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昌吉市阿什里乡卫生院</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hint="default" w:ascii="仿宋_GB2312" w:hAnsi="宋体" w:eastAsia="仿宋_GB2312" w:cs="宋体"/>
          <w:kern w:val="0"/>
          <w:sz w:val="36"/>
          <w:szCs w:val="36"/>
        </w:rPr>
        <w:t>2022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昌吉市阿什里乡卫生院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2022</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28</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4"/>
        <w:ind w:firstLine="640"/>
        <w:rPr>
          <w:rFonts w:ascii="黑体" w:hAnsi="黑体"/>
          <w:b w:val="0"/>
          <w:sz w:val="32"/>
          <w:szCs w:val="32"/>
        </w:rPr>
      </w:pPr>
      <w:r>
        <w:rPr>
          <w:rFonts w:hint="eastAsia" w:ascii="黑体" w:hAnsi="黑体"/>
          <w:b w:val="0"/>
          <w:sz w:val="32"/>
          <w:szCs w:val="32"/>
        </w:rPr>
        <w:t>一、基本概况</w:t>
      </w:r>
    </w:p>
    <w:p>
      <w:pPr>
        <w:pStyle w:val="5"/>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pacing w:line="560" w:lineRule="exact"/>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阿什里哈萨克民族乡距昌吉市辖区40公里，东至三屯河畔，与昌吉市三工镇隔河相望，南至阿斯克达板和巴音郭楞蒙古自治州为界，西至呼图壁石梯子乡，北至三工滩和阿维滩同昌吉市农区接壤。辖区总面积3000平方公里，辖区常住居民: 7760人。</w:t>
      </w:r>
    </w:p>
    <w:p>
      <w:pPr>
        <w:snapToGrid w:val="0"/>
        <w:spacing w:line="540" w:lineRule="exact"/>
        <w:ind w:firstLine="320" w:firstLineChars="100"/>
        <w:rPr>
          <w:rFonts w:hint="eastAsia" w:ascii="仿宋_GB2312" w:hAnsi="仿宋" w:eastAsia="仿宋_GB2312"/>
          <w:sz w:val="32"/>
          <w:szCs w:val="32"/>
        </w:rPr>
      </w:pPr>
      <w:r>
        <w:rPr>
          <w:rFonts w:hint="eastAsia" w:ascii="仿宋_GB2312" w:hAnsi="宋体" w:eastAsia="仿宋_GB2312"/>
          <w:color w:val="333333"/>
          <w:sz w:val="32"/>
          <w:szCs w:val="32"/>
        </w:rPr>
        <w:t xml:space="preserve">   昌吉市阿什里哈萨克民族乡卫生院下设5个科室，分别是：行政办、公共卫生科（妇幼保健组、健康管理组、计划免疫传染病组）、医技科（B超室、放射室、检验室）、医疗部、护理部。下设村卫生室7个（后山3个，定居点4个）。部门编制数23 ，年末在职人数</w:t>
      </w:r>
      <w:r>
        <w:rPr>
          <w:rFonts w:hint="eastAsia" w:ascii="仿宋_GB2312" w:hAnsi="宋体" w:eastAsia="仿宋_GB2312"/>
          <w:color w:val="333333"/>
          <w:sz w:val="32"/>
          <w:szCs w:val="32"/>
          <w:lang w:val="en-US" w:eastAsia="zh-CN"/>
        </w:rPr>
        <w:t>19</w:t>
      </w:r>
      <w:r>
        <w:rPr>
          <w:rFonts w:hint="eastAsia" w:ascii="仿宋_GB2312" w:hAnsi="宋体" w:eastAsia="仿宋_GB2312"/>
          <w:color w:val="333333"/>
          <w:sz w:val="32"/>
          <w:szCs w:val="32"/>
        </w:rPr>
        <w:t>人，退休人数7人。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60" w:lineRule="exact"/>
        <w:jc w:val="left"/>
        <w:rPr>
          <w:rFonts w:hint="eastAsia" w:ascii="仿宋_GB2312" w:eastAsia="仿宋_GB2312"/>
          <w:sz w:val="32"/>
          <w:szCs w:val="32"/>
          <w:lang w:val="en-US" w:eastAsia="zh-CN"/>
        </w:rPr>
      </w:pPr>
      <w:r>
        <w:rPr>
          <w:rFonts w:hint="eastAsia" w:ascii="仿宋_GB2312" w:hAnsi="宋体" w:eastAsia="仿宋_GB2312"/>
          <w:color w:val="333333"/>
          <w:sz w:val="32"/>
          <w:szCs w:val="32"/>
        </w:rPr>
        <w:t>负责本乡镇的基本医疗服务；负责对本乡镇辖区内村级卫生组织和乡村医生的业务指导和培训；负责承办政府卫生行政部门委托的相关业务或事项;负责上级卫生行政部门下达的其他工作；贯彻执行党的卫生工作方针政策和国家卫生法律、法规，以公共卫生服务为主，综合提供预防、保健和基本医疗等服务。受上级卫生行政部门委托承担辖区内预防保舰基本医疗、健康教育、康复和计划生育技术等工作；加强农村疾病预防控制，做好传染病、地方病防治和疫情等农村突发性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条件，引导和帮助农民建立良好的卫生习惯。</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napToGrid w:val="0"/>
        <w:spacing w:line="540" w:lineRule="exact"/>
        <w:rPr>
          <w:rFonts w:hint="eastAsia" w:ascii="仿宋_GB2312" w:eastAsia="仿宋_GB2312"/>
          <w:sz w:val="32"/>
          <w:szCs w:val="32"/>
        </w:rPr>
      </w:pPr>
      <w:r>
        <w:rPr>
          <w:rFonts w:hint="eastAsia" w:cs="仿宋"/>
          <w:sz w:val="32"/>
          <w:szCs w:val="32"/>
          <w:lang w:eastAsia="zh-CN"/>
        </w:rPr>
        <w:t>（</w:t>
      </w:r>
      <w:r>
        <w:rPr>
          <w:rFonts w:hint="eastAsia" w:cs="仿宋"/>
          <w:sz w:val="32"/>
          <w:szCs w:val="32"/>
          <w:lang w:val="en-US" w:eastAsia="zh-CN"/>
        </w:rPr>
        <w:t>1</w:t>
      </w:r>
      <w:r>
        <w:rPr>
          <w:rFonts w:hint="eastAsia" w:cs="仿宋"/>
          <w:sz w:val="32"/>
          <w:szCs w:val="32"/>
          <w:lang w:eastAsia="zh-CN"/>
        </w:rPr>
        <w:t>）</w:t>
      </w:r>
      <w:r>
        <w:rPr>
          <w:rFonts w:hint="eastAsia" w:ascii="仿宋" w:hAnsi="仿宋" w:eastAsia="仿宋" w:cs="仿宋"/>
          <w:sz w:val="32"/>
          <w:szCs w:val="32"/>
        </w:rPr>
        <w:t>卫生院负责本乡镇的基本医疗服务</w:t>
      </w:r>
      <w:r>
        <w:rPr>
          <w:rFonts w:hint="eastAsia" w:ascii="仿宋_GB2312" w:eastAsia="仿宋_GB2312"/>
          <w:sz w:val="32"/>
          <w:szCs w:val="32"/>
        </w:rPr>
        <w:t>;</w:t>
      </w:r>
    </w:p>
    <w:p>
      <w:pPr>
        <w:snapToGrid w:val="0"/>
        <w:spacing w:line="540" w:lineRule="exact"/>
        <w:ind w:left="0" w:leftChars="0" w:firstLine="0" w:firstLineChars="0"/>
        <w:rPr>
          <w:rStyle w:val="13"/>
          <w:rFonts w:hint="eastAsia" w:ascii="仿宋_GB2312" w:hAnsi="仿宋" w:eastAsia="仿宋_GB2312"/>
          <w:b w:val="0"/>
          <w:spacing w:val="-4"/>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公共卫生服务为主，综合提供预防、</w:t>
      </w:r>
      <w:r>
        <w:rPr>
          <w:rStyle w:val="13"/>
          <w:rFonts w:hint="eastAsia" w:ascii="仿宋_GB2312" w:hAnsi="仿宋" w:eastAsia="仿宋_GB2312"/>
          <w:b w:val="0"/>
          <w:spacing w:val="-4"/>
          <w:sz w:val="32"/>
          <w:szCs w:val="32"/>
        </w:rPr>
        <w:t>保健等服务。</w:t>
      </w:r>
    </w:p>
    <w:p>
      <w:pPr>
        <w:spacing w:line="540" w:lineRule="exact"/>
        <w:jc w:val="left"/>
        <w:rPr>
          <w:rFonts w:hint="eastAsia" w:ascii="仿宋_GB2312" w:hAnsi="宋体" w:eastAsia="仿宋_GB2312"/>
          <w:sz w:val="32"/>
          <w:szCs w:val="32"/>
        </w:rPr>
      </w:pPr>
      <w:r>
        <w:rPr>
          <w:rStyle w:val="13"/>
          <w:rFonts w:hint="eastAsia" w:ascii="仿宋_GB2312" w:eastAsia="仿宋_GB2312"/>
          <w:b w:val="0"/>
          <w:spacing w:val="-4"/>
          <w:sz w:val="32"/>
          <w:szCs w:val="32"/>
          <w:lang w:eastAsia="zh-CN"/>
        </w:rPr>
        <w:t>（</w:t>
      </w:r>
      <w:r>
        <w:rPr>
          <w:rStyle w:val="13"/>
          <w:rFonts w:hint="eastAsia" w:ascii="仿宋_GB2312" w:eastAsia="仿宋_GB2312"/>
          <w:b w:val="0"/>
          <w:spacing w:val="-4"/>
          <w:sz w:val="32"/>
          <w:szCs w:val="32"/>
          <w:lang w:val="en-US" w:eastAsia="zh-CN"/>
        </w:rPr>
        <w:t>3</w:t>
      </w:r>
      <w:r>
        <w:rPr>
          <w:rStyle w:val="13"/>
          <w:rFonts w:hint="eastAsia" w:ascii="仿宋_GB2312" w:eastAsia="仿宋_GB2312"/>
          <w:b w:val="0"/>
          <w:spacing w:val="-4"/>
          <w:sz w:val="32"/>
          <w:szCs w:val="32"/>
          <w:lang w:eastAsia="zh-CN"/>
        </w:rPr>
        <w:t>）</w:t>
      </w:r>
      <w:r>
        <w:rPr>
          <w:rStyle w:val="13"/>
          <w:rFonts w:hint="eastAsia" w:ascii="仿宋_GB2312" w:hAnsi="仿宋" w:eastAsia="仿宋_GB2312"/>
          <w:b w:val="0"/>
          <w:spacing w:val="-4"/>
          <w:sz w:val="32"/>
          <w:szCs w:val="32"/>
        </w:rPr>
        <w:t>开展本辖区全民体检工作。</w:t>
      </w:r>
    </w:p>
    <w:p>
      <w:pPr>
        <w:pStyle w:val="5"/>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w:t>
      </w:r>
      <w:r>
        <w:rPr>
          <w:rFonts w:hint="eastAsia" w:ascii="仿宋_GB2312" w:hAnsi="楷体" w:eastAsia="仿宋_GB2312"/>
          <w:bCs/>
          <w:spacing w:val="-4"/>
          <w:sz w:val="32"/>
          <w:szCs w:val="32"/>
          <w:lang w:eastAsia="zh-CN"/>
        </w:rPr>
        <w:t>昌吉市阿什里乡卫生院</w:t>
      </w:r>
      <w:r>
        <w:rPr>
          <w:rFonts w:hint="eastAsia" w:ascii="仿宋_GB2312" w:hAnsi="楷体" w:eastAsia="仿宋_GB2312"/>
          <w:bCs/>
          <w:spacing w:val="-4"/>
          <w:sz w:val="32"/>
          <w:szCs w:val="32"/>
        </w:rPr>
        <w:t>议事规则》、《三重一大会议制度》，认真贯彻落实中央八项规定，进一步规范</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作风，加强</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5"/>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万元，部门项目总支出金额为</w:t>
      </w:r>
      <w:r>
        <w:rPr>
          <w:rFonts w:hint="eastAsia" w:ascii="仿宋_GB2312" w:eastAsia="仿宋_GB2312"/>
          <w:color w:val="333333"/>
          <w:sz w:val="32"/>
          <w:szCs w:val="32"/>
          <w:lang w:val="en-US" w:eastAsia="zh-CN"/>
        </w:rPr>
        <w:t>138.39</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w:t>
      </w:r>
    </w:p>
    <w:p>
      <w:pPr>
        <w:pStyle w:val="5"/>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sz w:val="32"/>
          <w:szCs w:val="32"/>
          <w:highlight w:val="yellow"/>
        </w:rPr>
      </w:pPr>
      <w:r>
        <w:rPr>
          <w:rFonts w:hint="default" w:ascii="仿宋_GB2312" w:eastAsia="仿宋_GB2312"/>
          <w:sz w:val="32"/>
          <w:szCs w:val="32"/>
          <w:highlight w:val="yellow"/>
        </w:rPr>
        <w:t>2022</w:t>
      </w:r>
      <w:r>
        <w:rPr>
          <w:rFonts w:hint="eastAsia" w:ascii="仿宋_GB2312" w:eastAsia="仿宋_GB2312"/>
          <w:sz w:val="32"/>
          <w:szCs w:val="32"/>
          <w:highlight w:val="yellow"/>
        </w:rPr>
        <w:t>年度，</w:t>
      </w:r>
      <w:r>
        <w:rPr>
          <w:rFonts w:hint="eastAsia" w:ascii="仿宋_GB2312" w:hAnsi="宋体" w:eastAsia="仿宋_GB2312"/>
          <w:color w:val="333333"/>
          <w:sz w:val="32"/>
          <w:szCs w:val="32"/>
          <w:highlight w:val="yellow"/>
          <w:lang w:eastAsia="zh-CN"/>
        </w:rPr>
        <w:t>昌吉市阿什里乡卫生院</w:t>
      </w:r>
      <w:r>
        <w:rPr>
          <w:rFonts w:hint="eastAsia" w:ascii="仿宋_GB2312" w:eastAsia="仿宋_GB2312"/>
          <w:bCs/>
          <w:sz w:val="32"/>
          <w:szCs w:val="32"/>
          <w:highlight w:val="yellow"/>
        </w:rPr>
        <w:t>部门单位整体支出年初预算金额为</w:t>
      </w:r>
      <w:r>
        <w:rPr>
          <w:rFonts w:hint="eastAsia" w:ascii="仿宋_GB2312" w:hAnsi="宋体" w:eastAsia="仿宋_GB2312"/>
          <w:color w:val="333333"/>
          <w:sz w:val="32"/>
          <w:szCs w:val="32"/>
          <w:highlight w:val="yellow"/>
        </w:rPr>
        <w:t>3</w:t>
      </w:r>
      <w:r>
        <w:rPr>
          <w:rFonts w:hint="eastAsia" w:ascii="仿宋_GB2312" w:hAnsi="宋体" w:eastAsia="仿宋_GB2312"/>
          <w:color w:val="333333"/>
          <w:sz w:val="32"/>
          <w:szCs w:val="32"/>
          <w:highlight w:val="yellow"/>
          <w:lang w:val="en-US" w:eastAsia="zh-CN"/>
        </w:rPr>
        <w:t>00.38</w:t>
      </w:r>
      <w:r>
        <w:rPr>
          <w:rFonts w:hint="eastAsia" w:ascii="仿宋_GB2312" w:eastAsia="仿宋_GB2312"/>
          <w:sz w:val="32"/>
          <w:szCs w:val="32"/>
          <w:highlight w:val="yellow"/>
        </w:rPr>
        <w:t>万元，支出金额为</w:t>
      </w:r>
      <w:r>
        <w:rPr>
          <w:rFonts w:hint="eastAsia" w:ascii="仿宋_GB2312" w:eastAsia="仿宋_GB2312"/>
          <w:color w:val="333333"/>
          <w:sz w:val="32"/>
          <w:szCs w:val="32"/>
          <w:highlight w:val="yellow"/>
          <w:lang w:val="en-US" w:eastAsia="zh-CN"/>
        </w:rPr>
        <w:t>441.29</w:t>
      </w:r>
      <w:r>
        <w:rPr>
          <w:rFonts w:hint="eastAsia" w:ascii="仿宋_GB2312" w:eastAsia="仿宋_GB2312"/>
          <w:sz w:val="32"/>
          <w:szCs w:val="32"/>
          <w:highlight w:val="yellow"/>
        </w:rPr>
        <w:t>万元，执行率为</w:t>
      </w:r>
      <w:r>
        <w:rPr>
          <w:rFonts w:hint="eastAsia" w:ascii="仿宋_GB2312" w:eastAsia="仿宋_GB2312"/>
          <w:color w:val="333333"/>
          <w:sz w:val="32"/>
          <w:szCs w:val="32"/>
          <w:highlight w:val="yellow"/>
        </w:rPr>
        <w:t>1</w:t>
      </w:r>
      <w:r>
        <w:rPr>
          <w:rFonts w:hint="eastAsia" w:ascii="仿宋_GB2312" w:eastAsia="仿宋_GB2312"/>
          <w:color w:val="333333"/>
          <w:sz w:val="32"/>
          <w:szCs w:val="32"/>
          <w:highlight w:val="yellow"/>
          <w:lang w:val="en-US" w:eastAsia="zh-CN"/>
        </w:rPr>
        <w:t>46.9</w:t>
      </w:r>
      <w:r>
        <w:rPr>
          <w:rFonts w:hint="eastAsia" w:ascii="仿宋_GB2312" w:hAnsi="宋体" w:eastAsia="仿宋_GB2312"/>
          <w:color w:val="333333"/>
          <w:sz w:val="32"/>
          <w:szCs w:val="32"/>
          <w:highlight w:val="yellow"/>
          <w:lang w:val="en-US"/>
        </w:rPr>
        <w:t>%，其中：政府采购年初预算金额为</w:t>
      </w:r>
      <w:r>
        <w:rPr>
          <w:rFonts w:hint="eastAsia" w:ascii="仿宋_GB2312" w:hAnsi="宋体" w:eastAsia="仿宋_GB2312"/>
          <w:color w:val="333333"/>
          <w:sz w:val="32"/>
          <w:szCs w:val="32"/>
          <w:highlight w:val="yellow"/>
          <w:lang w:val="en-US" w:eastAsia="zh-CN"/>
        </w:rPr>
        <w:t>7.40</w:t>
      </w:r>
      <w:r>
        <w:rPr>
          <w:rFonts w:hint="eastAsia" w:ascii="仿宋_GB2312" w:hAnsi="宋体" w:eastAsia="仿宋_GB2312"/>
          <w:color w:val="333333"/>
          <w:sz w:val="32"/>
          <w:szCs w:val="32"/>
          <w:highlight w:val="yellow"/>
          <w:lang w:val="en-US"/>
        </w:rPr>
        <w:t>万元，支出金额为</w:t>
      </w:r>
      <w:r>
        <w:rPr>
          <w:rFonts w:hint="eastAsia" w:ascii="仿宋_GB2312" w:hAnsi="宋体" w:eastAsia="仿宋_GB2312"/>
          <w:color w:val="333333"/>
          <w:sz w:val="32"/>
          <w:szCs w:val="32"/>
          <w:highlight w:val="yellow"/>
          <w:lang w:val="en-US" w:eastAsia="zh-CN"/>
        </w:rPr>
        <w:t>7.40</w:t>
      </w:r>
      <w:r>
        <w:rPr>
          <w:rFonts w:hint="eastAsia" w:ascii="仿宋_GB2312" w:hAnsi="宋体" w:eastAsia="仿宋_GB2312"/>
          <w:color w:val="333333"/>
          <w:sz w:val="32"/>
          <w:szCs w:val="32"/>
          <w:highlight w:val="yellow"/>
          <w:lang w:val="en-US"/>
        </w:rPr>
        <w:t>万</w:t>
      </w:r>
      <w:r>
        <w:rPr>
          <w:rFonts w:hint="eastAsia" w:ascii="仿宋_GB2312" w:eastAsia="仿宋_GB2312"/>
          <w:sz w:val="32"/>
          <w:szCs w:val="32"/>
          <w:highlight w:val="yellow"/>
        </w:rPr>
        <w:t>元，执行率为</w:t>
      </w:r>
      <w:r>
        <w:rPr>
          <w:rFonts w:hint="eastAsia" w:ascii="仿宋_GB2312" w:eastAsia="仿宋_GB2312"/>
          <w:sz w:val="32"/>
          <w:szCs w:val="32"/>
          <w:highlight w:val="yellow"/>
          <w:lang w:val="en-US" w:eastAsia="zh-CN"/>
        </w:rPr>
        <w:t>100.0</w:t>
      </w:r>
      <w:r>
        <w:rPr>
          <w:rFonts w:hint="eastAsia" w:ascii="仿宋_GB2312" w:eastAsia="仿宋_GB2312"/>
          <w:sz w:val="32"/>
          <w:szCs w:val="32"/>
          <w:highlight w:val="yellow"/>
          <w:lang w:val="en-US"/>
        </w:rPr>
        <w:t>%。年中调整预算金</w:t>
      </w:r>
      <w:r>
        <w:rPr>
          <w:rFonts w:hint="eastAsia" w:ascii="仿宋_GB2312" w:eastAsia="仿宋_GB2312"/>
          <w:sz w:val="32"/>
          <w:szCs w:val="32"/>
          <w:highlight w:val="yellow"/>
        </w:rPr>
        <w:t>额为</w:t>
      </w:r>
      <w:r>
        <w:rPr>
          <w:rFonts w:hint="eastAsia" w:ascii="仿宋_GB2312" w:eastAsia="仿宋_GB2312"/>
          <w:sz w:val="32"/>
          <w:szCs w:val="32"/>
          <w:highlight w:val="yellow"/>
          <w:lang w:val="en-US" w:eastAsia="zh-CN"/>
        </w:rPr>
        <w:t>140.91</w:t>
      </w:r>
      <w:r>
        <w:rPr>
          <w:rFonts w:hint="eastAsia" w:ascii="仿宋_GB2312" w:eastAsia="仿宋_GB2312"/>
          <w:sz w:val="32"/>
          <w:szCs w:val="32"/>
          <w:highlight w:val="yellow"/>
        </w:rPr>
        <w:t>万元，预算调整率为</w:t>
      </w:r>
      <w:r>
        <w:rPr>
          <w:rFonts w:hint="eastAsia" w:ascii="仿宋_GB2312" w:eastAsia="仿宋_GB2312"/>
          <w:sz w:val="32"/>
          <w:szCs w:val="32"/>
          <w:highlight w:val="yellow"/>
          <w:lang w:val="en-US" w:eastAsia="zh-CN"/>
        </w:rPr>
        <w:t>46.9</w:t>
      </w:r>
      <w:r>
        <w:rPr>
          <w:rFonts w:hint="eastAsia" w:ascii="仿宋_GB2312" w:eastAsia="仿宋_GB2312"/>
          <w:sz w:val="32"/>
          <w:szCs w:val="32"/>
          <w:highlight w:val="yellow"/>
        </w:rPr>
        <w:t>%。综上，我单位部门单位整体预算总额为</w:t>
      </w:r>
      <w:r>
        <w:rPr>
          <w:rFonts w:hint="eastAsia" w:ascii="仿宋_GB2312" w:eastAsia="仿宋_GB2312"/>
          <w:color w:val="333333"/>
          <w:sz w:val="32"/>
          <w:szCs w:val="32"/>
          <w:highlight w:val="yellow"/>
          <w:lang w:val="en-US" w:eastAsia="zh-CN"/>
        </w:rPr>
        <w:t>441.29</w:t>
      </w:r>
      <w:r>
        <w:rPr>
          <w:rFonts w:hint="eastAsia" w:ascii="仿宋_GB2312" w:eastAsia="仿宋_GB2312"/>
          <w:sz w:val="32"/>
          <w:szCs w:val="32"/>
          <w:highlight w:val="yellow"/>
        </w:rPr>
        <w:t>万元，支出总额为</w:t>
      </w:r>
      <w:r>
        <w:rPr>
          <w:rFonts w:hint="eastAsia" w:ascii="仿宋_GB2312" w:eastAsia="仿宋_GB2312"/>
          <w:color w:val="333333"/>
          <w:sz w:val="32"/>
          <w:szCs w:val="32"/>
          <w:highlight w:val="yellow"/>
          <w:lang w:val="en-US" w:eastAsia="zh-CN"/>
        </w:rPr>
        <w:t>441.29</w:t>
      </w:r>
      <w:r>
        <w:rPr>
          <w:rFonts w:hint="eastAsia" w:ascii="仿宋_GB2312" w:eastAsia="仿宋_GB2312"/>
          <w:sz w:val="32"/>
          <w:szCs w:val="32"/>
          <w:highlight w:val="yellow"/>
        </w:rPr>
        <w:t>万元，预算总执行率为</w:t>
      </w:r>
      <w:r>
        <w:rPr>
          <w:rFonts w:hint="eastAsia" w:ascii="仿宋_GB2312" w:eastAsia="仿宋_GB2312"/>
          <w:sz w:val="32"/>
          <w:szCs w:val="32"/>
          <w:highlight w:val="yellow"/>
          <w:lang w:val="en-US" w:eastAsia="zh-CN"/>
        </w:rPr>
        <w:t>100.0</w:t>
      </w:r>
      <w:r>
        <w:rPr>
          <w:rFonts w:hint="eastAsia" w:ascii="仿宋_GB2312" w:eastAsia="仿宋_GB2312"/>
          <w:sz w:val="32"/>
          <w:szCs w:val="32"/>
          <w:highlight w:val="yellow"/>
        </w:rPr>
        <w:t>%。</w:t>
      </w:r>
    </w:p>
    <w:p>
      <w:pPr>
        <w:pStyle w:val="6"/>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6"/>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default" w:ascii="仿宋_GB2312" w:eastAsia="仿宋_GB2312"/>
          <w:sz w:val="32"/>
          <w:szCs w:val="32"/>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4"/>
        <w:ind w:firstLine="640"/>
        <w:rPr>
          <w:rFonts w:ascii="黑体" w:hAnsi="黑体"/>
          <w:b w:val="0"/>
          <w:sz w:val="32"/>
          <w:szCs w:val="32"/>
        </w:rPr>
      </w:pPr>
      <w:r>
        <w:rPr>
          <w:rFonts w:hint="eastAsia" w:ascii="黑体" w:hAnsi="黑体"/>
          <w:b w:val="0"/>
          <w:sz w:val="32"/>
          <w:szCs w:val="32"/>
        </w:rPr>
        <w:t>二、部门单位整体支出管理及使用情况</w:t>
      </w:r>
    </w:p>
    <w:p>
      <w:pPr>
        <w:pStyle w:val="5"/>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昌吉市阿什里乡卫生院预算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昌吉市阿什里乡卫生院</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昌吉市阿什里乡卫生院</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5"/>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sz w:val="32"/>
          <w:szCs w:val="32"/>
          <w:highlight w:val="yellow"/>
        </w:rPr>
      </w:pPr>
      <w:r>
        <w:rPr>
          <w:rFonts w:hint="default" w:ascii="仿宋_GB2312" w:eastAsia="仿宋_GB2312"/>
          <w:sz w:val="32"/>
          <w:szCs w:val="32"/>
          <w:highlight w:val="yellow"/>
        </w:rPr>
        <w:t>2022</w:t>
      </w:r>
      <w:r>
        <w:rPr>
          <w:rFonts w:hint="eastAsia" w:ascii="仿宋_GB2312" w:eastAsia="仿宋_GB2312"/>
          <w:sz w:val="32"/>
          <w:szCs w:val="32"/>
          <w:highlight w:val="yellow"/>
        </w:rPr>
        <w:t>年，</w:t>
      </w:r>
      <w:r>
        <w:rPr>
          <w:rFonts w:hint="eastAsia" w:ascii="仿宋_GB2312" w:eastAsia="仿宋_GB2312"/>
          <w:sz w:val="32"/>
          <w:szCs w:val="32"/>
          <w:highlight w:val="yellow"/>
          <w:lang w:val="en-US" w:eastAsia="zh-CN"/>
        </w:rPr>
        <w:t>昌吉市阿什里乡卫生院</w:t>
      </w:r>
      <w:r>
        <w:rPr>
          <w:rFonts w:hint="eastAsia" w:ascii="仿宋_GB2312" w:eastAsia="仿宋_GB2312"/>
          <w:sz w:val="32"/>
          <w:szCs w:val="32"/>
          <w:highlight w:val="yellow"/>
        </w:rPr>
        <w:t>基本支出年初预算金额为</w:t>
      </w:r>
      <w:r>
        <w:rPr>
          <w:rFonts w:hint="eastAsia" w:ascii="仿宋_GB2312" w:hAnsi="宋体" w:eastAsia="仿宋_GB2312"/>
          <w:color w:val="333333"/>
          <w:sz w:val="32"/>
          <w:szCs w:val="32"/>
          <w:highlight w:val="yellow"/>
        </w:rPr>
        <w:t>3</w:t>
      </w:r>
      <w:r>
        <w:rPr>
          <w:rFonts w:hint="eastAsia" w:ascii="仿宋_GB2312" w:hAnsi="宋体" w:eastAsia="仿宋_GB2312"/>
          <w:color w:val="333333"/>
          <w:sz w:val="32"/>
          <w:szCs w:val="32"/>
          <w:highlight w:val="yellow"/>
          <w:lang w:val="en-US" w:eastAsia="zh-CN"/>
        </w:rPr>
        <w:t>00.38</w:t>
      </w:r>
      <w:r>
        <w:rPr>
          <w:rFonts w:hint="eastAsia" w:ascii="仿宋_GB2312" w:eastAsia="仿宋_GB2312"/>
          <w:sz w:val="32"/>
          <w:szCs w:val="32"/>
          <w:highlight w:val="yellow"/>
        </w:rPr>
        <w:t>万元，支出金额为</w:t>
      </w:r>
      <w:r>
        <w:rPr>
          <w:rFonts w:hint="eastAsia" w:ascii="仿宋_GB2312" w:eastAsia="仿宋_GB2312"/>
          <w:color w:val="333333"/>
          <w:sz w:val="32"/>
          <w:szCs w:val="32"/>
          <w:highlight w:val="yellow"/>
          <w:lang w:val="en-US" w:eastAsia="zh-CN"/>
        </w:rPr>
        <w:t>302.90</w:t>
      </w:r>
      <w:r>
        <w:rPr>
          <w:rFonts w:hint="eastAsia" w:ascii="仿宋_GB2312" w:hAnsi="宋体" w:eastAsia="仿宋_GB2312"/>
          <w:color w:val="333333"/>
          <w:sz w:val="32"/>
          <w:szCs w:val="32"/>
          <w:highlight w:val="yellow"/>
          <w:lang w:val="en-US"/>
        </w:rPr>
        <w:t>万元，执行率为</w:t>
      </w:r>
      <w:r>
        <w:rPr>
          <w:rFonts w:hint="eastAsia" w:ascii="仿宋_GB2312" w:hAnsi="宋体" w:eastAsia="仿宋_GB2312"/>
          <w:color w:val="333333"/>
          <w:sz w:val="32"/>
          <w:szCs w:val="32"/>
          <w:highlight w:val="yellow"/>
          <w:lang w:val="en-US" w:eastAsia="zh-CN"/>
        </w:rPr>
        <w:t>100.8</w:t>
      </w:r>
      <w:r>
        <w:rPr>
          <w:rFonts w:hint="eastAsia" w:ascii="仿宋_GB2312" w:hAnsi="宋体" w:eastAsia="仿宋_GB2312"/>
          <w:color w:val="333333"/>
          <w:sz w:val="32"/>
          <w:szCs w:val="32"/>
          <w:highlight w:val="yellow"/>
          <w:lang w:val="en-US"/>
        </w:rPr>
        <w:t>%，</w:t>
      </w:r>
      <w:r>
        <w:rPr>
          <w:rFonts w:hint="eastAsia" w:ascii="仿宋_GB2312" w:eastAsia="仿宋_GB2312"/>
          <w:sz w:val="32"/>
          <w:szCs w:val="32"/>
          <w:highlight w:val="yellow"/>
        </w:rPr>
        <w:t>年中调整预算金额</w:t>
      </w:r>
      <w:r>
        <w:rPr>
          <w:rFonts w:hint="eastAsia" w:ascii="仿宋_GB2312" w:eastAsia="仿宋_GB2312"/>
          <w:color w:val="333333"/>
          <w:sz w:val="32"/>
          <w:szCs w:val="32"/>
          <w:highlight w:val="yellow"/>
          <w:lang w:val="en-US" w:eastAsia="zh-CN"/>
        </w:rPr>
        <w:t>2.90</w:t>
      </w:r>
      <w:r>
        <w:rPr>
          <w:rFonts w:hint="eastAsia" w:ascii="仿宋_GB2312" w:eastAsia="仿宋_GB2312"/>
          <w:sz w:val="32"/>
          <w:szCs w:val="32"/>
          <w:highlight w:val="yellow"/>
        </w:rPr>
        <w:t>万元。综上，我单位基本支出预算总额为</w:t>
      </w:r>
      <w:r>
        <w:rPr>
          <w:rFonts w:hint="eastAsia" w:ascii="仿宋_GB2312" w:eastAsia="仿宋_GB2312"/>
          <w:color w:val="333333"/>
          <w:sz w:val="32"/>
          <w:szCs w:val="32"/>
          <w:highlight w:val="yellow"/>
          <w:lang w:val="en-US" w:eastAsia="zh-CN"/>
        </w:rPr>
        <w:t>302.90</w:t>
      </w:r>
      <w:r>
        <w:rPr>
          <w:rFonts w:hint="eastAsia" w:ascii="仿宋_GB2312" w:eastAsia="仿宋_GB2312"/>
          <w:sz w:val="32"/>
          <w:szCs w:val="32"/>
          <w:highlight w:val="yellow"/>
        </w:rPr>
        <w:t>万元，支出总额为</w:t>
      </w:r>
      <w:r>
        <w:rPr>
          <w:rFonts w:hint="eastAsia" w:ascii="仿宋_GB2312" w:eastAsia="仿宋_GB2312"/>
          <w:color w:val="333333"/>
          <w:sz w:val="32"/>
          <w:szCs w:val="32"/>
          <w:highlight w:val="yellow"/>
          <w:lang w:val="en-US" w:eastAsia="zh-CN"/>
        </w:rPr>
        <w:t>302.90</w:t>
      </w:r>
      <w:r>
        <w:rPr>
          <w:rFonts w:hint="eastAsia" w:ascii="仿宋_GB2312" w:eastAsia="仿宋_GB2312"/>
          <w:sz w:val="32"/>
          <w:szCs w:val="32"/>
          <w:highlight w:val="yellow"/>
        </w:rPr>
        <w:t>万元，预算总执行率为</w:t>
      </w:r>
      <w:r>
        <w:rPr>
          <w:rFonts w:hint="eastAsia" w:ascii="仿宋_GB2312" w:eastAsia="仿宋_GB2312"/>
          <w:sz w:val="32"/>
          <w:szCs w:val="32"/>
          <w:highlight w:val="yellow"/>
          <w:lang w:val="en-US" w:eastAsia="zh-CN"/>
        </w:rPr>
        <w:t>100</w:t>
      </w:r>
      <w:r>
        <w:rPr>
          <w:rFonts w:hint="eastAsia" w:ascii="仿宋_GB2312" w:eastAsia="仿宋_GB2312"/>
          <w:sz w:val="32"/>
          <w:szCs w:val="32"/>
          <w:highlight w:val="yellow"/>
        </w:rPr>
        <w:t>%，其中人员经费</w:t>
      </w:r>
      <w:r>
        <w:rPr>
          <w:rFonts w:hint="eastAsia" w:ascii="仿宋_GB2312" w:eastAsia="仿宋_GB2312"/>
          <w:color w:val="333333"/>
          <w:sz w:val="32"/>
          <w:szCs w:val="32"/>
          <w:highlight w:val="yellow"/>
        </w:rPr>
        <w:t>2</w:t>
      </w:r>
      <w:r>
        <w:rPr>
          <w:rFonts w:hint="eastAsia" w:ascii="仿宋_GB2312" w:eastAsia="仿宋_GB2312"/>
          <w:color w:val="333333"/>
          <w:sz w:val="32"/>
          <w:szCs w:val="32"/>
          <w:highlight w:val="yellow"/>
          <w:lang w:val="en-US" w:eastAsia="zh-CN"/>
        </w:rPr>
        <w:t>69.36</w:t>
      </w:r>
      <w:r>
        <w:rPr>
          <w:rFonts w:hint="eastAsia" w:ascii="仿宋_GB2312" w:eastAsia="仿宋_GB2312"/>
          <w:sz w:val="32"/>
          <w:szCs w:val="32"/>
          <w:highlight w:val="yellow"/>
        </w:rPr>
        <w:t>万元，公用经费</w:t>
      </w:r>
      <w:r>
        <w:rPr>
          <w:rFonts w:hint="eastAsia" w:ascii="仿宋_GB2312" w:eastAsia="仿宋_GB2312"/>
          <w:color w:val="333333"/>
          <w:sz w:val="32"/>
          <w:szCs w:val="32"/>
          <w:highlight w:val="yellow"/>
          <w:lang w:val="en-US" w:eastAsia="zh-CN"/>
        </w:rPr>
        <w:t>33.54</w:t>
      </w:r>
      <w:r>
        <w:rPr>
          <w:rFonts w:hint="eastAsia" w:ascii="仿宋_GB2312" w:eastAsia="仿宋_GB2312"/>
          <w:sz w:val="32"/>
          <w:szCs w:val="32"/>
          <w:highlight w:val="yellow"/>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w:t>
      </w:r>
      <w:r>
        <w:rPr>
          <w:rFonts w:hint="default" w:ascii="仿宋_GB2312" w:eastAsia="仿宋_GB2312" w:cs="宋体"/>
          <w:sz w:val="32"/>
          <w:szCs w:val="32"/>
          <w:highlight w:val="yellow"/>
        </w:rPr>
        <w:t>2022</w:t>
      </w:r>
      <w:r>
        <w:rPr>
          <w:rFonts w:hint="eastAsia" w:ascii="仿宋_GB2312" w:eastAsia="仿宋_GB2312" w:cs="宋体"/>
          <w:sz w:val="32"/>
          <w:szCs w:val="32"/>
          <w:highlight w:val="yellow"/>
        </w:rPr>
        <w:t>年“三公”经费预算数为</w:t>
      </w:r>
      <w:r>
        <w:rPr>
          <w:rFonts w:hint="eastAsia" w:ascii="仿宋_GB2312" w:eastAsia="仿宋_GB2312" w:cs="宋体"/>
          <w:sz w:val="32"/>
          <w:szCs w:val="32"/>
          <w:highlight w:val="yellow"/>
          <w:lang w:val="en-US" w:eastAsia="zh-CN"/>
        </w:rPr>
        <w:t>2.40</w:t>
      </w:r>
      <w:r>
        <w:rPr>
          <w:rFonts w:hint="eastAsia" w:ascii="仿宋_GB2312" w:eastAsia="仿宋_GB2312" w:cs="宋体"/>
          <w:sz w:val="32"/>
          <w:szCs w:val="32"/>
          <w:highlight w:val="yellow"/>
        </w:rPr>
        <w:t>万元，其中：因公出国（境）费</w:t>
      </w:r>
      <w:r>
        <w:rPr>
          <w:rFonts w:hint="eastAsia" w:ascii="仿宋_GB2312" w:eastAsia="仿宋_GB2312" w:cs="宋体"/>
          <w:sz w:val="32"/>
          <w:szCs w:val="32"/>
          <w:highlight w:val="yellow"/>
          <w:lang w:val="en-US" w:eastAsia="zh-CN"/>
        </w:rPr>
        <w:t>0.00</w:t>
      </w:r>
      <w:r>
        <w:rPr>
          <w:rFonts w:hint="eastAsia" w:ascii="仿宋_GB2312" w:eastAsia="仿宋_GB2312" w:cs="宋体"/>
          <w:sz w:val="32"/>
          <w:szCs w:val="32"/>
          <w:highlight w:val="yellow"/>
        </w:rPr>
        <w:t>万元，公务用车购置及运行费</w:t>
      </w:r>
      <w:r>
        <w:rPr>
          <w:rFonts w:hint="eastAsia" w:ascii="仿宋_GB2312" w:eastAsia="仿宋_GB2312" w:cs="宋体"/>
          <w:sz w:val="32"/>
          <w:szCs w:val="32"/>
          <w:highlight w:val="yellow"/>
          <w:lang w:val="en-US" w:eastAsia="zh-CN"/>
        </w:rPr>
        <w:t>2.40</w:t>
      </w:r>
      <w:r>
        <w:rPr>
          <w:rFonts w:hint="eastAsia" w:ascii="仿宋_GB2312" w:eastAsia="仿宋_GB2312" w:cs="宋体"/>
          <w:sz w:val="32"/>
          <w:szCs w:val="32"/>
          <w:highlight w:val="yellow"/>
        </w:rPr>
        <w:t>万元（其中公务用车购置为</w:t>
      </w:r>
      <w:r>
        <w:rPr>
          <w:rFonts w:hint="eastAsia" w:ascii="仿宋_GB2312" w:eastAsia="仿宋_GB2312" w:cs="宋体"/>
          <w:sz w:val="32"/>
          <w:szCs w:val="32"/>
          <w:highlight w:val="yellow"/>
          <w:lang w:val="en-US" w:eastAsia="zh-CN"/>
        </w:rPr>
        <w:t>0.00</w:t>
      </w:r>
      <w:r>
        <w:rPr>
          <w:rFonts w:hint="eastAsia" w:ascii="仿宋_GB2312" w:eastAsia="仿宋_GB2312" w:cs="宋体"/>
          <w:sz w:val="32"/>
          <w:szCs w:val="32"/>
          <w:highlight w:val="yellow"/>
        </w:rPr>
        <w:t>万元），公务接待费</w:t>
      </w:r>
      <w:r>
        <w:rPr>
          <w:rFonts w:hint="eastAsia" w:ascii="仿宋_GB2312" w:eastAsia="仿宋_GB2312" w:cs="宋体"/>
          <w:sz w:val="32"/>
          <w:szCs w:val="32"/>
          <w:highlight w:val="yellow"/>
          <w:lang w:val="en-US" w:eastAsia="zh-CN"/>
        </w:rPr>
        <w:t>0.00</w:t>
      </w:r>
      <w:r>
        <w:rPr>
          <w:rFonts w:hint="eastAsia" w:ascii="仿宋_GB2312" w:eastAsia="仿宋_GB2312" w:cs="宋体"/>
          <w:sz w:val="32"/>
          <w:szCs w:val="32"/>
          <w:highlight w:val="yellow"/>
        </w:rPr>
        <w:t>万元</w:t>
      </w:r>
      <w:r>
        <w:rPr>
          <w:rFonts w:hint="eastAsia" w:ascii="仿宋_GB2312" w:eastAsia="仿宋_GB2312" w:cs="宋体"/>
          <w:sz w:val="32"/>
          <w:szCs w:val="32"/>
        </w:rPr>
        <w:t>。</w:t>
      </w:r>
    </w:p>
    <w:p>
      <w:pPr>
        <w:ind w:firstLine="681" w:firstLineChars="213"/>
        <w:jc w:val="left"/>
        <w:rPr>
          <w:rFonts w:hint="eastAsia" w:ascii="仿宋_GB2312" w:eastAsia="仿宋_GB2312" w:cs="宋体"/>
          <w:sz w:val="32"/>
          <w:szCs w:val="32"/>
          <w:highlight w:val="yellow"/>
        </w:rPr>
      </w:pPr>
      <w:r>
        <w:rPr>
          <w:rFonts w:hint="default" w:ascii="仿宋_GB2312" w:eastAsia="仿宋_GB2312" w:cs="宋体"/>
          <w:sz w:val="32"/>
          <w:szCs w:val="32"/>
        </w:rPr>
        <w:t>2022</w:t>
      </w:r>
      <w:r>
        <w:rPr>
          <w:rFonts w:hint="eastAsia" w:ascii="仿宋_GB2312" w:eastAsia="仿宋_GB2312" w:cs="宋体"/>
          <w:sz w:val="32"/>
          <w:szCs w:val="32"/>
        </w:rPr>
        <w:t>年，全年“三公”经费决算支</w:t>
      </w:r>
      <w:r>
        <w:rPr>
          <w:rFonts w:hint="eastAsia" w:ascii="仿宋_GB2312" w:eastAsia="仿宋_GB2312" w:cs="宋体"/>
          <w:sz w:val="32"/>
          <w:szCs w:val="32"/>
          <w:highlight w:val="yellow"/>
        </w:rPr>
        <w:t>出</w:t>
      </w:r>
      <w:r>
        <w:rPr>
          <w:rFonts w:hint="eastAsia" w:ascii="仿宋_GB2312" w:eastAsia="仿宋_GB2312"/>
          <w:color w:val="333333"/>
          <w:sz w:val="32"/>
          <w:szCs w:val="32"/>
          <w:highlight w:val="yellow"/>
          <w:lang w:val="en-US" w:eastAsia="zh-CN"/>
        </w:rPr>
        <w:t>1.87</w:t>
      </w:r>
      <w:r>
        <w:rPr>
          <w:rFonts w:hint="eastAsia" w:ascii="仿宋_GB2312" w:eastAsia="仿宋_GB2312" w:cs="宋体"/>
          <w:sz w:val="32"/>
          <w:szCs w:val="32"/>
          <w:highlight w:val="yellow"/>
        </w:rPr>
        <w:t>万元，其中：因公出国（境）费用</w:t>
      </w:r>
      <w:r>
        <w:rPr>
          <w:rFonts w:hint="eastAsia" w:ascii="仿宋_GB2312" w:eastAsia="仿宋_GB2312" w:cs="宋体"/>
          <w:sz w:val="32"/>
          <w:szCs w:val="32"/>
          <w:highlight w:val="yellow"/>
          <w:lang w:val="en-US" w:eastAsia="zh-CN"/>
        </w:rPr>
        <w:t>0.00</w:t>
      </w:r>
      <w:r>
        <w:rPr>
          <w:rFonts w:hint="eastAsia" w:ascii="仿宋_GB2312" w:eastAsia="仿宋_GB2312" w:cs="宋体"/>
          <w:sz w:val="32"/>
          <w:szCs w:val="32"/>
          <w:highlight w:val="yellow"/>
        </w:rPr>
        <w:t>万元、公务用车购置及运行费</w:t>
      </w:r>
      <w:r>
        <w:rPr>
          <w:rFonts w:hint="eastAsia" w:ascii="仿宋_GB2312" w:eastAsia="仿宋_GB2312"/>
          <w:color w:val="333333"/>
          <w:sz w:val="32"/>
          <w:szCs w:val="32"/>
          <w:highlight w:val="yellow"/>
          <w:lang w:val="en-US" w:eastAsia="zh-CN"/>
        </w:rPr>
        <w:t>1.87</w:t>
      </w:r>
      <w:r>
        <w:rPr>
          <w:rFonts w:hint="eastAsia" w:ascii="仿宋_GB2312" w:eastAsia="仿宋_GB2312" w:cs="宋体"/>
          <w:sz w:val="32"/>
          <w:szCs w:val="32"/>
          <w:highlight w:val="yellow"/>
        </w:rPr>
        <w:t>万元（其中公务用车购置为</w:t>
      </w:r>
      <w:r>
        <w:rPr>
          <w:rFonts w:hint="eastAsia" w:ascii="仿宋_GB2312" w:eastAsia="仿宋_GB2312" w:cs="宋体"/>
          <w:sz w:val="32"/>
          <w:szCs w:val="32"/>
          <w:highlight w:val="yellow"/>
          <w:lang w:val="en-US" w:eastAsia="zh-CN"/>
        </w:rPr>
        <w:t>0.00</w:t>
      </w:r>
      <w:r>
        <w:rPr>
          <w:rFonts w:hint="eastAsia" w:ascii="仿宋_GB2312" w:eastAsia="仿宋_GB2312" w:cs="宋体"/>
          <w:sz w:val="32"/>
          <w:szCs w:val="32"/>
          <w:highlight w:val="yellow"/>
        </w:rPr>
        <w:t>万元）、公务接待费</w:t>
      </w:r>
      <w:r>
        <w:rPr>
          <w:rFonts w:hint="eastAsia" w:ascii="仿宋_GB2312" w:eastAsia="仿宋_GB2312" w:cs="宋体"/>
          <w:sz w:val="32"/>
          <w:szCs w:val="32"/>
          <w:highlight w:val="yellow"/>
          <w:lang w:val="en-US" w:eastAsia="zh-CN"/>
        </w:rPr>
        <w:t>0.00</w:t>
      </w:r>
      <w:r>
        <w:rPr>
          <w:rFonts w:hint="eastAsia" w:ascii="仿宋_GB2312" w:eastAsia="仿宋_GB2312" w:cs="宋体"/>
          <w:sz w:val="32"/>
          <w:szCs w:val="32"/>
          <w:highlight w:val="yellow"/>
        </w:rPr>
        <w:t>万元。较上年“三公”经费决算支出</w:t>
      </w:r>
      <w:r>
        <w:rPr>
          <w:rFonts w:hint="eastAsia" w:ascii="仿宋_GB2312" w:eastAsia="仿宋_GB2312" w:cs="宋体"/>
          <w:sz w:val="32"/>
          <w:szCs w:val="32"/>
          <w:highlight w:val="yellow"/>
          <w:lang w:val="en-US" w:eastAsia="zh-CN"/>
        </w:rPr>
        <w:t>2.40</w:t>
      </w:r>
      <w:r>
        <w:rPr>
          <w:rFonts w:hint="eastAsia" w:ascii="仿宋_GB2312" w:eastAsia="仿宋_GB2312" w:cs="宋体"/>
          <w:sz w:val="32"/>
          <w:szCs w:val="32"/>
          <w:highlight w:val="yellow"/>
        </w:rPr>
        <w:t>万元，</w:t>
      </w:r>
      <w:r>
        <w:rPr>
          <w:rFonts w:hint="eastAsia" w:ascii="仿宋_GB2312" w:eastAsia="仿宋_GB2312" w:cs="宋体"/>
          <w:sz w:val="32"/>
          <w:szCs w:val="32"/>
          <w:highlight w:val="yellow"/>
          <w:lang w:val="en-US" w:eastAsia="zh-CN"/>
        </w:rPr>
        <w:t>减少0.53</w:t>
      </w:r>
      <w:r>
        <w:rPr>
          <w:rFonts w:hint="eastAsia" w:ascii="仿宋_GB2312" w:eastAsia="仿宋_GB2312" w:cs="宋体"/>
          <w:sz w:val="32"/>
          <w:szCs w:val="32"/>
          <w:highlight w:val="yellow"/>
        </w:rPr>
        <w:t>万元，</w:t>
      </w:r>
      <w:r>
        <w:rPr>
          <w:rFonts w:hint="eastAsia" w:ascii="仿宋_GB2312" w:eastAsia="仿宋_GB2312" w:cs="宋体"/>
          <w:sz w:val="32"/>
          <w:szCs w:val="32"/>
          <w:highlight w:val="yellow"/>
          <w:lang w:val="en-US" w:eastAsia="zh-CN"/>
        </w:rPr>
        <w:t>下降22.1</w:t>
      </w:r>
      <w:r>
        <w:rPr>
          <w:rFonts w:hint="eastAsia" w:ascii="仿宋_GB2312" w:eastAsia="仿宋_GB2312" w:cs="宋体"/>
          <w:sz w:val="32"/>
          <w:szCs w:val="32"/>
          <w:highlight w:val="yellow"/>
        </w:rPr>
        <w:t>%。</w:t>
      </w:r>
    </w:p>
    <w:p>
      <w:pPr>
        <w:pStyle w:val="5"/>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6"/>
        <w:ind w:firstLine="640"/>
        <w:rPr>
          <w:rFonts w:hint="eastAsia"/>
          <w:b w:val="0"/>
          <w:bCs w:val="0"/>
          <w:sz w:val="32"/>
          <w:highlight w:val="yellow"/>
        </w:rPr>
      </w:pPr>
      <w:r>
        <w:rPr>
          <w:rFonts w:hint="default"/>
          <w:b w:val="0"/>
          <w:bCs w:val="0"/>
          <w:sz w:val="32"/>
        </w:rPr>
        <w:t>2</w:t>
      </w:r>
      <w:r>
        <w:rPr>
          <w:rFonts w:hint="default"/>
          <w:b w:val="0"/>
          <w:bCs w:val="0"/>
          <w:sz w:val="32"/>
          <w:highlight w:val="yellow"/>
        </w:rPr>
        <w:t>022</w:t>
      </w:r>
      <w:r>
        <w:rPr>
          <w:rFonts w:hint="eastAsia"/>
          <w:b w:val="0"/>
          <w:bCs w:val="0"/>
          <w:sz w:val="32"/>
          <w:highlight w:val="yellow"/>
        </w:rPr>
        <w:t>年，</w:t>
      </w:r>
      <w:r>
        <w:rPr>
          <w:rFonts w:hint="eastAsia"/>
          <w:b w:val="0"/>
          <w:bCs w:val="0"/>
          <w:sz w:val="32"/>
          <w:highlight w:val="yellow"/>
          <w:lang w:eastAsia="zh-CN"/>
        </w:rPr>
        <w:t>昌吉市阿什里乡卫生院</w:t>
      </w:r>
      <w:r>
        <w:rPr>
          <w:rFonts w:hint="eastAsia"/>
          <w:b w:val="0"/>
          <w:bCs w:val="0"/>
          <w:sz w:val="32"/>
          <w:highlight w:val="yellow"/>
        </w:rPr>
        <w:t>项目支出年初预算金额为</w:t>
      </w:r>
      <w:r>
        <w:rPr>
          <w:rFonts w:hint="eastAsia"/>
          <w:b w:val="0"/>
          <w:bCs w:val="0"/>
          <w:sz w:val="32"/>
          <w:highlight w:val="yellow"/>
          <w:lang w:val="en-US" w:eastAsia="zh-CN"/>
        </w:rPr>
        <w:t>0.00</w:t>
      </w:r>
      <w:r>
        <w:rPr>
          <w:rFonts w:hint="eastAsia"/>
          <w:b w:val="0"/>
          <w:bCs w:val="0"/>
          <w:sz w:val="32"/>
          <w:highlight w:val="yellow"/>
        </w:rPr>
        <w:t>万元，支出金额为</w:t>
      </w:r>
      <w:r>
        <w:rPr>
          <w:rFonts w:hint="eastAsia"/>
          <w:b w:val="0"/>
          <w:bCs w:val="0"/>
          <w:sz w:val="32"/>
          <w:highlight w:val="yellow"/>
          <w:lang w:val="en-US" w:eastAsia="zh-CN"/>
        </w:rPr>
        <w:t>138.39</w:t>
      </w:r>
      <w:r>
        <w:rPr>
          <w:rFonts w:hint="eastAsia"/>
          <w:b w:val="0"/>
          <w:bCs w:val="0"/>
          <w:sz w:val="32"/>
          <w:highlight w:val="yellow"/>
          <w:lang w:eastAsia="zh-CN"/>
        </w:rPr>
        <w:t>万元，执行率为</w:t>
      </w:r>
      <w:r>
        <w:rPr>
          <w:rFonts w:hint="eastAsia"/>
          <w:b w:val="0"/>
          <w:bCs w:val="0"/>
          <w:sz w:val="32"/>
          <w:highlight w:val="yellow"/>
          <w:lang w:val="en-US" w:eastAsia="zh-CN"/>
        </w:rPr>
        <w:t>100.0</w:t>
      </w:r>
      <w:r>
        <w:rPr>
          <w:rFonts w:hint="eastAsia"/>
          <w:b w:val="0"/>
          <w:bCs w:val="0"/>
          <w:sz w:val="32"/>
          <w:highlight w:val="yellow"/>
          <w:lang w:eastAsia="zh-CN"/>
        </w:rPr>
        <w:t>%，年中调整预算金额为</w:t>
      </w:r>
      <w:r>
        <w:rPr>
          <w:rFonts w:hint="eastAsia"/>
          <w:b w:val="0"/>
          <w:bCs w:val="0"/>
          <w:sz w:val="32"/>
          <w:highlight w:val="yellow"/>
          <w:lang w:val="en-US" w:eastAsia="zh-CN"/>
        </w:rPr>
        <w:t>138.39</w:t>
      </w:r>
      <w:r>
        <w:rPr>
          <w:rFonts w:hint="eastAsia"/>
          <w:b w:val="0"/>
          <w:bCs w:val="0"/>
          <w:sz w:val="32"/>
          <w:highlight w:val="yellow"/>
          <w:lang w:eastAsia="zh-CN"/>
        </w:rPr>
        <w:t>万元。综上，我单位项目支出预算总额为</w:t>
      </w:r>
      <w:r>
        <w:rPr>
          <w:rFonts w:hint="eastAsia"/>
          <w:b w:val="0"/>
          <w:bCs w:val="0"/>
          <w:sz w:val="32"/>
          <w:highlight w:val="yellow"/>
          <w:lang w:val="en-US" w:eastAsia="zh-CN"/>
        </w:rPr>
        <w:t>138.39</w:t>
      </w:r>
      <w:r>
        <w:rPr>
          <w:rFonts w:hint="eastAsia"/>
          <w:b w:val="0"/>
          <w:bCs w:val="0"/>
          <w:sz w:val="32"/>
          <w:highlight w:val="yellow"/>
          <w:lang w:eastAsia="zh-CN"/>
        </w:rPr>
        <w:t>万元，支出</w:t>
      </w:r>
      <w:r>
        <w:rPr>
          <w:rFonts w:hint="eastAsia"/>
          <w:b w:val="0"/>
          <w:bCs w:val="0"/>
          <w:sz w:val="32"/>
          <w:highlight w:val="yellow"/>
        </w:rPr>
        <w:t>总额为</w:t>
      </w:r>
      <w:r>
        <w:rPr>
          <w:rFonts w:hint="eastAsia"/>
          <w:b w:val="0"/>
          <w:bCs w:val="0"/>
          <w:sz w:val="32"/>
          <w:highlight w:val="yellow"/>
          <w:lang w:val="en-US" w:eastAsia="zh-CN"/>
        </w:rPr>
        <w:t>138.39</w:t>
      </w:r>
      <w:r>
        <w:rPr>
          <w:rFonts w:hint="eastAsia"/>
          <w:b w:val="0"/>
          <w:bCs w:val="0"/>
          <w:sz w:val="32"/>
          <w:highlight w:val="yellow"/>
        </w:rPr>
        <w:t>万元</w:t>
      </w:r>
      <w:r>
        <w:rPr>
          <w:rFonts w:hint="eastAsia"/>
          <w:b w:val="0"/>
          <w:bCs w:val="0"/>
          <w:sz w:val="32"/>
          <w:highlight w:val="yellow"/>
          <w:lang w:eastAsia="zh-CN"/>
        </w:rPr>
        <w:t>（其中</w:t>
      </w:r>
      <w:r>
        <w:rPr>
          <w:rFonts w:hint="eastAsia"/>
          <w:b w:val="0"/>
          <w:bCs w:val="0"/>
          <w:sz w:val="32"/>
          <w:highlight w:val="yellow"/>
          <w:lang w:val="en-US" w:eastAsia="zh-CN"/>
        </w:rPr>
        <w:t>上年结余资金37.20万元</w:t>
      </w:r>
      <w:r>
        <w:rPr>
          <w:rFonts w:hint="eastAsia"/>
          <w:b w:val="0"/>
          <w:bCs w:val="0"/>
          <w:sz w:val="32"/>
          <w:highlight w:val="yellow"/>
          <w:lang w:eastAsia="zh-CN"/>
        </w:rPr>
        <w:t>）</w:t>
      </w:r>
      <w:r>
        <w:rPr>
          <w:rFonts w:hint="eastAsia"/>
          <w:b w:val="0"/>
          <w:bCs w:val="0"/>
          <w:sz w:val="32"/>
          <w:highlight w:val="yellow"/>
        </w:rPr>
        <w:t>，预算总执行率为</w:t>
      </w:r>
      <w:r>
        <w:rPr>
          <w:rFonts w:hint="eastAsia"/>
          <w:b w:val="0"/>
          <w:bCs w:val="0"/>
          <w:sz w:val="32"/>
          <w:highlight w:val="yellow"/>
          <w:lang w:val="en-US" w:eastAsia="zh-CN"/>
        </w:rPr>
        <w:t>100</w:t>
      </w:r>
      <w:r>
        <w:rPr>
          <w:rFonts w:hint="eastAsia"/>
          <w:b w:val="0"/>
          <w:bCs w:val="0"/>
          <w:sz w:val="32"/>
          <w:highlight w:val="yellow"/>
        </w:rPr>
        <w:t>%</w:t>
      </w:r>
      <w:r>
        <w:rPr>
          <w:rFonts w:hint="eastAsia"/>
          <w:b w:val="0"/>
          <w:bCs w:val="0"/>
          <w:sz w:val="32"/>
          <w:highlight w:val="yellow"/>
          <w:lang w:eastAsia="zh-CN"/>
        </w:rPr>
        <w:t>。</w:t>
      </w:r>
    </w:p>
    <w:p>
      <w:pPr>
        <w:ind w:firstLine="640"/>
        <w:rPr>
          <w:rFonts w:ascii="仿宋_GB2312" w:eastAsia="仿宋_GB2312"/>
          <w:sz w:val="32"/>
          <w:szCs w:val="32"/>
          <w:highlight w:val="yellow"/>
        </w:rPr>
      </w:pPr>
      <w:r>
        <w:rPr>
          <w:rFonts w:hint="default" w:ascii="仿宋_GB2312" w:eastAsia="仿宋_GB2312"/>
          <w:sz w:val="32"/>
          <w:szCs w:val="32"/>
          <w:highlight w:val="yellow"/>
        </w:rPr>
        <w:t>2022</w:t>
      </w:r>
      <w:r>
        <w:rPr>
          <w:rFonts w:hint="eastAsia" w:ascii="仿宋_GB2312" w:eastAsia="仿宋_GB2312"/>
          <w:sz w:val="32"/>
          <w:szCs w:val="32"/>
          <w:highlight w:val="yellow"/>
        </w:rPr>
        <w:t>年，</w:t>
      </w:r>
      <w:r>
        <w:rPr>
          <w:rFonts w:hint="eastAsia" w:eastAsia="仿宋_GB2312"/>
          <w:b w:val="0"/>
          <w:bCs w:val="0"/>
          <w:sz w:val="32"/>
          <w:highlight w:val="yellow"/>
          <w:lang w:eastAsia="zh-CN"/>
        </w:rPr>
        <w:t>昌吉市阿什里乡卫生院</w:t>
      </w:r>
      <w:r>
        <w:rPr>
          <w:rFonts w:hint="eastAsia" w:ascii="仿宋_GB2312" w:eastAsia="仿宋_GB2312"/>
          <w:sz w:val="32"/>
          <w:szCs w:val="32"/>
          <w:highlight w:val="yellow"/>
        </w:rPr>
        <w:t>共</w:t>
      </w:r>
      <w:r>
        <w:rPr>
          <w:rFonts w:hint="eastAsia" w:ascii="仿宋_GB2312" w:hAnsi="仿宋_GB2312" w:eastAsia="仿宋_GB2312" w:cs="Times New Roman"/>
          <w:b w:val="0"/>
          <w:bCs w:val="0"/>
          <w:kern w:val="2"/>
          <w:sz w:val="32"/>
          <w:szCs w:val="32"/>
          <w:highlight w:val="yellow"/>
          <w:lang w:val="en-US" w:eastAsia="zh-CN" w:bidi="ar-SA"/>
        </w:rPr>
        <w:t>有13个中央、自治区、地区、县本级财力安排项目，已完成项目数量12个、未完成项目数量1个。</w:t>
      </w:r>
      <w:r>
        <w:rPr>
          <w:rFonts w:hint="default" w:ascii="仿宋_GB2312" w:hAnsi="仿宋_GB2312" w:eastAsia="仿宋_GB2312" w:cs="Times New Roman"/>
          <w:b w:val="0"/>
          <w:bCs w:val="0"/>
          <w:kern w:val="2"/>
          <w:sz w:val="32"/>
          <w:szCs w:val="32"/>
          <w:highlight w:val="yellow"/>
          <w:lang w:eastAsia="zh-CN" w:bidi="ar-SA"/>
        </w:rPr>
        <w:t>2022</w:t>
      </w:r>
      <w:r>
        <w:rPr>
          <w:rFonts w:hint="eastAsia" w:ascii="仿宋_GB2312" w:hAnsi="仿宋_GB2312" w:eastAsia="仿宋_GB2312" w:cs="Times New Roman"/>
          <w:b w:val="0"/>
          <w:bCs w:val="0"/>
          <w:kern w:val="2"/>
          <w:sz w:val="32"/>
          <w:szCs w:val="32"/>
          <w:highlight w:val="yellow"/>
          <w:lang w:val="en-US" w:eastAsia="zh-CN" w:bidi="ar-SA"/>
        </w:rPr>
        <w:t>年度中央、自治区、</w:t>
      </w:r>
      <w:r>
        <w:rPr>
          <w:rFonts w:hint="eastAsia" w:ascii="仿宋_GB2312" w:eastAsia="仿宋_GB2312"/>
          <w:sz w:val="32"/>
          <w:szCs w:val="32"/>
          <w:highlight w:val="yellow"/>
        </w:rPr>
        <w:t>地区、</w:t>
      </w:r>
      <w:r>
        <w:rPr>
          <w:rFonts w:ascii="仿宋_GB2312" w:eastAsia="仿宋_GB2312"/>
          <w:sz w:val="32"/>
          <w:szCs w:val="32"/>
          <w:highlight w:val="yellow"/>
        </w:rPr>
        <w:t>县</w:t>
      </w:r>
      <w:r>
        <w:rPr>
          <w:rFonts w:hint="eastAsia" w:ascii="仿宋_GB2312" w:eastAsia="仿宋_GB2312"/>
          <w:sz w:val="32"/>
          <w:szCs w:val="32"/>
          <w:highlight w:val="yellow"/>
        </w:rPr>
        <w:t>本级财力安排项目预算及执行情况见下表：</w:t>
      </w: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4061"/>
        <w:gridCol w:w="1009"/>
        <w:gridCol w:w="1029"/>
        <w:gridCol w:w="966"/>
        <w:gridCol w:w="669"/>
        <w:gridCol w:w="788"/>
      </w:tblGrid>
      <w:tr>
        <w:tblPrEx>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是否上级专项资金</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rPr>
            </w:pPr>
            <w:r>
              <w:rPr>
                <w:rFonts w:hint="eastAsia" w:ascii="仿宋_GB2312" w:hAnsi="宋体" w:eastAsia="仿宋_GB2312" w:cs="宋体"/>
                <w:b w:val="0"/>
                <w:bCs w:val="0"/>
                <w:kern w:val="0"/>
                <w:sz w:val="21"/>
                <w:szCs w:val="21"/>
                <w:highlight w:val="yellow"/>
                <w:lang w:val="en-US" w:eastAsia="zh-CN"/>
              </w:rPr>
              <w:t>2020年村卫生室运行保障经费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3.50</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3.50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rPr>
            </w:pPr>
            <w:r>
              <w:rPr>
                <w:rFonts w:hint="default" w:ascii="仿宋_GB2312" w:hAnsi="宋体" w:eastAsia="仿宋_GB2312" w:cs="宋体"/>
                <w:b w:val="0"/>
                <w:bCs w:val="0"/>
                <w:kern w:val="0"/>
                <w:sz w:val="21"/>
                <w:szCs w:val="21"/>
                <w:highlight w:val="yellow"/>
                <w:lang w:eastAsia="zh-CN"/>
              </w:rPr>
              <w:t>2022</w:t>
            </w:r>
            <w:r>
              <w:rPr>
                <w:rFonts w:hint="eastAsia" w:ascii="仿宋_GB2312" w:hAnsi="宋体" w:eastAsia="仿宋_GB2312" w:cs="宋体"/>
                <w:b w:val="0"/>
                <w:bCs w:val="0"/>
                <w:kern w:val="0"/>
                <w:sz w:val="21"/>
                <w:szCs w:val="21"/>
                <w:highlight w:val="yellow"/>
                <w:lang w:val="en-US" w:eastAsia="zh-CN"/>
              </w:rPr>
              <w:t>年乡村医生补助市级配套经费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8.00</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8.00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rPr>
            </w:pPr>
            <w:r>
              <w:rPr>
                <w:rFonts w:hint="default" w:ascii="仿宋_GB2312" w:hAnsi="宋体" w:eastAsia="仿宋_GB2312" w:cs="宋体"/>
                <w:b w:val="0"/>
                <w:bCs w:val="0"/>
                <w:kern w:val="0"/>
                <w:sz w:val="21"/>
                <w:szCs w:val="21"/>
                <w:highlight w:val="yellow"/>
                <w:lang w:eastAsia="zh-CN"/>
              </w:rPr>
              <w:t>2022</w:t>
            </w:r>
            <w:r>
              <w:rPr>
                <w:rFonts w:hint="eastAsia" w:ascii="仿宋_GB2312" w:hAnsi="宋体" w:eastAsia="仿宋_GB2312" w:cs="宋体"/>
                <w:b w:val="0"/>
                <w:bCs w:val="0"/>
                <w:kern w:val="0"/>
                <w:sz w:val="21"/>
                <w:szCs w:val="21"/>
                <w:highlight w:val="yellow"/>
                <w:lang w:val="en-US" w:eastAsia="zh-CN"/>
              </w:rPr>
              <w:t>年基本公共卫生服务项目州本级补助资金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0.98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0.98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rPr>
            </w:pPr>
            <w:r>
              <w:rPr>
                <w:rFonts w:hint="default" w:ascii="仿宋_GB2312" w:hAnsi="宋体" w:eastAsia="仿宋_GB2312" w:cs="宋体"/>
                <w:b w:val="0"/>
                <w:bCs w:val="0"/>
                <w:kern w:val="0"/>
                <w:sz w:val="21"/>
                <w:szCs w:val="21"/>
                <w:highlight w:val="yellow"/>
                <w:lang w:eastAsia="zh-CN"/>
              </w:rPr>
              <w:t>2022</w:t>
            </w:r>
            <w:r>
              <w:rPr>
                <w:rFonts w:hint="eastAsia" w:ascii="仿宋_GB2312" w:hAnsi="宋体" w:eastAsia="仿宋_GB2312" w:cs="宋体"/>
                <w:b w:val="0"/>
                <w:bCs w:val="0"/>
                <w:kern w:val="0"/>
                <w:sz w:val="21"/>
                <w:szCs w:val="21"/>
                <w:highlight w:val="yellow"/>
                <w:lang w:val="en-US" w:eastAsia="zh-CN"/>
              </w:rPr>
              <w:t>年1月核酸采样抽调医务人员报酬</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0.26</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0.26</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r>
      <w:tr>
        <w:tblPrEx>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rPr>
            </w:pPr>
            <w:r>
              <w:rPr>
                <w:rFonts w:hint="default" w:ascii="仿宋_GB2312" w:hAnsi="宋体" w:eastAsia="仿宋_GB2312" w:cs="宋体"/>
                <w:b w:val="0"/>
                <w:bCs w:val="0"/>
                <w:kern w:val="0"/>
                <w:sz w:val="21"/>
                <w:szCs w:val="21"/>
                <w:highlight w:val="yellow"/>
                <w:lang w:eastAsia="zh-CN"/>
              </w:rPr>
              <w:t>2022</w:t>
            </w:r>
            <w:r>
              <w:rPr>
                <w:rFonts w:hint="eastAsia" w:ascii="仿宋_GB2312" w:hAnsi="宋体" w:eastAsia="仿宋_GB2312" w:cs="宋体"/>
                <w:b w:val="0"/>
                <w:bCs w:val="0"/>
                <w:kern w:val="0"/>
                <w:sz w:val="21"/>
                <w:szCs w:val="21"/>
                <w:highlight w:val="yellow"/>
                <w:lang w:val="en-US" w:eastAsia="zh-CN"/>
              </w:rPr>
              <w:t>年自治区公共卫生服务（地方公共卫生）补助资金（全民健康体检资金)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8.55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仿宋_GB2312" w:hAnsi="宋体" w:eastAsia="仿宋_GB2312" w:cs="宋体"/>
                <w:kern w:val="0"/>
                <w:sz w:val="21"/>
                <w:szCs w:val="21"/>
                <w:highlight w:val="yellow"/>
                <w:lang w:val="en-US" w:eastAsia="zh-CN"/>
              </w:rPr>
              <w:t>8.55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r>
      <w:tr>
        <w:tblPrEx>
          <w:tblCellMar>
            <w:top w:w="0" w:type="dxa"/>
            <w:left w:w="108" w:type="dxa"/>
            <w:bottom w:w="0" w:type="dxa"/>
            <w:right w:w="108" w:type="dxa"/>
          </w:tblCellMar>
        </w:tblPrEx>
        <w:trPr>
          <w:trHeight w:val="65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yellow"/>
                <w:lang w:val="en-US" w:eastAsia="zh-CN"/>
              </w:rPr>
            </w:pPr>
            <w:r>
              <w:rPr>
                <w:rFonts w:hint="default" w:ascii="仿宋_GB2312" w:hAnsi="宋体" w:eastAsia="仿宋_GB2312" w:cs="宋体"/>
                <w:b w:val="0"/>
                <w:bCs w:val="0"/>
                <w:kern w:val="0"/>
                <w:sz w:val="21"/>
                <w:szCs w:val="21"/>
                <w:highlight w:val="yellow"/>
                <w:lang w:eastAsia="zh-CN"/>
              </w:rPr>
              <w:t>2022</w:t>
            </w:r>
            <w:r>
              <w:rPr>
                <w:rFonts w:hint="eastAsia" w:ascii="仿宋_GB2312" w:hAnsi="宋体" w:eastAsia="仿宋_GB2312" w:cs="宋体"/>
                <w:b w:val="0"/>
                <w:bCs w:val="0"/>
                <w:kern w:val="0"/>
                <w:sz w:val="21"/>
                <w:szCs w:val="21"/>
                <w:highlight w:val="yellow"/>
                <w:lang w:val="en-US" w:eastAsia="zh-CN"/>
              </w:rPr>
              <w:t>年1月28日-2月28日核酸采样抽调医务人员报酬</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0.20</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0.20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eastAsia="仿宋_GB2312" w:cs="Calibri"/>
                <w:kern w:val="0"/>
                <w:sz w:val="21"/>
                <w:szCs w:val="21"/>
                <w:highlight w:val="yellow"/>
                <w:lang w:val="en-US" w:eastAsia="zh-CN"/>
              </w:rPr>
            </w:pPr>
            <w:r>
              <w:rPr>
                <w:rFonts w:hint="eastAsia" w:ascii="仿宋_GB2312" w:eastAsia="仿宋_GB2312" w:cs="Calibri"/>
                <w:kern w:val="0"/>
                <w:sz w:val="21"/>
                <w:szCs w:val="21"/>
                <w:highlight w:val="yellow"/>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yellow"/>
                <w:lang w:val="en-US" w:eastAsia="zh-CN"/>
              </w:rPr>
            </w:pPr>
            <w:r>
              <w:rPr>
                <w:rFonts w:hint="default" w:ascii="仿宋_GB2312" w:hAnsi="宋体" w:eastAsia="仿宋_GB2312" w:cs="宋体"/>
                <w:b w:val="0"/>
                <w:bCs w:val="0"/>
                <w:kern w:val="0"/>
                <w:sz w:val="21"/>
                <w:szCs w:val="21"/>
                <w:highlight w:val="yellow"/>
                <w:lang w:eastAsia="zh-CN"/>
              </w:rPr>
              <w:t>2022</w:t>
            </w:r>
            <w:r>
              <w:rPr>
                <w:rFonts w:hint="eastAsia" w:ascii="仿宋_GB2312" w:hAnsi="宋体" w:eastAsia="仿宋_GB2312" w:cs="宋体"/>
                <w:b w:val="0"/>
                <w:bCs w:val="0"/>
                <w:kern w:val="0"/>
                <w:sz w:val="21"/>
                <w:szCs w:val="21"/>
                <w:highlight w:val="yellow"/>
                <w:lang w:val="en-US" w:eastAsia="zh-CN"/>
              </w:rPr>
              <w:t>年基本公共卫生服务配套资金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5.24</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highlight w:val="yellow"/>
                <w:lang w:val="en-US" w:eastAsia="zh-CN"/>
              </w:rPr>
            </w:pPr>
            <w:r>
              <w:rPr>
                <w:rFonts w:hint="default" w:ascii="宋体" w:hAnsi="宋体" w:eastAsia="宋体" w:cs="宋体"/>
                <w:i w:val="0"/>
                <w:color w:val="000000"/>
                <w:kern w:val="0"/>
                <w:sz w:val="20"/>
                <w:szCs w:val="20"/>
                <w:highlight w:val="yellow"/>
                <w:u w:val="none"/>
                <w:lang w:eastAsia="zh-CN" w:bidi="ar"/>
              </w:rPr>
              <w:t>2022</w:t>
            </w:r>
            <w:r>
              <w:rPr>
                <w:rFonts w:hint="eastAsia" w:ascii="宋体" w:hAnsi="宋体" w:eastAsia="宋体" w:cs="宋体"/>
                <w:i w:val="0"/>
                <w:color w:val="000000"/>
                <w:kern w:val="0"/>
                <w:sz w:val="20"/>
                <w:szCs w:val="20"/>
                <w:highlight w:val="yellow"/>
                <w:u w:val="none"/>
                <w:lang w:val="en-US" w:eastAsia="zh-CN" w:bidi="ar"/>
              </w:rPr>
              <w:t>年中央基本公共卫生服务补助资金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54.72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54.72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yellow"/>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r>
      <w:tr>
        <w:tblPrEx>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highlight w:val="yellow"/>
                <w:lang w:val="en-US" w:eastAsia="zh-CN"/>
              </w:rPr>
            </w:pPr>
            <w:r>
              <w:rPr>
                <w:rFonts w:hint="default" w:ascii="宋体" w:hAnsi="宋体" w:eastAsia="宋体" w:cs="宋体"/>
                <w:i w:val="0"/>
                <w:color w:val="000000"/>
                <w:kern w:val="0"/>
                <w:sz w:val="20"/>
                <w:szCs w:val="20"/>
                <w:highlight w:val="yellow"/>
                <w:u w:val="none"/>
                <w:lang w:eastAsia="zh-CN" w:bidi="ar"/>
              </w:rPr>
              <w:t>2022</w:t>
            </w:r>
            <w:r>
              <w:rPr>
                <w:rFonts w:hint="eastAsia" w:ascii="宋体" w:hAnsi="宋体" w:eastAsia="宋体" w:cs="宋体"/>
                <w:i w:val="0"/>
                <w:color w:val="000000"/>
                <w:kern w:val="0"/>
                <w:sz w:val="20"/>
                <w:szCs w:val="20"/>
                <w:highlight w:val="yellow"/>
                <w:u w:val="none"/>
                <w:lang w:val="en-US" w:eastAsia="zh-CN" w:bidi="ar"/>
              </w:rPr>
              <w:t>年中央基本药物制度补助资金（第二批）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0.76</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0.76</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r>
      <w:tr>
        <w:tblPrEx>
          <w:tblCellMar>
            <w:top w:w="0" w:type="dxa"/>
            <w:left w:w="108" w:type="dxa"/>
            <w:bottom w:w="0" w:type="dxa"/>
            <w:right w:w="108" w:type="dxa"/>
          </w:tblCellMar>
        </w:tblPrEx>
        <w:trPr>
          <w:trHeight w:val="89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highlight w:val="yellow"/>
                <w:lang w:val="en-US" w:eastAsia="zh-CN"/>
              </w:rPr>
            </w:pPr>
            <w:r>
              <w:rPr>
                <w:rFonts w:hint="default" w:ascii="宋体" w:hAnsi="宋体" w:eastAsia="宋体" w:cs="宋体"/>
                <w:i w:val="0"/>
                <w:color w:val="000000"/>
                <w:kern w:val="0"/>
                <w:sz w:val="20"/>
                <w:szCs w:val="20"/>
                <w:highlight w:val="yellow"/>
                <w:u w:val="none"/>
                <w:lang w:eastAsia="zh-CN" w:bidi="ar"/>
              </w:rPr>
              <w:t>2022</w:t>
            </w:r>
            <w:r>
              <w:rPr>
                <w:rFonts w:hint="eastAsia" w:ascii="宋体" w:hAnsi="宋体" w:eastAsia="宋体" w:cs="宋体"/>
                <w:i w:val="0"/>
                <w:color w:val="000000"/>
                <w:kern w:val="0"/>
                <w:sz w:val="20"/>
                <w:szCs w:val="20"/>
                <w:highlight w:val="yellow"/>
                <w:u w:val="none"/>
                <w:lang w:val="en-US" w:eastAsia="zh-CN" w:bidi="ar"/>
              </w:rPr>
              <w:t>年中央基本公共卫生服务补助资金（第二批）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7.03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7.03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highlight w:val="yellow"/>
                <w:lang w:val="en-US" w:eastAsia="zh-CN"/>
              </w:rPr>
            </w:pPr>
            <w:r>
              <w:rPr>
                <w:rFonts w:hint="default" w:ascii="宋体" w:hAnsi="宋体" w:eastAsia="宋体" w:cs="宋体"/>
                <w:i w:val="0"/>
                <w:color w:val="000000"/>
                <w:kern w:val="0"/>
                <w:sz w:val="20"/>
                <w:szCs w:val="20"/>
                <w:highlight w:val="yellow"/>
                <w:u w:val="none"/>
                <w:lang w:eastAsia="zh-CN" w:bidi="ar"/>
              </w:rPr>
              <w:t>2022</w:t>
            </w:r>
            <w:r>
              <w:rPr>
                <w:rFonts w:hint="eastAsia" w:ascii="宋体" w:hAnsi="宋体" w:eastAsia="宋体" w:cs="宋体"/>
                <w:i w:val="0"/>
                <w:color w:val="000000"/>
                <w:kern w:val="0"/>
                <w:sz w:val="20"/>
                <w:szCs w:val="20"/>
                <w:highlight w:val="yellow"/>
                <w:u w:val="none"/>
                <w:lang w:val="en-US" w:eastAsia="zh-CN" w:bidi="ar"/>
              </w:rPr>
              <w:t>年自治区基本公共卫生服务补助资金预算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7.34</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7.34</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highlight w:val="yellow"/>
                <w:lang w:val="en-US" w:eastAsia="zh-CN"/>
              </w:rPr>
            </w:pPr>
            <w:r>
              <w:rPr>
                <w:rFonts w:hint="default" w:ascii="宋体" w:hAnsi="宋体" w:eastAsia="宋体" w:cs="宋体"/>
                <w:i w:val="0"/>
                <w:color w:val="000000"/>
                <w:kern w:val="0"/>
                <w:sz w:val="20"/>
                <w:szCs w:val="20"/>
                <w:highlight w:val="yellow"/>
                <w:u w:val="none"/>
                <w:lang w:eastAsia="zh-CN" w:bidi="ar"/>
              </w:rPr>
              <w:t>2022</w:t>
            </w:r>
            <w:r>
              <w:rPr>
                <w:rFonts w:hint="eastAsia" w:ascii="宋体" w:hAnsi="宋体" w:eastAsia="宋体" w:cs="宋体"/>
                <w:i w:val="0"/>
                <w:color w:val="000000"/>
                <w:kern w:val="0"/>
                <w:sz w:val="20"/>
                <w:szCs w:val="20"/>
                <w:highlight w:val="yellow"/>
                <w:u w:val="none"/>
                <w:lang w:val="en-US" w:eastAsia="zh-CN" w:bidi="ar"/>
              </w:rPr>
              <w:t>年自治区基本公共卫生服务补助资金（第二批）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0.93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0.93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highlight w:val="yellow"/>
                <w:lang w:val="en-US" w:eastAsia="zh-CN"/>
              </w:rPr>
            </w:pPr>
            <w:r>
              <w:rPr>
                <w:rFonts w:hint="default" w:ascii="宋体" w:hAnsi="宋体" w:eastAsia="宋体" w:cs="宋体"/>
                <w:i w:val="0"/>
                <w:color w:val="000000"/>
                <w:kern w:val="0"/>
                <w:sz w:val="20"/>
                <w:szCs w:val="20"/>
                <w:highlight w:val="yellow"/>
                <w:u w:val="none"/>
                <w:lang w:eastAsia="zh-CN" w:bidi="ar"/>
              </w:rPr>
              <w:t>2022</w:t>
            </w:r>
            <w:r>
              <w:rPr>
                <w:rFonts w:hint="eastAsia" w:ascii="宋体" w:hAnsi="宋体" w:eastAsia="宋体" w:cs="宋体"/>
                <w:i w:val="0"/>
                <w:color w:val="000000"/>
                <w:kern w:val="0"/>
                <w:sz w:val="20"/>
                <w:szCs w:val="20"/>
                <w:highlight w:val="yellow"/>
                <w:u w:val="none"/>
                <w:lang w:val="en-US" w:eastAsia="zh-CN" w:bidi="ar"/>
              </w:rPr>
              <w:t>年中央基本药物制度补助资金预算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8.92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8.92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yellow"/>
                <w:u w:val="none"/>
                <w:lang w:val="en-US" w:eastAsia="zh-CN" w:bidi="ar"/>
              </w:rPr>
            </w:pPr>
            <w:r>
              <w:rPr>
                <w:rFonts w:hint="eastAsia" w:ascii="宋体" w:hAnsi="宋体" w:eastAsia="宋体" w:cs="宋体"/>
                <w:i w:val="0"/>
                <w:color w:val="000000"/>
                <w:kern w:val="0"/>
                <w:sz w:val="22"/>
                <w:szCs w:val="22"/>
                <w:highlight w:val="yellow"/>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yellow"/>
              </w:rPr>
            </w:pPr>
            <w:r>
              <w:rPr>
                <w:rFonts w:hint="eastAsia" w:ascii="仿宋_GB2312" w:hAnsi="宋体" w:eastAsia="仿宋_GB2312" w:cs="宋体"/>
                <w:b/>
                <w:bCs/>
                <w:kern w:val="0"/>
                <w:sz w:val="21"/>
                <w:szCs w:val="21"/>
                <w:highlight w:val="yellow"/>
              </w:rPr>
              <w:t>合计</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106.43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eastAsia" w:ascii="仿宋_GB2312" w:hAnsi="宋体" w:eastAsia="仿宋_GB2312" w:cs="宋体"/>
                <w:kern w:val="0"/>
                <w:sz w:val="21"/>
                <w:szCs w:val="21"/>
                <w:highlight w:val="yellow"/>
                <w:lang w:val="en-US" w:eastAsia="zh-CN"/>
              </w:rPr>
            </w:pPr>
            <w:r>
              <w:rPr>
                <w:rFonts w:hint="eastAsia" w:ascii="仿宋_GB2312" w:hAnsi="宋体" w:eastAsia="仿宋_GB2312" w:cs="宋体"/>
                <w:kern w:val="0"/>
                <w:sz w:val="21"/>
                <w:szCs w:val="21"/>
                <w:highlight w:val="yellow"/>
                <w:lang w:val="en-US" w:eastAsia="zh-CN"/>
              </w:rPr>
              <w:t>101.19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ascii="仿宋_GB2312" w:hAnsi="宋体" w:eastAsia="仿宋_GB2312" w:cs="宋体"/>
                <w:kern w:val="0"/>
                <w:sz w:val="21"/>
                <w:szCs w:val="21"/>
                <w:highlight w:val="yellow"/>
              </w:rPr>
            </w:pP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yellow"/>
              </w:rPr>
            </w:pPr>
            <w:r>
              <w:rPr>
                <w:rFonts w:hint="eastAsia" w:ascii="仿宋_GB2312" w:hAnsi="宋体" w:eastAsia="仿宋_GB2312" w:cs="宋体"/>
                <w:kern w:val="0"/>
                <w:sz w:val="21"/>
                <w:szCs w:val="21"/>
                <w:highlight w:val="yellow"/>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rPr>
      </w:pPr>
      <w:r>
        <w:rPr>
          <w:rFonts w:hint="default" w:ascii="仿宋_GB2312" w:eastAsia="仿宋_GB2312" w:cs="仿宋"/>
          <w:sz w:val="32"/>
          <w:szCs w:val="32"/>
        </w:rPr>
        <w:t>2022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r>
        <w:rPr>
          <w:rFonts w:hint="eastAsia" w:ascii="仿宋_GB2312" w:eastAsia="仿宋_GB2312" w:cs="仿宋"/>
          <w:sz w:val="32"/>
          <w:szCs w:val="32"/>
          <w:lang w:val="en-US" w:eastAsia="zh-CN"/>
        </w:rPr>
        <w:t>年中调整79.70万元，全年</w:t>
      </w:r>
      <w:r>
        <w:rPr>
          <w:rFonts w:hint="eastAsia" w:ascii="仿宋_GB2312" w:eastAsia="仿宋_GB2312" w:cs="仿宋"/>
          <w:sz w:val="32"/>
          <w:szCs w:val="32"/>
        </w:rPr>
        <w:t>实际使用</w:t>
      </w:r>
      <w:r>
        <w:rPr>
          <w:rFonts w:hint="eastAsia" w:ascii="仿宋_GB2312" w:eastAsia="仿宋_GB2312" w:cs="仿宋"/>
          <w:sz w:val="32"/>
          <w:szCs w:val="32"/>
          <w:lang w:val="en-US" w:eastAsia="zh-CN"/>
        </w:rPr>
        <w:t>79.70</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p>
    <w:p>
      <w:pPr>
        <w:pStyle w:val="4"/>
        <w:ind w:firstLine="640"/>
        <w:rPr>
          <w:rFonts w:ascii="黑体" w:hAnsi="黑体"/>
          <w:b w:val="0"/>
          <w:sz w:val="32"/>
          <w:szCs w:val="32"/>
        </w:rPr>
      </w:pPr>
      <w:r>
        <w:rPr>
          <w:rFonts w:hint="eastAsia" w:ascii="黑体" w:hAnsi="黑体"/>
          <w:b w:val="0"/>
          <w:sz w:val="32"/>
          <w:szCs w:val="32"/>
        </w:rPr>
        <w:t>三、部门单位专项组织实施情况</w:t>
      </w:r>
    </w:p>
    <w:p>
      <w:pPr>
        <w:pStyle w:val="5"/>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w:t>
      </w:r>
      <w:r>
        <w:rPr>
          <w:rFonts w:hint="default" w:ascii="仿宋_GB2312" w:eastAsia="仿宋_GB2312"/>
          <w:sz w:val="32"/>
          <w:szCs w:val="32"/>
        </w:rPr>
        <w:t>2022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5"/>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default" w:ascii="仿宋_GB2312" w:eastAsia="仿宋_GB2312" w:cs="仿宋"/>
          <w:sz w:val="32"/>
          <w:szCs w:val="32"/>
        </w:rPr>
        <w:t>2022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79.70</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100.0</w:t>
      </w:r>
      <w:r>
        <w:rPr>
          <w:rFonts w:hint="eastAsia" w:ascii="仿宋_GB2312" w:eastAsia="仿宋_GB2312"/>
          <w:sz w:val="32"/>
          <w:szCs w:val="32"/>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lang w:eastAsia="zh-CN"/>
        </w:rPr>
        <w:t>昌吉市阿什里乡卫生院</w:t>
      </w:r>
      <w:r>
        <w:rPr>
          <w:rFonts w:hint="eastAsia" w:ascii="仿宋_GB2312" w:hAnsi="宋体" w:eastAsia="仿宋_GB2312"/>
          <w:color w:val="333333"/>
          <w:sz w:val="32"/>
          <w:szCs w:val="32"/>
        </w:rPr>
        <w:t>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lang w:eastAsia="zh-CN"/>
        </w:rPr>
        <w:t>昌吉市阿什里乡卫生院</w:t>
      </w:r>
      <w:r>
        <w:rPr>
          <w:rFonts w:hint="eastAsia" w:ascii="仿宋_GB2312" w:hAnsi="宋体" w:eastAsia="仿宋_GB2312"/>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lang w:eastAsia="zh-CN"/>
        </w:rPr>
        <w:t>昌吉市阿什里乡卫生院</w:t>
      </w:r>
      <w:r>
        <w:rPr>
          <w:rFonts w:hint="eastAsia" w:ascii="仿宋_GB2312" w:hAnsi="宋体" w:eastAsia="仿宋_GB2312"/>
          <w:color w:val="333333"/>
          <w:sz w:val="32"/>
          <w:szCs w:val="32"/>
        </w:rPr>
        <w:t>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6</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lang w:eastAsia="zh-CN"/>
        </w:rPr>
        <w:t>昌吉市阿什里乡卫生院</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lang w:eastAsia="zh-CN"/>
        </w:rPr>
        <w:t>昌吉市阿什里乡卫生院</w:t>
      </w:r>
      <w:r>
        <w:rPr>
          <w:rFonts w:hint="eastAsia" w:ascii="仿宋_GB2312" w:eastAsia="仿宋_GB2312"/>
          <w:sz w:val="32"/>
          <w:szCs w:val="32"/>
        </w:rPr>
        <w:t>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6"/>
        <w:rPr>
          <w:rFonts w:hint="eastAsia" w:ascii="仿宋_GB2312" w:hAnsi="仿宋" w:eastAsia="仿宋_GB2312" w:cs="Times New Roman"/>
          <w:b w:val="0"/>
          <w:bCs w:val="0"/>
          <w:kern w:val="2"/>
          <w:sz w:val="32"/>
          <w:szCs w:val="32"/>
          <w:highlight w:val="yellow"/>
          <w:lang w:val="en-US" w:eastAsia="zh-CN" w:bidi="ar-SA"/>
        </w:rPr>
      </w:pPr>
      <w:r>
        <w:rPr>
          <w:rFonts w:hint="default" w:hAnsi="仿宋" w:cs="Times New Roman"/>
          <w:b w:val="0"/>
          <w:bCs w:val="0"/>
          <w:kern w:val="2"/>
          <w:sz w:val="32"/>
          <w:szCs w:val="32"/>
          <w:highlight w:val="yellow"/>
          <w:lang w:eastAsia="zh-CN" w:bidi="ar-SA"/>
        </w:rPr>
        <w:t>2022</w:t>
      </w:r>
      <w:r>
        <w:rPr>
          <w:rFonts w:hint="eastAsia" w:ascii="仿宋_GB2312" w:hAnsi="仿宋" w:eastAsia="仿宋_GB2312" w:cs="Times New Roman"/>
          <w:b w:val="0"/>
          <w:bCs w:val="0"/>
          <w:kern w:val="2"/>
          <w:sz w:val="32"/>
          <w:szCs w:val="32"/>
          <w:highlight w:val="yellow"/>
          <w:lang w:val="en-US" w:eastAsia="zh-CN" w:bidi="ar-SA"/>
        </w:rPr>
        <w:t>年中央基本公共卫生服务补助资金项目已完成，实施进度为100%，达到预期完成质量要求；</w:t>
      </w:r>
    </w:p>
    <w:p>
      <w:pPr>
        <w:pStyle w:val="6"/>
        <w:ind w:firstLine="640"/>
        <w:rPr>
          <w:rFonts w:hint="eastAsia" w:ascii="仿宋_GB2312" w:hAnsi="仿宋" w:eastAsia="仿宋_GB2312" w:cs="Times New Roman"/>
          <w:b w:val="0"/>
          <w:bCs w:val="0"/>
          <w:kern w:val="2"/>
          <w:sz w:val="32"/>
          <w:szCs w:val="32"/>
          <w:highlight w:val="yellow"/>
          <w:lang w:val="en-US" w:eastAsia="zh-CN" w:bidi="ar-SA"/>
        </w:rPr>
      </w:pPr>
      <w:r>
        <w:rPr>
          <w:rFonts w:hint="default" w:hAnsi="仿宋" w:cs="Times New Roman"/>
          <w:b w:val="0"/>
          <w:bCs w:val="0"/>
          <w:kern w:val="2"/>
          <w:sz w:val="32"/>
          <w:szCs w:val="32"/>
          <w:highlight w:val="yellow"/>
          <w:lang w:eastAsia="zh-CN" w:bidi="ar-SA"/>
        </w:rPr>
        <w:t>2022</w:t>
      </w:r>
      <w:r>
        <w:rPr>
          <w:rFonts w:hint="eastAsia" w:ascii="仿宋_GB2312" w:hAnsi="仿宋" w:eastAsia="仿宋_GB2312" w:cs="Times New Roman"/>
          <w:b w:val="0"/>
          <w:bCs w:val="0"/>
          <w:kern w:val="2"/>
          <w:sz w:val="32"/>
          <w:szCs w:val="32"/>
          <w:highlight w:val="yellow"/>
          <w:lang w:val="en-US" w:eastAsia="zh-CN" w:bidi="ar-SA"/>
        </w:rPr>
        <w:t>年中央基本公共卫生服务补助资金（第二批）项目已完成，实施进度为100%，达到预期完成质量要求；</w:t>
      </w:r>
    </w:p>
    <w:p>
      <w:pPr>
        <w:pStyle w:val="6"/>
        <w:rPr>
          <w:rFonts w:hint="eastAsia" w:ascii="仿宋_GB2312" w:hAnsi="仿宋" w:eastAsia="仿宋_GB2312" w:cs="Times New Roman"/>
          <w:b w:val="0"/>
          <w:bCs w:val="0"/>
          <w:kern w:val="2"/>
          <w:sz w:val="32"/>
          <w:szCs w:val="32"/>
          <w:highlight w:val="yellow"/>
          <w:lang w:val="en-US" w:eastAsia="zh-CN" w:bidi="ar-SA"/>
        </w:rPr>
      </w:pPr>
      <w:r>
        <w:rPr>
          <w:rFonts w:hint="default" w:hAnsi="仿宋" w:cs="Times New Roman"/>
          <w:b w:val="0"/>
          <w:bCs w:val="0"/>
          <w:kern w:val="2"/>
          <w:sz w:val="32"/>
          <w:szCs w:val="32"/>
          <w:highlight w:val="yellow"/>
          <w:lang w:eastAsia="zh-CN" w:bidi="ar-SA"/>
        </w:rPr>
        <w:t>2022</w:t>
      </w:r>
      <w:r>
        <w:rPr>
          <w:rFonts w:hint="eastAsia" w:ascii="仿宋_GB2312" w:hAnsi="仿宋" w:eastAsia="仿宋_GB2312" w:cs="Times New Roman"/>
          <w:b w:val="0"/>
          <w:bCs w:val="0"/>
          <w:kern w:val="2"/>
          <w:sz w:val="32"/>
          <w:szCs w:val="32"/>
          <w:highlight w:val="yellow"/>
          <w:lang w:val="en-US" w:eastAsia="zh-CN" w:bidi="ar-SA"/>
        </w:rPr>
        <w:t>年中央基本药物制度补助资金预算项目已完成，实施进度为100%，达到预期完成质量要求；</w:t>
      </w:r>
    </w:p>
    <w:p>
      <w:pPr>
        <w:pStyle w:val="6"/>
        <w:ind w:firstLine="640"/>
        <w:rPr>
          <w:rFonts w:hint="eastAsia" w:ascii="仿宋_GB2312" w:hAnsi="仿宋" w:eastAsia="仿宋_GB2312" w:cs="Times New Roman"/>
          <w:b w:val="0"/>
          <w:bCs w:val="0"/>
          <w:kern w:val="2"/>
          <w:sz w:val="32"/>
          <w:szCs w:val="32"/>
          <w:highlight w:val="yellow"/>
          <w:lang w:val="en-US" w:eastAsia="zh-CN" w:bidi="ar-SA"/>
        </w:rPr>
      </w:pPr>
      <w:r>
        <w:rPr>
          <w:rFonts w:hint="default" w:hAnsi="仿宋" w:cs="Times New Roman"/>
          <w:b w:val="0"/>
          <w:bCs w:val="0"/>
          <w:kern w:val="2"/>
          <w:sz w:val="32"/>
          <w:szCs w:val="32"/>
          <w:highlight w:val="yellow"/>
          <w:lang w:eastAsia="zh-CN" w:bidi="ar-SA"/>
        </w:rPr>
        <w:t>2022</w:t>
      </w:r>
      <w:r>
        <w:rPr>
          <w:rFonts w:hint="eastAsia" w:ascii="仿宋_GB2312" w:hAnsi="仿宋" w:eastAsia="仿宋_GB2312" w:cs="Times New Roman"/>
          <w:b w:val="0"/>
          <w:bCs w:val="0"/>
          <w:kern w:val="2"/>
          <w:sz w:val="32"/>
          <w:szCs w:val="32"/>
          <w:highlight w:val="yellow"/>
          <w:lang w:val="en-US" w:eastAsia="zh-CN" w:bidi="ar-SA"/>
        </w:rPr>
        <w:t>年中央基本药物制度补助资金（第二批）项目已完成，实施进度为100%，达到预期完成质量要求；</w:t>
      </w:r>
    </w:p>
    <w:p>
      <w:pPr>
        <w:pStyle w:val="6"/>
        <w:ind w:firstLine="640"/>
        <w:rPr>
          <w:rFonts w:hint="eastAsia" w:ascii="仿宋_GB2312" w:hAnsi="仿宋" w:eastAsia="仿宋_GB2312" w:cs="Times New Roman"/>
          <w:b w:val="0"/>
          <w:bCs w:val="0"/>
          <w:kern w:val="2"/>
          <w:sz w:val="32"/>
          <w:szCs w:val="32"/>
          <w:highlight w:val="yellow"/>
          <w:lang w:val="en-US" w:eastAsia="zh-CN" w:bidi="ar-SA"/>
        </w:rPr>
      </w:pPr>
      <w:r>
        <w:rPr>
          <w:rFonts w:hint="default" w:hAnsi="仿宋" w:cs="Times New Roman"/>
          <w:b w:val="0"/>
          <w:bCs w:val="0"/>
          <w:kern w:val="2"/>
          <w:sz w:val="32"/>
          <w:szCs w:val="32"/>
          <w:highlight w:val="yellow"/>
          <w:lang w:eastAsia="zh-CN" w:bidi="ar-SA"/>
        </w:rPr>
        <w:t>2022</w:t>
      </w:r>
      <w:r>
        <w:rPr>
          <w:rFonts w:hint="eastAsia" w:ascii="仿宋_GB2312" w:hAnsi="仿宋" w:eastAsia="仿宋_GB2312" w:cs="Times New Roman"/>
          <w:b w:val="0"/>
          <w:bCs w:val="0"/>
          <w:kern w:val="2"/>
          <w:sz w:val="32"/>
          <w:szCs w:val="32"/>
          <w:highlight w:val="yellow"/>
          <w:lang w:val="en-US" w:eastAsia="zh-CN" w:bidi="ar-SA"/>
        </w:rPr>
        <w:t>年自治区基本公共卫生服务补助资金预算项目已完成，实施进度为100%，达到预期完成质量要求；</w:t>
      </w:r>
    </w:p>
    <w:p>
      <w:pPr>
        <w:pStyle w:val="6"/>
        <w:ind w:firstLine="640"/>
        <w:rPr>
          <w:rFonts w:hint="eastAsia" w:ascii="仿宋_GB2312" w:hAnsi="仿宋" w:eastAsia="仿宋_GB2312" w:cs="Times New Roman"/>
          <w:b w:val="0"/>
          <w:bCs w:val="0"/>
          <w:kern w:val="2"/>
          <w:sz w:val="32"/>
          <w:szCs w:val="32"/>
          <w:highlight w:val="yellow"/>
          <w:lang w:val="en-US" w:eastAsia="zh-CN" w:bidi="ar-SA"/>
        </w:rPr>
      </w:pPr>
      <w:r>
        <w:rPr>
          <w:rFonts w:hint="default" w:hAnsi="仿宋" w:cs="Times New Roman"/>
          <w:b w:val="0"/>
          <w:bCs w:val="0"/>
          <w:kern w:val="2"/>
          <w:sz w:val="32"/>
          <w:szCs w:val="32"/>
          <w:highlight w:val="yellow"/>
          <w:lang w:eastAsia="zh-CN" w:bidi="ar-SA"/>
        </w:rPr>
        <w:t>2022</w:t>
      </w:r>
      <w:r>
        <w:rPr>
          <w:rFonts w:hint="eastAsia" w:ascii="仿宋_GB2312" w:hAnsi="仿宋" w:eastAsia="仿宋_GB2312" w:cs="Times New Roman"/>
          <w:b w:val="0"/>
          <w:bCs w:val="0"/>
          <w:kern w:val="2"/>
          <w:sz w:val="32"/>
          <w:szCs w:val="32"/>
          <w:highlight w:val="yellow"/>
          <w:lang w:val="en-US" w:eastAsia="zh-CN" w:bidi="ar-SA"/>
        </w:rPr>
        <w:t>年自治区基本公共卫生服务补助资金（第二批）项目已完成，实施进度为100%，达到预期完成质量要求。</w:t>
      </w:r>
    </w:p>
    <w:p>
      <w:pPr>
        <w:ind w:firstLine="640"/>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spacing w:line="560" w:lineRule="exact"/>
        <w:ind w:firstLine="640"/>
        <w:jc w:val="left"/>
        <w:rPr>
          <w:rFonts w:hint="eastAsia" w:ascii="仿宋_GB2312" w:hAnsi="宋体" w:eastAsia="仿宋_GB2312"/>
          <w:color w:val="333333"/>
          <w:sz w:val="32"/>
          <w:szCs w:val="32"/>
        </w:rPr>
      </w:pPr>
      <w:r>
        <w:rPr>
          <w:rFonts w:hint="default" w:ascii="仿宋_GB2312" w:hAnsi="宋体" w:eastAsia="仿宋_GB2312" w:cs="宋体"/>
          <w:color w:val="333333"/>
          <w:kern w:val="0"/>
          <w:sz w:val="32"/>
          <w:szCs w:val="32"/>
        </w:rPr>
        <w:t>2022</w:t>
      </w:r>
      <w:r>
        <w:rPr>
          <w:rFonts w:hint="eastAsia" w:ascii="仿宋_GB2312" w:hAnsi="宋体" w:eastAsia="仿宋_GB2312" w:cs="宋体"/>
          <w:color w:val="333333"/>
          <w:kern w:val="0"/>
          <w:sz w:val="32"/>
          <w:szCs w:val="32"/>
        </w:rPr>
        <w:t>年，我单位积极开展了</w:t>
      </w:r>
      <w:r>
        <w:rPr>
          <w:rFonts w:hint="eastAsia" w:ascii="仿宋_GB2312" w:hAnsi="宋体" w:eastAsia="仿宋_GB2312" w:cs="宋体"/>
          <w:color w:val="333333"/>
          <w:kern w:val="0"/>
          <w:sz w:val="32"/>
          <w:szCs w:val="32"/>
          <w:lang w:val="en-US" w:eastAsia="zh-CN"/>
        </w:rPr>
        <w:t>基本公共卫生服务项目和基本药物</w:t>
      </w:r>
      <w:r>
        <w:rPr>
          <w:rFonts w:hint="eastAsia" w:ascii="仿宋_GB2312" w:hAnsi="宋体" w:eastAsia="仿宋_GB2312" w:cs="宋体"/>
          <w:color w:val="333333"/>
          <w:kern w:val="0"/>
          <w:sz w:val="32"/>
          <w:szCs w:val="32"/>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lang w:eastAsia="zh-CN"/>
        </w:rPr>
        <w:t>，</w:t>
      </w:r>
      <w:r>
        <w:rPr>
          <w:rFonts w:hint="eastAsia" w:ascii="仿宋_GB2312" w:hAnsi="宋体" w:eastAsia="仿宋_GB2312"/>
          <w:color w:val="333333"/>
          <w:sz w:val="32"/>
          <w:szCs w:val="32"/>
        </w:rPr>
        <w:t>引导和帮助</w:t>
      </w:r>
      <w:r>
        <w:rPr>
          <w:rFonts w:hint="eastAsia" w:ascii="仿宋_GB2312" w:hAnsi="宋体" w:eastAsia="仿宋_GB2312"/>
          <w:color w:val="333333"/>
          <w:sz w:val="32"/>
          <w:szCs w:val="32"/>
          <w:lang w:val="en-US" w:eastAsia="zh-CN"/>
        </w:rPr>
        <w:t>辖区</w:t>
      </w:r>
      <w:r>
        <w:rPr>
          <w:rFonts w:hint="eastAsia" w:ascii="仿宋_GB2312" w:hAnsi="宋体" w:eastAsia="仿宋_GB2312"/>
          <w:color w:val="333333"/>
          <w:sz w:val="32"/>
          <w:szCs w:val="32"/>
        </w:rPr>
        <w:t>农民建立</w:t>
      </w:r>
      <w:r>
        <w:rPr>
          <w:rFonts w:hint="eastAsia" w:ascii="仿宋_GB2312" w:hAnsi="宋体" w:eastAsia="仿宋_GB2312"/>
          <w:color w:val="333333"/>
          <w:sz w:val="32"/>
          <w:szCs w:val="32"/>
          <w:lang w:val="en-US" w:eastAsia="zh-CN"/>
        </w:rPr>
        <w:t>了</w:t>
      </w:r>
      <w:r>
        <w:rPr>
          <w:rFonts w:hint="eastAsia" w:ascii="仿宋_GB2312" w:hAnsi="宋体" w:eastAsia="仿宋_GB2312"/>
          <w:color w:val="333333"/>
          <w:sz w:val="32"/>
          <w:szCs w:val="32"/>
        </w:rPr>
        <w:t>良好的卫生习惯。</w:t>
      </w:r>
    </w:p>
    <w:p>
      <w:pPr>
        <w:pStyle w:val="4"/>
        <w:ind w:firstLine="640"/>
        <w:rPr>
          <w:rFonts w:ascii="黑体" w:hAnsi="黑体"/>
          <w:b w:val="0"/>
          <w:sz w:val="32"/>
          <w:szCs w:val="32"/>
        </w:rPr>
      </w:pPr>
      <w:r>
        <w:rPr>
          <w:rFonts w:hint="eastAsia" w:ascii="黑体" w:hAnsi="黑体"/>
          <w:b w:val="0"/>
          <w:sz w:val="32"/>
          <w:szCs w:val="32"/>
        </w:rPr>
        <w:t>四、资产管理情况</w:t>
      </w:r>
    </w:p>
    <w:p>
      <w:pPr>
        <w:pStyle w:val="5"/>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highlight w:val="yellow"/>
        </w:rPr>
      </w:pPr>
      <w:r>
        <w:rPr>
          <w:rFonts w:hint="eastAsia" w:ascii="仿宋_GB2312" w:eastAsia="仿宋_GB2312"/>
          <w:sz w:val="32"/>
          <w:szCs w:val="32"/>
        </w:rPr>
        <w:t>截止</w:t>
      </w:r>
      <w:r>
        <w:rPr>
          <w:rFonts w:hint="default" w:ascii="仿宋_GB2312" w:eastAsia="仿宋_GB2312"/>
          <w:sz w:val="32"/>
          <w:szCs w:val="32"/>
        </w:rPr>
        <w:t>2022</w:t>
      </w:r>
      <w:r>
        <w:rPr>
          <w:rFonts w:hint="eastAsia" w:ascii="仿宋_GB2312" w:eastAsia="仿宋_GB2312"/>
          <w:sz w:val="32"/>
          <w:szCs w:val="32"/>
        </w:rPr>
        <w:t>年12月31日，我单位资产账</w:t>
      </w:r>
      <w:r>
        <w:rPr>
          <w:rFonts w:hint="eastAsia" w:ascii="仿宋_GB2312" w:eastAsia="仿宋_GB2312"/>
          <w:sz w:val="32"/>
          <w:szCs w:val="32"/>
          <w:highlight w:val="yellow"/>
        </w:rPr>
        <w:t>面总额为</w:t>
      </w:r>
      <w:r>
        <w:rPr>
          <w:rFonts w:hint="eastAsia" w:ascii="仿宋_GB2312" w:hAnsi="仿宋" w:eastAsia="仿宋_GB2312" w:cs="Times New Roman"/>
          <w:kern w:val="2"/>
          <w:sz w:val="32"/>
          <w:szCs w:val="32"/>
          <w:highlight w:val="yellow"/>
          <w:lang w:val="en-US" w:eastAsia="zh-CN" w:bidi="ar-SA"/>
        </w:rPr>
        <w:t>468</w:t>
      </w:r>
      <w:r>
        <w:rPr>
          <w:rFonts w:hint="eastAsia" w:ascii="仿宋_GB2312" w:eastAsia="仿宋_GB2312" w:cs="Times New Roman"/>
          <w:kern w:val="2"/>
          <w:sz w:val="32"/>
          <w:szCs w:val="32"/>
          <w:highlight w:val="yellow"/>
          <w:lang w:val="en-US" w:eastAsia="zh-CN" w:bidi="ar-SA"/>
        </w:rPr>
        <w:t>.</w:t>
      </w:r>
      <w:r>
        <w:rPr>
          <w:rFonts w:hint="eastAsia" w:ascii="仿宋_GB2312" w:hAnsi="仿宋" w:eastAsia="仿宋_GB2312" w:cs="Times New Roman"/>
          <w:kern w:val="2"/>
          <w:sz w:val="32"/>
          <w:szCs w:val="32"/>
          <w:highlight w:val="yellow"/>
          <w:lang w:val="en-US" w:eastAsia="zh-CN" w:bidi="ar-SA"/>
        </w:rPr>
        <w:t>45</w:t>
      </w:r>
      <w:r>
        <w:rPr>
          <w:rFonts w:hint="eastAsia" w:ascii="仿宋_GB2312" w:eastAsia="仿宋_GB2312"/>
          <w:sz w:val="32"/>
          <w:szCs w:val="32"/>
          <w:highlight w:val="yellow"/>
        </w:rPr>
        <w:t>万元，较年初资产总额</w:t>
      </w:r>
      <w:r>
        <w:rPr>
          <w:rFonts w:hint="eastAsia" w:ascii="仿宋_GB2312" w:eastAsia="仿宋_GB2312"/>
          <w:sz w:val="32"/>
          <w:szCs w:val="32"/>
          <w:highlight w:val="yellow"/>
          <w:lang w:val="en-US" w:eastAsia="zh-CN"/>
        </w:rPr>
        <w:t>减少78.35</w:t>
      </w:r>
      <w:r>
        <w:rPr>
          <w:rFonts w:hint="eastAsia" w:ascii="仿宋_GB2312" w:eastAsia="仿宋_GB2312"/>
          <w:sz w:val="32"/>
          <w:szCs w:val="32"/>
          <w:highlight w:val="yellow"/>
        </w:rPr>
        <w:t>万元，</w:t>
      </w:r>
      <w:r>
        <w:rPr>
          <w:rFonts w:hint="eastAsia" w:ascii="仿宋_GB2312" w:eastAsia="仿宋_GB2312"/>
          <w:sz w:val="32"/>
          <w:szCs w:val="32"/>
          <w:highlight w:val="yellow"/>
          <w:lang w:val="en-US" w:eastAsia="zh-CN"/>
        </w:rPr>
        <w:t>下降14.3</w:t>
      </w:r>
      <w:r>
        <w:rPr>
          <w:rFonts w:hint="eastAsia" w:ascii="仿宋_GB2312" w:eastAsia="仿宋_GB2312"/>
          <w:color w:val="000000" w:themeColor="text1"/>
          <w:sz w:val="32"/>
          <w:szCs w:val="32"/>
          <w:highlight w:val="yellow"/>
          <w:lang w:val="en-US" w:eastAsia="zh-CN"/>
        </w:rPr>
        <w:t>%</w:t>
      </w:r>
      <w:r>
        <w:rPr>
          <w:rFonts w:hint="eastAsia" w:ascii="仿宋_GB2312" w:eastAsia="仿宋_GB2312"/>
          <w:sz w:val="32"/>
          <w:szCs w:val="32"/>
          <w:highlight w:val="yellow"/>
        </w:rPr>
        <w:t>，其中：</w:t>
      </w:r>
    </w:p>
    <w:p>
      <w:pPr>
        <w:ind w:firstLine="640"/>
        <w:rPr>
          <w:rFonts w:ascii="仿宋_GB2312" w:eastAsia="仿宋_GB2312"/>
          <w:color w:val="FF0000"/>
          <w:sz w:val="32"/>
          <w:szCs w:val="32"/>
          <w:highlight w:val="yellow"/>
        </w:rPr>
      </w:pPr>
      <w:r>
        <w:rPr>
          <w:rFonts w:hint="default" w:ascii="仿宋_GB2312" w:eastAsia="仿宋_GB2312"/>
          <w:sz w:val="32"/>
          <w:szCs w:val="32"/>
          <w:highlight w:val="yellow"/>
        </w:rPr>
        <w:t>2022</w:t>
      </w:r>
      <w:r>
        <w:rPr>
          <w:rFonts w:hint="eastAsia" w:ascii="仿宋_GB2312" w:eastAsia="仿宋_GB2312"/>
          <w:sz w:val="32"/>
          <w:szCs w:val="32"/>
          <w:highlight w:val="yellow"/>
        </w:rPr>
        <w:t>年初，流动资产总额为</w:t>
      </w:r>
      <w:r>
        <w:rPr>
          <w:rFonts w:hint="eastAsia" w:ascii="仿宋_GB2312" w:hAnsi="仿宋" w:eastAsia="仿宋_GB2312" w:cs="Times New Roman"/>
          <w:kern w:val="2"/>
          <w:sz w:val="32"/>
          <w:szCs w:val="32"/>
          <w:highlight w:val="yellow"/>
          <w:lang w:val="en-US" w:eastAsia="zh-CN" w:bidi="ar-SA"/>
        </w:rPr>
        <w:t>127</w:t>
      </w:r>
      <w:r>
        <w:rPr>
          <w:rFonts w:hint="eastAsia" w:ascii="仿宋_GB2312" w:eastAsia="仿宋_GB2312" w:cs="Times New Roman"/>
          <w:kern w:val="2"/>
          <w:sz w:val="32"/>
          <w:szCs w:val="32"/>
          <w:highlight w:val="yellow"/>
          <w:lang w:val="en-US" w:eastAsia="zh-CN" w:bidi="ar-SA"/>
        </w:rPr>
        <w:t>.</w:t>
      </w:r>
      <w:r>
        <w:rPr>
          <w:rFonts w:hint="eastAsia" w:ascii="仿宋_GB2312" w:hAnsi="仿宋" w:eastAsia="仿宋_GB2312" w:cs="Times New Roman"/>
          <w:kern w:val="2"/>
          <w:sz w:val="32"/>
          <w:szCs w:val="32"/>
          <w:highlight w:val="yellow"/>
          <w:lang w:val="en-US" w:eastAsia="zh-CN" w:bidi="ar-SA"/>
        </w:rPr>
        <w:t>37</w:t>
      </w:r>
      <w:r>
        <w:rPr>
          <w:rFonts w:hint="eastAsia" w:ascii="仿宋_GB2312" w:eastAsia="仿宋_GB2312"/>
          <w:sz w:val="32"/>
          <w:szCs w:val="32"/>
          <w:highlight w:val="yellow"/>
        </w:rPr>
        <w:t>万元，年末总额为</w:t>
      </w:r>
      <w:r>
        <w:rPr>
          <w:rFonts w:hint="eastAsia" w:ascii="仿宋_GB2312" w:eastAsia="仿宋_GB2312"/>
          <w:sz w:val="32"/>
          <w:szCs w:val="32"/>
          <w:highlight w:val="yellow"/>
          <w:lang w:val="en-US" w:eastAsia="zh-CN"/>
        </w:rPr>
        <w:t>119.27</w:t>
      </w:r>
      <w:r>
        <w:rPr>
          <w:rFonts w:hint="eastAsia" w:ascii="仿宋_GB2312" w:eastAsia="仿宋_GB2312"/>
          <w:sz w:val="32"/>
          <w:szCs w:val="32"/>
          <w:highlight w:val="yellow"/>
        </w:rPr>
        <w:t>万元，较年初流动资产</w:t>
      </w:r>
      <w:r>
        <w:rPr>
          <w:rFonts w:hint="eastAsia" w:ascii="仿宋_GB2312" w:eastAsia="仿宋_GB2312"/>
          <w:sz w:val="32"/>
          <w:szCs w:val="32"/>
          <w:highlight w:val="yellow"/>
          <w:lang w:val="en-US" w:eastAsia="zh-CN"/>
        </w:rPr>
        <w:t>减少8.10</w:t>
      </w:r>
      <w:r>
        <w:rPr>
          <w:rFonts w:hint="eastAsia" w:ascii="仿宋_GB2312" w:eastAsia="仿宋_GB2312"/>
          <w:sz w:val="32"/>
          <w:szCs w:val="32"/>
          <w:highlight w:val="yellow"/>
        </w:rPr>
        <w:t>万元，</w:t>
      </w:r>
      <w:r>
        <w:rPr>
          <w:rFonts w:hint="eastAsia" w:ascii="仿宋_GB2312" w:eastAsia="仿宋_GB2312"/>
          <w:sz w:val="32"/>
          <w:szCs w:val="32"/>
          <w:highlight w:val="yellow"/>
          <w:lang w:val="en-US" w:eastAsia="zh-CN"/>
        </w:rPr>
        <w:t>下降6.4</w:t>
      </w:r>
      <w:r>
        <w:rPr>
          <w:rFonts w:hint="eastAsia" w:ascii="仿宋_GB2312" w:eastAsia="仿宋_GB2312"/>
          <w:sz w:val="32"/>
          <w:szCs w:val="32"/>
          <w:highlight w:val="yellow"/>
        </w:rPr>
        <w:t>%，主要变动原因是：</w:t>
      </w:r>
      <w:r>
        <w:rPr>
          <w:rFonts w:hint="eastAsia" w:ascii="仿宋_GB2312" w:eastAsia="仿宋_GB2312"/>
          <w:sz w:val="32"/>
          <w:szCs w:val="32"/>
          <w:highlight w:val="yellow"/>
          <w:lang w:val="en-US" w:eastAsia="zh-CN"/>
        </w:rPr>
        <w:t>本年年末无财政结余资金，财政应返还额度减少为0</w:t>
      </w:r>
      <w:r>
        <w:rPr>
          <w:rFonts w:hint="eastAsia" w:ascii="仿宋_GB2312" w:eastAsia="仿宋_GB2312"/>
          <w:color w:val="000000" w:themeColor="text1"/>
          <w:sz w:val="32"/>
          <w:szCs w:val="32"/>
          <w:highlight w:val="yellow"/>
          <w:lang w:val="en-US" w:eastAsia="zh-CN"/>
        </w:rPr>
        <w:t>。</w:t>
      </w:r>
    </w:p>
    <w:p>
      <w:pPr>
        <w:ind w:firstLine="640"/>
        <w:rPr>
          <w:rFonts w:hint="eastAsia" w:ascii="仿宋_GB2312" w:eastAsia="仿宋_GB2312"/>
          <w:sz w:val="32"/>
          <w:szCs w:val="32"/>
        </w:rPr>
      </w:pPr>
      <w:r>
        <w:rPr>
          <w:rFonts w:hint="default" w:ascii="仿宋_GB2312" w:eastAsia="仿宋_GB2312"/>
          <w:sz w:val="32"/>
          <w:szCs w:val="32"/>
          <w:highlight w:val="yellow"/>
        </w:rPr>
        <w:t>2022</w:t>
      </w:r>
      <w:r>
        <w:rPr>
          <w:rFonts w:hint="eastAsia" w:ascii="仿宋_GB2312" w:eastAsia="仿宋_GB2312"/>
          <w:sz w:val="32"/>
          <w:szCs w:val="32"/>
          <w:highlight w:val="yellow"/>
        </w:rPr>
        <w:t>年初，固定资产总额为</w:t>
      </w:r>
      <w:r>
        <w:rPr>
          <w:rFonts w:hint="eastAsia" w:ascii="仿宋_GB2312" w:eastAsia="仿宋_GB2312"/>
          <w:sz w:val="32"/>
          <w:szCs w:val="32"/>
          <w:highlight w:val="yellow"/>
          <w:lang w:val="en-US" w:eastAsia="zh-CN"/>
        </w:rPr>
        <w:t>710.51</w:t>
      </w:r>
      <w:r>
        <w:rPr>
          <w:rFonts w:hint="eastAsia" w:ascii="仿宋_GB2312" w:eastAsia="仿宋_GB2312"/>
          <w:sz w:val="32"/>
          <w:szCs w:val="32"/>
          <w:highlight w:val="yellow"/>
        </w:rPr>
        <w:t>万</w:t>
      </w:r>
      <w:r>
        <w:rPr>
          <w:rFonts w:hint="eastAsia" w:ascii="仿宋_GB2312" w:eastAsia="仿宋_GB2312"/>
          <w:sz w:val="32"/>
          <w:szCs w:val="32"/>
        </w:rPr>
        <w:t>元，年末总额为</w:t>
      </w:r>
      <w:r>
        <w:rPr>
          <w:rFonts w:hint="eastAsia" w:ascii="仿宋_GB2312" w:eastAsia="仿宋_GB2312"/>
          <w:sz w:val="32"/>
          <w:szCs w:val="32"/>
          <w:lang w:val="en-US" w:eastAsia="zh-CN"/>
        </w:rPr>
        <w:t>710.51</w:t>
      </w:r>
      <w:r>
        <w:rPr>
          <w:rFonts w:hint="eastAsia" w:ascii="仿宋_GB2312" w:eastAsia="仿宋_GB2312"/>
          <w:sz w:val="32"/>
          <w:szCs w:val="32"/>
        </w:rPr>
        <w:t>万元，较年初固定资产增加</w:t>
      </w:r>
      <w:r>
        <w:rPr>
          <w:rFonts w:hint="eastAsia" w:ascii="仿宋_GB2312" w:eastAsia="仿宋_GB2312"/>
          <w:sz w:val="32"/>
          <w:szCs w:val="32"/>
          <w:lang w:val="en-US" w:eastAsia="zh-CN"/>
        </w:rPr>
        <w:t>0.00</w:t>
      </w:r>
      <w:r>
        <w:rPr>
          <w:rFonts w:hint="eastAsia" w:ascii="仿宋_GB2312" w:eastAsia="仿宋_GB2312"/>
          <w:sz w:val="32"/>
          <w:szCs w:val="32"/>
        </w:rPr>
        <w:t>万元，增长</w:t>
      </w:r>
      <w:r>
        <w:rPr>
          <w:rFonts w:hint="eastAsia" w:ascii="仿宋_GB2312" w:eastAsia="仿宋_GB2312"/>
          <w:sz w:val="32"/>
          <w:szCs w:val="32"/>
          <w:lang w:val="en-US" w:eastAsia="zh-CN"/>
        </w:rPr>
        <w:t>0.0</w:t>
      </w:r>
      <w:r>
        <w:rPr>
          <w:rFonts w:hint="eastAsia" w:ascii="仿宋_GB2312" w:eastAsia="仿宋_GB2312"/>
          <w:sz w:val="32"/>
          <w:szCs w:val="32"/>
        </w:rPr>
        <w:t>%。</w:t>
      </w:r>
    </w:p>
    <w:p>
      <w:pPr>
        <w:pStyle w:val="5"/>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昌吉市阿什里乡卫生院</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4"/>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default" w:ascii="仿宋_GB2312" w:eastAsia="仿宋_GB2312"/>
          <w:bCs/>
          <w:spacing w:val="-4"/>
          <w:sz w:val="32"/>
          <w:szCs w:val="32"/>
        </w:rPr>
        <w:t>2022</w:t>
      </w:r>
      <w:r>
        <w:rPr>
          <w:rFonts w:hint="eastAsia" w:ascii="仿宋_GB2312" w:eastAsia="仿宋_GB2312"/>
          <w:bCs/>
          <w:spacing w:val="-4"/>
          <w:sz w:val="32"/>
          <w:szCs w:val="32"/>
        </w:rPr>
        <w:t>年度，</w:t>
      </w:r>
      <w:r>
        <w:rPr>
          <w:rFonts w:hint="eastAsia" w:ascii="仿宋_GB2312" w:hAnsi="宋体" w:eastAsia="仿宋_GB2312"/>
          <w:color w:val="333333"/>
          <w:sz w:val="32"/>
          <w:szCs w:val="32"/>
          <w:lang w:eastAsia="zh-CN"/>
        </w:rPr>
        <w:t>昌吉市阿什里乡卫生院</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13</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86.7</w:t>
      </w:r>
      <w:r>
        <w:rPr>
          <w:rFonts w:hint="eastAsia" w:ascii="仿宋_GB2312" w:eastAsia="仿宋_GB2312"/>
          <w:bCs/>
          <w:spacing w:val="-4"/>
          <w:sz w:val="32"/>
          <w:szCs w:val="32"/>
        </w:rPr>
        <w:t>%。</w:t>
      </w:r>
    </w:p>
    <w:p>
      <w:pPr>
        <w:pStyle w:val="6"/>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highlight w:val="yellow"/>
          <w:lang w:val="en-US" w:eastAsia="zh-CN"/>
        </w:rPr>
      </w:pPr>
      <w:r>
        <w:rPr>
          <w:rFonts w:hint="eastAsia" w:ascii="仿宋_GB2312" w:eastAsia="仿宋_GB2312"/>
          <w:bCs/>
          <w:spacing w:val="-4"/>
          <w:sz w:val="32"/>
          <w:szCs w:val="32"/>
          <w:highlight w:val="yellow"/>
        </w:rPr>
        <w:t>“</w:t>
      </w:r>
      <w:r>
        <w:rPr>
          <w:rFonts w:hint="eastAsia" w:ascii="仿宋_GB2312" w:eastAsia="仿宋_GB2312"/>
          <w:bCs/>
          <w:spacing w:val="-4"/>
          <w:sz w:val="32"/>
          <w:szCs w:val="32"/>
          <w:highlight w:val="yellow"/>
          <w:lang w:val="en-US" w:eastAsia="zh-CN"/>
        </w:rPr>
        <w:t>年均门急诊人次数</w:t>
      </w:r>
      <w:r>
        <w:rPr>
          <w:rFonts w:hint="eastAsia" w:ascii="仿宋_GB2312" w:eastAsia="仿宋_GB2312"/>
          <w:bCs/>
          <w:spacing w:val="-4"/>
          <w:sz w:val="32"/>
          <w:szCs w:val="32"/>
          <w:highlight w:val="yellow"/>
        </w:rPr>
        <w:t>”指标：预期指标值为“</w:t>
      </w:r>
      <w:r>
        <w:rPr>
          <w:rFonts w:hint="eastAsia" w:ascii="仿宋_GB2312" w:eastAsia="仿宋_GB2312"/>
          <w:bCs/>
          <w:spacing w:val="-4"/>
          <w:sz w:val="32"/>
          <w:szCs w:val="32"/>
          <w:highlight w:val="yellow"/>
          <w:lang w:val="en-US" w:eastAsia="zh-CN"/>
        </w:rPr>
        <w:t>&gt;=5000.00人次</w:t>
      </w:r>
      <w:r>
        <w:rPr>
          <w:rFonts w:hint="eastAsia" w:ascii="仿宋_GB2312" w:eastAsia="仿宋_GB2312"/>
          <w:bCs/>
          <w:spacing w:val="-4"/>
          <w:sz w:val="32"/>
          <w:szCs w:val="32"/>
          <w:highlight w:val="yellow"/>
        </w:rPr>
        <w:t>”，实</w:t>
      </w:r>
      <w:r>
        <w:rPr>
          <w:rFonts w:hint="eastAsia" w:ascii="仿宋_GB2312" w:eastAsia="仿宋_GB2312"/>
          <w:bCs/>
          <w:spacing w:val="-4"/>
          <w:sz w:val="32"/>
          <w:szCs w:val="32"/>
          <w:highlight w:val="yellow"/>
          <w:lang w:val="en-US" w:eastAsia="zh-CN"/>
        </w:rPr>
        <w:t>际完成指标值为“</w:t>
      </w:r>
      <w:r>
        <w:rPr>
          <w:rFonts w:hint="default" w:ascii="仿宋_GB2312" w:eastAsia="仿宋_GB2312"/>
          <w:bCs/>
          <w:spacing w:val="-4"/>
          <w:sz w:val="32"/>
          <w:szCs w:val="32"/>
          <w:highlight w:val="yellow"/>
          <w:lang w:eastAsia="zh-CN"/>
        </w:rPr>
        <w:t>&gt;=3960人次</w:t>
      </w:r>
      <w:r>
        <w:rPr>
          <w:rFonts w:hint="eastAsia" w:ascii="仿宋_GB2312" w:eastAsia="仿宋_GB2312"/>
          <w:bCs/>
          <w:spacing w:val="-4"/>
          <w:sz w:val="32"/>
          <w:szCs w:val="32"/>
          <w:highlight w:val="yellow"/>
          <w:lang w:val="en-US" w:eastAsia="zh-CN"/>
        </w:rPr>
        <w:t>”，指标完成率为</w:t>
      </w:r>
      <w:r>
        <w:rPr>
          <w:rFonts w:hint="default" w:ascii="仿宋_GB2312" w:eastAsia="仿宋_GB2312"/>
          <w:bCs/>
          <w:spacing w:val="-4"/>
          <w:sz w:val="32"/>
          <w:szCs w:val="32"/>
          <w:highlight w:val="yellow"/>
          <w:lang w:eastAsia="zh-CN"/>
        </w:rPr>
        <w:t>78</w:t>
      </w:r>
      <w:r>
        <w:rPr>
          <w:rFonts w:hint="eastAsia" w:ascii="仿宋_GB2312" w:eastAsia="仿宋_GB2312"/>
          <w:bCs/>
          <w:spacing w:val="-4"/>
          <w:sz w:val="32"/>
          <w:szCs w:val="32"/>
          <w:highlight w:val="yellow"/>
          <w:lang w:val="en-US" w:eastAsia="zh-CN"/>
        </w:rPr>
        <w:t>%;</w:t>
      </w:r>
    </w:p>
    <w:p>
      <w:pPr>
        <w:ind w:firstLine="640"/>
        <w:rPr>
          <w:rFonts w:hint="eastAsia" w:ascii="仿宋_GB2312" w:eastAsia="仿宋_GB2312"/>
          <w:bCs/>
          <w:spacing w:val="-4"/>
          <w:sz w:val="32"/>
          <w:szCs w:val="32"/>
          <w:highlight w:val="yellow"/>
          <w:lang w:val="en-US" w:eastAsia="zh-CN"/>
        </w:rPr>
      </w:pPr>
      <w:r>
        <w:rPr>
          <w:rFonts w:hint="eastAsia" w:ascii="仿宋_GB2312" w:eastAsia="仿宋_GB2312"/>
          <w:bCs/>
          <w:spacing w:val="-4"/>
          <w:sz w:val="32"/>
          <w:szCs w:val="32"/>
          <w:highlight w:val="yellow"/>
          <w:lang w:val="en-US" w:eastAsia="zh-CN"/>
        </w:rPr>
        <w:t>“</w:t>
      </w:r>
      <w:r>
        <w:rPr>
          <w:rFonts w:hint="default" w:ascii="仿宋_GB2312" w:eastAsia="仿宋_GB2312"/>
          <w:bCs/>
          <w:spacing w:val="-4"/>
          <w:sz w:val="32"/>
          <w:szCs w:val="32"/>
          <w:highlight w:val="yellow"/>
          <w:lang w:eastAsia="zh-CN"/>
        </w:rPr>
        <w:t>基本药物种类配备</w:t>
      </w:r>
      <w:r>
        <w:rPr>
          <w:rFonts w:hint="eastAsia" w:ascii="仿宋_GB2312" w:eastAsia="仿宋_GB2312"/>
          <w:bCs/>
          <w:spacing w:val="-4"/>
          <w:sz w:val="32"/>
          <w:szCs w:val="32"/>
          <w:highlight w:val="yellow"/>
          <w:lang w:val="en-US" w:eastAsia="zh-CN"/>
        </w:rPr>
        <w:t>”指</w:t>
      </w:r>
      <w:r>
        <w:rPr>
          <w:rFonts w:hint="eastAsia" w:ascii="仿宋_GB2312" w:eastAsia="仿宋_GB2312"/>
          <w:bCs/>
          <w:spacing w:val="-4"/>
          <w:sz w:val="32"/>
          <w:szCs w:val="32"/>
          <w:highlight w:val="yellow"/>
        </w:rPr>
        <w:t>标：预期指标值为“</w:t>
      </w:r>
      <w:r>
        <w:rPr>
          <w:rFonts w:hint="eastAsia" w:ascii="仿宋_GB2312" w:eastAsia="仿宋_GB2312"/>
          <w:bCs/>
          <w:spacing w:val="-4"/>
          <w:sz w:val="32"/>
          <w:szCs w:val="32"/>
          <w:highlight w:val="yellow"/>
          <w:lang w:val="en-US" w:eastAsia="zh-CN"/>
        </w:rPr>
        <w:t>=20人</w:t>
      </w:r>
      <w:r>
        <w:rPr>
          <w:rFonts w:hint="eastAsia" w:ascii="仿宋_GB2312" w:eastAsia="仿宋_GB2312"/>
          <w:bCs/>
          <w:spacing w:val="-4"/>
          <w:sz w:val="32"/>
          <w:szCs w:val="32"/>
          <w:highlight w:val="yellow"/>
        </w:rPr>
        <w:t>”，实际完成指标值为“</w:t>
      </w:r>
      <w:r>
        <w:rPr>
          <w:rFonts w:hint="eastAsia" w:ascii="仿宋_GB2312" w:eastAsia="仿宋_GB2312"/>
          <w:bCs/>
          <w:spacing w:val="-4"/>
          <w:sz w:val="32"/>
          <w:szCs w:val="32"/>
          <w:highlight w:val="yellow"/>
          <w:lang w:val="en-US" w:eastAsia="zh-CN"/>
        </w:rPr>
        <w:t>20人</w:t>
      </w:r>
      <w:r>
        <w:rPr>
          <w:rFonts w:hint="eastAsia" w:ascii="仿宋_GB2312" w:eastAsia="仿宋_GB2312"/>
          <w:bCs/>
          <w:spacing w:val="-4"/>
          <w:sz w:val="32"/>
          <w:szCs w:val="32"/>
          <w:highlight w:val="yellow"/>
        </w:rPr>
        <w:t>”，指</w:t>
      </w:r>
      <w:r>
        <w:rPr>
          <w:rFonts w:hint="eastAsia" w:ascii="仿宋_GB2312" w:eastAsia="仿宋_GB2312"/>
          <w:bCs/>
          <w:spacing w:val="-4"/>
          <w:sz w:val="32"/>
          <w:szCs w:val="32"/>
          <w:highlight w:val="yellow"/>
          <w:lang w:val="en-US" w:eastAsia="zh-CN"/>
        </w:rPr>
        <w:t>标完成率为100.0%;</w:t>
      </w:r>
    </w:p>
    <w:p>
      <w:pPr>
        <w:ind w:firstLine="640"/>
        <w:rPr>
          <w:rFonts w:hint="eastAsia" w:ascii="仿宋_GB2312" w:eastAsia="仿宋_GB2312"/>
          <w:bCs/>
          <w:spacing w:val="-4"/>
          <w:sz w:val="32"/>
          <w:szCs w:val="32"/>
          <w:highlight w:val="yellow"/>
          <w:lang w:val="en-US" w:eastAsia="zh-CN"/>
        </w:rPr>
      </w:pPr>
      <w:r>
        <w:rPr>
          <w:rFonts w:hint="eastAsia" w:ascii="仿宋_GB2312" w:eastAsia="仿宋_GB2312"/>
          <w:bCs/>
          <w:spacing w:val="-4"/>
          <w:sz w:val="32"/>
          <w:szCs w:val="32"/>
          <w:highlight w:val="yellow"/>
          <w:lang w:val="en-US" w:eastAsia="zh-CN"/>
        </w:rPr>
        <w:t>“基本药物种类配备”指标：预期指标值为“&gt;=200.00种”，实际完成指标值为“210.00种”，指标完成率为100.0%;</w:t>
      </w:r>
    </w:p>
    <w:p>
      <w:pPr>
        <w:ind w:firstLine="640"/>
        <w:rPr>
          <w:rFonts w:hint="eastAsia" w:ascii="仿宋_GB2312" w:eastAsia="仿宋_GB2312"/>
          <w:bCs/>
          <w:spacing w:val="-4"/>
          <w:sz w:val="32"/>
          <w:szCs w:val="32"/>
          <w:highlight w:val="yellow"/>
          <w:lang w:val="en-US" w:eastAsia="zh-CN"/>
        </w:rPr>
      </w:pPr>
      <w:r>
        <w:rPr>
          <w:rFonts w:hint="eastAsia" w:ascii="仿宋_GB2312" w:eastAsia="仿宋_GB2312"/>
          <w:bCs/>
          <w:spacing w:val="-4"/>
          <w:sz w:val="32"/>
          <w:szCs w:val="32"/>
          <w:highlight w:val="yellow"/>
          <w:lang w:val="en-US" w:eastAsia="zh-CN"/>
        </w:rPr>
        <w:t>“辖区服务年鉴人口数”指标：预期指标值为“&gt;=6233.00人”，实际完成指标值为“2524.00人”，指标完成率为40.5%;</w:t>
      </w:r>
    </w:p>
    <w:p>
      <w:pPr>
        <w:numPr>
          <w:ilvl w:val="0"/>
          <w:numId w:val="8"/>
        </w:numPr>
        <w:ind w:firstLine="640"/>
        <w:rPr>
          <w:rFonts w:ascii="仿宋_GB2312" w:eastAsia="仿宋_GB2312"/>
          <w:sz w:val="32"/>
          <w:szCs w:val="32"/>
          <w:highlight w:val="yellow"/>
        </w:rPr>
      </w:pPr>
      <w:r>
        <w:rPr>
          <w:rFonts w:hint="eastAsia" w:ascii="仿宋_GB2312" w:eastAsia="仿宋_GB2312"/>
          <w:sz w:val="32"/>
          <w:szCs w:val="32"/>
          <w:highlight w:val="yellow"/>
        </w:rPr>
        <w:t>质量指标</w:t>
      </w:r>
    </w:p>
    <w:p>
      <w:pPr>
        <w:ind w:firstLine="640"/>
        <w:rPr>
          <w:rFonts w:hint="eastAsia" w:ascii="仿宋_GB2312" w:eastAsia="仿宋_GB2312"/>
          <w:sz w:val="32"/>
          <w:szCs w:val="32"/>
          <w:highlight w:val="none"/>
        </w:rPr>
      </w:pPr>
      <w:bookmarkStart w:id="0" w:name="_GoBack"/>
      <w:r>
        <w:rPr>
          <w:rFonts w:hint="eastAsia" w:ascii="仿宋_GB2312" w:eastAsia="仿宋_GB2312"/>
          <w:bCs/>
          <w:spacing w:val="-4"/>
          <w:sz w:val="32"/>
          <w:szCs w:val="32"/>
          <w:highlight w:val="none"/>
          <w:lang w:val="en-US" w:eastAsia="zh-CN"/>
        </w:rPr>
        <w:t>“预期零差销售基本药物比例”指标：预期指标值为“&gt;=100.0%”，实际完成指标值为“100.0%”，指标完成率为100.0</w:t>
      </w:r>
      <w:r>
        <w:rPr>
          <w:rFonts w:hint="eastAsia" w:ascii="仿宋_GB2312" w:eastAsia="仿宋_GB2312"/>
          <w:sz w:val="32"/>
          <w:szCs w:val="32"/>
          <w:highlight w:val="none"/>
        </w:rPr>
        <w:t>%;</w:t>
      </w:r>
    </w:p>
    <w:bookmarkEnd w:id="0"/>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“处方质量标准符合率”指标：预期指标值为“&gt;=95.0%”，实际完成指标值为“9</w:t>
      </w:r>
      <w:r>
        <w:rPr>
          <w:rFonts w:hint="eastAsia" w:ascii="仿宋_GB2312" w:eastAsia="仿宋_GB2312" w:cs="Times New Roman"/>
          <w:b w:val="0"/>
          <w:bCs/>
          <w:spacing w:val="-4"/>
          <w:kern w:val="2"/>
          <w:sz w:val="32"/>
          <w:szCs w:val="32"/>
          <w:highlight w:val="yellow"/>
          <w:lang w:val="en-US" w:eastAsia="zh-CN" w:bidi="ar-SA"/>
        </w:rPr>
        <w:t>6</w:t>
      </w:r>
      <w:r>
        <w:rPr>
          <w:rFonts w:hint="eastAsia" w:ascii="仿宋_GB2312" w:hAnsi="仿宋" w:eastAsia="仿宋_GB2312" w:cs="Times New Roman"/>
          <w:b w:val="0"/>
          <w:bCs/>
          <w:spacing w:val="-4"/>
          <w:kern w:val="2"/>
          <w:sz w:val="32"/>
          <w:szCs w:val="32"/>
          <w:highlight w:val="yellow"/>
          <w:lang w:val="en-US" w:eastAsia="zh-CN" w:bidi="ar-SA"/>
        </w:rPr>
        <w:t>.0%”，指标完成率为100.0%;</w:t>
      </w:r>
    </w:p>
    <w:p>
      <w:pPr>
        <w:pStyle w:val="5"/>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“门诊抗菌药物2联及以上联用处方比例”指标：预期指标值为“&lt;=15.00%”，实际完成指标值为“7.0%”，指标完成率为100.0%;</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“门诊输液治疗比率”指标：预期指标值为“&lt;=15.00%”，实际完成指标值为“</w:t>
      </w:r>
      <w:r>
        <w:rPr>
          <w:rFonts w:hint="eastAsia" w:ascii="仿宋_GB2312" w:eastAsia="仿宋_GB2312" w:cs="Times New Roman"/>
          <w:b w:val="0"/>
          <w:bCs/>
          <w:spacing w:val="-4"/>
          <w:kern w:val="2"/>
          <w:sz w:val="32"/>
          <w:szCs w:val="32"/>
          <w:highlight w:val="yellow"/>
          <w:lang w:val="en-US" w:eastAsia="zh-CN" w:bidi="ar-SA"/>
        </w:rPr>
        <w:t>5.0</w:t>
      </w:r>
      <w:r>
        <w:rPr>
          <w:rFonts w:hint="eastAsia" w:ascii="仿宋_GB2312" w:hAnsi="仿宋" w:eastAsia="仿宋_GB2312" w:cs="Times New Roman"/>
          <w:b w:val="0"/>
          <w:bCs/>
          <w:spacing w:val="-4"/>
          <w:kern w:val="2"/>
          <w:sz w:val="32"/>
          <w:szCs w:val="32"/>
          <w:highlight w:val="yellow"/>
          <w:lang w:val="en-US" w:eastAsia="zh-CN" w:bidi="ar-SA"/>
        </w:rPr>
        <w:t>%”，指标完成率为100.0%;</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“健康档案合格率”指标：预期指标值为“&gt;=70.00%”，实际完成指标值为“90.0%”，指标完成率为100.0%;</w:t>
      </w:r>
    </w:p>
    <w:p>
      <w:pPr>
        <w:pStyle w:val="5"/>
        <w:rPr>
          <w:rFonts w:hint="eastAsia"/>
          <w:highlight w:val="yellow"/>
          <w:lang w:val="en-US" w:eastAsia="zh-CN"/>
        </w:rPr>
      </w:pPr>
      <w:r>
        <w:rPr>
          <w:rFonts w:hint="eastAsia" w:ascii="仿宋_GB2312" w:hAnsi="仿宋" w:eastAsia="仿宋_GB2312" w:cs="Times New Roman"/>
          <w:b w:val="0"/>
          <w:bCs/>
          <w:spacing w:val="-4"/>
          <w:kern w:val="2"/>
          <w:sz w:val="32"/>
          <w:szCs w:val="32"/>
          <w:highlight w:val="yellow"/>
          <w:lang w:val="en-US" w:eastAsia="zh-CN" w:bidi="ar-SA"/>
        </w:rPr>
        <w:t>“激素处方比例”指标：预期指标值为“&lt;=10.00%”，实际完成指标值为“5.0%”，指标完成率为100.0%;</w:t>
      </w:r>
    </w:p>
    <w:p>
      <w:pPr>
        <w:numPr>
          <w:ilvl w:val="0"/>
          <w:numId w:val="8"/>
        </w:numPr>
        <w:ind w:firstLine="640"/>
        <w:rPr>
          <w:rFonts w:ascii="仿宋_GB2312" w:eastAsia="仿宋_GB2312"/>
          <w:sz w:val="32"/>
          <w:szCs w:val="32"/>
          <w:highlight w:val="yellow"/>
        </w:rPr>
      </w:pPr>
      <w:r>
        <w:rPr>
          <w:rFonts w:hint="eastAsia" w:ascii="仿宋_GB2312" w:eastAsia="仿宋_GB2312"/>
          <w:sz w:val="32"/>
          <w:szCs w:val="32"/>
          <w:highlight w:val="yellow"/>
        </w:rPr>
        <w:t>时效指标</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“整体工作完成时间”指标：预期指标值为“</w:t>
      </w:r>
      <w:r>
        <w:rPr>
          <w:rFonts w:hint="default" w:ascii="仿宋_GB2312" w:eastAsia="仿宋_GB2312" w:cs="Times New Roman"/>
          <w:b w:val="0"/>
          <w:bCs/>
          <w:spacing w:val="-4"/>
          <w:kern w:val="2"/>
          <w:sz w:val="32"/>
          <w:szCs w:val="32"/>
          <w:highlight w:val="yellow"/>
          <w:lang w:eastAsia="zh-CN" w:bidi="ar-SA"/>
        </w:rPr>
        <w:t>2022</w:t>
      </w:r>
      <w:r>
        <w:rPr>
          <w:rFonts w:hint="eastAsia" w:ascii="仿宋_GB2312" w:hAnsi="仿宋" w:eastAsia="仿宋_GB2312" w:cs="Times New Roman"/>
          <w:b w:val="0"/>
          <w:bCs/>
          <w:spacing w:val="-4"/>
          <w:kern w:val="2"/>
          <w:sz w:val="32"/>
          <w:szCs w:val="32"/>
          <w:highlight w:val="yellow"/>
          <w:lang w:val="en-US" w:eastAsia="zh-CN" w:bidi="ar-SA"/>
        </w:rPr>
        <w:t>年12月31日”，实际完成指标值为“</w:t>
      </w:r>
      <w:r>
        <w:rPr>
          <w:rFonts w:hint="default" w:ascii="仿宋_GB2312" w:eastAsia="仿宋_GB2312" w:cs="Times New Roman"/>
          <w:b w:val="0"/>
          <w:bCs/>
          <w:spacing w:val="-4"/>
          <w:kern w:val="2"/>
          <w:sz w:val="32"/>
          <w:szCs w:val="32"/>
          <w:highlight w:val="yellow"/>
          <w:lang w:eastAsia="zh-CN" w:bidi="ar-SA"/>
        </w:rPr>
        <w:t>2022</w:t>
      </w:r>
      <w:r>
        <w:rPr>
          <w:rFonts w:hint="eastAsia" w:ascii="仿宋_GB2312" w:hAnsi="仿宋" w:eastAsia="仿宋_GB2312" w:cs="Times New Roman"/>
          <w:b w:val="0"/>
          <w:bCs/>
          <w:spacing w:val="-4"/>
          <w:kern w:val="2"/>
          <w:sz w:val="32"/>
          <w:szCs w:val="32"/>
          <w:highlight w:val="yellow"/>
          <w:lang w:val="en-US" w:eastAsia="zh-CN" w:bidi="ar-SA"/>
        </w:rPr>
        <w:t>年12月31日”，指标完成率为100.0%;</w:t>
      </w:r>
    </w:p>
    <w:p>
      <w:pPr>
        <w:numPr>
          <w:ilvl w:val="0"/>
          <w:numId w:val="8"/>
        </w:numPr>
        <w:ind w:firstLine="640"/>
        <w:rPr>
          <w:rFonts w:ascii="仿宋_GB2312" w:eastAsia="仿宋_GB2312"/>
          <w:sz w:val="32"/>
          <w:szCs w:val="32"/>
          <w:highlight w:val="yellow"/>
        </w:rPr>
      </w:pPr>
      <w:r>
        <w:rPr>
          <w:rFonts w:hint="eastAsia" w:ascii="仿宋_GB2312" w:eastAsia="仿宋_GB2312"/>
          <w:sz w:val="32"/>
          <w:szCs w:val="32"/>
          <w:highlight w:val="yellow"/>
        </w:rPr>
        <w:t>成本指标</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“整体资金规模”指标：预期指标值为“=300.38万元”，实际完成指标值为“</w:t>
      </w:r>
      <w:r>
        <w:rPr>
          <w:rFonts w:hint="eastAsia" w:ascii="仿宋_GB2312" w:eastAsia="仿宋_GB2312" w:cs="Times New Roman"/>
          <w:b w:val="0"/>
          <w:bCs/>
          <w:spacing w:val="-4"/>
          <w:kern w:val="2"/>
          <w:sz w:val="32"/>
          <w:szCs w:val="32"/>
          <w:highlight w:val="yellow"/>
          <w:lang w:val="en-US" w:eastAsia="zh-CN" w:bidi="ar-SA"/>
        </w:rPr>
        <w:t>302.90</w:t>
      </w:r>
      <w:r>
        <w:rPr>
          <w:rFonts w:hint="eastAsia" w:ascii="仿宋_GB2312" w:hAnsi="仿宋" w:eastAsia="仿宋_GB2312" w:cs="Times New Roman"/>
          <w:b w:val="0"/>
          <w:bCs/>
          <w:spacing w:val="-4"/>
          <w:kern w:val="2"/>
          <w:sz w:val="32"/>
          <w:szCs w:val="32"/>
          <w:highlight w:val="yellow"/>
          <w:lang w:val="en-US" w:eastAsia="zh-CN" w:bidi="ar-SA"/>
        </w:rPr>
        <w:t>万元”，指标完成率为100.0%;</w:t>
      </w:r>
    </w:p>
    <w:p>
      <w:pPr>
        <w:pStyle w:val="6"/>
        <w:ind w:firstLine="640"/>
        <w:rPr>
          <w:sz w:val="32"/>
          <w:highlight w:val="yellow"/>
        </w:rPr>
      </w:pPr>
      <w:r>
        <w:rPr>
          <w:rFonts w:hint="eastAsia"/>
          <w:sz w:val="32"/>
          <w:highlight w:val="yellow"/>
        </w:rPr>
        <w:t>2.效益指标完成情况分析</w:t>
      </w:r>
    </w:p>
    <w:p>
      <w:pPr>
        <w:ind w:firstLine="640"/>
        <w:rPr>
          <w:rFonts w:ascii="仿宋_GB2312" w:eastAsia="仿宋_GB2312"/>
          <w:sz w:val="32"/>
          <w:szCs w:val="32"/>
          <w:highlight w:val="yellow"/>
        </w:rPr>
      </w:pPr>
      <w:r>
        <w:rPr>
          <w:rFonts w:hint="eastAsia" w:ascii="仿宋_GB2312" w:eastAsia="仿宋_GB2312"/>
          <w:sz w:val="32"/>
          <w:szCs w:val="32"/>
          <w:highlight w:val="yellow"/>
        </w:rPr>
        <w:t>（1）经济效益</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无此项指标。</w:t>
      </w:r>
    </w:p>
    <w:p>
      <w:pPr>
        <w:ind w:firstLine="640"/>
        <w:rPr>
          <w:rFonts w:ascii="仿宋_GB2312" w:eastAsia="仿宋_GB2312"/>
          <w:sz w:val="32"/>
          <w:szCs w:val="32"/>
          <w:highlight w:val="yellow"/>
        </w:rPr>
      </w:pPr>
      <w:r>
        <w:rPr>
          <w:rFonts w:hint="eastAsia" w:ascii="仿宋_GB2312" w:eastAsia="仿宋_GB2312"/>
          <w:sz w:val="32"/>
          <w:szCs w:val="32"/>
          <w:highlight w:val="yellow"/>
        </w:rPr>
        <w:t>（2）社会效益</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“公共卫生均等化水平”指标：预期指标值为“逐步提高”，实际完成指标值为“有所提高”，指标完成率为100.0%；</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“辖区内居民对实施基本药物制度认可度”指标：预期指标值为“逐步提高”，实际完成指标值为“有所提高”，指标完成率为100.0%；</w:t>
      </w:r>
    </w:p>
    <w:p>
      <w:pPr>
        <w:ind w:firstLine="640"/>
        <w:rPr>
          <w:rFonts w:ascii="仿宋_GB2312" w:eastAsia="仿宋_GB2312"/>
          <w:sz w:val="32"/>
          <w:szCs w:val="32"/>
          <w:highlight w:val="yellow"/>
        </w:rPr>
      </w:pPr>
      <w:r>
        <w:rPr>
          <w:rFonts w:hint="eastAsia" w:ascii="仿宋_GB2312" w:eastAsia="仿宋_GB2312"/>
          <w:sz w:val="32"/>
          <w:szCs w:val="32"/>
          <w:highlight w:val="yellow"/>
        </w:rPr>
        <w:t>（3）生态效益</w:t>
      </w:r>
    </w:p>
    <w:p>
      <w:pPr>
        <w:ind w:firstLine="640"/>
        <w:rPr>
          <w:rFonts w:ascii="仿宋_GB2312" w:eastAsia="仿宋_GB2312"/>
          <w:sz w:val="32"/>
          <w:szCs w:val="32"/>
          <w:highlight w:val="yellow"/>
        </w:rPr>
      </w:pPr>
      <w:r>
        <w:rPr>
          <w:rFonts w:hint="eastAsia" w:ascii="仿宋_GB2312" w:hAnsi="仿宋" w:eastAsia="仿宋_GB2312" w:cs="Times New Roman"/>
          <w:b w:val="0"/>
          <w:bCs/>
          <w:spacing w:val="-4"/>
          <w:kern w:val="2"/>
          <w:sz w:val="32"/>
          <w:szCs w:val="32"/>
          <w:highlight w:val="yellow"/>
          <w:lang w:val="en-US" w:eastAsia="zh-CN" w:bidi="ar-SA"/>
        </w:rPr>
        <w:t>无此项指标。</w:t>
      </w:r>
    </w:p>
    <w:p>
      <w:pPr>
        <w:numPr>
          <w:ilvl w:val="0"/>
          <w:numId w:val="9"/>
        </w:numPr>
        <w:ind w:firstLine="640"/>
        <w:rPr>
          <w:rFonts w:hint="eastAsia" w:ascii="仿宋_GB2312" w:eastAsia="仿宋_GB2312"/>
          <w:sz w:val="32"/>
          <w:szCs w:val="32"/>
          <w:highlight w:val="yellow"/>
        </w:rPr>
      </w:pPr>
      <w:r>
        <w:rPr>
          <w:rFonts w:hint="eastAsia" w:ascii="仿宋_GB2312" w:eastAsia="仿宋_GB2312"/>
          <w:sz w:val="32"/>
          <w:szCs w:val="32"/>
          <w:highlight w:val="yellow"/>
        </w:rPr>
        <w:t>可持续影响</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“辖区居民健康水平提高”指标：预期指标值为“逐步提高”，实际完成指标值为“有所提高”，指标完成率为100.0%；</w:t>
      </w:r>
    </w:p>
    <w:p>
      <w:pPr>
        <w:pStyle w:val="6"/>
        <w:ind w:firstLine="640"/>
        <w:rPr>
          <w:sz w:val="32"/>
          <w:highlight w:val="yellow"/>
        </w:rPr>
      </w:pPr>
      <w:r>
        <w:rPr>
          <w:rFonts w:hint="eastAsia"/>
          <w:sz w:val="32"/>
          <w:highlight w:val="yellow"/>
        </w:rPr>
        <w:t>3.满意度指标完成情况分析</w:t>
      </w:r>
    </w:p>
    <w:p>
      <w:pPr>
        <w:ind w:firstLine="640"/>
        <w:rPr>
          <w:rFonts w:hint="eastAsia" w:ascii="仿宋_GB2312" w:hAnsi="仿宋" w:eastAsia="仿宋_GB2312" w:cs="Times New Roman"/>
          <w:b w:val="0"/>
          <w:bCs/>
          <w:spacing w:val="-4"/>
          <w:kern w:val="2"/>
          <w:sz w:val="32"/>
          <w:szCs w:val="32"/>
          <w:highlight w:val="yellow"/>
          <w:lang w:val="en-US" w:eastAsia="zh-CN" w:bidi="ar-SA"/>
        </w:rPr>
      </w:pPr>
      <w:r>
        <w:rPr>
          <w:rFonts w:hint="eastAsia" w:ascii="仿宋_GB2312" w:hAnsi="仿宋" w:eastAsia="仿宋_GB2312" w:cs="Times New Roman"/>
          <w:b w:val="0"/>
          <w:bCs/>
          <w:spacing w:val="-4"/>
          <w:kern w:val="2"/>
          <w:sz w:val="32"/>
          <w:szCs w:val="32"/>
          <w:highlight w:val="yellow"/>
          <w:lang w:val="en-US" w:eastAsia="zh-CN" w:bidi="ar-SA"/>
        </w:rPr>
        <w:t>“</w:t>
      </w:r>
      <w:r>
        <w:rPr>
          <w:rFonts w:hint="eastAsia" w:ascii="仿宋_GB2312" w:eastAsia="仿宋_GB2312" w:cs="Times New Roman"/>
          <w:b w:val="0"/>
          <w:bCs/>
          <w:spacing w:val="-4"/>
          <w:kern w:val="2"/>
          <w:sz w:val="32"/>
          <w:szCs w:val="32"/>
          <w:highlight w:val="yellow"/>
          <w:lang w:val="en-US" w:eastAsia="zh-CN" w:bidi="ar-SA"/>
        </w:rPr>
        <w:t>服务</w:t>
      </w:r>
      <w:r>
        <w:rPr>
          <w:rFonts w:hint="eastAsia" w:ascii="仿宋_GB2312" w:hAnsi="仿宋" w:eastAsia="仿宋_GB2312" w:cs="Times New Roman"/>
          <w:b w:val="0"/>
          <w:bCs/>
          <w:spacing w:val="-4"/>
          <w:kern w:val="2"/>
          <w:sz w:val="32"/>
          <w:szCs w:val="32"/>
          <w:highlight w:val="yellow"/>
          <w:lang w:val="en-US" w:eastAsia="zh-CN" w:bidi="ar-SA"/>
        </w:rPr>
        <w:t>对象满意度”指标：预期指标值为“&gt;=95.0%”，实际完成指标值为“9</w:t>
      </w:r>
      <w:r>
        <w:rPr>
          <w:rFonts w:hint="eastAsia" w:ascii="仿宋_GB2312" w:eastAsia="仿宋_GB2312" w:cs="Times New Roman"/>
          <w:b w:val="0"/>
          <w:bCs/>
          <w:spacing w:val="-4"/>
          <w:kern w:val="2"/>
          <w:sz w:val="32"/>
          <w:szCs w:val="32"/>
          <w:highlight w:val="yellow"/>
          <w:lang w:val="en-US" w:eastAsia="zh-CN" w:bidi="ar-SA"/>
        </w:rPr>
        <w:t>8</w:t>
      </w:r>
      <w:r>
        <w:rPr>
          <w:rFonts w:hint="eastAsia" w:ascii="仿宋_GB2312" w:hAnsi="仿宋" w:eastAsia="仿宋_GB2312" w:cs="Times New Roman"/>
          <w:b w:val="0"/>
          <w:bCs/>
          <w:spacing w:val="-4"/>
          <w:kern w:val="2"/>
          <w:sz w:val="32"/>
          <w:szCs w:val="32"/>
          <w:highlight w:val="yellow"/>
          <w:lang w:val="en-US" w:eastAsia="zh-CN" w:bidi="ar-SA"/>
        </w:rPr>
        <w:t>.0%”，指标完成率为100.0%;</w:t>
      </w:r>
    </w:p>
    <w:p>
      <w:pPr>
        <w:pStyle w:val="4"/>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 w:hAnsi="仿宋" w:eastAsia="仿宋" w:cs="仿宋"/>
          <w:sz w:val="32"/>
          <w:szCs w:val="32"/>
          <w:lang w:val="en-US" w:eastAsia="zh-CN"/>
        </w:rPr>
      </w:pPr>
      <w:r>
        <w:rPr>
          <w:rFonts w:hint="eastAsia" w:ascii="仿宋_GB2312" w:eastAsia="仿宋_GB2312" w:cs="Times New Roman"/>
          <w:b w:val="0"/>
          <w:bCs/>
          <w:spacing w:val="-4"/>
          <w:kern w:val="2"/>
          <w:sz w:val="32"/>
          <w:szCs w:val="32"/>
          <w:lang w:val="en-US" w:eastAsia="zh-CN" w:bidi="ar-SA"/>
        </w:rPr>
        <w:t>1.</w:t>
      </w:r>
      <w:r>
        <w:rPr>
          <w:rFonts w:hint="eastAsia" w:ascii="仿宋_GB2312" w:hAnsi="仿宋" w:eastAsia="仿宋_GB2312" w:cs="Times New Roman"/>
          <w:b w:val="0"/>
          <w:bCs/>
          <w:spacing w:val="-4"/>
          <w:kern w:val="2"/>
          <w:sz w:val="32"/>
          <w:szCs w:val="32"/>
          <w:lang w:val="en-US" w:eastAsia="zh-CN" w:bidi="ar-SA"/>
        </w:rPr>
        <w:t>我院年均门急诊人次数目标未完成，未完成原因</w:t>
      </w:r>
      <w:r>
        <w:rPr>
          <w:rFonts w:hint="eastAsia" w:ascii="仿宋_GB2312" w:eastAsia="仿宋_GB2312" w:cs="Times New Roman"/>
          <w:b w:val="0"/>
          <w:bCs/>
          <w:spacing w:val="-4"/>
          <w:kern w:val="2"/>
          <w:sz w:val="32"/>
          <w:szCs w:val="32"/>
          <w:lang w:val="en-US" w:eastAsia="zh-CN" w:bidi="ar-SA"/>
        </w:rPr>
        <w:t>主要是受疫情影响，</w:t>
      </w:r>
      <w:r>
        <w:rPr>
          <w:rFonts w:hint="eastAsia" w:ascii="仿宋" w:hAnsi="仿宋" w:eastAsia="仿宋" w:cs="仿宋"/>
          <w:sz w:val="32"/>
          <w:szCs w:val="32"/>
        </w:rPr>
        <w:t>门诊病种较为单一，以感冒、咳嗽、慢性胃炎、高血压、糖尿病、冠心病、脑梗死较为多见，救治复杂病患的能力还是不足，外科基本没有开展</w:t>
      </w:r>
      <w:r>
        <w:rPr>
          <w:rFonts w:hint="eastAsia" w:ascii="仿宋" w:hAnsi="仿宋" w:eastAsia="仿宋" w:cs="仿宋"/>
          <w:sz w:val="32"/>
          <w:szCs w:val="32"/>
          <w:lang w:val="en-US" w:eastAsia="zh-CN"/>
        </w:rPr>
        <w:t>。</w:t>
      </w:r>
    </w:p>
    <w:p>
      <w:pPr>
        <w:ind w:firstLine="640"/>
        <w:rPr>
          <w:rFonts w:hint="eastAsia"/>
          <w:lang w:val="en-US" w:eastAsia="zh-CN"/>
        </w:rPr>
      </w:pPr>
      <w:r>
        <w:rPr>
          <w:rFonts w:hint="eastAsia" w:ascii="仿宋" w:hAnsi="仿宋" w:eastAsia="仿宋" w:cs="仿宋"/>
          <w:sz w:val="32"/>
          <w:szCs w:val="32"/>
          <w:lang w:val="en-US" w:eastAsia="zh-CN"/>
        </w:rPr>
        <w:t>2.辖区服务年鉴人口数目标未完成，未完成原因主要是辖区内常住人口减少，且现</w:t>
      </w:r>
      <w:r>
        <w:rPr>
          <w:rFonts w:hint="eastAsia" w:cs="仿宋"/>
          <w:sz w:val="32"/>
          <w:szCs w:val="32"/>
          <w:lang w:val="en-US" w:eastAsia="zh-CN"/>
        </w:rPr>
        <w:t>有人口居住地过于分散，不便于开展医疗服务</w:t>
      </w:r>
      <w:r>
        <w:rPr>
          <w:rFonts w:hint="eastAsia" w:ascii="仿宋_GB2312" w:eastAsia="仿宋_GB2312" w:cs="Times New Roman"/>
          <w:b w:val="0"/>
          <w:bCs/>
          <w:spacing w:val="-4"/>
          <w:kern w:val="2"/>
          <w:sz w:val="32"/>
          <w:szCs w:val="32"/>
          <w:lang w:val="en-US" w:eastAsia="zh-CN" w:bidi="ar-SA"/>
        </w:rPr>
        <w:t>。</w:t>
      </w:r>
    </w:p>
    <w:p>
      <w:pPr>
        <w:pStyle w:val="4"/>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4"/>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1"/>
        <w:tblW w:w="9056" w:type="dxa"/>
        <w:tblInd w:w="0" w:type="dxa"/>
        <w:shd w:val="clear" w:color="auto" w:fill="auto"/>
        <w:tblLayout w:type="fixed"/>
        <w:tblCellMar>
          <w:top w:w="0" w:type="dxa"/>
          <w:left w:w="0" w:type="dxa"/>
          <w:bottom w:w="0" w:type="dxa"/>
          <w:right w:w="0" w:type="dxa"/>
        </w:tblCellMar>
      </w:tblPr>
      <w:tblGrid>
        <w:gridCol w:w="727"/>
        <w:gridCol w:w="604"/>
        <w:gridCol w:w="1499"/>
        <w:gridCol w:w="1461"/>
        <w:gridCol w:w="609"/>
        <w:gridCol w:w="210"/>
        <w:gridCol w:w="797"/>
        <w:gridCol w:w="566"/>
        <w:gridCol w:w="204"/>
        <w:gridCol w:w="770"/>
        <w:gridCol w:w="200"/>
        <w:gridCol w:w="597"/>
        <w:gridCol w:w="178"/>
        <w:gridCol w:w="634"/>
      </w:tblGrid>
      <w:tr>
        <w:tblPrEx>
          <w:shd w:val="clear" w:color="auto" w:fill="auto"/>
          <w:tblCellMar>
            <w:top w:w="0" w:type="dxa"/>
            <w:left w:w="0" w:type="dxa"/>
            <w:bottom w:w="0" w:type="dxa"/>
            <w:right w:w="0" w:type="dxa"/>
          </w:tblCellMar>
        </w:tblPrEx>
        <w:trPr>
          <w:trHeight w:val="800" w:hRule="atLeast"/>
        </w:trPr>
        <w:tc>
          <w:tcPr>
            <w:tcW w:w="9056"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680" w:hRule="atLeast"/>
        </w:trPr>
        <w:tc>
          <w:tcPr>
            <w:tcW w:w="9056" w:type="dxa"/>
            <w:gridSpan w:val="14"/>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r>
              <w:rPr>
                <w:rFonts w:hint="default" w:ascii="宋体" w:hAnsi="宋体" w:eastAsia="宋体" w:cs="宋体"/>
                <w:i w:val="0"/>
                <w:color w:val="000000"/>
                <w:kern w:val="0"/>
                <w:sz w:val="22"/>
                <w:szCs w:val="22"/>
                <w:u w:val="none"/>
                <w:lang w:eastAsia="zh-CN" w:bidi="ar"/>
              </w:rPr>
              <w:t>2022</w:t>
            </w:r>
            <w:r>
              <w:rPr>
                <w:rFonts w:hint="eastAsia" w:ascii="宋体" w:hAnsi="宋体" w:eastAsia="宋体" w:cs="宋体"/>
                <w:i w:val="0"/>
                <w:color w:val="000000"/>
                <w:kern w:val="0"/>
                <w:sz w:val="22"/>
                <w:szCs w:val="22"/>
                <w:u w:val="none"/>
                <w:lang w:val="en-US" w:eastAsia="zh-CN" w:bidi="ar"/>
              </w:rPr>
              <w:t>年度）</w:t>
            </w:r>
          </w:p>
        </w:tc>
      </w:tr>
      <w:tr>
        <w:tblPrEx>
          <w:shd w:val="clear" w:color="auto" w:fill="auto"/>
          <w:tblCellMar>
            <w:top w:w="0" w:type="dxa"/>
            <w:left w:w="0" w:type="dxa"/>
            <w:bottom w:w="0" w:type="dxa"/>
            <w:right w:w="0" w:type="dxa"/>
          </w:tblCellMar>
        </w:tblPrEx>
        <w:trPr>
          <w:trHeight w:val="540" w:hRule="atLeast"/>
        </w:trPr>
        <w:tc>
          <w:tcPr>
            <w:tcW w:w="28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6226"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昌吉市阿什里卫生院</w:t>
            </w:r>
          </w:p>
        </w:tc>
      </w:tr>
      <w:tr>
        <w:tblPrEx>
          <w:shd w:val="clear" w:color="auto" w:fill="auto"/>
          <w:tblCellMar>
            <w:top w:w="0" w:type="dxa"/>
            <w:left w:w="0" w:type="dxa"/>
            <w:bottom w:w="0" w:type="dxa"/>
            <w:right w:w="0" w:type="dxa"/>
          </w:tblCellMar>
        </w:tblPrEx>
        <w:trPr>
          <w:trHeight w:val="560" w:hRule="atLeast"/>
        </w:trPr>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2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2386" w:type="dxa"/>
            <w:gridSpan w:val="5"/>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237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shd w:val="clear" w:color="auto" w:fill="auto"/>
          <w:tblCellMar>
            <w:top w:w="0" w:type="dxa"/>
            <w:left w:w="0" w:type="dxa"/>
            <w:bottom w:w="0" w:type="dxa"/>
            <w:right w:w="0" w:type="dxa"/>
          </w:tblCellMar>
        </w:tblPrEx>
        <w:trPr>
          <w:trHeight w:val="84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8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r>
      <w:tr>
        <w:tblPrEx>
          <w:shd w:val="clear" w:color="auto" w:fill="auto"/>
          <w:tblCellMar>
            <w:top w:w="0" w:type="dxa"/>
            <w:left w:w="0" w:type="dxa"/>
            <w:bottom w:w="0" w:type="dxa"/>
            <w:right w:w="0" w:type="dxa"/>
          </w:tblCellMar>
        </w:tblPrEx>
        <w:trPr>
          <w:trHeight w:val="70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103"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昌吉市阿什里卫生院</w:t>
            </w:r>
            <w:r>
              <w:rPr>
                <w:rFonts w:hint="default" w:ascii="宋体" w:hAnsi="宋体" w:eastAsia="宋体" w:cs="宋体"/>
                <w:i w:val="0"/>
                <w:color w:val="000000"/>
                <w:kern w:val="0"/>
                <w:sz w:val="22"/>
                <w:szCs w:val="22"/>
                <w:u w:val="none"/>
                <w:lang w:eastAsia="zh-CN" w:bidi="ar"/>
              </w:rPr>
              <w:t>2022</w:t>
            </w:r>
            <w:r>
              <w:rPr>
                <w:rFonts w:hint="eastAsia" w:ascii="宋体" w:hAnsi="宋体" w:eastAsia="宋体" w:cs="宋体"/>
                <w:i w:val="0"/>
                <w:color w:val="000000"/>
                <w:kern w:val="0"/>
                <w:sz w:val="22"/>
                <w:szCs w:val="22"/>
                <w:u w:val="none"/>
                <w:lang w:val="en-US" w:eastAsia="zh-CN" w:bidi="ar"/>
              </w:rPr>
              <w:t>年整体经费支出</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开展基本公共卫生服务工作，全民体检工作</w:t>
            </w:r>
          </w:p>
        </w:tc>
        <w:tc>
          <w:tcPr>
            <w:tcW w:w="8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300.38</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270.38</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302.90</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lang w:val="en-US" w:eastAsia="zh-CN"/>
              </w:rPr>
            </w:pPr>
            <w:r>
              <w:rPr>
                <w:rFonts w:hint="eastAsia" w:ascii="宋体" w:hAnsi="宋体" w:eastAsia="宋体" w:cs="宋体"/>
                <w:i w:val="0"/>
                <w:color w:val="000000"/>
                <w:sz w:val="22"/>
                <w:szCs w:val="22"/>
                <w:u w:val="none"/>
                <w:lang w:val="en-US" w:eastAsia="zh-CN"/>
              </w:rPr>
              <w:t>288.29</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14.61</w:t>
            </w:r>
          </w:p>
        </w:tc>
      </w:tr>
      <w:tr>
        <w:tblPrEx>
          <w:shd w:val="clear" w:color="auto" w:fill="auto"/>
          <w:tblCellMar>
            <w:top w:w="0" w:type="dxa"/>
            <w:left w:w="0" w:type="dxa"/>
            <w:bottom w:w="0" w:type="dxa"/>
            <w:right w:w="0" w:type="dxa"/>
          </w:tblCellMar>
        </w:tblPrEx>
        <w:trPr>
          <w:trHeight w:val="54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356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8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300.38</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270.38</w:t>
            </w:r>
          </w:p>
        </w:tc>
        <w:tc>
          <w:tcPr>
            <w:tcW w:w="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302.90</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sz w:val="22"/>
                <w:szCs w:val="22"/>
                <w:u w:val="none"/>
                <w:lang w:val="en-US" w:eastAsia="zh-CN"/>
              </w:rPr>
              <w:t>288.29</w:t>
            </w:r>
          </w:p>
        </w:tc>
        <w:tc>
          <w:tcPr>
            <w:tcW w:w="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14.61</w:t>
            </w:r>
          </w:p>
        </w:tc>
      </w:tr>
      <w:tr>
        <w:tblPrEx>
          <w:shd w:val="clear" w:color="auto" w:fill="auto"/>
          <w:tblCellMar>
            <w:top w:w="0" w:type="dxa"/>
            <w:left w:w="0" w:type="dxa"/>
            <w:bottom w:w="0" w:type="dxa"/>
            <w:right w:w="0" w:type="dxa"/>
          </w:tblCellMar>
        </w:tblPrEx>
        <w:trPr>
          <w:trHeight w:val="465" w:hRule="atLeast"/>
        </w:trPr>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438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3946" w:type="dxa"/>
            <w:gridSpan w:val="8"/>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shd w:val="clear" w:color="auto" w:fill="auto"/>
          <w:tblCellMar>
            <w:top w:w="0" w:type="dxa"/>
            <w:left w:w="0" w:type="dxa"/>
            <w:bottom w:w="0" w:type="dxa"/>
            <w:right w:w="0" w:type="dxa"/>
          </w:tblCellMar>
        </w:tblPrEx>
        <w:trPr>
          <w:trHeight w:val="304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417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职能：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目标：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1、做好基层医疗卫生工作；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2、做好公共卫生及全民健康体检工作；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3、保障各项工作的开展；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4、提高辖区居民的健康水平和满意度。 </w:t>
            </w:r>
          </w:p>
        </w:tc>
        <w:tc>
          <w:tcPr>
            <w:tcW w:w="4156" w:type="dxa"/>
            <w:gridSpan w:val="9"/>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今年，全院干部职工团结一心，扎实工作，顺利地完成了</w:t>
            </w:r>
            <w:r>
              <w:rPr>
                <w:rFonts w:hint="default" w:ascii="宋体" w:hAnsi="宋体" w:eastAsia="宋体" w:cs="宋体"/>
                <w:i w:val="0"/>
                <w:color w:val="000000"/>
                <w:kern w:val="0"/>
                <w:sz w:val="22"/>
                <w:szCs w:val="22"/>
                <w:u w:val="none"/>
                <w:lang w:eastAsia="zh-CN" w:bidi="ar"/>
              </w:rPr>
              <w:t>2022</w:t>
            </w:r>
            <w:r>
              <w:rPr>
                <w:rFonts w:hint="eastAsia" w:ascii="宋体" w:hAnsi="宋体" w:eastAsia="宋体" w:cs="宋体"/>
                <w:i w:val="0"/>
                <w:color w:val="000000"/>
                <w:kern w:val="0"/>
                <w:sz w:val="22"/>
                <w:szCs w:val="22"/>
                <w:u w:val="none"/>
                <w:lang w:val="en-US" w:eastAsia="zh-CN" w:bidi="ar"/>
              </w:rPr>
              <w:t xml:space="preserve">年的各项工作。截止到12月30日，门诊人次3601人次，平均费用37.73元，业务收入14.62万元，处方书写合格率95%。认真履行药品网上集中采购政策，严格执行自治区三个目录，所有药品均为网上平台采购，卫生院网上采购药品24次，村卫生室跟卫生院中心药房统一在网上采购进药。现共有药品232种，其中中成药123种，西药109种，我院基本药物零差率销售覆盖全乡各村卫生室包括山区卫生室，杜绝非基药在我乡销售流通，有效减轻农牧民看病负担。辖区重点户15户，共55人。死亡2人，在册管理53人，昌吉市区居住人、流出昌吉市、无法管理0人，家庭医生签约 53人，健康体检 53人，疾病筛查情况：高血压病8人，糖尿病0人，精神病1人，残疾9人，重大疾病（癌症）3人，0-6岁儿童4人，孕产妇0人。提高了辖区居民的健康水平和满意度。 </w:t>
            </w:r>
          </w:p>
        </w:tc>
      </w:tr>
      <w:tr>
        <w:tblPrEx>
          <w:shd w:val="clear" w:color="auto" w:fill="auto"/>
          <w:tblCellMar>
            <w:top w:w="0" w:type="dxa"/>
            <w:left w:w="0" w:type="dxa"/>
            <w:bottom w:w="0" w:type="dxa"/>
            <w:right w:w="0" w:type="dxa"/>
          </w:tblCellMar>
        </w:tblPrEx>
        <w:trPr>
          <w:trHeight w:val="780" w:hRule="atLeast"/>
        </w:trPr>
        <w:tc>
          <w:tcPr>
            <w:tcW w:w="72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trHeight w:val="643"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年均门急诊人次数</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&gt;=5000.00人次</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&gt;=3601人次</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r>
      <w:tr>
        <w:tblPrEx>
          <w:shd w:val="clear" w:color="auto" w:fill="auto"/>
          <w:tblCellMar>
            <w:top w:w="0" w:type="dxa"/>
            <w:left w:w="0" w:type="dxa"/>
            <w:bottom w:w="0" w:type="dxa"/>
            <w:right w:w="0" w:type="dxa"/>
          </w:tblCellMar>
        </w:tblPrEx>
        <w:trPr>
          <w:trHeight w:val="607"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在编人数</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=20.00人</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=20人</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9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基本药物种类配备</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&gt;=200.00种</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&gt;=210种</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667"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辖区服务年鉴人口数</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&gt;=6233.00人</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&gt;=2524人</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w:t>
            </w:r>
          </w:p>
        </w:tc>
      </w:tr>
      <w:tr>
        <w:tblPrEx>
          <w:shd w:val="clear" w:color="auto" w:fill="auto"/>
          <w:tblCellMar>
            <w:top w:w="0" w:type="dxa"/>
            <w:left w:w="0" w:type="dxa"/>
            <w:bottom w:w="0" w:type="dxa"/>
            <w:right w:w="0" w:type="dxa"/>
          </w:tblCellMar>
        </w:tblPrEx>
        <w:trPr>
          <w:trHeight w:val="825"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预期零差销售基本药物比例</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643"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处方质量标准符合率</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&gt;=96%</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门诊抗菌药物2联及以上联用处方比例</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&lt;=15.00%</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&lt;=7%</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619"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门诊输液治疗比例</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&lt;=15.00%</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&lt;=5%</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607"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激素处方比例</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&lt;=10.00%</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&lt;=5%</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工作完成时限</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default" w:ascii="宋体" w:hAnsi="宋体" w:eastAsia="宋体" w:cs="宋体"/>
                <w:i w:val="0"/>
                <w:color w:val="000000"/>
                <w:kern w:val="0"/>
                <w:sz w:val="22"/>
                <w:szCs w:val="22"/>
                <w:u w:val="none"/>
                <w:lang w:eastAsia="zh-CN" w:bidi="ar"/>
              </w:rPr>
              <w:t>2022</w:t>
            </w:r>
            <w:r>
              <w:rPr>
                <w:rFonts w:hint="eastAsia" w:ascii="宋体" w:hAnsi="宋体" w:eastAsia="宋体" w:cs="宋体"/>
                <w:i w:val="0"/>
                <w:color w:val="000000"/>
                <w:kern w:val="0"/>
                <w:sz w:val="22"/>
                <w:szCs w:val="22"/>
                <w:u w:val="none"/>
                <w:lang w:val="en-US" w:eastAsia="zh-CN" w:bidi="ar"/>
              </w:rPr>
              <w:t>年12月31日</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default" w:ascii="宋体" w:hAnsi="宋体" w:eastAsia="宋体" w:cs="宋体"/>
                <w:i w:val="0"/>
                <w:color w:val="000000"/>
                <w:kern w:val="0"/>
                <w:sz w:val="22"/>
                <w:szCs w:val="22"/>
                <w:u w:val="none"/>
                <w:lang w:eastAsia="zh-CN" w:bidi="ar"/>
              </w:rPr>
              <w:t>2022</w:t>
            </w:r>
            <w:r>
              <w:rPr>
                <w:rFonts w:hint="eastAsia" w:ascii="宋体" w:hAnsi="宋体" w:eastAsia="宋体" w:cs="宋体"/>
                <w:i w:val="0"/>
                <w:color w:val="000000"/>
                <w:kern w:val="0"/>
                <w:sz w:val="22"/>
                <w:szCs w:val="22"/>
                <w:u w:val="none"/>
                <w:lang w:val="en-US" w:eastAsia="zh-CN" w:bidi="ar"/>
              </w:rPr>
              <w:t>年12月31日</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631"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预算经费支出</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=300.38万元</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left="0" w:leftChars="0" w:firstLine="0" w:firstLineChars="0"/>
              <w:jc w:val="both"/>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302.90万元</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1</w:t>
            </w:r>
            <w:r>
              <w:rPr>
                <w:rFonts w:hint="eastAsia" w:ascii="宋体" w:hAnsi="宋体" w:eastAsia="宋体" w:cs="宋体"/>
                <w:i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606"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655"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公共卫生均等化水平</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有所提高</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shd w:val="clear" w:color="auto" w:fill="auto"/>
          <w:tblCellMar>
            <w:top w:w="0" w:type="dxa"/>
            <w:left w:w="0" w:type="dxa"/>
            <w:bottom w:w="0" w:type="dxa"/>
            <w:right w:w="0" w:type="dxa"/>
          </w:tblCellMar>
        </w:tblPrEx>
        <w:trPr>
          <w:trHeight w:val="88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辖区内居民对实施基本药物制度认可度</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有所提高</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shd w:val="clear" w:color="auto" w:fill="auto"/>
          <w:tblCellMar>
            <w:top w:w="0" w:type="dxa"/>
            <w:left w:w="0" w:type="dxa"/>
            <w:bottom w:w="0" w:type="dxa"/>
            <w:right w:w="0" w:type="dxa"/>
          </w:tblCellMar>
        </w:tblPrEx>
        <w:trPr>
          <w:trHeight w:val="668"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辖区居民健康水平提高</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有所提高</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shd w:val="clear" w:color="auto" w:fill="auto"/>
          <w:tblCellMar>
            <w:top w:w="0" w:type="dxa"/>
            <w:left w:w="0" w:type="dxa"/>
            <w:bottom w:w="0" w:type="dxa"/>
            <w:right w:w="0" w:type="dxa"/>
          </w:tblCellMar>
        </w:tblPrEx>
        <w:trPr>
          <w:trHeight w:val="880" w:hRule="atLeast"/>
        </w:trPr>
        <w:tc>
          <w:tcPr>
            <w:tcW w:w="72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6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20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15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117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&gt;=98%</w:t>
            </w:r>
          </w:p>
        </w:tc>
        <w:tc>
          <w:tcPr>
            <w:tcW w:w="7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bl>
    <w:p>
      <w:pPr>
        <w:pStyle w:val="5"/>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汉仪书宋二KW"/>
    <w:panose1 w:val="02010600030101010101"/>
    <w:charset w:val="B1"/>
    <w:family w:val="auto"/>
    <w:pitch w:val="default"/>
    <w:sig w:usb0="00000000" w:usb1="00000000" w:usb2="00000006" w:usb3="00000000" w:csb0="00040001"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仿宋">
    <w:altName w:val="汉仪仿宋KW"/>
    <w:panose1 w:val="02010609060101010101"/>
    <w:charset w:val="86"/>
    <w:family w:val="modern"/>
    <w:pitch w:val="default"/>
    <w:sig w:usb0="00000000" w:usb1="00000000" w:usb2="00000016" w:usb3="00000000" w:csb0="00040001" w:csb1="00000000"/>
  </w:font>
  <w:font w:name="汉仪仿宋KW">
    <w:panose1 w:val="00020600040101010101"/>
    <w:charset w:val="86"/>
    <w:family w:val="auto"/>
    <w:pitch w:val="default"/>
    <w:sig w:usb0="A00002BF" w:usb1="18EF7CFA" w:usb2="00000016"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汉仪楷体KW">
    <w:panose1 w:val="00020600040101010101"/>
    <w:charset w:val="86"/>
    <w:family w:val="auto"/>
    <w:pitch w:val="default"/>
    <w:sig w:usb0="A00002BF" w:usb1="18EF7CFA" w:usb2="00000016" w:usb3="00000000" w:csb0="00040000" w:csb1="00000000"/>
  </w:font>
  <w:font w:name="仿宋_GB2312">
    <w:altName w:val="汉仪仿宋KW"/>
    <w:panose1 w:val="020B0604020202020204"/>
    <w:charset w:val="86"/>
    <w:family w:val="modern"/>
    <w:pitch w:val="default"/>
    <w:sig w:usb0="00000000" w:usb1="00000000" w:usb2="00000000" w:usb3="00000000" w:csb0="00040000" w:csb1="00000000"/>
  </w:font>
  <w:font w:name="华文中宋">
    <w:altName w:val="汉仪书宋二KW"/>
    <w:panose1 w:val="02010600040101010101"/>
    <w:charset w:val="86"/>
    <w:family w:val="auto"/>
    <w:pitch w:val="default"/>
    <w:sig w:usb0="00000000" w:usb1="00000000" w:usb2="00000010" w:usb3="00000000" w:csb0="0004009F" w:csb1="00000000"/>
  </w:font>
  <w:font w:name="方正小标宋_GBK">
    <w:altName w:val="汉仪书宋二KW"/>
    <w:panose1 w:val="020B0604020202020204"/>
    <w:charset w:val="86"/>
    <w:family w:val="script"/>
    <w:pitch w:val="default"/>
    <w:sig w:usb0="00000000" w:usb1="00000000" w:usb2="00000010" w:usb3="00000000" w:csb0="00040000" w:csb1="00000000"/>
  </w:font>
  <w:font w:name="Malgun Gothic Semilight">
    <w:altName w:val="汉仪书宋二KW"/>
    <w:panose1 w:val="020B0502040204020203"/>
    <w:charset w:val="80"/>
    <w:family w:val="swiss"/>
    <w:pitch w:val="default"/>
    <w:sig w:usb0="00000000" w:usb1="00000000" w:usb2="00000012" w:usb3="00000000" w:csb0="203E01BD" w:csb1="D7FF0000"/>
  </w:font>
  <w:font w:name="楷体_GB2312">
    <w:altName w:val="汉仪楷体KW"/>
    <w:panose1 w:val="020B0604020202020204"/>
    <w:charset w:val="86"/>
    <w:family w:val="modern"/>
    <w:pitch w:val="default"/>
    <w:sig w:usb0="00000000" w:usb1="00000000" w:usb2="00000000" w:usb3="00000000" w:csb0="00040000" w:csb1="00000000"/>
  </w:font>
  <w:font w:name="Cambria">
    <w:altName w:val="Georgia"/>
    <w:panose1 w:val="02040503050406030204"/>
    <w:charset w:val="00"/>
    <w:family w:val="roman"/>
    <w:pitch w:val="default"/>
    <w:sig w:usb0="00000000" w:usb1="00000000" w:usb2="02000000" w:usb3="00000000" w:csb0="2000019F" w:csb1="00000000"/>
  </w:font>
  <w:font w:name="Georgia">
    <w:panose1 w:val="02040502050405020303"/>
    <w:charset w:val="00"/>
    <w:family w:val="auto"/>
    <w:pitch w:val="default"/>
    <w:sig w:usb0="00000287" w:usb1="00000000" w:usb2="00000000" w:usb3="00000000" w:csb0="2000009F" w:csb1="00000000"/>
  </w:font>
  <w:font w:name="方正小标宋简体">
    <w:altName w:val="汉仪书宋二KW"/>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E33B0"/>
    <w:rsid w:val="0EF905AA"/>
    <w:rsid w:val="0F140AC0"/>
    <w:rsid w:val="0F14215B"/>
    <w:rsid w:val="0F3C74C6"/>
    <w:rsid w:val="0FE06440"/>
    <w:rsid w:val="1049193F"/>
    <w:rsid w:val="10566744"/>
    <w:rsid w:val="10625CF9"/>
    <w:rsid w:val="10950DBA"/>
    <w:rsid w:val="10B52A92"/>
    <w:rsid w:val="10D40475"/>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3F24BE4"/>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8D38D0"/>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 w:val="FF7FF24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
      <w:bCs/>
      <w:kern w:val="44"/>
      <w:szCs w:val="44"/>
    </w:rPr>
  </w:style>
  <w:style w:type="paragraph" w:styleId="5">
    <w:name w:val="heading 2"/>
    <w:basedOn w:val="1"/>
    <w:next w:val="1"/>
    <w:unhideWhenUsed/>
    <w:qFormat/>
    <w:uiPriority w:val="0"/>
    <w:pPr>
      <w:keepNext/>
      <w:keepLines/>
      <w:outlineLvl w:val="1"/>
    </w:pPr>
    <w:rPr>
      <w:rFonts w:ascii="Arial" w:hAnsi="Arial" w:eastAsia="楷体"/>
      <w:b/>
      <w:sz w:val="32"/>
    </w:rPr>
  </w:style>
  <w:style w:type="paragraph" w:styleId="6">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after="0" w:afterLines="0"/>
      <w:ind w:firstLine="200" w:firstLineChars="200"/>
    </w:pPr>
    <w:rPr>
      <w:rFonts w:ascii="Times New Roman" w:hAnsi="Times New Roman" w:eastAsia="宋体" w:cs="Times New Roman"/>
      <w:sz w:val="21"/>
      <w:szCs w:val="22"/>
    </w:rPr>
  </w:style>
  <w:style w:type="paragraph" w:styleId="3">
    <w:name w:val="Body Text"/>
    <w:basedOn w:val="1"/>
    <w:qFormat/>
    <w:uiPriority w:val="99"/>
    <w:pPr>
      <w:spacing w:after="120"/>
    </w:pPr>
    <w:rPr>
      <w:rFonts w:ascii="Times New Roman" w:hAnsi="Times New Roman" w:eastAsia="宋体"/>
    </w:rPr>
  </w:style>
  <w:style w:type="paragraph" w:styleId="7">
    <w:name w:val="annotation text"/>
    <w:basedOn w:val="1"/>
    <w:qFormat/>
    <w:uiPriority w:val="0"/>
    <w:pPr>
      <w:jc w:val="left"/>
    </w:pPr>
  </w:style>
  <w:style w:type="paragraph" w:styleId="8">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9"/>
    <w:link w:val="21"/>
    <w:qFormat/>
    <w:uiPriority w:val="0"/>
    <w:pPr>
      <w:pBdr>
        <w:bottom w:val="none" w:color="auto" w:sz="0" w:space="0"/>
      </w:pBdr>
      <w:ind w:firstLine="360"/>
    </w:pPr>
  </w:style>
  <w:style w:type="character" w:customStyle="1" w:styleId="19">
    <w:name w:val="样式1 Char"/>
    <w:basedOn w:val="12"/>
    <w:link w:val="17"/>
    <w:qFormat/>
    <w:uiPriority w:val="0"/>
    <w:rPr>
      <w:rFonts w:ascii="仿宋" w:hAnsi="仿宋" w:eastAsia="仿宋"/>
      <w:kern w:val="2"/>
      <w:sz w:val="28"/>
      <w:szCs w:val="24"/>
    </w:rPr>
  </w:style>
  <w:style w:type="character" w:customStyle="1" w:styleId="20">
    <w:name w:val="页眉 字符"/>
    <w:basedOn w:val="12"/>
    <w:link w:val="9"/>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china</Company>
  <Pages>16</Pages>
  <Words>999</Words>
  <Characters>5700</Characters>
  <Lines>47</Lines>
  <Paragraphs>13</Paragraphs>
  <TotalTime>0</TotalTime>
  <ScaleCrop>false</ScaleCrop>
  <LinksUpToDate>false</LinksUpToDate>
  <CharactersWithSpaces>6686</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Administrator</cp:lastModifiedBy>
  <dcterms:modified xsi:type="dcterms:W3CDTF">2023-03-10T18:01:45Z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