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昌吉市二六工镇中心学校单位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left="0" w:leftChars="0" w:firstLine="0" w:firstLineChars="0"/>
        <w:rPr>
          <w:rFonts w:hint="default" w:ascii="黑体" w:hAnsi="黑体" w:eastAsia="黑体" w:cs="黑体"/>
          <w:bCs/>
          <w:color w:val="auto"/>
          <w:sz w:val="36"/>
          <w:szCs w:val="36"/>
          <w:highlight w:val="none"/>
          <w:lang w:val="en-US" w:eastAsia="zh-CN"/>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val="en-US" w:eastAsia="zh-CN"/>
        </w:rPr>
        <w:t>昌吉市二六工镇中心学校</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20</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pStyle w:val="2"/>
        <w:ind w:firstLine="640" w:firstLineChars="200"/>
        <w:rPr>
          <w:rFonts w:ascii="仿宋_GB2312" w:hAnsi="宋体" w:eastAsia="仿宋_GB2312" w:cs="仿宋_GB2312"/>
          <w:b w:val="0"/>
          <w:i w:val="0"/>
          <w:color w:val="auto"/>
          <w:sz w:val="32"/>
          <w:szCs w:val="32"/>
          <w:highlight w:val="none"/>
        </w:rPr>
      </w:pPr>
      <w:r>
        <w:rPr>
          <w:rFonts w:ascii="仿宋_GB2312" w:hAnsi="宋体" w:eastAsia="仿宋_GB2312" w:cs="仿宋_GB2312"/>
          <w:b w:val="0"/>
          <w:i w:val="0"/>
          <w:color w:val="auto"/>
          <w:sz w:val="32"/>
          <w:szCs w:val="32"/>
          <w:highlight w:val="none"/>
        </w:rPr>
        <w:t xml:space="preserve">昌吉市二六工镇中心学校无下属预算单位，下设六个处室， 分别是：德育处、教务处、教研室、总务处、行政办、安全办。 </w:t>
      </w:r>
    </w:p>
    <w:p>
      <w:pPr>
        <w:pStyle w:val="2"/>
        <w:ind w:firstLine="640" w:firstLineChars="200"/>
        <w:rPr>
          <w:rFonts w:hint="eastAsia" w:ascii="仿宋_GB2312" w:hAnsi="宋体" w:eastAsia="仿宋_GB2312" w:cs="仿宋_GB2312"/>
          <w:b w:val="0"/>
          <w:i w:val="0"/>
          <w:color w:val="auto"/>
          <w:sz w:val="32"/>
          <w:szCs w:val="32"/>
          <w:highlight w:val="none"/>
          <w:lang w:eastAsia="zh-CN"/>
        </w:rPr>
      </w:pPr>
      <w:r>
        <w:rPr>
          <w:rFonts w:ascii="仿宋_GB2312" w:hAnsi="宋体" w:eastAsia="仿宋_GB2312" w:cs="仿宋_GB2312"/>
          <w:b w:val="0"/>
          <w:i w:val="0"/>
          <w:color w:val="auto"/>
          <w:sz w:val="32"/>
          <w:szCs w:val="32"/>
          <w:highlight w:val="none"/>
        </w:rPr>
        <w:t>昌吉市二六工镇中心学校编制数 50 人，实有人数 6</w:t>
      </w:r>
      <w:r>
        <w:rPr>
          <w:rFonts w:hint="eastAsia" w:hAnsi="宋体" w:cs="仿宋_GB2312"/>
          <w:b w:val="0"/>
          <w:i w:val="0"/>
          <w:color w:val="auto"/>
          <w:sz w:val="32"/>
          <w:szCs w:val="32"/>
          <w:highlight w:val="none"/>
          <w:lang w:val="en-US" w:eastAsia="zh-CN"/>
        </w:rPr>
        <w:t>2</w:t>
      </w:r>
      <w:r>
        <w:rPr>
          <w:rFonts w:ascii="仿宋_GB2312" w:hAnsi="宋体" w:eastAsia="仿宋_GB2312" w:cs="仿宋_GB2312"/>
          <w:b w:val="0"/>
          <w:i w:val="0"/>
          <w:color w:val="auto"/>
          <w:sz w:val="32"/>
          <w:szCs w:val="32"/>
          <w:highlight w:val="none"/>
        </w:rPr>
        <w:t>人，其 中：</w:t>
      </w:r>
      <w:r>
        <w:rPr>
          <w:rFonts w:hint="eastAsia" w:ascii="仿宋_GB2312" w:hAnsi="宋体" w:eastAsia="仿宋_GB2312" w:cs="仿宋_GB2312"/>
          <w:b w:val="0"/>
          <w:i w:val="0"/>
          <w:color w:val="auto"/>
          <w:sz w:val="32"/>
          <w:szCs w:val="32"/>
          <w:highlight w:val="none"/>
        </w:rPr>
        <w:t>在职50人，外聘1</w:t>
      </w:r>
      <w:r>
        <w:rPr>
          <w:rFonts w:hint="eastAsia" w:hAnsi="宋体" w:cs="仿宋_GB2312"/>
          <w:b w:val="0"/>
          <w:i w:val="0"/>
          <w:color w:val="auto"/>
          <w:sz w:val="32"/>
          <w:szCs w:val="32"/>
          <w:highlight w:val="none"/>
          <w:lang w:val="en-US" w:eastAsia="zh-CN"/>
        </w:rPr>
        <w:t>2</w:t>
      </w:r>
      <w:r>
        <w:rPr>
          <w:rFonts w:hint="eastAsia" w:ascii="仿宋_GB2312" w:hAnsi="宋体" w:eastAsia="仿宋_GB2312" w:cs="仿宋_GB2312"/>
          <w:b w:val="0"/>
          <w:i w:val="0"/>
          <w:color w:val="auto"/>
          <w:sz w:val="32"/>
          <w:szCs w:val="32"/>
          <w:highlight w:val="none"/>
        </w:rPr>
        <w:t>人，减少 0人； 退休 0 人，增加 0人；离休 0 人</w:t>
      </w:r>
      <w:r>
        <w:rPr>
          <w:rFonts w:hint="eastAsia" w:hAnsi="宋体" w:cs="仿宋_GB2312"/>
          <w:b w:val="0"/>
          <w:i w:val="0"/>
          <w:color w:val="auto"/>
          <w:sz w:val="32"/>
          <w:szCs w:val="32"/>
          <w:highlight w:val="none"/>
          <w:lang w:eastAsia="zh-CN"/>
        </w:rPr>
        <w:t>。</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仿宋_GB2312"/>
          <w:b w:val="0"/>
          <w:bCs w:val="0"/>
          <w:i w:val="0"/>
          <w:color w:val="auto"/>
          <w:kern w:val="2"/>
          <w:sz w:val="32"/>
          <w:szCs w:val="32"/>
          <w:highlight w:val="none"/>
          <w:lang w:val="en-US" w:eastAsia="zh-CN" w:bidi="ar-SA"/>
        </w:rPr>
        <w:t xml:space="preserve">坚持社会主义办学方向，全面贯彻党的教育方针，全面提高 教育教学质量，对学生进行德育、智育、体育、美育和劳动教育， 培养德、智、体等全面发展社会主义建设者和接班人，贯彻执行 国家教育政策、法规。 实施小学义务教育，促进基础教育发展。 小学学历教育（相关社会服务）。 </w:t>
      </w:r>
      <w:r>
        <w:rPr>
          <w:rFonts w:hint="eastAsia" w:ascii="仿宋_GB2312" w:hAnsi="宋体" w:eastAsia="仿宋_GB2312" w:cs="宋体"/>
          <w:color w:val="auto"/>
          <w:kern w:val="0"/>
          <w:sz w:val="32"/>
          <w:szCs w:val="32"/>
          <w:highlight w:val="none"/>
        </w:rPr>
        <w:t xml:space="preserve"> </w:t>
      </w:r>
    </w:p>
    <w:p>
      <w:pPr>
        <w:numPr>
          <w:ilvl w:val="0"/>
          <w:numId w:val="1"/>
        </w:num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320" w:firstLineChars="10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（1）加大培训交流力度，不断提高教师专业化水平；</w:t>
      </w:r>
    </w:p>
    <w:p>
      <w:pPr>
        <w:numPr>
          <w:ilvl w:val="0"/>
          <w:numId w:val="0"/>
        </w:numPr>
        <w:ind w:firstLine="320" w:firstLineChars="100"/>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（2）抓好学生养成教育，实现全员育人良好氛围；</w:t>
      </w:r>
    </w:p>
    <w:p>
      <w:pPr>
        <w:numPr>
          <w:ilvl w:val="0"/>
          <w:numId w:val="0"/>
        </w:numPr>
        <w:ind w:firstLine="320" w:firstLineChars="100"/>
        <w:rPr>
          <w:rFonts w:ascii="仿宋_GB2312" w:eastAsia="仿宋_GB2312"/>
          <w:color w:val="auto"/>
          <w:sz w:val="32"/>
          <w:szCs w:val="32"/>
          <w:highlight w:val="none"/>
        </w:rPr>
      </w:pPr>
      <w:r>
        <w:rPr>
          <w:rFonts w:hint="eastAsia" w:ascii="仿宋_GB2312" w:hAnsi="宋体" w:eastAsia="仿宋_GB2312" w:cs="仿宋_GB2312"/>
          <w:b w:val="0"/>
          <w:i w:val="0"/>
          <w:color w:val="auto"/>
          <w:sz w:val="32"/>
          <w:szCs w:val="32"/>
          <w:highlight w:val="none"/>
          <w:lang w:val="en-US" w:eastAsia="zh-CN"/>
        </w:rPr>
        <w:t>（3）教师敬业奉献意识不断增强，班级管理得井井有条，培养浓厚的学风、班风。</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昌吉市二六工镇中心学校</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昌吉市二六工镇中心学校管理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ind w:firstLine="640"/>
        <w:rPr>
          <w:rFonts w:hint="eastAsia" w:ascii="楷体_GB2312" w:hAnsi="Arial" w:eastAsia="楷体_GB2312" w:cs="Times New Roman"/>
          <w:b/>
          <w:color w:val="auto"/>
          <w:kern w:val="2"/>
          <w:sz w:val="32"/>
          <w:szCs w:val="32"/>
          <w:highlight w:val="none"/>
          <w:lang w:val="en-US" w:eastAsia="zh-CN" w:bidi="ar-SA"/>
        </w:rPr>
      </w:pPr>
      <w:r>
        <w:rPr>
          <w:rFonts w:hint="eastAsia" w:ascii="楷体_GB2312" w:hAnsi="Arial" w:eastAsia="楷体_GB2312" w:cs="Times New Roman"/>
          <w:b/>
          <w:color w:val="auto"/>
          <w:kern w:val="2"/>
          <w:sz w:val="32"/>
          <w:szCs w:val="32"/>
          <w:highlight w:val="none"/>
          <w:lang w:val="en-US" w:eastAsia="zh-CN" w:bidi="ar-SA"/>
        </w:rPr>
        <w:t>（三）单位资金分配情况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昌吉市二六工镇中心学校</w:t>
      </w:r>
      <w:r>
        <w:rPr>
          <w:rFonts w:hint="eastAsia" w:ascii="仿宋_GB2312" w:eastAsia="仿宋_GB2312"/>
          <w:bCs/>
          <w:color w:val="auto"/>
          <w:sz w:val="32"/>
          <w:szCs w:val="32"/>
          <w:highlight w:val="none"/>
        </w:rPr>
        <w:t>整体支出年初预算金额为842.25</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842.25</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246.78</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31.67</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1089.03</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1089.03</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rPr>
        <w:t>842.25</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842.25</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241.78</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1084.03</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1084.03</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939.51</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144.52</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0.35</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0.35</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0.35</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0.35</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0.35</w:t>
      </w:r>
      <w:r>
        <w:rPr>
          <w:rFonts w:hint="eastAsia" w:ascii="仿宋_GB2312" w:eastAsia="仿宋_GB2312" w:cs="宋体"/>
          <w:color w:val="auto"/>
          <w:sz w:val="32"/>
          <w:szCs w:val="32"/>
          <w:highlight w:val="none"/>
        </w:rPr>
        <w:t>万元，减少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w:t>
      </w:r>
      <w:r>
        <w:rPr>
          <w:rFonts w:hint="eastAsia"/>
          <w:b w:val="0"/>
          <w:bCs w:val="0"/>
          <w:color w:val="auto"/>
          <w:sz w:val="32"/>
          <w:highlight w:val="none"/>
          <w:lang w:val="en-US" w:eastAsia="zh-CN"/>
        </w:rPr>
        <w:t>昌吉市二六工镇中心学校</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%，年中调整预算金额为</w:t>
      </w:r>
      <w:r>
        <w:rPr>
          <w:rFonts w:hint="eastAsia"/>
          <w:b w:val="0"/>
          <w:bCs w:val="0"/>
          <w:color w:val="auto"/>
          <w:sz w:val="32"/>
          <w:highlight w:val="none"/>
          <w:lang w:val="en-US" w:eastAsia="zh-CN"/>
        </w:rPr>
        <w:t>5.00</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5.00</w:t>
      </w:r>
      <w:r>
        <w:rPr>
          <w:rFonts w:hint="eastAsia"/>
          <w:b w:val="0"/>
          <w:bCs w:val="0"/>
          <w:color w:val="auto"/>
          <w:sz w:val="32"/>
          <w:highlight w:val="none"/>
        </w:rPr>
        <w:t>万元，支出总额为</w:t>
      </w:r>
      <w:r>
        <w:rPr>
          <w:rFonts w:hint="eastAsia"/>
          <w:b w:val="0"/>
          <w:bCs w:val="0"/>
          <w:color w:val="auto"/>
          <w:sz w:val="32"/>
          <w:highlight w:val="none"/>
          <w:lang w:val="en-US" w:eastAsia="zh-CN"/>
        </w:rPr>
        <w:t>5.00</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二六工学校红十字会捐款</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eastAsia="仿宋"/>
                <w:color w:val="auto"/>
                <w:highlight w:val="none"/>
                <w:lang w:val="en-US" w:eastAsia="zh-CN"/>
              </w:rPr>
            </w:pPr>
            <w:r>
              <w:rPr>
                <w:rFonts w:hint="eastAsia"/>
                <w:color w:val="auto"/>
                <w:sz w:val="21"/>
                <w:szCs w:val="21"/>
                <w:highlight w:val="none"/>
                <w:lang w:val="en-US" w:eastAsia="zh-CN"/>
              </w:rPr>
              <w:t>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r>
      <w:tr>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rPr>
              <w:t>　</w:t>
            </w:r>
            <w:r>
              <w:rPr>
                <w:rFonts w:hint="eastAsia" w:ascii="仿宋_GB2312" w:hAnsi="宋体" w:eastAsia="仿宋_GB2312" w:cs="宋体"/>
                <w:color w:val="auto"/>
                <w:kern w:val="0"/>
                <w:sz w:val="21"/>
                <w:szCs w:val="21"/>
                <w:highlight w:val="none"/>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eastAsia="zh-CN"/>
              </w:rPr>
              <w:t>否</w:t>
            </w:r>
            <w:r>
              <w:rPr>
                <w:rFonts w:hint="eastAsia" w:ascii="仿宋_GB2312" w:hAnsi="宋体" w:eastAsia="仿宋_GB2312" w:cs="宋体"/>
                <w:color w:val="auto"/>
                <w:kern w:val="0"/>
                <w:sz w:val="21"/>
                <w:szCs w:val="21"/>
                <w:highlight w:val="none"/>
              </w:rPr>
              <w:t>　</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1.项目资金情况分析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w:t>
      </w: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2.项目实施情况分析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（1）组织情况：</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color w:val="auto"/>
          <w:sz w:val="32"/>
          <w:szCs w:val="32"/>
          <w:highlight w:val="none"/>
        </w:rPr>
        <w:t>建立城乡义务教育校舍安全保障长效机制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国家特岗教师工资性经费、</w:t>
      </w:r>
      <w:r>
        <w:rPr>
          <w:rFonts w:hint="eastAsia" w:cs="仿宋"/>
          <w:b w:val="0"/>
          <w:bCs w:val="0"/>
          <w:color w:val="auto"/>
          <w:sz w:val="32"/>
          <w:highlight w:val="none"/>
          <w:lang w:val="en-US" w:eastAsia="zh-CN"/>
        </w:rPr>
        <w:t>2022</w:t>
      </w:r>
      <w:r>
        <w:rPr>
          <w:rFonts w:hint="eastAsia" w:hAnsi="仿宋" w:cs="仿宋"/>
          <w:b w:val="0"/>
          <w:bCs w:val="0"/>
          <w:color w:val="auto"/>
          <w:sz w:val="32"/>
          <w:highlight w:val="none"/>
          <w:lang w:val="en-US" w:eastAsia="zh-CN"/>
        </w:rPr>
        <w:t>年城乡义务教育学生补助经费（家庭经济困难学生）</w:t>
      </w:r>
      <w:r>
        <w:rPr>
          <w:rFonts w:hint="eastAsia" w:cs="仿宋"/>
          <w:b w:val="0"/>
          <w:bCs w:val="0"/>
          <w:color w:val="auto"/>
          <w:sz w:val="32"/>
          <w:highlight w:val="none"/>
          <w:lang w:val="en-US" w:eastAsia="zh-CN"/>
        </w:rPr>
        <w:t>2022</w:t>
      </w:r>
      <w:r>
        <w:rPr>
          <w:rFonts w:hint="eastAsia" w:hAnsi="仿宋" w:cs="仿宋"/>
          <w:b w:val="0"/>
          <w:bCs w:val="0"/>
          <w:color w:val="auto"/>
          <w:sz w:val="32"/>
          <w:highlight w:val="none"/>
          <w:lang w:val="en-US" w:eastAsia="zh-CN"/>
        </w:rPr>
        <w:t>年城乡义务教育经费保障机制专项资金（公用经费）</w:t>
      </w:r>
      <w:r>
        <w:rPr>
          <w:rFonts w:hint="eastAsia" w:ascii="仿宋_GB2312" w:eastAsia="仿宋_GB2312"/>
          <w:color w:val="auto"/>
          <w:sz w:val="32"/>
          <w:szCs w:val="32"/>
          <w:highlight w:val="none"/>
        </w:rPr>
        <w:t>专项项目领导小组，保证项目的实施。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（2）管理情况：</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color w:val="auto"/>
          <w:sz w:val="32"/>
          <w:szCs w:val="32"/>
          <w:highlight w:val="none"/>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（3）监管情况：</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color w:val="auto"/>
          <w:sz w:val="32"/>
          <w:szCs w:val="32"/>
          <w:highlight w:val="none"/>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3.项目绩效情况分析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本单位所涉及专项项目均已纳入绩效管理，</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个专项项目实际绩效情况如下：</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4.项目效率性分析（实施进度、完成质量）</w:t>
      </w:r>
    </w:p>
    <w:p>
      <w:pPr>
        <w:pStyle w:val="2"/>
        <w:ind w:firstLine="640"/>
        <w:rPr>
          <w:rFonts w:hint="eastAsia" w:hAnsi="仿宋" w:cs="仿宋"/>
          <w:b w:val="0"/>
          <w:bCs w:val="0"/>
          <w:color w:val="auto"/>
          <w:sz w:val="32"/>
          <w:highlight w:val="none"/>
        </w:rPr>
      </w:pPr>
      <w:r>
        <w:rPr>
          <w:rFonts w:hint="eastAsia" w:hAnsi="仿宋" w:cs="仿宋"/>
          <w:b w:val="0"/>
          <w:bCs w:val="0"/>
          <w:color w:val="auto"/>
          <w:sz w:val="32"/>
          <w:highlight w:val="none"/>
          <w:lang w:val="en-US" w:eastAsia="zh-CN"/>
        </w:rPr>
        <w:t>城乡义务教育校舍安全保障长效机制项目</w:t>
      </w:r>
      <w:r>
        <w:rPr>
          <w:rFonts w:hint="eastAsia" w:hAnsi="仿宋" w:cs="仿宋"/>
          <w:b w:val="0"/>
          <w:bCs w:val="0"/>
          <w:color w:val="auto"/>
          <w:sz w:val="32"/>
          <w:highlight w:val="none"/>
        </w:rPr>
        <w:t>已完成，实施进度为100</w:t>
      </w:r>
      <w:r>
        <w:rPr>
          <w:rFonts w:hint="eastAsia" w:hAnsi="仿宋" w:cs="仿宋"/>
          <w:b w:val="0"/>
          <w:bCs w:val="0"/>
          <w:color w:val="auto"/>
          <w:sz w:val="32"/>
          <w:highlight w:val="none"/>
          <w:lang w:val="en-US" w:eastAsia="zh-CN"/>
        </w:rPr>
        <w:t>.0</w:t>
      </w:r>
      <w:r>
        <w:rPr>
          <w:rFonts w:hint="eastAsia" w:hAnsi="仿宋" w:cs="仿宋"/>
          <w:b w:val="0"/>
          <w:bCs w:val="0"/>
          <w:color w:val="auto"/>
          <w:sz w:val="32"/>
          <w:highlight w:val="none"/>
        </w:rPr>
        <w:t>%，达到预期完成质量要求；</w:t>
      </w:r>
    </w:p>
    <w:p>
      <w:pPr>
        <w:numPr>
          <w:ilvl w:val="0"/>
          <w:numId w:val="1"/>
        </w:numPr>
        <w:ind w:left="0" w:leftChars="0" w:firstLine="643" w:firstLineChars="200"/>
        <w:rPr>
          <w:color w:val="auto"/>
          <w:highlight w:val="none"/>
        </w:rPr>
      </w:pPr>
      <w:r>
        <w:rPr>
          <w:rFonts w:hint="eastAsia" w:ascii="仿宋_GB2312" w:eastAsia="仿宋_GB2312"/>
          <w:b/>
          <w:bCs/>
          <w:color w:val="auto"/>
          <w:sz w:val="32"/>
          <w:szCs w:val="32"/>
          <w:highlight w:val="none"/>
        </w:rPr>
        <w:t>项目效益性分析</w:t>
      </w:r>
    </w:p>
    <w:p>
      <w:pPr>
        <w:ind w:firstLine="640"/>
        <w:rPr>
          <w:rFonts w:hint="default" w:ascii="仿宋_GB2312" w:eastAsia="仿宋_GB2312" w:cs="仿宋"/>
          <w:b/>
          <w:bCs/>
          <w:color w:val="auto"/>
          <w:sz w:val="32"/>
          <w:szCs w:val="32"/>
          <w:highlight w:val="none"/>
          <w:lang w:val="en-US"/>
        </w:rPr>
      </w:pP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年，我单位以</w:t>
      </w:r>
      <w:r>
        <w:rPr>
          <w:rFonts w:hint="eastAsia" w:ascii="仿宋_GB2312" w:eastAsia="仿宋_GB2312" w:cs="仿宋"/>
          <w:color w:val="auto"/>
          <w:sz w:val="32"/>
          <w:szCs w:val="32"/>
          <w:highlight w:val="none"/>
          <w:lang w:val="en-US" w:eastAsia="zh-CN"/>
        </w:rPr>
        <w:t>城乡义务教育校舍安全保障</w:t>
      </w:r>
      <w:r>
        <w:rPr>
          <w:rFonts w:hint="eastAsia" w:ascii="仿宋_GB2312" w:eastAsia="仿宋_GB2312" w:cs="仿宋"/>
          <w:color w:val="auto"/>
          <w:sz w:val="32"/>
          <w:szCs w:val="32"/>
          <w:highlight w:val="none"/>
        </w:rPr>
        <w:t>为核心价值，积极开展了</w:t>
      </w:r>
      <w:r>
        <w:rPr>
          <w:rFonts w:hint="eastAsia" w:ascii="仿宋_GB2312" w:eastAsia="仿宋_GB2312" w:cs="仿宋"/>
          <w:color w:val="auto"/>
          <w:sz w:val="32"/>
          <w:szCs w:val="32"/>
          <w:highlight w:val="none"/>
          <w:lang w:val="en-US" w:eastAsia="zh-CN"/>
        </w:rPr>
        <w:t>城乡义务教育校舍安全保障长效机制</w:t>
      </w:r>
      <w:r>
        <w:rPr>
          <w:rFonts w:hint="eastAsia" w:ascii="仿宋_GB2312" w:eastAsia="仿宋_GB2312" w:cs="仿宋"/>
          <w:color w:val="auto"/>
          <w:sz w:val="32"/>
          <w:szCs w:val="32"/>
          <w:highlight w:val="none"/>
        </w:rPr>
        <w:t>项目，获得了</w:t>
      </w:r>
      <w:r>
        <w:rPr>
          <w:rFonts w:hint="eastAsia" w:ascii="仿宋_GB2312" w:eastAsia="仿宋_GB2312" w:cs="仿宋"/>
          <w:color w:val="auto"/>
          <w:sz w:val="32"/>
          <w:szCs w:val="32"/>
          <w:highlight w:val="none"/>
          <w:lang w:val="en-US" w:eastAsia="zh-CN"/>
        </w:rPr>
        <w:t>校舍安全保障、促进学生、家长满意度有效提高；实时发放国家特岗教师工资，进一步提高老师满意度。</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1441.23</w:t>
      </w:r>
      <w:r>
        <w:rPr>
          <w:rFonts w:hint="eastAsia" w:ascii="仿宋_GB2312" w:eastAsia="仿宋_GB2312"/>
          <w:color w:val="auto"/>
          <w:sz w:val="32"/>
          <w:szCs w:val="32"/>
          <w:highlight w:val="none"/>
        </w:rPr>
        <w:t>万元，较年初资产总额减少</w:t>
      </w:r>
      <w:r>
        <w:rPr>
          <w:rFonts w:hint="eastAsia" w:ascii="仿宋_GB2312" w:eastAsia="仿宋_GB2312"/>
          <w:color w:val="auto"/>
          <w:sz w:val="32"/>
          <w:szCs w:val="32"/>
          <w:highlight w:val="none"/>
          <w:lang w:val="en-US" w:eastAsia="zh-CN"/>
        </w:rPr>
        <w:t>13.57</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0.1</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89.05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84.74</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4.31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减少0.4</w:t>
      </w:r>
      <w:r>
        <w:rPr>
          <w:rFonts w:hint="eastAsia" w:ascii="仿宋_GB2312" w:eastAsia="仿宋_GB2312"/>
          <w:color w:val="auto"/>
          <w:sz w:val="32"/>
          <w:szCs w:val="32"/>
          <w:highlight w:val="none"/>
        </w:rPr>
        <w:t>%，主要变动原因是：本年绩效考核未跨年度发放</w:t>
      </w:r>
      <w:r>
        <w:rPr>
          <w:rFonts w:hint="eastAsia" w:ascii="仿宋_GB2312" w:eastAsia="仿宋_GB2312"/>
          <w:color w:val="auto"/>
          <w:sz w:val="32"/>
          <w:szCs w:val="32"/>
          <w:highlight w:val="none"/>
          <w:lang w:val="en-US" w:eastAsia="zh-CN"/>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1358.25</w:t>
      </w:r>
      <w:r>
        <w:rPr>
          <w:rFonts w:hint="eastAsia" w:ascii="仿宋_GB2312" w:eastAsia="仿宋_GB2312"/>
          <w:color w:val="auto"/>
          <w:sz w:val="32"/>
          <w:szCs w:val="32"/>
          <w:highlight w:val="none"/>
        </w:rPr>
        <w:t>元，年末总额为</w:t>
      </w:r>
      <w:r>
        <w:rPr>
          <w:rFonts w:hint="eastAsia" w:ascii="仿宋_GB2312" w:eastAsia="仿宋_GB2312"/>
          <w:color w:val="auto"/>
          <w:sz w:val="32"/>
          <w:szCs w:val="32"/>
          <w:highlight w:val="none"/>
          <w:lang w:val="en-US" w:eastAsia="zh-CN"/>
        </w:rPr>
        <w:t>1349.00</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减少以</w:t>
      </w:r>
      <w:r>
        <w:rPr>
          <w:rFonts w:hint="eastAsia" w:ascii="仿宋_GB2312" w:eastAsia="仿宋_GB2312"/>
          <w:color w:val="auto"/>
          <w:sz w:val="32"/>
          <w:szCs w:val="32"/>
          <w:highlight w:val="none"/>
          <w:lang w:val="en-US" w:eastAsia="zh-CN"/>
        </w:rPr>
        <w:t>9.25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固定资产折旧增加</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昌吉市二六工镇中心学校</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18</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18</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“保障学生人数”指标：预期指标值为“</w:t>
      </w:r>
      <w:r>
        <w:rPr>
          <w:rFonts w:hint="eastAsia" w:ascii="仿宋_GB2312" w:eastAsia="仿宋_GB2312"/>
          <w:color w:val="auto"/>
          <w:sz w:val="32"/>
          <w:szCs w:val="32"/>
          <w:highlight w:val="none"/>
          <w:lang w:val="en-US" w:eastAsia="zh-CN"/>
        </w:rPr>
        <w:t>&gt;=782.00人数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782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“教师培训次数”指标：预期指标值为“</w:t>
      </w:r>
      <w:r>
        <w:rPr>
          <w:rFonts w:hint="eastAsia" w:ascii="仿宋_GB2312" w:eastAsia="仿宋_GB2312"/>
          <w:color w:val="auto"/>
          <w:sz w:val="32"/>
          <w:szCs w:val="32"/>
          <w:highlight w:val="none"/>
          <w:lang w:val="en-US" w:eastAsia="zh-CN"/>
        </w:rPr>
        <w:t>&gt;=4次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“房屋建筑物供暖面积”指标：预期指标值为“=9831.37平方米，实际完成指标值为“</w:t>
      </w:r>
      <w:r>
        <w:rPr>
          <w:rFonts w:hint="eastAsia" w:ascii="仿宋_GB2312" w:eastAsia="仿宋_GB2312"/>
          <w:color w:val="auto"/>
          <w:sz w:val="32"/>
          <w:szCs w:val="32"/>
          <w:highlight w:val="none"/>
          <w:lang w:val="en-US" w:eastAsia="zh-CN"/>
        </w:rPr>
        <w:t>9831.37</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w:t>
      </w:r>
      <w:r>
        <w:rPr>
          <w:rFonts w:hint="eastAsia" w:ascii="仿宋_GB2312" w:eastAsia="仿宋_GB2312"/>
          <w:color w:val="auto"/>
          <w:sz w:val="32"/>
          <w:szCs w:val="32"/>
          <w:highlight w:val="none"/>
          <w:lang w:val="en-US" w:eastAsia="zh-CN"/>
        </w:rPr>
        <w:t>&gt;=62.00人数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“公务保障用车数量”指标：预期指标值为“</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“保障学校正常运转时间率”指标：预期指标值为“</w:t>
      </w:r>
      <w:r>
        <w:rPr>
          <w:rFonts w:hint="eastAsia" w:ascii="仿宋_GB2312" w:eastAsia="仿宋_GB2312"/>
          <w:color w:val="auto"/>
          <w:sz w:val="32"/>
          <w:szCs w:val="32"/>
          <w:highlight w:val="none"/>
          <w:lang w:val="en-US" w:eastAsia="zh-CN"/>
        </w:rPr>
        <w:t>&gt;=100.00%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“教师工资按时发放率”指标：预期指标值为“</w:t>
      </w:r>
      <w:r>
        <w:rPr>
          <w:rFonts w:hint="eastAsia" w:ascii="仿宋_GB2312" w:eastAsia="仿宋_GB2312"/>
          <w:color w:val="auto"/>
          <w:sz w:val="32"/>
          <w:szCs w:val="32"/>
          <w:highlight w:val="none"/>
          <w:lang w:val="en-US" w:eastAsia="zh-CN"/>
        </w:rPr>
        <w:t>&gt;=100.00%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“保障学校正常运转（按月计算）”指标：预期指标值为“=12.00月”，实际完成指标值为“</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“办公经费支出及时率”指标：预期指标值为“&gt;=100.00%”，实际完成指标值为“&gt;=100.00%”，指标完成率为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“完成各项教育教学任务时限”指标：预期指标值为“2022年12月31日”，实际完成指标值为“2022年12月31日”，指标完成率为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“保障教师开展教学及各类支出总成本”指标：预期指标值为“&lt;=792.37万元”，实际完成指标值为“792.37”，指标完成率为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“学校教学及德育投入总成本”指标：预期指标值为“&lt;=49.88万元”，实际完成指标值为“49.88万元”，指标完成率为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“人均运转经费数”指标：预期指标值为“&lt;=12.78万元”，实际完成指标值为“</w:t>
      </w:r>
      <w:r>
        <w:rPr>
          <w:rFonts w:hint="eastAsia" w:ascii="仿宋_GB2312" w:eastAsia="仿宋_GB2312"/>
          <w:color w:val="auto"/>
          <w:sz w:val="32"/>
          <w:szCs w:val="32"/>
          <w:highlight w:val="none"/>
          <w:lang w:val="en-US" w:eastAsia="zh-CN"/>
        </w:rPr>
        <w:t>14万元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“不断改善教师队伍建设情况”指标：预期指标值为“不断提高”，实际完成指标值为“不断提高”，指标完成率为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“持续优化办学条件努力营造良好校园氛围”指标：预期指标值为“持续提高”，实际完成指标值为“持续提高”，指标完成率为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“教师满意度”指标：预期指标值为“&gt;=95.0%”，实际完成指标值为“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“学生满意度”指标：预期指标值为“&gt;=95.00%”，实际完成指标值为“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default" w:eastAsia="仿宋_GB2312"/>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2022年度本单位整体支出绩效目标全部达成，不存在未完成目标。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Style w:val="12"/>
          <w:rFonts w:ascii="仿宋_GB2312" w:eastAsia="仿宋_GB2312"/>
          <w:bCs w:val="0"/>
          <w:color w:val="auto"/>
          <w:spacing w:val="-4"/>
          <w:sz w:val="32"/>
          <w:szCs w:val="32"/>
          <w:highlight w:val="none"/>
        </w:rPr>
      </w:pPr>
      <w:r>
        <w:rPr>
          <w:rFonts w:hint="eastAsia" w:ascii="仿宋_GB2312" w:hAnsi="仿宋_GB2312" w:eastAsia="仿宋_GB2312" w:cs="仿宋_GB2312"/>
          <w:color w:val="auto"/>
          <w:kern w:val="0"/>
          <w:sz w:val="32"/>
          <w:szCs w:val="32"/>
          <w:highlight w:val="none"/>
          <w:lang w:eastAsia="zh-CN"/>
        </w:rPr>
        <w:t>昌吉市二六工镇中心学校</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bookmarkStart w:id="0" w:name="_GoBack"/>
      <w:bookmarkEnd w:id="0"/>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635" w:type="dxa"/>
        <w:tblInd w:w="-92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5"/>
        <w:gridCol w:w="795"/>
        <w:gridCol w:w="365"/>
        <w:gridCol w:w="1225"/>
        <w:gridCol w:w="1436"/>
        <w:gridCol w:w="1121"/>
        <w:gridCol w:w="1040"/>
        <w:gridCol w:w="1284"/>
        <w:gridCol w:w="1121"/>
        <w:gridCol w:w="16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63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635" w:type="dxa"/>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7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85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昌吉市二六工镇中心学校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597" w:type="dxa"/>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40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16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保障教职工工资及相关费用，强化教师教书育人能力，不断提升教师的专业素养和教学能力。</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792.37</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792.37</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867.63</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867.63</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16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保证学校教育教学正常运行，严格按照上级要求的课程计划，不断促进学生全面发展。</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49.88</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49.88</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53.38</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53.38</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3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842.25</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792.37</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49.88</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842.25</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842.25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2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618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82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二六工镇镇中心学校2022年度预算金额为842.25万元，通过预算执行保障二六工镇中心学校2022年工作及单位运转。确保教育教学重点地位不动摇，全面实施素质教育。加强教师队伍建设，努力办好负责有担当的教育。同时保障片区内适龄儿童100%入学，享受良好的教育教学环境。其中2022年度人员经费792.37万元，公用经费49.88万元，教职工人数62人，学生人数782人，房屋建筑物供暖面积9831.37平方米。教师工资须做到100%按时发放，做到学校全年12个月正常运行，做到全校教师100%全覆盖参加各类培训，保障学校正常运转完成教学，持续提高教育水平，让家长满意、学生满意、教职工满意，以确保全年目标的顺利完成。</w:t>
            </w:r>
          </w:p>
        </w:tc>
        <w:tc>
          <w:tcPr>
            <w:tcW w:w="618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昌吉市二六工镇中心学校执行预算资金921.01万元，其中保障人员工资867.63万元，保障教职工人数62人，保障学生人数714人。资金执行完成时间2022年12月31日，使教职工及幼儿家长满意达到了95%，有效保障了学校正常运转完成教学活动，提高了教育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保障学生人数</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&gt;=782.00人数</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&gt;=782人数</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教师培训次数</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&gt;=4.00次</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&gt;=4次</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=9831.37平方米</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=9831.37平方米</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=62.00人</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62人</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=1.00辆</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=1辆</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教师参加各类培训人数覆盖率</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教师工资按时发放率</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保障学校正常运转（按月计算）</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=12.00月</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=12月</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办公经费支出及时率</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完成各项教育教学任务时限</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保障教师开展教学及各类支出总成本</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&lt;=792.37万元</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&lt;=867.63万元</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学校教学及德育投入总成本</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&lt;=49.88万元</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&lt;=53.38万元</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人均运转经费数</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&lt;=12.78万元</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&lt;=14万元</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不断改善教师队伍建设情况</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持续优化办学条件努力营造良好校园氛围</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3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教师满意度</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6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学生及家长满意度</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2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65400A"/>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A150BE"/>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7F14638"/>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44B14"/>
    <w:rsid w:val="0BB6664C"/>
    <w:rsid w:val="0BCC05A7"/>
    <w:rsid w:val="0C1D3D6A"/>
    <w:rsid w:val="0C427F15"/>
    <w:rsid w:val="0C8959A0"/>
    <w:rsid w:val="0C8D1401"/>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4D0D31"/>
    <w:rsid w:val="129C5FBF"/>
    <w:rsid w:val="12E7492B"/>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667DE9"/>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5C201E"/>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2A511A"/>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6F45B1"/>
    <w:rsid w:val="2E9C69DA"/>
    <w:rsid w:val="2EE84ED3"/>
    <w:rsid w:val="2F047E61"/>
    <w:rsid w:val="2F062134"/>
    <w:rsid w:val="2F21289E"/>
    <w:rsid w:val="2F8507EF"/>
    <w:rsid w:val="2F8A6913"/>
    <w:rsid w:val="2F912F13"/>
    <w:rsid w:val="30315A18"/>
    <w:rsid w:val="308C4C8C"/>
    <w:rsid w:val="30A14448"/>
    <w:rsid w:val="31121DE6"/>
    <w:rsid w:val="31793EC1"/>
    <w:rsid w:val="31F242FB"/>
    <w:rsid w:val="31F82192"/>
    <w:rsid w:val="32025E0E"/>
    <w:rsid w:val="32031EA3"/>
    <w:rsid w:val="321C166B"/>
    <w:rsid w:val="32805979"/>
    <w:rsid w:val="32870EE7"/>
    <w:rsid w:val="32E66065"/>
    <w:rsid w:val="331160AA"/>
    <w:rsid w:val="332A4D78"/>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48560A"/>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25CC0"/>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82F69"/>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300ED3"/>
    <w:rsid w:val="474801E9"/>
    <w:rsid w:val="477232C8"/>
    <w:rsid w:val="478C46CC"/>
    <w:rsid w:val="47975C19"/>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3894"/>
    <w:rsid w:val="4C546F81"/>
    <w:rsid w:val="4C564361"/>
    <w:rsid w:val="4C5904F7"/>
    <w:rsid w:val="4C99363E"/>
    <w:rsid w:val="4C9C4F4D"/>
    <w:rsid w:val="4CB96723"/>
    <w:rsid w:val="4CCB0DE5"/>
    <w:rsid w:val="4CE4471C"/>
    <w:rsid w:val="4D0F7FFF"/>
    <w:rsid w:val="4D8C30FA"/>
    <w:rsid w:val="4D960495"/>
    <w:rsid w:val="4E1A2AF8"/>
    <w:rsid w:val="4E3E44C6"/>
    <w:rsid w:val="4E9D6C5F"/>
    <w:rsid w:val="4EAD7AD0"/>
    <w:rsid w:val="4ED065C7"/>
    <w:rsid w:val="4ED60D0E"/>
    <w:rsid w:val="4F5E0911"/>
    <w:rsid w:val="4F6C7D95"/>
    <w:rsid w:val="4F7B7863"/>
    <w:rsid w:val="4FBC77EB"/>
    <w:rsid w:val="4FBD4AFA"/>
    <w:rsid w:val="50206576"/>
    <w:rsid w:val="50303A7C"/>
    <w:rsid w:val="50453781"/>
    <w:rsid w:val="506B20FC"/>
    <w:rsid w:val="507C57F0"/>
    <w:rsid w:val="50A26FF3"/>
    <w:rsid w:val="51525315"/>
    <w:rsid w:val="515C17D5"/>
    <w:rsid w:val="519223A8"/>
    <w:rsid w:val="51B45CF8"/>
    <w:rsid w:val="51CB5559"/>
    <w:rsid w:val="520F3713"/>
    <w:rsid w:val="52CF7054"/>
    <w:rsid w:val="52EA6EF6"/>
    <w:rsid w:val="52FD6971"/>
    <w:rsid w:val="53223E56"/>
    <w:rsid w:val="53275AB8"/>
    <w:rsid w:val="537D5DC6"/>
    <w:rsid w:val="5388089F"/>
    <w:rsid w:val="53AA2830"/>
    <w:rsid w:val="53B05A8D"/>
    <w:rsid w:val="53D745FA"/>
    <w:rsid w:val="53E40714"/>
    <w:rsid w:val="53FC752F"/>
    <w:rsid w:val="53FD29C3"/>
    <w:rsid w:val="541F5ED8"/>
    <w:rsid w:val="54467244"/>
    <w:rsid w:val="54511C79"/>
    <w:rsid w:val="54520573"/>
    <w:rsid w:val="547D34B8"/>
    <w:rsid w:val="548D7C01"/>
    <w:rsid w:val="54942775"/>
    <w:rsid w:val="549C23F0"/>
    <w:rsid w:val="54B8713B"/>
    <w:rsid w:val="55132799"/>
    <w:rsid w:val="55281BC2"/>
    <w:rsid w:val="55A768F4"/>
    <w:rsid w:val="55B62452"/>
    <w:rsid w:val="55FE78A0"/>
    <w:rsid w:val="56253786"/>
    <w:rsid w:val="562D3283"/>
    <w:rsid w:val="566C0CF7"/>
    <w:rsid w:val="569156EC"/>
    <w:rsid w:val="56CE2C6C"/>
    <w:rsid w:val="56E95104"/>
    <w:rsid w:val="57003FB5"/>
    <w:rsid w:val="571924B2"/>
    <w:rsid w:val="572109E0"/>
    <w:rsid w:val="5747400E"/>
    <w:rsid w:val="575751FD"/>
    <w:rsid w:val="578A3F51"/>
    <w:rsid w:val="57CC6BA1"/>
    <w:rsid w:val="57CE3E29"/>
    <w:rsid w:val="581B6FA6"/>
    <w:rsid w:val="58F37117"/>
    <w:rsid w:val="594D3747"/>
    <w:rsid w:val="596F52DD"/>
    <w:rsid w:val="59783883"/>
    <w:rsid w:val="599B70B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D72D7"/>
    <w:rsid w:val="5CBE1F4B"/>
    <w:rsid w:val="5CE65356"/>
    <w:rsid w:val="5CF72BB2"/>
    <w:rsid w:val="5D27565F"/>
    <w:rsid w:val="5D2B6790"/>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CA72A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CB3AEB"/>
    <w:rsid w:val="6CD77821"/>
    <w:rsid w:val="6CE93F71"/>
    <w:rsid w:val="6D0A6DBB"/>
    <w:rsid w:val="6D3F736B"/>
    <w:rsid w:val="6D40311C"/>
    <w:rsid w:val="6DB167DD"/>
    <w:rsid w:val="6DB43590"/>
    <w:rsid w:val="6DB84EBA"/>
    <w:rsid w:val="6E2D7393"/>
    <w:rsid w:val="6E6E6F1D"/>
    <w:rsid w:val="6E985F27"/>
    <w:rsid w:val="6EA63453"/>
    <w:rsid w:val="6F0F1C57"/>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37A0"/>
    <w:rsid w:val="734779C2"/>
    <w:rsid w:val="7372294D"/>
    <w:rsid w:val="73BF73C1"/>
    <w:rsid w:val="73C23920"/>
    <w:rsid w:val="73F201AA"/>
    <w:rsid w:val="73F56F27"/>
    <w:rsid w:val="745E33A9"/>
    <w:rsid w:val="74802249"/>
    <w:rsid w:val="74EB4810"/>
    <w:rsid w:val="75155729"/>
    <w:rsid w:val="75266207"/>
    <w:rsid w:val="753F75B6"/>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BF0CBF"/>
    <w:rsid w:val="7BFB110F"/>
    <w:rsid w:val="7C09409A"/>
    <w:rsid w:val="7C287D7E"/>
    <w:rsid w:val="7C3825FA"/>
    <w:rsid w:val="7D4B33BB"/>
    <w:rsid w:val="7D7C4CEA"/>
    <w:rsid w:val="7D866779"/>
    <w:rsid w:val="7D9F3F02"/>
    <w:rsid w:val="7E5F0EE8"/>
    <w:rsid w:val="7E7506DB"/>
    <w:rsid w:val="7E851F96"/>
    <w:rsid w:val="7E9821EA"/>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6953</Words>
  <Characters>7829</Characters>
  <Lines>47</Lines>
  <Paragraphs>13</Paragraphs>
  <TotalTime>18</TotalTime>
  <ScaleCrop>false</ScaleCrop>
  <LinksUpToDate>false</LinksUpToDate>
  <CharactersWithSpaces>7858</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2023-02-23T05:22:10Z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DB0050302BB24F2EAF6B56A6A2F930D7</vt:lpwstr>
  </property>
</Properties>
</file>