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kern w:val="0"/>
          <w:sz w:val="52"/>
          <w:szCs w:val="52"/>
          <w:highlight w:val="none"/>
          <w:lang w:eastAsia="zh-CN"/>
        </w:rPr>
      </w:pPr>
    </w:p>
    <w:p>
      <w:pPr>
        <w:pStyle w:val="2"/>
        <w:rPr>
          <w:rFonts w:hint="eastAsia"/>
          <w:lang w:eastAsia="zh-CN"/>
        </w:rPr>
      </w:pPr>
    </w:p>
    <w:p>
      <w:pPr>
        <w:ind w:firstLine="1041"/>
        <w:rPr>
          <w:rFonts w:ascii="华文中宋" w:hAnsi="华文中宋" w:eastAsia="华文中宋" w:cs="宋体"/>
          <w:b/>
          <w:kern w:val="0"/>
          <w:sz w:val="52"/>
          <w:szCs w:val="52"/>
          <w:highlight w:val="none"/>
        </w:rPr>
      </w:pPr>
    </w:p>
    <w:p>
      <w:pPr>
        <w:ind w:firstLine="0" w:firstLineChars="0"/>
        <w:jc w:val="center"/>
        <w:rPr>
          <w:rFonts w:ascii="华文中宋" w:hAnsi="华文中宋" w:eastAsia="华文中宋" w:cs="宋体"/>
          <w:b/>
          <w:kern w:val="0"/>
          <w:sz w:val="52"/>
          <w:szCs w:val="52"/>
          <w:highlight w:val="none"/>
        </w:rPr>
      </w:pPr>
    </w:p>
    <w:p>
      <w:pPr>
        <w:spacing w:line="600" w:lineRule="exact"/>
        <w:ind w:firstLine="0" w:firstLineChars="0"/>
        <w:jc w:val="center"/>
        <w:rPr>
          <w:rFonts w:hint="eastAsia" w:ascii="方正小标宋_GBK" w:hAnsi="华文中宋" w:eastAsia="方正小标宋_GBK" w:cs="宋体"/>
          <w:kern w:val="0"/>
          <w:sz w:val="48"/>
          <w:szCs w:val="48"/>
          <w:highlight w:val="none"/>
          <w:lang w:eastAsia="zh-CN"/>
        </w:rPr>
      </w:pPr>
      <w:r>
        <w:rPr>
          <w:rFonts w:hint="eastAsia" w:ascii="方正小标宋_GBK" w:hAnsi="华文中宋" w:eastAsia="方正小标宋_GBK" w:cs="宋体"/>
          <w:kern w:val="0"/>
          <w:sz w:val="48"/>
          <w:szCs w:val="48"/>
          <w:highlight w:val="none"/>
          <w:lang w:eastAsia="zh-CN"/>
        </w:rPr>
        <w:t>昌吉市三工镇卫生院</w:t>
      </w:r>
    </w:p>
    <w:p>
      <w:pPr>
        <w:spacing w:line="600" w:lineRule="exact"/>
        <w:ind w:firstLine="0" w:firstLineChars="0"/>
        <w:jc w:val="center"/>
        <w:rPr>
          <w:rFonts w:ascii="方正小标宋_GBK" w:hAnsi="华文中宋" w:eastAsia="方正小标宋_GBK" w:cs="宋体"/>
          <w:kern w:val="0"/>
          <w:sz w:val="48"/>
          <w:szCs w:val="48"/>
          <w:highlight w:val="none"/>
        </w:rPr>
      </w:pPr>
      <w:r>
        <w:rPr>
          <w:rFonts w:hint="eastAsia" w:ascii="方正小标宋_GBK" w:hAnsi="华文中宋" w:eastAsia="方正小标宋_GBK" w:cs="宋体"/>
          <w:kern w:val="0"/>
          <w:sz w:val="48"/>
          <w:szCs w:val="48"/>
          <w:highlight w:val="none"/>
        </w:rPr>
        <w:t>部门单位整体支出绩效</w:t>
      </w:r>
    </w:p>
    <w:p>
      <w:pPr>
        <w:spacing w:line="600" w:lineRule="exact"/>
        <w:ind w:firstLine="0" w:firstLineChars="0"/>
        <w:jc w:val="center"/>
        <w:rPr>
          <w:rFonts w:ascii="方正小标宋_GBK" w:hAnsi="华文中宋" w:eastAsia="方正小标宋_GBK" w:cs="宋体"/>
          <w:kern w:val="0"/>
          <w:sz w:val="48"/>
          <w:szCs w:val="48"/>
          <w:highlight w:val="none"/>
        </w:rPr>
      </w:pPr>
      <w:r>
        <w:rPr>
          <w:rFonts w:hint="eastAsia" w:ascii="方正小标宋_GBK" w:hAnsi="华文中宋" w:eastAsia="方正小标宋_GBK" w:cs="宋体"/>
          <w:kern w:val="0"/>
          <w:sz w:val="48"/>
          <w:szCs w:val="48"/>
          <w:highlight w:val="none"/>
        </w:rPr>
        <w:t>自评报告</w:t>
      </w:r>
    </w:p>
    <w:p>
      <w:pPr>
        <w:ind w:firstLine="0" w:firstLineChars="0"/>
        <w:jc w:val="center"/>
        <w:rPr>
          <w:rFonts w:ascii="华文中宋" w:hAnsi="华文中宋" w:eastAsia="华文中宋" w:cs="宋体"/>
          <w:b/>
          <w:kern w:val="0"/>
          <w:sz w:val="52"/>
          <w:szCs w:val="52"/>
          <w:highlight w:val="none"/>
        </w:rPr>
      </w:pPr>
    </w:p>
    <w:p>
      <w:pPr>
        <w:ind w:firstLine="0" w:firstLineChars="0"/>
        <w:jc w:val="center"/>
        <w:rPr>
          <w:rFonts w:ascii="仿宋_GB2312" w:hAnsi="宋体" w:eastAsia="仿宋_GB2312" w:cs="宋体"/>
          <w:kern w:val="0"/>
          <w:sz w:val="36"/>
          <w:szCs w:val="36"/>
          <w:highlight w:val="none"/>
        </w:rPr>
      </w:pPr>
      <w:r>
        <w:rPr>
          <w:rFonts w:hint="eastAsia" w:ascii="仿宋_GB2312" w:hAnsi="宋体" w:eastAsia="仿宋_GB2312" w:cs="宋体"/>
          <w:kern w:val="0"/>
          <w:sz w:val="36"/>
          <w:szCs w:val="36"/>
          <w:highlight w:val="none"/>
        </w:rPr>
        <w:t>（</w:t>
      </w:r>
      <w:r>
        <w:rPr>
          <w:rFonts w:hint="eastAsia" w:ascii="仿宋_GB2312" w:hAnsi="宋体" w:eastAsia="仿宋_GB2312" w:cs="宋体"/>
          <w:kern w:val="0"/>
          <w:sz w:val="36"/>
          <w:szCs w:val="36"/>
          <w:highlight w:val="none"/>
          <w:lang w:eastAsia="zh-CN"/>
        </w:rPr>
        <w:t>2022</w:t>
      </w:r>
      <w:r>
        <w:rPr>
          <w:rFonts w:hint="eastAsia" w:ascii="仿宋_GB2312" w:hAnsi="宋体" w:eastAsia="仿宋_GB2312" w:cs="宋体"/>
          <w:kern w:val="0"/>
          <w:sz w:val="36"/>
          <w:szCs w:val="36"/>
          <w:highlight w:val="none"/>
        </w:rPr>
        <w:t>年度</w:t>
      </w:r>
      <w:r>
        <w:rPr>
          <w:rFonts w:hint="eastAsia" w:ascii="仿宋_GB2312" w:hAnsi="Malgun Gothic Semilight" w:eastAsia="仿宋_GB2312" w:cs="Malgun Gothic Semilight"/>
          <w:kern w:val="0"/>
          <w:sz w:val="36"/>
          <w:szCs w:val="36"/>
          <w:highlight w:val="none"/>
        </w:rPr>
        <w:t>）</w:t>
      </w:r>
    </w:p>
    <w:p>
      <w:pPr>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rPr>
          <w:rFonts w:hAnsi="宋体" w:eastAsia="仿宋_GB2312" w:cs="宋体"/>
          <w:kern w:val="0"/>
          <w:sz w:val="30"/>
          <w:szCs w:val="30"/>
          <w:highlight w:val="none"/>
        </w:rPr>
      </w:pPr>
    </w:p>
    <w:p>
      <w:pPr>
        <w:spacing w:line="700" w:lineRule="exact"/>
        <w:ind w:firstLine="720"/>
        <w:jc w:val="left"/>
        <w:rPr>
          <w:rFonts w:hAnsi="宋体" w:eastAsia="仿宋_GB2312" w:cs="宋体"/>
          <w:kern w:val="0"/>
          <w:sz w:val="36"/>
          <w:szCs w:val="36"/>
          <w:highlight w:val="none"/>
        </w:rPr>
      </w:pPr>
    </w:p>
    <w:p>
      <w:pPr>
        <w:spacing w:line="600" w:lineRule="exact"/>
        <w:ind w:firstLine="720"/>
        <w:rPr>
          <w:rFonts w:hint="eastAsia" w:ascii="黑体" w:hAnsi="黑体" w:eastAsia="黑体" w:cs="黑体"/>
          <w:bCs/>
          <w:sz w:val="36"/>
          <w:szCs w:val="36"/>
          <w:highlight w:val="none"/>
        </w:rPr>
      </w:pPr>
      <w:r>
        <w:rPr>
          <w:rFonts w:hint="eastAsia" w:ascii="黑体" w:hAnsi="黑体" w:eastAsia="黑体" w:cs="黑体"/>
          <w:bCs/>
          <w:sz w:val="36"/>
          <w:szCs w:val="36"/>
          <w:highlight w:val="none"/>
        </w:rPr>
        <w:t>部门单位名称（公章）：</w:t>
      </w:r>
      <w:r>
        <w:rPr>
          <w:rFonts w:hint="eastAsia" w:ascii="黑体" w:hAnsi="黑体" w:eastAsia="黑体" w:cs="黑体"/>
          <w:bCs/>
          <w:sz w:val="36"/>
          <w:szCs w:val="36"/>
          <w:highlight w:val="none"/>
          <w:lang w:eastAsia="zh-CN"/>
        </w:rPr>
        <w:t>昌吉市三工镇卫生院</w:t>
      </w:r>
    </w:p>
    <w:p>
      <w:pPr>
        <w:spacing w:line="600" w:lineRule="exact"/>
        <w:ind w:firstLine="720"/>
        <w:rPr>
          <w:rFonts w:ascii="黑体" w:hAnsi="黑体" w:eastAsia="黑体" w:cs="黑体"/>
          <w:bCs/>
          <w:sz w:val="36"/>
          <w:szCs w:val="36"/>
          <w:highlight w:val="none"/>
        </w:rPr>
      </w:pPr>
      <w:r>
        <w:rPr>
          <w:rFonts w:hint="eastAsia" w:ascii="黑体" w:hAnsi="黑体" w:eastAsia="黑体" w:cs="黑体"/>
          <w:bCs/>
          <w:sz w:val="36"/>
          <w:szCs w:val="36"/>
          <w:highlight w:val="none"/>
        </w:rPr>
        <w:t xml:space="preserve">填报时间：  </w:t>
      </w:r>
      <w:r>
        <w:rPr>
          <w:rFonts w:hint="eastAsia" w:ascii="黑体" w:hAnsi="黑体" w:eastAsia="黑体" w:cs="黑体"/>
          <w:bCs/>
          <w:sz w:val="36"/>
          <w:szCs w:val="36"/>
          <w:highlight w:val="none"/>
          <w:lang w:val="en-US" w:eastAsia="zh-CN"/>
        </w:rPr>
        <w:t>2023</w:t>
      </w:r>
      <w:r>
        <w:rPr>
          <w:rFonts w:hint="eastAsia" w:ascii="黑体" w:hAnsi="黑体" w:eastAsia="黑体" w:cs="黑体"/>
          <w:bCs/>
          <w:sz w:val="36"/>
          <w:szCs w:val="36"/>
          <w:highlight w:val="none"/>
        </w:rPr>
        <w:t>年</w:t>
      </w:r>
      <w:r>
        <w:rPr>
          <w:rFonts w:hint="eastAsia" w:ascii="黑体" w:hAnsi="黑体" w:eastAsia="黑体" w:cs="黑体"/>
          <w:bCs/>
          <w:sz w:val="36"/>
          <w:szCs w:val="36"/>
          <w:highlight w:val="none"/>
          <w:lang w:val="en-US" w:eastAsia="zh-CN"/>
        </w:rPr>
        <w:t>2</w:t>
      </w:r>
      <w:r>
        <w:rPr>
          <w:rFonts w:hint="eastAsia" w:ascii="黑体" w:hAnsi="黑体" w:eastAsia="黑体" w:cs="黑体"/>
          <w:bCs/>
          <w:sz w:val="36"/>
          <w:szCs w:val="36"/>
          <w:highlight w:val="none"/>
        </w:rPr>
        <w:t>月</w:t>
      </w:r>
      <w:r>
        <w:rPr>
          <w:rFonts w:hint="eastAsia" w:ascii="黑体" w:hAnsi="黑体" w:eastAsia="黑体" w:cs="黑体"/>
          <w:bCs/>
          <w:sz w:val="36"/>
          <w:szCs w:val="36"/>
          <w:highlight w:val="none"/>
          <w:lang w:val="en-US" w:eastAsia="zh-CN"/>
        </w:rPr>
        <w:t>28</w:t>
      </w:r>
      <w:r>
        <w:rPr>
          <w:rFonts w:hint="eastAsia" w:ascii="黑体" w:hAnsi="黑体" w:eastAsia="黑体" w:cs="黑体"/>
          <w:bCs/>
          <w:sz w:val="36"/>
          <w:szCs w:val="36"/>
          <w:highlight w:val="none"/>
        </w:rPr>
        <w:t>日</w:t>
      </w:r>
    </w:p>
    <w:p>
      <w:pPr>
        <w:spacing w:line="700" w:lineRule="exact"/>
        <w:ind w:firstLine="849" w:firstLineChars="236"/>
        <w:jc w:val="left"/>
        <w:rPr>
          <w:rFonts w:hAnsi="宋体" w:eastAsia="仿宋_GB2312" w:cs="宋体"/>
          <w:kern w:val="0"/>
          <w:sz w:val="36"/>
          <w:szCs w:val="36"/>
          <w:highlight w:val="none"/>
        </w:rPr>
      </w:pPr>
    </w:p>
    <w:p>
      <w:pPr>
        <w:ind w:firstLine="560"/>
        <w:rPr>
          <w:highlight w:val="none"/>
        </w:rPr>
      </w:pPr>
    </w:p>
    <w:p>
      <w:pPr>
        <w:ind w:firstLine="560"/>
        <w:rPr>
          <w:highlight w:val="none"/>
        </w:rPr>
      </w:pPr>
      <w:r>
        <w:rPr>
          <w:rFonts w:hint="eastAsia"/>
          <w:highlight w:val="none"/>
        </w:rPr>
        <w:br w:type="page"/>
      </w:r>
    </w:p>
    <w:p>
      <w:pPr>
        <w:pStyle w:val="3"/>
        <w:ind w:firstLine="640"/>
        <w:rPr>
          <w:rFonts w:ascii="黑体" w:hAnsi="黑体"/>
          <w:b w:val="0"/>
          <w:sz w:val="32"/>
          <w:szCs w:val="32"/>
          <w:highlight w:val="none"/>
        </w:rPr>
      </w:pPr>
      <w:r>
        <w:rPr>
          <w:rFonts w:hint="eastAsia" w:ascii="黑体" w:hAnsi="黑体"/>
          <w:b w:val="0"/>
          <w:sz w:val="32"/>
          <w:szCs w:val="32"/>
          <w:highlight w:val="none"/>
        </w:rPr>
        <w:t>一、基本概况</w:t>
      </w:r>
    </w:p>
    <w:p>
      <w:pPr>
        <w:pStyle w:val="4"/>
        <w:ind w:firstLine="640"/>
        <w:rPr>
          <w:rFonts w:ascii="楷体_GB2312" w:eastAsia="楷体_GB2312"/>
          <w:szCs w:val="32"/>
          <w:highlight w:val="none"/>
        </w:rPr>
      </w:pPr>
      <w:r>
        <w:rPr>
          <w:rFonts w:hint="eastAsia" w:ascii="楷体_GB2312" w:eastAsia="楷体_GB2312"/>
          <w:szCs w:val="32"/>
          <w:highlight w:val="none"/>
        </w:rPr>
        <w:t>（一）单位基本情况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1.机构设置及人员情况</w:t>
      </w:r>
    </w:p>
    <w:p>
      <w:pPr>
        <w:spacing w:line="560" w:lineRule="exact"/>
        <w:jc w:val="left"/>
        <w:rPr>
          <w:rFonts w:hint="eastAsia" w:ascii="仿宋_GB2312" w:hAnsi="宋体" w:eastAsia="仿宋_GB2312"/>
          <w:color w:val="333333"/>
          <w:sz w:val="32"/>
          <w:szCs w:val="32"/>
          <w:highlight w:val="none"/>
        </w:rPr>
      </w:pPr>
      <w:r>
        <w:rPr>
          <w:rFonts w:hint="eastAsia" w:ascii="仿宋_GB2312" w:hAnsi="宋体" w:eastAsia="仿宋_GB2312"/>
          <w:color w:val="333333"/>
          <w:sz w:val="32"/>
          <w:szCs w:val="32"/>
          <w:highlight w:val="none"/>
        </w:rPr>
        <w:t xml:space="preserve">昌吉市三工镇卫生院无下属预算单位，共设有科室6个，分别为基本医疗科、综合办公室、公共卫生科（妇幼保健组、健康管理组、计划免疫传染病组）、医技科（B超室、放射室、检验室）、药械科、中医科等科室。    </w:t>
      </w:r>
    </w:p>
    <w:p>
      <w:pPr>
        <w:snapToGrid w:val="0"/>
        <w:spacing w:line="540" w:lineRule="exact"/>
        <w:ind w:firstLine="320" w:firstLineChars="100"/>
        <w:rPr>
          <w:rFonts w:hint="eastAsia" w:ascii="仿宋_GB2312" w:hAnsi="仿宋" w:eastAsia="仿宋_GB2312"/>
          <w:sz w:val="32"/>
          <w:szCs w:val="32"/>
          <w:highlight w:val="none"/>
        </w:rPr>
      </w:pPr>
      <w:r>
        <w:rPr>
          <w:rFonts w:hint="eastAsia" w:ascii="仿宋_GB2312" w:hAnsi="宋体" w:eastAsia="仿宋_GB2312"/>
          <w:color w:val="333333"/>
          <w:sz w:val="32"/>
          <w:szCs w:val="32"/>
          <w:highlight w:val="none"/>
        </w:rPr>
        <w:t xml:space="preserve">  我院核定人员编制数为31人，</w:t>
      </w:r>
      <w:r>
        <w:rPr>
          <w:rFonts w:hint="eastAsia" w:ascii="仿宋_GB2312" w:hAnsi="宋体" w:eastAsia="仿宋_GB2312"/>
          <w:color w:val="333333"/>
          <w:sz w:val="32"/>
          <w:szCs w:val="32"/>
          <w:highlight w:val="none"/>
          <w:lang w:val="en-US" w:eastAsia="zh-CN"/>
        </w:rPr>
        <w:t>目前</w:t>
      </w:r>
      <w:r>
        <w:rPr>
          <w:rFonts w:hint="eastAsia" w:ascii="仿宋_GB2312" w:hAnsi="宋体" w:eastAsia="仿宋_GB2312"/>
          <w:color w:val="333333"/>
          <w:sz w:val="32"/>
          <w:szCs w:val="32"/>
          <w:highlight w:val="none"/>
        </w:rPr>
        <w:t>实际在编3</w:t>
      </w:r>
      <w:r>
        <w:rPr>
          <w:rFonts w:hint="eastAsia" w:ascii="仿宋_GB2312" w:hAnsi="宋体" w:eastAsia="仿宋_GB2312"/>
          <w:color w:val="333333"/>
          <w:sz w:val="32"/>
          <w:szCs w:val="32"/>
          <w:highlight w:val="none"/>
          <w:lang w:val="en-US" w:eastAsia="zh-CN"/>
        </w:rPr>
        <w:t>0</w:t>
      </w:r>
      <w:r>
        <w:rPr>
          <w:rFonts w:hint="eastAsia" w:ascii="仿宋_GB2312" w:hAnsi="宋体" w:eastAsia="仿宋_GB2312"/>
          <w:color w:val="333333"/>
          <w:sz w:val="32"/>
          <w:szCs w:val="32"/>
          <w:highlight w:val="none"/>
        </w:rPr>
        <w:t>人，医共体主体单位昌吉分院下派</w:t>
      </w:r>
      <w:r>
        <w:rPr>
          <w:rFonts w:hint="eastAsia" w:ascii="仿宋_GB2312" w:hAnsi="宋体" w:eastAsia="仿宋_GB2312"/>
          <w:color w:val="333333"/>
          <w:sz w:val="32"/>
          <w:szCs w:val="32"/>
          <w:highlight w:val="none"/>
          <w:lang w:val="en-US" w:eastAsia="zh-CN"/>
        </w:rPr>
        <w:t>2</w:t>
      </w:r>
      <w:r>
        <w:rPr>
          <w:rFonts w:hint="eastAsia" w:ascii="仿宋_GB2312" w:hAnsi="宋体" w:eastAsia="仿宋_GB2312"/>
          <w:color w:val="333333"/>
          <w:sz w:val="32"/>
          <w:szCs w:val="32"/>
          <w:highlight w:val="none"/>
        </w:rPr>
        <w:t>人，我院聘用人员1</w:t>
      </w:r>
      <w:r>
        <w:rPr>
          <w:rFonts w:hint="eastAsia" w:ascii="仿宋_GB2312" w:hAnsi="宋体" w:eastAsia="仿宋_GB2312"/>
          <w:color w:val="333333"/>
          <w:sz w:val="32"/>
          <w:szCs w:val="32"/>
          <w:highlight w:val="none"/>
          <w:lang w:val="en-US" w:eastAsia="zh-CN"/>
        </w:rPr>
        <w:t>1</w:t>
      </w:r>
      <w:r>
        <w:rPr>
          <w:rFonts w:hint="eastAsia" w:ascii="仿宋_GB2312" w:hAnsi="宋体" w:eastAsia="仿宋_GB2312"/>
          <w:color w:val="333333"/>
          <w:sz w:val="32"/>
          <w:szCs w:val="32"/>
          <w:highlight w:val="none"/>
        </w:rPr>
        <w:t>人，</w:t>
      </w:r>
      <w:r>
        <w:rPr>
          <w:rFonts w:hint="eastAsia" w:ascii="仿宋_GB2312" w:hAnsi="宋体" w:eastAsia="仿宋_GB2312"/>
          <w:color w:val="333333"/>
          <w:sz w:val="32"/>
          <w:szCs w:val="32"/>
          <w:highlight w:val="none"/>
          <w:lang w:val="en-US" w:eastAsia="zh-CN"/>
        </w:rPr>
        <w:t>退休8人。</w:t>
      </w:r>
      <w:r>
        <w:rPr>
          <w:rFonts w:hint="eastAsia" w:ascii="仿宋_GB2312" w:hAnsi="宋体" w:eastAsia="仿宋_GB2312"/>
          <w:color w:val="333333"/>
          <w:sz w:val="32"/>
          <w:szCs w:val="32"/>
          <w:highlight w:val="none"/>
        </w:rPr>
        <w:t>目前共有专业技术人员职工42人，其中</w:t>
      </w:r>
      <w:r>
        <w:rPr>
          <w:rFonts w:hint="eastAsia" w:ascii="仿宋_GB2312" w:hAnsi="宋体" w:eastAsia="仿宋_GB2312"/>
          <w:color w:val="333333"/>
          <w:sz w:val="32"/>
          <w:szCs w:val="32"/>
          <w:highlight w:val="none"/>
          <w:lang w:val="en-US" w:eastAsia="zh-CN"/>
        </w:rPr>
        <w:t>2</w:t>
      </w:r>
      <w:r>
        <w:rPr>
          <w:rFonts w:hint="eastAsia" w:ascii="仿宋_GB2312" w:hAnsi="宋体" w:eastAsia="仿宋_GB2312"/>
          <w:color w:val="333333"/>
          <w:sz w:val="32"/>
          <w:szCs w:val="32"/>
          <w:highlight w:val="none"/>
        </w:rPr>
        <w:t>名非专业人员。其他岗位外包安保人员</w:t>
      </w:r>
      <w:r>
        <w:rPr>
          <w:rFonts w:hint="eastAsia" w:ascii="仿宋_GB2312" w:hAnsi="宋体" w:eastAsia="仿宋_GB2312"/>
          <w:color w:val="333333"/>
          <w:sz w:val="32"/>
          <w:szCs w:val="32"/>
          <w:highlight w:val="none"/>
          <w:lang w:val="en-US" w:eastAsia="zh-CN"/>
        </w:rPr>
        <w:t>2</w:t>
      </w:r>
      <w:r>
        <w:rPr>
          <w:rFonts w:hint="eastAsia" w:ascii="仿宋_GB2312" w:hAnsi="宋体" w:eastAsia="仿宋_GB2312"/>
          <w:color w:val="333333"/>
          <w:sz w:val="32"/>
          <w:szCs w:val="32"/>
          <w:highlight w:val="none"/>
        </w:rPr>
        <w:t>人，卫生员1人，大师傅1人，驾驶员</w:t>
      </w:r>
      <w:r>
        <w:rPr>
          <w:rFonts w:hint="eastAsia" w:ascii="仿宋_GB2312" w:hAnsi="宋体" w:eastAsia="仿宋_GB2312"/>
          <w:color w:val="333333"/>
          <w:sz w:val="32"/>
          <w:szCs w:val="32"/>
          <w:highlight w:val="none"/>
          <w:lang w:val="en-US" w:eastAsia="zh-CN"/>
        </w:rPr>
        <w:t>1</w:t>
      </w:r>
      <w:r>
        <w:rPr>
          <w:rFonts w:hint="eastAsia" w:ascii="仿宋_GB2312" w:hAnsi="宋体" w:eastAsia="仿宋_GB2312"/>
          <w:color w:val="333333"/>
          <w:sz w:val="32"/>
          <w:szCs w:val="32"/>
          <w:highlight w:val="none"/>
        </w:rPr>
        <w:t>人。卫生院下设5个村卫生室，其中执业医师1人，执业助理3人，乡村医生1人。</w:t>
      </w:r>
    </w:p>
    <w:p>
      <w:pPr>
        <w:numPr>
          <w:ilvl w:val="0"/>
          <w:numId w:val="1"/>
        </w:numPr>
        <w:ind w:firstLine="640"/>
        <w:rPr>
          <w:rFonts w:ascii="仿宋_GB2312" w:eastAsia="仿宋_GB2312"/>
          <w:b/>
          <w:bCs/>
          <w:sz w:val="32"/>
          <w:szCs w:val="32"/>
          <w:highlight w:val="none"/>
        </w:rPr>
      </w:pPr>
      <w:r>
        <w:rPr>
          <w:rFonts w:hint="eastAsia" w:ascii="仿宋_GB2312" w:eastAsia="仿宋_GB2312"/>
          <w:b/>
          <w:bCs/>
          <w:sz w:val="32"/>
          <w:szCs w:val="32"/>
          <w:highlight w:val="none"/>
        </w:rPr>
        <w:t>主要职能</w:t>
      </w:r>
    </w:p>
    <w:p>
      <w:pPr>
        <w:spacing w:line="560" w:lineRule="exact"/>
        <w:jc w:val="left"/>
        <w:rPr>
          <w:rFonts w:hint="eastAsia" w:ascii="仿宋_GB2312" w:eastAsia="仿宋_GB2312"/>
          <w:sz w:val="32"/>
          <w:szCs w:val="32"/>
          <w:highlight w:val="none"/>
          <w:lang w:val="en-US" w:eastAsia="zh-CN"/>
        </w:rPr>
      </w:pPr>
      <w:r>
        <w:rPr>
          <w:rFonts w:hint="eastAsia" w:ascii="仿宋_GB2312" w:hAnsi="宋体" w:eastAsia="仿宋_GB2312"/>
          <w:color w:val="333333"/>
          <w:sz w:val="32"/>
          <w:szCs w:val="32"/>
          <w:highlight w:val="none"/>
        </w:rPr>
        <w:t>负责本乡镇的基本医疗服务；负责对本乡镇辖区内村级卫生组织和乡村医生的业务指导和培训；负责承办政府卫生行政部门委托的相关业务或事项;负责上级卫生行政部门下达的其他工作；贯彻执行党的卫生工作方针政策和国家卫生法律、法规，以公共卫生服务为主，综合提供预防、保健和基本医疗等服务。受上级卫生行政部门委托承担辖区内预防保舰基本医疗、健康教育、康复和计划生育技术等工作；加强农村疾病预防控制，做好传染病、地方病防治和疫情等农村突发性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w:t>
      </w:r>
    </w:p>
    <w:p>
      <w:pPr>
        <w:numPr>
          <w:ilvl w:val="0"/>
          <w:numId w:val="1"/>
        </w:numPr>
        <w:ind w:firstLine="640"/>
        <w:rPr>
          <w:rFonts w:ascii="仿宋_GB2312" w:eastAsia="仿宋_GB2312"/>
          <w:b/>
          <w:bCs/>
          <w:sz w:val="32"/>
          <w:szCs w:val="32"/>
          <w:highlight w:val="none"/>
        </w:rPr>
      </w:pPr>
      <w:r>
        <w:rPr>
          <w:rFonts w:hint="eastAsia" w:ascii="仿宋_GB2312" w:eastAsia="仿宋_GB2312"/>
          <w:b/>
          <w:bCs/>
          <w:sz w:val="32"/>
          <w:szCs w:val="32"/>
          <w:highlight w:val="none"/>
        </w:rPr>
        <w:t>年度重点工作计划</w:t>
      </w:r>
    </w:p>
    <w:p>
      <w:pPr>
        <w:snapToGrid w:val="0"/>
        <w:spacing w:line="540" w:lineRule="exact"/>
        <w:rPr>
          <w:rFonts w:hint="eastAsia" w:ascii="仿宋_GB2312" w:eastAsia="仿宋_GB2312"/>
          <w:sz w:val="32"/>
          <w:szCs w:val="32"/>
          <w:highlight w:val="none"/>
        </w:rPr>
      </w:pPr>
      <w:r>
        <w:rPr>
          <w:rFonts w:hint="eastAsia" w:cs="仿宋"/>
          <w:sz w:val="32"/>
          <w:szCs w:val="32"/>
          <w:highlight w:val="none"/>
          <w:lang w:eastAsia="zh-CN"/>
        </w:rPr>
        <w:t>（</w:t>
      </w:r>
      <w:r>
        <w:rPr>
          <w:rFonts w:hint="eastAsia" w:cs="仿宋"/>
          <w:sz w:val="32"/>
          <w:szCs w:val="32"/>
          <w:highlight w:val="none"/>
          <w:lang w:val="en-US" w:eastAsia="zh-CN"/>
        </w:rPr>
        <w:t>1</w:t>
      </w:r>
      <w:r>
        <w:rPr>
          <w:rFonts w:hint="eastAsia" w:cs="仿宋"/>
          <w:sz w:val="32"/>
          <w:szCs w:val="32"/>
          <w:highlight w:val="none"/>
          <w:lang w:eastAsia="zh-CN"/>
        </w:rPr>
        <w:t>）</w:t>
      </w:r>
      <w:r>
        <w:rPr>
          <w:rFonts w:hint="eastAsia" w:ascii="仿宋" w:hAnsi="仿宋" w:eastAsia="仿宋" w:cs="仿宋"/>
          <w:sz w:val="32"/>
          <w:szCs w:val="32"/>
          <w:highlight w:val="none"/>
        </w:rPr>
        <w:t>卫生院负责本乡镇的基本医疗服务</w:t>
      </w:r>
      <w:r>
        <w:rPr>
          <w:rFonts w:hint="eastAsia" w:ascii="仿宋_GB2312" w:eastAsia="仿宋_GB2312"/>
          <w:sz w:val="32"/>
          <w:szCs w:val="32"/>
          <w:highlight w:val="none"/>
        </w:rPr>
        <w:t>;</w:t>
      </w:r>
    </w:p>
    <w:p>
      <w:pPr>
        <w:snapToGrid w:val="0"/>
        <w:spacing w:line="540" w:lineRule="exact"/>
        <w:ind w:left="0" w:leftChars="0" w:firstLine="0" w:firstLineChars="0"/>
        <w:rPr>
          <w:rStyle w:val="13"/>
          <w:rFonts w:hint="eastAsia" w:ascii="仿宋_GB2312" w:hAnsi="仿宋" w:eastAsia="仿宋_GB2312"/>
          <w:b w:val="0"/>
          <w:spacing w:val="-4"/>
          <w:sz w:val="32"/>
          <w:szCs w:val="32"/>
          <w:highlight w:val="none"/>
        </w:rPr>
      </w:pP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公共卫生服务为主，综合提供预防、</w:t>
      </w:r>
      <w:r>
        <w:rPr>
          <w:rStyle w:val="13"/>
          <w:rFonts w:hint="eastAsia" w:ascii="仿宋_GB2312" w:hAnsi="仿宋" w:eastAsia="仿宋_GB2312"/>
          <w:b w:val="0"/>
          <w:spacing w:val="-4"/>
          <w:sz w:val="32"/>
          <w:szCs w:val="32"/>
          <w:highlight w:val="none"/>
        </w:rPr>
        <w:t>保健等服务。</w:t>
      </w:r>
    </w:p>
    <w:p>
      <w:pPr>
        <w:spacing w:line="540" w:lineRule="exact"/>
        <w:jc w:val="left"/>
        <w:rPr>
          <w:rFonts w:hint="eastAsia" w:ascii="仿宋_GB2312" w:hAnsi="宋体" w:eastAsia="仿宋_GB2312"/>
          <w:sz w:val="32"/>
          <w:szCs w:val="32"/>
          <w:highlight w:val="none"/>
        </w:rPr>
      </w:pPr>
      <w:r>
        <w:rPr>
          <w:rStyle w:val="13"/>
          <w:rFonts w:hint="eastAsia" w:ascii="仿宋_GB2312" w:eastAsia="仿宋_GB2312"/>
          <w:b w:val="0"/>
          <w:spacing w:val="-4"/>
          <w:sz w:val="32"/>
          <w:szCs w:val="32"/>
          <w:highlight w:val="none"/>
          <w:lang w:eastAsia="zh-CN"/>
        </w:rPr>
        <w:t>（</w:t>
      </w:r>
      <w:r>
        <w:rPr>
          <w:rStyle w:val="13"/>
          <w:rFonts w:hint="eastAsia" w:ascii="仿宋_GB2312" w:eastAsia="仿宋_GB2312"/>
          <w:b w:val="0"/>
          <w:spacing w:val="-4"/>
          <w:sz w:val="32"/>
          <w:szCs w:val="32"/>
          <w:highlight w:val="none"/>
          <w:lang w:val="en-US" w:eastAsia="zh-CN"/>
        </w:rPr>
        <w:t>3</w:t>
      </w:r>
      <w:r>
        <w:rPr>
          <w:rStyle w:val="13"/>
          <w:rFonts w:hint="eastAsia" w:ascii="仿宋_GB2312" w:eastAsia="仿宋_GB2312"/>
          <w:b w:val="0"/>
          <w:spacing w:val="-4"/>
          <w:sz w:val="32"/>
          <w:szCs w:val="32"/>
          <w:highlight w:val="none"/>
          <w:lang w:eastAsia="zh-CN"/>
        </w:rPr>
        <w:t>）</w:t>
      </w:r>
      <w:r>
        <w:rPr>
          <w:rStyle w:val="13"/>
          <w:rFonts w:hint="eastAsia" w:ascii="仿宋_GB2312" w:hAnsi="仿宋" w:eastAsia="仿宋_GB2312"/>
          <w:b w:val="0"/>
          <w:spacing w:val="-4"/>
          <w:sz w:val="32"/>
          <w:szCs w:val="32"/>
          <w:highlight w:val="none"/>
        </w:rPr>
        <w:t>开展本辖区全民体检工作。</w:t>
      </w:r>
    </w:p>
    <w:p>
      <w:pPr>
        <w:pStyle w:val="4"/>
        <w:tabs>
          <w:tab w:val="left" w:pos="6195"/>
        </w:tabs>
        <w:ind w:firstLine="640"/>
        <w:rPr>
          <w:rFonts w:ascii="楷体_GB2312" w:eastAsia="楷体_GB2312"/>
          <w:szCs w:val="32"/>
          <w:highlight w:val="none"/>
        </w:rPr>
      </w:pPr>
      <w:r>
        <w:rPr>
          <w:rFonts w:hint="eastAsia" w:ascii="楷体_GB2312" w:eastAsia="楷体_GB2312"/>
          <w:szCs w:val="32"/>
          <w:highlight w:val="none"/>
        </w:rPr>
        <w:t>（二）单位决策机制</w:t>
      </w:r>
      <w:r>
        <w:rPr>
          <w:rFonts w:ascii="楷体_GB2312" w:eastAsia="楷体_GB2312"/>
          <w:szCs w:val="32"/>
          <w:highlight w:val="none"/>
        </w:rPr>
        <w:tab/>
      </w:r>
    </w:p>
    <w:p>
      <w:pPr>
        <w:ind w:firstLine="640"/>
        <w:rPr>
          <w:rFonts w:ascii="仿宋_GB2312" w:eastAsia="仿宋_GB2312"/>
          <w:b/>
          <w:bCs/>
          <w:sz w:val="32"/>
          <w:szCs w:val="32"/>
          <w:highlight w:val="none"/>
        </w:rPr>
      </w:pPr>
      <w:r>
        <w:rPr>
          <w:rFonts w:hint="eastAsia" w:ascii="仿宋_GB2312" w:hAnsi="楷体" w:eastAsia="仿宋_GB2312"/>
          <w:bCs/>
          <w:spacing w:val="-4"/>
          <w:sz w:val="32"/>
          <w:szCs w:val="32"/>
          <w:highlight w:val="none"/>
        </w:rPr>
        <w:t>我单位决策机制根据行政事业单位内部控制体系建设相关要求，逐步完善《</w:t>
      </w:r>
      <w:r>
        <w:rPr>
          <w:rFonts w:hint="eastAsia" w:ascii="仿宋_GB2312" w:hAnsi="楷体" w:eastAsia="仿宋_GB2312"/>
          <w:bCs/>
          <w:spacing w:val="-4"/>
          <w:sz w:val="32"/>
          <w:szCs w:val="32"/>
          <w:highlight w:val="none"/>
          <w:lang w:eastAsia="zh-CN"/>
        </w:rPr>
        <w:t>昌吉市三工镇卫生院</w:t>
      </w:r>
      <w:r>
        <w:rPr>
          <w:rFonts w:hint="eastAsia" w:ascii="仿宋_GB2312" w:hAnsi="楷体" w:eastAsia="仿宋_GB2312"/>
          <w:bCs/>
          <w:spacing w:val="-4"/>
          <w:sz w:val="32"/>
          <w:szCs w:val="32"/>
          <w:highlight w:val="none"/>
        </w:rPr>
        <w:t>议事规则》、《三重一大会议制度》，认真贯彻落实中央八项规定，进一步规范</w:t>
      </w:r>
      <w:r>
        <w:rPr>
          <w:rFonts w:hint="eastAsia" w:ascii="仿宋_GB2312" w:hAnsi="楷体" w:eastAsia="仿宋_GB2312"/>
          <w:bCs/>
          <w:spacing w:val="-4"/>
          <w:sz w:val="32"/>
          <w:szCs w:val="32"/>
          <w:highlight w:val="none"/>
          <w:lang w:eastAsia="zh-CN"/>
        </w:rPr>
        <w:t>卫生院</w:t>
      </w:r>
      <w:r>
        <w:rPr>
          <w:rFonts w:hint="eastAsia" w:ascii="仿宋_GB2312" w:hAnsi="楷体" w:eastAsia="仿宋_GB2312"/>
          <w:bCs/>
          <w:spacing w:val="-4"/>
          <w:sz w:val="32"/>
          <w:szCs w:val="32"/>
          <w:highlight w:val="none"/>
        </w:rPr>
        <w:t>作风，加强</w:t>
      </w:r>
      <w:r>
        <w:rPr>
          <w:rFonts w:hint="eastAsia" w:ascii="仿宋_GB2312" w:hAnsi="楷体" w:eastAsia="仿宋_GB2312"/>
          <w:bCs/>
          <w:spacing w:val="-4"/>
          <w:sz w:val="32"/>
          <w:szCs w:val="32"/>
          <w:highlight w:val="none"/>
          <w:lang w:eastAsia="zh-CN"/>
        </w:rPr>
        <w:t>卫生院</w:t>
      </w:r>
      <w:r>
        <w:rPr>
          <w:rFonts w:hint="eastAsia" w:ascii="仿宋_GB2312" w:hAnsi="楷体" w:eastAsia="仿宋_GB2312"/>
          <w:bCs/>
          <w:spacing w:val="-4"/>
          <w:sz w:val="32"/>
          <w:szCs w:val="32"/>
          <w:highlight w:val="none"/>
        </w:rPr>
        <w:t>财务管理，进一步完善了《公务接待制度》、《公车管理制度》，对单位运行、内部控制、差旅、</w:t>
      </w:r>
      <w:r>
        <w:rPr>
          <w:rFonts w:hint="eastAsia" w:ascii="仿宋_GB2312" w:hAnsi="宋体" w:eastAsia="仿宋_GB2312"/>
          <w:sz w:val="32"/>
          <w:szCs w:val="32"/>
          <w:highlight w:val="none"/>
        </w:rPr>
        <w:t>培训等按政策新规定进行了修订和细化。</w:t>
      </w:r>
    </w:p>
    <w:p>
      <w:pPr>
        <w:pStyle w:val="4"/>
        <w:numPr>
          <w:ilvl w:val="0"/>
          <w:numId w:val="2"/>
        </w:numPr>
        <w:ind w:firstLine="640"/>
        <w:rPr>
          <w:rFonts w:ascii="楷体_GB2312" w:eastAsia="楷体_GB2312"/>
          <w:szCs w:val="32"/>
          <w:highlight w:val="none"/>
        </w:rPr>
      </w:pPr>
      <w:r>
        <w:rPr>
          <w:rFonts w:hint="eastAsia" w:ascii="楷体_GB2312" w:eastAsia="楷体_GB2312"/>
          <w:szCs w:val="32"/>
          <w:highlight w:val="none"/>
        </w:rPr>
        <w:t>单位资金分配情况</w:t>
      </w:r>
    </w:p>
    <w:p>
      <w:pPr>
        <w:widowControl/>
        <w:ind w:firstLine="640"/>
        <w:jc w:val="left"/>
        <w:rPr>
          <w:rFonts w:hint="eastAsia" w:ascii="仿宋_GB2312" w:hAnsi="楷体" w:eastAsia="仿宋_GB2312"/>
          <w:bCs/>
          <w:spacing w:val="-4"/>
          <w:sz w:val="32"/>
          <w:szCs w:val="32"/>
          <w:highlight w:val="none"/>
        </w:rPr>
      </w:pPr>
      <w:r>
        <w:rPr>
          <w:rFonts w:hint="eastAsia" w:ascii="仿宋_GB2312" w:eastAsia="仿宋_GB2312" w:cs="仿宋"/>
          <w:b/>
          <w:sz w:val="32"/>
          <w:szCs w:val="32"/>
          <w:highlight w:val="none"/>
        </w:rPr>
        <w:t>1.分配依据及结果。</w:t>
      </w:r>
      <w:r>
        <w:rPr>
          <w:rFonts w:hint="eastAsia" w:ascii="仿宋_GB2312" w:hAnsi="楷体" w:eastAsia="仿宋_GB2312"/>
          <w:bCs/>
          <w:spacing w:val="-4"/>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highlight w:val="none"/>
        </w:rPr>
      </w:pPr>
      <w:r>
        <w:rPr>
          <w:rFonts w:hint="eastAsia" w:ascii="仿宋_GB2312" w:eastAsia="仿宋_GB2312" w:cs="仿宋"/>
          <w:b/>
          <w:sz w:val="32"/>
          <w:szCs w:val="32"/>
          <w:highlight w:val="none"/>
        </w:rPr>
        <w:t>2.</w:t>
      </w:r>
      <w:r>
        <w:rPr>
          <w:rFonts w:hint="eastAsia" w:ascii="仿宋_GB2312" w:eastAsia="仿宋_GB2312"/>
          <w:b/>
          <w:sz w:val="32"/>
          <w:szCs w:val="32"/>
          <w:highlight w:val="none"/>
        </w:rPr>
        <w:t>重点支出保障情况。</w:t>
      </w:r>
      <w:r>
        <w:rPr>
          <w:rFonts w:hint="eastAsia" w:ascii="仿宋_GB2312" w:hAnsi="楷体" w:eastAsia="仿宋_GB2312"/>
          <w:bCs/>
          <w:spacing w:val="-4"/>
          <w:sz w:val="32"/>
          <w:szCs w:val="32"/>
          <w:highlight w:val="none"/>
        </w:rPr>
        <w:t>本年度本单位预算安排的重点项目</w:t>
      </w:r>
      <w:r>
        <w:rPr>
          <w:rFonts w:hint="eastAsia" w:ascii="仿宋_GB2312" w:hAnsi="楷体" w:eastAsia="仿宋_GB2312"/>
          <w:bCs/>
          <w:spacing w:val="-4"/>
          <w:sz w:val="32"/>
          <w:szCs w:val="32"/>
          <w:highlight w:val="none"/>
          <w:lang w:val="en-US" w:eastAsia="zh-CN"/>
        </w:rPr>
        <w:t>0</w:t>
      </w:r>
      <w:r>
        <w:rPr>
          <w:rFonts w:hint="eastAsia" w:ascii="仿宋_GB2312" w:hAnsi="楷体" w:eastAsia="仿宋_GB2312"/>
          <w:bCs/>
          <w:spacing w:val="-4"/>
          <w:sz w:val="32"/>
          <w:szCs w:val="32"/>
          <w:highlight w:val="none"/>
        </w:rPr>
        <w:t>个，预算安排的重点项目支出金额为</w:t>
      </w:r>
      <w:r>
        <w:rPr>
          <w:rFonts w:hint="eastAsia" w:ascii="仿宋_GB2312" w:hAnsi="楷体" w:eastAsia="仿宋_GB2312"/>
          <w:bCs/>
          <w:spacing w:val="-4"/>
          <w:sz w:val="32"/>
          <w:szCs w:val="32"/>
          <w:highlight w:val="none"/>
          <w:lang w:val="en-US" w:eastAsia="zh-CN"/>
        </w:rPr>
        <w:t>0</w:t>
      </w:r>
      <w:r>
        <w:rPr>
          <w:rFonts w:hint="eastAsia" w:ascii="仿宋_GB2312" w:hAnsi="楷体" w:eastAsia="仿宋_GB2312"/>
          <w:bCs/>
          <w:spacing w:val="-4"/>
          <w:sz w:val="32"/>
          <w:szCs w:val="32"/>
          <w:highlight w:val="none"/>
        </w:rPr>
        <w:t>万元，部门项目总支出金额为</w:t>
      </w:r>
      <w:r>
        <w:rPr>
          <w:rFonts w:hint="eastAsia"/>
          <w:b w:val="0"/>
          <w:bCs w:val="0"/>
          <w:sz w:val="32"/>
          <w:highlight w:val="none"/>
          <w:lang w:val="en-US" w:eastAsia="zh-CN"/>
        </w:rPr>
        <w:t>173.17</w:t>
      </w:r>
      <w:r>
        <w:rPr>
          <w:rFonts w:hint="eastAsia" w:ascii="仿宋_GB2312" w:hAnsi="楷体" w:eastAsia="仿宋_GB2312"/>
          <w:bCs/>
          <w:spacing w:val="-4"/>
          <w:sz w:val="32"/>
          <w:szCs w:val="32"/>
          <w:highlight w:val="none"/>
        </w:rPr>
        <w:t>万元，则重点项目支出占项目总支出的比率为</w:t>
      </w:r>
      <w:r>
        <w:rPr>
          <w:rFonts w:hint="eastAsia" w:ascii="仿宋_GB2312" w:hAnsi="楷体" w:eastAsia="仿宋_GB2312"/>
          <w:bCs/>
          <w:spacing w:val="-4"/>
          <w:sz w:val="32"/>
          <w:szCs w:val="32"/>
          <w:highlight w:val="none"/>
          <w:lang w:val="en-US" w:eastAsia="zh-CN"/>
        </w:rPr>
        <w:t>100</w:t>
      </w:r>
      <w:r>
        <w:rPr>
          <w:rFonts w:hint="eastAsia" w:ascii="仿宋_GB2312" w:hAnsi="楷体" w:eastAsia="仿宋_GB2312"/>
          <w:bCs/>
          <w:spacing w:val="-4"/>
          <w:sz w:val="32"/>
          <w:szCs w:val="32"/>
          <w:highlight w:val="none"/>
        </w:rPr>
        <w:t>%。</w:t>
      </w:r>
    </w:p>
    <w:p>
      <w:pPr>
        <w:pStyle w:val="4"/>
        <w:numPr>
          <w:ilvl w:val="0"/>
          <w:numId w:val="2"/>
        </w:numPr>
        <w:ind w:firstLine="640"/>
        <w:rPr>
          <w:rFonts w:ascii="楷体_GB2312" w:eastAsia="楷体_GB2312"/>
          <w:szCs w:val="32"/>
          <w:highlight w:val="none"/>
        </w:rPr>
      </w:pPr>
      <w:r>
        <w:rPr>
          <w:rFonts w:hint="eastAsia" w:ascii="楷体_GB2312" w:eastAsia="楷体_GB2312"/>
          <w:szCs w:val="32"/>
          <w:highlight w:val="none"/>
        </w:rPr>
        <w:t>部门单位整体支出规模、使用方法和主要内容、涉及范围</w:t>
      </w:r>
    </w:p>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部门单位整体支出规模</w:t>
      </w:r>
    </w:p>
    <w:p>
      <w:pPr>
        <w:ind w:firstLine="640"/>
        <w:rPr>
          <w:rFonts w:hint="eastAsia" w:ascii="仿宋_GB2312" w:eastAsia="仿宋_GB2312"/>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年度，</w:t>
      </w:r>
      <w:r>
        <w:rPr>
          <w:rFonts w:hint="eastAsia" w:ascii="仿宋_GB2312" w:hAnsi="宋体" w:eastAsia="仿宋_GB2312"/>
          <w:color w:val="333333"/>
          <w:sz w:val="32"/>
          <w:szCs w:val="32"/>
          <w:highlight w:val="none"/>
          <w:lang w:eastAsia="zh-CN"/>
        </w:rPr>
        <w:t>昌吉市三工镇卫生院</w:t>
      </w:r>
      <w:r>
        <w:rPr>
          <w:rFonts w:hint="eastAsia" w:ascii="仿宋_GB2312" w:eastAsia="仿宋_GB2312"/>
          <w:bCs/>
          <w:sz w:val="32"/>
          <w:szCs w:val="32"/>
          <w:highlight w:val="none"/>
        </w:rPr>
        <w:t>部门单位整体支出年初预算金额为</w:t>
      </w:r>
      <w:r>
        <w:rPr>
          <w:rFonts w:hint="eastAsia" w:ascii="仿宋_GB2312" w:eastAsia="仿宋_GB2312"/>
          <w:sz w:val="32"/>
          <w:szCs w:val="32"/>
          <w:highlight w:val="yellow"/>
          <w:lang w:val="en-US" w:eastAsia="zh-CN"/>
        </w:rPr>
        <w:t>700.17</w:t>
      </w:r>
      <w:r>
        <w:rPr>
          <w:rFonts w:hint="eastAsia" w:ascii="仿宋_GB2312" w:eastAsia="仿宋_GB2312"/>
          <w:sz w:val="32"/>
          <w:szCs w:val="32"/>
          <w:highlight w:val="none"/>
          <w:lang w:val="en-US" w:eastAsia="zh-CN"/>
        </w:rPr>
        <w:t>万元</w:t>
      </w:r>
      <w:r>
        <w:rPr>
          <w:rFonts w:hint="eastAsia" w:ascii="仿宋_GB2312" w:eastAsia="仿宋_GB2312"/>
          <w:sz w:val="32"/>
          <w:szCs w:val="32"/>
          <w:highlight w:val="none"/>
        </w:rPr>
        <w:t>，支出金额为</w:t>
      </w:r>
      <w:r>
        <w:rPr>
          <w:rFonts w:hint="eastAsia" w:ascii="仿宋_GB2312" w:eastAsia="仿宋_GB2312"/>
          <w:sz w:val="32"/>
          <w:szCs w:val="32"/>
          <w:highlight w:val="none"/>
          <w:lang w:val="en-US" w:eastAsia="zh-CN"/>
        </w:rPr>
        <w:t>700.17万元</w:t>
      </w:r>
      <w:r>
        <w:rPr>
          <w:rFonts w:hint="eastAsia" w:ascii="仿宋_GB2312" w:eastAsia="仿宋_GB2312"/>
          <w:sz w:val="32"/>
          <w:szCs w:val="32"/>
          <w:highlight w:val="none"/>
        </w:rPr>
        <w:t>，执行率为</w:t>
      </w:r>
      <w:r>
        <w:rPr>
          <w:rFonts w:hint="eastAsia" w:ascii="仿宋_GB2312" w:eastAsia="仿宋_GB2312"/>
          <w:color w:val="333333"/>
          <w:sz w:val="32"/>
          <w:szCs w:val="32"/>
          <w:highlight w:val="none"/>
          <w:lang w:val="en-US" w:eastAsia="zh-CN"/>
        </w:rPr>
        <w:t>100%</w:t>
      </w:r>
      <w:r>
        <w:rPr>
          <w:rFonts w:hint="eastAsia" w:ascii="仿宋_GB2312" w:hAnsi="宋体" w:eastAsia="仿宋_GB2312"/>
          <w:color w:val="333333"/>
          <w:sz w:val="32"/>
          <w:szCs w:val="32"/>
          <w:highlight w:val="none"/>
          <w:lang w:val="en-US"/>
        </w:rPr>
        <w:t>，其中：政府采购年初预算金额为</w:t>
      </w:r>
      <w:r>
        <w:rPr>
          <w:rFonts w:hint="eastAsia" w:ascii="仿宋_GB2312" w:hAnsi="宋体" w:eastAsia="仿宋_GB2312"/>
          <w:color w:val="333333"/>
          <w:sz w:val="32"/>
          <w:szCs w:val="32"/>
          <w:highlight w:val="none"/>
          <w:lang w:val="en-US" w:eastAsia="zh-CN"/>
        </w:rPr>
        <w:t>30.15</w:t>
      </w:r>
      <w:r>
        <w:rPr>
          <w:rFonts w:hint="eastAsia" w:ascii="仿宋_GB2312" w:hAnsi="宋体" w:eastAsia="仿宋_GB2312"/>
          <w:color w:val="333333"/>
          <w:sz w:val="32"/>
          <w:szCs w:val="32"/>
          <w:highlight w:val="none"/>
          <w:lang w:val="en-US"/>
        </w:rPr>
        <w:t>万元，支出金额为</w:t>
      </w:r>
      <w:r>
        <w:rPr>
          <w:rFonts w:hint="eastAsia" w:ascii="仿宋_GB2312" w:hAnsi="宋体" w:eastAsia="仿宋_GB2312"/>
          <w:color w:val="333333"/>
          <w:sz w:val="32"/>
          <w:szCs w:val="32"/>
          <w:highlight w:val="none"/>
          <w:lang w:val="en-US" w:eastAsia="zh-CN"/>
        </w:rPr>
        <w:t>30.15</w:t>
      </w:r>
      <w:r>
        <w:rPr>
          <w:rFonts w:hint="eastAsia" w:ascii="仿宋_GB2312" w:hAnsi="宋体" w:eastAsia="仿宋_GB2312"/>
          <w:color w:val="333333"/>
          <w:sz w:val="32"/>
          <w:szCs w:val="32"/>
          <w:highlight w:val="none"/>
          <w:lang w:val="en-US"/>
        </w:rPr>
        <w:t>万</w:t>
      </w:r>
      <w:r>
        <w:rPr>
          <w:rFonts w:hint="eastAsia" w:ascii="仿宋_GB2312" w:eastAsia="仿宋_GB2312"/>
          <w:sz w:val="32"/>
          <w:szCs w:val="32"/>
          <w:highlight w:val="none"/>
        </w:rPr>
        <w:t>元，执行率为</w:t>
      </w:r>
      <w:r>
        <w:rPr>
          <w:rFonts w:hint="eastAsia" w:ascii="仿宋_GB2312" w:eastAsia="仿宋_GB2312"/>
          <w:sz w:val="32"/>
          <w:szCs w:val="32"/>
          <w:highlight w:val="none"/>
          <w:lang w:val="en-US" w:eastAsia="zh-CN"/>
        </w:rPr>
        <w:t>100.0</w:t>
      </w:r>
      <w:r>
        <w:rPr>
          <w:rFonts w:hint="eastAsia" w:ascii="仿宋_GB2312" w:eastAsia="仿宋_GB2312"/>
          <w:sz w:val="32"/>
          <w:szCs w:val="32"/>
          <w:highlight w:val="none"/>
          <w:lang w:val="en-US"/>
        </w:rPr>
        <w:t>%。年中调整预算金</w:t>
      </w:r>
      <w:r>
        <w:rPr>
          <w:rFonts w:hint="eastAsia" w:ascii="仿宋_GB2312" w:eastAsia="仿宋_GB2312"/>
          <w:sz w:val="32"/>
          <w:szCs w:val="32"/>
          <w:highlight w:val="none"/>
        </w:rPr>
        <w:t>额为</w:t>
      </w:r>
      <w:r>
        <w:rPr>
          <w:rFonts w:hint="eastAsia" w:ascii="仿宋_GB2312" w:eastAsia="仿宋_GB2312"/>
          <w:sz w:val="32"/>
          <w:szCs w:val="32"/>
          <w:highlight w:val="none"/>
          <w:lang w:val="en-US" w:eastAsia="zh-CN"/>
        </w:rPr>
        <w:t>132.35</w:t>
      </w:r>
      <w:r>
        <w:rPr>
          <w:rFonts w:hint="eastAsia" w:ascii="仿宋_GB2312" w:eastAsia="仿宋_GB2312"/>
          <w:sz w:val="32"/>
          <w:szCs w:val="32"/>
          <w:highlight w:val="none"/>
        </w:rPr>
        <w:t>万元，预算调整率为</w:t>
      </w:r>
      <w:r>
        <w:rPr>
          <w:rFonts w:hint="eastAsia" w:ascii="仿宋_GB2312" w:eastAsia="仿宋_GB2312"/>
          <w:sz w:val="32"/>
          <w:szCs w:val="32"/>
          <w:highlight w:val="none"/>
          <w:lang w:val="en-US" w:eastAsia="zh-CN"/>
        </w:rPr>
        <w:t>18.9</w:t>
      </w:r>
      <w:r>
        <w:rPr>
          <w:rFonts w:hint="eastAsia" w:ascii="仿宋_GB2312" w:eastAsia="仿宋_GB2312"/>
          <w:sz w:val="32"/>
          <w:szCs w:val="32"/>
          <w:highlight w:val="none"/>
        </w:rPr>
        <w:t>%。综上，我单位部门单位整体预算总额为</w:t>
      </w:r>
      <w:r>
        <w:rPr>
          <w:rFonts w:hint="eastAsia" w:ascii="仿宋_GB2312" w:eastAsia="仿宋_GB2312"/>
          <w:sz w:val="32"/>
          <w:szCs w:val="32"/>
          <w:highlight w:val="none"/>
          <w:lang w:val="en-US" w:eastAsia="zh-CN"/>
        </w:rPr>
        <w:t>832.52万元</w:t>
      </w:r>
      <w:r>
        <w:rPr>
          <w:rFonts w:hint="eastAsia" w:ascii="仿宋_GB2312" w:eastAsia="仿宋_GB2312"/>
          <w:sz w:val="32"/>
          <w:szCs w:val="32"/>
          <w:highlight w:val="none"/>
        </w:rPr>
        <w:t>，支出总额为</w:t>
      </w:r>
      <w:r>
        <w:rPr>
          <w:rFonts w:hint="eastAsia" w:ascii="仿宋_GB2312" w:eastAsia="仿宋_GB2312"/>
          <w:sz w:val="32"/>
          <w:szCs w:val="32"/>
          <w:highlight w:val="none"/>
          <w:lang w:val="en-US" w:eastAsia="zh-CN"/>
        </w:rPr>
        <w:t>832.52万元</w:t>
      </w:r>
      <w:r>
        <w:rPr>
          <w:rFonts w:hint="eastAsia" w:ascii="仿宋_GB2312" w:eastAsia="仿宋_GB2312"/>
          <w:sz w:val="32"/>
          <w:szCs w:val="32"/>
          <w:highlight w:val="none"/>
        </w:rPr>
        <w:t>，预算总执行率为</w:t>
      </w:r>
      <w:r>
        <w:rPr>
          <w:rFonts w:hint="eastAsia" w:ascii="仿宋_GB2312" w:eastAsia="仿宋_GB2312"/>
          <w:sz w:val="32"/>
          <w:szCs w:val="32"/>
          <w:highlight w:val="none"/>
          <w:lang w:val="en-US" w:eastAsia="zh-CN"/>
        </w:rPr>
        <w:t>100.0</w:t>
      </w:r>
      <w:r>
        <w:rPr>
          <w:rFonts w:hint="eastAsia" w:ascii="仿宋_GB2312" w:eastAsia="仿宋_GB2312"/>
          <w:sz w:val="32"/>
          <w:szCs w:val="32"/>
          <w:highlight w:val="none"/>
        </w:rPr>
        <w:t>%。</w:t>
      </w:r>
    </w:p>
    <w:p>
      <w:pPr>
        <w:pStyle w:val="5"/>
        <w:ind w:firstLine="640"/>
        <w:rPr>
          <w:sz w:val="32"/>
          <w:highlight w:val="none"/>
        </w:rPr>
      </w:pPr>
      <w:r>
        <w:rPr>
          <w:rFonts w:hint="eastAsia"/>
          <w:sz w:val="32"/>
          <w:highlight w:val="none"/>
        </w:rPr>
        <w:t>2.部门单位整体支出自评使用方法、主要内容、涉及范围</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（1）自评使用方法</w:t>
      </w:r>
    </w:p>
    <w:p>
      <w:pPr>
        <w:ind w:firstLine="640"/>
        <w:rPr>
          <w:rFonts w:ascii="仿宋_GB2312" w:eastAsia="仿宋_GB2312"/>
          <w:sz w:val="32"/>
          <w:szCs w:val="32"/>
          <w:highlight w:val="none"/>
        </w:rPr>
      </w:pPr>
      <w:r>
        <w:rPr>
          <w:rFonts w:hint="eastAsia" w:ascii="仿宋_GB2312" w:eastAsia="仿宋_GB2312"/>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highlight w:val="none"/>
        </w:rPr>
      </w:pPr>
      <w:r>
        <w:rPr>
          <w:rFonts w:hint="eastAsia"/>
          <w:sz w:val="32"/>
          <w:highlight w:val="none"/>
        </w:rPr>
        <w:t>（2）评价的主要内容和涉及范围</w:t>
      </w:r>
    </w:p>
    <w:p>
      <w:pPr>
        <w:ind w:firstLine="640"/>
        <w:rPr>
          <w:rFonts w:ascii="仿宋_GB2312" w:eastAsia="仿宋_GB2312"/>
          <w:sz w:val="32"/>
          <w:szCs w:val="32"/>
          <w:highlight w:val="none"/>
        </w:rPr>
      </w:pPr>
      <w:r>
        <w:rPr>
          <w:rFonts w:hint="eastAsia" w:ascii="仿宋_GB2312" w:eastAsia="仿宋_GB2312"/>
          <w:sz w:val="32"/>
          <w:szCs w:val="32"/>
          <w:highlight w:val="none"/>
        </w:rPr>
        <w:t>此次我单位根据</w:t>
      </w:r>
      <w:r>
        <w:rPr>
          <w:rFonts w:ascii="仿宋_GB2312" w:hAnsi="Arial" w:eastAsia="仿宋_GB2312" w:cs="宋体"/>
          <w:bCs/>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highlight w:val="none"/>
        </w:rPr>
        <w:t>等文件要求，对</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highlight w:val="none"/>
        </w:rPr>
      </w:pPr>
      <w:r>
        <w:rPr>
          <w:rFonts w:hint="eastAsia" w:ascii="黑体" w:hAnsi="黑体"/>
          <w:b w:val="0"/>
          <w:sz w:val="32"/>
          <w:szCs w:val="32"/>
          <w:highlight w:val="none"/>
        </w:rPr>
        <w:t>二、部门单位整体支出管理及使用情况</w:t>
      </w:r>
    </w:p>
    <w:p>
      <w:pPr>
        <w:pStyle w:val="4"/>
        <w:numPr>
          <w:ilvl w:val="0"/>
          <w:numId w:val="4"/>
        </w:numPr>
        <w:ind w:firstLineChars="0"/>
        <w:rPr>
          <w:rFonts w:ascii="楷体_GB2312" w:eastAsia="楷体_GB2312"/>
          <w:szCs w:val="32"/>
          <w:highlight w:val="none"/>
        </w:rPr>
      </w:pPr>
      <w:r>
        <w:rPr>
          <w:rFonts w:hint="eastAsia" w:ascii="楷体_GB2312" w:eastAsia="楷体_GB2312"/>
          <w:bCs/>
          <w:szCs w:val="32"/>
          <w:highlight w:val="none"/>
        </w:rPr>
        <w:t>预算管理情况</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我单位为加强预算管理、规范财务行为、加强内部控制体系建设，制定了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昌吉市三工镇卫生院预算</w:t>
      </w:r>
      <w:r>
        <w:rPr>
          <w:rFonts w:hint="default" w:ascii="仿宋_GB2312" w:eastAsia="仿宋_GB2312"/>
          <w:sz w:val="32"/>
          <w:szCs w:val="32"/>
          <w:highlight w:val="none"/>
          <w:lang w:val="en-US" w:eastAsia="zh-CN"/>
        </w:rPr>
        <w:t>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昌吉市三工镇卫生院</w:t>
      </w:r>
      <w:r>
        <w:rPr>
          <w:rFonts w:hint="default" w:ascii="仿宋_GB2312" w:eastAsia="仿宋_GB2312"/>
          <w:sz w:val="32"/>
          <w:szCs w:val="32"/>
          <w:highlight w:val="none"/>
          <w:lang w:val="en-US" w:eastAsia="zh-CN"/>
        </w:rPr>
        <w:t>基本公共卫生服务专项资金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和</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昌吉市三工镇卫生院</w:t>
      </w:r>
      <w:r>
        <w:rPr>
          <w:rFonts w:hint="default" w:ascii="仿宋_GB2312" w:eastAsia="仿宋_GB2312"/>
          <w:sz w:val="32"/>
          <w:szCs w:val="32"/>
          <w:highlight w:val="none"/>
          <w:lang w:val="en-US" w:eastAsia="zh-CN"/>
        </w:rPr>
        <w:t>基本</w:t>
      </w:r>
      <w:r>
        <w:rPr>
          <w:rFonts w:hint="eastAsia" w:ascii="仿宋_GB2312" w:eastAsia="仿宋_GB2312"/>
          <w:sz w:val="32"/>
          <w:szCs w:val="32"/>
          <w:highlight w:val="none"/>
          <w:lang w:val="en-US" w:eastAsia="zh-CN"/>
        </w:rPr>
        <w:t>药物</w:t>
      </w:r>
      <w:r>
        <w:rPr>
          <w:rFonts w:hint="default" w:ascii="仿宋_GB2312" w:eastAsia="仿宋_GB2312"/>
          <w:sz w:val="32"/>
          <w:szCs w:val="32"/>
          <w:highlight w:val="none"/>
          <w:lang w:val="en-US" w:eastAsia="zh-CN"/>
        </w:rPr>
        <w:t>专项资金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highlight w:val="none"/>
        </w:rPr>
      </w:pPr>
      <w:r>
        <w:rPr>
          <w:rFonts w:hint="eastAsia" w:ascii="楷体_GB2312" w:eastAsia="楷体_GB2312"/>
          <w:bCs/>
          <w:szCs w:val="32"/>
          <w:highlight w:val="none"/>
        </w:rPr>
        <w:t>基本支出预算安排及支出情况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1.基本支出情况</w:t>
      </w:r>
    </w:p>
    <w:p>
      <w:pPr>
        <w:ind w:firstLine="640"/>
        <w:rPr>
          <w:rFonts w:hint="eastAsia" w:ascii="仿宋_GB2312" w:eastAsia="仿宋_GB2312"/>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昌吉市三工镇卫生院</w:t>
      </w:r>
      <w:r>
        <w:rPr>
          <w:rFonts w:hint="eastAsia" w:ascii="仿宋_GB2312" w:eastAsia="仿宋_GB2312"/>
          <w:sz w:val="32"/>
          <w:szCs w:val="32"/>
          <w:highlight w:val="none"/>
        </w:rPr>
        <w:t>基本支出年初预算金额为</w:t>
      </w:r>
      <w:r>
        <w:rPr>
          <w:rFonts w:hint="eastAsia" w:ascii="仿宋_GB2312" w:eastAsia="仿宋_GB2312"/>
          <w:sz w:val="32"/>
          <w:szCs w:val="32"/>
          <w:highlight w:val="none"/>
          <w:lang w:val="en-US" w:eastAsia="zh-CN"/>
        </w:rPr>
        <w:t>420.17万元</w:t>
      </w:r>
      <w:r>
        <w:rPr>
          <w:rFonts w:hint="eastAsia" w:ascii="仿宋_GB2312" w:eastAsia="仿宋_GB2312"/>
          <w:sz w:val="32"/>
          <w:szCs w:val="32"/>
          <w:highlight w:val="none"/>
        </w:rPr>
        <w:t>，支出金额为</w:t>
      </w:r>
      <w:r>
        <w:rPr>
          <w:rFonts w:hint="eastAsia" w:ascii="仿宋_GB2312" w:eastAsia="仿宋_GB2312"/>
          <w:sz w:val="32"/>
          <w:szCs w:val="32"/>
          <w:highlight w:val="none"/>
          <w:lang w:val="en-US" w:eastAsia="zh-CN"/>
        </w:rPr>
        <w:t>659.34</w:t>
      </w:r>
      <w:r>
        <w:rPr>
          <w:rFonts w:hint="eastAsia" w:ascii="仿宋_GB2312" w:hAnsi="宋体" w:eastAsia="仿宋_GB2312"/>
          <w:color w:val="333333"/>
          <w:sz w:val="32"/>
          <w:szCs w:val="32"/>
          <w:highlight w:val="none"/>
          <w:lang w:val="en-US"/>
        </w:rPr>
        <w:t>万元，执行率为</w:t>
      </w:r>
      <w:r>
        <w:rPr>
          <w:rFonts w:hint="eastAsia" w:ascii="仿宋_GB2312" w:hAnsi="宋体" w:eastAsia="仿宋_GB2312"/>
          <w:color w:val="333333"/>
          <w:sz w:val="32"/>
          <w:szCs w:val="32"/>
          <w:highlight w:val="none"/>
          <w:lang w:val="en-US" w:eastAsia="zh-CN"/>
        </w:rPr>
        <w:t>94.17</w:t>
      </w:r>
      <w:r>
        <w:rPr>
          <w:rFonts w:hint="eastAsia" w:ascii="仿宋_GB2312" w:hAnsi="宋体" w:eastAsia="仿宋_GB2312"/>
          <w:color w:val="333333"/>
          <w:sz w:val="32"/>
          <w:szCs w:val="32"/>
          <w:highlight w:val="none"/>
          <w:lang w:val="en-US"/>
        </w:rPr>
        <w:t>%，</w:t>
      </w:r>
      <w:r>
        <w:rPr>
          <w:rFonts w:hint="eastAsia" w:ascii="仿宋_GB2312" w:eastAsia="仿宋_GB2312"/>
          <w:sz w:val="32"/>
          <w:szCs w:val="32"/>
          <w:highlight w:val="none"/>
        </w:rPr>
        <w:t>年中调整预算金额为</w:t>
      </w:r>
      <w:r>
        <w:rPr>
          <w:rFonts w:hint="eastAsia" w:ascii="仿宋_GB2312" w:eastAsia="仿宋_GB2312"/>
          <w:sz w:val="32"/>
          <w:szCs w:val="32"/>
          <w:highlight w:val="none"/>
          <w:lang w:val="en-US" w:eastAsia="zh-CN"/>
        </w:rPr>
        <w:t>239.17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调整率为56.92%</w:t>
      </w:r>
      <w:bookmarkStart w:id="0" w:name="_GoBack"/>
      <w:bookmarkEnd w:id="0"/>
      <w:r>
        <w:rPr>
          <w:rFonts w:hint="eastAsia" w:ascii="仿宋_GB2312" w:eastAsia="仿宋_GB2312"/>
          <w:sz w:val="32"/>
          <w:szCs w:val="32"/>
          <w:highlight w:val="none"/>
        </w:rPr>
        <w:t>。综上，我单位基本支出预算总额为</w:t>
      </w:r>
      <w:r>
        <w:rPr>
          <w:rFonts w:hint="eastAsia" w:ascii="仿宋_GB2312" w:eastAsia="仿宋_GB2312"/>
          <w:sz w:val="32"/>
          <w:szCs w:val="32"/>
          <w:highlight w:val="none"/>
          <w:lang w:val="en-US" w:eastAsia="zh-CN"/>
        </w:rPr>
        <w:t>659.34</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659.34</w:t>
      </w:r>
      <w:r>
        <w:rPr>
          <w:rFonts w:hint="eastAsia" w:ascii="仿宋_GB2312" w:eastAsia="仿宋_GB2312"/>
          <w:sz w:val="32"/>
          <w:szCs w:val="32"/>
          <w:highlight w:val="none"/>
        </w:rPr>
        <w:t>万元，预算总执行率为</w:t>
      </w:r>
      <w:r>
        <w:rPr>
          <w:rFonts w:hint="eastAsia" w:ascii="仿宋_GB2312" w:eastAsia="仿宋_GB2312"/>
          <w:sz w:val="32"/>
          <w:szCs w:val="32"/>
          <w:highlight w:val="none"/>
          <w:lang w:val="en-US" w:eastAsia="zh-CN"/>
        </w:rPr>
        <w:t>100</w:t>
      </w:r>
      <w:r>
        <w:rPr>
          <w:rFonts w:hint="eastAsia" w:ascii="仿宋_GB2312" w:eastAsia="仿宋_GB2312"/>
          <w:sz w:val="32"/>
          <w:szCs w:val="32"/>
          <w:highlight w:val="none"/>
        </w:rPr>
        <w:t>%，其中人员经费</w:t>
      </w:r>
      <w:r>
        <w:rPr>
          <w:rFonts w:hint="eastAsia" w:ascii="仿宋_GB2312" w:eastAsia="仿宋_GB2312"/>
          <w:sz w:val="32"/>
          <w:szCs w:val="32"/>
          <w:highlight w:val="none"/>
          <w:lang w:val="en-US" w:eastAsia="zh-CN"/>
        </w:rPr>
        <w:t>476.98</w:t>
      </w:r>
      <w:r>
        <w:rPr>
          <w:rFonts w:hint="eastAsia" w:ascii="仿宋_GB2312" w:eastAsia="仿宋_GB2312"/>
          <w:sz w:val="32"/>
          <w:szCs w:val="32"/>
          <w:highlight w:val="none"/>
        </w:rPr>
        <w:t>万元，公用经费</w:t>
      </w:r>
      <w:r>
        <w:rPr>
          <w:rFonts w:hint="eastAsia" w:ascii="仿宋_GB2312" w:eastAsia="仿宋_GB2312"/>
          <w:sz w:val="32"/>
          <w:szCs w:val="32"/>
          <w:highlight w:val="none"/>
          <w:lang w:val="en-US" w:eastAsia="zh-CN"/>
        </w:rPr>
        <w:t>182.36</w:t>
      </w:r>
      <w:r>
        <w:rPr>
          <w:rFonts w:hint="eastAsia" w:ascii="仿宋_GB2312" w:eastAsia="仿宋_GB2312"/>
          <w:sz w:val="32"/>
          <w:szCs w:val="32"/>
          <w:highlight w:val="none"/>
        </w:rPr>
        <w:t>万元。</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2.“三公”经费情况</w:t>
      </w:r>
    </w:p>
    <w:p>
      <w:pPr>
        <w:ind w:firstLine="640"/>
        <w:jc w:val="left"/>
        <w:rPr>
          <w:rFonts w:ascii="仿宋_GB2312" w:eastAsia="仿宋_GB2312" w:cs="宋体"/>
          <w:color w:val="FF0000"/>
          <w:sz w:val="32"/>
          <w:szCs w:val="32"/>
          <w:highlight w:val="none"/>
        </w:rPr>
      </w:pPr>
      <w:r>
        <w:rPr>
          <w:rFonts w:hint="eastAsia" w:ascii="仿宋_GB2312" w:eastAsia="仿宋_GB2312" w:cs="宋体"/>
          <w:sz w:val="32"/>
          <w:szCs w:val="32"/>
          <w:highlight w:val="none"/>
        </w:rPr>
        <w:t>我单位认真贯彻落实中央关于厉行节约的有关规定，严格执行《党政机关厉行节约反对浪费条例》，</w:t>
      </w:r>
      <w:r>
        <w:rPr>
          <w:rFonts w:hint="eastAsia" w:ascii="仿宋_GB2312" w:eastAsia="仿宋_GB2312" w:cs="宋体"/>
          <w:sz w:val="32"/>
          <w:szCs w:val="32"/>
          <w:highlight w:val="none"/>
          <w:lang w:eastAsia="zh-CN"/>
        </w:rPr>
        <w:t>2022</w:t>
      </w:r>
      <w:r>
        <w:rPr>
          <w:rFonts w:hint="eastAsia" w:ascii="仿宋_GB2312" w:eastAsia="仿宋_GB2312" w:cs="宋体"/>
          <w:sz w:val="32"/>
          <w:szCs w:val="32"/>
          <w:highlight w:val="none"/>
        </w:rPr>
        <w:t>年“三公”经费预算数为</w:t>
      </w:r>
      <w:r>
        <w:rPr>
          <w:rFonts w:hint="eastAsia" w:ascii="仿宋_GB2312" w:eastAsia="仿宋_GB2312" w:cs="宋体"/>
          <w:sz w:val="32"/>
          <w:szCs w:val="32"/>
          <w:highlight w:val="none"/>
          <w:lang w:val="en-US" w:eastAsia="zh-CN"/>
        </w:rPr>
        <w:t>2.40</w:t>
      </w:r>
      <w:r>
        <w:rPr>
          <w:rFonts w:hint="eastAsia" w:ascii="仿宋_GB2312" w:eastAsia="仿宋_GB2312" w:cs="宋体"/>
          <w:sz w:val="32"/>
          <w:szCs w:val="32"/>
          <w:highlight w:val="none"/>
        </w:rPr>
        <w:t>万元，其中：因公出国（境）费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万元，公务用车购置及运行费</w:t>
      </w:r>
      <w:r>
        <w:rPr>
          <w:rFonts w:hint="eastAsia" w:ascii="仿宋_GB2312" w:eastAsia="仿宋_GB2312" w:cs="宋体"/>
          <w:sz w:val="32"/>
          <w:szCs w:val="32"/>
          <w:highlight w:val="none"/>
          <w:lang w:val="en-US" w:eastAsia="zh-CN"/>
        </w:rPr>
        <w:t>2.4</w:t>
      </w:r>
      <w:r>
        <w:rPr>
          <w:rFonts w:hint="eastAsia" w:ascii="仿宋_GB2312" w:eastAsia="仿宋_GB2312" w:cs="宋体"/>
          <w:sz w:val="32"/>
          <w:szCs w:val="32"/>
          <w:highlight w:val="none"/>
        </w:rPr>
        <w:t>万元（其中公务用车购置为</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万元），公务接待费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w:t>
      </w:r>
    </w:p>
    <w:p>
      <w:pPr>
        <w:ind w:firstLine="681" w:firstLineChars="213"/>
        <w:jc w:val="left"/>
        <w:rPr>
          <w:rFonts w:hint="eastAsia" w:ascii="仿宋_GB2312" w:eastAsia="仿宋_GB2312" w:cs="宋体"/>
          <w:sz w:val="32"/>
          <w:szCs w:val="32"/>
          <w:highlight w:val="none"/>
        </w:rPr>
      </w:pPr>
      <w:r>
        <w:rPr>
          <w:rFonts w:hint="eastAsia" w:ascii="仿宋_GB2312" w:eastAsia="仿宋_GB2312" w:cs="宋体"/>
          <w:sz w:val="32"/>
          <w:szCs w:val="32"/>
          <w:highlight w:val="none"/>
          <w:lang w:eastAsia="zh-CN"/>
        </w:rPr>
        <w:t>2022</w:t>
      </w:r>
      <w:r>
        <w:rPr>
          <w:rFonts w:hint="eastAsia" w:ascii="仿宋_GB2312" w:eastAsia="仿宋_GB2312" w:cs="宋体"/>
          <w:sz w:val="32"/>
          <w:szCs w:val="32"/>
          <w:highlight w:val="none"/>
        </w:rPr>
        <w:t>年，全年“三公”经费决算支出</w:t>
      </w:r>
      <w:r>
        <w:rPr>
          <w:rFonts w:hint="eastAsia" w:ascii="仿宋_GB2312" w:eastAsia="仿宋_GB2312"/>
          <w:color w:val="333333"/>
          <w:sz w:val="32"/>
          <w:szCs w:val="32"/>
          <w:highlight w:val="none"/>
          <w:lang w:val="en-US" w:eastAsia="zh-CN"/>
        </w:rPr>
        <w:t>1.33</w:t>
      </w:r>
      <w:r>
        <w:rPr>
          <w:rFonts w:hint="eastAsia" w:ascii="仿宋_GB2312" w:eastAsia="仿宋_GB2312" w:cs="宋体"/>
          <w:sz w:val="32"/>
          <w:szCs w:val="32"/>
          <w:highlight w:val="none"/>
        </w:rPr>
        <w:t>万元，其中：因公出国（境）费用</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万元、公务用车购置及运行费</w:t>
      </w:r>
      <w:r>
        <w:rPr>
          <w:rFonts w:hint="eastAsia" w:ascii="仿宋_GB2312" w:eastAsia="仿宋_GB2312"/>
          <w:color w:val="333333"/>
          <w:sz w:val="32"/>
          <w:szCs w:val="32"/>
          <w:highlight w:val="none"/>
          <w:lang w:val="en-US" w:eastAsia="zh-CN"/>
        </w:rPr>
        <w:t>1.94</w:t>
      </w:r>
      <w:r>
        <w:rPr>
          <w:rFonts w:hint="eastAsia" w:ascii="仿宋_GB2312" w:eastAsia="仿宋_GB2312" w:cs="宋体"/>
          <w:sz w:val="32"/>
          <w:szCs w:val="32"/>
          <w:highlight w:val="none"/>
        </w:rPr>
        <w:t>万元（其中公务用车购置为</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万元）、公务接待费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万元。较上年“三公”经费决算支出</w:t>
      </w:r>
      <w:r>
        <w:rPr>
          <w:rFonts w:hint="eastAsia" w:ascii="仿宋_GB2312" w:eastAsia="仿宋_GB2312" w:cs="宋体"/>
          <w:sz w:val="32"/>
          <w:szCs w:val="32"/>
          <w:highlight w:val="none"/>
          <w:lang w:val="en-US" w:eastAsia="zh-CN"/>
        </w:rPr>
        <w:t>1.94</w:t>
      </w:r>
      <w:r>
        <w:rPr>
          <w:rFonts w:hint="eastAsia" w:ascii="仿宋_GB2312" w:eastAsia="仿宋_GB2312" w:cs="宋体"/>
          <w:sz w:val="32"/>
          <w:szCs w:val="32"/>
          <w:highlight w:val="none"/>
        </w:rPr>
        <w:t>万元，</w:t>
      </w:r>
      <w:r>
        <w:rPr>
          <w:rFonts w:hint="eastAsia" w:ascii="仿宋_GB2312" w:eastAsia="仿宋_GB2312" w:cs="宋体"/>
          <w:sz w:val="32"/>
          <w:szCs w:val="32"/>
          <w:highlight w:val="none"/>
          <w:lang w:val="en-US" w:eastAsia="zh-CN"/>
        </w:rPr>
        <w:t>减少0.61</w:t>
      </w:r>
      <w:r>
        <w:rPr>
          <w:rFonts w:hint="eastAsia" w:ascii="仿宋_GB2312" w:eastAsia="仿宋_GB2312" w:cs="宋体"/>
          <w:sz w:val="32"/>
          <w:szCs w:val="32"/>
          <w:highlight w:val="none"/>
        </w:rPr>
        <w:t>万元，</w:t>
      </w:r>
      <w:r>
        <w:rPr>
          <w:rFonts w:hint="eastAsia" w:ascii="仿宋_GB2312" w:eastAsia="仿宋_GB2312" w:cs="宋体"/>
          <w:sz w:val="32"/>
          <w:szCs w:val="32"/>
          <w:highlight w:val="none"/>
          <w:lang w:val="en-US" w:eastAsia="zh-CN"/>
        </w:rPr>
        <w:t>下降37.19</w:t>
      </w:r>
      <w:r>
        <w:rPr>
          <w:rFonts w:hint="eastAsia" w:ascii="仿宋_GB2312" w:eastAsia="仿宋_GB2312" w:cs="宋体"/>
          <w:sz w:val="32"/>
          <w:szCs w:val="32"/>
          <w:highlight w:val="none"/>
        </w:rPr>
        <w:t>%。</w:t>
      </w:r>
    </w:p>
    <w:p>
      <w:pPr>
        <w:pStyle w:val="4"/>
        <w:ind w:firstLine="640"/>
        <w:rPr>
          <w:rFonts w:ascii="楷体_GB2312" w:eastAsia="楷体_GB2312"/>
          <w:szCs w:val="32"/>
          <w:highlight w:val="none"/>
        </w:rPr>
      </w:pPr>
      <w:r>
        <w:rPr>
          <w:rFonts w:hint="eastAsia" w:ascii="楷体_GB2312" w:eastAsia="楷体_GB2312"/>
          <w:szCs w:val="32"/>
          <w:highlight w:val="none"/>
        </w:rPr>
        <w:t>（三）项目支出</w:t>
      </w:r>
      <w:r>
        <w:rPr>
          <w:rFonts w:hint="eastAsia" w:ascii="楷体_GB2312" w:hAnsi="Cambria" w:eastAsia="楷体_GB2312"/>
          <w:szCs w:val="32"/>
          <w:highlight w:val="none"/>
        </w:rPr>
        <w:t>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5"/>
        <w:ind w:firstLine="640"/>
        <w:rPr>
          <w:rFonts w:hint="eastAsia"/>
          <w:b w:val="0"/>
          <w:bCs w:val="0"/>
          <w:sz w:val="32"/>
          <w:highlight w:val="none"/>
        </w:rPr>
      </w:pPr>
      <w:r>
        <w:rPr>
          <w:rFonts w:hint="eastAsia"/>
          <w:b w:val="0"/>
          <w:bCs w:val="0"/>
          <w:sz w:val="32"/>
          <w:highlight w:val="none"/>
          <w:lang w:eastAsia="zh-CN"/>
        </w:rPr>
        <w:t>2022</w:t>
      </w:r>
      <w:r>
        <w:rPr>
          <w:rFonts w:hint="eastAsia"/>
          <w:b w:val="0"/>
          <w:bCs w:val="0"/>
          <w:sz w:val="32"/>
          <w:highlight w:val="none"/>
        </w:rPr>
        <w:t>年，</w:t>
      </w:r>
      <w:r>
        <w:rPr>
          <w:rFonts w:hint="eastAsia"/>
          <w:b w:val="0"/>
          <w:bCs w:val="0"/>
          <w:sz w:val="32"/>
          <w:highlight w:val="none"/>
          <w:lang w:eastAsia="zh-CN"/>
        </w:rPr>
        <w:t>昌吉市三工镇卫生院</w:t>
      </w:r>
      <w:r>
        <w:rPr>
          <w:rFonts w:hint="eastAsia"/>
          <w:b w:val="0"/>
          <w:bCs w:val="0"/>
          <w:sz w:val="32"/>
          <w:highlight w:val="none"/>
        </w:rPr>
        <w:t>项目支出年初预算金额为</w:t>
      </w:r>
      <w:r>
        <w:rPr>
          <w:rFonts w:hint="eastAsia"/>
          <w:b w:val="0"/>
          <w:bCs w:val="0"/>
          <w:sz w:val="32"/>
          <w:highlight w:val="none"/>
          <w:lang w:val="en-US" w:eastAsia="zh-CN"/>
        </w:rPr>
        <w:t>0.00</w:t>
      </w:r>
      <w:r>
        <w:rPr>
          <w:rFonts w:hint="eastAsia"/>
          <w:b w:val="0"/>
          <w:bCs w:val="0"/>
          <w:sz w:val="32"/>
          <w:highlight w:val="none"/>
        </w:rPr>
        <w:t>万元，支出金额为</w:t>
      </w:r>
      <w:r>
        <w:rPr>
          <w:rFonts w:hint="eastAsia"/>
          <w:b w:val="0"/>
          <w:bCs w:val="0"/>
          <w:sz w:val="32"/>
          <w:highlight w:val="none"/>
          <w:lang w:val="en-US" w:eastAsia="zh-CN"/>
        </w:rPr>
        <w:t>173.17万元</w:t>
      </w:r>
      <w:r>
        <w:rPr>
          <w:rFonts w:hint="eastAsia"/>
          <w:b w:val="0"/>
          <w:bCs w:val="0"/>
          <w:sz w:val="32"/>
          <w:highlight w:val="none"/>
        </w:rPr>
        <w:t>，执行率为</w:t>
      </w:r>
      <w:r>
        <w:rPr>
          <w:rFonts w:hint="eastAsia"/>
          <w:b w:val="0"/>
          <w:bCs w:val="0"/>
          <w:sz w:val="32"/>
          <w:highlight w:val="none"/>
          <w:lang w:val="en-US" w:eastAsia="zh-CN"/>
        </w:rPr>
        <w:t>100.0</w:t>
      </w:r>
      <w:r>
        <w:rPr>
          <w:rFonts w:hint="eastAsia"/>
          <w:b w:val="0"/>
          <w:bCs w:val="0"/>
          <w:sz w:val="32"/>
          <w:highlight w:val="none"/>
        </w:rPr>
        <w:t>%，年中调整预算金额为</w:t>
      </w:r>
      <w:r>
        <w:rPr>
          <w:rFonts w:hint="eastAsia"/>
          <w:b w:val="0"/>
          <w:bCs w:val="0"/>
          <w:sz w:val="32"/>
          <w:highlight w:val="none"/>
          <w:lang w:val="en-US" w:eastAsia="zh-CN"/>
        </w:rPr>
        <w:t>173.17万元</w:t>
      </w:r>
      <w:r>
        <w:rPr>
          <w:rFonts w:hint="eastAsia"/>
          <w:b w:val="0"/>
          <w:bCs w:val="0"/>
          <w:sz w:val="32"/>
          <w:highlight w:val="none"/>
        </w:rPr>
        <w:t>。综上，我单位项目支出预算总额为</w:t>
      </w:r>
      <w:r>
        <w:rPr>
          <w:rFonts w:hint="eastAsia"/>
          <w:b w:val="0"/>
          <w:bCs w:val="0"/>
          <w:sz w:val="32"/>
          <w:highlight w:val="none"/>
          <w:lang w:val="en-US" w:eastAsia="zh-CN"/>
        </w:rPr>
        <w:t>173.17万元</w:t>
      </w:r>
      <w:r>
        <w:rPr>
          <w:rFonts w:hint="eastAsia"/>
          <w:b w:val="0"/>
          <w:bCs w:val="0"/>
          <w:sz w:val="32"/>
          <w:highlight w:val="none"/>
        </w:rPr>
        <w:t>，支出总额为</w:t>
      </w:r>
      <w:r>
        <w:rPr>
          <w:rFonts w:hint="eastAsia"/>
          <w:b w:val="0"/>
          <w:bCs w:val="0"/>
          <w:sz w:val="32"/>
          <w:highlight w:val="none"/>
          <w:lang w:val="en-US" w:eastAsia="zh-CN"/>
        </w:rPr>
        <w:t>173.17万元</w:t>
      </w:r>
      <w:r>
        <w:rPr>
          <w:rFonts w:hint="eastAsia"/>
          <w:b w:val="0"/>
          <w:bCs w:val="0"/>
          <w:sz w:val="32"/>
          <w:highlight w:val="none"/>
          <w:lang w:eastAsia="zh-CN"/>
        </w:rPr>
        <w:t>（其中</w:t>
      </w:r>
      <w:r>
        <w:rPr>
          <w:rFonts w:hint="eastAsia"/>
          <w:b w:val="0"/>
          <w:bCs w:val="0"/>
          <w:sz w:val="32"/>
          <w:highlight w:val="none"/>
          <w:lang w:val="en-US" w:eastAsia="zh-CN"/>
        </w:rPr>
        <w:t>上年结余资金0万元</w:t>
      </w:r>
      <w:r>
        <w:rPr>
          <w:rFonts w:hint="eastAsia"/>
          <w:b w:val="0"/>
          <w:bCs w:val="0"/>
          <w:sz w:val="32"/>
          <w:highlight w:val="none"/>
          <w:lang w:eastAsia="zh-CN"/>
        </w:rPr>
        <w:t>）</w:t>
      </w:r>
      <w:r>
        <w:rPr>
          <w:rFonts w:hint="eastAsia"/>
          <w:b w:val="0"/>
          <w:bCs w:val="0"/>
          <w:sz w:val="32"/>
          <w:highlight w:val="none"/>
        </w:rPr>
        <w:t>，预算总执行率为</w:t>
      </w:r>
      <w:r>
        <w:rPr>
          <w:rFonts w:hint="eastAsia"/>
          <w:b w:val="0"/>
          <w:bCs w:val="0"/>
          <w:sz w:val="32"/>
          <w:highlight w:val="none"/>
          <w:lang w:val="en-US" w:eastAsia="zh-CN"/>
        </w:rPr>
        <w:t>100</w:t>
      </w:r>
      <w:r>
        <w:rPr>
          <w:rFonts w:hint="eastAsia"/>
          <w:b w:val="0"/>
          <w:bCs w:val="0"/>
          <w:sz w:val="32"/>
          <w:highlight w:val="none"/>
        </w:rPr>
        <w:t>%</w:t>
      </w:r>
      <w:r>
        <w:rPr>
          <w:rFonts w:hint="eastAsia"/>
          <w:b w:val="0"/>
          <w:bCs w:val="0"/>
          <w:sz w:val="32"/>
          <w:highlight w:val="none"/>
          <w:lang w:eastAsia="zh-CN"/>
        </w:rPr>
        <w:t>。</w:t>
      </w:r>
    </w:p>
    <w:p>
      <w:pPr>
        <w:ind w:firstLine="640"/>
        <w:rPr>
          <w:rFonts w:ascii="仿宋_GB2312" w:eastAsia="仿宋_GB2312"/>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w:t>
      </w:r>
      <w:r>
        <w:rPr>
          <w:rFonts w:hint="eastAsia" w:eastAsia="仿宋_GB2312"/>
          <w:b w:val="0"/>
          <w:bCs w:val="0"/>
          <w:sz w:val="32"/>
          <w:highlight w:val="none"/>
          <w:lang w:eastAsia="zh-CN"/>
        </w:rPr>
        <w:t>昌吉市三工镇卫生院</w:t>
      </w:r>
      <w:r>
        <w:rPr>
          <w:rFonts w:hint="eastAsia" w:ascii="仿宋_GB2312" w:eastAsia="仿宋_GB2312"/>
          <w:sz w:val="32"/>
          <w:szCs w:val="32"/>
          <w:highlight w:val="none"/>
        </w:rPr>
        <w:t>共</w:t>
      </w:r>
      <w:r>
        <w:rPr>
          <w:rFonts w:hint="eastAsia" w:ascii="仿宋_GB2312" w:hAnsi="仿宋_GB2312" w:eastAsia="仿宋_GB2312" w:cs="Times New Roman"/>
          <w:b w:val="0"/>
          <w:bCs w:val="0"/>
          <w:kern w:val="2"/>
          <w:sz w:val="32"/>
          <w:szCs w:val="32"/>
          <w:highlight w:val="none"/>
          <w:lang w:val="en-US" w:eastAsia="zh-CN" w:bidi="ar-SA"/>
        </w:rPr>
        <w:t>有13个中央、自治区、地区、县本级财力安排项目，已完成项目数量13个、未完成项目数量0个。2022年度中央、自治区、</w:t>
      </w:r>
      <w:r>
        <w:rPr>
          <w:rFonts w:hint="eastAsia" w:ascii="仿宋_GB2312" w:eastAsia="仿宋_GB2312"/>
          <w:sz w:val="32"/>
          <w:szCs w:val="32"/>
          <w:highlight w:val="none"/>
        </w:rPr>
        <w:t>地区、</w:t>
      </w:r>
      <w:r>
        <w:rPr>
          <w:rFonts w:ascii="仿宋_GB2312" w:eastAsia="仿宋_GB2312"/>
          <w:sz w:val="32"/>
          <w:szCs w:val="32"/>
          <w:highlight w:val="none"/>
        </w:rPr>
        <w:t>县</w:t>
      </w:r>
      <w:r>
        <w:rPr>
          <w:rFonts w:hint="eastAsia" w:ascii="仿宋_GB2312" w:eastAsia="仿宋_GB2312"/>
          <w:sz w:val="32"/>
          <w:szCs w:val="32"/>
          <w:highlight w:val="none"/>
        </w:rPr>
        <w:t>本级财力安排项目预算及执行情况见下表：</w:t>
      </w:r>
    </w:p>
    <w:p>
      <w:pPr>
        <w:ind w:firstLine="420"/>
        <w:jc w:val="right"/>
        <w:rPr>
          <w:sz w:val="21"/>
          <w:szCs w:val="21"/>
          <w:highlight w:val="none"/>
        </w:rPr>
      </w:pPr>
      <w:r>
        <w:rPr>
          <w:rFonts w:hint="eastAsia"/>
          <w:sz w:val="21"/>
          <w:szCs w:val="21"/>
          <w:highlight w:val="none"/>
        </w:rPr>
        <w:t>单位：万元</w:t>
      </w:r>
    </w:p>
    <w:tbl>
      <w:tblPr>
        <w:tblStyle w:val="11"/>
        <w:tblW w:w="10530" w:type="dxa"/>
        <w:tblInd w:w="-1356" w:type="dxa"/>
        <w:tblLayout w:type="fixed"/>
        <w:tblCellMar>
          <w:top w:w="0" w:type="dxa"/>
          <w:left w:w="108" w:type="dxa"/>
          <w:bottom w:w="0" w:type="dxa"/>
          <w:right w:w="108" w:type="dxa"/>
        </w:tblCellMar>
      </w:tblPr>
      <w:tblGrid>
        <w:gridCol w:w="3360"/>
        <w:gridCol w:w="1485"/>
        <w:gridCol w:w="1650"/>
        <w:gridCol w:w="1620"/>
        <w:gridCol w:w="1110"/>
        <w:gridCol w:w="1305"/>
      </w:tblGrid>
      <w:tr>
        <w:tblPrEx>
          <w:tblCellMar>
            <w:top w:w="0" w:type="dxa"/>
            <w:left w:w="108" w:type="dxa"/>
            <w:bottom w:w="0" w:type="dxa"/>
            <w:right w:w="108" w:type="dxa"/>
          </w:tblCellMar>
        </w:tblPrEx>
        <w:trPr>
          <w:trHeight w:val="397" w:hRule="atLeast"/>
          <w:tblHeader/>
        </w:trPr>
        <w:tc>
          <w:tcPr>
            <w:tcW w:w="3360"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项目名称</w:t>
            </w:r>
          </w:p>
        </w:tc>
        <w:tc>
          <w:tcPr>
            <w:tcW w:w="1485"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预算金额</w:t>
            </w:r>
          </w:p>
        </w:tc>
        <w:tc>
          <w:tcPr>
            <w:tcW w:w="165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执行金额</w:t>
            </w:r>
          </w:p>
        </w:tc>
        <w:tc>
          <w:tcPr>
            <w:tcW w:w="162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执行率</w:t>
            </w:r>
          </w:p>
        </w:tc>
        <w:tc>
          <w:tcPr>
            <w:tcW w:w="1110"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项目是否完成</w:t>
            </w:r>
          </w:p>
        </w:tc>
        <w:tc>
          <w:tcPr>
            <w:tcW w:w="1305"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是否上级专项资金</w:t>
            </w:r>
          </w:p>
        </w:tc>
      </w:tr>
      <w:tr>
        <w:tblPrEx>
          <w:tblCellMar>
            <w:top w:w="0" w:type="dxa"/>
            <w:left w:w="108" w:type="dxa"/>
            <w:bottom w:w="0" w:type="dxa"/>
            <w:right w:w="108" w:type="dxa"/>
          </w:tblCellMar>
        </w:tblPrEx>
        <w:trPr>
          <w:trHeight w:val="461"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提前下达2022年中央基本药物制度补助资金预算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18.22</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18.22</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提前下达2022年自治区医疗服务能力提升（卫生健康人才队伍建设）补助资金预算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4.5</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4.5</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提前下达2022年中央重大传染病防控经费预算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1.9</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1.9</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提前下达2022年中央基本公共卫生服务补助资金预算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54.67</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54.67</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759"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rPr>
            </w:pPr>
            <w:r>
              <w:rPr>
                <w:rFonts w:hint="eastAsia" w:ascii="宋体" w:hAnsi="宋体" w:eastAsia="宋体" w:cs="宋体"/>
                <w:i w:val="0"/>
                <w:iCs w:val="0"/>
                <w:color w:val="000000"/>
                <w:kern w:val="0"/>
                <w:sz w:val="24"/>
                <w:szCs w:val="24"/>
                <w:highlight w:val="none"/>
                <w:u w:val="none"/>
                <w:lang w:val="en-US" w:eastAsia="zh-CN" w:bidi="ar"/>
              </w:rPr>
              <w:t>提前下达2022年自治区基本公共卫生服务补助资金预算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8.29</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8.29</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650"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提前下达2022年自治区公共卫生服务（地方公共卫生）补助资金预算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35.16</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33.62</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96%</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eastAsia="仿宋_GB2312" w:cs="Calibri"/>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2022年乡村医生补助市级配套</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13.5</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13.5</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2022基本公共卫生服务项目市本级配套资金</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1.54</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1.54</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ascii="仿宋_GB2312" w:hAnsi="宋体" w:eastAsia="仿宋_GB2312" w:cs="宋体"/>
                <w:kern w:val="0"/>
                <w:sz w:val="21"/>
                <w:szCs w:val="21"/>
                <w:highlight w:val="none"/>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98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 xml:space="preserve"> 2022年中央医疗服务与保障能力提升（中医药传承与发展部分）补助资金（第二批）</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890"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 xml:space="preserve"> 2022年中央基本药物制度补助资金（第二批）</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8.44</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6.97</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83%</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2022年中央基本公共卫生服务补助资金（第二批）</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40.44</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13.71</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34%</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 xml:space="preserve"> 2022年自治区基本公共卫生服务补助资金（第二批）</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4.87</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4.87</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bottom"/>
          </w:tcPr>
          <w:p>
            <w:pPr>
              <w:keepNext w:val="0"/>
              <w:keepLines w:val="0"/>
              <w:widowControl/>
              <w:suppressLineNumbers w:val="0"/>
              <w:ind w:firstLine="480" w:firstLineChars="200"/>
              <w:jc w:val="left"/>
              <w:textAlignment w:val="bottom"/>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2022年基本公共卫生服务项目州本级配套资金</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1.54</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1.54</w:t>
            </w:r>
          </w:p>
        </w:tc>
        <w:tc>
          <w:tcPr>
            <w:tcW w:w="162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40" w:firstLineChars="200"/>
              <w:jc w:val="right"/>
              <w:textAlignment w:val="center"/>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100%</w:t>
            </w:r>
          </w:p>
        </w:tc>
        <w:tc>
          <w:tcPr>
            <w:tcW w:w="111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c>
          <w:tcPr>
            <w:tcW w:w="130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center"/>
              <w:textAlignment w:val="center"/>
              <w:rPr>
                <w:rFonts w:ascii="仿宋_GB2312" w:hAnsi="宋体" w:eastAsia="仿宋_GB2312" w:cs="宋体"/>
                <w:kern w:val="0"/>
                <w:sz w:val="21"/>
                <w:szCs w:val="21"/>
                <w:highlight w:val="none"/>
              </w:rPr>
            </w:pPr>
            <w:r>
              <w:rPr>
                <w:rFonts w:hint="default" w:ascii="仿宋_GB2312" w:hAnsi="宋体" w:eastAsia="仿宋_GB2312" w:cs="仿宋_GB2312"/>
                <w:i w:val="0"/>
                <w:iCs w:val="0"/>
                <w:color w:val="000000"/>
                <w:kern w:val="0"/>
                <w:sz w:val="21"/>
                <w:szCs w:val="21"/>
                <w:highlight w:val="none"/>
                <w:u w:val="none"/>
                <w:lang w:val="en-US" w:eastAsia="zh-CN" w:bidi="ar"/>
              </w:rPr>
              <w:t>是</w:t>
            </w:r>
          </w:p>
        </w:tc>
      </w:tr>
      <w:tr>
        <w:tblPrEx>
          <w:tblCellMar>
            <w:top w:w="0" w:type="dxa"/>
            <w:left w:w="108" w:type="dxa"/>
            <w:bottom w:w="0" w:type="dxa"/>
            <w:right w:w="108" w:type="dxa"/>
          </w:tblCellMar>
        </w:tblPrEx>
        <w:trPr>
          <w:trHeight w:val="397" w:hRule="atLeast"/>
        </w:trPr>
        <w:tc>
          <w:tcPr>
            <w:tcW w:w="3360"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22" w:firstLineChars="200"/>
              <w:jc w:val="center"/>
              <w:textAlignment w:val="center"/>
              <w:rPr>
                <w:rFonts w:ascii="仿宋_GB2312" w:hAnsi="宋体" w:eastAsia="仿宋_GB2312" w:cs="宋体"/>
                <w:b/>
                <w:bCs/>
                <w:kern w:val="0"/>
                <w:sz w:val="21"/>
                <w:szCs w:val="21"/>
                <w:highlight w:val="none"/>
              </w:rPr>
            </w:pPr>
            <w:r>
              <w:rPr>
                <w:rFonts w:hint="default" w:ascii="仿宋_GB2312" w:hAnsi="宋体" w:eastAsia="仿宋_GB2312" w:cs="仿宋_GB2312"/>
                <w:b/>
                <w:bCs/>
                <w:i w:val="0"/>
                <w:iCs w:val="0"/>
                <w:color w:val="000000"/>
                <w:kern w:val="0"/>
                <w:sz w:val="21"/>
                <w:szCs w:val="21"/>
                <w:highlight w:val="none"/>
                <w:u w:val="none"/>
                <w:lang w:val="en-US" w:eastAsia="zh-CN" w:bidi="ar"/>
              </w:rPr>
              <w:t>合计</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right"/>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203.07</w:t>
            </w:r>
          </w:p>
        </w:tc>
        <w:tc>
          <w:tcPr>
            <w:tcW w:w="165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420" w:firstLineChars="200"/>
              <w:jc w:val="right"/>
              <w:textAlignment w:val="center"/>
              <w:rPr>
                <w:rFonts w:hint="eastAsia" w:ascii="仿宋_GB2312" w:hAnsi="宋体" w:eastAsia="仿宋_GB2312" w:cs="宋体"/>
                <w:kern w:val="0"/>
                <w:sz w:val="21"/>
                <w:szCs w:val="21"/>
                <w:highlight w:val="none"/>
                <w:lang w:val="en-US" w:eastAsia="zh-CN"/>
              </w:rPr>
            </w:pPr>
            <w:r>
              <w:rPr>
                <w:rFonts w:hint="default" w:ascii="仿宋_GB2312" w:hAnsi="宋体" w:eastAsia="仿宋_GB2312" w:cs="仿宋_GB2312"/>
                <w:i w:val="0"/>
                <w:iCs w:val="0"/>
                <w:color w:val="000000"/>
                <w:kern w:val="0"/>
                <w:sz w:val="21"/>
                <w:szCs w:val="21"/>
                <w:highlight w:val="none"/>
                <w:u w:val="none"/>
                <w:lang w:val="en-US" w:eastAsia="zh-CN" w:bidi="ar"/>
              </w:rPr>
              <w:t>173.33</w:t>
            </w:r>
          </w:p>
        </w:tc>
        <w:tc>
          <w:tcPr>
            <w:tcW w:w="1620" w:type="dxa"/>
            <w:tcBorders>
              <w:top w:val="nil"/>
              <w:left w:val="nil"/>
              <w:bottom w:val="single" w:color="auto" w:sz="8" w:space="0"/>
              <w:right w:val="single" w:color="auto" w:sz="8" w:space="0"/>
            </w:tcBorders>
            <w:shd w:val="clear" w:color="auto" w:fill="auto"/>
            <w:vAlign w:val="center"/>
          </w:tcPr>
          <w:p>
            <w:pPr>
              <w:jc w:val="right"/>
              <w:rPr>
                <w:rFonts w:ascii="仿宋_GB2312" w:hAnsi="宋体" w:eastAsia="仿宋_GB2312" w:cs="宋体"/>
                <w:kern w:val="0"/>
                <w:sz w:val="21"/>
                <w:szCs w:val="21"/>
                <w:highlight w:val="none"/>
              </w:rPr>
            </w:pPr>
          </w:p>
        </w:tc>
        <w:tc>
          <w:tcPr>
            <w:tcW w:w="1110" w:type="dxa"/>
            <w:tcBorders>
              <w:top w:val="nil"/>
              <w:left w:val="nil"/>
              <w:bottom w:val="single" w:color="auto" w:sz="8" w:space="0"/>
              <w:right w:val="single" w:color="auto" w:sz="8" w:space="0"/>
            </w:tcBorders>
            <w:shd w:val="clear" w:color="auto" w:fill="auto"/>
            <w:vAlign w:val="center"/>
          </w:tcPr>
          <w:p>
            <w:pPr>
              <w:jc w:val="both"/>
              <w:rPr>
                <w:rFonts w:ascii="仿宋_GB2312" w:hAnsi="宋体" w:eastAsia="仿宋_GB2312" w:cs="宋体"/>
                <w:kern w:val="0"/>
                <w:sz w:val="21"/>
                <w:szCs w:val="21"/>
                <w:highlight w:val="none"/>
              </w:rPr>
            </w:pPr>
          </w:p>
        </w:tc>
        <w:tc>
          <w:tcPr>
            <w:tcW w:w="1305" w:type="dxa"/>
            <w:tcBorders>
              <w:top w:val="nil"/>
              <w:left w:val="nil"/>
              <w:bottom w:val="single" w:color="auto" w:sz="8" w:space="0"/>
              <w:right w:val="single" w:color="auto" w:sz="8" w:space="0"/>
            </w:tcBorders>
            <w:shd w:val="clear" w:color="auto" w:fill="auto"/>
            <w:vAlign w:val="center"/>
          </w:tcPr>
          <w:p>
            <w:pPr>
              <w:jc w:val="center"/>
              <w:rPr>
                <w:rFonts w:ascii="仿宋_GB2312" w:hAnsi="宋体" w:eastAsia="仿宋_GB2312" w:cs="宋体"/>
                <w:kern w:val="0"/>
                <w:sz w:val="21"/>
                <w:szCs w:val="21"/>
                <w:highlight w:val="none"/>
              </w:rPr>
            </w:pPr>
          </w:p>
        </w:tc>
      </w:tr>
    </w:tbl>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专项资金总投入及实际使用情况分析</w:t>
      </w:r>
    </w:p>
    <w:p>
      <w:pPr>
        <w:pStyle w:val="9"/>
        <w:widowControl/>
        <w:spacing w:before="40" w:beforeAutospacing="0" w:after="0" w:afterAutospacing="0"/>
        <w:ind w:firstLine="640"/>
        <w:jc w:val="both"/>
        <w:rPr>
          <w:rFonts w:ascii="仿宋_GB2312" w:eastAsia="仿宋_GB2312" w:cs="仿宋"/>
          <w:sz w:val="32"/>
          <w:szCs w:val="32"/>
          <w:highlight w:val="none"/>
        </w:rPr>
      </w:pPr>
      <w:r>
        <w:rPr>
          <w:rFonts w:hint="eastAsia" w:ascii="仿宋_GB2312" w:eastAsia="仿宋_GB2312" w:cs="仿宋"/>
          <w:sz w:val="32"/>
          <w:szCs w:val="32"/>
          <w:highlight w:val="none"/>
          <w:lang w:eastAsia="zh-CN"/>
        </w:rPr>
        <w:t>2022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0</w:t>
      </w:r>
      <w:r>
        <w:rPr>
          <w:rFonts w:hint="eastAsia" w:ascii="仿宋_GB2312" w:eastAsia="仿宋_GB2312" w:cs="仿宋"/>
          <w:sz w:val="32"/>
          <w:szCs w:val="32"/>
          <w:highlight w:val="none"/>
        </w:rPr>
        <w:t>万元，</w:t>
      </w:r>
      <w:r>
        <w:rPr>
          <w:rFonts w:hint="eastAsia" w:ascii="仿宋_GB2312" w:eastAsia="仿宋_GB2312" w:cs="仿宋"/>
          <w:sz w:val="32"/>
          <w:szCs w:val="32"/>
          <w:highlight w:val="none"/>
          <w:lang w:val="en-US" w:eastAsia="zh-CN"/>
        </w:rPr>
        <w:t>年中调整173.33万元，全年</w:t>
      </w:r>
      <w:r>
        <w:rPr>
          <w:rFonts w:hint="eastAsia" w:ascii="仿宋_GB2312" w:eastAsia="仿宋_GB2312" w:cs="仿宋"/>
          <w:sz w:val="32"/>
          <w:szCs w:val="32"/>
          <w:highlight w:val="none"/>
        </w:rPr>
        <w:t>实际使用</w:t>
      </w:r>
      <w:r>
        <w:rPr>
          <w:rFonts w:hint="eastAsia" w:ascii="仿宋_GB2312" w:eastAsia="仿宋_GB2312" w:cs="仿宋"/>
          <w:sz w:val="32"/>
          <w:szCs w:val="32"/>
          <w:highlight w:val="none"/>
          <w:lang w:val="en-US" w:eastAsia="zh-CN"/>
        </w:rPr>
        <w:t>173.33</w:t>
      </w:r>
      <w:r>
        <w:rPr>
          <w:rFonts w:hint="eastAsia" w:ascii="仿宋_GB2312" w:eastAsia="仿宋_GB2312" w:cs="仿宋"/>
          <w:sz w:val="32"/>
          <w:szCs w:val="32"/>
          <w:highlight w:val="none"/>
        </w:rPr>
        <w:t>万元,结转</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万元。</w:t>
      </w:r>
    </w:p>
    <w:p>
      <w:pPr>
        <w:pStyle w:val="3"/>
        <w:ind w:firstLine="640"/>
        <w:rPr>
          <w:rFonts w:ascii="黑体" w:hAnsi="黑体"/>
          <w:b w:val="0"/>
          <w:sz w:val="32"/>
          <w:szCs w:val="32"/>
          <w:highlight w:val="none"/>
        </w:rPr>
      </w:pPr>
      <w:r>
        <w:rPr>
          <w:rFonts w:hint="eastAsia" w:ascii="黑体" w:hAnsi="黑体"/>
          <w:b w:val="0"/>
          <w:sz w:val="32"/>
          <w:szCs w:val="32"/>
          <w:highlight w:val="none"/>
        </w:rPr>
        <w:t>三、部门单位专项组织实施情况</w:t>
      </w:r>
    </w:p>
    <w:p>
      <w:pPr>
        <w:pStyle w:val="4"/>
        <w:ind w:firstLine="640"/>
        <w:rPr>
          <w:rFonts w:ascii="楷体_GB2312" w:eastAsia="楷体_GB2312"/>
          <w:szCs w:val="32"/>
          <w:highlight w:val="none"/>
        </w:rPr>
      </w:pPr>
      <w:r>
        <w:rPr>
          <w:rFonts w:hint="eastAsia" w:ascii="楷体_GB2312" w:eastAsia="楷体_GB2312"/>
          <w:szCs w:val="32"/>
          <w:highlight w:val="none"/>
        </w:rPr>
        <w:t>（一）专项组织情况分析</w:t>
      </w:r>
    </w:p>
    <w:p>
      <w:pPr>
        <w:ind w:firstLine="640"/>
        <w:rPr>
          <w:rFonts w:ascii="仿宋_GB2312" w:eastAsia="仿宋_GB2312"/>
          <w:sz w:val="32"/>
          <w:szCs w:val="32"/>
          <w:highlight w:val="none"/>
        </w:rPr>
      </w:pPr>
      <w:r>
        <w:rPr>
          <w:rFonts w:hint="eastAsia" w:ascii="仿宋_GB2312" w:eastAsia="仿宋_GB2312"/>
          <w:b/>
          <w:bCs/>
          <w:sz w:val="32"/>
          <w:szCs w:val="32"/>
          <w:highlight w:val="none"/>
        </w:rPr>
        <w:t>1.前期准备</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梳理</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2.组织实施</w:t>
      </w:r>
    </w:p>
    <w:p>
      <w:pPr>
        <w:ind w:firstLine="640"/>
        <w:rPr>
          <w:rFonts w:ascii="仿宋_GB2312" w:eastAsia="仿宋_GB2312"/>
          <w:sz w:val="32"/>
          <w:szCs w:val="32"/>
          <w:highlight w:val="none"/>
        </w:rPr>
      </w:pPr>
      <w:r>
        <w:rPr>
          <w:rFonts w:hint="eastAsia" w:ascii="仿宋_GB2312" w:eastAsia="仿宋_GB2312"/>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highlight w:val="none"/>
          <w:lang w:val="zh-TW" w:eastAsia="zh-TW"/>
        </w:rPr>
      </w:pPr>
      <w:r>
        <w:rPr>
          <w:rFonts w:hint="eastAsia" w:ascii="仿宋_GB2312" w:eastAsia="仿宋_GB2312"/>
          <w:sz w:val="32"/>
          <w:szCs w:val="32"/>
          <w:highlight w:val="none"/>
          <w:lang w:val="zh-TW" w:eastAsia="zh-TW"/>
        </w:rPr>
        <w:t>对</w:t>
      </w:r>
      <w:r>
        <w:rPr>
          <w:rFonts w:hint="eastAsia" w:ascii="仿宋_GB2312" w:eastAsia="仿宋_GB2312"/>
          <w:sz w:val="32"/>
          <w:szCs w:val="32"/>
          <w:highlight w:val="none"/>
        </w:rPr>
        <w:t>专项</w:t>
      </w:r>
      <w:r>
        <w:rPr>
          <w:rFonts w:hint="eastAsia" w:ascii="仿宋_GB2312" w:eastAsia="仿宋_GB2312"/>
          <w:sz w:val="32"/>
          <w:szCs w:val="32"/>
          <w:highlight w:val="none"/>
          <w:lang w:val="zh-TW"/>
        </w:rPr>
        <w:t>项目预算执行情况进行分析，</w:t>
      </w:r>
      <w:r>
        <w:rPr>
          <w:rFonts w:hint="eastAsia" w:ascii="仿宋_GB2312" w:eastAsia="仿宋_GB2312"/>
          <w:sz w:val="32"/>
          <w:szCs w:val="32"/>
          <w:highlight w:val="none"/>
        </w:rPr>
        <w:t>分析</w:t>
      </w:r>
      <w:r>
        <w:rPr>
          <w:rFonts w:hint="eastAsia" w:ascii="仿宋_GB2312" w:eastAsia="仿宋_GB2312"/>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sz w:val="32"/>
          <w:szCs w:val="32"/>
          <w:highlight w:val="none"/>
          <w:lang w:val="zh-TW" w:eastAsia="zh-TW"/>
        </w:rPr>
        <w:t>。</w:t>
      </w:r>
    </w:p>
    <w:p>
      <w:pPr>
        <w:ind w:firstLine="640"/>
        <w:rPr>
          <w:rFonts w:ascii="仿宋_GB2312" w:eastAsia="仿宋_GB2312"/>
          <w:sz w:val="32"/>
          <w:szCs w:val="32"/>
          <w:highlight w:val="none"/>
        </w:rPr>
      </w:pPr>
      <w:r>
        <w:rPr>
          <w:rFonts w:hint="eastAsia" w:ascii="仿宋_GB2312" w:eastAsia="仿宋_GB2312"/>
          <w:sz w:val="32"/>
          <w:szCs w:val="32"/>
          <w:highlight w:val="none"/>
          <w:lang w:val="zh-TW"/>
        </w:rPr>
        <w:t>对财政资金使用合规性进行评价，</w:t>
      </w:r>
      <w:r>
        <w:rPr>
          <w:rFonts w:hint="eastAsia" w:ascii="仿宋_GB2312" w:eastAsia="仿宋_GB2312"/>
          <w:sz w:val="32"/>
          <w:szCs w:val="32"/>
          <w:highlight w:val="none"/>
        </w:rPr>
        <w:t>主要评价：①</w:t>
      </w:r>
      <w:r>
        <w:rPr>
          <w:rFonts w:hint="eastAsia" w:ascii="仿宋_GB2312" w:eastAsia="仿宋_GB2312"/>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highlight w:val="none"/>
        </w:rPr>
        <w:t>通过评价</w:t>
      </w:r>
      <w:r>
        <w:rPr>
          <w:rFonts w:hint="eastAsia" w:ascii="仿宋_GB2312" w:eastAsia="仿宋_GB2312"/>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szCs w:val="32"/>
          <w:highlight w:val="none"/>
        </w:rPr>
      </w:pPr>
      <w:r>
        <w:rPr>
          <w:rFonts w:hint="eastAsia" w:ascii="楷体_GB2312" w:eastAsia="楷体_GB2312"/>
          <w:szCs w:val="32"/>
          <w:highlight w:val="none"/>
        </w:rPr>
        <w:t>专项管理情况分析</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1.项目资金情况分析</w:t>
      </w:r>
    </w:p>
    <w:p>
      <w:pPr>
        <w:ind w:firstLine="640"/>
        <w:rPr>
          <w:rFonts w:hint="eastAsia" w:ascii="仿宋_GB2312" w:eastAsia="仿宋_GB2312"/>
          <w:sz w:val="32"/>
          <w:szCs w:val="32"/>
          <w:highlight w:val="none"/>
          <w:lang w:val="zh-TW"/>
        </w:rPr>
      </w:pPr>
      <w:r>
        <w:rPr>
          <w:rFonts w:hint="eastAsia" w:ascii="仿宋_GB2312" w:eastAsia="仿宋_GB2312" w:cs="仿宋"/>
          <w:sz w:val="32"/>
          <w:szCs w:val="32"/>
          <w:highlight w:val="none"/>
          <w:lang w:eastAsia="zh-CN"/>
        </w:rPr>
        <w:t>2022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万元，实际使用</w:t>
      </w:r>
      <w:r>
        <w:rPr>
          <w:rFonts w:hint="eastAsia" w:ascii="仿宋_GB2312" w:eastAsia="仿宋_GB2312" w:cs="仿宋"/>
          <w:sz w:val="32"/>
          <w:szCs w:val="32"/>
          <w:highlight w:val="none"/>
          <w:lang w:val="en-US" w:eastAsia="zh-CN"/>
        </w:rPr>
        <w:t>173.33</w:t>
      </w:r>
      <w:r>
        <w:rPr>
          <w:rFonts w:hint="eastAsia" w:ascii="仿宋_GB2312" w:eastAsia="仿宋_GB2312" w:cs="仿宋"/>
          <w:sz w:val="32"/>
          <w:szCs w:val="32"/>
          <w:highlight w:val="none"/>
        </w:rPr>
        <w:t>万元</w:t>
      </w:r>
      <w:r>
        <w:rPr>
          <w:rFonts w:hint="eastAsia" w:ascii="仿宋_GB2312" w:eastAsia="仿宋_GB2312"/>
          <w:sz w:val="32"/>
          <w:szCs w:val="32"/>
          <w:highlight w:val="none"/>
        </w:rPr>
        <w:t>，预算执行</w:t>
      </w:r>
      <w:r>
        <w:rPr>
          <w:rFonts w:hint="eastAsia" w:ascii="仿宋_GB2312" w:eastAsia="仿宋_GB2312"/>
          <w:sz w:val="32"/>
          <w:szCs w:val="32"/>
          <w:highlight w:val="none"/>
          <w:lang w:val="zh-TW"/>
        </w:rPr>
        <w:t>率为</w:t>
      </w:r>
      <w:r>
        <w:rPr>
          <w:rFonts w:hint="eastAsia" w:ascii="仿宋_GB2312" w:eastAsia="仿宋_GB2312"/>
          <w:sz w:val="32"/>
          <w:szCs w:val="32"/>
          <w:highlight w:val="none"/>
          <w:lang w:val="en-US" w:eastAsia="zh-CN"/>
        </w:rPr>
        <w:t>100.0</w:t>
      </w:r>
      <w:r>
        <w:rPr>
          <w:rFonts w:hint="eastAsia" w:ascii="仿宋_GB2312" w:eastAsia="仿宋_GB2312"/>
          <w:sz w:val="32"/>
          <w:szCs w:val="32"/>
          <w:highlight w:val="none"/>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2.项目实施情况分析</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（1）组织情况：</w:t>
      </w:r>
      <w:r>
        <w:rPr>
          <w:rFonts w:hint="eastAsia" w:ascii="仿宋_GB2312" w:hAnsi="宋体" w:eastAsia="仿宋_GB2312"/>
          <w:color w:val="333333"/>
          <w:sz w:val="32"/>
          <w:szCs w:val="32"/>
          <w:highlight w:val="none"/>
          <w:lang w:eastAsia="zh-CN"/>
        </w:rPr>
        <w:t>昌吉市三工镇卫生院</w:t>
      </w:r>
      <w:r>
        <w:rPr>
          <w:rFonts w:hint="eastAsia" w:ascii="仿宋_GB2312" w:hAnsi="宋体" w:eastAsia="仿宋_GB2312"/>
          <w:color w:val="333333"/>
          <w:sz w:val="32"/>
          <w:szCs w:val="32"/>
          <w:highlight w:val="none"/>
        </w:rPr>
        <w:t>建立</w:t>
      </w:r>
      <w:r>
        <w:rPr>
          <w:rFonts w:hint="eastAsia" w:ascii="仿宋_GB2312" w:hAnsi="宋体" w:eastAsia="仿宋_GB2312"/>
          <w:color w:val="333333"/>
          <w:sz w:val="32"/>
          <w:szCs w:val="32"/>
          <w:highlight w:val="none"/>
          <w:lang w:val="en-US" w:eastAsia="zh-CN"/>
        </w:rPr>
        <w:t>基本公共卫生服务项目和基本药物</w:t>
      </w:r>
      <w:r>
        <w:rPr>
          <w:rFonts w:hint="eastAsia" w:ascii="仿宋_GB2312" w:hAnsi="宋体" w:eastAsia="仿宋_GB2312"/>
          <w:color w:val="333333"/>
          <w:sz w:val="32"/>
          <w:szCs w:val="32"/>
          <w:highlight w:val="none"/>
        </w:rPr>
        <w:t>专项项目领导小组，保证项目的实施。</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（2）管理情况：</w:t>
      </w:r>
      <w:r>
        <w:rPr>
          <w:rFonts w:hint="eastAsia" w:ascii="仿宋_GB2312" w:hAnsi="宋体" w:eastAsia="仿宋_GB2312"/>
          <w:color w:val="333333"/>
          <w:sz w:val="32"/>
          <w:szCs w:val="32"/>
          <w:highlight w:val="none"/>
          <w:lang w:eastAsia="zh-CN"/>
        </w:rPr>
        <w:t>昌吉市三工镇卫生院</w:t>
      </w:r>
      <w:r>
        <w:rPr>
          <w:rFonts w:hint="eastAsia" w:ascii="仿宋_GB2312" w:hAnsi="宋体" w:eastAsia="仿宋_GB2312"/>
          <w:color w:val="333333"/>
          <w:sz w:val="32"/>
          <w:szCs w:val="32"/>
          <w:highlight w:val="none"/>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（3）监管情况：</w:t>
      </w:r>
      <w:r>
        <w:rPr>
          <w:rFonts w:hint="eastAsia" w:ascii="仿宋_GB2312" w:hAnsi="宋体" w:eastAsia="仿宋_GB2312"/>
          <w:color w:val="333333"/>
          <w:sz w:val="32"/>
          <w:szCs w:val="32"/>
          <w:highlight w:val="none"/>
          <w:lang w:eastAsia="zh-CN"/>
        </w:rPr>
        <w:t>昌吉市三工镇卫生院</w:t>
      </w:r>
      <w:r>
        <w:rPr>
          <w:rFonts w:hint="eastAsia" w:ascii="仿宋_GB2312" w:hAnsi="宋体" w:eastAsia="仿宋_GB2312"/>
          <w:color w:val="333333"/>
          <w:sz w:val="32"/>
          <w:szCs w:val="32"/>
          <w:highlight w:val="none"/>
        </w:rPr>
        <w:t>随时对专项项目进行监督检查，监督</w:t>
      </w:r>
      <w:r>
        <w:rPr>
          <w:rFonts w:hint="eastAsia" w:ascii="仿宋_GB2312" w:hAnsi="宋体" w:eastAsia="仿宋_GB2312"/>
          <w:color w:val="333333"/>
          <w:sz w:val="32"/>
          <w:szCs w:val="32"/>
          <w:highlight w:val="none"/>
          <w:lang w:val="en-US" w:eastAsia="zh-CN"/>
        </w:rPr>
        <w:t>项目实施</w:t>
      </w:r>
      <w:r>
        <w:rPr>
          <w:rFonts w:hint="eastAsia" w:ascii="仿宋_GB2312" w:hAnsi="宋体" w:eastAsia="仿宋_GB2312"/>
          <w:color w:val="333333"/>
          <w:sz w:val="32"/>
          <w:szCs w:val="32"/>
          <w:highlight w:val="none"/>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3.项目绩效情况分析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本单位所涉及专项项目均已纳入绩效管理，</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个专项项目实际绩效情况如下：</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（1）成本控制：</w:t>
      </w:r>
      <w:r>
        <w:rPr>
          <w:rFonts w:hint="eastAsia" w:ascii="仿宋_GB2312" w:hAnsi="宋体" w:eastAsia="仿宋_GB2312"/>
          <w:color w:val="333333"/>
          <w:sz w:val="32"/>
          <w:szCs w:val="32"/>
          <w:highlight w:val="none"/>
          <w:lang w:eastAsia="zh-CN"/>
        </w:rPr>
        <w:t>昌吉市三工镇卫生院</w:t>
      </w:r>
      <w:r>
        <w:rPr>
          <w:rFonts w:hint="eastAsia" w:ascii="仿宋_GB2312" w:eastAsia="仿宋_GB2312"/>
          <w:sz w:val="32"/>
          <w:szCs w:val="32"/>
          <w:highlight w:val="none"/>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rPr>
        <w:t>（2）成本节约：</w:t>
      </w:r>
      <w:r>
        <w:rPr>
          <w:rFonts w:hint="eastAsia" w:ascii="仿宋_GB2312" w:hAnsi="宋体" w:eastAsia="仿宋_GB2312"/>
          <w:color w:val="333333"/>
          <w:sz w:val="32"/>
          <w:szCs w:val="32"/>
          <w:highlight w:val="none"/>
          <w:lang w:eastAsia="zh-CN"/>
        </w:rPr>
        <w:t>昌吉市三工镇卫生院</w:t>
      </w:r>
      <w:r>
        <w:rPr>
          <w:rFonts w:hint="eastAsia" w:ascii="仿宋_GB2312" w:eastAsia="仿宋_GB2312"/>
          <w:sz w:val="32"/>
          <w:szCs w:val="32"/>
          <w:highlight w:val="none"/>
        </w:rPr>
        <w:t>在进行</w:t>
      </w:r>
      <w:r>
        <w:rPr>
          <w:rFonts w:hint="eastAsia" w:ascii="仿宋_GB2312" w:eastAsia="仿宋_GB2312"/>
          <w:sz w:val="32"/>
          <w:szCs w:val="32"/>
          <w:highlight w:val="none"/>
          <w:lang w:val="en-US" w:eastAsia="zh-CN"/>
        </w:rPr>
        <w:t>基本公共卫生服务项目和基本药物</w:t>
      </w:r>
      <w:r>
        <w:rPr>
          <w:rFonts w:hint="eastAsia" w:ascii="仿宋_GB2312" w:eastAsia="仿宋_GB2312"/>
          <w:sz w:val="32"/>
          <w:szCs w:val="32"/>
          <w:highlight w:val="none"/>
        </w:rPr>
        <w:t>项</w:t>
      </w:r>
      <w:r>
        <w:rPr>
          <w:rFonts w:hint="eastAsia" w:ascii="仿宋_GB2312" w:eastAsia="仿宋_GB2312"/>
          <w:sz w:val="32"/>
          <w:szCs w:val="32"/>
          <w:highlight w:val="none"/>
          <w:lang w:val="en-US" w:eastAsia="zh-CN"/>
        </w:rPr>
        <w:t>目过程中，无相关成本节约情况。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4.项目效率性分析（实施进度、完成质量）</w:t>
      </w:r>
    </w:p>
    <w:p>
      <w:pPr>
        <w:rPr>
          <w:rFonts w:hint="eastAsia"/>
          <w:highlight w:val="none"/>
        </w:rPr>
      </w:pPr>
      <w:r>
        <w:rPr>
          <w:rFonts w:hint="eastAsia"/>
          <w:highlight w:val="none"/>
        </w:rPr>
        <w:t>提前下达2022年中央基本药物制度补助资金预算实施进度为100%，达到预期完成质量要求；</w:t>
      </w:r>
    </w:p>
    <w:p>
      <w:pPr>
        <w:rPr>
          <w:rFonts w:hint="eastAsia"/>
          <w:highlight w:val="none"/>
        </w:rPr>
      </w:pPr>
      <w:r>
        <w:rPr>
          <w:rFonts w:hint="eastAsia"/>
          <w:highlight w:val="none"/>
        </w:rPr>
        <w:t>提前下达2022年自治区医疗服务能力提升（卫生健康人才队伍建设）补助资金预算</w:t>
      </w:r>
      <w:r>
        <w:rPr>
          <w:rFonts w:hint="eastAsia"/>
          <w:highlight w:val="none"/>
          <w:lang w:eastAsia="zh-CN"/>
        </w:rPr>
        <w:t xml:space="preserve"> </w:t>
      </w:r>
      <w:r>
        <w:rPr>
          <w:rFonts w:hint="eastAsia"/>
          <w:highlight w:val="none"/>
        </w:rPr>
        <w:t>实施进度为100%，达到预期完成质量要求；</w:t>
      </w:r>
    </w:p>
    <w:p>
      <w:pPr>
        <w:rPr>
          <w:rFonts w:hint="eastAsia"/>
          <w:highlight w:val="none"/>
        </w:rPr>
      </w:pPr>
      <w:r>
        <w:rPr>
          <w:rFonts w:hint="eastAsia"/>
          <w:highlight w:val="none"/>
        </w:rPr>
        <w:t>提前下达2022年中央重大传染病防控经费预算实施进度为100%，达到预期完成质量要求；</w:t>
      </w:r>
    </w:p>
    <w:p>
      <w:pPr>
        <w:rPr>
          <w:rFonts w:hint="eastAsia"/>
          <w:highlight w:val="none"/>
        </w:rPr>
      </w:pPr>
      <w:r>
        <w:rPr>
          <w:rFonts w:hint="eastAsia"/>
          <w:highlight w:val="none"/>
        </w:rPr>
        <w:t>提前下达2022年中央基本公共卫生服务补助资金的预算实施进度为100%，达到预期完成质量要求；</w:t>
      </w:r>
    </w:p>
    <w:p>
      <w:pPr>
        <w:rPr>
          <w:rFonts w:hint="eastAsia"/>
          <w:highlight w:val="none"/>
        </w:rPr>
      </w:pPr>
      <w:r>
        <w:rPr>
          <w:rFonts w:hint="eastAsia"/>
          <w:highlight w:val="none"/>
        </w:rPr>
        <w:t>提前下达2022年自治区基本公共卫生服务补助资金预算实施进度为100%，达到预期完成质量要求；</w:t>
      </w:r>
    </w:p>
    <w:p>
      <w:pPr>
        <w:rPr>
          <w:rFonts w:hint="eastAsia"/>
          <w:highlight w:val="none"/>
        </w:rPr>
      </w:pPr>
      <w:r>
        <w:rPr>
          <w:rFonts w:hint="eastAsia"/>
          <w:highlight w:val="none"/>
        </w:rPr>
        <w:t>提前下达2022年自治区公共卫生服务（地方公共卫生）补助资金预算实施进度为100%，达到预期完成质量要求；</w:t>
      </w:r>
    </w:p>
    <w:p>
      <w:pPr>
        <w:rPr>
          <w:rFonts w:hint="eastAsia"/>
          <w:highlight w:val="none"/>
        </w:rPr>
      </w:pPr>
      <w:r>
        <w:rPr>
          <w:rFonts w:hint="eastAsia"/>
          <w:highlight w:val="none"/>
        </w:rPr>
        <w:t>2022年乡村医生补助市级配套实施进度为100%，达到预期完成质量要求；</w:t>
      </w:r>
    </w:p>
    <w:p>
      <w:pPr>
        <w:rPr>
          <w:rFonts w:hint="eastAsia"/>
          <w:highlight w:val="none"/>
        </w:rPr>
      </w:pPr>
      <w:r>
        <w:rPr>
          <w:rFonts w:hint="eastAsia"/>
          <w:highlight w:val="none"/>
        </w:rPr>
        <w:t>2022基本公共卫生服务项目市本级配套资金实施进度为100%，达到预期完成质量要求；</w:t>
      </w:r>
    </w:p>
    <w:p>
      <w:pPr>
        <w:rPr>
          <w:rFonts w:hint="eastAsia"/>
          <w:highlight w:val="none"/>
        </w:rPr>
      </w:pPr>
      <w:r>
        <w:rPr>
          <w:rFonts w:hint="eastAsia"/>
          <w:highlight w:val="none"/>
        </w:rPr>
        <w:t xml:space="preserve"> 2022年中央医疗服务与保障能力提升（中医药传承与发展部分）补助资金（第二批）实施进度为100%，达到预期完成质量要求；</w:t>
      </w:r>
    </w:p>
    <w:p>
      <w:pPr>
        <w:rPr>
          <w:rFonts w:hint="eastAsia"/>
          <w:highlight w:val="none"/>
        </w:rPr>
      </w:pPr>
      <w:r>
        <w:rPr>
          <w:rFonts w:hint="eastAsia"/>
          <w:highlight w:val="none"/>
        </w:rPr>
        <w:t xml:space="preserve"> 2022年中央基本药物制度补助资金（第二批）实施进度为100%，达到预期完成质量要求；</w:t>
      </w:r>
    </w:p>
    <w:p>
      <w:pPr>
        <w:rPr>
          <w:rFonts w:hint="eastAsia"/>
          <w:highlight w:val="none"/>
        </w:rPr>
      </w:pPr>
      <w:r>
        <w:rPr>
          <w:rFonts w:hint="eastAsia"/>
          <w:highlight w:val="none"/>
        </w:rPr>
        <w:t>2022年中央基本公共卫生服务补助资金（第二批）实施进度为100%，达到预期完成质量要求；</w:t>
      </w:r>
    </w:p>
    <w:p>
      <w:pPr>
        <w:rPr>
          <w:rFonts w:hint="eastAsia"/>
          <w:highlight w:val="none"/>
        </w:rPr>
      </w:pPr>
      <w:r>
        <w:rPr>
          <w:rFonts w:hint="eastAsia"/>
          <w:highlight w:val="none"/>
        </w:rPr>
        <w:t xml:space="preserve"> 2022年自治区基本公共卫生服务补助资金（第二批）实施进度为100%，达到预期完成质量要求；</w:t>
      </w:r>
    </w:p>
    <w:p>
      <w:pPr>
        <w:rPr>
          <w:rFonts w:hint="eastAsia"/>
          <w:highlight w:val="none"/>
        </w:rPr>
      </w:pPr>
      <w:r>
        <w:rPr>
          <w:rFonts w:hint="eastAsia"/>
          <w:highlight w:val="none"/>
        </w:rPr>
        <w:t>2022年基本公共卫生服务项目州本级配套资金实施进度为100%，达到预期完成质量要求；</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5.项目效益性分析（预期目标完成程度、实施对经济和社会的影响）</w:t>
      </w:r>
    </w:p>
    <w:p>
      <w:pPr>
        <w:spacing w:line="560" w:lineRule="exact"/>
        <w:ind w:firstLine="640"/>
        <w:jc w:val="left"/>
        <w:rPr>
          <w:rFonts w:hint="eastAsia" w:ascii="仿宋_GB2312" w:hAnsi="宋体" w:eastAsia="仿宋_GB2312"/>
          <w:color w:val="333333"/>
          <w:sz w:val="32"/>
          <w:szCs w:val="32"/>
          <w:highlight w:val="none"/>
        </w:rPr>
      </w:pPr>
      <w:r>
        <w:rPr>
          <w:rFonts w:hint="eastAsia" w:ascii="仿宋_GB2312" w:hAnsi="宋体" w:eastAsia="仿宋_GB2312" w:cs="宋体"/>
          <w:color w:val="333333"/>
          <w:kern w:val="0"/>
          <w:sz w:val="32"/>
          <w:szCs w:val="32"/>
          <w:highlight w:val="none"/>
          <w:lang w:eastAsia="zh-CN"/>
        </w:rPr>
        <w:t>2022</w:t>
      </w:r>
      <w:r>
        <w:rPr>
          <w:rFonts w:hint="eastAsia" w:ascii="仿宋_GB2312" w:hAnsi="宋体" w:eastAsia="仿宋_GB2312" w:cs="宋体"/>
          <w:color w:val="333333"/>
          <w:kern w:val="0"/>
          <w:sz w:val="32"/>
          <w:szCs w:val="32"/>
          <w:highlight w:val="none"/>
        </w:rPr>
        <w:t>年，我单位积极开展了</w:t>
      </w:r>
      <w:r>
        <w:rPr>
          <w:rFonts w:hint="eastAsia" w:ascii="仿宋_GB2312" w:hAnsi="宋体" w:eastAsia="仿宋_GB2312" w:cs="宋体"/>
          <w:color w:val="333333"/>
          <w:kern w:val="0"/>
          <w:sz w:val="32"/>
          <w:szCs w:val="32"/>
          <w:highlight w:val="none"/>
          <w:lang w:val="en-US" w:eastAsia="zh-CN"/>
        </w:rPr>
        <w:t>基本公共卫生服务项目和基本药物</w:t>
      </w:r>
      <w:r>
        <w:rPr>
          <w:rFonts w:hint="eastAsia" w:ascii="仿宋_GB2312" w:hAnsi="宋体" w:eastAsia="仿宋_GB2312" w:cs="宋体"/>
          <w:color w:val="333333"/>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highlight w:val="none"/>
          <w:lang w:eastAsia="zh-CN"/>
        </w:rPr>
        <w:t>，</w:t>
      </w:r>
      <w:r>
        <w:rPr>
          <w:rFonts w:hint="eastAsia" w:ascii="仿宋_GB2312" w:hAnsi="宋体" w:eastAsia="仿宋_GB2312"/>
          <w:color w:val="333333"/>
          <w:sz w:val="32"/>
          <w:szCs w:val="32"/>
          <w:highlight w:val="none"/>
        </w:rPr>
        <w:t>引导和帮助</w:t>
      </w:r>
      <w:r>
        <w:rPr>
          <w:rFonts w:hint="eastAsia" w:ascii="仿宋_GB2312" w:hAnsi="宋体" w:eastAsia="仿宋_GB2312"/>
          <w:color w:val="333333"/>
          <w:sz w:val="32"/>
          <w:szCs w:val="32"/>
          <w:highlight w:val="none"/>
          <w:lang w:val="en-US" w:eastAsia="zh-CN"/>
        </w:rPr>
        <w:t>辖区</w:t>
      </w:r>
      <w:r>
        <w:rPr>
          <w:rFonts w:hint="eastAsia" w:ascii="仿宋_GB2312" w:hAnsi="宋体" w:eastAsia="仿宋_GB2312"/>
          <w:color w:val="333333"/>
          <w:sz w:val="32"/>
          <w:szCs w:val="32"/>
          <w:highlight w:val="none"/>
        </w:rPr>
        <w:t>农民建立</w:t>
      </w:r>
      <w:r>
        <w:rPr>
          <w:rFonts w:hint="eastAsia" w:ascii="仿宋_GB2312" w:hAnsi="宋体" w:eastAsia="仿宋_GB2312"/>
          <w:color w:val="333333"/>
          <w:sz w:val="32"/>
          <w:szCs w:val="32"/>
          <w:highlight w:val="none"/>
          <w:lang w:val="en-US" w:eastAsia="zh-CN"/>
        </w:rPr>
        <w:t>了</w:t>
      </w:r>
      <w:r>
        <w:rPr>
          <w:rFonts w:hint="eastAsia" w:ascii="仿宋_GB2312" w:hAnsi="宋体" w:eastAsia="仿宋_GB2312"/>
          <w:color w:val="333333"/>
          <w:sz w:val="32"/>
          <w:szCs w:val="32"/>
          <w:highlight w:val="none"/>
        </w:rPr>
        <w:t>良好的卫生习惯。</w:t>
      </w:r>
    </w:p>
    <w:p>
      <w:pPr>
        <w:pStyle w:val="3"/>
        <w:ind w:firstLine="640"/>
        <w:rPr>
          <w:rFonts w:ascii="黑体" w:hAnsi="黑体"/>
          <w:b w:val="0"/>
          <w:sz w:val="32"/>
          <w:szCs w:val="32"/>
          <w:highlight w:val="none"/>
        </w:rPr>
      </w:pPr>
      <w:r>
        <w:rPr>
          <w:rFonts w:hint="eastAsia" w:ascii="黑体" w:hAnsi="黑体"/>
          <w:b w:val="0"/>
          <w:sz w:val="32"/>
          <w:szCs w:val="32"/>
          <w:highlight w:val="none"/>
        </w:rPr>
        <w:t>四、资产管理情况</w:t>
      </w:r>
    </w:p>
    <w:p>
      <w:pPr>
        <w:pStyle w:val="4"/>
        <w:numPr>
          <w:ilvl w:val="0"/>
          <w:numId w:val="6"/>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年12月31日，我单位资产账面总额为</w:t>
      </w:r>
      <w:r>
        <w:rPr>
          <w:rFonts w:hint="eastAsia" w:ascii="仿宋_GB2312" w:hAnsi="仿宋" w:eastAsia="仿宋_GB2312" w:cs="Times New Roman"/>
          <w:kern w:val="2"/>
          <w:sz w:val="32"/>
          <w:szCs w:val="32"/>
          <w:highlight w:val="none"/>
          <w:lang w:val="en-US" w:eastAsia="zh-CN" w:bidi="ar-SA"/>
        </w:rPr>
        <w:t>513</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95</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减少120.51</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下降19.0</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年初，流动资产总额为</w:t>
      </w:r>
      <w:r>
        <w:rPr>
          <w:rFonts w:hint="eastAsia" w:ascii="仿宋_GB2312" w:hAnsi="仿宋" w:eastAsia="仿宋_GB2312" w:cs="Times New Roman"/>
          <w:kern w:val="2"/>
          <w:sz w:val="32"/>
          <w:szCs w:val="32"/>
          <w:highlight w:val="none"/>
          <w:lang w:val="en-US" w:eastAsia="zh-CN" w:bidi="ar-SA"/>
        </w:rPr>
        <w:t>258</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90</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173.81</w:t>
      </w:r>
      <w:r>
        <w:rPr>
          <w:rFonts w:hint="eastAsia" w:ascii="仿宋_GB2312" w:eastAsia="仿宋_GB2312"/>
          <w:sz w:val="32"/>
          <w:szCs w:val="32"/>
          <w:highlight w:val="none"/>
        </w:rPr>
        <w:t>万元，较年初流动资产</w:t>
      </w:r>
      <w:r>
        <w:rPr>
          <w:rFonts w:hint="eastAsia" w:ascii="仿宋_GB2312" w:eastAsia="仿宋_GB2312"/>
          <w:sz w:val="32"/>
          <w:szCs w:val="32"/>
          <w:highlight w:val="none"/>
          <w:lang w:val="en-US" w:eastAsia="zh-CN"/>
        </w:rPr>
        <w:t>减少85.09</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下降32</w:t>
      </w:r>
      <w:r>
        <w:rPr>
          <w:rFonts w:hint="eastAsia" w:ascii="仿宋_GB2312" w:eastAsia="仿宋_GB2312" w:cs="Times New Roman"/>
          <w:kern w:val="2"/>
          <w:sz w:val="32"/>
          <w:szCs w:val="32"/>
          <w:highlight w:val="none"/>
          <w:lang w:val="en-US" w:eastAsia="zh-CN" w:bidi="ar-SA"/>
        </w:rPr>
        <w:t>.9</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本年使用基本户资金支付药品款较多，年末银行存款余额减少较多</w:t>
      </w:r>
      <w:r>
        <w:rPr>
          <w:rFonts w:hint="eastAsia" w:ascii="仿宋_GB2312" w:eastAsia="仿宋_GB2312"/>
          <w:color w:val="000000" w:themeColor="text1"/>
          <w:sz w:val="32"/>
          <w:szCs w:val="32"/>
          <w:highlight w:val="none"/>
          <w:lang w:val="en-US" w:eastAsia="zh-CN"/>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年初，固定资产总额为</w:t>
      </w:r>
      <w:r>
        <w:rPr>
          <w:rFonts w:hint="eastAsia" w:ascii="仿宋_GB2312" w:eastAsia="仿宋_GB2312"/>
          <w:sz w:val="32"/>
          <w:szCs w:val="32"/>
          <w:highlight w:val="none"/>
          <w:lang w:val="en-US" w:eastAsia="zh-CN"/>
        </w:rPr>
        <w:t>759.25</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759.25</w:t>
      </w:r>
      <w:r>
        <w:rPr>
          <w:rFonts w:hint="eastAsia" w:ascii="仿宋_GB2312" w:eastAsia="仿宋_GB2312"/>
          <w:sz w:val="32"/>
          <w:szCs w:val="32"/>
          <w:highlight w:val="none"/>
        </w:rPr>
        <w:t>万元，较年初固定资产增加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pStyle w:val="4"/>
        <w:numPr>
          <w:ilvl w:val="0"/>
          <w:numId w:val="6"/>
        </w:numPr>
        <w:ind w:firstLine="640"/>
        <w:rPr>
          <w:rFonts w:ascii="楷体_GB2312" w:eastAsia="楷体_GB2312"/>
          <w:szCs w:val="32"/>
          <w:highlight w:val="none"/>
        </w:rPr>
      </w:pPr>
      <w:r>
        <w:rPr>
          <w:rFonts w:hint="eastAsia" w:ascii="楷体_GB2312" w:eastAsia="楷体_GB2312"/>
          <w:szCs w:val="32"/>
          <w:highlight w:val="none"/>
        </w:rPr>
        <w:t>资产管理规范性分析</w:t>
      </w:r>
    </w:p>
    <w:p>
      <w:pPr>
        <w:ind w:firstLine="640"/>
        <w:jc w:val="left"/>
        <w:rPr>
          <w:rFonts w:ascii="仿宋_GB2312" w:eastAsia="仿宋_GB2312" w:cs="仿宋_GB2312"/>
          <w:color w:val="FF0000"/>
          <w:kern w:val="1"/>
          <w:sz w:val="32"/>
          <w:szCs w:val="32"/>
          <w:highlight w:val="none"/>
        </w:rPr>
      </w:pPr>
      <w:r>
        <w:rPr>
          <w:rFonts w:hint="eastAsia" w:ascii="仿宋_GB2312" w:eastAsia="仿宋_GB2312" w:cs="仿宋_GB2312"/>
          <w:b/>
          <w:kern w:val="1"/>
          <w:sz w:val="32"/>
          <w:szCs w:val="32"/>
          <w:highlight w:val="none"/>
        </w:rPr>
        <w:t>1.资产管理体制和制度建设方面</w:t>
      </w:r>
    </w:p>
    <w:p>
      <w:pPr>
        <w:ind w:firstLine="681" w:firstLineChars="213"/>
        <w:jc w:val="left"/>
        <w:rPr>
          <w:rFonts w:hint="eastAsia"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highlight w:val="none"/>
          <w:lang w:eastAsia="zh-CN"/>
        </w:rPr>
        <w:t>昌吉市三工镇卫生院</w:t>
      </w:r>
      <w:r>
        <w:rPr>
          <w:rFonts w:hint="eastAsia" w:ascii="仿宋_GB2312" w:eastAsia="仿宋_GB2312"/>
          <w:color w:val="000000" w:themeColor="text1"/>
          <w:sz w:val="32"/>
          <w:szCs w:val="32"/>
          <w:highlight w:val="none"/>
        </w:rPr>
        <w:t>高度重视</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rPr>
        <w:t>切实把此项工作抓紧抓好。</w:t>
      </w:r>
      <w:r>
        <w:rPr>
          <w:rFonts w:hint="eastAsia" w:ascii="仿宋_GB2312" w:eastAsia="仿宋_GB2312"/>
          <w:color w:val="000000" w:themeColor="text1"/>
          <w:sz w:val="32"/>
          <w:szCs w:val="32"/>
          <w:highlight w:val="none"/>
          <w:lang w:val="en-US" w:eastAsia="zh-CN"/>
        </w:rPr>
        <w:t>我院</w:t>
      </w:r>
      <w:r>
        <w:rPr>
          <w:rFonts w:hint="eastAsia" w:ascii="仿宋_GB2312" w:eastAsia="仿宋_GB2312"/>
          <w:color w:val="000000" w:themeColor="text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2.运行机制和管理方式</w:t>
      </w:r>
    </w:p>
    <w:p>
      <w:pPr>
        <w:ind w:firstLine="681" w:firstLineChars="213"/>
        <w:jc w:val="left"/>
        <w:rPr>
          <w:rFonts w:hint="eastAsia"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3.信息化建设方面</w:t>
      </w:r>
    </w:p>
    <w:p>
      <w:pPr>
        <w:ind w:firstLine="640"/>
        <w:jc w:val="left"/>
        <w:rPr>
          <w:rFonts w:ascii="仿宋_GB2312" w:eastAsia="仿宋_GB2312" w:cs="仿宋"/>
          <w:color w:val="FF0000"/>
          <w:kern w:val="1"/>
          <w:sz w:val="32"/>
          <w:szCs w:val="32"/>
          <w:highlight w:val="none"/>
        </w:rPr>
      </w:pPr>
      <w:r>
        <w:rPr>
          <w:rFonts w:hint="eastAsia" w:ascii="仿宋_GB2312" w:eastAsia="仿宋_GB2312"/>
          <w:color w:val="000000" w:themeColor="text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highlight w:val="none"/>
          <w:lang w:val="en-US" w:eastAsia="zh-CN" w:bidi="ar-SA"/>
        </w:rPr>
      </w:pPr>
      <w:r>
        <w:rPr>
          <w:rFonts w:hint="eastAsia" w:ascii="仿宋_GB2312" w:hAnsi="仿宋" w:eastAsia="仿宋_GB2312" w:cs="Times New Roman"/>
          <w:color w:val="000000" w:themeColor="text1"/>
          <w:kern w:val="2"/>
          <w:sz w:val="32"/>
          <w:szCs w:val="32"/>
          <w:highlight w:val="none"/>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highlight w:val="none"/>
          <w:lang w:val="en-US" w:eastAsia="zh-CN" w:bidi="ar-SA"/>
        </w:rPr>
      </w:pPr>
      <w:r>
        <w:rPr>
          <w:rFonts w:hint="eastAsia" w:ascii="仿宋_GB2312" w:hAnsi="仿宋" w:eastAsia="仿宋_GB2312" w:cs="Times New Roman"/>
          <w:color w:val="000000" w:themeColor="text1"/>
          <w:kern w:val="2"/>
          <w:sz w:val="32"/>
          <w:szCs w:val="32"/>
          <w:highlight w:val="none"/>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highlight w:val="none"/>
        </w:rPr>
      </w:pPr>
      <w:r>
        <w:rPr>
          <w:rFonts w:hint="eastAsia" w:ascii="黑体" w:hAnsi="黑体"/>
          <w:b w:val="0"/>
          <w:sz w:val="32"/>
          <w:szCs w:val="32"/>
          <w:highlight w:val="none"/>
        </w:rPr>
        <w:t>部门单位整体支出绩效情况</w:t>
      </w:r>
    </w:p>
    <w:p>
      <w:pPr>
        <w:adjustRightInd w:val="0"/>
        <w:snapToGrid w:val="0"/>
        <w:ind w:firstLine="624"/>
        <w:rPr>
          <w:rFonts w:hint="eastAsia" w:ascii="仿宋_GB2312" w:eastAsia="仿宋_GB2312"/>
          <w:bCs/>
          <w:spacing w:val="-4"/>
          <w:sz w:val="32"/>
          <w:szCs w:val="32"/>
          <w:highlight w:val="none"/>
        </w:rPr>
      </w:pPr>
      <w:r>
        <w:rPr>
          <w:rFonts w:hint="eastAsia" w:ascii="仿宋_GB2312" w:eastAsia="仿宋_GB2312"/>
          <w:bCs/>
          <w:spacing w:val="-4"/>
          <w:sz w:val="32"/>
          <w:szCs w:val="32"/>
          <w:highlight w:val="none"/>
          <w:lang w:eastAsia="zh-CN"/>
        </w:rPr>
        <w:t>2022</w:t>
      </w:r>
      <w:r>
        <w:rPr>
          <w:rFonts w:hint="eastAsia" w:ascii="仿宋_GB2312" w:eastAsia="仿宋_GB2312"/>
          <w:bCs/>
          <w:spacing w:val="-4"/>
          <w:sz w:val="32"/>
          <w:szCs w:val="32"/>
          <w:highlight w:val="none"/>
        </w:rPr>
        <w:t>年度，</w:t>
      </w:r>
      <w:r>
        <w:rPr>
          <w:rFonts w:hint="eastAsia" w:ascii="仿宋_GB2312" w:hAnsi="宋体" w:eastAsia="仿宋_GB2312"/>
          <w:color w:val="333333"/>
          <w:sz w:val="32"/>
          <w:szCs w:val="32"/>
          <w:highlight w:val="none"/>
          <w:lang w:eastAsia="zh-CN"/>
        </w:rPr>
        <w:t>昌吉市三工镇卫生院</w:t>
      </w:r>
      <w:r>
        <w:rPr>
          <w:rFonts w:hint="eastAsia" w:ascii="仿宋_GB2312" w:eastAsia="仿宋_GB2312"/>
          <w:bCs/>
          <w:spacing w:val="-4"/>
          <w:sz w:val="32"/>
          <w:szCs w:val="32"/>
          <w:highlight w:val="none"/>
        </w:rPr>
        <w:t>部门单位整体支出绩效目标共设置一级指标3个，二级指标</w:t>
      </w:r>
      <w:r>
        <w:rPr>
          <w:rFonts w:hint="eastAsia" w:ascii="仿宋_GB2312" w:eastAsia="仿宋_GB2312"/>
          <w:bCs/>
          <w:spacing w:val="-4"/>
          <w:sz w:val="32"/>
          <w:szCs w:val="32"/>
          <w:highlight w:val="none"/>
          <w:lang w:val="en-US" w:eastAsia="zh-CN"/>
        </w:rPr>
        <w:t>9</w:t>
      </w:r>
      <w:r>
        <w:rPr>
          <w:rFonts w:hint="eastAsia" w:ascii="仿宋_GB2312" w:eastAsia="仿宋_GB2312"/>
          <w:bCs/>
          <w:spacing w:val="-4"/>
          <w:sz w:val="32"/>
          <w:szCs w:val="32"/>
          <w:highlight w:val="none"/>
        </w:rPr>
        <w:t>个，三级指标</w:t>
      </w:r>
      <w:r>
        <w:rPr>
          <w:rFonts w:hint="eastAsia" w:ascii="仿宋_GB2312" w:eastAsia="仿宋_GB2312"/>
          <w:bCs/>
          <w:spacing w:val="-4"/>
          <w:sz w:val="32"/>
          <w:szCs w:val="32"/>
          <w:highlight w:val="none"/>
          <w:lang w:val="en-US" w:eastAsia="zh-CN"/>
        </w:rPr>
        <w:t>16</w:t>
      </w:r>
      <w:r>
        <w:rPr>
          <w:rFonts w:hint="eastAsia" w:ascii="仿宋_GB2312" w:eastAsia="仿宋_GB2312"/>
          <w:bCs/>
          <w:spacing w:val="-4"/>
          <w:sz w:val="32"/>
          <w:szCs w:val="32"/>
          <w:highlight w:val="none"/>
        </w:rPr>
        <w:t>个，其中：已完成三级指标</w:t>
      </w:r>
      <w:r>
        <w:rPr>
          <w:rFonts w:hint="eastAsia" w:ascii="仿宋_GB2312" w:eastAsia="仿宋_GB2312"/>
          <w:bCs/>
          <w:spacing w:val="-4"/>
          <w:sz w:val="32"/>
          <w:szCs w:val="32"/>
          <w:highlight w:val="none"/>
          <w:lang w:val="en-US" w:eastAsia="zh-CN"/>
        </w:rPr>
        <w:t>16</w:t>
      </w:r>
      <w:r>
        <w:rPr>
          <w:rFonts w:hint="eastAsia" w:ascii="仿宋_GB2312" w:eastAsia="仿宋_GB2312"/>
          <w:bCs/>
          <w:spacing w:val="-4"/>
          <w:sz w:val="32"/>
          <w:szCs w:val="32"/>
          <w:highlight w:val="none"/>
        </w:rPr>
        <w:t>个，指标完成率为</w:t>
      </w:r>
      <w:r>
        <w:rPr>
          <w:rFonts w:hint="eastAsia" w:ascii="仿宋_GB2312" w:eastAsia="仿宋_GB2312"/>
          <w:bCs/>
          <w:spacing w:val="-4"/>
          <w:sz w:val="32"/>
          <w:szCs w:val="32"/>
          <w:highlight w:val="none"/>
          <w:lang w:val="en-US" w:eastAsia="zh-CN"/>
        </w:rPr>
        <w:t>100</w:t>
      </w:r>
      <w:r>
        <w:rPr>
          <w:rFonts w:hint="eastAsia" w:ascii="仿宋_GB2312" w:eastAsia="仿宋_GB2312"/>
          <w:bCs/>
          <w:spacing w:val="-4"/>
          <w:sz w:val="32"/>
          <w:szCs w:val="32"/>
          <w:highlight w:val="none"/>
        </w:rPr>
        <w:t>%。</w:t>
      </w:r>
    </w:p>
    <w:p>
      <w:pPr>
        <w:pStyle w:val="5"/>
        <w:ind w:firstLine="640"/>
        <w:rPr>
          <w:sz w:val="32"/>
          <w:highlight w:val="none"/>
        </w:rPr>
      </w:pPr>
      <w:r>
        <w:rPr>
          <w:rFonts w:hint="eastAsia"/>
          <w:sz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全民体检人数</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&gt;=7780人次</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际完成指标值为“9788人次”，指标完成率为100%;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公务保障用车数量</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=1.00辆</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际完成指标值为“=1.00辆”，指标完成率为100%;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“保障办公人员数量”指</w:t>
      </w:r>
      <w:r>
        <w:rPr>
          <w:rFonts w:hint="eastAsia" w:ascii="仿宋_GB2312" w:eastAsia="仿宋_GB2312"/>
          <w:bCs/>
          <w:spacing w:val="-4"/>
          <w:sz w:val="32"/>
          <w:szCs w:val="32"/>
          <w:highlight w:val="none"/>
        </w:rPr>
        <w:t>标：预期指标值为“</w:t>
      </w:r>
      <w:r>
        <w:rPr>
          <w:rFonts w:hint="eastAsia" w:ascii="仿宋_GB2312" w:eastAsia="仿宋_GB2312"/>
          <w:bCs/>
          <w:spacing w:val="-4"/>
          <w:sz w:val="32"/>
          <w:szCs w:val="32"/>
          <w:highlight w:val="none"/>
          <w:lang w:val="en-US" w:eastAsia="zh-CN"/>
        </w:rPr>
        <w:t>=30人</w:t>
      </w:r>
      <w:r>
        <w:rPr>
          <w:rFonts w:hint="eastAsia" w:ascii="仿宋_GB2312" w:eastAsia="仿宋_GB2312"/>
          <w:bCs/>
          <w:spacing w:val="-4"/>
          <w:sz w:val="32"/>
          <w:szCs w:val="32"/>
          <w:highlight w:val="none"/>
        </w:rPr>
        <w:t>”，实际完成指标值为“</w:t>
      </w:r>
      <w:r>
        <w:rPr>
          <w:rFonts w:hint="eastAsia" w:ascii="仿宋_GB2312" w:eastAsia="仿宋_GB2312"/>
          <w:bCs/>
          <w:spacing w:val="-4"/>
          <w:sz w:val="32"/>
          <w:szCs w:val="32"/>
          <w:highlight w:val="none"/>
          <w:lang w:val="en-US" w:eastAsia="zh-CN"/>
        </w:rPr>
        <w:t>30人</w:t>
      </w:r>
      <w:r>
        <w:rPr>
          <w:rFonts w:hint="eastAsia" w:ascii="仿宋_GB2312" w:eastAsia="仿宋_GB2312"/>
          <w:bCs/>
          <w:spacing w:val="-4"/>
          <w:sz w:val="32"/>
          <w:szCs w:val="32"/>
          <w:highlight w:val="none"/>
        </w:rPr>
        <w:t>”，指</w:t>
      </w:r>
      <w:r>
        <w:rPr>
          <w:rFonts w:hint="eastAsia" w:ascii="仿宋_GB2312" w:eastAsia="仿宋_GB2312"/>
          <w:bCs/>
          <w:spacing w:val="-4"/>
          <w:sz w:val="32"/>
          <w:szCs w:val="32"/>
          <w:highlight w:val="none"/>
          <w:lang w:val="en-US" w:eastAsia="zh-CN"/>
        </w:rPr>
        <w:t>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“房屋建筑物供暖面积”指标：预期指标值为“&gt;=3327平方米”，实际完成指标值为“3327平方米”，指标完成率为100.0%;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“年均门急诊人次数”指标：预期指标值为“&gt;=24000.00人”，实际完成指标值为“24583人”，指标完成率为100.0%;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pStyle w:val="4"/>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“处方质量标准符合率”指标：预期指标值为“=100%”，实际完成指标值为“95%”，指标完成率为95%;</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资金使用合规率</w:t>
      </w:r>
      <w:r>
        <w:rPr>
          <w:rFonts w:hint="eastAsia" w:ascii="仿宋_GB2312" w:hAnsi="仿宋" w:eastAsia="仿宋_GB2312" w:cs="Times New Roman"/>
          <w:b w:val="0"/>
          <w:bCs/>
          <w:spacing w:val="-4"/>
          <w:kern w:val="2"/>
          <w:sz w:val="32"/>
          <w:szCs w:val="32"/>
          <w:highlight w:val="none"/>
          <w:lang w:val="en-US" w:eastAsia="zh-CN" w:bidi="ar-SA"/>
        </w:rPr>
        <w:t>”指标：预期指标值为“=10</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.00%”，实际完成指标值为“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接诊及时率</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公用经费支付及时率</w:t>
      </w:r>
      <w:r>
        <w:rPr>
          <w:rFonts w:hint="eastAsia" w:ascii="仿宋_GB2312" w:hAnsi="仿宋" w:eastAsia="仿宋_GB2312" w:cs="Times New Roman"/>
          <w:b w:val="0"/>
          <w:bCs/>
          <w:spacing w:val="-4"/>
          <w:kern w:val="2"/>
          <w:sz w:val="32"/>
          <w:szCs w:val="32"/>
          <w:highlight w:val="none"/>
          <w:lang w:val="en-US" w:eastAsia="zh-CN" w:bidi="ar-SA"/>
        </w:rPr>
        <w:t>”指标：预期指标值为预期指标值为“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83%</w:t>
      </w:r>
      <w:r>
        <w:rPr>
          <w:rFonts w:hint="eastAsia" w:ascii="仿宋_GB2312" w:hAnsi="仿宋" w:eastAsia="仿宋_GB2312" w:cs="Times New Roman"/>
          <w:b w:val="0"/>
          <w:bCs/>
          <w:spacing w:val="-4"/>
          <w:kern w:val="2"/>
          <w:sz w:val="32"/>
          <w:szCs w:val="32"/>
          <w:highlight w:val="none"/>
          <w:lang w:val="en-US" w:eastAsia="zh-CN" w:bidi="ar-SA"/>
        </w:rPr>
        <w:t>”，指标完成率为</w:t>
      </w:r>
      <w:r>
        <w:rPr>
          <w:rFonts w:hint="eastAsia" w:ascii="仿宋_GB2312" w:eastAsia="仿宋_GB2312" w:cs="Times New Roman"/>
          <w:b w:val="0"/>
          <w:bCs/>
          <w:spacing w:val="-4"/>
          <w:kern w:val="2"/>
          <w:sz w:val="32"/>
          <w:szCs w:val="32"/>
          <w:highlight w:val="none"/>
          <w:lang w:val="en-US" w:eastAsia="zh-CN" w:bidi="ar-SA"/>
        </w:rPr>
        <w:t>83</w:t>
      </w:r>
      <w:r>
        <w:rPr>
          <w:rFonts w:hint="eastAsia" w:ascii="仿宋_GB2312" w:hAnsi="仿宋" w:eastAsia="仿宋_GB2312" w:cs="Times New Roman"/>
          <w:b w:val="0"/>
          <w:bCs/>
          <w:spacing w:val="-4"/>
          <w:kern w:val="2"/>
          <w:sz w:val="32"/>
          <w:szCs w:val="32"/>
          <w:highlight w:val="none"/>
          <w:lang w:val="en-US" w:eastAsia="zh-CN" w:bidi="ar-SA"/>
        </w:rPr>
        <w:t>.0%;</w:t>
      </w:r>
    </w:p>
    <w:p>
      <w:pPr>
        <w:pStyle w:val="2"/>
        <w:rPr>
          <w:rFonts w:hint="eastAsia"/>
          <w:highlight w:val="none"/>
          <w:lang w:val="en-US" w:eastAsia="zh-CN"/>
        </w:rPr>
      </w:pP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hint="eastAsia" w:ascii="仿宋_GB2312"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人员经费</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w:t>
      </w: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386.16万元</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476.98</w:t>
      </w:r>
      <w:r>
        <w:rPr>
          <w:rFonts w:hint="eastAsia" w:ascii="仿宋_GB2312" w:hAnsi="仿宋" w:eastAsia="仿宋_GB2312" w:cs="Times New Roman"/>
          <w:b w:val="0"/>
          <w:bCs/>
          <w:spacing w:val="-4"/>
          <w:kern w:val="2"/>
          <w:sz w:val="32"/>
          <w:szCs w:val="32"/>
          <w:highlight w:val="none"/>
          <w:lang w:val="en-US" w:eastAsia="zh-CN" w:bidi="ar-SA"/>
        </w:rPr>
        <w:t>万元”，指标完成率为100.0%;</w:t>
      </w:r>
      <w:r>
        <w:rPr>
          <w:rFonts w:hint="eastAsia" w:ascii="仿宋_GB2312" w:eastAsia="仿宋_GB2312" w:cs="Times New Roman"/>
          <w:b w:val="0"/>
          <w:bCs/>
          <w:spacing w:val="-4"/>
          <w:kern w:val="2"/>
          <w:sz w:val="32"/>
          <w:szCs w:val="32"/>
          <w:highlight w:val="none"/>
          <w:lang w:val="en-US" w:eastAsia="zh-CN" w:bidi="ar-SA"/>
        </w:rPr>
        <w:t xml:space="preserve">     </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公用经费</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w:t>
      </w: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34.01万元</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182.36</w:t>
      </w:r>
      <w:r>
        <w:rPr>
          <w:rFonts w:hint="eastAsia" w:ascii="仿宋_GB2312" w:hAnsi="仿宋" w:eastAsia="仿宋_GB2312" w:cs="Times New Roman"/>
          <w:b w:val="0"/>
          <w:bCs/>
          <w:spacing w:val="-4"/>
          <w:kern w:val="2"/>
          <w:sz w:val="32"/>
          <w:szCs w:val="32"/>
          <w:highlight w:val="none"/>
          <w:lang w:val="en-US" w:eastAsia="zh-CN" w:bidi="ar-SA"/>
        </w:rPr>
        <w:t>万元”，指标完成率为100.0%;</w:t>
      </w:r>
    </w:p>
    <w:p>
      <w:pPr>
        <w:ind w:firstLine="640"/>
        <w:rPr>
          <w:rFonts w:hint="eastAsia" w:ascii="仿宋_GB2312" w:hAnsi="仿宋" w:eastAsia="仿宋_GB2312" w:cs="Times New Roman"/>
          <w:b w:val="0"/>
          <w:bCs/>
          <w:spacing w:val="-4"/>
          <w:kern w:val="2"/>
          <w:sz w:val="32"/>
          <w:szCs w:val="32"/>
          <w:highlight w:val="none"/>
          <w:lang w:val="en-US" w:eastAsia="zh-CN" w:bidi="ar-SA"/>
        </w:rPr>
      </w:pPr>
    </w:p>
    <w:p>
      <w:pPr>
        <w:pStyle w:val="5"/>
        <w:ind w:firstLine="640"/>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hint="eastAsia" w:ascii="仿宋_GB2312"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医疗收入</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w:t>
      </w: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130万元</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135.85</w:t>
      </w:r>
      <w:r>
        <w:rPr>
          <w:rFonts w:hint="eastAsia" w:ascii="仿宋_GB2312" w:hAnsi="仿宋" w:eastAsia="仿宋_GB2312" w:cs="Times New Roman"/>
          <w:b w:val="0"/>
          <w:bCs/>
          <w:spacing w:val="-4"/>
          <w:kern w:val="2"/>
          <w:sz w:val="32"/>
          <w:szCs w:val="32"/>
          <w:highlight w:val="none"/>
          <w:lang w:val="en-US" w:eastAsia="zh-CN" w:bidi="ar-SA"/>
        </w:rPr>
        <w:t>万元”，指标完成率为100.0%;</w:t>
      </w:r>
      <w:r>
        <w:rPr>
          <w:rFonts w:hint="eastAsia" w:ascii="仿宋_GB2312" w:eastAsia="仿宋_GB2312" w:cs="Times New Roman"/>
          <w:b w:val="0"/>
          <w:bCs/>
          <w:spacing w:val="-4"/>
          <w:kern w:val="2"/>
          <w:sz w:val="32"/>
          <w:szCs w:val="32"/>
          <w:highlight w:val="none"/>
          <w:lang w:val="en-US" w:eastAsia="zh-CN" w:bidi="ar-SA"/>
        </w:rPr>
        <w:t xml:space="preserve">     </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hint="eastAsia" w:ascii="仿宋_GB2312" w:eastAsia="仿宋_GB2312"/>
          <w:sz w:val="32"/>
          <w:szCs w:val="32"/>
          <w:highlight w:val="none"/>
        </w:rPr>
      </w:pPr>
      <w:r>
        <w:rPr>
          <w:rFonts w:hint="eastAsia" w:ascii="仿宋_GB2312" w:eastAsia="仿宋_GB2312"/>
          <w:bCs/>
          <w:spacing w:val="-4"/>
          <w:sz w:val="32"/>
          <w:szCs w:val="32"/>
          <w:highlight w:val="none"/>
          <w:lang w:val="en-US" w:eastAsia="zh-CN"/>
        </w:rPr>
        <w:t>“</w:t>
      </w:r>
      <w:r>
        <w:rPr>
          <w:rFonts w:hint="eastAsia" w:ascii="仿宋_GB2312" w:eastAsia="仿宋_GB2312" w:cs="Times New Roman"/>
          <w:b w:val="0"/>
          <w:bCs/>
          <w:spacing w:val="-4"/>
          <w:kern w:val="2"/>
          <w:sz w:val="32"/>
          <w:szCs w:val="32"/>
          <w:highlight w:val="none"/>
          <w:lang w:val="en-US" w:eastAsia="zh-CN" w:bidi="ar-SA"/>
        </w:rPr>
        <w:t>提高公共卫生服务水平</w:t>
      </w:r>
      <w:r>
        <w:rPr>
          <w:rFonts w:hint="eastAsia" w:ascii="仿宋_GB2312" w:eastAsia="仿宋_GB2312"/>
          <w:bCs/>
          <w:spacing w:val="-4"/>
          <w:sz w:val="32"/>
          <w:szCs w:val="32"/>
          <w:highlight w:val="none"/>
          <w:lang w:val="en-US" w:eastAsia="zh-CN"/>
        </w:rPr>
        <w:t>”指标：预期指标值为“=100.0%”，实际完成指标值为“100.0%”，指标完成率为100.0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无此项指标。</w:t>
      </w:r>
    </w:p>
    <w:p>
      <w:pPr>
        <w:numPr>
          <w:ilvl w:val="0"/>
          <w:numId w:val="9"/>
        </w:numPr>
        <w:ind w:firstLine="640"/>
        <w:rPr>
          <w:rFonts w:hint="eastAsia" w:ascii="仿宋_GB2312" w:eastAsia="仿宋_GB2312"/>
          <w:sz w:val="32"/>
          <w:szCs w:val="32"/>
          <w:highlight w:val="none"/>
        </w:rPr>
      </w:pPr>
      <w:r>
        <w:rPr>
          <w:rFonts w:hint="eastAsia" w:ascii="仿宋_GB2312" w:eastAsia="仿宋_GB2312"/>
          <w:sz w:val="32"/>
          <w:szCs w:val="32"/>
          <w:highlight w:val="none"/>
        </w:rPr>
        <w:t>可持续影响</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居民健康</w:t>
      </w:r>
      <w:r>
        <w:rPr>
          <w:rFonts w:hint="eastAsia" w:ascii="仿宋_GB2312" w:hAnsi="仿宋" w:eastAsia="仿宋_GB2312" w:cs="Times New Roman"/>
          <w:b w:val="0"/>
          <w:bCs/>
          <w:spacing w:val="-4"/>
          <w:kern w:val="2"/>
          <w:sz w:val="32"/>
          <w:szCs w:val="32"/>
          <w:highlight w:val="none"/>
          <w:lang w:val="en-US" w:eastAsia="zh-CN" w:bidi="ar-SA"/>
        </w:rPr>
        <w:t>水平</w:t>
      </w:r>
      <w:r>
        <w:rPr>
          <w:rFonts w:hint="eastAsia" w:ascii="仿宋_GB2312" w:eastAsia="仿宋_GB2312" w:cs="Times New Roman"/>
          <w:b w:val="0"/>
          <w:bCs/>
          <w:spacing w:val="-4"/>
          <w:kern w:val="2"/>
          <w:sz w:val="32"/>
          <w:szCs w:val="32"/>
          <w:highlight w:val="none"/>
          <w:lang w:val="en-US" w:eastAsia="zh-CN" w:bidi="ar-SA"/>
        </w:rPr>
        <w:t>提高</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长期</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长期</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pStyle w:val="5"/>
        <w:ind w:firstLine="640"/>
        <w:rPr>
          <w:sz w:val="32"/>
          <w:highlight w:val="none"/>
        </w:rPr>
      </w:pPr>
      <w:r>
        <w:rPr>
          <w:rFonts w:hint="eastAsia"/>
          <w:sz w:val="32"/>
          <w:highlight w:val="none"/>
        </w:rPr>
        <w:t>3.满意度指标完成情况分析</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服务对象</w:t>
      </w:r>
      <w:r>
        <w:rPr>
          <w:rFonts w:hint="eastAsia" w:ascii="仿宋_GB2312" w:hAnsi="仿宋" w:eastAsia="仿宋_GB2312" w:cs="Times New Roman"/>
          <w:b w:val="0"/>
          <w:bCs/>
          <w:spacing w:val="-4"/>
          <w:kern w:val="2"/>
          <w:sz w:val="32"/>
          <w:szCs w:val="32"/>
          <w:highlight w:val="none"/>
          <w:lang w:val="en-US" w:eastAsia="zh-CN" w:bidi="ar-SA"/>
        </w:rPr>
        <w:t>满意度”指标：预期指标值为“&gt;=9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.0%”，实际完成指标值为“9</w:t>
      </w:r>
      <w:r>
        <w:rPr>
          <w:rFonts w:hint="eastAsia" w:ascii="仿宋_GB2312" w:eastAsia="仿宋_GB2312" w:cs="Times New Roman"/>
          <w:b w:val="0"/>
          <w:bCs/>
          <w:spacing w:val="-4"/>
          <w:kern w:val="2"/>
          <w:sz w:val="32"/>
          <w:szCs w:val="32"/>
          <w:highlight w:val="none"/>
          <w:lang w:val="en-US" w:eastAsia="zh-CN" w:bidi="ar-SA"/>
        </w:rPr>
        <w:t>2</w:t>
      </w:r>
      <w:r>
        <w:rPr>
          <w:rFonts w:hint="eastAsia" w:ascii="仿宋_GB2312" w:hAnsi="仿宋" w:eastAsia="仿宋_GB2312" w:cs="Times New Roman"/>
          <w:b w:val="0"/>
          <w:bCs/>
          <w:spacing w:val="-4"/>
          <w:kern w:val="2"/>
          <w:sz w:val="32"/>
          <w:szCs w:val="32"/>
          <w:highlight w:val="none"/>
          <w:lang w:val="en-US" w:eastAsia="zh-CN" w:bidi="ar-SA"/>
        </w:rPr>
        <w:t>.0%”，指标完成率为100.0%;</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职工满意度</w:t>
      </w:r>
      <w:r>
        <w:rPr>
          <w:rFonts w:hint="eastAsia" w:ascii="仿宋_GB2312" w:hAnsi="仿宋" w:eastAsia="仿宋_GB2312" w:cs="Times New Roman"/>
          <w:b w:val="0"/>
          <w:bCs/>
          <w:spacing w:val="-4"/>
          <w:kern w:val="2"/>
          <w:sz w:val="32"/>
          <w:szCs w:val="32"/>
          <w:highlight w:val="none"/>
          <w:lang w:val="en-US" w:eastAsia="zh-CN" w:bidi="ar-SA"/>
        </w:rPr>
        <w:t>”指标：预期指标值为“&gt;=9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.0%”，实际完成指标值为“9</w:t>
      </w:r>
      <w:r>
        <w:rPr>
          <w:rFonts w:hint="eastAsia" w:ascii="仿宋_GB2312" w:eastAsia="仿宋_GB2312" w:cs="Times New Roman"/>
          <w:b w:val="0"/>
          <w:bCs/>
          <w:spacing w:val="-4"/>
          <w:kern w:val="2"/>
          <w:sz w:val="32"/>
          <w:szCs w:val="32"/>
          <w:highlight w:val="none"/>
          <w:lang w:val="en-US" w:eastAsia="zh-CN" w:bidi="ar-SA"/>
        </w:rPr>
        <w:t>3</w:t>
      </w:r>
      <w:r>
        <w:rPr>
          <w:rFonts w:hint="eastAsia" w:ascii="仿宋_GB2312" w:hAnsi="仿宋" w:eastAsia="仿宋_GB2312" w:cs="Times New Roman"/>
          <w:b w:val="0"/>
          <w:bCs/>
          <w:spacing w:val="-4"/>
          <w:kern w:val="2"/>
          <w:sz w:val="32"/>
          <w:szCs w:val="32"/>
          <w:highlight w:val="none"/>
          <w:lang w:val="en-US" w:eastAsia="zh-CN" w:bidi="ar-SA"/>
        </w:rPr>
        <w:t>.0%”，指标完成率为100.0%;</w:t>
      </w:r>
    </w:p>
    <w:p>
      <w:pPr>
        <w:ind w:firstLine="640"/>
        <w:rPr>
          <w:rFonts w:hint="eastAsia" w:ascii="仿宋_GB2312" w:hAnsi="仿宋" w:eastAsia="仿宋_GB2312" w:cs="Times New Roman"/>
          <w:b w:val="0"/>
          <w:bCs/>
          <w:spacing w:val="-4"/>
          <w:kern w:val="2"/>
          <w:sz w:val="32"/>
          <w:szCs w:val="32"/>
          <w:highlight w:val="none"/>
          <w:lang w:val="en-US" w:eastAsia="zh-CN" w:bidi="ar-SA"/>
        </w:rPr>
      </w:pP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eastAsia="仿宋_GB2312" w:cs="Times New Roman"/>
          <w:b w:val="0"/>
          <w:bCs/>
          <w:spacing w:val="-4"/>
          <w:kern w:val="2"/>
          <w:sz w:val="32"/>
          <w:szCs w:val="32"/>
          <w:highlight w:val="none"/>
          <w:lang w:val="en-US" w:eastAsia="zh-CN" w:bidi="ar-SA"/>
        </w:rPr>
        <w:t>1.</w:t>
      </w:r>
      <w:r>
        <w:rPr>
          <w:rFonts w:hint="eastAsia" w:ascii="仿宋_GB2312" w:hAnsi="仿宋" w:eastAsia="仿宋_GB2312" w:cs="Times New Roman"/>
          <w:b w:val="0"/>
          <w:bCs/>
          <w:spacing w:val="-4"/>
          <w:kern w:val="2"/>
          <w:sz w:val="32"/>
          <w:szCs w:val="32"/>
          <w:highlight w:val="none"/>
          <w:lang w:val="en-US" w:eastAsia="zh-CN" w:bidi="ar-SA"/>
        </w:rPr>
        <w:t>我院</w:t>
      </w:r>
      <w:r>
        <w:rPr>
          <w:rFonts w:hint="eastAsia" w:ascii="仿宋" w:hAnsi="仿宋" w:eastAsia="仿宋" w:cs="仿宋"/>
          <w:sz w:val="32"/>
          <w:szCs w:val="32"/>
          <w:highlight w:val="none"/>
          <w:lang w:val="en-US" w:eastAsia="zh-CN"/>
        </w:rPr>
        <w:t>城乡居民体检人数目标未完</w:t>
      </w:r>
      <w:r>
        <w:rPr>
          <w:rFonts w:hint="eastAsia" w:ascii="仿宋_GB2312" w:hAnsi="仿宋" w:eastAsia="仿宋_GB2312" w:cs="Times New Roman"/>
          <w:b w:val="0"/>
          <w:bCs/>
          <w:spacing w:val="-4"/>
          <w:kern w:val="2"/>
          <w:sz w:val="32"/>
          <w:szCs w:val="32"/>
          <w:highlight w:val="none"/>
          <w:lang w:val="en-US" w:eastAsia="zh-CN" w:bidi="ar-SA"/>
        </w:rPr>
        <w:t>成，未完成原因</w:t>
      </w:r>
      <w:r>
        <w:rPr>
          <w:rFonts w:hint="eastAsia" w:ascii="仿宋_GB2312" w:eastAsia="仿宋_GB2312" w:cs="Times New Roman"/>
          <w:b w:val="0"/>
          <w:bCs/>
          <w:spacing w:val="-4"/>
          <w:kern w:val="2"/>
          <w:sz w:val="32"/>
          <w:szCs w:val="32"/>
          <w:highlight w:val="none"/>
          <w:lang w:val="en-US" w:eastAsia="zh-CN" w:bidi="ar-SA"/>
        </w:rPr>
        <w:t>主要是受疫情影响，</w:t>
      </w:r>
      <w:r>
        <w:rPr>
          <w:rFonts w:hint="eastAsia" w:cs="仿宋"/>
          <w:sz w:val="32"/>
          <w:szCs w:val="32"/>
          <w:highlight w:val="none"/>
          <w:lang w:val="en-US" w:eastAsia="zh-CN"/>
        </w:rPr>
        <w:t>全民体检时需要控制人流量，保持间距，每日体检人数受限，且辖区内常驻人口减少，体检人数未达标</w:t>
      </w:r>
      <w:r>
        <w:rPr>
          <w:rFonts w:hint="eastAsia" w:ascii="仿宋_GB2312" w:hAnsi="仿宋" w:eastAsia="仿宋_GB2312" w:cs="Times New Roman"/>
          <w:b w:val="0"/>
          <w:bCs/>
          <w:spacing w:val="-4"/>
          <w:kern w:val="2"/>
          <w:sz w:val="32"/>
          <w:szCs w:val="32"/>
          <w:highlight w:val="none"/>
          <w:lang w:val="en-US" w:eastAsia="zh-CN" w:bidi="ar-SA"/>
        </w:rPr>
        <w:t>。</w:t>
      </w:r>
    </w:p>
    <w:p>
      <w:pPr>
        <w:ind w:firstLine="640"/>
        <w:rPr>
          <w:rFonts w:hint="eastAsia"/>
          <w:highlight w:val="none"/>
          <w:lang w:val="en-US" w:eastAsia="zh-CN"/>
        </w:rPr>
      </w:pPr>
      <w:r>
        <w:rPr>
          <w:rFonts w:hint="eastAsia" w:ascii="仿宋_GB2312" w:hAnsi="仿宋" w:eastAsia="仿宋_GB2312" w:cs="Times New Roman"/>
          <w:b w:val="0"/>
          <w:bCs/>
          <w:spacing w:val="-4"/>
          <w:kern w:val="2"/>
          <w:sz w:val="32"/>
          <w:szCs w:val="32"/>
          <w:highlight w:val="none"/>
          <w:lang w:val="en-US" w:eastAsia="zh-CN" w:bidi="ar-SA"/>
        </w:rPr>
        <w:t>2.</w:t>
      </w:r>
      <w:r>
        <w:rPr>
          <w:rFonts w:hint="eastAsia" w:ascii="仿宋_GB2312" w:eastAsia="仿宋_GB2312" w:cs="Times New Roman"/>
          <w:b w:val="0"/>
          <w:bCs/>
          <w:spacing w:val="-4"/>
          <w:kern w:val="2"/>
          <w:sz w:val="32"/>
          <w:szCs w:val="32"/>
          <w:highlight w:val="none"/>
          <w:lang w:val="en-US" w:eastAsia="zh-CN" w:bidi="ar-SA"/>
        </w:rPr>
        <w:t>全民健康体检档案建立率目标未完成，未完成原因主要是</w:t>
      </w:r>
      <w:r>
        <w:rPr>
          <w:rFonts w:hint="eastAsia" w:cs="仿宋"/>
          <w:sz w:val="32"/>
          <w:szCs w:val="32"/>
          <w:highlight w:val="none"/>
          <w:lang w:val="en-US" w:eastAsia="zh-CN"/>
        </w:rPr>
        <w:t>体检人数未达标</w:t>
      </w:r>
      <w:r>
        <w:rPr>
          <w:rFonts w:hint="eastAsia" w:ascii="仿宋_GB2312" w:eastAsia="仿宋_GB2312" w:cs="Times New Roman"/>
          <w:b w:val="0"/>
          <w:bCs/>
          <w:spacing w:val="-4"/>
          <w:kern w:val="2"/>
          <w:sz w:val="32"/>
          <w:szCs w:val="32"/>
          <w:highlight w:val="none"/>
          <w:lang w:val="en-US" w:eastAsia="zh-CN" w:bidi="ar-SA"/>
        </w:rPr>
        <w:t>。</w:t>
      </w:r>
    </w:p>
    <w:p>
      <w:pPr>
        <w:pStyle w:val="3"/>
        <w:ind w:firstLine="640"/>
        <w:rPr>
          <w:rFonts w:ascii="黑体" w:hAnsi="黑体"/>
          <w:b w:val="0"/>
          <w:sz w:val="32"/>
          <w:szCs w:val="32"/>
          <w:highlight w:val="none"/>
        </w:rPr>
      </w:pPr>
      <w:r>
        <w:rPr>
          <w:rFonts w:hint="eastAsia" w:ascii="黑体" w:hAnsi="黑体"/>
          <w:b w:val="0"/>
          <w:sz w:val="32"/>
          <w:szCs w:val="32"/>
          <w:highlight w:val="none"/>
        </w:rPr>
        <w:t>七、改进措施和建议</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绩效管理过程缺乏系统性管理体系，主要表现在资金科室绩效考核联动性不强。</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ascii="黑体" w:hAnsi="黑体"/>
          <w:b w:val="0"/>
          <w:sz w:val="32"/>
          <w:szCs w:val="32"/>
          <w:highlight w:val="none"/>
        </w:rPr>
      </w:pPr>
      <w:r>
        <w:rPr>
          <w:rFonts w:hint="eastAsia" w:ascii="黑体" w:hAnsi="黑体"/>
          <w:b w:val="0"/>
          <w:sz w:val="32"/>
          <w:szCs w:val="32"/>
          <w:highlight w:val="none"/>
        </w:rPr>
        <w:t>八、附表</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《部门整体支出绩效目标自评表》</w:t>
      </w:r>
    </w:p>
    <w:p>
      <w:pPr>
        <w:pStyle w:val="2"/>
        <w:spacing w:line="240" w:lineRule="auto"/>
        <w:ind w:left="0" w:leftChars="0" w:firstLine="0" w:firstLineChars="0"/>
        <w:rPr>
          <w:rFonts w:hint="eastAsia" w:eastAsia="仿宋_GB2312"/>
          <w:lang w:eastAsia="zh-CN"/>
        </w:rPr>
      </w:pPr>
      <w:r>
        <w:rPr>
          <w:rFonts w:hint="eastAsia" w:eastAsia="仿宋_GB2312"/>
          <w:lang w:eastAsia="zh-CN"/>
        </w:rPr>
        <w:drawing>
          <wp:inline distT="0" distB="0" distL="114300" distR="114300">
            <wp:extent cx="5271135" cy="6983095"/>
            <wp:effectExtent l="0" t="0" r="5715" b="8255"/>
            <wp:docPr id="3" name="图片 3"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1"/>
                    <pic:cNvPicPr>
                      <a:picLocks noChangeAspect="1"/>
                    </pic:cNvPicPr>
                  </pic:nvPicPr>
                  <pic:blipFill>
                    <a:blip r:embed="rId12"/>
                    <a:stretch>
                      <a:fillRect/>
                    </a:stretch>
                  </pic:blipFill>
                  <pic:spPr>
                    <a:xfrm>
                      <a:off x="0" y="0"/>
                      <a:ext cx="5271135" cy="6983095"/>
                    </a:xfrm>
                    <a:prstGeom prst="rect">
                      <a:avLst/>
                    </a:prstGeom>
                  </pic:spPr>
                </pic:pic>
              </a:graphicData>
            </a:graphic>
          </wp:inline>
        </w:drawing>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M2ZDdkYzJlOWUyMzJkMTU1ZTY5YTFlNjA4ZWJmYWI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1638D2"/>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1049193F"/>
    <w:rsid w:val="10566744"/>
    <w:rsid w:val="10625CF9"/>
    <w:rsid w:val="10950DBA"/>
    <w:rsid w:val="10B52A92"/>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3E522A7"/>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10785F"/>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EE5086C"/>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7E013A"/>
    <w:rsid w:val="52B15B08"/>
    <w:rsid w:val="52CF7054"/>
    <w:rsid w:val="52EA3EC3"/>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32C3C"/>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BE70D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183842"/>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Body Text First Indent"/>
    <w:basedOn w:val="2"/>
    <w:qFormat/>
    <w:uiPriority w:val="0"/>
    <w:pPr>
      <w:spacing w:after="0" w:afterLines="0"/>
      <w:ind w:firstLine="200" w:firstLineChars="200"/>
    </w:pPr>
    <w:rPr>
      <w:rFonts w:ascii="Times New Roman" w:hAnsi="Times New Roman" w:eastAsia="宋体" w:cs="Times New Roman"/>
      <w:sz w:val="21"/>
      <w:szCs w:val="22"/>
    </w:rPr>
  </w:style>
  <w:style w:type="character" w:styleId="13">
    <w:name w:val="Strong"/>
    <w:basedOn w:val="12"/>
    <w:qFormat/>
    <w:uiPriority w:val="0"/>
    <w:rPr>
      <w:b/>
      <w:bCs/>
    </w:rPr>
  </w:style>
  <w:style w:type="paragraph" w:customStyle="1" w:styleId="14">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8"/>
    <w:link w:val="21"/>
    <w:qFormat/>
    <w:uiPriority w:val="0"/>
    <w:pPr>
      <w:pBdr>
        <w:bottom w:val="none" w:color="auto" w:sz="0" w:space="0"/>
      </w:pBdr>
      <w:ind w:firstLine="360"/>
    </w:pPr>
  </w:style>
  <w:style w:type="character" w:customStyle="1" w:styleId="19">
    <w:name w:val="样式1 Char"/>
    <w:basedOn w:val="12"/>
    <w:link w:val="17"/>
    <w:qFormat/>
    <w:uiPriority w:val="0"/>
    <w:rPr>
      <w:rFonts w:ascii="仿宋" w:hAnsi="仿宋" w:eastAsia="仿宋"/>
      <w:kern w:val="2"/>
      <w:sz w:val="28"/>
      <w:szCs w:val="24"/>
    </w:rPr>
  </w:style>
  <w:style w:type="character" w:customStyle="1" w:styleId="20">
    <w:name w:val="页眉 字符"/>
    <w:basedOn w:val="12"/>
    <w:link w:val="8"/>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2"/>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7095</Words>
  <Characters>7906</Characters>
  <Lines>47</Lines>
  <Paragraphs>13</Paragraphs>
  <TotalTime>4</TotalTime>
  <ScaleCrop>false</ScaleCrop>
  <LinksUpToDate>false</LinksUpToDate>
  <CharactersWithSpaces>7937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深水里搁浅的喵`</cp:lastModifiedBy>
  <dcterms:modified xsi:type="dcterms:W3CDTF">2023-02-22T11:24:58Z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7A3DF7FE0BEE42EEA6DD4E0968708EA3</vt:lpwstr>
  </property>
</Properties>
</file>