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lang w:eastAsia="zh-CN"/>
        </w:rPr>
      </w:pPr>
      <w:r>
        <w:rPr>
          <w:rFonts w:hint="eastAsia" w:ascii="方正小标宋_GBK" w:hAnsi="华文中宋" w:eastAsia="方正小标宋_GBK" w:cs="宋体"/>
          <w:kern w:val="0"/>
          <w:sz w:val="48"/>
          <w:szCs w:val="48"/>
          <w:lang w:eastAsia="zh-CN"/>
        </w:rPr>
        <w:t>昌吉市中山路社区卫生服务中心</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部门单位整体支出绩效自评报告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4677" w:leftChars="256" w:hanging="3960" w:hangingChars="1100"/>
        <w:rPr>
          <w:rFonts w:hint="eastAsia"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昌吉市中山路社区卫生服务中心</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15</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4"/>
        <w:ind w:firstLine="640"/>
        <w:rPr>
          <w:rFonts w:ascii="黑体" w:hAnsi="黑体"/>
          <w:b w:val="0"/>
          <w:sz w:val="32"/>
          <w:szCs w:val="32"/>
        </w:rPr>
      </w:pPr>
      <w:r>
        <w:rPr>
          <w:rFonts w:hint="eastAsia" w:ascii="黑体" w:hAnsi="黑体"/>
          <w:b w:val="0"/>
          <w:sz w:val="32"/>
          <w:szCs w:val="32"/>
        </w:rPr>
        <w:t>一、基本概况</w:t>
      </w:r>
    </w:p>
    <w:p>
      <w:pPr>
        <w:pStyle w:val="5"/>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pStyle w:val="2"/>
        <w:ind w:firstLine="640"/>
        <w:rPr>
          <w:rFonts w:hint="eastAsia" w:ascii="仿宋_GB2312" w:hAnsi="宋体" w:eastAsia="仿宋_GB2312"/>
          <w:sz w:val="32"/>
          <w:szCs w:val="32"/>
        </w:rPr>
      </w:pPr>
      <w:r>
        <w:rPr>
          <w:rFonts w:hint="eastAsia" w:ascii="仿宋_GB2312" w:hAnsi="仿宋_GB2312" w:eastAsia="仿宋_GB2312" w:cs="仿宋_GB2312"/>
          <w:color w:val="000000" w:themeColor="text1"/>
          <w:sz w:val="32"/>
          <w:szCs w:val="32"/>
          <w:lang w:val="en-US" w:eastAsia="zh-CN"/>
        </w:rPr>
        <w:t>昌吉市中山路社区卫生服务中心成立于2011年，位于昌吉市世纪大道116号小区，属公立一级医疗机构，是城镇居民医疗保险、城镇职工医疗保险以及十大慢性病定点医疗机构，辖区服务面积18.03平方千米，服务人口26318余人，其中常住人口2万余人。中心占地面积3000平方米，建筑用房面积2400平方米，设有20张床位。</w:t>
      </w:r>
      <w:r>
        <w:rPr>
          <w:rFonts w:hint="eastAsia" w:ascii="仿宋" w:hAnsi="仿宋" w:eastAsia="仿宋" w:cs="仿宋"/>
          <w:sz w:val="32"/>
          <w:szCs w:val="32"/>
        </w:rPr>
        <w:t>中心核定编制29人，实际在编</w:t>
      </w:r>
      <w:r>
        <w:rPr>
          <w:rFonts w:hint="default" w:ascii="仿宋_GB2312" w:hAnsi="仿宋_GB2312" w:eastAsia="仿宋_GB2312" w:cs="仿宋_GB2312"/>
          <w:color w:val="000000" w:themeColor="text1"/>
          <w:sz w:val="32"/>
          <w:szCs w:val="32"/>
          <w:lang w:eastAsia="zh-CN"/>
        </w:rPr>
        <w:t>23</w:t>
      </w:r>
      <w:r>
        <w:rPr>
          <w:rFonts w:hint="eastAsia" w:ascii="仿宋_GB2312" w:hAnsi="仿宋_GB2312" w:eastAsia="仿宋_GB2312" w:cs="仿宋_GB2312"/>
          <w:color w:val="000000" w:themeColor="text1"/>
          <w:sz w:val="32"/>
          <w:szCs w:val="32"/>
          <w:lang w:val="en-US" w:eastAsia="zh-CN"/>
        </w:rPr>
        <w:t>人，聘用职工</w:t>
      </w:r>
      <w:r>
        <w:rPr>
          <w:rFonts w:hint="default" w:ascii="仿宋_GB2312" w:hAnsi="仿宋_GB2312" w:eastAsia="仿宋_GB2312" w:cs="仿宋_GB2312"/>
          <w:color w:val="000000" w:themeColor="text1"/>
          <w:sz w:val="32"/>
          <w:szCs w:val="32"/>
          <w:lang w:eastAsia="zh-CN"/>
        </w:rPr>
        <w:t>2</w:t>
      </w:r>
      <w:r>
        <w:rPr>
          <w:rFonts w:hint="eastAsia" w:ascii="仿宋_GB2312" w:hAnsi="仿宋_GB2312" w:eastAsia="仿宋_GB2312" w:cs="仿宋_GB2312"/>
          <w:color w:val="000000" w:themeColor="text1"/>
          <w:sz w:val="32"/>
          <w:szCs w:val="32"/>
          <w:lang w:val="en-US" w:eastAsia="zh-CN"/>
        </w:rPr>
        <w:t>2人，专业技术岗占人员总</w:t>
      </w:r>
      <w:r>
        <w:rPr>
          <w:rFonts w:hint="default" w:ascii="仿宋_GB2312" w:hAnsi="仿宋_GB2312" w:eastAsia="仿宋_GB2312" w:cs="仿宋_GB2312"/>
          <w:color w:val="000000" w:themeColor="text1"/>
          <w:sz w:val="32"/>
          <w:szCs w:val="32"/>
          <w:lang w:eastAsia="zh-CN"/>
        </w:rPr>
        <w:t>数</w:t>
      </w:r>
      <w:r>
        <w:rPr>
          <w:rFonts w:hint="eastAsia" w:ascii="仿宋_GB2312" w:hAnsi="仿宋_GB2312" w:eastAsia="仿宋_GB2312" w:cs="仿宋_GB2312"/>
          <w:color w:val="000000" w:themeColor="text1"/>
          <w:sz w:val="32"/>
          <w:szCs w:val="32"/>
          <w:lang w:val="en-US" w:eastAsia="zh-CN"/>
        </w:rPr>
        <w:t>的</w:t>
      </w:r>
      <w:r>
        <w:rPr>
          <w:rFonts w:hint="default" w:ascii="仿宋_GB2312" w:hAnsi="仿宋_GB2312" w:eastAsia="仿宋_GB2312" w:cs="仿宋_GB2312"/>
          <w:color w:val="000000" w:themeColor="text1"/>
          <w:sz w:val="32"/>
          <w:szCs w:val="32"/>
          <w:lang w:eastAsia="zh-CN"/>
        </w:rPr>
        <w:t>99</w:t>
      </w:r>
      <w:r>
        <w:rPr>
          <w:rFonts w:hint="eastAsia" w:ascii="仿宋_GB2312" w:hAnsi="仿宋_GB2312" w:eastAsia="仿宋_GB2312" w:cs="仿宋_GB2312"/>
          <w:color w:val="000000" w:themeColor="text1"/>
          <w:sz w:val="32"/>
          <w:szCs w:val="32"/>
          <w:lang w:val="en-US" w:eastAsia="zh-CN"/>
        </w:rPr>
        <w:t>%。执业医师</w:t>
      </w:r>
      <w:r>
        <w:rPr>
          <w:rFonts w:hint="default" w:ascii="仿宋_GB2312" w:hAnsi="仿宋_GB2312" w:eastAsia="仿宋_GB2312" w:cs="仿宋_GB2312"/>
          <w:color w:val="000000" w:themeColor="text1"/>
          <w:sz w:val="32"/>
          <w:szCs w:val="32"/>
          <w:lang w:eastAsia="zh-CN"/>
        </w:rPr>
        <w:t>4</w:t>
      </w:r>
      <w:r>
        <w:rPr>
          <w:rFonts w:hint="eastAsia" w:ascii="仿宋_GB2312" w:hAnsi="仿宋_GB2312" w:eastAsia="仿宋_GB2312" w:cs="仿宋_GB2312"/>
          <w:color w:val="000000" w:themeColor="text1"/>
          <w:sz w:val="32"/>
          <w:szCs w:val="32"/>
          <w:lang w:val="en-US" w:eastAsia="zh-CN"/>
        </w:rPr>
        <w:t>人，</w:t>
      </w:r>
      <w:r>
        <w:rPr>
          <w:rFonts w:hint="default" w:ascii="仿宋_GB2312" w:hAnsi="仿宋_GB2312" w:eastAsia="仿宋_GB2312" w:cs="仿宋_GB2312"/>
          <w:color w:val="000000" w:themeColor="text1"/>
          <w:sz w:val="32"/>
          <w:szCs w:val="32"/>
          <w:lang w:eastAsia="zh-CN"/>
        </w:rPr>
        <w:t>助理医</w:t>
      </w:r>
      <w:r>
        <w:rPr>
          <w:rFonts w:hint="eastAsia" w:ascii="仿宋_GB2312" w:hAnsi="仿宋_GB2312" w:eastAsia="仿宋_GB2312" w:cs="仿宋_GB2312"/>
          <w:color w:val="000000" w:themeColor="text1"/>
          <w:sz w:val="32"/>
          <w:szCs w:val="32"/>
          <w:lang w:val="en-US" w:eastAsia="zh-CN"/>
        </w:rPr>
        <w:t>6</w:t>
      </w:r>
      <w:r>
        <w:rPr>
          <w:rFonts w:hint="default" w:ascii="仿宋_GB2312" w:hAnsi="仿宋_GB2312" w:eastAsia="仿宋_GB2312" w:cs="仿宋_GB2312"/>
          <w:color w:val="000000" w:themeColor="text1"/>
          <w:sz w:val="32"/>
          <w:szCs w:val="32"/>
          <w:lang w:eastAsia="zh-CN"/>
        </w:rPr>
        <w:t>人，</w:t>
      </w:r>
      <w:r>
        <w:rPr>
          <w:rFonts w:hint="eastAsia" w:ascii="仿宋_GB2312" w:hAnsi="仿宋_GB2312" w:eastAsia="仿宋_GB2312" w:cs="仿宋_GB2312"/>
          <w:color w:val="000000" w:themeColor="text1"/>
          <w:sz w:val="32"/>
          <w:szCs w:val="32"/>
          <w:lang w:val="en-US" w:eastAsia="zh-CN"/>
        </w:rPr>
        <w:t>执业护理</w:t>
      </w:r>
      <w:r>
        <w:rPr>
          <w:rFonts w:hint="default" w:ascii="仿宋_GB2312" w:hAnsi="仿宋_GB2312" w:eastAsia="仿宋_GB2312" w:cs="仿宋_GB2312"/>
          <w:color w:val="000000" w:themeColor="text1"/>
          <w:sz w:val="32"/>
          <w:szCs w:val="32"/>
          <w:lang w:eastAsia="zh-CN"/>
        </w:rPr>
        <w:t>26</w:t>
      </w:r>
      <w:r>
        <w:rPr>
          <w:rFonts w:hint="eastAsia" w:ascii="仿宋_GB2312" w:hAnsi="仿宋_GB2312" w:eastAsia="仿宋_GB2312" w:cs="仿宋_GB2312"/>
          <w:color w:val="000000" w:themeColor="text1"/>
          <w:sz w:val="32"/>
          <w:szCs w:val="32"/>
          <w:lang w:val="en-US" w:eastAsia="zh-CN"/>
        </w:rPr>
        <w:t>人，医学影像</w:t>
      </w:r>
      <w:r>
        <w:rPr>
          <w:rFonts w:hint="default" w:ascii="仿宋_GB2312" w:hAnsi="仿宋_GB2312" w:eastAsia="仿宋_GB2312" w:cs="仿宋_GB2312"/>
          <w:color w:val="000000" w:themeColor="text1"/>
          <w:sz w:val="32"/>
          <w:szCs w:val="32"/>
          <w:lang w:eastAsia="zh-CN"/>
        </w:rPr>
        <w:t>1</w:t>
      </w:r>
      <w:r>
        <w:rPr>
          <w:rFonts w:hint="eastAsia" w:ascii="仿宋_GB2312" w:hAnsi="仿宋_GB2312" w:eastAsia="仿宋_GB2312" w:cs="仿宋_GB2312"/>
          <w:color w:val="000000" w:themeColor="text1"/>
          <w:sz w:val="32"/>
          <w:szCs w:val="32"/>
          <w:lang w:val="en-US" w:eastAsia="zh-CN"/>
        </w:rPr>
        <w:t>人，药剂师</w:t>
      </w:r>
      <w:r>
        <w:rPr>
          <w:rFonts w:hint="default" w:ascii="仿宋_GB2312" w:hAnsi="仿宋_GB2312" w:eastAsia="仿宋_GB2312" w:cs="仿宋_GB2312"/>
          <w:color w:val="000000" w:themeColor="text1"/>
          <w:sz w:val="32"/>
          <w:szCs w:val="32"/>
          <w:lang w:eastAsia="zh-CN"/>
        </w:rPr>
        <w:t>3</w:t>
      </w:r>
      <w:r>
        <w:rPr>
          <w:rFonts w:hint="eastAsia" w:ascii="仿宋_GB2312" w:hAnsi="仿宋_GB2312" w:eastAsia="仿宋_GB2312" w:cs="仿宋_GB2312"/>
          <w:color w:val="000000" w:themeColor="text1"/>
          <w:sz w:val="32"/>
          <w:szCs w:val="32"/>
          <w:lang w:val="en-US" w:eastAsia="zh-CN"/>
        </w:rPr>
        <w:t>人，</w:t>
      </w:r>
      <w:r>
        <w:rPr>
          <w:rFonts w:hint="default" w:ascii="仿宋_GB2312" w:hAnsi="仿宋_GB2312" w:eastAsia="仿宋_GB2312" w:cs="仿宋_GB2312"/>
          <w:color w:val="000000" w:themeColor="text1"/>
          <w:sz w:val="32"/>
          <w:szCs w:val="32"/>
          <w:lang w:eastAsia="zh-CN"/>
        </w:rPr>
        <w:t>检验2人，</w:t>
      </w:r>
      <w:r>
        <w:rPr>
          <w:rFonts w:hint="eastAsia" w:ascii="仿宋_GB2312" w:hAnsi="仿宋_GB2312" w:eastAsia="仿宋_GB2312" w:cs="仿宋_GB2312"/>
          <w:color w:val="000000" w:themeColor="text1"/>
          <w:sz w:val="32"/>
          <w:szCs w:val="32"/>
          <w:lang w:val="en-US" w:eastAsia="zh-CN"/>
        </w:rPr>
        <w:t>工勤人员</w:t>
      </w:r>
      <w:r>
        <w:rPr>
          <w:rFonts w:hint="default" w:ascii="仿宋_GB2312" w:hAnsi="仿宋_GB2312" w:eastAsia="仿宋_GB2312" w:cs="仿宋_GB2312"/>
          <w:color w:val="000000" w:themeColor="text1"/>
          <w:sz w:val="32"/>
          <w:szCs w:val="32"/>
          <w:lang w:eastAsia="zh-CN"/>
        </w:rPr>
        <w:t>0</w:t>
      </w:r>
      <w:r>
        <w:rPr>
          <w:rFonts w:hint="eastAsia" w:ascii="仿宋_GB2312" w:hAnsi="仿宋_GB2312" w:eastAsia="仿宋_GB2312" w:cs="仿宋_GB2312"/>
          <w:color w:val="000000" w:themeColor="text1"/>
          <w:sz w:val="32"/>
          <w:szCs w:val="32"/>
          <w:lang w:val="en-US" w:eastAsia="zh-CN"/>
        </w:rPr>
        <w:t>人，其他</w:t>
      </w:r>
      <w:r>
        <w:rPr>
          <w:rFonts w:hint="default" w:ascii="仿宋_GB2312" w:hAnsi="仿宋_GB2312" w:eastAsia="仿宋_GB2312" w:cs="仿宋_GB2312"/>
          <w:color w:val="000000" w:themeColor="text1"/>
          <w:sz w:val="32"/>
          <w:szCs w:val="32"/>
          <w:lang w:eastAsia="zh-CN"/>
        </w:rPr>
        <w:t>3</w:t>
      </w:r>
      <w:r>
        <w:rPr>
          <w:rFonts w:hint="eastAsia" w:ascii="仿宋_GB2312" w:hAnsi="仿宋_GB2312" w:eastAsia="仿宋_GB2312" w:cs="仿宋_GB2312"/>
          <w:color w:val="000000" w:themeColor="text1"/>
          <w:sz w:val="32"/>
          <w:szCs w:val="32"/>
          <w:lang w:val="en-US" w:eastAsia="zh-CN"/>
        </w:rPr>
        <w:t>人。本科级以上学历</w:t>
      </w:r>
      <w:r>
        <w:rPr>
          <w:rFonts w:hint="default" w:ascii="仿宋_GB2312" w:hAnsi="仿宋_GB2312" w:eastAsia="仿宋_GB2312" w:cs="仿宋_GB2312"/>
          <w:color w:val="000000" w:themeColor="text1"/>
          <w:sz w:val="32"/>
          <w:szCs w:val="32"/>
          <w:lang w:eastAsia="zh-CN"/>
        </w:rPr>
        <w:t>4</w:t>
      </w:r>
      <w:r>
        <w:rPr>
          <w:rFonts w:hint="eastAsia" w:ascii="仿宋_GB2312" w:hAnsi="仿宋_GB2312" w:eastAsia="仿宋_GB2312" w:cs="仿宋_GB2312"/>
          <w:color w:val="000000" w:themeColor="text1"/>
          <w:sz w:val="32"/>
          <w:szCs w:val="32"/>
          <w:lang w:val="en-US" w:eastAsia="zh-CN"/>
        </w:rPr>
        <w:t>人，大专</w:t>
      </w:r>
      <w:r>
        <w:rPr>
          <w:rFonts w:hint="default" w:ascii="仿宋_GB2312" w:hAnsi="仿宋_GB2312" w:eastAsia="仿宋_GB2312" w:cs="仿宋_GB2312"/>
          <w:color w:val="000000" w:themeColor="text1"/>
          <w:sz w:val="32"/>
          <w:szCs w:val="32"/>
          <w:lang w:eastAsia="zh-CN"/>
        </w:rPr>
        <w:t>41</w:t>
      </w:r>
      <w:r>
        <w:rPr>
          <w:rFonts w:hint="eastAsia" w:ascii="仿宋_GB2312" w:hAnsi="仿宋_GB2312" w:eastAsia="仿宋_GB2312" w:cs="仿宋_GB2312"/>
          <w:color w:val="000000" w:themeColor="text1"/>
          <w:sz w:val="32"/>
          <w:szCs w:val="32"/>
          <w:lang w:val="en-US" w:eastAsia="zh-CN"/>
        </w:rPr>
        <w:t>人，中专及以下</w:t>
      </w:r>
      <w:r>
        <w:rPr>
          <w:rFonts w:hint="default" w:ascii="仿宋_GB2312" w:hAnsi="仿宋_GB2312" w:eastAsia="仿宋_GB2312" w:cs="仿宋_GB2312"/>
          <w:color w:val="000000" w:themeColor="text1"/>
          <w:sz w:val="32"/>
          <w:szCs w:val="32"/>
          <w:lang w:eastAsia="zh-CN"/>
        </w:rPr>
        <w:t>1</w:t>
      </w:r>
      <w:r>
        <w:rPr>
          <w:rFonts w:hint="eastAsia" w:ascii="仿宋_GB2312" w:hAnsi="仿宋_GB2312" w:eastAsia="仿宋_GB2312" w:cs="仿宋_GB2312"/>
          <w:color w:val="000000" w:themeColor="text1"/>
          <w:sz w:val="32"/>
          <w:szCs w:val="32"/>
          <w:lang w:val="en-US" w:eastAsia="zh-CN"/>
        </w:rPr>
        <w:t>人。中心</w:t>
      </w:r>
      <w:r>
        <w:rPr>
          <w:rFonts w:hint="eastAsia" w:ascii="仿宋" w:hAnsi="仿宋" w:eastAsia="仿宋" w:cs="仿宋"/>
          <w:sz w:val="32"/>
          <w:szCs w:val="32"/>
        </w:rPr>
        <w:t>设有计划免疫、妇幼保健、慢病管理、健康教育、心电图室、B超室、放射室、检验科、体检门诊、全科诊室、护理部、药房、行政、财务及全民体检等相关科室。</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pStyle w:val="2"/>
        <w:ind w:firstLine="640"/>
        <w:rPr>
          <w:rFonts w:hint="eastAsia" w:ascii="仿宋_GB2312" w:hAnsi="宋体" w:eastAsia="仿宋_GB2312"/>
          <w:sz w:val="32"/>
          <w:szCs w:val="32"/>
        </w:rPr>
      </w:pPr>
      <w:r>
        <w:rPr>
          <w:rFonts w:hint="eastAsia" w:ascii="仿宋_GB2312" w:hAnsi="宋体" w:eastAsia="仿宋_GB2312"/>
          <w:sz w:val="32"/>
          <w:szCs w:val="32"/>
        </w:rPr>
        <w:t>我中心肩负着中山路街道国家基本公共卫生服务、基本医疗服务、计划生育服务、健康扶贫、全民健康体检等工作，范围辐射到周边多个社区村，服务人口</w:t>
      </w:r>
      <w:r>
        <w:rPr>
          <w:rFonts w:hint="eastAsia" w:ascii="仿宋_GB2312" w:hAnsi="宋体" w:eastAsia="仿宋_GB2312"/>
          <w:sz w:val="32"/>
          <w:szCs w:val="32"/>
          <w:lang w:val="en-US" w:eastAsia="zh-CN"/>
        </w:rPr>
        <w:t>2</w:t>
      </w:r>
      <w:r>
        <w:rPr>
          <w:rFonts w:hint="eastAsia" w:ascii="仿宋_GB2312" w:hAnsi="宋体" w:eastAsia="仿宋_GB2312"/>
          <w:sz w:val="32"/>
          <w:szCs w:val="32"/>
        </w:rPr>
        <w:t>万余人。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pStyle w:val="2"/>
        <w:rPr>
          <w:rFonts w:hint="eastAsia" w:ascii="仿宋_GB2312" w:hAnsi="宋体" w:eastAsia="仿宋_GB2312"/>
          <w:sz w:val="32"/>
          <w:szCs w:val="32"/>
        </w:rPr>
      </w:pPr>
      <w:r>
        <w:rPr>
          <w:rFonts w:hint="eastAsia" w:cs="仿宋"/>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sz w:val="32"/>
          <w:szCs w:val="32"/>
        </w:rPr>
        <w:t>负责社区卫生预防，社区卫生诊断，传染病疫情报告和监测，预防接种，结核病、艾滋病等重大传染病预防，常见传染病防治，地方病、寄生虫病防治，健康档案管理，爱国卫生指导等；</w:t>
      </w:r>
    </w:p>
    <w:p>
      <w:pPr>
        <w:pStyle w:val="2"/>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负责社区卫生保健。孕产妇保健，儿童保健，老年人保健等；</w:t>
      </w:r>
    </w:p>
    <w:p>
      <w:pPr>
        <w:pStyle w:val="2"/>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_GB2312" w:hAnsi="宋体" w:eastAsia="仿宋_GB2312"/>
          <w:sz w:val="32"/>
          <w:szCs w:val="32"/>
        </w:rPr>
        <w:t>负责社区医疗社区诊治；一般常见病、多发病的治疗，社区现场救护，慢性病筛查和重点慢性病例管理，精神病患者管理，转诊服务等；</w:t>
      </w:r>
    </w:p>
    <w:p>
      <w:pPr>
        <w:pStyle w:val="2"/>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hint="eastAsia" w:ascii="仿宋_GB2312" w:hAnsi="宋体" w:eastAsia="仿宋_GB2312"/>
          <w:sz w:val="32"/>
          <w:szCs w:val="32"/>
        </w:rPr>
        <w:t>负责社区疾病康复；残疾康复，疾病恢复期康复，家庭和社区康复训练指导等；</w:t>
      </w:r>
    </w:p>
    <w:p>
      <w:pPr>
        <w:pStyle w:val="2"/>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hint="eastAsia" w:ascii="仿宋_GB2312" w:hAnsi="宋体" w:eastAsia="仿宋_GB2312"/>
          <w:sz w:val="32"/>
          <w:szCs w:val="32"/>
        </w:rPr>
        <w:t>负责社区健康教育；卫生知识普及，个体和群体的健康管理，宣传健康行为和生活方式等；</w:t>
      </w:r>
    </w:p>
    <w:p>
      <w:pPr>
        <w:pStyle w:val="2"/>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eastAsia="zh-CN"/>
        </w:rPr>
        <w:t>）</w:t>
      </w:r>
      <w:r>
        <w:rPr>
          <w:rFonts w:hint="eastAsia" w:ascii="仿宋_GB2312" w:hAnsi="宋体" w:eastAsia="仿宋_GB2312"/>
          <w:sz w:val="32"/>
          <w:szCs w:val="32"/>
        </w:rPr>
        <w:t>负责社区计划生育；计划生育技术服务与咨询指导，发放避孕药具；</w:t>
      </w:r>
    </w:p>
    <w:p>
      <w:pPr>
        <w:pStyle w:val="2"/>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7</w:t>
      </w:r>
      <w:r>
        <w:rPr>
          <w:rFonts w:hint="eastAsia" w:ascii="仿宋_GB2312" w:hAnsi="宋体" w:eastAsia="仿宋_GB2312"/>
          <w:sz w:val="32"/>
          <w:szCs w:val="32"/>
          <w:lang w:eastAsia="zh-CN"/>
        </w:rPr>
        <w:t>）</w:t>
      </w:r>
      <w:r>
        <w:rPr>
          <w:rFonts w:hint="eastAsia" w:ascii="仿宋_GB2312" w:hAnsi="宋体" w:eastAsia="仿宋_GB2312"/>
          <w:sz w:val="32"/>
          <w:szCs w:val="32"/>
        </w:rPr>
        <w:t>负责辖区内居民全民健康体检包括辖区学校学生体检工作；</w:t>
      </w:r>
    </w:p>
    <w:p>
      <w:pPr>
        <w:pStyle w:val="2"/>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8</w:t>
      </w:r>
      <w:r>
        <w:rPr>
          <w:rFonts w:hint="eastAsia" w:ascii="仿宋_GB2312" w:hAnsi="宋体" w:eastAsia="仿宋_GB2312"/>
          <w:sz w:val="32"/>
          <w:szCs w:val="32"/>
          <w:lang w:eastAsia="zh-CN"/>
        </w:rPr>
        <w:t>）</w:t>
      </w:r>
      <w:r>
        <w:rPr>
          <w:rFonts w:hint="eastAsia" w:ascii="仿宋_GB2312" w:hAnsi="宋体" w:eastAsia="仿宋_GB2312"/>
          <w:sz w:val="32"/>
          <w:szCs w:val="32"/>
        </w:rPr>
        <w:t>负责办理辖区区健康证办理工作；</w:t>
      </w:r>
    </w:p>
    <w:p>
      <w:pPr>
        <w:pStyle w:val="2"/>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9</w:t>
      </w:r>
      <w:r>
        <w:rPr>
          <w:rFonts w:hint="eastAsia" w:ascii="仿宋_GB2312" w:hAnsi="宋体" w:eastAsia="仿宋_GB2312"/>
          <w:sz w:val="32"/>
          <w:szCs w:val="32"/>
          <w:lang w:eastAsia="zh-CN"/>
        </w:rPr>
        <w:t>）</w:t>
      </w:r>
      <w:r>
        <w:rPr>
          <w:rFonts w:hint="eastAsia" w:ascii="仿宋_GB2312" w:hAnsi="宋体" w:eastAsia="仿宋_GB2312"/>
          <w:sz w:val="32"/>
          <w:szCs w:val="32"/>
        </w:rPr>
        <w:t>负责办理市卫健委交办的其他工作。</w:t>
      </w:r>
    </w:p>
    <w:p>
      <w:pPr>
        <w:pStyle w:val="5"/>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hAnsi="楷体" w:eastAsia="仿宋_GB2312"/>
          <w:bCs/>
          <w:spacing w:val="-4"/>
          <w:sz w:val="32"/>
          <w:szCs w:val="32"/>
        </w:rPr>
        <w:t>我单位决策机制根据行政事业单位内部控制体系建设相关要求，逐步完善《</w:t>
      </w:r>
      <w:r>
        <w:rPr>
          <w:rFonts w:hint="eastAsia" w:ascii="仿宋_GB2312" w:hAnsi="楷体" w:eastAsia="仿宋_GB2312"/>
          <w:bCs/>
          <w:spacing w:val="-4"/>
          <w:sz w:val="32"/>
          <w:szCs w:val="32"/>
          <w:lang w:eastAsia="zh-CN"/>
        </w:rPr>
        <w:t>昌吉市中山路社区卫生服务中心</w:t>
      </w:r>
      <w:r>
        <w:rPr>
          <w:rFonts w:hint="eastAsia" w:ascii="仿宋_GB2312" w:hAnsi="楷体" w:eastAsia="仿宋_GB2312"/>
          <w:bCs/>
          <w:spacing w:val="-4"/>
          <w:sz w:val="32"/>
          <w:szCs w:val="32"/>
        </w:rPr>
        <w:t>议事规则》、《三重一大会议制度》，认真贯彻落实中央八项规定，进一步规范</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作风，加强</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财务管理，进一步完善了《公务接待制度》、《公车管理制度》，对单位运行、内部控制、差旅、</w:t>
      </w:r>
      <w:r>
        <w:rPr>
          <w:rFonts w:hint="eastAsia" w:ascii="仿宋_GB2312" w:hAnsi="宋体" w:eastAsia="仿宋_GB2312"/>
          <w:sz w:val="32"/>
          <w:szCs w:val="32"/>
        </w:rPr>
        <w:t>培训等按政策新规定进行了修订和细化。</w:t>
      </w:r>
    </w:p>
    <w:p>
      <w:pPr>
        <w:pStyle w:val="5"/>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1.分配依据及结果。</w:t>
      </w:r>
      <w:r>
        <w:rPr>
          <w:rFonts w:hint="eastAsia" w:ascii="仿宋_GB2312" w:hAnsi="楷体" w:eastAsia="仿宋_GB2312"/>
          <w:bCs/>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hAnsi="楷体" w:eastAsia="仿宋_GB2312"/>
          <w:bCs/>
          <w:spacing w:val="-4"/>
          <w:sz w:val="32"/>
          <w:szCs w:val="32"/>
        </w:rPr>
        <w:t>本年度本单位预算安排的重点项目</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个，预算安排的重点项目支出金额为</w:t>
      </w:r>
      <w:r>
        <w:rPr>
          <w:rFonts w:hint="eastAsia" w:ascii="仿宋_GB2312" w:hAnsi="楷体" w:eastAsia="仿宋_GB2312"/>
          <w:bCs/>
          <w:spacing w:val="-4"/>
          <w:sz w:val="32"/>
          <w:szCs w:val="32"/>
          <w:lang w:val="en-US" w:eastAsia="zh-CN"/>
        </w:rPr>
        <w:t>0.00</w:t>
      </w:r>
      <w:r>
        <w:rPr>
          <w:rFonts w:hint="eastAsia" w:ascii="仿宋_GB2312" w:hAnsi="楷体" w:eastAsia="仿宋_GB2312"/>
          <w:bCs/>
          <w:spacing w:val="-4"/>
          <w:sz w:val="32"/>
          <w:szCs w:val="32"/>
        </w:rPr>
        <w:t>万元，部门项目总支出金额为</w:t>
      </w:r>
      <w:r>
        <w:rPr>
          <w:rFonts w:hint="eastAsia" w:ascii="仿宋_GB2312" w:eastAsia="仿宋_GB2312"/>
          <w:color w:val="auto"/>
          <w:sz w:val="32"/>
          <w:szCs w:val="32"/>
          <w:lang w:val="en-US" w:eastAsia="zh-CN"/>
        </w:rPr>
        <w:t>0.00</w:t>
      </w:r>
      <w:r>
        <w:rPr>
          <w:rFonts w:hint="eastAsia" w:ascii="仿宋_GB2312" w:hAnsi="楷体" w:eastAsia="仿宋_GB2312"/>
          <w:bCs/>
          <w:spacing w:val="-4"/>
          <w:sz w:val="32"/>
          <w:szCs w:val="32"/>
        </w:rPr>
        <w:t>万元，则重点项目支出占项目总支出的比率为</w:t>
      </w:r>
      <w:r>
        <w:rPr>
          <w:rFonts w:hint="eastAsia" w:ascii="仿宋_GB2312" w:hAnsi="楷体" w:eastAsia="仿宋_GB2312"/>
          <w:bCs/>
          <w:spacing w:val="-4"/>
          <w:sz w:val="32"/>
          <w:szCs w:val="32"/>
          <w:lang w:val="en-US" w:eastAsia="zh-CN"/>
        </w:rPr>
        <w:t>0.0</w:t>
      </w:r>
      <w:r>
        <w:rPr>
          <w:rFonts w:hint="eastAsia" w:ascii="仿宋_GB2312" w:hAnsi="楷体" w:eastAsia="仿宋_GB2312"/>
          <w:bCs/>
          <w:spacing w:val="-4"/>
          <w:sz w:val="32"/>
          <w:szCs w:val="32"/>
        </w:rPr>
        <w:t>%。</w:t>
      </w:r>
    </w:p>
    <w:p>
      <w:pPr>
        <w:pStyle w:val="5"/>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eastAsia" w:ascii="仿宋_GB2312" w:eastAsia="仿宋_GB2312"/>
          <w:color w:val="auto"/>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Fonts w:hint="eastAsia" w:ascii="仿宋_GB2312" w:hAnsi="宋体" w:eastAsia="仿宋_GB2312"/>
          <w:color w:val="333333"/>
          <w:sz w:val="32"/>
          <w:szCs w:val="32"/>
          <w:lang w:eastAsia="zh-CN"/>
        </w:rPr>
        <w:t>昌吉市中山路社区卫生服务中心</w:t>
      </w:r>
      <w:r>
        <w:rPr>
          <w:rFonts w:hint="eastAsia" w:ascii="仿宋_GB2312" w:eastAsia="仿宋_GB2312"/>
          <w:bCs/>
          <w:sz w:val="32"/>
          <w:szCs w:val="32"/>
        </w:rPr>
        <w:t>部门单位整体支出年初预算金额为</w:t>
      </w:r>
      <w:r>
        <w:rPr>
          <w:rFonts w:hint="eastAsia" w:ascii="仿宋_GB2312" w:hAnsi="宋体" w:eastAsia="仿宋_GB2312"/>
          <w:color w:val="333333"/>
          <w:sz w:val="32"/>
          <w:szCs w:val="32"/>
          <w:lang w:val="en-US" w:eastAsia="zh-CN"/>
        </w:rPr>
        <w:t>279.46</w:t>
      </w:r>
      <w:r>
        <w:rPr>
          <w:rFonts w:hint="eastAsia" w:ascii="仿宋_GB2312" w:eastAsia="仿宋_GB2312"/>
          <w:sz w:val="32"/>
          <w:szCs w:val="32"/>
        </w:rPr>
        <w:t>万元，支出金额为</w:t>
      </w:r>
      <w:r>
        <w:rPr>
          <w:rFonts w:hint="eastAsia" w:ascii="仿宋_GB2312" w:hAnsi="宋体" w:eastAsia="仿宋_GB2312"/>
          <w:color w:val="333333"/>
          <w:sz w:val="32"/>
          <w:szCs w:val="32"/>
          <w:lang w:val="en-US" w:eastAsia="zh-CN"/>
        </w:rPr>
        <w:t>279.46</w:t>
      </w:r>
      <w:r>
        <w:rPr>
          <w:rFonts w:hint="eastAsia" w:ascii="仿宋_GB2312" w:eastAsia="仿宋_GB2312"/>
          <w:sz w:val="32"/>
          <w:szCs w:val="32"/>
        </w:rPr>
        <w:t>万元，执行率为</w:t>
      </w:r>
      <w:r>
        <w:rPr>
          <w:rFonts w:hint="eastAsia" w:ascii="仿宋_GB2312" w:eastAsia="仿宋_GB2312"/>
          <w:color w:val="333333"/>
          <w:sz w:val="32"/>
          <w:szCs w:val="32"/>
          <w:lang w:val="en-US" w:eastAsia="zh-CN"/>
        </w:rPr>
        <w:t>100.0</w:t>
      </w:r>
      <w:r>
        <w:rPr>
          <w:rFonts w:hint="eastAsia" w:ascii="仿宋_GB2312" w:hAnsi="宋体" w:eastAsia="仿宋_GB2312"/>
          <w:color w:val="333333"/>
          <w:sz w:val="32"/>
          <w:szCs w:val="32"/>
          <w:lang w:val="en-US"/>
        </w:rPr>
        <w:t>%，其中：政府采购年初预算金额为</w:t>
      </w:r>
      <w:r>
        <w:rPr>
          <w:rFonts w:hint="eastAsia" w:ascii="仿宋_GB2312" w:hAnsi="宋体" w:eastAsia="仿宋_GB2312"/>
          <w:color w:val="333333"/>
          <w:sz w:val="32"/>
          <w:szCs w:val="32"/>
          <w:lang w:val="en-US" w:eastAsia="zh-CN"/>
        </w:rPr>
        <w:t>9.40</w:t>
      </w:r>
      <w:r>
        <w:rPr>
          <w:rFonts w:hint="eastAsia" w:ascii="仿宋_GB2312" w:hAnsi="宋体" w:eastAsia="仿宋_GB2312"/>
          <w:color w:val="333333"/>
          <w:sz w:val="32"/>
          <w:szCs w:val="32"/>
          <w:lang w:val="en-US"/>
        </w:rPr>
        <w:t>万元，支出金额为</w:t>
      </w:r>
      <w:r>
        <w:rPr>
          <w:rFonts w:hint="eastAsia" w:ascii="仿宋_GB2312" w:hAnsi="宋体" w:eastAsia="仿宋_GB2312"/>
          <w:color w:val="333333"/>
          <w:sz w:val="32"/>
          <w:szCs w:val="32"/>
          <w:lang w:val="en-US" w:eastAsia="zh-CN"/>
        </w:rPr>
        <w:t>9.40</w:t>
      </w:r>
      <w:r>
        <w:rPr>
          <w:rFonts w:hint="eastAsia" w:ascii="仿宋_GB2312" w:hAnsi="宋体" w:eastAsia="仿宋_GB2312"/>
          <w:color w:val="333333"/>
          <w:sz w:val="32"/>
          <w:szCs w:val="32"/>
          <w:lang w:val="en-US"/>
        </w:rPr>
        <w:t>万</w:t>
      </w:r>
      <w:r>
        <w:rPr>
          <w:rFonts w:hint="eastAsia" w:ascii="仿宋_GB2312" w:eastAsia="仿宋_GB2312"/>
          <w:sz w:val="32"/>
          <w:szCs w:val="32"/>
        </w:rPr>
        <w:t>元，执行率为</w:t>
      </w:r>
      <w:r>
        <w:rPr>
          <w:rFonts w:hint="eastAsia" w:ascii="仿宋_GB2312" w:eastAsia="仿宋_GB2312"/>
          <w:sz w:val="32"/>
          <w:szCs w:val="32"/>
          <w:lang w:val="en-US" w:eastAsia="zh-CN"/>
        </w:rPr>
        <w:t>100.0</w:t>
      </w:r>
      <w:r>
        <w:rPr>
          <w:rFonts w:hint="eastAsia" w:ascii="仿宋_GB2312" w:eastAsia="仿宋_GB2312"/>
          <w:sz w:val="32"/>
          <w:szCs w:val="32"/>
          <w:lang w:val="en-US"/>
        </w:rPr>
        <w:t>%。</w:t>
      </w:r>
      <w:r>
        <w:rPr>
          <w:rFonts w:hint="eastAsia" w:ascii="仿宋_GB2312" w:eastAsia="仿宋_GB2312"/>
          <w:color w:val="auto"/>
          <w:sz w:val="32"/>
          <w:szCs w:val="32"/>
          <w:lang w:val="en-US"/>
        </w:rPr>
        <w:t>年中调整预算金</w:t>
      </w:r>
      <w:r>
        <w:rPr>
          <w:rFonts w:hint="eastAsia" w:ascii="仿宋_GB2312" w:eastAsia="仿宋_GB2312"/>
          <w:color w:val="auto"/>
          <w:sz w:val="32"/>
          <w:szCs w:val="32"/>
        </w:rPr>
        <w:t>额为</w:t>
      </w:r>
      <w:r>
        <w:rPr>
          <w:rFonts w:hint="eastAsia" w:ascii="仿宋_GB2312" w:eastAsia="仿宋_GB2312"/>
          <w:color w:val="auto"/>
          <w:sz w:val="32"/>
          <w:szCs w:val="32"/>
          <w:lang w:val="en-US" w:eastAsia="zh-CN"/>
        </w:rPr>
        <w:t>545.39</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81.4</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824.85</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824.85</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pStyle w:val="6"/>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6"/>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4"/>
        <w:ind w:firstLine="640"/>
        <w:rPr>
          <w:rFonts w:ascii="黑体" w:hAnsi="黑体"/>
          <w:b w:val="0"/>
          <w:sz w:val="32"/>
          <w:szCs w:val="32"/>
        </w:rPr>
      </w:pPr>
      <w:r>
        <w:rPr>
          <w:rFonts w:hint="eastAsia" w:ascii="黑体" w:hAnsi="黑体"/>
          <w:b w:val="0"/>
          <w:sz w:val="32"/>
          <w:szCs w:val="32"/>
        </w:rPr>
        <w:t>二、部门单位整体支出管理及使用情况</w:t>
      </w:r>
    </w:p>
    <w:p>
      <w:pPr>
        <w:pStyle w:val="5"/>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hint="eastAsia" w:ascii="仿宋_GB2312" w:eastAsia="仿宋_GB2312"/>
          <w:sz w:val="32"/>
          <w:szCs w:val="32"/>
        </w:rPr>
      </w:pPr>
      <w:r>
        <w:rPr>
          <w:rFonts w:hint="eastAsia" w:ascii="仿宋_GB2312" w:eastAsia="仿宋_GB2312"/>
          <w:sz w:val="32"/>
          <w:szCs w:val="32"/>
        </w:rPr>
        <w:t>我单位为加强预算管理、规范财务行为、加强内部控制体系建设，制定了</w:t>
      </w:r>
      <w:r>
        <w:rPr>
          <w:rFonts w:hint="eastAsia" w:ascii="仿宋_GB2312" w:eastAsia="仿宋_GB2312"/>
          <w:sz w:val="32"/>
          <w:szCs w:val="32"/>
          <w:lang w:eastAsia="zh-CN"/>
        </w:rPr>
        <w:t>《</w:t>
      </w:r>
      <w:r>
        <w:rPr>
          <w:rFonts w:hint="eastAsia" w:ascii="仿宋_GB2312" w:eastAsia="仿宋_GB2312"/>
          <w:sz w:val="32"/>
          <w:szCs w:val="32"/>
          <w:lang w:val="en-US" w:eastAsia="zh-CN"/>
        </w:rPr>
        <w:t>昌吉市中山路社区卫生服务中心预算</w:t>
      </w:r>
      <w:r>
        <w:rPr>
          <w:rFonts w:hint="default" w:ascii="仿宋_GB2312" w:eastAsia="仿宋_GB2312"/>
          <w:sz w:val="32"/>
          <w:szCs w:val="32"/>
          <w:lang w:val="en-US" w:eastAsia="zh-CN"/>
        </w:rPr>
        <w:t>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lang w:val="en-US" w:eastAsia="zh-CN"/>
        </w:rPr>
        <w:t>昌吉市中山路社区卫生服务中心</w:t>
      </w:r>
      <w:r>
        <w:rPr>
          <w:rFonts w:hint="default" w:ascii="仿宋_GB2312" w:eastAsia="仿宋_GB2312"/>
          <w:sz w:val="32"/>
          <w:szCs w:val="32"/>
          <w:lang w:val="en-US" w:eastAsia="zh-CN"/>
        </w:rPr>
        <w:t>基本公共卫生服务专项资金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和</w:t>
      </w:r>
      <w:r>
        <w:rPr>
          <w:rFonts w:hint="eastAsia" w:ascii="仿宋_GB2312" w:eastAsia="仿宋_GB2312"/>
          <w:sz w:val="32"/>
          <w:szCs w:val="32"/>
          <w:lang w:eastAsia="zh-CN"/>
        </w:rPr>
        <w:t>《</w:t>
      </w:r>
      <w:r>
        <w:rPr>
          <w:rFonts w:hint="eastAsia" w:ascii="仿宋_GB2312" w:eastAsia="仿宋_GB2312"/>
          <w:sz w:val="32"/>
          <w:szCs w:val="32"/>
          <w:lang w:val="en-US" w:eastAsia="zh-CN"/>
        </w:rPr>
        <w:t>昌吉市中山路社区卫生服务中心</w:t>
      </w:r>
      <w:r>
        <w:rPr>
          <w:rFonts w:hint="default" w:ascii="仿宋_GB2312" w:eastAsia="仿宋_GB2312"/>
          <w:sz w:val="32"/>
          <w:szCs w:val="32"/>
          <w:lang w:val="en-US" w:eastAsia="zh-CN"/>
        </w:rPr>
        <w:t>基本</w:t>
      </w:r>
      <w:r>
        <w:rPr>
          <w:rFonts w:hint="eastAsia" w:ascii="仿宋_GB2312" w:eastAsia="仿宋_GB2312"/>
          <w:sz w:val="32"/>
          <w:szCs w:val="32"/>
          <w:lang w:val="en-US" w:eastAsia="zh-CN"/>
        </w:rPr>
        <w:t>药物</w:t>
      </w:r>
      <w:r>
        <w:rPr>
          <w:rFonts w:hint="default" w:ascii="仿宋_GB2312" w:eastAsia="仿宋_GB2312"/>
          <w:sz w:val="32"/>
          <w:szCs w:val="32"/>
          <w:lang w:val="en-US" w:eastAsia="zh-CN"/>
        </w:rPr>
        <w:t>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管理办法，并严格按照此管理办法管理使用预算资金，严格按照政府信息公开有关规定及财政部门要求公开相关预决算信息。</w:t>
      </w:r>
    </w:p>
    <w:p>
      <w:pPr>
        <w:pStyle w:val="5"/>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昌吉市中山路社区卫生服务中心</w:t>
      </w:r>
      <w:r>
        <w:rPr>
          <w:rFonts w:hint="eastAsia" w:ascii="仿宋_GB2312" w:eastAsia="仿宋_GB2312"/>
          <w:sz w:val="32"/>
          <w:szCs w:val="32"/>
        </w:rPr>
        <w:t>基本支出年初预算金额为</w:t>
      </w:r>
      <w:r>
        <w:rPr>
          <w:rFonts w:hint="eastAsia" w:ascii="仿宋_GB2312" w:hAnsi="宋体" w:eastAsia="仿宋_GB2312"/>
          <w:color w:val="333333"/>
          <w:sz w:val="32"/>
          <w:szCs w:val="32"/>
          <w:lang w:val="en-US" w:eastAsia="zh-CN"/>
        </w:rPr>
        <w:t>279.46</w:t>
      </w:r>
      <w:r>
        <w:rPr>
          <w:rFonts w:hint="eastAsia" w:ascii="仿宋_GB2312" w:eastAsia="仿宋_GB2312"/>
          <w:sz w:val="32"/>
          <w:szCs w:val="32"/>
        </w:rPr>
        <w:t>万元，支出金额为</w:t>
      </w:r>
      <w:r>
        <w:rPr>
          <w:rFonts w:hint="eastAsia" w:ascii="仿宋_GB2312" w:hAnsi="宋体" w:eastAsia="仿宋_GB2312"/>
          <w:color w:val="333333"/>
          <w:sz w:val="32"/>
          <w:szCs w:val="32"/>
          <w:lang w:val="en-US" w:eastAsia="zh-CN"/>
        </w:rPr>
        <w:t>279.46</w:t>
      </w:r>
      <w:r>
        <w:rPr>
          <w:rFonts w:hint="eastAsia" w:ascii="仿宋_GB2312" w:hAnsi="宋体" w:eastAsia="仿宋_GB2312"/>
          <w:color w:val="333333"/>
          <w:sz w:val="32"/>
          <w:szCs w:val="32"/>
          <w:lang w:val="en-US"/>
        </w:rPr>
        <w:t>万元，执行率为</w:t>
      </w:r>
      <w:r>
        <w:rPr>
          <w:rFonts w:hint="eastAsia" w:ascii="仿宋_GB2312" w:hAnsi="宋体" w:eastAsia="仿宋_GB2312"/>
          <w:color w:val="333333"/>
          <w:sz w:val="32"/>
          <w:szCs w:val="32"/>
          <w:lang w:val="en-US" w:eastAsia="zh-CN"/>
        </w:rPr>
        <w:t>100.0</w:t>
      </w:r>
      <w:r>
        <w:rPr>
          <w:rFonts w:hint="eastAsia" w:ascii="仿宋_GB2312" w:hAnsi="宋体" w:eastAsia="仿宋_GB2312"/>
          <w:color w:val="333333"/>
          <w:sz w:val="32"/>
          <w:szCs w:val="32"/>
          <w:lang w:val="en-US"/>
        </w:rPr>
        <w:t>%，</w:t>
      </w:r>
      <w:r>
        <w:rPr>
          <w:rFonts w:hint="eastAsia" w:ascii="仿宋_GB2312" w:eastAsia="仿宋_GB2312"/>
          <w:sz w:val="32"/>
          <w:szCs w:val="32"/>
        </w:rPr>
        <w:t>年中调整预算金额</w:t>
      </w:r>
      <w:r>
        <w:rPr>
          <w:rFonts w:hint="eastAsia" w:ascii="仿宋_GB2312" w:eastAsia="仿宋_GB2312"/>
          <w:sz w:val="32"/>
          <w:szCs w:val="32"/>
          <w:lang w:val="en-US" w:eastAsia="zh-CN"/>
        </w:rPr>
        <w:t>84.68</w:t>
      </w:r>
      <w:r>
        <w:rPr>
          <w:rFonts w:hint="eastAsia" w:ascii="仿宋_GB2312" w:eastAsia="仿宋_GB2312"/>
          <w:sz w:val="32"/>
          <w:szCs w:val="32"/>
        </w:rPr>
        <w:t>万元。综上，我单位基本支出预算总额为</w:t>
      </w:r>
      <w:r>
        <w:rPr>
          <w:rFonts w:hint="eastAsia" w:ascii="仿宋_GB2312" w:eastAsia="仿宋_GB2312"/>
          <w:color w:val="333333"/>
          <w:sz w:val="32"/>
          <w:szCs w:val="32"/>
          <w:lang w:val="en-US" w:eastAsia="zh-CN"/>
        </w:rPr>
        <w:t>364.14</w:t>
      </w:r>
      <w:r>
        <w:rPr>
          <w:rFonts w:hint="eastAsia" w:ascii="仿宋_GB2312" w:eastAsia="仿宋_GB2312"/>
          <w:sz w:val="32"/>
          <w:szCs w:val="32"/>
        </w:rPr>
        <w:t>万元，支出总额为</w:t>
      </w:r>
      <w:r>
        <w:rPr>
          <w:rFonts w:hint="eastAsia" w:ascii="仿宋_GB2312" w:eastAsia="仿宋_GB2312"/>
          <w:color w:val="333333"/>
          <w:sz w:val="32"/>
          <w:szCs w:val="32"/>
          <w:lang w:val="en-US" w:eastAsia="zh-CN"/>
        </w:rPr>
        <w:t>364.14</w:t>
      </w:r>
      <w:r>
        <w:rPr>
          <w:rFonts w:hint="eastAsia" w:ascii="仿宋_GB2312" w:eastAsia="仿宋_GB2312"/>
          <w:sz w:val="32"/>
          <w:szCs w:val="32"/>
        </w:rPr>
        <w:t>万元，预算总执行率为</w:t>
      </w:r>
      <w:r>
        <w:rPr>
          <w:rFonts w:hint="eastAsia" w:ascii="仿宋_GB2312" w:eastAsia="仿宋_GB2312"/>
          <w:sz w:val="32"/>
          <w:szCs w:val="32"/>
          <w:lang w:val="en-US" w:eastAsia="zh-CN"/>
        </w:rPr>
        <w:t>100.0</w:t>
      </w:r>
      <w:r>
        <w:rPr>
          <w:rFonts w:hint="eastAsia" w:ascii="仿宋_GB2312" w:eastAsia="仿宋_GB2312"/>
          <w:sz w:val="32"/>
          <w:szCs w:val="32"/>
        </w:rPr>
        <w:t>%，其中人员经费</w:t>
      </w:r>
      <w:r>
        <w:rPr>
          <w:rFonts w:hint="eastAsia" w:ascii="仿宋_GB2312" w:eastAsia="仿宋_GB2312"/>
          <w:color w:val="333333"/>
          <w:sz w:val="32"/>
          <w:szCs w:val="32"/>
          <w:lang w:val="en-US" w:eastAsia="zh-CN"/>
        </w:rPr>
        <w:t>353.01</w:t>
      </w:r>
      <w:r>
        <w:rPr>
          <w:rFonts w:hint="eastAsia" w:ascii="仿宋_GB2312" w:eastAsia="仿宋_GB2312"/>
          <w:sz w:val="32"/>
          <w:szCs w:val="32"/>
        </w:rPr>
        <w:t>万元，公用经费</w:t>
      </w:r>
      <w:r>
        <w:rPr>
          <w:rFonts w:hint="eastAsia" w:ascii="仿宋_GB2312" w:eastAsia="仿宋_GB2312"/>
          <w:color w:val="333333"/>
          <w:sz w:val="32"/>
          <w:szCs w:val="32"/>
          <w:lang w:val="en-US" w:eastAsia="zh-CN"/>
        </w:rPr>
        <w:t>11.23</w:t>
      </w:r>
      <w:r>
        <w:rPr>
          <w:rFonts w:hint="eastAsia" w:ascii="仿宋_GB2312" w:eastAsia="仿宋_GB2312"/>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FF0000"/>
          <w:sz w:val="32"/>
          <w:szCs w:val="32"/>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万元，其中：因公出国（境）费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万元，其中：因公出国（境）费用</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万元。较上年“三公”经费决算支出</w:t>
      </w:r>
      <w:r>
        <w:rPr>
          <w:rFonts w:hint="eastAsia" w:ascii="仿宋_GB2312" w:eastAsia="仿宋_GB2312" w:cs="宋体"/>
          <w:sz w:val="32"/>
          <w:szCs w:val="32"/>
          <w:lang w:val="en-US" w:eastAsia="zh-CN"/>
        </w:rPr>
        <w:t>2.40</w:t>
      </w:r>
      <w:r>
        <w:rPr>
          <w:rFonts w:hint="eastAsia" w:ascii="仿宋_GB2312" w:eastAsia="仿宋_GB2312" w:cs="宋体"/>
          <w:sz w:val="32"/>
          <w:szCs w:val="32"/>
        </w:rPr>
        <w:t>万元，</w:t>
      </w:r>
      <w:r>
        <w:rPr>
          <w:rFonts w:hint="eastAsia" w:ascii="仿宋_GB2312" w:eastAsia="仿宋_GB2312" w:cs="宋体"/>
          <w:sz w:val="32"/>
          <w:szCs w:val="32"/>
          <w:lang w:val="en-US" w:eastAsia="zh-CN"/>
        </w:rPr>
        <w:t>减少0.00</w:t>
      </w:r>
      <w:r>
        <w:rPr>
          <w:rFonts w:hint="eastAsia" w:ascii="仿宋_GB2312" w:eastAsia="仿宋_GB2312" w:cs="宋体"/>
          <w:sz w:val="32"/>
          <w:szCs w:val="32"/>
        </w:rPr>
        <w:t>万元，</w:t>
      </w:r>
      <w:r>
        <w:rPr>
          <w:rFonts w:hint="eastAsia" w:ascii="仿宋_GB2312" w:eastAsia="仿宋_GB2312" w:cs="宋体"/>
          <w:sz w:val="32"/>
          <w:szCs w:val="32"/>
          <w:lang w:val="en-US" w:eastAsia="zh-CN"/>
        </w:rPr>
        <w:t>下降0.0</w:t>
      </w:r>
      <w:r>
        <w:rPr>
          <w:rFonts w:hint="eastAsia" w:ascii="仿宋_GB2312" w:eastAsia="仿宋_GB2312" w:cs="宋体"/>
          <w:sz w:val="32"/>
          <w:szCs w:val="32"/>
        </w:rPr>
        <w:t>%。</w:t>
      </w:r>
    </w:p>
    <w:p>
      <w:pPr>
        <w:pStyle w:val="5"/>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6"/>
        <w:ind w:firstLine="640"/>
        <w:rPr>
          <w:rFonts w:hint="eastAsia"/>
          <w:b w:val="0"/>
          <w:bCs w:val="0"/>
          <w:sz w:val="32"/>
          <w:lang w:eastAsia="zh-CN"/>
        </w:rPr>
      </w:pPr>
      <w:r>
        <w:rPr>
          <w:rFonts w:hint="eastAsia"/>
          <w:b w:val="0"/>
          <w:bCs w:val="0"/>
          <w:sz w:val="32"/>
        </w:rPr>
        <w:t>202</w:t>
      </w:r>
      <w:r>
        <w:rPr>
          <w:rFonts w:hint="eastAsia"/>
          <w:b w:val="0"/>
          <w:bCs w:val="0"/>
          <w:sz w:val="32"/>
          <w:lang w:val="en-US" w:eastAsia="zh-CN"/>
        </w:rPr>
        <w:t>2</w:t>
      </w:r>
      <w:r>
        <w:rPr>
          <w:rFonts w:hint="eastAsia"/>
          <w:b w:val="0"/>
          <w:bCs w:val="0"/>
          <w:sz w:val="32"/>
        </w:rPr>
        <w:t>年，</w:t>
      </w:r>
      <w:r>
        <w:rPr>
          <w:rFonts w:hint="eastAsia"/>
          <w:b w:val="0"/>
          <w:bCs w:val="0"/>
          <w:sz w:val="32"/>
          <w:lang w:eastAsia="zh-CN"/>
        </w:rPr>
        <w:t>昌吉市中山路社区卫生服务中心</w:t>
      </w:r>
      <w:r>
        <w:rPr>
          <w:rFonts w:hint="eastAsia"/>
          <w:b w:val="0"/>
          <w:bCs w:val="0"/>
          <w:sz w:val="32"/>
        </w:rPr>
        <w:t>项目支出年初预算金额为</w:t>
      </w:r>
      <w:r>
        <w:rPr>
          <w:rFonts w:hint="eastAsia"/>
          <w:b w:val="0"/>
          <w:bCs w:val="0"/>
          <w:sz w:val="32"/>
          <w:lang w:val="en-US" w:eastAsia="zh-CN"/>
        </w:rPr>
        <w:t>0.00</w:t>
      </w:r>
      <w:r>
        <w:rPr>
          <w:rFonts w:hint="eastAsia"/>
          <w:b w:val="0"/>
          <w:bCs w:val="0"/>
          <w:sz w:val="32"/>
        </w:rPr>
        <w:t>万元，支出金额</w:t>
      </w:r>
      <w:r>
        <w:rPr>
          <w:rFonts w:hint="eastAsia"/>
          <w:b w:val="0"/>
          <w:bCs w:val="0"/>
          <w:sz w:val="32"/>
          <w:lang w:eastAsia="zh-CN"/>
        </w:rPr>
        <w:t>为</w:t>
      </w:r>
      <w:r>
        <w:rPr>
          <w:rFonts w:hint="eastAsia"/>
          <w:b w:val="0"/>
          <w:bCs w:val="0"/>
          <w:sz w:val="32"/>
          <w:lang w:val="en-US" w:eastAsia="zh-CN"/>
        </w:rPr>
        <w:t>0.00</w:t>
      </w:r>
      <w:r>
        <w:rPr>
          <w:rFonts w:hint="eastAsia"/>
          <w:b w:val="0"/>
          <w:bCs w:val="0"/>
          <w:sz w:val="32"/>
          <w:lang w:eastAsia="zh-CN"/>
        </w:rPr>
        <w:t>万元，执行率为</w:t>
      </w:r>
      <w:r>
        <w:rPr>
          <w:rFonts w:hint="eastAsia"/>
          <w:b w:val="0"/>
          <w:bCs w:val="0"/>
          <w:sz w:val="32"/>
          <w:lang w:val="en-US" w:eastAsia="zh-CN"/>
        </w:rPr>
        <w:t>0.0</w:t>
      </w:r>
      <w:r>
        <w:rPr>
          <w:rFonts w:hint="eastAsia"/>
          <w:b w:val="0"/>
          <w:bCs w:val="0"/>
          <w:sz w:val="32"/>
          <w:lang w:eastAsia="zh-CN"/>
        </w:rPr>
        <w:t>%。综上，我单位项目支出预算总额为</w:t>
      </w:r>
      <w:r>
        <w:rPr>
          <w:rFonts w:hint="eastAsia"/>
          <w:b w:val="0"/>
          <w:bCs w:val="0"/>
          <w:sz w:val="32"/>
          <w:lang w:val="en-US" w:eastAsia="zh-CN"/>
        </w:rPr>
        <w:t>463.25</w:t>
      </w:r>
      <w:r>
        <w:rPr>
          <w:rFonts w:hint="eastAsia"/>
          <w:b w:val="0"/>
          <w:bCs w:val="0"/>
          <w:sz w:val="32"/>
          <w:lang w:eastAsia="zh-CN"/>
        </w:rPr>
        <w:t>万元，支出总额为</w:t>
      </w:r>
      <w:r>
        <w:rPr>
          <w:rFonts w:hint="eastAsia"/>
          <w:b w:val="0"/>
          <w:bCs w:val="0"/>
          <w:sz w:val="32"/>
          <w:lang w:val="en-US" w:eastAsia="zh-CN"/>
        </w:rPr>
        <w:t>463.25</w:t>
      </w:r>
      <w:r>
        <w:rPr>
          <w:rFonts w:hint="eastAsia"/>
          <w:b w:val="0"/>
          <w:bCs w:val="0"/>
          <w:sz w:val="32"/>
          <w:lang w:eastAsia="zh-CN"/>
        </w:rPr>
        <w:t>万元</w:t>
      </w:r>
      <w:r>
        <w:rPr>
          <w:rFonts w:hint="eastAsia"/>
          <w:b w:val="0"/>
          <w:bCs w:val="0"/>
          <w:sz w:val="32"/>
          <w:lang w:val="en-US" w:eastAsia="zh-CN"/>
        </w:rPr>
        <w:t>,</w:t>
      </w:r>
      <w:r>
        <w:rPr>
          <w:rFonts w:hint="eastAsia"/>
          <w:b w:val="0"/>
          <w:bCs w:val="0"/>
          <w:sz w:val="32"/>
          <w:lang w:eastAsia="zh-CN"/>
        </w:rPr>
        <w:t>预算总执行率为</w:t>
      </w:r>
      <w:r>
        <w:rPr>
          <w:rFonts w:hint="eastAsia"/>
          <w:b w:val="0"/>
          <w:bCs w:val="0"/>
          <w:sz w:val="32"/>
          <w:lang w:val="en-US" w:eastAsia="zh-CN"/>
        </w:rPr>
        <w:t>100.0</w:t>
      </w:r>
      <w:r>
        <w:rPr>
          <w:rFonts w:hint="eastAsia"/>
          <w:b w:val="0"/>
          <w:bCs w:val="0"/>
          <w:sz w:val="32"/>
          <w:lang w:eastAsia="zh-CN"/>
        </w:rPr>
        <w:t>%。</w:t>
      </w:r>
    </w:p>
    <w:p>
      <w:pPr>
        <w:pStyle w:val="6"/>
        <w:ind w:firstLine="640"/>
        <w:rPr>
          <w:rFonts w:hint="eastAsia"/>
          <w:b w:val="0"/>
          <w:bCs w:val="0"/>
          <w:sz w:val="32"/>
          <w:lang w:val="en-US" w:eastAsia="zh-CN"/>
        </w:rPr>
      </w:pPr>
      <w:r>
        <w:rPr>
          <w:rFonts w:hint="eastAsia"/>
          <w:b w:val="0"/>
          <w:bCs w:val="0"/>
          <w:sz w:val="32"/>
          <w:lang w:eastAsia="zh-CN"/>
        </w:rPr>
        <w:t>202</w:t>
      </w:r>
      <w:r>
        <w:rPr>
          <w:rFonts w:hint="eastAsia"/>
          <w:b w:val="0"/>
          <w:bCs w:val="0"/>
          <w:sz w:val="32"/>
          <w:lang w:val="en-US" w:eastAsia="zh-CN"/>
        </w:rPr>
        <w:t>2</w:t>
      </w:r>
      <w:r>
        <w:rPr>
          <w:rFonts w:hint="eastAsia"/>
          <w:b w:val="0"/>
          <w:bCs w:val="0"/>
          <w:sz w:val="32"/>
          <w:lang w:eastAsia="zh-CN"/>
        </w:rPr>
        <w:t>年，昌吉市中山路社区卫生服</w:t>
      </w:r>
      <w:r>
        <w:rPr>
          <w:rFonts w:hint="eastAsia" w:eastAsia="仿宋_GB2312"/>
          <w:b w:val="0"/>
          <w:bCs w:val="0"/>
          <w:sz w:val="32"/>
          <w:lang w:eastAsia="zh-CN"/>
        </w:rPr>
        <w:t>务中</w:t>
      </w:r>
      <w:r>
        <w:rPr>
          <w:rFonts w:hint="eastAsia"/>
          <w:b w:val="0"/>
          <w:bCs w:val="0"/>
          <w:sz w:val="32"/>
          <w:lang w:val="en-US" w:eastAsia="zh-CN"/>
        </w:rPr>
        <w:t>心共有13个中央、自治区、地区、县本级财力安排项目，已完成</w:t>
      </w:r>
      <w:r>
        <w:rPr>
          <w:rFonts w:hint="eastAsia" w:ascii="仿宋_GB2312" w:hAnsi="仿宋_GB2312" w:eastAsia="仿宋_GB2312" w:cs="Times New Roman"/>
          <w:b w:val="0"/>
          <w:bCs w:val="0"/>
          <w:kern w:val="2"/>
          <w:sz w:val="32"/>
          <w:szCs w:val="32"/>
          <w:lang w:val="en-US" w:eastAsia="zh-CN" w:bidi="ar-SA"/>
        </w:rPr>
        <w:t>项目数量</w:t>
      </w:r>
      <w:r>
        <w:rPr>
          <w:rFonts w:hint="eastAsia" w:cs="Times New Roman"/>
          <w:b w:val="0"/>
          <w:bCs w:val="0"/>
          <w:kern w:val="2"/>
          <w:sz w:val="32"/>
          <w:szCs w:val="32"/>
          <w:lang w:val="en-US" w:eastAsia="zh-CN" w:bidi="ar-SA"/>
        </w:rPr>
        <w:t>13</w:t>
      </w:r>
      <w:r>
        <w:rPr>
          <w:rFonts w:hint="eastAsia" w:ascii="仿宋_GB2312" w:hAnsi="仿宋_GB2312" w:eastAsia="仿宋_GB2312" w:cs="Times New Roman"/>
          <w:b w:val="0"/>
          <w:bCs w:val="0"/>
          <w:kern w:val="2"/>
          <w:sz w:val="32"/>
          <w:szCs w:val="32"/>
          <w:lang w:val="en-US" w:eastAsia="zh-CN" w:bidi="ar-SA"/>
        </w:rPr>
        <w:t>个。202</w:t>
      </w:r>
      <w:r>
        <w:rPr>
          <w:rFonts w:hint="eastAsia" w:cs="Times New Roman"/>
          <w:b w:val="0"/>
          <w:bCs w:val="0"/>
          <w:kern w:val="2"/>
          <w:sz w:val="32"/>
          <w:szCs w:val="32"/>
          <w:lang w:val="en-US" w:eastAsia="zh-CN" w:bidi="ar-SA"/>
        </w:rPr>
        <w:t>2</w:t>
      </w:r>
      <w:r>
        <w:rPr>
          <w:rFonts w:hint="eastAsia" w:ascii="仿宋_GB2312" w:hAnsi="仿宋_GB2312" w:eastAsia="仿宋_GB2312" w:cs="Times New Roman"/>
          <w:b w:val="0"/>
          <w:bCs w:val="0"/>
          <w:kern w:val="2"/>
          <w:sz w:val="32"/>
          <w:szCs w:val="32"/>
          <w:lang w:val="en-US" w:eastAsia="zh-CN" w:bidi="ar-SA"/>
        </w:rPr>
        <w:t>年度中央、</w:t>
      </w:r>
      <w:r>
        <w:rPr>
          <w:rFonts w:hint="eastAsia"/>
          <w:b w:val="0"/>
          <w:bCs w:val="0"/>
          <w:sz w:val="32"/>
          <w:lang w:val="en-US" w:eastAsia="zh-CN"/>
        </w:rPr>
        <w:t>自治区、地区、县本级财力安排项目预算及执行情况见下表：</w:t>
      </w:r>
    </w:p>
    <w:p>
      <w:pPr>
        <w:ind w:firstLine="420"/>
        <w:jc w:val="right"/>
        <w:rPr>
          <w:sz w:val="21"/>
          <w:szCs w:val="21"/>
        </w:rPr>
      </w:pPr>
      <w:r>
        <w:rPr>
          <w:rFonts w:hint="eastAsia"/>
          <w:sz w:val="21"/>
          <w:szCs w:val="21"/>
        </w:rPr>
        <w:t>单位：万元</w:t>
      </w:r>
    </w:p>
    <w:tbl>
      <w:tblPr>
        <w:tblStyle w:val="11"/>
        <w:tblW w:w="8522" w:type="dxa"/>
        <w:tblInd w:w="0" w:type="dxa"/>
        <w:tblLayout w:type="fixed"/>
        <w:tblCellMar>
          <w:top w:w="0" w:type="dxa"/>
          <w:left w:w="108" w:type="dxa"/>
          <w:bottom w:w="0" w:type="dxa"/>
          <w:right w:w="108" w:type="dxa"/>
        </w:tblCellMar>
      </w:tblPr>
      <w:tblGrid>
        <w:gridCol w:w="4061"/>
        <w:gridCol w:w="1009"/>
        <w:gridCol w:w="1029"/>
        <w:gridCol w:w="966"/>
        <w:gridCol w:w="669"/>
        <w:gridCol w:w="788"/>
      </w:tblGrid>
      <w:tr>
        <w:tblPrEx>
          <w:tblLayout w:type="fixed"/>
          <w:tblCellMar>
            <w:top w:w="0" w:type="dxa"/>
            <w:left w:w="108" w:type="dxa"/>
            <w:bottom w:w="0" w:type="dxa"/>
            <w:right w:w="108" w:type="dxa"/>
          </w:tblCellMar>
        </w:tblPrEx>
        <w:trPr>
          <w:trHeight w:val="397" w:hRule="atLeast"/>
          <w:tblHeader/>
        </w:trPr>
        <w:tc>
          <w:tcPr>
            <w:tcW w:w="406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项目名称</w:t>
            </w:r>
          </w:p>
        </w:tc>
        <w:tc>
          <w:tcPr>
            <w:tcW w:w="100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预算金额</w:t>
            </w:r>
          </w:p>
        </w:tc>
        <w:tc>
          <w:tcPr>
            <w:tcW w:w="102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执行金额</w:t>
            </w:r>
          </w:p>
        </w:tc>
        <w:tc>
          <w:tcPr>
            <w:tcW w:w="966"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执行率</w:t>
            </w:r>
          </w:p>
        </w:tc>
        <w:tc>
          <w:tcPr>
            <w:tcW w:w="66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是否上级专项资金</w:t>
            </w:r>
          </w:p>
        </w:tc>
      </w:tr>
      <w:tr>
        <w:tblPrEx>
          <w:tblLayout w:type="fixed"/>
          <w:tblCellMar>
            <w:top w:w="0" w:type="dxa"/>
            <w:left w:w="108" w:type="dxa"/>
            <w:bottom w:w="0" w:type="dxa"/>
            <w:right w:w="108" w:type="dxa"/>
          </w:tblCellMar>
        </w:tblPrEx>
        <w:trPr>
          <w:trHeight w:val="461"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2021年7月1日-12月31日核酸采样抽调医务人员报酬</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9.42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9.42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否</w:t>
            </w:r>
          </w:p>
        </w:tc>
      </w:tr>
      <w:tr>
        <w:tblPrEx>
          <w:tblLayout w:type="fixed"/>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rPr>
            </w:pPr>
            <w:r>
              <w:rPr>
                <w:rFonts w:hint="eastAsia" w:ascii="仿宋_GB2312" w:hAnsi="宋体" w:eastAsia="仿宋_GB2312" w:cs="宋体"/>
                <w:b w:val="0"/>
                <w:bCs w:val="0"/>
                <w:color w:val="auto"/>
                <w:kern w:val="0"/>
                <w:sz w:val="21"/>
                <w:szCs w:val="21"/>
                <w:lang w:val="en-US" w:eastAsia="zh-CN"/>
              </w:rPr>
              <w:t>2022年乡村医生补助市级配套经费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color w:val="auto"/>
                <w:kern w:val="0"/>
                <w:sz w:val="21"/>
                <w:szCs w:val="21"/>
                <w:lang w:val="en-US"/>
              </w:rPr>
            </w:pPr>
            <w:r>
              <w:rPr>
                <w:rFonts w:hint="eastAsia" w:ascii="宋体" w:hAnsi="宋体" w:eastAsia="宋体" w:cs="宋体"/>
                <w:i w:val="0"/>
                <w:color w:val="auto"/>
                <w:kern w:val="0"/>
                <w:sz w:val="22"/>
                <w:szCs w:val="22"/>
                <w:u w:val="none"/>
                <w:lang w:val="en-US" w:eastAsia="zh-CN" w:bidi="ar"/>
              </w:rPr>
              <w:t>2.7</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2.7</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rPr>
            </w:pPr>
            <w:r>
              <w:rPr>
                <w:rFonts w:hint="eastAsia" w:ascii="仿宋_GB2312" w:hAnsi="宋体" w:eastAsia="仿宋_GB2312" w:cs="宋体"/>
                <w:b w:val="0"/>
                <w:bCs w:val="0"/>
                <w:color w:val="auto"/>
                <w:kern w:val="0"/>
                <w:sz w:val="21"/>
                <w:szCs w:val="21"/>
                <w:lang w:val="en-US" w:eastAsia="zh-CN"/>
              </w:rPr>
              <w:t>2022年基本公共卫生服务项目州本级补助资金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4.79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4.79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759"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rPr>
            </w:pPr>
            <w:r>
              <w:rPr>
                <w:rFonts w:hint="eastAsia" w:ascii="仿宋_GB2312" w:hAnsi="宋体" w:eastAsia="仿宋_GB2312" w:cs="宋体"/>
                <w:b w:val="0"/>
                <w:bCs w:val="0"/>
                <w:color w:val="auto"/>
                <w:kern w:val="0"/>
                <w:sz w:val="21"/>
                <w:szCs w:val="21"/>
                <w:lang w:val="en-US" w:eastAsia="zh-CN"/>
              </w:rPr>
              <w:t>2022年自治区公共卫生服务（地方公共卫生）补助资金（全民健康体检资金)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_GB2312" w:hAnsi="宋体" w:eastAsia="仿宋_GB2312" w:cs="宋体"/>
                <w:color w:val="auto"/>
                <w:kern w:val="0"/>
                <w:sz w:val="21"/>
                <w:szCs w:val="21"/>
                <w:lang w:val="en-US" w:eastAsia="zh-CN"/>
              </w:rPr>
            </w:pPr>
            <w:r>
              <w:rPr>
                <w:rFonts w:hint="eastAsia" w:ascii="宋体" w:hAnsi="宋体" w:eastAsia="宋体" w:cs="宋体"/>
                <w:i w:val="0"/>
                <w:color w:val="auto"/>
                <w:kern w:val="0"/>
                <w:sz w:val="22"/>
                <w:szCs w:val="22"/>
                <w:u w:val="none"/>
                <w:lang w:val="en-US" w:eastAsia="zh-CN" w:bidi="ar"/>
              </w:rPr>
              <w:t>78.2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78.2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2022年基本公共卫生服务市级资金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23.97</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23.97</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2022年中央基本公共卫生服务补助资金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color w:val="auto"/>
                <w:kern w:val="0"/>
                <w:sz w:val="21"/>
                <w:szCs w:val="21"/>
                <w:lang w:val="en-US"/>
              </w:rPr>
            </w:pPr>
            <w:r>
              <w:rPr>
                <w:rFonts w:hint="eastAsia" w:ascii="宋体" w:hAnsi="宋体" w:eastAsia="宋体" w:cs="宋体"/>
                <w:i w:val="0"/>
                <w:color w:val="auto"/>
                <w:kern w:val="0"/>
                <w:sz w:val="22"/>
                <w:szCs w:val="22"/>
                <w:u w:val="none"/>
                <w:lang w:val="en-US" w:eastAsia="zh-CN" w:bidi="ar"/>
              </w:rPr>
              <w:t>183.58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183.58</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635"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2022年中央基本药物制度补助资金（第二批）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5.81</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5.81</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89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2022年中央基本公共卫生服务补助资金（第二批）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108.26</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108.26</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2022年自治区基本公共卫生服务补助资金预算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25.75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25.75</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2022年自治区基本公共卫生服务补助资金（第二批）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15.12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15.12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2022年中央基本药物制度补助资金预算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2.55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2.55</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default"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2022年自治区医疗服务能力提升</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default" w:ascii="仿宋_GB2312" w:hAnsi="宋体" w:eastAsia="仿宋_GB2312" w:cs="宋体"/>
                <w:b w:val="0"/>
                <w:bCs w:val="0"/>
                <w:color w:val="auto"/>
                <w:kern w:val="0"/>
                <w:sz w:val="21"/>
                <w:szCs w:val="21"/>
                <w:lang w:val="en-US" w:eastAsia="zh-CN"/>
              </w:rPr>
            </w:pPr>
            <w:r>
              <w:rPr>
                <w:rFonts w:hint="eastAsia" w:ascii="仿宋_GB2312" w:hAnsi="宋体" w:eastAsia="仿宋_GB2312" w:cs="宋体"/>
                <w:b w:val="0"/>
                <w:bCs w:val="0"/>
                <w:color w:val="auto"/>
                <w:kern w:val="0"/>
                <w:sz w:val="21"/>
                <w:szCs w:val="21"/>
                <w:lang w:val="en-US" w:eastAsia="zh-CN"/>
              </w:rPr>
              <w:t>2022年中央重大传染病防控经费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宋体" w:hAnsi="宋体" w:eastAsia="宋体" w:cs="宋体"/>
                <w:i w:val="0"/>
                <w:color w:val="auto"/>
                <w:kern w:val="0"/>
                <w:sz w:val="22"/>
                <w:szCs w:val="22"/>
                <w:u w:val="none"/>
                <w:lang w:val="en-US" w:eastAsia="zh-CN" w:bidi="ar"/>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合计</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463.25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color w:val="auto"/>
                <w:kern w:val="0"/>
                <w:sz w:val="21"/>
                <w:szCs w:val="21"/>
                <w:lang w:val="en-US" w:eastAsia="zh-CN"/>
              </w:rPr>
            </w:pPr>
            <w:r>
              <w:rPr>
                <w:rFonts w:hint="eastAsia" w:ascii="仿宋_GB2312" w:hAnsi="宋体" w:eastAsia="仿宋_GB2312" w:cs="宋体"/>
                <w:color w:val="auto"/>
                <w:kern w:val="0"/>
                <w:sz w:val="21"/>
                <w:szCs w:val="21"/>
                <w:lang w:val="en-US" w:eastAsia="zh-CN"/>
              </w:rPr>
              <w:t>463.25</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ascii="仿宋_GB2312" w:hAnsi="宋体" w:eastAsia="仿宋_GB2312" w:cs="宋体"/>
                <w:color w:val="auto"/>
                <w:kern w:val="0"/>
                <w:sz w:val="21"/>
                <w:szCs w:val="21"/>
              </w:rPr>
            </w:pPr>
            <w:r>
              <w:rPr>
                <w:rFonts w:hint="eastAsia" w:ascii="宋体" w:hAnsi="宋体" w:eastAsia="宋体" w:cs="宋体"/>
                <w:i w:val="0"/>
                <w:color w:val="auto"/>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　</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　</w:t>
            </w: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w:t>
      </w:r>
      <w:r>
        <w:rPr>
          <w:rFonts w:hint="eastAsia" w:ascii="仿宋_GB2312" w:eastAsia="仿宋_GB2312" w:cs="仿宋"/>
          <w:sz w:val="32"/>
          <w:szCs w:val="32"/>
          <w:lang w:val="en-US" w:eastAsia="zh-CN"/>
        </w:rPr>
        <w:t>年中调整453.83万元，全年</w:t>
      </w:r>
      <w:r>
        <w:rPr>
          <w:rFonts w:hint="eastAsia" w:ascii="仿宋_GB2312" w:eastAsia="仿宋_GB2312" w:cs="仿宋"/>
          <w:sz w:val="32"/>
          <w:szCs w:val="32"/>
        </w:rPr>
        <w:t>实际使用</w:t>
      </w:r>
      <w:r>
        <w:rPr>
          <w:rFonts w:hint="eastAsia" w:ascii="仿宋_GB2312" w:eastAsia="仿宋_GB2312" w:cs="仿宋"/>
          <w:sz w:val="32"/>
          <w:szCs w:val="32"/>
          <w:lang w:val="en-US" w:eastAsia="zh-CN"/>
        </w:rPr>
        <w:t>453.83</w:t>
      </w:r>
      <w:r>
        <w:rPr>
          <w:rFonts w:hint="eastAsia" w:ascii="仿宋_GB2312" w:eastAsia="仿宋_GB2312" w:cs="仿宋"/>
          <w:sz w:val="32"/>
          <w:szCs w:val="32"/>
        </w:rPr>
        <w:t>万元,结转</w:t>
      </w:r>
      <w:r>
        <w:rPr>
          <w:rFonts w:hint="eastAsia" w:ascii="仿宋_GB2312" w:eastAsia="仿宋_GB2312" w:cs="仿宋"/>
          <w:sz w:val="32"/>
          <w:szCs w:val="32"/>
          <w:lang w:val="en-US" w:eastAsia="zh-CN"/>
        </w:rPr>
        <w:t>0.00</w:t>
      </w:r>
      <w:r>
        <w:rPr>
          <w:rFonts w:hint="eastAsia" w:ascii="仿宋_GB2312" w:eastAsia="仿宋_GB2312" w:cs="仿宋"/>
          <w:sz w:val="32"/>
          <w:szCs w:val="32"/>
        </w:rPr>
        <w:t>万元。</w:t>
      </w:r>
    </w:p>
    <w:p>
      <w:pPr>
        <w:pStyle w:val="4"/>
        <w:ind w:firstLine="640"/>
        <w:rPr>
          <w:rFonts w:ascii="黑体" w:hAnsi="黑体"/>
          <w:b w:val="0"/>
          <w:sz w:val="32"/>
          <w:szCs w:val="32"/>
        </w:rPr>
      </w:pPr>
      <w:r>
        <w:rPr>
          <w:rFonts w:hint="eastAsia" w:ascii="黑体" w:hAnsi="黑体"/>
          <w:b w:val="0"/>
          <w:sz w:val="32"/>
          <w:szCs w:val="32"/>
        </w:rPr>
        <w:t>三、部门单位专项组织实施情况</w:t>
      </w:r>
    </w:p>
    <w:p>
      <w:pPr>
        <w:pStyle w:val="5"/>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5"/>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hint="eastAsia" w:ascii="仿宋_GB2312" w:eastAsia="仿宋_GB2312"/>
          <w:sz w:val="32"/>
          <w:szCs w:val="32"/>
          <w:lang w:val="zh-TW"/>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453.83</w:t>
      </w:r>
      <w:r>
        <w:rPr>
          <w:rFonts w:hint="eastAsia" w:ascii="仿宋_GB2312" w:eastAsia="仿宋_GB2312" w:cs="仿宋"/>
          <w:sz w:val="32"/>
          <w:szCs w:val="32"/>
        </w:rPr>
        <w:t>万元</w:t>
      </w:r>
      <w:r>
        <w:rPr>
          <w:rFonts w:hint="eastAsia" w:ascii="仿宋_GB2312" w:eastAsia="仿宋_GB2312"/>
          <w:sz w:val="32"/>
          <w:szCs w:val="32"/>
        </w:rPr>
        <w:t>，预算执行</w:t>
      </w:r>
      <w:r>
        <w:rPr>
          <w:rFonts w:hint="eastAsia" w:ascii="仿宋_GB2312" w:eastAsia="仿宋_GB2312"/>
          <w:sz w:val="32"/>
          <w:szCs w:val="32"/>
          <w:lang w:val="zh-TW"/>
        </w:rPr>
        <w:t>率为</w:t>
      </w:r>
      <w:r>
        <w:rPr>
          <w:rFonts w:hint="eastAsia" w:ascii="仿宋_GB2312" w:eastAsia="仿宋_GB2312"/>
          <w:sz w:val="32"/>
          <w:szCs w:val="32"/>
          <w:lang w:val="en-US" w:eastAsia="zh-CN"/>
        </w:rPr>
        <w:t>100.0</w:t>
      </w:r>
      <w:r>
        <w:rPr>
          <w:rFonts w:hint="eastAsia" w:ascii="仿宋_GB2312" w:eastAsia="仿宋_GB2312"/>
          <w:sz w:val="32"/>
          <w:szCs w:val="32"/>
          <w:lang w:val="zh-TW"/>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hAnsi="宋体" w:eastAsia="仿宋_GB2312"/>
          <w:color w:val="333333"/>
          <w:sz w:val="32"/>
          <w:szCs w:val="32"/>
        </w:rPr>
      </w:pPr>
      <w:r>
        <w:rPr>
          <w:rFonts w:hint="eastAsia" w:ascii="仿宋_GB2312" w:eastAsia="仿宋_GB2312"/>
          <w:sz w:val="32"/>
          <w:szCs w:val="32"/>
        </w:rPr>
        <w:t>（1）组织情况：</w:t>
      </w:r>
      <w:r>
        <w:rPr>
          <w:rFonts w:hint="eastAsia" w:ascii="仿宋_GB2312" w:hAnsi="宋体" w:eastAsia="仿宋_GB2312"/>
          <w:color w:val="333333"/>
          <w:sz w:val="32"/>
          <w:szCs w:val="32"/>
          <w:lang w:eastAsia="zh-CN"/>
        </w:rPr>
        <w:t>昌吉市中山路社区卫生服务中心</w:t>
      </w:r>
      <w:r>
        <w:rPr>
          <w:rFonts w:hint="eastAsia" w:ascii="仿宋_GB2312" w:hAnsi="宋体" w:eastAsia="仿宋_GB2312"/>
          <w:color w:val="333333"/>
          <w:sz w:val="32"/>
          <w:szCs w:val="32"/>
        </w:rPr>
        <w:t>建立</w:t>
      </w:r>
      <w:r>
        <w:rPr>
          <w:rFonts w:hint="eastAsia" w:ascii="仿宋_GB2312" w:hAnsi="宋体" w:eastAsia="仿宋_GB2312"/>
          <w:color w:val="333333"/>
          <w:sz w:val="32"/>
          <w:szCs w:val="32"/>
          <w:lang w:val="en-US" w:eastAsia="zh-CN"/>
        </w:rPr>
        <w:t>基本公共卫生服务项目和基本药物</w:t>
      </w:r>
      <w:r>
        <w:rPr>
          <w:rFonts w:hint="eastAsia" w:ascii="仿宋_GB2312" w:hAnsi="宋体" w:eastAsia="仿宋_GB2312"/>
          <w:color w:val="333333"/>
          <w:sz w:val="32"/>
          <w:szCs w:val="32"/>
        </w:rPr>
        <w:t>专项项目领导小组，保证项目的实施。</w:t>
      </w:r>
    </w:p>
    <w:p>
      <w:pPr>
        <w:ind w:firstLine="640"/>
        <w:rPr>
          <w:rFonts w:hint="eastAsia" w:ascii="仿宋_GB2312" w:hAnsi="宋体" w:eastAsia="仿宋_GB2312"/>
          <w:color w:val="333333"/>
          <w:sz w:val="32"/>
          <w:szCs w:val="32"/>
        </w:rPr>
      </w:pPr>
      <w:r>
        <w:rPr>
          <w:rFonts w:hint="eastAsia" w:ascii="仿宋_GB2312" w:eastAsia="仿宋_GB2312"/>
          <w:sz w:val="32"/>
          <w:szCs w:val="32"/>
        </w:rPr>
        <w:t>（2）管理情况：</w:t>
      </w:r>
      <w:r>
        <w:rPr>
          <w:rFonts w:hint="eastAsia" w:ascii="仿宋_GB2312" w:hAnsi="宋体" w:eastAsia="仿宋_GB2312"/>
          <w:color w:val="333333"/>
          <w:sz w:val="32"/>
          <w:szCs w:val="32"/>
          <w:lang w:eastAsia="zh-CN"/>
        </w:rPr>
        <w:t>昌吉市中山路社区卫生服务中心</w:t>
      </w:r>
      <w:r>
        <w:rPr>
          <w:rFonts w:hint="eastAsia" w:ascii="仿宋_GB2312" w:hAnsi="宋体" w:eastAsia="仿宋_GB2312"/>
          <w:color w:val="333333"/>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333333"/>
          <w:sz w:val="32"/>
          <w:szCs w:val="32"/>
        </w:rPr>
      </w:pPr>
      <w:r>
        <w:rPr>
          <w:rFonts w:hint="eastAsia" w:ascii="仿宋_GB2312" w:eastAsia="仿宋_GB2312"/>
          <w:sz w:val="32"/>
          <w:szCs w:val="32"/>
        </w:rPr>
        <w:t>（3）监管情况：</w:t>
      </w:r>
      <w:r>
        <w:rPr>
          <w:rFonts w:hint="eastAsia" w:ascii="仿宋_GB2312" w:hAnsi="宋体" w:eastAsia="仿宋_GB2312"/>
          <w:color w:val="333333"/>
          <w:sz w:val="32"/>
          <w:szCs w:val="32"/>
          <w:lang w:eastAsia="zh-CN"/>
        </w:rPr>
        <w:t>昌吉市中山路社区卫生服务中心</w:t>
      </w:r>
      <w:r>
        <w:rPr>
          <w:rFonts w:hint="eastAsia" w:ascii="仿宋_GB2312" w:hAnsi="宋体" w:eastAsia="仿宋_GB2312"/>
          <w:color w:val="333333"/>
          <w:sz w:val="32"/>
          <w:szCs w:val="32"/>
        </w:rPr>
        <w:t>随时对专项项目进行监督检查，监督</w:t>
      </w:r>
      <w:r>
        <w:rPr>
          <w:rFonts w:hint="eastAsia" w:ascii="仿宋_GB2312" w:hAnsi="宋体" w:eastAsia="仿宋_GB2312"/>
          <w:color w:val="333333"/>
          <w:sz w:val="32"/>
          <w:szCs w:val="32"/>
          <w:lang w:val="en-US" w:eastAsia="zh-CN"/>
        </w:rPr>
        <w:t>项目实施</w:t>
      </w:r>
      <w:r>
        <w:rPr>
          <w:rFonts w:hint="eastAsia" w:ascii="仿宋_GB2312" w:hAnsi="宋体" w:eastAsia="仿宋_GB2312"/>
          <w:color w:val="333333"/>
          <w:sz w:val="32"/>
          <w:szCs w:val="32"/>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12</w:t>
      </w:r>
      <w:r>
        <w:rPr>
          <w:rFonts w:hint="eastAsia" w:ascii="仿宋_GB2312" w:eastAsia="仿宋_GB2312"/>
          <w:sz w:val="32"/>
          <w:szCs w:val="32"/>
        </w:rPr>
        <w:t>个专项项目实际绩效情况如下：</w:t>
      </w:r>
    </w:p>
    <w:p>
      <w:pPr>
        <w:ind w:firstLine="640"/>
        <w:rPr>
          <w:rFonts w:hint="eastAsia" w:ascii="仿宋_GB2312" w:eastAsia="仿宋_GB2312"/>
          <w:sz w:val="32"/>
          <w:szCs w:val="32"/>
        </w:rPr>
      </w:pPr>
      <w:r>
        <w:rPr>
          <w:rFonts w:hint="eastAsia" w:ascii="仿宋_GB2312" w:eastAsia="仿宋_GB2312"/>
          <w:sz w:val="32"/>
          <w:szCs w:val="32"/>
        </w:rPr>
        <w:t>（1）成本控制：</w:t>
      </w:r>
      <w:r>
        <w:rPr>
          <w:rFonts w:hint="eastAsia" w:ascii="仿宋_GB2312" w:hAnsi="宋体" w:eastAsia="仿宋_GB2312"/>
          <w:color w:val="333333"/>
          <w:sz w:val="32"/>
          <w:szCs w:val="32"/>
          <w:lang w:eastAsia="zh-CN"/>
        </w:rPr>
        <w:t>昌吉市中山路社区卫生服务中心</w:t>
      </w:r>
      <w:r>
        <w:rPr>
          <w:rFonts w:hint="eastAsia" w:ascii="仿宋_GB2312" w:eastAsia="仿宋_GB2312"/>
          <w:sz w:val="32"/>
          <w:szCs w:val="32"/>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lang w:val="en-US" w:eastAsia="zh-CN"/>
        </w:rPr>
      </w:pPr>
      <w:r>
        <w:rPr>
          <w:rFonts w:hint="eastAsia" w:ascii="仿宋_GB2312" w:eastAsia="仿宋_GB2312"/>
          <w:sz w:val="32"/>
          <w:szCs w:val="32"/>
        </w:rPr>
        <w:t>（2）成本节约：</w:t>
      </w:r>
      <w:r>
        <w:rPr>
          <w:rFonts w:hint="eastAsia" w:ascii="仿宋_GB2312" w:hAnsi="宋体" w:eastAsia="仿宋_GB2312"/>
          <w:color w:val="333333"/>
          <w:sz w:val="32"/>
          <w:szCs w:val="32"/>
          <w:lang w:eastAsia="zh-CN"/>
        </w:rPr>
        <w:t>昌吉市中山路社区卫生服务中心</w:t>
      </w:r>
      <w:r>
        <w:rPr>
          <w:rFonts w:hint="eastAsia" w:ascii="仿宋_GB2312" w:eastAsia="仿宋_GB2312"/>
          <w:sz w:val="32"/>
          <w:szCs w:val="32"/>
        </w:rPr>
        <w:t>在进行</w:t>
      </w:r>
      <w:r>
        <w:rPr>
          <w:rFonts w:hint="eastAsia" w:ascii="仿宋_GB2312" w:eastAsia="仿宋_GB2312"/>
          <w:sz w:val="32"/>
          <w:szCs w:val="32"/>
          <w:lang w:val="en-US" w:eastAsia="zh-CN"/>
        </w:rPr>
        <w:t>基本公共卫生服务项目和基本药物</w:t>
      </w:r>
      <w:r>
        <w:rPr>
          <w:rFonts w:hint="eastAsia" w:ascii="仿宋_GB2312" w:eastAsia="仿宋_GB2312"/>
          <w:sz w:val="32"/>
          <w:szCs w:val="32"/>
        </w:rPr>
        <w:t>项</w:t>
      </w:r>
      <w:r>
        <w:rPr>
          <w:rFonts w:hint="eastAsia" w:ascii="仿宋_GB2312" w:eastAsia="仿宋_GB2312"/>
          <w:sz w:val="32"/>
          <w:szCs w:val="32"/>
          <w:lang w:val="en-US" w:eastAsia="zh-CN"/>
        </w:rPr>
        <w:t>目过程中，无相关成本节约情况。</w:t>
      </w:r>
    </w:p>
    <w:p>
      <w:pPr>
        <w:ind w:firstLine="640"/>
        <w:rPr>
          <w:rFonts w:hint="eastAsia" w:ascii="仿宋_GB2312" w:eastAsia="仿宋_GB2312"/>
          <w:b/>
          <w:bCs/>
          <w:sz w:val="32"/>
          <w:szCs w:val="32"/>
          <w:highlight w:val="none"/>
        </w:rPr>
      </w:pPr>
      <w:bookmarkStart w:id="0" w:name="_GoBack"/>
      <w:r>
        <w:rPr>
          <w:rFonts w:hint="eastAsia" w:ascii="仿宋_GB2312" w:eastAsia="仿宋_GB2312"/>
          <w:b/>
          <w:bCs/>
          <w:sz w:val="32"/>
          <w:szCs w:val="32"/>
          <w:highlight w:val="none"/>
        </w:rPr>
        <w:t>4.项目效率性分析</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w:t>
      </w:r>
      <w:r>
        <w:rPr>
          <w:rFonts w:hint="eastAsia" w:hAnsi="仿宋" w:cs="Times New Roman"/>
          <w:b w:val="0"/>
          <w:bCs w:val="0"/>
          <w:kern w:val="2"/>
          <w:sz w:val="32"/>
          <w:szCs w:val="32"/>
          <w:highlight w:val="none"/>
          <w:lang w:val="en-US" w:eastAsia="zh-CN" w:bidi="ar-SA"/>
        </w:rPr>
        <w:t>2</w:t>
      </w:r>
      <w:r>
        <w:rPr>
          <w:rFonts w:hint="eastAsia" w:ascii="仿宋_GB2312" w:hAnsi="仿宋" w:eastAsia="仿宋_GB2312" w:cs="Times New Roman"/>
          <w:b w:val="0"/>
          <w:bCs w:val="0"/>
          <w:kern w:val="2"/>
          <w:sz w:val="32"/>
          <w:szCs w:val="32"/>
          <w:highlight w:val="none"/>
          <w:lang w:val="en-US" w:eastAsia="zh-CN" w:bidi="ar-SA"/>
        </w:rPr>
        <w:t>年中央基本公共卫生服务补助资金项目已完成，实施进度为100%，达到预期完成质量要求；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w:t>
      </w:r>
      <w:r>
        <w:rPr>
          <w:rFonts w:hint="eastAsia" w:hAnsi="仿宋" w:cs="Times New Roman"/>
          <w:b w:val="0"/>
          <w:bCs w:val="0"/>
          <w:kern w:val="2"/>
          <w:sz w:val="32"/>
          <w:szCs w:val="32"/>
          <w:highlight w:val="none"/>
          <w:lang w:val="en-US" w:eastAsia="zh-CN" w:bidi="ar-SA"/>
        </w:rPr>
        <w:t>2</w:t>
      </w:r>
      <w:r>
        <w:rPr>
          <w:rFonts w:hint="eastAsia" w:ascii="仿宋_GB2312" w:hAnsi="仿宋" w:eastAsia="仿宋_GB2312" w:cs="Times New Roman"/>
          <w:b w:val="0"/>
          <w:bCs w:val="0"/>
          <w:kern w:val="2"/>
          <w:sz w:val="32"/>
          <w:szCs w:val="32"/>
          <w:highlight w:val="none"/>
          <w:lang w:val="en-US" w:eastAsia="zh-CN" w:bidi="ar-SA"/>
        </w:rPr>
        <w:t>年中央基本公共卫生服务补助资金项目已完成，实施进度为100%，达到预期完成质量要求；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w:t>
      </w:r>
      <w:r>
        <w:rPr>
          <w:rFonts w:hint="eastAsia" w:hAnsi="仿宋" w:cs="Times New Roman"/>
          <w:b w:val="0"/>
          <w:bCs w:val="0"/>
          <w:kern w:val="2"/>
          <w:sz w:val="32"/>
          <w:szCs w:val="32"/>
          <w:highlight w:val="none"/>
          <w:lang w:val="en-US" w:eastAsia="zh-CN" w:bidi="ar-SA"/>
        </w:rPr>
        <w:t>2</w:t>
      </w:r>
      <w:r>
        <w:rPr>
          <w:rFonts w:hint="eastAsia" w:ascii="仿宋_GB2312" w:hAnsi="仿宋" w:eastAsia="仿宋_GB2312" w:cs="Times New Roman"/>
          <w:b w:val="0"/>
          <w:bCs w:val="0"/>
          <w:kern w:val="2"/>
          <w:sz w:val="32"/>
          <w:szCs w:val="32"/>
          <w:highlight w:val="none"/>
          <w:lang w:val="en-US" w:eastAsia="zh-CN" w:bidi="ar-SA"/>
        </w:rPr>
        <w:t>年中央基本药物制度补助资金预算项目已完成，实施进度为100%，达到预期完成质量要求；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w:t>
      </w:r>
      <w:r>
        <w:rPr>
          <w:rFonts w:hint="eastAsia" w:hAnsi="仿宋" w:cs="Times New Roman"/>
          <w:b w:val="0"/>
          <w:bCs w:val="0"/>
          <w:kern w:val="2"/>
          <w:sz w:val="32"/>
          <w:szCs w:val="32"/>
          <w:highlight w:val="none"/>
          <w:lang w:val="en-US" w:eastAsia="zh-CN" w:bidi="ar-SA"/>
        </w:rPr>
        <w:t>2</w:t>
      </w:r>
      <w:r>
        <w:rPr>
          <w:rFonts w:hint="eastAsia" w:ascii="仿宋_GB2312" w:hAnsi="仿宋" w:eastAsia="仿宋_GB2312" w:cs="Times New Roman"/>
          <w:b w:val="0"/>
          <w:bCs w:val="0"/>
          <w:kern w:val="2"/>
          <w:sz w:val="32"/>
          <w:szCs w:val="32"/>
          <w:highlight w:val="none"/>
          <w:lang w:val="en-US" w:eastAsia="zh-CN" w:bidi="ar-SA"/>
        </w:rPr>
        <w:t>年中央基本药物制度补助资金（第二批）项目已完成，实施进度为100%，达到预期完成质量要求；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w:t>
      </w:r>
      <w:r>
        <w:rPr>
          <w:rFonts w:hint="eastAsia" w:hAnsi="仿宋" w:cs="Times New Roman"/>
          <w:b w:val="0"/>
          <w:bCs w:val="0"/>
          <w:kern w:val="2"/>
          <w:sz w:val="32"/>
          <w:szCs w:val="32"/>
          <w:highlight w:val="none"/>
          <w:lang w:val="en-US" w:eastAsia="zh-CN" w:bidi="ar-SA"/>
        </w:rPr>
        <w:t>2</w:t>
      </w:r>
      <w:r>
        <w:rPr>
          <w:rFonts w:hint="eastAsia" w:ascii="仿宋_GB2312" w:hAnsi="仿宋" w:eastAsia="仿宋_GB2312" w:cs="Times New Roman"/>
          <w:b w:val="0"/>
          <w:bCs w:val="0"/>
          <w:kern w:val="2"/>
          <w:sz w:val="32"/>
          <w:szCs w:val="32"/>
          <w:highlight w:val="none"/>
          <w:lang w:val="en-US" w:eastAsia="zh-CN" w:bidi="ar-SA"/>
        </w:rPr>
        <w:t>年自治区基本公共卫生服务补助资金预算项目已完成，实施进度为100%，达到预期完成质量要求；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w:t>
      </w:r>
      <w:r>
        <w:rPr>
          <w:rFonts w:hint="eastAsia" w:hAnsi="仿宋" w:cs="Times New Roman"/>
          <w:b w:val="0"/>
          <w:bCs w:val="0"/>
          <w:kern w:val="2"/>
          <w:sz w:val="32"/>
          <w:szCs w:val="32"/>
          <w:highlight w:val="none"/>
          <w:lang w:val="en-US" w:eastAsia="zh-CN" w:bidi="ar-SA"/>
        </w:rPr>
        <w:t>2</w:t>
      </w:r>
      <w:r>
        <w:rPr>
          <w:rFonts w:hint="eastAsia" w:ascii="仿宋_GB2312" w:hAnsi="仿宋" w:eastAsia="仿宋_GB2312" w:cs="Times New Roman"/>
          <w:b w:val="0"/>
          <w:bCs w:val="0"/>
          <w:kern w:val="2"/>
          <w:sz w:val="32"/>
          <w:szCs w:val="32"/>
          <w:highlight w:val="none"/>
          <w:lang w:val="en-US" w:eastAsia="zh-CN" w:bidi="ar-SA"/>
        </w:rPr>
        <w:t>年自治区基本公共卫生服务补助资金（第二批）项目已完成，实施进度为100%，达到预期完成质量要求。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eastAsia="仿宋_GB2312" w:cs="Times New Roman"/>
          <w:b w:val="0"/>
          <w:bCs w:val="0"/>
          <w:kern w:val="2"/>
          <w:sz w:val="32"/>
          <w:szCs w:val="32"/>
          <w:highlight w:val="none"/>
          <w:lang w:val="en-US" w:eastAsia="zh-CN" w:bidi="ar-SA"/>
        </w:rPr>
        <w:t>2022年自治区医疗服务能力提升资金项目已完成，</w:t>
      </w:r>
      <w:r>
        <w:rPr>
          <w:rFonts w:hint="eastAsia" w:ascii="仿宋_GB2312" w:hAnsi="仿宋" w:eastAsia="仿宋_GB2312" w:cs="Times New Roman"/>
          <w:b w:val="0"/>
          <w:bCs w:val="0"/>
          <w:kern w:val="2"/>
          <w:sz w:val="32"/>
          <w:szCs w:val="32"/>
          <w:highlight w:val="none"/>
          <w:lang w:val="en-US" w:eastAsia="zh-CN" w:bidi="ar-SA"/>
        </w:rPr>
        <w:t>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eastAsia="仿宋_GB2312" w:cs="Times New Roman"/>
          <w:b w:val="0"/>
          <w:bCs w:val="0"/>
          <w:kern w:val="2"/>
          <w:sz w:val="32"/>
          <w:szCs w:val="32"/>
          <w:highlight w:val="none"/>
          <w:lang w:val="en-US" w:eastAsia="zh-CN" w:bidi="ar-SA"/>
        </w:rPr>
        <w:t>2022年自治区</w:t>
      </w:r>
      <w:r>
        <w:rPr>
          <w:rFonts w:hint="eastAsia" w:cs="Times New Roman"/>
          <w:b w:val="0"/>
          <w:bCs w:val="0"/>
          <w:kern w:val="2"/>
          <w:sz w:val="32"/>
          <w:szCs w:val="32"/>
          <w:highlight w:val="none"/>
          <w:lang w:val="en-US" w:eastAsia="zh-CN" w:bidi="ar-SA"/>
        </w:rPr>
        <w:t>公共卫生服务（地方公共卫生）补助资金（开展全民健康体检）</w:t>
      </w:r>
      <w:r>
        <w:rPr>
          <w:rFonts w:hint="eastAsia" w:ascii="仿宋_GB2312" w:eastAsia="仿宋_GB2312" w:cs="Times New Roman"/>
          <w:b w:val="0"/>
          <w:bCs w:val="0"/>
          <w:kern w:val="2"/>
          <w:sz w:val="32"/>
          <w:szCs w:val="32"/>
          <w:highlight w:val="none"/>
          <w:lang w:val="en-US" w:eastAsia="zh-CN" w:bidi="ar-SA"/>
        </w:rPr>
        <w:t>项目已完成，</w:t>
      </w:r>
      <w:r>
        <w:rPr>
          <w:rFonts w:hint="eastAsia" w:ascii="仿宋_GB2312" w:hAnsi="仿宋" w:eastAsia="仿宋_GB2312" w:cs="Times New Roman"/>
          <w:b w:val="0"/>
          <w:bCs w:val="0"/>
          <w:kern w:val="2"/>
          <w:sz w:val="32"/>
          <w:szCs w:val="32"/>
          <w:highlight w:val="none"/>
          <w:lang w:val="en-US" w:eastAsia="zh-CN" w:bidi="ar-SA"/>
        </w:rPr>
        <w:t>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w:t>
      </w:r>
      <w:r>
        <w:rPr>
          <w:rFonts w:hint="eastAsia" w:hAnsi="仿宋" w:cs="Times New Roman"/>
          <w:b w:val="0"/>
          <w:bCs w:val="0"/>
          <w:kern w:val="2"/>
          <w:sz w:val="32"/>
          <w:szCs w:val="32"/>
          <w:highlight w:val="none"/>
          <w:lang w:val="en-US" w:eastAsia="zh-CN" w:bidi="ar-SA"/>
        </w:rPr>
        <w:t>2</w:t>
      </w:r>
      <w:r>
        <w:rPr>
          <w:rFonts w:hint="eastAsia" w:ascii="仿宋_GB2312" w:hAnsi="仿宋" w:eastAsia="仿宋_GB2312" w:cs="Times New Roman"/>
          <w:b w:val="0"/>
          <w:bCs w:val="0"/>
          <w:kern w:val="2"/>
          <w:sz w:val="32"/>
          <w:szCs w:val="32"/>
          <w:highlight w:val="none"/>
          <w:lang w:val="en-US" w:eastAsia="zh-CN" w:bidi="ar-SA"/>
        </w:rPr>
        <w:t>年</w:t>
      </w:r>
      <w:r>
        <w:rPr>
          <w:rFonts w:hint="eastAsia" w:ascii="仿宋_GB2312" w:eastAsia="仿宋_GB2312" w:cs="Times New Roman"/>
          <w:b w:val="0"/>
          <w:bCs w:val="0"/>
          <w:kern w:val="2"/>
          <w:sz w:val="32"/>
          <w:szCs w:val="32"/>
          <w:highlight w:val="none"/>
          <w:lang w:val="en-US" w:eastAsia="zh-CN" w:bidi="ar-SA"/>
        </w:rPr>
        <w:t>中央重大传染病防控</w:t>
      </w:r>
      <w:r>
        <w:rPr>
          <w:rFonts w:hint="eastAsia" w:ascii="仿宋_GB2312" w:hAnsi="仿宋" w:eastAsia="仿宋_GB2312" w:cs="Times New Roman"/>
          <w:b w:val="0"/>
          <w:bCs w:val="0"/>
          <w:kern w:val="2"/>
          <w:sz w:val="32"/>
          <w:szCs w:val="32"/>
          <w:highlight w:val="none"/>
          <w:lang w:val="en-US" w:eastAsia="zh-CN" w:bidi="ar-SA"/>
        </w:rPr>
        <w:t>补助资金项目已完成，实施进度为100%，达到预期完成质量要求。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w:t>
      </w:r>
      <w:r>
        <w:rPr>
          <w:rFonts w:hint="eastAsia" w:hAnsi="仿宋" w:cs="Times New Roman"/>
          <w:b w:val="0"/>
          <w:bCs w:val="0"/>
          <w:kern w:val="2"/>
          <w:sz w:val="32"/>
          <w:szCs w:val="32"/>
          <w:highlight w:val="none"/>
          <w:lang w:val="en-US" w:eastAsia="zh-CN" w:bidi="ar-SA"/>
        </w:rPr>
        <w:t>2</w:t>
      </w:r>
      <w:r>
        <w:rPr>
          <w:rFonts w:hint="eastAsia" w:ascii="仿宋_GB2312" w:hAnsi="仿宋" w:eastAsia="仿宋_GB2312" w:cs="Times New Roman"/>
          <w:b w:val="0"/>
          <w:bCs w:val="0"/>
          <w:kern w:val="2"/>
          <w:sz w:val="32"/>
          <w:szCs w:val="32"/>
          <w:highlight w:val="none"/>
          <w:lang w:val="en-US" w:eastAsia="zh-CN" w:bidi="ar-SA"/>
        </w:rPr>
        <w:t>年</w:t>
      </w:r>
      <w:r>
        <w:rPr>
          <w:rFonts w:hint="eastAsia" w:ascii="仿宋_GB2312" w:eastAsia="仿宋_GB2312" w:cs="Times New Roman"/>
          <w:b w:val="0"/>
          <w:bCs w:val="0"/>
          <w:kern w:val="2"/>
          <w:sz w:val="32"/>
          <w:szCs w:val="32"/>
          <w:highlight w:val="none"/>
          <w:lang w:val="en-US" w:eastAsia="zh-CN" w:bidi="ar-SA"/>
        </w:rPr>
        <w:t>乡村医生补助市级配套</w:t>
      </w:r>
      <w:r>
        <w:rPr>
          <w:rFonts w:hint="eastAsia" w:ascii="仿宋_GB2312" w:hAnsi="仿宋" w:eastAsia="仿宋_GB2312" w:cs="Times New Roman"/>
          <w:b w:val="0"/>
          <w:bCs w:val="0"/>
          <w:kern w:val="2"/>
          <w:sz w:val="32"/>
          <w:szCs w:val="32"/>
          <w:highlight w:val="none"/>
          <w:lang w:val="en-US" w:eastAsia="zh-CN" w:bidi="ar-SA"/>
        </w:rPr>
        <w:t>补助资金项目已完成，实施进度为100%，达到预期完成质量要求。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w:t>
      </w:r>
      <w:r>
        <w:rPr>
          <w:rFonts w:hint="eastAsia" w:hAnsi="仿宋" w:cs="Times New Roman"/>
          <w:b w:val="0"/>
          <w:bCs w:val="0"/>
          <w:kern w:val="2"/>
          <w:sz w:val="32"/>
          <w:szCs w:val="32"/>
          <w:highlight w:val="none"/>
          <w:lang w:val="en-US" w:eastAsia="zh-CN" w:bidi="ar-SA"/>
        </w:rPr>
        <w:t>2</w:t>
      </w:r>
      <w:r>
        <w:rPr>
          <w:rFonts w:hint="eastAsia" w:ascii="仿宋_GB2312" w:hAnsi="仿宋" w:eastAsia="仿宋_GB2312" w:cs="Times New Roman"/>
          <w:b w:val="0"/>
          <w:bCs w:val="0"/>
          <w:kern w:val="2"/>
          <w:sz w:val="32"/>
          <w:szCs w:val="32"/>
          <w:highlight w:val="none"/>
          <w:lang w:val="en-US" w:eastAsia="zh-CN" w:bidi="ar-SA"/>
        </w:rPr>
        <w:t>年</w:t>
      </w:r>
      <w:r>
        <w:rPr>
          <w:rFonts w:hint="eastAsia" w:ascii="仿宋_GB2312" w:eastAsia="仿宋_GB2312" w:cs="Times New Roman"/>
          <w:b w:val="0"/>
          <w:bCs w:val="0"/>
          <w:kern w:val="2"/>
          <w:sz w:val="32"/>
          <w:szCs w:val="32"/>
          <w:highlight w:val="none"/>
          <w:lang w:val="en-US" w:eastAsia="zh-CN" w:bidi="ar-SA"/>
        </w:rPr>
        <w:t>基本公共卫生服务项目市本级配套</w:t>
      </w:r>
      <w:r>
        <w:rPr>
          <w:rFonts w:hint="eastAsia" w:ascii="仿宋_GB2312" w:hAnsi="仿宋" w:eastAsia="仿宋_GB2312" w:cs="Times New Roman"/>
          <w:b w:val="0"/>
          <w:bCs w:val="0"/>
          <w:kern w:val="2"/>
          <w:sz w:val="32"/>
          <w:szCs w:val="32"/>
          <w:highlight w:val="none"/>
          <w:lang w:val="en-US" w:eastAsia="zh-CN" w:bidi="ar-SA"/>
        </w:rPr>
        <w:t>补助资金项目已完成，实施进度为100%，达到预期完成质量要求。</w:t>
      </w:r>
    </w:p>
    <w:p>
      <w:pPr>
        <w:ind w:firstLine="640"/>
        <w:rPr>
          <w:rFonts w:hint="eastAsia" w:ascii="仿宋_GB2312" w:hAnsi="仿宋" w:eastAsia="仿宋_GB2312" w:cs="Times New Roman"/>
          <w:b w:val="0"/>
          <w:bCs w:val="0"/>
          <w:kern w:val="2"/>
          <w:sz w:val="32"/>
          <w:szCs w:val="32"/>
          <w:highlight w:val="none"/>
          <w:lang w:val="en-US" w:eastAsia="zh-CN" w:bidi="ar-SA"/>
        </w:rPr>
      </w:pPr>
    </w:p>
    <w:p>
      <w:pPr>
        <w:pStyle w:val="2"/>
        <w:rPr>
          <w:rFonts w:hint="eastAsia"/>
          <w:highlight w:val="none"/>
          <w:lang w:val="en-US" w:eastAsia="zh-CN"/>
        </w:rPr>
      </w:pPr>
    </w:p>
    <w:p>
      <w:pPr>
        <w:ind w:firstLine="640"/>
        <w:rPr>
          <w:rFonts w:hint="eastAsia" w:ascii="仿宋_GB2312" w:hAnsi="仿宋" w:eastAsia="仿宋_GB2312" w:cs="Times New Roman"/>
          <w:b w:val="0"/>
          <w:bCs w:val="0"/>
          <w:kern w:val="2"/>
          <w:sz w:val="32"/>
          <w:szCs w:val="32"/>
          <w:highlight w:val="none"/>
          <w:lang w:val="en-US" w:eastAsia="zh-CN" w:bidi="ar-SA"/>
        </w:rPr>
      </w:pPr>
    </w:p>
    <w:p>
      <w:pPr>
        <w:ind w:firstLine="640"/>
        <w:rPr>
          <w:rFonts w:hint="default"/>
          <w:highlight w:val="none"/>
          <w:lang w:val="en-US" w:eastAsia="zh-CN"/>
        </w:rPr>
      </w:pP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5.项目效益性分析</w:t>
      </w:r>
    </w:p>
    <w:p>
      <w:pPr>
        <w:spacing w:line="560" w:lineRule="exact"/>
        <w:ind w:firstLine="640"/>
        <w:jc w:val="left"/>
        <w:rPr>
          <w:rFonts w:hint="eastAsia" w:ascii="仿宋_GB2312" w:hAnsi="宋体" w:eastAsia="仿宋_GB2312"/>
          <w:color w:val="333333"/>
          <w:sz w:val="32"/>
          <w:szCs w:val="32"/>
          <w:highlight w:val="none"/>
        </w:rPr>
      </w:pPr>
      <w:r>
        <w:rPr>
          <w:rFonts w:hint="eastAsia" w:ascii="仿宋_GB2312" w:hAnsi="宋体" w:eastAsia="仿宋_GB2312" w:cs="宋体"/>
          <w:color w:val="333333"/>
          <w:kern w:val="0"/>
          <w:sz w:val="32"/>
          <w:szCs w:val="32"/>
          <w:highlight w:val="none"/>
        </w:rPr>
        <w:t>202</w:t>
      </w:r>
      <w:r>
        <w:rPr>
          <w:rFonts w:hint="eastAsia" w:ascii="仿宋_GB2312" w:hAnsi="宋体" w:eastAsia="仿宋_GB2312" w:cs="宋体"/>
          <w:color w:val="333333"/>
          <w:kern w:val="0"/>
          <w:sz w:val="32"/>
          <w:szCs w:val="32"/>
          <w:highlight w:val="none"/>
          <w:lang w:val="en-US" w:eastAsia="zh-CN"/>
        </w:rPr>
        <w:t>2</w:t>
      </w:r>
      <w:r>
        <w:rPr>
          <w:rFonts w:hint="eastAsia" w:ascii="仿宋_GB2312" w:hAnsi="宋体" w:eastAsia="仿宋_GB2312" w:cs="宋体"/>
          <w:color w:val="333333"/>
          <w:kern w:val="0"/>
          <w:sz w:val="32"/>
          <w:szCs w:val="32"/>
          <w:highlight w:val="none"/>
        </w:rPr>
        <w:t>年，我单位积极开展了</w:t>
      </w:r>
      <w:r>
        <w:rPr>
          <w:rFonts w:hint="eastAsia" w:ascii="仿宋_GB2312" w:hAnsi="宋体" w:eastAsia="仿宋_GB2312" w:cs="宋体"/>
          <w:color w:val="333333"/>
          <w:kern w:val="0"/>
          <w:sz w:val="32"/>
          <w:szCs w:val="32"/>
          <w:highlight w:val="none"/>
          <w:lang w:val="en-US" w:eastAsia="zh-CN"/>
        </w:rPr>
        <w:t>基本公共卫生服务项目和基本药物</w:t>
      </w:r>
      <w:r>
        <w:rPr>
          <w:rFonts w:hint="eastAsia" w:ascii="仿宋_GB2312" w:hAnsi="宋体" w:eastAsia="仿宋_GB2312" w:cs="宋体"/>
          <w:color w:val="333333"/>
          <w:kern w:val="0"/>
          <w:sz w:val="32"/>
          <w:szCs w:val="32"/>
          <w:highlight w:val="none"/>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333333"/>
          <w:kern w:val="0"/>
          <w:sz w:val="32"/>
          <w:szCs w:val="32"/>
          <w:highlight w:val="none"/>
          <w:lang w:eastAsia="zh-CN"/>
        </w:rPr>
        <w:t>，</w:t>
      </w:r>
      <w:r>
        <w:rPr>
          <w:rFonts w:hint="eastAsia" w:ascii="仿宋_GB2312" w:hAnsi="宋体" w:eastAsia="仿宋_GB2312"/>
          <w:color w:val="333333"/>
          <w:sz w:val="32"/>
          <w:szCs w:val="32"/>
          <w:highlight w:val="none"/>
        </w:rPr>
        <w:t>引导和帮助</w:t>
      </w:r>
      <w:r>
        <w:rPr>
          <w:rFonts w:hint="eastAsia" w:ascii="仿宋_GB2312" w:hAnsi="宋体" w:eastAsia="仿宋_GB2312"/>
          <w:color w:val="333333"/>
          <w:sz w:val="32"/>
          <w:szCs w:val="32"/>
          <w:highlight w:val="none"/>
          <w:lang w:val="en-US" w:eastAsia="zh-CN"/>
        </w:rPr>
        <w:t>辖区</w:t>
      </w:r>
      <w:r>
        <w:rPr>
          <w:rFonts w:hint="eastAsia" w:ascii="仿宋_GB2312" w:hAnsi="宋体" w:eastAsia="仿宋_GB2312"/>
          <w:color w:val="333333"/>
          <w:sz w:val="32"/>
          <w:szCs w:val="32"/>
          <w:highlight w:val="none"/>
        </w:rPr>
        <w:t>农民建立</w:t>
      </w:r>
      <w:r>
        <w:rPr>
          <w:rFonts w:hint="eastAsia" w:ascii="仿宋_GB2312" w:hAnsi="宋体" w:eastAsia="仿宋_GB2312"/>
          <w:color w:val="333333"/>
          <w:sz w:val="32"/>
          <w:szCs w:val="32"/>
          <w:highlight w:val="none"/>
          <w:lang w:val="en-US" w:eastAsia="zh-CN"/>
        </w:rPr>
        <w:t>了</w:t>
      </w:r>
      <w:r>
        <w:rPr>
          <w:rFonts w:hint="eastAsia" w:ascii="仿宋_GB2312" w:hAnsi="宋体" w:eastAsia="仿宋_GB2312"/>
          <w:color w:val="333333"/>
          <w:sz w:val="32"/>
          <w:szCs w:val="32"/>
          <w:highlight w:val="none"/>
        </w:rPr>
        <w:t>良好的卫生习惯。</w:t>
      </w:r>
    </w:p>
    <w:p>
      <w:pPr>
        <w:pStyle w:val="4"/>
        <w:ind w:firstLine="640"/>
        <w:rPr>
          <w:rFonts w:ascii="黑体" w:hAnsi="黑体"/>
          <w:b w:val="0"/>
          <w:sz w:val="32"/>
          <w:szCs w:val="32"/>
          <w:highlight w:val="none"/>
        </w:rPr>
      </w:pPr>
      <w:r>
        <w:rPr>
          <w:rFonts w:hint="eastAsia" w:ascii="黑体" w:hAnsi="黑体"/>
          <w:b w:val="0"/>
          <w:sz w:val="32"/>
          <w:szCs w:val="32"/>
          <w:highlight w:val="none"/>
        </w:rPr>
        <w:t>四、资产管理情况</w:t>
      </w:r>
    </w:p>
    <w:p>
      <w:pPr>
        <w:pStyle w:val="5"/>
        <w:numPr>
          <w:ilvl w:val="0"/>
          <w:numId w:val="6"/>
        </w:numPr>
        <w:ind w:firstLine="640"/>
        <w:rPr>
          <w:rFonts w:ascii="楷体_GB2312" w:eastAsia="楷体_GB2312"/>
          <w:szCs w:val="32"/>
          <w:highlight w:val="none"/>
        </w:rPr>
      </w:pPr>
      <w:r>
        <w:rPr>
          <w:rFonts w:hint="eastAsia" w:ascii="楷体_GB2312" w:eastAsia="楷体_GB2312"/>
          <w:szCs w:val="32"/>
          <w:highlight w:val="none"/>
        </w:rPr>
        <w:t>资产情况及固定资产利用情况</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截止202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年12月31日，我单位资产账面总额为</w:t>
      </w:r>
      <w:r>
        <w:rPr>
          <w:rFonts w:hint="eastAsia" w:ascii="仿宋_GB2312" w:eastAsia="仿宋_GB2312" w:cs="Times New Roman"/>
          <w:kern w:val="2"/>
          <w:sz w:val="32"/>
          <w:szCs w:val="32"/>
          <w:highlight w:val="none"/>
          <w:lang w:val="en-US" w:eastAsia="zh-CN" w:bidi="ar-SA"/>
        </w:rPr>
        <w:t>654.18</w:t>
      </w:r>
      <w:r>
        <w:rPr>
          <w:rFonts w:hint="eastAsia" w:ascii="仿宋_GB2312" w:eastAsia="仿宋_GB2312"/>
          <w:sz w:val="32"/>
          <w:szCs w:val="32"/>
          <w:highlight w:val="none"/>
        </w:rPr>
        <w:t>万元，较年初资产总额</w:t>
      </w:r>
      <w:r>
        <w:rPr>
          <w:rFonts w:hint="eastAsia" w:ascii="仿宋_GB2312" w:eastAsia="仿宋_GB2312"/>
          <w:sz w:val="32"/>
          <w:szCs w:val="32"/>
          <w:highlight w:val="none"/>
          <w:lang w:val="en-US" w:eastAsia="zh-CN"/>
        </w:rPr>
        <w:t>增加46.17</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增长6.6</w:t>
      </w:r>
      <w:r>
        <w:rPr>
          <w:rFonts w:hint="eastAsia" w:ascii="仿宋_GB2312" w:eastAsia="仿宋_GB2312"/>
          <w:color w:val="000000" w:themeColor="text1"/>
          <w:sz w:val="32"/>
          <w:szCs w:val="32"/>
          <w:highlight w:val="none"/>
          <w:lang w:val="en-US" w:eastAsia="zh-CN"/>
        </w:rPr>
        <w:t>%</w:t>
      </w:r>
      <w:r>
        <w:rPr>
          <w:rFonts w:hint="eastAsia" w:ascii="仿宋_GB2312" w:eastAsia="仿宋_GB2312"/>
          <w:sz w:val="32"/>
          <w:szCs w:val="32"/>
          <w:highlight w:val="none"/>
        </w:rPr>
        <w:t>，其中：</w:t>
      </w:r>
    </w:p>
    <w:p>
      <w:pPr>
        <w:ind w:firstLine="640"/>
        <w:rPr>
          <w:rFonts w:hint="eastAsia" w:ascii="仿宋_GB2312" w:eastAsia="仿宋_GB2312"/>
          <w:sz w:val="32"/>
          <w:szCs w:val="32"/>
          <w:lang w:val="en-US" w:eastAsia="zh-CN"/>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年初，流动资产总额为</w:t>
      </w:r>
      <w:r>
        <w:rPr>
          <w:rFonts w:hint="eastAsia" w:ascii="仿宋_GB2312" w:eastAsia="仿宋_GB2312" w:cs="Times New Roman"/>
          <w:kern w:val="2"/>
          <w:sz w:val="32"/>
          <w:szCs w:val="32"/>
          <w:highlight w:val="none"/>
          <w:lang w:val="en-US" w:eastAsia="zh-CN" w:bidi="ar-SA"/>
        </w:rPr>
        <w:t>135.12</w:t>
      </w:r>
      <w:r>
        <w:rPr>
          <w:rFonts w:hint="eastAsia" w:ascii="仿宋_GB2312" w:eastAsia="仿宋_GB2312"/>
          <w:sz w:val="32"/>
          <w:szCs w:val="32"/>
          <w:highlight w:val="none"/>
        </w:rPr>
        <w:t>万元，年末总额为</w:t>
      </w:r>
      <w:r>
        <w:rPr>
          <w:rFonts w:hint="eastAsia" w:ascii="仿宋_GB2312" w:eastAsia="仿宋_GB2312" w:cs="Times New Roman"/>
          <w:kern w:val="2"/>
          <w:sz w:val="32"/>
          <w:szCs w:val="32"/>
          <w:highlight w:val="none"/>
          <w:lang w:val="en-US" w:eastAsia="zh-CN" w:bidi="ar-SA"/>
        </w:rPr>
        <w:t>296.29</w:t>
      </w:r>
      <w:r>
        <w:rPr>
          <w:rFonts w:hint="eastAsia" w:ascii="仿宋_GB2312" w:eastAsia="仿宋_GB2312"/>
          <w:sz w:val="32"/>
          <w:szCs w:val="32"/>
          <w:highlight w:val="none"/>
        </w:rPr>
        <w:t>万元，较年初流动资产</w:t>
      </w:r>
      <w:r>
        <w:rPr>
          <w:rFonts w:hint="eastAsia" w:ascii="仿宋_GB2312" w:eastAsia="仿宋_GB2312"/>
          <w:sz w:val="32"/>
          <w:szCs w:val="32"/>
          <w:highlight w:val="none"/>
          <w:lang w:val="en-US" w:eastAsia="zh-CN"/>
        </w:rPr>
        <w:t>增加161.17</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增</w:t>
      </w:r>
      <w:bookmarkEnd w:id="0"/>
      <w:r>
        <w:rPr>
          <w:rFonts w:hint="eastAsia" w:ascii="仿宋_GB2312" w:eastAsia="仿宋_GB2312"/>
          <w:sz w:val="32"/>
          <w:szCs w:val="32"/>
          <w:lang w:val="en-US" w:eastAsia="zh-CN"/>
        </w:rPr>
        <w:t>长119.28</w:t>
      </w:r>
      <w:r>
        <w:rPr>
          <w:rFonts w:hint="eastAsia" w:ascii="仿宋_GB2312" w:eastAsia="仿宋_GB2312"/>
          <w:sz w:val="32"/>
          <w:szCs w:val="32"/>
        </w:rPr>
        <w:t>%，主要变动原因是：</w:t>
      </w:r>
      <w:r>
        <w:rPr>
          <w:rFonts w:hint="eastAsia" w:ascii="仿宋_GB2312" w:eastAsia="仿宋_GB2312"/>
          <w:sz w:val="32"/>
          <w:szCs w:val="32"/>
          <w:lang w:val="en-US" w:eastAsia="zh-CN"/>
        </w:rPr>
        <w:t>本年年末财政资金增加。</w:t>
      </w:r>
    </w:p>
    <w:p>
      <w:pPr>
        <w:ind w:firstLine="64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年初，固定资产总额为</w:t>
      </w:r>
      <w:r>
        <w:rPr>
          <w:rFonts w:hint="eastAsia" w:ascii="仿宋_GB2312" w:eastAsia="仿宋_GB2312"/>
          <w:sz w:val="32"/>
          <w:szCs w:val="32"/>
          <w:lang w:val="en-US" w:eastAsia="zh-CN"/>
        </w:rPr>
        <w:t>731.77</w:t>
      </w:r>
      <w:r>
        <w:rPr>
          <w:rFonts w:hint="eastAsia" w:ascii="仿宋_GB2312" w:eastAsia="仿宋_GB2312"/>
          <w:sz w:val="32"/>
          <w:szCs w:val="32"/>
        </w:rPr>
        <w:t>万元，年末总额为</w:t>
      </w:r>
      <w:r>
        <w:rPr>
          <w:rFonts w:hint="eastAsia" w:ascii="仿宋_GB2312" w:eastAsia="仿宋_GB2312"/>
          <w:sz w:val="32"/>
          <w:szCs w:val="32"/>
          <w:lang w:val="en-US" w:eastAsia="zh-CN"/>
        </w:rPr>
        <w:t>734.86</w:t>
      </w:r>
      <w:r>
        <w:rPr>
          <w:rFonts w:hint="eastAsia" w:ascii="仿宋_GB2312" w:eastAsia="仿宋_GB2312"/>
          <w:sz w:val="32"/>
          <w:szCs w:val="32"/>
        </w:rPr>
        <w:t>万元，较年初固定资产</w:t>
      </w:r>
      <w:r>
        <w:rPr>
          <w:rFonts w:hint="eastAsia" w:ascii="仿宋_GB2312" w:eastAsia="仿宋_GB2312"/>
          <w:sz w:val="32"/>
          <w:szCs w:val="32"/>
          <w:lang w:val="en-US" w:eastAsia="zh-CN"/>
        </w:rPr>
        <w:t>增加3.09</w:t>
      </w:r>
      <w:r>
        <w:rPr>
          <w:rFonts w:hint="eastAsia" w:ascii="仿宋_GB2312" w:eastAsia="仿宋_GB2312"/>
          <w:sz w:val="32"/>
          <w:szCs w:val="32"/>
        </w:rPr>
        <w:t>万元，</w:t>
      </w:r>
      <w:r>
        <w:rPr>
          <w:rFonts w:hint="eastAsia" w:ascii="仿宋_GB2312" w:eastAsia="仿宋_GB2312"/>
          <w:sz w:val="32"/>
          <w:szCs w:val="32"/>
          <w:lang w:val="en-US" w:eastAsia="zh-CN"/>
        </w:rPr>
        <w:t>增长0.4</w:t>
      </w:r>
      <w:r>
        <w:rPr>
          <w:rFonts w:hint="eastAsia" w:ascii="仿宋_GB2312" w:eastAsia="仿宋_GB2312"/>
          <w:sz w:val="32"/>
          <w:szCs w:val="32"/>
        </w:rPr>
        <w:t>%</w:t>
      </w:r>
      <w:r>
        <w:rPr>
          <w:rFonts w:hint="eastAsia" w:ascii="仿宋_GB2312" w:eastAsia="仿宋_GB2312"/>
          <w:sz w:val="32"/>
          <w:szCs w:val="32"/>
          <w:lang w:val="en-US" w:eastAsia="zh-CN"/>
        </w:rPr>
        <w:t>,</w:t>
      </w:r>
      <w:r>
        <w:rPr>
          <w:rFonts w:hint="eastAsia" w:ascii="仿宋_GB2312" w:eastAsia="仿宋_GB2312"/>
          <w:sz w:val="32"/>
          <w:szCs w:val="32"/>
        </w:rPr>
        <w:t>主要变动原因是：</w:t>
      </w:r>
      <w:r>
        <w:rPr>
          <w:rFonts w:hint="eastAsia" w:ascii="仿宋_GB2312" w:eastAsia="仿宋_GB2312"/>
          <w:sz w:val="32"/>
          <w:szCs w:val="32"/>
          <w:lang w:val="en-US" w:eastAsia="zh-CN"/>
        </w:rPr>
        <w:t>本年购置了零星办公设备及家具用具</w:t>
      </w:r>
      <w:r>
        <w:rPr>
          <w:rFonts w:hint="eastAsia" w:ascii="仿宋_GB2312" w:eastAsia="仿宋_GB2312"/>
          <w:sz w:val="32"/>
          <w:szCs w:val="32"/>
        </w:rPr>
        <w:t>。</w:t>
      </w:r>
    </w:p>
    <w:p>
      <w:pPr>
        <w:pStyle w:val="5"/>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000000" w:themeColor="text1"/>
          <w:sz w:val="32"/>
          <w:szCs w:val="32"/>
          <w:lang w:eastAsia="zh-CN"/>
        </w:rPr>
        <w:t>昌吉市中山路社区卫生服务中心</w:t>
      </w:r>
      <w:r>
        <w:rPr>
          <w:rFonts w:hint="eastAsia" w:ascii="仿宋_GB2312" w:eastAsia="仿宋_GB2312"/>
          <w:color w:val="000000" w:themeColor="text1"/>
          <w:sz w:val="32"/>
          <w:szCs w:val="32"/>
        </w:rPr>
        <w:t>高度重视</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切实把此项工作抓紧抓好。</w:t>
      </w:r>
      <w:r>
        <w:rPr>
          <w:rFonts w:hint="eastAsia" w:ascii="仿宋_GB2312" w:eastAsia="仿宋_GB2312"/>
          <w:color w:val="000000" w:themeColor="text1"/>
          <w:sz w:val="32"/>
          <w:szCs w:val="32"/>
          <w:lang w:val="en-US" w:eastAsia="zh-CN"/>
        </w:rPr>
        <w:t>我院</w:t>
      </w:r>
      <w:r>
        <w:rPr>
          <w:rFonts w:hint="eastAsia" w:ascii="仿宋_GB2312" w:eastAsia="仿宋_GB2312"/>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FF0000"/>
          <w:kern w:val="1"/>
          <w:sz w:val="32"/>
          <w:szCs w:val="32"/>
        </w:rPr>
      </w:pPr>
      <w:r>
        <w:rPr>
          <w:rFonts w:hint="eastAsia" w:ascii="仿宋_GB2312" w:eastAsia="仿宋_GB2312"/>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4"/>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hint="eastAsia"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hAnsi="宋体" w:eastAsia="仿宋_GB2312"/>
          <w:color w:val="333333"/>
          <w:sz w:val="32"/>
          <w:szCs w:val="32"/>
          <w:lang w:eastAsia="zh-CN"/>
        </w:rPr>
        <w:t>昌吉市中山路社区卫生服务中心</w:t>
      </w:r>
      <w:r>
        <w:rPr>
          <w:rFonts w:hint="eastAsia" w:ascii="仿宋_GB2312" w:eastAsia="仿宋_GB2312"/>
          <w:bCs/>
          <w:spacing w:val="-4"/>
          <w:sz w:val="32"/>
          <w:szCs w:val="32"/>
        </w:rPr>
        <w:t>部门单位整体支出绩效目标共设置一级指标3个，二级指标</w:t>
      </w:r>
      <w:r>
        <w:rPr>
          <w:rFonts w:hint="eastAsia" w:ascii="仿宋_GB2312" w:eastAsia="仿宋_GB2312"/>
          <w:bCs/>
          <w:spacing w:val="-4"/>
          <w:sz w:val="32"/>
          <w:szCs w:val="32"/>
          <w:lang w:val="en-US" w:eastAsia="zh-CN"/>
        </w:rPr>
        <w:t>7</w:t>
      </w:r>
      <w:r>
        <w:rPr>
          <w:rFonts w:hint="eastAsia" w:ascii="仿宋_GB2312" w:eastAsia="仿宋_GB2312"/>
          <w:bCs/>
          <w:spacing w:val="-4"/>
          <w:sz w:val="32"/>
          <w:szCs w:val="32"/>
        </w:rPr>
        <w:t>个，三级指标</w:t>
      </w:r>
      <w:r>
        <w:rPr>
          <w:rFonts w:hint="eastAsia" w:ascii="仿宋_GB2312" w:eastAsia="仿宋_GB2312"/>
          <w:bCs/>
          <w:spacing w:val="-4"/>
          <w:sz w:val="32"/>
          <w:szCs w:val="32"/>
          <w:lang w:val="en-US" w:eastAsia="zh-CN"/>
        </w:rPr>
        <w:t>16</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15</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93.8</w:t>
      </w:r>
      <w:r>
        <w:rPr>
          <w:rFonts w:hint="eastAsia" w:ascii="仿宋_GB2312" w:eastAsia="仿宋_GB2312"/>
          <w:bCs/>
          <w:spacing w:val="-4"/>
          <w:sz w:val="32"/>
          <w:szCs w:val="32"/>
        </w:rPr>
        <w:t>%。</w:t>
      </w:r>
    </w:p>
    <w:p>
      <w:pPr>
        <w:pStyle w:val="6"/>
        <w:ind w:firstLine="640"/>
        <w:rPr>
          <w:sz w:val="32"/>
          <w:highlight w:val="yellow"/>
        </w:rPr>
      </w:pPr>
      <w:r>
        <w:rPr>
          <w:rFonts w:hint="eastAsia"/>
          <w:sz w:val="32"/>
          <w:highlight w:val="yellow"/>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rPr>
        <w:t>“</w:t>
      </w:r>
      <w:r>
        <w:rPr>
          <w:rFonts w:hint="eastAsia" w:ascii="仿宋_GB2312" w:eastAsia="仿宋_GB2312"/>
          <w:bCs/>
          <w:spacing w:val="-4"/>
          <w:sz w:val="32"/>
          <w:szCs w:val="32"/>
          <w:lang w:val="en-US" w:eastAsia="zh-CN"/>
        </w:rPr>
        <w:t>门急诊人次年均门急诊人次数</w:t>
      </w:r>
      <w:r>
        <w:rPr>
          <w:rFonts w:hint="eastAsia" w:ascii="仿宋_GB2312" w:eastAsia="仿宋_GB2312"/>
          <w:bCs/>
          <w:spacing w:val="-4"/>
          <w:sz w:val="32"/>
          <w:szCs w:val="32"/>
        </w:rPr>
        <w:t>”指标：预期指标值为“</w:t>
      </w:r>
      <w:r>
        <w:rPr>
          <w:rFonts w:hint="eastAsia" w:ascii="仿宋_GB2312" w:eastAsia="仿宋_GB2312"/>
          <w:bCs/>
          <w:spacing w:val="-4"/>
          <w:sz w:val="32"/>
          <w:szCs w:val="32"/>
          <w:lang w:val="en-US" w:eastAsia="zh-CN"/>
        </w:rPr>
        <w:t>&gt;=18800.00人次</w:t>
      </w:r>
      <w:r>
        <w:rPr>
          <w:rFonts w:hint="eastAsia" w:ascii="仿宋_GB2312" w:eastAsia="仿宋_GB2312"/>
          <w:bCs/>
          <w:spacing w:val="-4"/>
          <w:sz w:val="32"/>
          <w:szCs w:val="32"/>
        </w:rPr>
        <w:t>”，实</w:t>
      </w:r>
      <w:r>
        <w:rPr>
          <w:rFonts w:hint="eastAsia" w:ascii="仿宋_GB2312" w:eastAsia="仿宋_GB2312"/>
          <w:bCs/>
          <w:spacing w:val="-4"/>
          <w:sz w:val="32"/>
          <w:szCs w:val="32"/>
          <w:lang w:val="en-US" w:eastAsia="zh-CN"/>
        </w:rPr>
        <w:t>际完成指标值为“12534人次”，指标完成率为80.9%;</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“保障办公人员数量”指</w:t>
      </w:r>
      <w:r>
        <w:rPr>
          <w:rFonts w:hint="eastAsia" w:ascii="仿宋_GB2312" w:eastAsia="仿宋_GB2312"/>
          <w:bCs/>
          <w:spacing w:val="-4"/>
          <w:sz w:val="32"/>
          <w:szCs w:val="32"/>
        </w:rPr>
        <w:t>标：预期指标值为“</w:t>
      </w:r>
      <w:r>
        <w:rPr>
          <w:rFonts w:hint="eastAsia" w:ascii="仿宋_GB2312" w:eastAsia="仿宋_GB2312"/>
          <w:bCs/>
          <w:spacing w:val="-4"/>
          <w:sz w:val="32"/>
          <w:szCs w:val="32"/>
          <w:lang w:val="en-US" w:eastAsia="zh-CN"/>
        </w:rPr>
        <w:t>=22人</w:t>
      </w:r>
      <w:r>
        <w:rPr>
          <w:rFonts w:hint="eastAsia" w:ascii="仿宋_GB2312" w:eastAsia="仿宋_GB2312"/>
          <w:bCs/>
          <w:spacing w:val="-4"/>
          <w:sz w:val="32"/>
          <w:szCs w:val="32"/>
        </w:rPr>
        <w:t>”，实际完成指标值为“</w:t>
      </w:r>
      <w:r>
        <w:rPr>
          <w:rFonts w:hint="eastAsia" w:ascii="仿宋_GB2312" w:eastAsia="仿宋_GB2312"/>
          <w:bCs/>
          <w:spacing w:val="-4"/>
          <w:sz w:val="32"/>
          <w:szCs w:val="32"/>
          <w:lang w:val="en-US" w:eastAsia="zh-CN"/>
        </w:rPr>
        <w:t>22人</w:t>
      </w:r>
      <w:r>
        <w:rPr>
          <w:rFonts w:hint="eastAsia" w:ascii="仿宋_GB2312" w:eastAsia="仿宋_GB2312"/>
          <w:bCs/>
          <w:spacing w:val="-4"/>
          <w:sz w:val="32"/>
          <w:szCs w:val="32"/>
        </w:rPr>
        <w:t>”，指</w:t>
      </w:r>
      <w:r>
        <w:rPr>
          <w:rFonts w:hint="eastAsia" w:ascii="仿宋_GB2312" w:eastAsia="仿宋_GB2312"/>
          <w:bCs/>
          <w:spacing w:val="-4"/>
          <w:sz w:val="32"/>
          <w:szCs w:val="32"/>
          <w:lang w:val="en-US" w:eastAsia="zh-CN"/>
        </w:rPr>
        <w:t>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“基本药物种类配备”指标：预期指标值为“&gt;=250.00种”，实际完成指标值为“251.00种”，指标完成率为100.0%;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“辖区服务人口数”指标：预期指标值为“&gt;=23500.00人”，实际完成指标值为“26318.00人”，指标完成率为100.0%;</w:t>
      </w:r>
    </w:p>
    <w:p>
      <w:pPr>
        <w:pStyle w:val="2"/>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“房屋建筑物供暖面积”指标：预期指标值为“=1617.86平方米”，实际完成指标值为“1617.86平方米”，指标完成率为100.0%;</w:t>
      </w:r>
    </w:p>
    <w:p>
      <w:pPr>
        <w:pStyle w:val="2"/>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“公务保障用车数量”指标：预期指标值为“=1辆”，实际完成指标值为“1辆”，指标完成率为100.0%;</w:t>
      </w:r>
    </w:p>
    <w:p>
      <w:pPr>
        <w:numPr>
          <w:ilvl w:val="0"/>
          <w:numId w:val="8"/>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ascii="仿宋_GB2312" w:eastAsia="仿宋_GB2312"/>
          <w:sz w:val="32"/>
          <w:szCs w:val="32"/>
        </w:rPr>
      </w:pPr>
      <w:r>
        <w:rPr>
          <w:rFonts w:hint="eastAsia" w:ascii="仿宋_GB2312" w:eastAsia="仿宋_GB2312"/>
          <w:bCs/>
          <w:spacing w:val="-4"/>
          <w:sz w:val="32"/>
          <w:szCs w:val="32"/>
          <w:lang w:val="en-US" w:eastAsia="zh-CN"/>
        </w:rPr>
        <w:t>“门诊处方合格率”指标：预期指标值为“=100%”，实际完成指标值为“100.0%”，指标完成率为100.0</w:t>
      </w:r>
      <w:r>
        <w:rPr>
          <w:rFonts w:hint="eastAsia" w:ascii="仿宋_GB2312" w:eastAsia="仿宋_GB2312"/>
          <w:sz w:val="32"/>
          <w:szCs w:val="32"/>
        </w:rPr>
        <w:t>%;</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“资金使用合规率”指标：预期指标值为“</w:t>
      </w:r>
      <w:r>
        <w:rPr>
          <w:rFonts w:hint="eastAsia" w:ascii="仿宋_GB2312" w:eastAsia="仿宋_GB2312" w:cs="Times New Roman"/>
          <w:b w:val="0"/>
          <w:bCs/>
          <w:spacing w:val="-4"/>
          <w:kern w:val="2"/>
          <w:sz w:val="32"/>
          <w:szCs w:val="32"/>
          <w:lang w:val="en-US" w:eastAsia="zh-CN" w:bidi="ar-SA"/>
        </w:rPr>
        <w:t>=100</w:t>
      </w:r>
      <w:r>
        <w:rPr>
          <w:rFonts w:hint="eastAsia" w:ascii="仿宋_GB2312" w:hAnsi="仿宋" w:eastAsia="仿宋_GB2312" w:cs="Times New Roman"/>
          <w:b w:val="0"/>
          <w:bCs/>
          <w:spacing w:val="-4"/>
          <w:kern w:val="2"/>
          <w:sz w:val="32"/>
          <w:szCs w:val="32"/>
          <w:lang w:val="en-US" w:eastAsia="zh-CN" w:bidi="ar-SA"/>
        </w:rPr>
        <w:t>%”，实际完成指标值为“</w:t>
      </w:r>
      <w:r>
        <w:rPr>
          <w:rFonts w:hint="eastAsia" w:ascii="仿宋_GB2312" w:eastAsia="仿宋_GB2312" w:cs="Times New Roman"/>
          <w:b w:val="0"/>
          <w:bCs/>
          <w:spacing w:val="-4"/>
          <w:kern w:val="2"/>
          <w:sz w:val="32"/>
          <w:szCs w:val="32"/>
          <w:lang w:val="en-US" w:eastAsia="zh-CN" w:bidi="ar-SA"/>
        </w:rPr>
        <w:t>100</w:t>
      </w:r>
      <w:r>
        <w:rPr>
          <w:rFonts w:hint="eastAsia" w:ascii="仿宋_GB2312" w:hAnsi="仿宋" w:eastAsia="仿宋_GB2312" w:cs="Times New Roman"/>
          <w:b w:val="0"/>
          <w:bCs/>
          <w:spacing w:val="-4"/>
          <w:kern w:val="2"/>
          <w:sz w:val="32"/>
          <w:szCs w:val="32"/>
          <w:lang w:val="en-US" w:eastAsia="zh-CN" w:bidi="ar-SA"/>
        </w:rPr>
        <w:t>%”，指标完成率为100.0%;</w:t>
      </w:r>
    </w:p>
    <w:p>
      <w:pPr>
        <w:numPr>
          <w:ilvl w:val="0"/>
          <w:numId w:val="8"/>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“公用经费支付及时率”指标：预期指标值为“</w:t>
      </w:r>
      <w:r>
        <w:rPr>
          <w:rFonts w:hint="eastAsia" w:ascii="仿宋_GB2312" w:eastAsia="仿宋_GB2312" w:cs="Times New Roman"/>
          <w:b w:val="0"/>
          <w:bCs/>
          <w:spacing w:val="-4"/>
          <w:kern w:val="2"/>
          <w:sz w:val="32"/>
          <w:szCs w:val="32"/>
          <w:lang w:val="en-US" w:eastAsia="zh-CN" w:bidi="ar-SA"/>
        </w:rPr>
        <w:t>=100</w:t>
      </w:r>
      <w:r>
        <w:rPr>
          <w:rFonts w:hint="eastAsia" w:ascii="仿宋_GB2312" w:hAnsi="仿宋" w:eastAsia="仿宋_GB2312" w:cs="Times New Roman"/>
          <w:b w:val="0"/>
          <w:bCs/>
          <w:spacing w:val="-4"/>
          <w:kern w:val="2"/>
          <w:sz w:val="32"/>
          <w:szCs w:val="32"/>
          <w:lang w:val="en-US" w:eastAsia="zh-CN" w:bidi="ar-SA"/>
        </w:rPr>
        <w:t>%”，实际完成指标值为“</w:t>
      </w:r>
      <w:r>
        <w:rPr>
          <w:rFonts w:hint="eastAsia" w:ascii="仿宋_GB2312" w:eastAsia="仿宋_GB2312" w:cs="Times New Roman"/>
          <w:b w:val="0"/>
          <w:bCs/>
          <w:spacing w:val="-4"/>
          <w:kern w:val="2"/>
          <w:sz w:val="32"/>
          <w:szCs w:val="32"/>
          <w:lang w:val="en-US" w:eastAsia="zh-CN" w:bidi="ar-SA"/>
        </w:rPr>
        <w:t>100</w:t>
      </w:r>
      <w:r>
        <w:rPr>
          <w:rFonts w:hint="eastAsia" w:ascii="仿宋_GB2312" w:hAnsi="仿宋" w:eastAsia="仿宋_GB2312" w:cs="Times New Roman"/>
          <w:b w:val="0"/>
          <w:bCs/>
          <w:spacing w:val="-4"/>
          <w:kern w:val="2"/>
          <w:sz w:val="32"/>
          <w:szCs w:val="32"/>
          <w:lang w:val="en-US" w:eastAsia="zh-CN" w:bidi="ar-SA"/>
        </w:rPr>
        <w:t>%”，指标完成率为100.0%;</w:t>
      </w:r>
    </w:p>
    <w:p>
      <w:pPr>
        <w:ind w:firstLine="640"/>
        <w:rPr>
          <w:rFonts w:hint="eastAsia"/>
          <w:lang w:val="en-US" w:eastAsia="zh-CN"/>
        </w:rPr>
      </w:pPr>
      <w:r>
        <w:rPr>
          <w:rFonts w:hint="eastAsia" w:ascii="仿宋_GB2312" w:hAnsi="仿宋" w:eastAsia="仿宋_GB2312" w:cs="Times New Roman"/>
          <w:b w:val="0"/>
          <w:bCs/>
          <w:spacing w:val="-4"/>
          <w:kern w:val="2"/>
          <w:sz w:val="32"/>
          <w:szCs w:val="32"/>
          <w:lang w:val="en-US" w:eastAsia="zh-CN" w:bidi="ar-SA"/>
        </w:rPr>
        <w:t>“接诊及时率”指标：预期指标值为“</w:t>
      </w:r>
      <w:r>
        <w:rPr>
          <w:rFonts w:hint="eastAsia" w:ascii="仿宋_GB2312" w:eastAsia="仿宋_GB2312" w:cs="Times New Roman"/>
          <w:b w:val="0"/>
          <w:bCs/>
          <w:spacing w:val="-4"/>
          <w:kern w:val="2"/>
          <w:sz w:val="32"/>
          <w:szCs w:val="32"/>
          <w:lang w:val="en-US" w:eastAsia="zh-CN" w:bidi="ar-SA"/>
        </w:rPr>
        <w:t>=100</w:t>
      </w:r>
      <w:r>
        <w:rPr>
          <w:rFonts w:hint="eastAsia" w:ascii="仿宋_GB2312" w:hAnsi="仿宋" w:eastAsia="仿宋_GB2312" w:cs="Times New Roman"/>
          <w:b w:val="0"/>
          <w:bCs/>
          <w:spacing w:val="-4"/>
          <w:kern w:val="2"/>
          <w:sz w:val="32"/>
          <w:szCs w:val="32"/>
          <w:lang w:val="en-US" w:eastAsia="zh-CN" w:bidi="ar-SA"/>
        </w:rPr>
        <w:t>%”，实际完成指标值为“</w:t>
      </w:r>
      <w:r>
        <w:rPr>
          <w:rFonts w:hint="eastAsia" w:ascii="仿宋_GB2312" w:eastAsia="仿宋_GB2312" w:cs="Times New Roman"/>
          <w:b w:val="0"/>
          <w:bCs/>
          <w:spacing w:val="-4"/>
          <w:kern w:val="2"/>
          <w:sz w:val="32"/>
          <w:szCs w:val="32"/>
          <w:lang w:val="en-US" w:eastAsia="zh-CN" w:bidi="ar-SA"/>
        </w:rPr>
        <w:t>100</w:t>
      </w:r>
      <w:r>
        <w:rPr>
          <w:rFonts w:hint="eastAsia" w:ascii="仿宋_GB2312" w:hAnsi="仿宋" w:eastAsia="仿宋_GB2312" w:cs="Times New Roman"/>
          <w:b w:val="0"/>
          <w:bCs/>
          <w:spacing w:val="-4"/>
          <w:kern w:val="2"/>
          <w:sz w:val="32"/>
          <w:szCs w:val="32"/>
          <w:lang w:val="en-US" w:eastAsia="zh-CN" w:bidi="ar-SA"/>
        </w:rPr>
        <w:t>%”，指标完成率为100.0%;</w:t>
      </w:r>
    </w:p>
    <w:p>
      <w:pPr>
        <w:numPr>
          <w:ilvl w:val="0"/>
          <w:numId w:val="8"/>
        </w:numPr>
        <w:ind w:firstLine="640"/>
        <w:rPr>
          <w:rFonts w:ascii="仿宋_GB2312" w:eastAsia="仿宋_GB2312"/>
          <w:sz w:val="32"/>
          <w:szCs w:val="32"/>
        </w:rPr>
      </w:pPr>
      <w:r>
        <w:rPr>
          <w:rFonts w:hint="eastAsia" w:ascii="仿宋_GB2312" w:eastAsia="仿宋_GB2312"/>
          <w:sz w:val="32"/>
          <w:szCs w:val="32"/>
        </w:rPr>
        <w:t>成本指标</w:t>
      </w:r>
    </w:p>
    <w:p>
      <w:pPr>
        <w:ind w:firstLine="640"/>
        <w:rPr>
          <w:rFonts w:hint="eastAsia" w:ascii="仿宋_GB2312" w:hAnsi="仿宋" w:eastAsia="仿宋_GB2312" w:cs="Times New Roman"/>
          <w:b w:val="0"/>
          <w:bCs/>
          <w:color w:val="auto"/>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人员经费</w:t>
      </w:r>
      <w:r>
        <w:rPr>
          <w:rFonts w:hint="eastAsia" w:ascii="仿宋_GB2312" w:hAnsi="仿宋" w:eastAsia="仿宋_GB2312" w:cs="Times New Roman"/>
          <w:b w:val="0"/>
          <w:bCs/>
          <w:spacing w:val="-4"/>
          <w:kern w:val="2"/>
          <w:sz w:val="32"/>
          <w:szCs w:val="32"/>
          <w:lang w:val="en-US" w:eastAsia="zh-CN" w:bidi="ar-SA"/>
        </w:rPr>
        <w:t>”指标：预期指标值为“</w:t>
      </w:r>
      <w:r>
        <w:rPr>
          <w:rFonts w:hint="eastAsia" w:ascii="仿宋_GB2312" w:hAnsi="仿宋" w:eastAsia="仿宋_GB2312" w:cs="Times New Roman"/>
          <w:b w:val="0"/>
          <w:bCs/>
          <w:color w:val="auto"/>
          <w:spacing w:val="-4"/>
          <w:kern w:val="2"/>
          <w:sz w:val="32"/>
          <w:szCs w:val="32"/>
          <w:lang w:val="en-US" w:eastAsia="zh-CN" w:bidi="ar-SA"/>
        </w:rPr>
        <w:t>&lt;=256.16万元”，实际完成指标值为“</w:t>
      </w:r>
      <w:r>
        <w:rPr>
          <w:rFonts w:hint="eastAsia" w:ascii="仿宋_GB2312" w:eastAsia="仿宋_GB2312" w:cs="Times New Roman"/>
          <w:b w:val="0"/>
          <w:bCs/>
          <w:color w:val="auto"/>
          <w:spacing w:val="-4"/>
          <w:kern w:val="2"/>
          <w:sz w:val="32"/>
          <w:szCs w:val="32"/>
          <w:lang w:val="en-US" w:eastAsia="zh-CN" w:bidi="ar-SA"/>
        </w:rPr>
        <w:t>256.16万元</w:t>
      </w:r>
      <w:r>
        <w:rPr>
          <w:rFonts w:hint="eastAsia" w:ascii="仿宋_GB2312" w:hAnsi="仿宋" w:eastAsia="仿宋_GB2312" w:cs="Times New Roman"/>
          <w:b w:val="0"/>
          <w:bCs/>
          <w:color w:val="auto"/>
          <w:spacing w:val="-4"/>
          <w:kern w:val="2"/>
          <w:sz w:val="32"/>
          <w:szCs w:val="32"/>
          <w:lang w:val="en-US" w:eastAsia="zh-CN" w:bidi="ar-SA"/>
        </w:rPr>
        <w:t>”，指标完成率为</w:t>
      </w:r>
      <w:r>
        <w:rPr>
          <w:rFonts w:hint="eastAsia" w:ascii="仿宋_GB2312" w:eastAsia="仿宋_GB2312" w:cs="Times New Roman"/>
          <w:b w:val="0"/>
          <w:bCs/>
          <w:color w:val="auto"/>
          <w:spacing w:val="-4"/>
          <w:kern w:val="2"/>
          <w:sz w:val="32"/>
          <w:szCs w:val="32"/>
          <w:lang w:val="en-US" w:eastAsia="zh-CN" w:bidi="ar-SA"/>
        </w:rPr>
        <w:t>100.0</w:t>
      </w:r>
      <w:r>
        <w:rPr>
          <w:rFonts w:hint="eastAsia" w:ascii="仿宋_GB2312" w:hAnsi="仿宋" w:eastAsia="仿宋_GB2312" w:cs="Times New Roman"/>
          <w:b w:val="0"/>
          <w:bCs/>
          <w:color w:val="auto"/>
          <w:spacing w:val="-4"/>
          <w:kern w:val="2"/>
          <w:sz w:val="32"/>
          <w:szCs w:val="32"/>
          <w:lang w:val="en-US" w:eastAsia="zh-CN" w:bidi="ar-SA"/>
        </w:rPr>
        <w:t>%;</w:t>
      </w:r>
    </w:p>
    <w:p>
      <w:pPr>
        <w:ind w:firstLine="640"/>
        <w:rPr>
          <w:rFonts w:hint="eastAsia"/>
          <w:lang w:val="en-US" w:eastAsia="zh-CN"/>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公用经费</w:t>
      </w:r>
      <w:r>
        <w:rPr>
          <w:rFonts w:hint="eastAsia" w:ascii="仿宋_GB2312" w:hAnsi="仿宋" w:eastAsia="仿宋_GB2312" w:cs="Times New Roman"/>
          <w:b w:val="0"/>
          <w:bCs/>
          <w:spacing w:val="-4"/>
          <w:kern w:val="2"/>
          <w:sz w:val="32"/>
          <w:szCs w:val="32"/>
          <w:lang w:val="en-US" w:eastAsia="zh-CN" w:bidi="ar-SA"/>
        </w:rPr>
        <w:t>”指标：预期指标值为“</w:t>
      </w:r>
      <w:r>
        <w:rPr>
          <w:rFonts w:hint="eastAsia" w:ascii="仿宋_GB2312" w:hAnsi="仿宋" w:eastAsia="仿宋_GB2312" w:cs="Times New Roman"/>
          <w:b w:val="0"/>
          <w:bCs/>
          <w:color w:val="auto"/>
          <w:spacing w:val="-4"/>
          <w:kern w:val="2"/>
          <w:sz w:val="32"/>
          <w:szCs w:val="32"/>
          <w:lang w:val="en-US" w:eastAsia="zh-CN" w:bidi="ar-SA"/>
        </w:rPr>
        <w:t>&lt;=23.30万元”，实际完成指标值为“</w:t>
      </w:r>
      <w:r>
        <w:rPr>
          <w:rFonts w:hint="eastAsia" w:ascii="仿宋_GB2312" w:eastAsia="仿宋_GB2312" w:cs="Times New Roman"/>
          <w:b w:val="0"/>
          <w:bCs/>
          <w:color w:val="auto"/>
          <w:spacing w:val="-4"/>
          <w:kern w:val="2"/>
          <w:sz w:val="32"/>
          <w:szCs w:val="32"/>
          <w:lang w:val="en-US" w:eastAsia="zh-CN" w:bidi="ar-SA"/>
        </w:rPr>
        <w:t>23.30万元</w:t>
      </w:r>
      <w:r>
        <w:rPr>
          <w:rFonts w:hint="eastAsia" w:ascii="仿宋_GB2312" w:hAnsi="仿宋" w:eastAsia="仿宋_GB2312" w:cs="Times New Roman"/>
          <w:b w:val="0"/>
          <w:bCs/>
          <w:color w:val="auto"/>
          <w:spacing w:val="-4"/>
          <w:kern w:val="2"/>
          <w:sz w:val="32"/>
          <w:szCs w:val="32"/>
          <w:lang w:val="en-US" w:eastAsia="zh-CN" w:bidi="ar-SA"/>
        </w:rPr>
        <w:t>”，指标完成率为</w:t>
      </w:r>
      <w:r>
        <w:rPr>
          <w:rFonts w:hint="eastAsia" w:ascii="仿宋_GB2312" w:eastAsia="仿宋_GB2312" w:cs="Times New Roman"/>
          <w:b w:val="0"/>
          <w:bCs/>
          <w:color w:val="auto"/>
          <w:spacing w:val="-4"/>
          <w:kern w:val="2"/>
          <w:sz w:val="32"/>
          <w:szCs w:val="32"/>
          <w:lang w:val="en-US" w:eastAsia="zh-CN" w:bidi="ar-SA"/>
        </w:rPr>
        <w:t>100.0</w:t>
      </w:r>
      <w:r>
        <w:rPr>
          <w:rFonts w:hint="eastAsia" w:ascii="仿宋_GB2312" w:hAnsi="仿宋" w:eastAsia="仿宋_GB2312" w:cs="Times New Roman"/>
          <w:b w:val="0"/>
          <w:bCs/>
          <w:color w:val="auto"/>
          <w:spacing w:val="-4"/>
          <w:kern w:val="2"/>
          <w:sz w:val="32"/>
          <w:szCs w:val="32"/>
          <w:lang w:val="en-US" w:eastAsia="zh-CN" w:bidi="ar-SA"/>
        </w:rPr>
        <w:t>%;</w:t>
      </w:r>
    </w:p>
    <w:p>
      <w:pPr>
        <w:pStyle w:val="6"/>
        <w:ind w:firstLine="640"/>
        <w:rPr>
          <w:color w:val="auto"/>
          <w:sz w:val="32"/>
        </w:rPr>
      </w:pPr>
      <w:r>
        <w:rPr>
          <w:rFonts w:hint="eastAsia"/>
          <w:color w:val="auto"/>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“提高公共卫生服务水平”指标：预期指标值为“有效提升”，实际完成指标值为“</w:t>
      </w:r>
      <w:r>
        <w:rPr>
          <w:rFonts w:hint="eastAsia" w:ascii="仿宋_GB2312" w:eastAsia="仿宋_GB2312" w:cs="Times New Roman"/>
          <w:b w:val="0"/>
          <w:bCs/>
          <w:spacing w:val="-4"/>
          <w:kern w:val="2"/>
          <w:sz w:val="32"/>
          <w:szCs w:val="32"/>
          <w:lang w:val="en-US" w:eastAsia="zh-CN" w:bidi="ar-SA"/>
        </w:rPr>
        <w:t>100</w:t>
      </w:r>
      <w:r>
        <w:rPr>
          <w:rFonts w:hint="eastAsia" w:ascii="仿宋_GB2312" w:hAnsi="仿宋" w:eastAsia="仿宋_GB2312" w:cs="Times New Roman"/>
          <w:b w:val="0"/>
          <w:bCs/>
          <w:spacing w:val="-4"/>
          <w:kern w:val="2"/>
          <w:sz w:val="32"/>
          <w:szCs w:val="32"/>
          <w:lang w:val="en-US" w:eastAsia="zh-CN" w:bidi="ar-SA"/>
        </w:rPr>
        <w:t>”，指标完成率为100.0%；</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sz w:val="32"/>
          <w:szCs w:val="32"/>
        </w:rPr>
      </w:pPr>
      <w:r>
        <w:rPr>
          <w:rFonts w:hint="eastAsia" w:ascii="仿宋_GB2312" w:hAnsi="仿宋" w:eastAsia="仿宋_GB2312" w:cs="Times New Roman"/>
          <w:b w:val="0"/>
          <w:bCs/>
          <w:spacing w:val="-4"/>
          <w:kern w:val="2"/>
          <w:sz w:val="32"/>
          <w:szCs w:val="32"/>
          <w:lang w:val="en-US" w:eastAsia="zh-CN" w:bidi="ar-SA"/>
        </w:rPr>
        <w:t>无此项指标。</w:t>
      </w:r>
    </w:p>
    <w:p>
      <w:pPr>
        <w:numPr>
          <w:ilvl w:val="0"/>
          <w:numId w:val="9"/>
        </w:numPr>
        <w:ind w:firstLine="640"/>
        <w:rPr>
          <w:rFonts w:hint="eastAsia" w:ascii="仿宋_GB2312" w:eastAsia="仿宋_GB2312"/>
          <w:sz w:val="32"/>
          <w:szCs w:val="32"/>
        </w:rPr>
      </w:pPr>
      <w:r>
        <w:rPr>
          <w:rFonts w:hint="eastAsia" w:ascii="仿宋_GB2312" w:eastAsia="仿宋_GB2312"/>
          <w:sz w:val="32"/>
          <w:szCs w:val="32"/>
        </w:rPr>
        <w:t>可持续影响</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“居民健康水平提高”指标：预期指标值为“长期”，实际完成指标值为“</w:t>
      </w:r>
      <w:r>
        <w:rPr>
          <w:rFonts w:hint="eastAsia" w:ascii="仿宋_GB2312" w:eastAsia="仿宋_GB2312" w:cs="Times New Roman"/>
          <w:b w:val="0"/>
          <w:bCs/>
          <w:spacing w:val="-4"/>
          <w:kern w:val="2"/>
          <w:sz w:val="32"/>
          <w:szCs w:val="32"/>
          <w:lang w:val="en-US" w:eastAsia="zh-CN" w:bidi="ar-SA"/>
        </w:rPr>
        <w:t>100</w:t>
      </w:r>
      <w:r>
        <w:rPr>
          <w:rFonts w:hint="eastAsia" w:ascii="仿宋_GB2312" w:hAnsi="仿宋" w:eastAsia="仿宋_GB2312" w:cs="Times New Roman"/>
          <w:b w:val="0"/>
          <w:bCs/>
          <w:spacing w:val="-4"/>
          <w:kern w:val="2"/>
          <w:sz w:val="32"/>
          <w:szCs w:val="32"/>
          <w:lang w:val="en-US" w:eastAsia="zh-CN" w:bidi="ar-SA"/>
        </w:rPr>
        <w:t>”，指标完成率为100.0%；</w:t>
      </w:r>
    </w:p>
    <w:p>
      <w:pPr>
        <w:pStyle w:val="6"/>
        <w:ind w:firstLine="640"/>
        <w:rPr>
          <w:sz w:val="32"/>
        </w:rPr>
      </w:pPr>
      <w:r>
        <w:rPr>
          <w:rFonts w:hint="eastAsia"/>
          <w:sz w:val="32"/>
        </w:rPr>
        <w:t>3.满意度指标完成情况分析</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服务</w:t>
      </w:r>
      <w:r>
        <w:rPr>
          <w:rFonts w:hint="eastAsia" w:ascii="仿宋_GB2312" w:hAnsi="仿宋" w:eastAsia="仿宋_GB2312" w:cs="Times New Roman"/>
          <w:b w:val="0"/>
          <w:bCs/>
          <w:spacing w:val="-4"/>
          <w:kern w:val="2"/>
          <w:sz w:val="32"/>
          <w:szCs w:val="32"/>
          <w:lang w:val="en-US" w:eastAsia="zh-CN" w:bidi="ar-SA"/>
        </w:rPr>
        <w:t>对象满意度”指标：预期指标值为“&gt;=</w:t>
      </w:r>
      <w:r>
        <w:rPr>
          <w:rFonts w:hint="eastAsia" w:ascii="仿宋_GB2312" w:eastAsia="仿宋_GB2312" w:cs="Times New Roman"/>
          <w:b w:val="0"/>
          <w:bCs/>
          <w:spacing w:val="-4"/>
          <w:kern w:val="2"/>
          <w:sz w:val="32"/>
          <w:szCs w:val="32"/>
          <w:lang w:val="en-US" w:eastAsia="zh-CN" w:bidi="ar-SA"/>
        </w:rPr>
        <w:t>90</w:t>
      </w:r>
      <w:r>
        <w:rPr>
          <w:rFonts w:hint="eastAsia" w:ascii="仿宋_GB2312" w:hAnsi="仿宋" w:eastAsia="仿宋_GB2312" w:cs="Times New Roman"/>
          <w:b w:val="0"/>
          <w:bCs/>
          <w:spacing w:val="-4"/>
          <w:kern w:val="2"/>
          <w:sz w:val="32"/>
          <w:szCs w:val="32"/>
          <w:lang w:val="en-US" w:eastAsia="zh-CN" w:bidi="ar-SA"/>
        </w:rPr>
        <w:t>.0%”，实际完成指标值为“</w:t>
      </w:r>
      <w:r>
        <w:rPr>
          <w:rFonts w:hint="eastAsia" w:ascii="仿宋_GB2312" w:eastAsia="仿宋_GB2312" w:cs="Times New Roman"/>
          <w:b w:val="0"/>
          <w:bCs/>
          <w:spacing w:val="-4"/>
          <w:kern w:val="2"/>
          <w:sz w:val="32"/>
          <w:szCs w:val="32"/>
          <w:lang w:val="en-US" w:eastAsia="zh-CN" w:bidi="ar-SA"/>
        </w:rPr>
        <w:t>90</w:t>
      </w:r>
      <w:r>
        <w:rPr>
          <w:rFonts w:hint="eastAsia" w:ascii="仿宋_GB2312" w:hAnsi="仿宋" w:eastAsia="仿宋_GB2312" w:cs="Times New Roman"/>
          <w:b w:val="0"/>
          <w:bCs/>
          <w:spacing w:val="-4"/>
          <w:kern w:val="2"/>
          <w:sz w:val="32"/>
          <w:szCs w:val="32"/>
          <w:lang w:val="en-US" w:eastAsia="zh-CN" w:bidi="ar-SA"/>
        </w:rPr>
        <w:t>.0%”，指标完成率为100.0%;</w:t>
      </w:r>
    </w:p>
    <w:p>
      <w:pPr>
        <w:ind w:firstLine="640"/>
        <w:rPr>
          <w:rFonts w:hint="default"/>
          <w:lang w:val="en-US" w:eastAsia="zh-CN"/>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职工满意度</w:t>
      </w:r>
      <w:r>
        <w:rPr>
          <w:rFonts w:hint="eastAsia" w:ascii="仿宋_GB2312" w:hAnsi="仿宋" w:eastAsia="仿宋_GB2312" w:cs="Times New Roman"/>
          <w:b w:val="0"/>
          <w:bCs/>
          <w:spacing w:val="-4"/>
          <w:kern w:val="2"/>
          <w:sz w:val="32"/>
          <w:szCs w:val="32"/>
          <w:lang w:val="en-US" w:eastAsia="zh-CN" w:bidi="ar-SA"/>
        </w:rPr>
        <w:t>”指标：预期指标值为“&gt;=</w:t>
      </w:r>
      <w:r>
        <w:rPr>
          <w:rFonts w:hint="eastAsia" w:ascii="仿宋_GB2312" w:eastAsia="仿宋_GB2312" w:cs="Times New Roman"/>
          <w:b w:val="0"/>
          <w:bCs/>
          <w:spacing w:val="-4"/>
          <w:kern w:val="2"/>
          <w:sz w:val="32"/>
          <w:szCs w:val="32"/>
          <w:lang w:val="en-US" w:eastAsia="zh-CN" w:bidi="ar-SA"/>
        </w:rPr>
        <w:t>90</w:t>
      </w:r>
      <w:r>
        <w:rPr>
          <w:rFonts w:hint="eastAsia" w:ascii="仿宋_GB2312" w:hAnsi="仿宋" w:eastAsia="仿宋_GB2312" w:cs="Times New Roman"/>
          <w:b w:val="0"/>
          <w:bCs/>
          <w:spacing w:val="-4"/>
          <w:kern w:val="2"/>
          <w:sz w:val="32"/>
          <w:szCs w:val="32"/>
          <w:lang w:val="en-US" w:eastAsia="zh-CN" w:bidi="ar-SA"/>
        </w:rPr>
        <w:t>.0%”，实际完成指标值为“</w:t>
      </w:r>
      <w:r>
        <w:rPr>
          <w:rFonts w:hint="eastAsia" w:ascii="仿宋_GB2312" w:eastAsia="仿宋_GB2312" w:cs="Times New Roman"/>
          <w:b w:val="0"/>
          <w:bCs/>
          <w:spacing w:val="-4"/>
          <w:kern w:val="2"/>
          <w:sz w:val="32"/>
          <w:szCs w:val="32"/>
          <w:lang w:val="en-US" w:eastAsia="zh-CN" w:bidi="ar-SA"/>
        </w:rPr>
        <w:t>90</w:t>
      </w:r>
      <w:r>
        <w:rPr>
          <w:rFonts w:hint="eastAsia" w:ascii="仿宋_GB2312" w:hAnsi="仿宋" w:eastAsia="仿宋_GB2312" w:cs="Times New Roman"/>
          <w:b w:val="0"/>
          <w:bCs/>
          <w:spacing w:val="-4"/>
          <w:kern w:val="2"/>
          <w:sz w:val="32"/>
          <w:szCs w:val="32"/>
          <w:lang w:val="en-US" w:eastAsia="zh-CN" w:bidi="ar-SA"/>
        </w:rPr>
        <w:t>.0%”，指标完成率为100.0%</w:t>
      </w:r>
      <w:r>
        <w:rPr>
          <w:rFonts w:hint="eastAsia" w:ascii="仿宋_GB2312" w:eastAsia="仿宋_GB2312" w:cs="Times New Roman"/>
          <w:b w:val="0"/>
          <w:bCs/>
          <w:spacing w:val="-4"/>
          <w:kern w:val="2"/>
          <w:sz w:val="32"/>
          <w:szCs w:val="32"/>
          <w:lang w:val="en-US" w:eastAsia="zh-CN" w:bidi="ar-SA"/>
        </w:rPr>
        <w:t>。</w:t>
      </w:r>
    </w:p>
    <w:p>
      <w:pPr>
        <w:pStyle w:val="4"/>
        <w:ind w:firstLine="640"/>
        <w:rPr>
          <w:rFonts w:ascii="黑体" w:hAnsi="黑体"/>
          <w:b w:val="0"/>
          <w:sz w:val="32"/>
          <w:szCs w:val="32"/>
        </w:rPr>
      </w:pPr>
      <w:r>
        <w:rPr>
          <w:rFonts w:hint="eastAsia" w:ascii="黑体" w:hAnsi="黑体"/>
          <w:b w:val="0"/>
          <w:sz w:val="32"/>
          <w:szCs w:val="32"/>
        </w:rPr>
        <w:t>六、存在的主要问题</w:t>
      </w:r>
    </w:p>
    <w:p>
      <w:pPr>
        <w:ind w:firstLine="640"/>
        <w:rPr>
          <w:rFonts w:hint="eastAsia" w:ascii="仿宋" w:hAnsi="仿宋" w:eastAsia="仿宋" w:cs="仿宋"/>
          <w:sz w:val="32"/>
          <w:szCs w:val="32"/>
          <w:lang w:val="en-US" w:eastAsia="zh-CN"/>
        </w:rPr>
      </w:pPr>
      <w:r>
        <w:rPr>
          <w:rFonts w:hint="eastAsia" w:ascii="仿宋_GB2312" w:eastAsia="仿宋_GB2312" w:cs="Times New Roman"/>
          <w:b w:val="0"/>
          <w:bCs/>
          <w:spacing w:val="-4"/>
          <w:kern w:val="2"/>
          <w:sz w:val="32"/>
          <w:szCs w:val="32"/>
          <w:lang w:val="en-US" w:eastAsia="zh-CN" w:bidi="ar-SA"/>
        </w:rPr>
        <w:t>2022年</w:t>
      </w:r>
      <w:r>
        <w:rPr>
          <w:rFonts w:hint="eastAsia" w:ascii="仿宋_GB2312" w:hAnsi="仿宋" w:eastAsia="仿宋_GB2312" w:cs="Times New Roman"/>
          <w:b w:val="0"/>
          <w:bCs/>
          <w:spacing w:val="-4"/>
          <w:kern w:val="2"/>
          <w:sz w:val="32"/>
          <w:szCs w:val="32"/>
          <w:lang w:val="en-US" w:eastAsia="zh-CN" w:bidi="ar-SA"/>
        </w:rPr>
        <w:t>我</w:t>
      </w:r>
      <w:r>
        <w:rPr>
          <w:rFonts w:hint="eastAsia" w:ascii="仿宋_GB2312" w:eastAsia="仿宋_GB2312" w:cs="Times New Roman"/>
          <w:b w:val="0"/>
          <w:bCs/>
          <w:spacing w:val="-4"/>
          <w:kern w:val="2"/>
          <w:sz w:val="32"/>
          <w:szCs w:val="32"/>
          <w:lang w:val="en-US" w:eastAsia="zh-CN" w:bidi="ar-SA"/>
        </w:rPr>
        <w:t>中心</w:t>
      </w:r>
      <w:r>
        <w:rPr>
          <w:rFonts w:hint="eastAsia" w:ascii="仿宋_GB2312" w:hAnsi="仿宋" w:eastAsia="仿宋_GB2312" w:cs="Times New Roman"/>
          <w:b w:val="0"/>
          <w:bCs/>
          <w:spacing w:val="-4"/>
          <w:kern w:val="2"/>
          <w:sz w:val="32"/>
          <w:szCs w:val="32"/>
          <w:lang w:val="en-US" w:eastAsia="zh-CN" w:bidi="ar-SA"/>
        </w:rPr>
        <w:t>门诊人次数目标未完成，未完成原因</w:t>
      </w:r>
      <w:r>
        <w:rPr>
          <w:rFonts w:hint="eastAsia" w:ascii="仿宋_GB2312" w:eastAsia="仿宋_GB2312" w:cs="Times New Roman"/>
          <w:b w:val="0"/>
          <w:bCs/>
          <w:spacing w:val="-4"/>
          <w:kern w:val="2"/>
          <w:sz w:val="32"/>
          <w:szCs w:val="32"/>
          <w:lang w:val="en-US" w:eastAsia="zh-CN" w:bidi="ar-SA"/>
        </w:rPr>
        <w:t>主要是受疫情影响，</w:t>
      </w:r>
      <w:r>
        <w:rPr>
          <w:rFonts w:hint="eastAsia" w:ascii="仿宋" w:hAnsi="仿宋" w:eastAsia="仿宋" w:cs="仿宋"/>
          <w:sz w:val="32"/>
          <w:szCs w:val="32"/>
        </w:rPr>
        <w:t>门诊病种较为单一，以感冒、咳嗽、慢性胃炎、高血压、糖尿病、冠心病、脑梗死较为多见，救治复杂病患的能力还是不足，外科基本没有开展</w:t>
      </w:r>
      <w:r>
        <w:rPr>
          <w:rFonts w:hint="eastAsia" w:ascii="仿宋" w:hAnsi="仿宋" w:eastAsia="仿宋" w:cs="仿宋"/>
          <w:sz w:val="32"/>
          <w:szCs w:val="32"/>
          <w:lang w:val="en-US" w:eastAsia="zh-CN"/>
        </w:rPr>
        <w:t>。</w:t>
      </w:r>
    </w:p>
    <w:p>
      <w:pPr>
        <w:pStyle w:val="4"/>
        <w:ind w:firstLine="640"/>
        <w:rPr>
          <w:rFonts w:ascii="黑体" w:hAnsi="黑体"/>
          <w:b w:val="0"/>
          <w:sz w:val="32"/>
          <w:szCs w:val="32"/>
        </w:rPr>
      </w:pPr>
      <w:r>
        <w:rPr>
          <w:rFonts w:hint="eastAsia" w:ascii="黑体" w:hAnsi="黑体"/>
          <w:b w:val="0"/>
          <w:sz w:val="32"/>
          <w:szCs w:val="32"/>
        </w:rPr>
        <w:t>七、改进措施和建议</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绩效管理过程缺乏系统性管理体系，主要表现在资金科室绩效考核联动性不强。</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议财政部门加大业务知识培训力度，组织预算单位学习《预算法》、《政府会计制度》等相关法律法规，学习现代财政预算管理体系，提高单位导对全面预算管理的重视程度，增强财务人员的预算意识，树立预算绩效管理支出理念。</w:t>
      </w:r>
    </w:p>
    <w:p>
      <w:pPr>
        <w:pStyle w:val="4"/>
        <w:ind w:firstLine="640"/>
        <w:rPr>
          <w:rFonts w:ascii="黑体" w:hAnsi="黑体"/>
          <w:b w:val="0"/>
          <w:sz w:val="32"/>
          <w:szCs w:val="32"/>
        </w:rPr>
      </w:pPr>
      <w:r>
        <w:rPr>
          <w:rFonts w:hint="eastAsia" w:ascii="黑体" w:hAnsi="黑体"/>
          <w:b w:val="0"/>
          <w:sz w:val="32"/>
          <w:szCs w:val="32"/>
        </w:rPr>
        <w:t>八、附表</w:t>
      </w:r>
    </w:p>
    <w:tbl>
      <w:tblPr>
        <w:tblW w:w="83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646"/>
        <w:gridCol w:w="647"/>
        <w:gridCol w:w="647"/>
        <w:gridCol w:w="647"/>
        <w:gridCol w:w="1001"/>
        <w:gridCol w:w="1001"/>
        <w:gridCol w:w="735"/>
        <w:gridCol w:w="1177"/>
        <w:gridCol w:w="1001"/>
        <w:gridCol w:w="8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PrEx>
        <w:trPr>
          <w:trHeight w:val="800" w:hRule="atLeast"/>
        </w:trPr>
        <w:tc>
          <w:tcPr>
            <w:tcW w:w="8326" w:type="dxa"/>
            <w:gridSpan w:val="10"/>
            <w:tcBorders>
              <w:top w:val="nil"/>
              <w:left w:val="nil"/>
              <w:bottom w:val="nil"/>
              <w:right w:val="nil"/>
            </w:tcBorders>
            <w:shd w:val="clear"/>
            <w:tcMar>
              <w:top w:w="10" w:type="dxa"/>
              <w:left w:w="10" w:type="dxa"/>
              <w:right w:w="10"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680" w:hRule="atLeast"/>
        </w:trPr>
        <w:tc>
          <w:tcPr>
            <w:tcW w:w="8326" w:type="dxa"/>
            <w:gridSpan w:val="10"/>
            <w:tcBorders>
              <w:top w:val="nil"/>
              <w:left w:val="nil"/>
              <w:bottom w:val="single" w:color="000000" w:sz="4" w:space="0"/>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940" w:type="dxa"/>
            <w:gridSpan w:val="3"/>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部门（单位）名称</w:t>
            </w:r>
          </w:p>
        </w:tc>
        <w:tc>
          <w:tcPr>
            <w:tcW w:w="6386" w:type="dxa"/>
            <w:gridSpan w:val="7"/>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昌吉市中山路社区卫生服务中心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64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年度主要任务</w:t>
            </w:r>
          </w:p>
        </w:tc>
        <w:tc>
          <w:tcPr>
            <w:tcW w:w="1294" w:type="dxa"/>
            <w:gridSpan w:val="2"/>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任务名称</w:t>
            </w:r>
          </w:p>
        </w:tc>
        <w:tc>
          <w:tcPr>
            <w:tcW w:w="647"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主要内容</w:t>
            </w:r>
          </w:p>
        </w:tc>
        <w:tc>
          <w:tcPr>
            <w:tcW w:w="2737" w:type="dxa"/>
            <w:gridSpan w:val="3"/>
            <w:tcBorders>
              <w:top w:val="single" w:color="000000" w:sz="4" w:space="0"/>
              <w:left w:val="nil"/>
              <w:bottom w:val="nil"/>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预算金额（万元）</w:t>
            </w:r>
          </w:p>
        </w:tc>
        <w:tc>
          <w:tcPr>
            <w:tcW w:w="3002" w:type="dxa"/>
            <w:gridSpan w:val="3"/>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4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294" w:type="dxa"/>
            <w:gridSpan w:val="2"/>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73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总额</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财政拨款</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294" w:type="dxa"/>
            <w:gridSpan w:val="2"/>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人员经费</w:t>
            </w:r>
          </w:p>
        </w:tc>
        <w:tc>
          <w:tcPr>
            <w:tcW w:w="64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保障我单位在职、聘用、退休人员的正常办公，缴纳社会保险，保障退休人员安定生活及日常生活经费。</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121.16</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121.16</w:t>
            </w:r>
          </w:p>
        </w:tc>
        <w:tc>
          <w:tcPr>
            <w:tcW w:w="73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121.16</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121.16</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14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294" w:type="dxa"/>
            <w:gridSpan w:val="2"/>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做好疫情防控工作</w:t>
            </w:r>
          </w:p>
        </w:tc>
        <w:tc>
          <w:tcPr>
            <w:tcW w:w="64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切实做好疫情防控工作，提高新冠病毒的防治水平和应对能力，及时有效地采取防控措施，保障广大群众的身体健康及生命安全。</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75</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75</w:t>
            </w:r>
          </w:p>
        </w:tc>
        <w:tc>
          <w:tcPr>
            <w:tcW w:w="73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75</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70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294" w:type="dxa"/>
            <w:gridSpan w:val="2"/>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做好健康档案管理工作</w:t>
            </w:r>
          </w:p>
        </w:tc>
        <w:tc>
          <w:tcPr>
            <w:tcW w:w="64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对病人做好健康档案的登记及管理工作</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w:t>
            </w:r>
          </w:p>
        </w:tc>
        <w:tc>
          <w:tcPr>
            <w:tcW w:w="73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294" w:type="dxa"/>
            <w:gridSpan w:val="2"/>
            <w:tcBorders>
              <w:top w:val="single" w:color="000000" w:sz="4" w:space="0"/>
              <w:left w:val="single" w:color="000000" w:sz="4" w:space="0"/>
              <w:bottom w:val="single" w:color="000000" w:sz="4" w:space="0"/>
              <w:right w:val="nil"/>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保障单位日常运转经费</w:t>
            </w:r>
          </w:p>
        </w:tc>
        <w:tc>
          <w:tcPr>
            <w:tcW w:w="64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保障公务用车的日常运行，缴纳水电费、取暖费等</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23.3</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23.3</w:t>
            </w:r>
          </w:p>
        </w:tc>
        <w:tc>
          <w:tcPr>
            <w:tcW w:w="73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23.3</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23.3</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941" w:type="dxa"/>
            <w:gridSpan w:val="3"/>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　计</w:t>
            </w:r>
          </w:p>
        </w:tc>
        <w:tc>
          <w:tcPr>
            <w:tcW w:w="1001"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279.46</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279.46</w:t>
            </w:r>
          </w:p>
        </w:tc>
        <w:tc>
          <w:tcPr>
            <w:tcW w:w="735"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279.46</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279.46</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64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年度总体目标</w:t>
            </w:r>
          </w:p>
        </w:tc>
        <w:tc>
          <w:tcPr>
            <w:tcW w:w="2942" w:type="dxa"/>
            <w:gridSpan w:val="4"/>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预期目标</w:t>
            </w:r>
          </w:p>
        </w:tc>
        <w:tc>
          <w:tcPr>
            <w:tcW w:w="4738" w:type="dxa"/>
            <w:gridSpan w:val="5"/>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200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2942" w:type="dxa"/>
            <w:gridSpan w:val="4"/>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中山路社区卫生服务中心2022年整体预算金额为279.46万元，供暖面积为1617.86平方米，保障单位1辆公务用车的日常运行，保障在职职工人数22人，保证基本药物配备种类至少为250种，为中山路社区辖区内23500人提供卫生健康服务，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c>
          <w:tcPr>
            <w:tcW w:w="4738" w:type="dxa"/>
            <w:gridSpan w:val="5"/>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昌吉市中山路社区卫生服务中心2022年整体预算金额为279.46万元，供暖面积为1617.86平方米，保障单位1辆公务用车的日常运行，保障在职职工人数22人，保证基本药物配备种类至少为250种，为中山路社区辖区内23500人提供卫生健康服务，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646"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年度绩效指标完成情况</w:t>
            </w:r>
          </w:p>
        </w:tc>
        <w:tc>
          <w:tcPr>
            <w:tcW w:w="64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一级指标</w:t>
            </w:r>
          </w:p>
        </w:tc>
        <w:tc>
          <w:tcPr>
            <w:tcW w:w="64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二级指标</w:t>
            </w: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三级指标</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绩效目标值</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实际完成值</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指标分值</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项目完成</w:t>
            </w:r>
          </w:p>
        </w:tc>
        <w:tc>
          <w:tcPr>
            <w:tcW w:w="647"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数量指标</w:t>
            </w: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房屋建筑物供暖面积</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=1617.86平方米</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=1617.86平方米</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公务保障用车数量</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=1.00辆</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=1辆</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保障办公人员数量</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&gt;=22.00人</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=22人</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年均门急诊人次数</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&gt;=18800.00人次</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=12534人次</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基本药物配备种类</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&gt;=250.00种</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=251种</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辖区服务人口数</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&gt;=23500.00人</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=26318人</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质量指标</w:t>
            </w: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门诊处方合格率</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资金使用合规率</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时效指标</w:t>
            </w: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公用经费支付及时率</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接诊及时率</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成本指标</w:t>
            </w: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人员经费</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&lt;=256.16万元</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=256.16万元</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公用经费</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&lt;=23.30万元</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=23.3万元</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项目效益</w:t>
            </w:r>
          </w:p>
        </w:tc>
        <w:tc>
          <w:tcPr>
            <w:tcW w:w="64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经济效益指标</w:t>
            </w: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社会效益指标</w:t>
            </w: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提高公共卫生服务水平</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有效提升</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生态效益指标</w:t>
            </w: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可持续影响指标</w:t>
            </w: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居民健康水平提高</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长期</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647"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满意度指标</w:t>
            </w: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职工满意度</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&gt;=90.00%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90%</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80" w:hRule="atLeast"/>
        </w:trPr>
        <w:tc>
          <w:tcPr>
            <w:tcW w:w="646"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647"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jc w:val="center"/>
              <w:rPr>
                <w:rFonts w:hint="eastAsia" w:ascii="宋体" w:hAnsi="宋体" w:eastAsia="宋体" w:cs="宋体"/>
                <w:i w:val="0"/>
                <w:color w:val="000000"/>
                <w:sz w:val="22"/>
                <w:szCs w:val="22"/>
                <w:u w:val="none"/>
              </w:rPr>
            </w:pPr>
          </w:p>
        </w:tc>
        <w:tc>
          <w:tcPr>
            <w:tcW w:w="1648"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服务对象满意度</w:t>
            </w:r>
          </w:p>
        </w:tc>
        <w:tc>
          <w:tcPr>
            <w:tcW w:w="1736" w:type="dxa"/>
            <w:gridSpan w:val="2"/>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&gt;=90.00%</w:t>
            </w:r>
          </w:p>
        </w:tc>
        <w:tc>
          <w:tcPr>
            <w:tcW w:w="1177"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90%</w:t>
            </w:r>
          </w:p>
        </w:tc>
        <w:tc>
          <w:tcPr>
            <w:tcW w:w="1001"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824"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bl>
    <w:p>
      <w:pPr>
        <w:pStyle w:val="5"/>
        <w:ind w:left="0" w:leftChars="0" w:firstLine="0" w:firstLineChars="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方正舒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22EB967"/>
    <w:multiLevelType w:val="singleLevel"/>
    <w:tmpl w:val="622EB967"/>
    <w:lvl w:ilvl="0" w:tentative="0">
      <w:start w:val="4"/>
      <w:numFmt w:val="decimal"/>
      <w:suff w:val="nothing"/>
      <w:lvlText w:val="（%1）"/>
      <w:lvlJc w:val="left"/>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GRmZmYyMTA4N2FhNmUzNGYyY2E2YzZmZjczYmQ4Nzg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2AB7"/>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144CAC"/>
    <w:rsid w:val="03354A65"/>
    <w:rsid w:val="03673532"/>
    <w:rsid w:val="0379691F"/>
    <w:rsid w:val="03BE7262"/>
    <w:rsid w:val="04313FCA"/>
    <w:rsid w:val="046072C6"/>
    <w:rsid w:val="046200E4"/>
    <w:rsid w:val="048C34B8"/>
    <w:rsid w:val="04993586"/>
    <w:rsid w:val="049D20FD"/>
    <w:rsid w:val="04AF5693"/>
    <w:rsid w:val="04C42719"/>
    <w:rsid w:val="04DF6C0B"/>
    <w:rsid w:val="050D0377"/>
    <w:rsid w:val="050E3AC3"/>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2D5374"/>
    <w:rsid w:val="073C28DF"/>
    <w:rsid w:val="073D47DD"/>
    <w:rsid w:val="07C178A3"/>
    <w:rsid w:val="07CA63EE"/>
    <w:rsid w:val="07D07530"/>
    <w:rsid w:val="08094701"/>
    <w:rsid w:val="08170519"/>
    <w:rsid w:val="08436556"/>
    <w:rsid w:val="084D59AE"/>
    <w:rsid w:val="0856616F"/>
    <w:rsid w:val="08622524"/>
    <w:rsid w:val="086A7EAD"/>
    <w:rsid w:val="08881A41"/>
    <w:rsid w:val="08E604A1"/>
    <w:rsid w:val="08EF03CC"/>
    <w:rsid w:val="092D6339"/>
    <w:rsid w:val="097A0CA3"/>
    <w:rsid w:val="09D01548"/>
    <w:rsid w:val="09DA2AA5"/>
    <w:rsid w:val="0A570F00"/>
    <w:rsid w:val="0AD23979"/>
    <w:rsid w:val="0AE14729"/>
    <w:rsid w:val="0B4635B9"/>
    <w:rsid w:val="0B5F3960"/>
    <w:rsid w:val="0B6C582B"/>
    <w:rsid w:val="0B735A1E"/>
    <w:rsid w:val="0B927CE4"/>
    <w:rsid w:val="0BB6664C"/>
    <w:rsid w:val="0BCC05A7"/>
    <w:rsid w:val="0C1D3D6A"/>
    <w:rsid w:val="0C8959A0"/>
    <w:rsid w:val="0C9566F6"/>
    <w:rsid w:val="0C9B591B"/>
    <w:rsid w:val="0CB56D80"/>
    <w:rsid w:val="0CC024A2"/>
    <w:rsid w:val="0CDD02FC"/>
    <w:rsid w:val="0CE67E95"/>
    <w:rsid w:val="0D2C01B6"/>
    <w:rsid w:val="0D3B7949"/>
    <w:rsid w:val="0D5973A7"/>
    <w:rsid w:val="0D703DA4"/>
    <w:rsid w:val="0D706869"/>
    <w:rsid w:val="0D7C06D5"/>
    <w:rsid w:val="0D7C2CF2"/>
    <w:rsid w:val="0DAC2F9B"/>
    <w:rsid w:val="0DD643ED"/>
    <w:rsid w:val="0DF75868"/>
    <w:rsid w:val="0E1400AD"/>
    <w:rsid w:val="0E343D9E"/>
    <w:rsid w:val="0E790C48"/>
    <w:rsid w:val="0E9E33B0"/>
    <w:rsid w:val="0EDF4464"/>
    <w:rsid w:val="0EF905AA"/>
    <w:rsid w:val="0F140AC0"/>
    <w:rsid w:val="0F14215B"/>
    <w:rsid w:val="0F3C74C6"/>
    <w:rsid w:val="0FE06440"/>
    <w:rsid w:val="1049193F"/>
    <w:rsid w:val="10566744"/>
    <w:rsid w:val="10625CF9"/>
    <w:rsid w:val="10950DBA"/>
    <w:rsid w:val="10B52A92"/>
    <w:rsid w:val="10D023F1"/>
    <w:rsid w:val="10D40475"/>
    <w:rsid w:val="111A039D"/>
    <w:rsid w:val="113051CE"/>
    <w:rsid w:val="114E5553"/>
    <w:rsid w:val="11873FDF"/>
    <w:rsid w:val="1193547A"/>
    <w:rsid w:val="1199679A"/>
    <w:rsid w:val="11B513B1"/>
    <w:rsid w:val="11C51460"/>
    <w:rsid w:val="12160F32"/>
    <w:rsid w:val="12785A0D"/>
    <w:rsid w:val="129C5FBF"/>
    <w:rsid w:val="132A631E"/>
    <w:rsid w:val="13332723"/>
    <w:rsid w:val="13336BAF"/>
    <w:rsid w:val="134D7FF4"/>
    <w:rsid w:val="13A27094"/>
    <w:rsid w:val="13B42D72"/>
    <w:rsid w:val="13CA75D7"/>
    <w:rsid w:val="13D06674"/>
    <w:rsid w:val="13D44D7F"/>
    <w:rsid w:val="13D512A5"/>
    <w:rsid w:val="14120FE1"/>
    <w:rsid w:val="142C48EB"/>
    <w:rsid w:val="143E5526"/>
    <w:rsid w:val="14703A03"/>
    <w:rsid w:val="1493153C"/>
    <w:rsid w:val="14B33F8F"/>
    <w:rsid w:val="14E37CA6"/>
    <w:rsid w:val="14F81E1D"/>
    <w:rsid w:val="15343BE6"/>
    <w:rsid w:val="15357338"/>
    <w:rsid w:val="153612FD"/>
    <w:rsid w:val="154136C6"/>
    <w:rsid w:val="15530DDD"/>
    <w:rsid w:val="1560223C"/>
    <w:rsid w:val="156F1B1C"/>
    <w:rsid w:val="158249A9"/>
    <w:rsid w:val="16050D98"/>
    <w:rsid w:val="164D645C"/>
    <w:rsid w:val="167B52F3"/>
    <w:rsid w:val="16811A70"/>
    <w:rsid w:val="16D97F04"/>
    <w:rsid w:val="16DC79A8"/>
    <w:rsid w:val="16F4505A"/>
    <w:rsid w:val="17136C0E"/>
    <w:rsid w:val="17383D5F"/>
    <w:rsid w:val="177D3D5F"/>
    <w:rsid w:val="17C573FD"/>
    <w:rsid w:val="18142FD5"/>
    <w:rsid w:val="18647115"/>
    <w:rsid w:val="187B711C"/>
    <w:rsid w:val="188D38D0"/>
    <w:rsid w:val="18B44DAA"/>
    <w:rsid w:val="18C44CD5"/>
    <w:rsid w:val="191D76ED"/>
    <w:rsid w:val="193D3C42"/>
    <w:rsid w:val="195864BB"/>
    <w:rsid w:val="19B05D52"/>
    <w:rsid w:val="19D915B6"/>
    <w:rsid w:val="19FC0A98"/>
    <w:rsid w:val="1A0D43A0"/>
    <w:rsid w:val="1A50150C"/>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E851CAB"/>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2E30B6"/>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72FA8"/>
    <w:rsid w:val="256E5D87"/>
    <w:rsid w:val="258917A9"/>
    <w:rsid w:val="25A82154"/>
    <w:rsid w:val="25FC1269"/>
    <w:rsid w:val="2608337D"/>
    <w:rsid w:val="260C06F0"/>
    <w:rsid w:val="2620433E"/>
    <w:rsid w:val="26220902"/>
    <w:rsid w:val="269D5137"/>
    <w:rsid w:val="26BD3A0A"/>
    <w:rsid w:val="26BE70D6"/>
    <w:rsid w:val="26C301BC"/>
    <w:rsid w:val="26D424C1"/>
    <w:rsid w:val="26E81C8F"/>
    <w:rsid w:val="26F02D0C"/>
    <w:rsid w:val="26FD226B"/>
    <w:rsid w:val="27006B49"/>
    <w:rsid w:val="27367DFA"/>
    <w:rsid w:val="273C2CA3"/>
    <w:rsid w:val="277371F3"/>
    <w:rsid w:val="277E4D06"/>
    <w:rsid w:val="278E79B1"/>
    <w:rsid w:val="27C51152"/>
    <w:rsid w:val="284171EC"/>
    <w:rsid w:val="286B4689"/>
    <w:rsid w:val="289F2164"/>
    <w:rsid w:val="28B60026"/>
    <w:rsid w:val="28E215A0"/>
    <w:rsid w:val="29350CD3"/>
    <w:rsid w:val="29784CA5"/>
    <w:rsid w:val="29B80C93"/>
    <w:rsid w:val="29BB20D2"/>
    <w:rsid w:val="29D44C7C"/>
    <w:rsid w:val="29F33C34"/>
    <w:rsid w:val="2A380298"/>
    <w:rsid w:val="2A440C90"/>
    <w:rsid w:val="2A7B46E1"/>
    <w:rsid w:val="2A886FA9"/>
    <w:rsid w:val="2AC64A60"/>
    <w:rsid w:val="2B007782"/>
    <w:rsid w:val="2BAB1CAE"/>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21289E"/>
    <w:rsid w:val="2F6668E0"/>
    <w:rsid w:val="2F8507EF"/>
    <w:rsid w:val="2F912F13"/>
    <w:rsid w:val="2FF2311B"/>
    <w:rsid w:val="30200655"/>
    <w:rsid w:val="30315A18"/>
    <w:rsid w:val="308C4C8C"/>
    <w:rsid w:val="30A14448"/>
    <w:rsid w:val="30CD0051"/>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3CB3B03"/>
    <w:rsid w:val="34054358"/>
    <w:rsid w:val="3417608E"/>
    <w:rsid w:val="342E7F12"/>
    <w:rsid w:val="343E7569"/>
    <w:rsid w:val="34496D65"/>
    <w:rsid w:val="345459E1"/>
    <w:rsid w:val="346976B5"/>
    <w:rsid w:val="346B7F37"/>
    <w:rsid w:val="34A94CBA"/>
    <w:rsid w:val="34B92F28"/>
    <w:rsid w:val="35031EB5"/>
    <w:rsid w:val="3595690D"/>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AF916DE"/>
    <w:rsid w:val="3B1D07BC"/>
    <w:rsid w:val="3B447872"/>
    <w:rsid w:val="3B474B41"/>
    <w:rsid w:val="3B8D4322"/>
    <w:rsid w:val="3B8F7E6B"/>
    <w:rsid w:val="3B9508B7"/>
    <w:rsid w:val="3BCE13F3"/>
    <w:rsid w:val="3BD2350C"/>
    <w:rsid w:val="3C071D01"/>
    <w:rsid w:val="3C463454"/>
    <w:rsid w:val="3CAB5742"/>
    <w:rsid w:val="3CDF1FAA"/>
    <w:rsid w:val="3CFC0EF8"/>
    <w:rsid w:val="3D1026F3"/>
    <w:rsid w:val="3D8D6184"/>
    <w:rsid w:val="3DB561A7"/>
    <w:rsid w:val="3E4754FA"/>
    <w:rsid w:val="3E5049D6"/>
    <w:rsid w:val="3E6F122B"/>
    <w:rsid w:val="3E747214"/>
    <w:rsid w:val="3E7865FD"/>
    <w:rsid w:val="3E7F0D7D"/>
    <w:rsid w:val="3E880E32"/>
    <w:rsid w:val="3EC65777"/>
    <w:rsid w:val="3F005B2D"/>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1E412B"/>
    <w:rsid w:val="46751144"/>
    <w:rsid w:val="46D17A2C"/>
    <w:rsid w:val="470109B9"/>
    <w:rsid w:val="47067546"/>
    <w:rsid w:val="47133AE2"/>
    <w:rsid w:val="474801E9"/>
    <w:rsid w:val="474E40E5"/>
    <w:rsid w:val="477232C8"/>
    <w:rsid w:val="478C46CC"/>
    <w:rsid w:val="47AF67A7"/>
    <w:rsid w:val="47B339B4"/>
    <w:rsid w:val="47CB1091"/>
    <w:rsid w:val="48035F02"/>
    <w:rsid w:val="4860434A"/>
    <w:rsid w:val="48D908C8"/>
    <w:rsid w:val="490010A1"/>
    <w:rsid w:val="493537CF"/>
    <w:rsid w:val="493F2E3C"/>
    <w:rsid w:val="49460D45"/>
    <w:rsid w:val="499D0663"/>
    <w:rsid w:val="4A055E7B"/>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26A13"/>
    <w:rsid w:val="4E3E44C6"/>
    <w:rsid w:val="4E9D6C5F"/>
    <w:rsid w:val="4ED065C7"/>
    <w:rsid w:val="4ED60D0E"/>
    <w:rsid w:val="4F5E0911"/>
    <w:rsid w:val="4F6C7D95"/>
    <w:rsid w:val="4F7B7863"/>
    <w:rsid w:val="4FBC77EB"/>
    <w:rsid w:val="4FBD4AFA"/>
    <w:rsid w:val="50206576"/>
    <w:rsid w:val="50303A7C"/>
    <w:rsid w:val="50453781"/>
    <w:rsid w:val="50A26FF3"/>
    <w:rsid w:val="510D6911"/>
    <w:rsid w:val="51525315"/>
    <w:rsid w:val="515C17D5"/>
    <w:rsid w:val="519223A8"/>
    <w:rsid w:val="51B45CF8"/>
    <w:rsid w:val="51CB5559"/>
    <w:rsid w:val="520F3713"/>
    <w:rsid w:val="52B15B08"/>
    <w:rsid w:val="52CF7054"/>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D03027"/>
    <w:rsid w:val="59E91E58"/>
    <w:rsid w:val="5A0207F8"/>
    <w:rsid w:val="5A0F7C73"/>
    <w:rsid w:val="5A100CE1"/>
    <w:rsid w:val="5A1256F7"/>
    <w:rsid w:val="5A132397"/>
    <w:rsid w:val="5A2E42CD"/>
    <w:rsid w:val="5A7F37F9"/>
    <w:rsid w:val="5A837878"/>
    <w:rsid w:val="5A9E7D61"/>
    <w:rsid w:val="5AB5421F"/>
    <w:rsid w:val="5B0C31BE"/>
    <w:rsid w:val="5B151E18"/>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6D68A4"/>
    <w:rsid w:val="62A43EEF"/>
    <w:rsid w:val="63225B42"/>
    <w:rsid w:val="63277530"/>
    <w:rsid w:val="632F41B5"/>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81A95"/>
    <w:rsid w:val="671073D1"/>
    <w:rsid w:val="678E06CE"/>
    <w:rsid w:val="679A602D"/>
    <w:rsid w:val="67E028BC"/>
    <w:rsid w:val="68537B47"/>
    <w:rsid w:val="68620DC9"/>
    <w:rsid w:val="68A9552D"/>
    <w:rsid w:val="68C330AE"/>
    <w:rsid w:val="68D52CCF"/>
    <w:rsid w:val="68E45DE3"/>
    <w:rsid w:val="691D1344"/>
    <w:rsid w:val="6934149F"/>
    <w:rsid w:val="6958671E"/>
    <w:rsid w:val="69F62D68"/>
    <w:rsid w:val="6A281A45"/>
    <w:rsid w:val="6A3B618C"/>
    <w:rsid w:val="6AA103CB"/>
    <w:rsid w:val="6AA75408"/>
    <w:rsid w:val="6AE30A31"/>
    <w:rsid w:val="6B182CCA"/>
    <w:rsid w:val="6B2560EF"/>
    <w:rsid w:val="6B4D19C5"/>
    <w:rsid w:val="6B5F2BF8"/>
    <w:rsid w:val="6B715200"/>
    <w:rsid w:val="6B725E67"/>
    <w:rsid w:val="6B737395"/>
    <w:rsid w:val="6BD55D0B"/>
    <w:rsid w:val="6BD83CC4"/>
    <w:rsid w:val="6BDC47ED"/>
    <w:rsid w:val="6BF1112B"/>
    <w:rsid w:val="6BF76F4D"/>
    <w:rsid w:val="6C0A4626"/>
    <w:rsid w:val="6C1B3303"/>
    <w:rsid w:val="6C1B55BA"/>
    <w:rsid w:val="6C1C7E1B"/>
    <w:rsid w:val="6C3E28BF"/>
    <w:rsid w:val="6C3F33CD"/>
    <w:rsid w:val="6C7A7040"/>
    <w:rsid w:val="6C8132A9"/>
    <w:rsid w:val="6C9E6020"/>
    <w:rsid w:val="6CAA4D6A"/>
    <w:rsid w:val="6CC70826"/>
    <w:rsid w:val="6CD77821"/>
    <w:rsid w:val="6D0A6DBB"/>
    <w:rsid w:val="6D40311C"/>
    <w:rsid w:val="6DB167DD"/>
    <w:rsid w:val="6DB43590"/>
    <w:rsid w:val="6DB84EBA"/>
    <w:rsid w:val="6E2D7393"/>
    <w:rsid w:val="6E3747CA"/>
    <w:rsid w:val="6E6E6F1D"/>
    <w:rsid w:val="6E985F27"/>
    <w:rsid w:val="6EA63453"/>
    <w:rsid w:val="6F1C4DB2"/>
    <w:rsid w:val="6F1E006C"/>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27B92"/>
    <w:rsid w:val="71CD17F6"/>
    <w:rsid w:val="71D4229F"/>
    <w:rsid w:val="72117E7E"/>
    <w:rsid w:val="723B41CF"/>
    <w:rsid w:val="728971FB"/>
    <w:rsid w:val="72D06024"/>
    <w:rsid w:val="733878DA"/>
    <w:rsid w:val="734779C2"/>
    <w:rsid w:val="7372294D"/>
    <w:rsid w:val="73BF73C1"/>
    <w:rsid w:val="73C044B8"/>
    <w:rsid w:val="73C23920"/>
    <w:rsid w:val="73F201AA"/>
    <w:rsid w:val="73F56F27"/>
    <w:rsid w:val="745E33A9"/>
    <w:rsid w:val="74802249"/>
    <w:rsid w:val="74EB4810"/>
    <w:rsid w:val="75155729"/>
    <w:rsid w:val="75266207"/>
    <w:rsid w:val="75763149"/>
    <w:rsid w:val="75F5233E"/>
    <w:rsid w:val="760F3F8C"/>
    <w:rsid w:val="76367DD1"/>
    <w:rsid w:val="765D19FC"/>
    <w:rsid w:val="769B14BB"/>
    <w:rsid w:val="76A11828"/>
    <w:rsid w:val="76AA596C"/>
    <w:rsid w:val="76CF0956"/>
    <w:rsid w:val="76DF2EC8"/>
    <w:rsid w:val="76EB0D54"/>
    <w:rsid w:val="77045F8B"/>
    <w:rsid w:val="771C6744"/>
    <w:rsid w:val="7771110B"/>
    <w:rsid w:val="77782D28"/>
    <w:rsid w:val="77C20123"/>
    <w:rsid w:val="77F538F8"/>
    <w:rsid w:val="788A3DEB"/>
    <w:rsid w:val="78D6469A"/>
    <w:rsid w:val="78D82626"/>
    <w:rsid w:val="790D3655"/>
    <w:rsid w:val="79111AC7"/>
    <w:rsid w:val="794E098B"/>
    <w:rsid w:val="799E36F7"/>
    <w:rsid w:val="79DB6BE4"/>
    <w:rsid w:val="79F3334C"/>
    <w:rsid w:val="7A150EF7"/>
    <w:rsid w:val="7A2E1812"/>
    <w:rsid w:val="7A7029D6"/>
    <w:rsid w:val="7A751437"/>
    <w:rsid w:val="7AB2209C"/>
    <w:rsid w:val="7ACB6E73"/>
    <w:rsid w:val="7B033D7C"/>
    <w:rsid w:val="7B233171"/>
    <w:rsid w:val="7B3943CF"/>
    <w:rsid w:val="7B634CE1"/>
    <w:rsid w:val="7B9C2512"/>
    <w:rsid w:val="7BFB110F"/>
    <w:rsid w:val="7C0443D6"/>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 w:val="7FF45B7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
      <w:bCs/>
      <w:kern w:val="44"/>
      <w:szCs w:val="44"/>
    </w:rPr>
  </w:style>
  <w:style w:type="paragraph" w:styleId="5">
    <w:name w:val="heading 2"/>
    <w:basedOn w:val="1"/>
    <w:next w:val="1"/>
    <w:unhideWhenUsed/>
    <w:qFormat/>
    <w:uiPriority w:val="0"/>
    <w:pPr>
      <w:keepNext/>
      <w:keepLines/>
      <w:outlineLvl w:val="1"/>
    </w:pPr>
    <w:rPr>
      <w:rFonts w:ascii="Arial" w:hAnsi="Arial" w:eastAsia="楷体"/>
      <w:b/>
      <w:sz w:val="32"/>
    </w:rPr>
  </w:style>
  <w:style w:type="paragraph" w:styleId="6">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spacing w:after="0" w:afterLines="0"/>
      <w:ind w:firstLine="200" w:firstLineChars="200"/>
    </w:pPr>
    <w:rPr>
      <w:rFonts w:ascii="Times New Roman" w:hAnsi="Times New Roman" w:eastAsia="宋体" w:cs="Times New Roman"/>
      <w:sz w:val="21"/>
      <w:szCs w:val="22"/>
    </w:rPr>
  </w:style>
  <w:style w:type="paragraph" w:styleId="3">
    <w:name w:val="Body Text"/>
    <w:basedOn w:val="1"/>
    <w:qFormat/>
    <w:uiPriority w:val="99"/>
    <w:pPr>
      <w:spacing w:after="120"/>
    </w:pPr>
    <w:rPr>
      <w:rFonts w:ascii="Times New Roman" w:hAnsi="Times New Roman" w:eastAsia="宋体"/>
    </w:rPr>
  </w:style>
  <w:style w:type="paragraph" w:styleId="7">
    <w:name w:val="annotation text"/>
    <w:basedOn w:val="1"/>
    <w:qFormat/>
    <w:uiPriority w:val="0"/>
    <w:pPr>
      <w:jc w:val="left"/>
    </w:pPr>
  </w:style>
  <w:style w:type="paragraph" w:styleId="8">
    <w:name w:val="footer"/>
    <w:basedOn w:val="1"/>
    <w:link w:val="23"/>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HTML Address1"/>
    <w:basedOn w:val="1"/>
    <w:qFormat/>
    <w:uiPriority w:val="0"/>
    <w:rPr>
      <w:rFonts w:ascii="Calibri" w:hAnsi="Calibri" w:cs="黑体"/>
      <w:i/>
    </w:rPr>
  </w:style>
  <w:style w:type="paragraph" w:customStyle="1" w:styleId="15">
    <w:name w:val="Heading2"/>
    <w:basedOn w:val="1"/>
    <w:next w:val="1"/>
    <w:qFormat/>
    <w:uiPriority w:val="0"/>
    <w:pPr>
      <w:keepNext/>
      <w:keepLines/>
      <w:spacing w:before="260" w:after="260" w:line="413" w:lineRule="auto"/>
      <w:jc w:val="both"/>
    </w:pPr>
    <w:rPr>
      <w:rFonts w:ascii="Arial" w:hAnsi="Arial" w:eastAsia="黑体" w:cs="Times New Roman"/>
      <w:b/>
      <w:kern w:val="2"/>
      <w:sz w:val="32"/>
      <w:szCs w:val="22"/>
      <w:lang w:val="en-US" w:eastAsia="zh-CN" w:bidi="ar-SA"/>
    </w:rPr>
  </w:style>
  <w:style w:type="paragraph" w:customStyle="1" w:styleId="16">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7">
    <w:name w:val="List Paragraph"/>
    <w:basedOn w:val="1"/>
    <w:unhideWhenUsed/>
    <w:qFormat/>
    <w:uiPriority w:val="99"/>
    <w:pPr>
      <w:ind w:firstLine="420"/>
    </w:pPr>
  </w:style>
  <w:style w:type="paragraph" w:customStyle="1" w:styleId="18">
    <w:name w:val="样式1"/>
    <w:basedOn w:val="1"/>
    <w:link w:val="20"/>
    <w:qFormat/>
    <w:uiPriority w:val="0"/>
    <w:pPr>
      <w:ind w:firstLine="560"/>
    </w:pPr>
  </w:style>
  <w:style w:type="paragraph" w:customStyle="1" w:styleId="19">
    <w:name w:val="样式2"/>
    <w:basedOn w:val="9"/>
    <w:link w:val="22"/>
    <w:qFormat/>
    <w:uiPriority w:val="0"/>
    <w:pPr>
      <w:pBdr>
        <w:bottom w:val="none" w:color="auto" w:sz="0" w:space="0"/>
      </w:pBdr>
      <w:ind w:firstLine="360"/>
    </w:pPr>
  </w:style>
  <w:style w:type="character" w:customStyle="1" w:styleId="20">
    <w:name w:val="样式1 Char"/>
    <w:basedOn w:val="12"/>
    <w:link w:val="18"/>
    <w:qFormat/>
    <w:uiPriority w:val="0"/>
    <w:rPr>
      <w:rFonts w:ascii="仿宋" w:hAnsi="仿宋" w:eastAsia="仿宋"/>
      <w:kern w:val="2"/>
      <w:sz w:val="28"/>
      <w:szCs w:val="24"/>
    </w:rPr>
  </w:style>
  <w:style w:type="character" w:customStyle="1" w:styleId="21">
    <w:name w:val="页眉 字符"/>
    <w:basedOn w:val="12"/>
    <w:link w:val="9"/>
    <w:qFormat/>
    <w:uiPriority w:val="99"/>
    <w:rPr>
      <w:rFonts w:ascii="仿宋" w:hAnsi="仿宋" w:eastAsia="仿宋"/>
      <w:kern w:val="2"/>
      <w:sz w:val="18"/>
      <w:szCs w:val="18"/>
    </w:rPr>
  </w:style>
  <w:style w:type="character" w:customStyle="1" w:styleId="22">
    <w:name w:val="样式2 Char"/>
    <w:basedOn w:val="21"/>
    <w:link w:val="19"/>
    <w:qFormat/>
    <w:uiPriority w:val="0"/>
    <w:rPr>
      <w:rFonts w:ascii="仿宋" w:hAnsi="仿宋" w:eastAsia="仿宋"/>
      <w:kern w:val="2"/>
      <w:sz w:val="18"/>
      <w:szCs w:val="18"/>
    </w:rPr>
  </w:style>
  <w:style w:type="character" w:customStyle="1" w:styleId="23">
    <w:name w:val="页脚 字符"/>
    <w:basedOn w:val="12"/>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20</Pages>
  <Words>7960</Words>
  <Characters>9080</Characters>
  <Lines>47</Lines>
  <Paragraphs>13</Paragraphs>
  <TotalTime>2</TotalTime>
  <ScaleCrop>false</ScaleCrop>
  <LinksUpToDate>false</LinksUpToDate>
  <CharactersWithSpaces>9096</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 .Mr.z</cp:lastModifiedBy>
  <dcterms:modified xsi:type="dcterms:W3CDTF">2023-02-17T05:39:23Z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36B0FF2636C54661B14D986130B00E66</vt:lpwstr>
  </property>
</Properties>
</file>