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185" w:rsidRDefault="00B67185" w:rsidP="0037037B">
      <w:pPr>
        <w:spacing w:line="540" w:lineRule="exact"/>
        <w:ind w:firstLine="1041"/>
        <w:rPr>
          <w:rFonts w:ascii="华文中宋" w:eastAsia="华文中宋" w:hAnsi="华文中宋" w:cs="宋体"/>
          <w:b/>
          <w:kern w:val="0"/>
          <w:sz w:val="52"/>
          <w:szCs w:val="52"/>
        </w:rPr>
      </w:pPr>
    </w:p>
    <w:p w:rsidR="00B67185" w:rsidRDefault="00B67185" w:rsidP="0037037B">
      <w:pPr>
        <w:pStyle w:val="3"/>
        <w:ind w:firstLine="562"/>
      </w:pPr>
    </w:p>
    <w:p w:rsidR="00B67185" w:rsidRDefault="00B67185">
      <w:pPr>
        <w:ind w:firstLine="1041"/>
        <w:rPr>
          <w:rFonts w:ascii="华文中宋" w:eastAsia="华文中宋" w:hAnsi="华文中宋" w:cs="宋体"/>
          <w:b/>
          <w:kern w:val="0"/>
          <w:sz w:val="52"/>
          <w:szCs w:val="52"/>
        </w:rPr>
      </w:pPr>
    </w:p>
    <w:p w:rsidR="00B67185" w:rsidRDefault="00B67185">
      <w:pPr>
        <w:ind w:firstLineChars="0" w:firstLine="0"/>
        <w:jc w:val="center"/>
        <w:rPr>
          <w:rFonts w:ascii="华文中宋" w:eastAsia="华文中宋" w:hAnsi="华文中宋" w:cs="宋体"/>
          <w:b/>
          <w:kern w:val="0"/>
          <w:sz w:val="52"/>
          <w:szCs w:val="52"/>
        </w:rPr>
      </w:pPr>
    </w:p>
    <w:p w:rsidR="00B67185" w:rsidRDefault="001C3302">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昌吉市部门单位整体支出绩效自评报告</w:t>
      </w:r>
    </w:p>
    <w:p w:rsidR="00B67185" w:rsidRDefault="00B67185">
      <w:pPr>
        <w:ind w:firstLineChars="0" w:firstLine="0"/>
        <w:jc w:val="center"/>
        <w:rPr>
          <w:rFonts w:ascii="华文中宋" w:eastAsia="华文中宋" w:hAnsi="华文中宋" w:cs="宋体"/>
          <w:b/>
          <w:kern w:val="0"/>
          <w:sz w:val="52"/>
          <w:szCs w:val="52"/>
        </w:rPr>
      </w:pPr>
    </w:p>
    <w:p w:rsidR="00B67185" w:rsidRDefault="001C3302">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（2022年度</w:t>
      </w:r>
      <w:r>
        <w:rPr>
          <w:rFonts w:ascii="仿宋_GB2312" w:eastAsia="仿宋_GB2312" w:hAnsi="Malgun Gothic Semilight" w:cs="Malgun Gothic Semilight" w:hint="eastAsia"/>
          <w:kern w:val="0"/>
          <w:sz w:val="36"/>
          <w:szCs w:val="36"/>
        </w:rPr>
        <w:t>）</w:t>
      </w:r>
    </w:p>
    <w:p w:rsidR="00B67185" w:rsidRDefault="00B67185">
      <w:pPr>
        <w:ind w:firstLine="600"/>
        <w:jc w:val="center"/>
        <w:rPr>
          <w:rFonts w:eastAsia="仿宋_GB2312" w:hAnsi="宋体" w:cs="宋体"/>
          <w:kern w:val="0"/>
          <w:sz w:val="30"/>
          <w:szCs w:val="30"/>
        </w:rPr>
      </w:pPr>
    </w:p>
    <w:p w:rsidR="00B67185" w:rsidRDefault="00B67185">
      <w:pPr>
        <w:spacing w:line="540" w:lineRule="exact"/>
        <w:ind w:firstLine="600"/>
        <w:jc w:val="center"/>
        <w:rPr>
          <w:rFonts w:eastAsia="仿宋_GB2312" w:hAnsi="宋体" w:cs="宋体"/>
          <w:kern w:val="0"/>
          <w:sz w:val="30"/>
          <w:szCs w:val="30"/>
        </w:rPr>
      </w:pPr>
    </w:p>
    <w:p w:rsidR="00B67185" w:rsidRDefault="00B67185">
      <w:pPr>
        <w:spacing w:line="540" w:lineRule="exact"/>
        <w:ind w:firstLine="720"/>
        <w:jc w:val="center"/>
        <w:rPr>
          <w:rFonts w:ascii="方正小标宋_GBK" w:eastAsia="方正小标宋_GBK" w:hAnsi="宋体" w:cs="宋体"/>
          <w:kern w:val="0"/>
          <w:sz w:val="36"/>
          <w:szCs w:val="36"/>
        </w:rPr>
      </w:pPr>
    </w:p>
    <w:p w:rsidR="00B67185" w:rsidRDefault="00B67185">
      <w:pPr>
        <w:spacing w:line="540" w:lineRule="exact"/>
        <w:ind w:firstLine="720"/>
        <w:jc w:val="center"/>
        <w:rPr>
          <w:rFonts w:ascii="方正小标宋_GBK" w:eastAsia="方正小标宋_GBK" w:hAnsi="宋体" w:cs="宋体"/>
          <w:kern w:val="0"/>
          <w:sz w:val="36"/>
          <w:szCs w:val="36"/>
        </w:rPr>
      </w:pPr>
    </w:p>
    <w:p w:rsidR="00B67185" w:rsidRDefault="00B67185">
      <w:pPr>
        <w:spacing w:line="540" w:lineRule="exact"/>
        <w:ind w:firstLine="600"/>
        <w:jc w:val="center"/>
        <w:rPr>
          <w:rFonts w:eastAsia="仿宋_GB2312" w:hAnsi="宋体" w:cs="宋体"/>
          <w:kern w:val="0"/>
          <w:sz w:val="30"/>
          <w:szCs w:val="30"/>
        </w:rPr>
      </w:pPr>
    </w:p>
    <w:p w:rsidR="00B67185" w:rsidRDefault="00B67185">
      <w:pPr>
        <w:spacing w:line="540" w:lineRule="exact"/>
        <w:ind w:firstLine="600"/>
        <w:jc w:val="center"/>
        <w:rPr>
          <w:rFonts w:eastAsia="仿宋_GB2312" w:hAnsi="宋体" w:cs="宋体"/>
          <w:kern w:val="0"/>
          <w:sz w:val="30"/>
          <w:szCs w:val="30"/>
        </w:rPr>
      </w:pPr>
    </w:p>
    <w:p w:rsidR="00B67185" w:rsidRDefault="00B67185">
      <w:pPr>
        <w:spacing w:line="540" w:lineRule="exact"/>
        <w:ind w:firstLine="600"/>
        <w:rPr>
          <w:rFonts w:eastAsia="仿宋_GB2312" w:hAnsi="宋体" w:cs="宋体"/>
          <w:kern w:val="0"/>
          <w:sz w:val="30"/>
          <w:szCs w:val="30"/>
        </w:rPr>
      </w:pPr>
    </w:p>
    <w:p w:rsidR="00B67185" w:rsidRDefault="00B67185">
      <w:pPr>
        <w:spacing w:line="700" w:lineRule="exact"/>
        <w:ind w:firstLine="720"/>
        <w:jc w:val="left"/>
        <w:rPr>
          <w:rFonts w:eastAsia="仿宋_GB2312" w:hAnsi="宋体" w:cs="宋体"/>
          <w:kern w:val="0"/>
          <w:sz w:val="36"/>
          <w:szCs w:val="36"/>
        </w:rPr>
      </w:pPr>
    </w:p>
    <w:p w:rsidR="00B67185" w:rsidRDefault="001C3302">
      <w:pPr>
        <w:spacing w:line="600" w:lineRule="exact"/>
        <w:ind w:left="4676" w:rightChars="-133" w:right="-372" w:hangingChars="1299" w:hanging="4676"/>
        <w:rPr>
          <w:rFonts w:ascii="黑体" w:eastAsia="黑体" w:hAnsi="黑体" w:cs="黑体"/>
          <w:bCs/>
          <w:sz w:val="32"/>
          <w:szCs w:val="32"/>
        </w:rPr>
      </w:pPr>
      <w:r>
        <w:rPr>
          <w:rFonts w:ascii="黑体" w:eastAsia="黑体" w:hAnsi="黑体" w:cs="黑体" w:hint="eastAsia"/>
          <w:bCs/>
          <w:sz w:val="36"/>
          <w:szCs w:val="36"/>
        </w:rPr>
        <w:t>部门单位名称（公章）：</w:t>
      </w:r>
      <w:r>
        <w:rPr>
          <w:rFonts w:ascii="方正小标宋_GBK" w:eastAsia="方正小标宋_GBK" w:hAnsi="华文中宋" w:cs="宋体" w:hint="eastAsia"/>
          <w:kern w:val="0"/>
          <w:sz w:val="32"/>
          <w:szCs w:val="32"/>
        </w:rPr>
        <w:t>昌吉市人民政府宁边路街道办事处</w:t>
      </w:r>
    </w:p>
    <w:p w:rsidR="00B67185" w:rsidRDefault="00B67185">
      <w:pPr>
        <w:spacing w:line="600" w:lineRule="exact"/>
        <w:ind w:firstLineChars="500" w:firstLine="1800"/>
        <w:rPr>
          <w:rFonts w:ascii="黑体" w:eastAsia="黑体" w:hAnsi="黑体" w:cs="黑体"/>
          <w:bCs/>
          <w:sz w:val="36"/>
          <w:szCs w:val="36"/>
        </w:rPr>
      </w:pPr>
    </w:p>
    <w:p w:rsidR="00B67185" w:rsidRDefault="00B67185">
      <w:pPr>
        <w:spacing w:line="600" w:lineRule="exact"/>
        <w:ind w:firstLineChars="500" w:firstLine="1800"/>
        <w:rPr>
          <w:rFonts w:ascii="黑体" w:eastAsia="黑体" w:hAnsi="黑体" w:cs="黑体"/>
          <w:bCs/>
          <w:sz w:val="36"/>
          <w:szCs w:val="36"/>
        </w:rPr>
      </w:pPr>
    </w:p>
    <w:p w:rsidR="00B67185" w:rsidRDefault="001C3302">
      <w:pPr>
        <w:spacing w:line="600" w:lineRule="exact"/>
        <w:ind w:firstLineChars="500" w:firstLine="1800"/>
        <w:rPr>
          <w:rFonts w:ascii="黑体" w:eastAsia="黑体" w:hAnsi="黑体" w:cs="黑体"/>
          <w:bCs/>
          <w:sz w:val="36"/>
          <w:szCs w:val="36"/>
        </w:rPr>
      </w:pPr>
      <w:r>
        <w:rPr>
          <w:rFonts w:ascii="黑体" w:eastAsia="黑体" w:hAnsi="黑体" w:cs="黑体" w:hint="eastAsia"/>
          <w:bCs/>
          <w:sz w:val="36"/>
          <w:szCs w:val="36"/>
        </w:rPr>
        <w:t>填报时间：2023年2月15日</w:t>
      </w:r>
    </w:p>
    <w:p w:rsidR="00B67185" w:rsidRDefault="00B67185" w:rsidP="0037037B">
      <w:pPr>
        <w:spacing w:line="700" w:lineRule="exact"/>
        <w:ind w:firstLineChars="236" w:firstLine="850"/>
        <w:jc w:val="left"/>
        <w:rPr>
          <w:rFonts w:eastAsia="仿宋_GB2312" w:hAnsi="宋体" w:cs="宋体"/>
          <w:kern w:val="0"/>
          <w:sz w:val="36"/>
          <w:szCs w:val="36"/>
        </w:rPr>
      </w:pPr>
    </w:p>
    <w:p w:rsidR="00B67185" w:rsidRDefault="00B67185">
      <w:pPr>
        <w:ind w:firstLine="560"/>
      </w:pPr>
    </w:p>
    <w:p w:rsidR="00B67185" w:rsidRDefault="001C3302">
      <w:pPr>
        <w:ind w:firstLine="560"/>
      </w:pPr>
      <w:r>
        <w:rPr>
          <w:rFonts w:hint="eastAsia"/>
        </w:rPr>
        <w:br w:type="page"/>
      </w:r>
    </w:p>
    <w:p w:rsidR="00B67185" w:rsidRDefault="001C3302">
      <w:pPr>
        <w:pStyle w:val="1"/>
        <w:ind w:firstLine="640"/>
        <w:rPr>
          <w:rFonts w:ascii="黑体" w:hAnsi="黑体"/>
          <w:b w:val="0"/>
          <w:sz w:val="32"/>
          <w:szCs w:val="32"/>
        </w:rPr>
      </w:pPr>
      <w:r>
        <w:rPr>
          <w:rFonts w:ascii="黑体" w:hAnsi="黑体" w:hint="eastAsia"/>
          <w:b w:val="0"/>
          <w:sz w:val="32"/>
          <w:szCs w:val="32"/>
        </w:rPr>
        <w:lastRenderedPageBreak/>
        <w:t>一、基本概况</w:t>
      </w:r>
    </w:p>
    <w:p w:rsidR="00B67185" w:rsidRDefault="001C3302" w:rsidP="0037037B">
      <w:pPr>
        <w:pStyle w:val="2"/>
        <w:ind w:firstLine="643"/>
        <w:rPr>
          <w:rFonts w:ascii="楷体_GB2312" w:eastAsia="楷体_GB2312"/>
          <w:szCs w:val="32"/>
        </w:rPr>
      </w:pPr>
      <w:r>
        <w:rPr>
          <w:rFonts w:ascii="楷体_GB2312" w:eastAsia="楷体_GB2312" w:hint="eastAsia"/>
          <w:szCs w:val="32"/>
        </w:rPr>
        <w:t>（一）单位基本情况</w:t>
      </w:r>
    </w:p>
    <w:p w:rsidR="00B67185" w:rsidRDefault="001C3302" w:rsidP="0037037B">
      <w:pPr>
        <w:ind w:firstLine="643"/>
        <w:rPr>
          <w:rFonts w:ascii="仿宋_GB2312" w:eastAsia="仿宋_GB2312"/>
          <w:b/>
          <w:bCs/>
          <w:sz w:val="32"/>
          <w:szCs w:val="32"/>
        </w:rPr>
      </w:pPr>
      <w:r>
        <w:rPr>
          <w:rFonts w:ascii="仿宋_GB2312" w:eastAsia="仿宋_GB2312" w:hint="eastAsia"/>
          <w:b/>
          <w:bCs/>
          <w:sz w:val="32"/>
          <w:szCs w:val="32"/>
        </w:rPr>
        <w:t>1.机构设置及人员情况</w:t>
      </w:r>
    </w:p>
    <w:p w:rsidR="00B67185" w:rsidRDefault="001C3302">
      <w:pPr>
        <w:spacing w:line="540" w:lineRule="exact"/>
        <w:ind w:firstLine="640"/>
        <w:jc w:val="left"/>
        <w:rPr>
          <w:rFonts w:cs="仿宋"/>
          <w:color w:val="000000"/>
          <w:sz w:val="32"/>
          <w:szCs w:val="32"/>
        </w:rPr>
      </w:pPr>
      <w:r>
        <w:rPr>
          <w:rFonts w:cs="仿宋" w:hint="eastAsia"/>
          <w:color w:val="000000"/>
          <w:sz w:val="32"/>
          <w:szCs w:val="32"/>
        </w:rPr>
        <w:t>昌吉市人民政府宁边路街道办事处是市级全额财政拨款行政事业单位。2022年在职人员编制77人，其中行政编制18人，事业编制59人。实际在职人员行政17人，事业52人，退休人员30人。办事处设置综合协调办公室、党建办公室、社会事务中心、综治中心，统战民宗中心、综合执法中心；街道下设宁合社区、水电巷社区、北庭新村社区、城关社区、西街社区5个社区，北门村1个村。</w:t>
      </w:r>
    </w:p>
    <w:p w:rsidR="00B67185" w:rsidRDefault="001C3302" w:rsidP="0037037B">
      <w:pPr>
        <w:pStyle w:val="3"/>
        <w:ind w:firstLine="624"/>
        <w:rPr>
          <w:sz w:val="32"/>
        </w:rPr>
      </w:pPr>
      <w:r>
        <w:rPr>
          <w:rStyle w:val="a8"/>
          <w:rFonts w:ascii="仿宋" w:eastAsia="仿宋" w:hAnsi="仿宋" w:cstheme="minorBidi" w:hint="eastAsia"/>
          <w:bCs/>
          <w:spacing w:val="-4"/>
          <w:sz w:val="32"/>
        </w:rPr>
        <w:t>核定编制人数72人其中：行政编制18人，实有人数17人，其中：在职17人， 退休17人，事业编制59人，实有人数55人，其中：在职55人， 退休17人，整体支出属基本支出，人员支出和公用支出。</w:t>
      </w:r>
    </w:p>
    <w:p w:rsidR="00B67185" w:rsidRDefault="001C3302">
      <w:pPr>
        <w:numPr>
          <w:ilvl w:val="0"/>
          <w:numId w:val="1"/>
        </w:numPr>
        <w:ind w:firstLineChars="0" w:firstLine="640"/>
        <w:rPr>
          <w:rFonts w:ascii="仿宋_GB2312" w:eastAsia="仿宋_GB2312"/>
          <w:b/>
          <w:bCs/>
          <w:sz w:val="32"/>
          <w:szCs w:val="32"/>
        </w:rPr>
      </w:pPr>
      <w:r>
        <w:rPr>
          <w:rFonts w:ascii="仿宋_GB2312" w:eastAsia="仿宋_GB2312" w:hint="eastAsia"/>
          <w:b/>
          <w:bCs/>
          <w:sz w:val="32"/>
          <w:szCs w:val="32"/>
        </w:rPr>
        <w:t>主要职能</w:t>
      </w:r>
    </w:p>
    <w:p w:rsidR="00B67185" w:rsidRDefault="001C3302">
      <w:pPr>
        <w:snapToGrid w:val="0"/>
        <w:ind w:firstLine="624"/>
        <w:rPr>
          <w:rStyle w:val="a8"/>
          <w:rFonts w:cstheme="minorBidi"/>
          <w:b w:val="0"/>
          <w:spacing w:val="-4"/>
          <w:sz w:val="32"/>
          <w:szCs w:val="32"/>
        </w:rPr>
      </w:pPr>
      <w:r>
        <w:rPr>
          <w:rStyle w:val="a8"/>
          <w:rFonts w:cstheme="minorBidi" w:hint="eastAsia"/>
          <w:b w:val="0"/>
          <w:spacing w:val="-4"/>
          <w:sz w:val="32"/>
          <w:szCs w:val="32"/>
        </w:rPr>
        <w:t>宣传贯彻党的路线、方针、政策，执行法律、法规、规章和上级政府的决定、命令、指示，保证国家法律法规、政策的落实；组织实施街道、社区发展规划，向辖区内各单位布置地区性、社会性、群众性工作任务，并监督检查落实情况；负责街道财务收支和各项资金管理；组织开展爱国卫生、环境保护、绿化美化工作；配合征收部门做好所涉及的房屋征收任务，协助相关部门做好辖区城市管理工作。负责居民小区社会事务管理工作；负责辖区社会管理综合治理工作，加强流动人口管理；</w:t>
      </w:r>
      <w:r>
        <w:rPr>
          <w:rStyle w:val="a8"/>
          <w:rFonts w:cstheme="minorBidi" w:hint="eastAsia"/>
          <w:b w:val="0"/>
          <w:spacing w:val="-4"/>
          <w:sz w:val="32"/>
          <w:szCs w:val="32"/>
        </w:rPr>
        <w:lastRenderedPageBreak/>
        <w:t>负责计划生育、红十字会、双拥、民政、老龄、残联、未成年人、劳动就业和社会保障工作；加强社区服务设施的基础建设，整合社区资源，加强社区资产管理，做好社会服务工作；组织开展群众文化、体育活动和社区教育、卫生工作，开展科普工作，对居民进行法制和社会公德、职业道德、家庭美德、个人品德教育；组织单位和居民参与社会公益活动；指导社区居民委员会自治工作，加强社区居民委员会建设、发挥社区居民代表会议作用，及时向上级政府反映居民的意见和要求；统筹协调市职能部门及其派出机构行政执法工作，组织辖区内单位和居民对其工作进行考核和民主评议；在本部门职责范围内加强为驻市各单位的服务；完成市人民政府交办的其他工作。</w:t>
      </w:r>
    </w:p>
    <w:p w:rsidR="00B67185" w:rsidRDefault="001C3302">
      <w:pPr>
        <w:numPr>
          <w:ilvl w:val="0"/>
          <w:numId w:val="1"/>
        </w:numPr>
        <w:ind w:firstLineChars="0" w:firstLine="640"/>
        <w:rPr>
          <w:rFonts w:ascii="仿宋_GB2312" w:eastAsia="仿宋_GB2312"/>
          <w:b/>
          <w:bCs/>
          <w:sz w:val="32"/>
          <w:szCs w:val="32"/>
        </w:rPr>
      </w:pPr>
      <w:r>
        <w:rPr>
          <w:rFonts w:ascii="仿宋_GB2312" w:eastAsia="仿宋_GB2312" w:hint="eastAsia"/>
          <w:b/>
          <w:bCs/>
          <w:sz w:val="32"/>
          <w:szCs w:val="32"/>
        </w:rPr>
        <w:t>年度重点工作计划</w:t>
      </w:r>
    </w:p>
    <w:p w:rsidR="00B67185" w:rsidRDefault="001C3302">
      <w:pPr>
        <w:pBdr>
          <w:top w:val="none" w:sz="0" w:space="0" w:color="000000"/>
          <w:left w:val="none" w:sz="0" w:space="9" w:color="000000"/>
          <w:bottom w:val="none" w:sz="0" w:space="31" w:color="000000"/>
          <w:right w:val="none" w:sz="0" w:space="11" w:color="000000"/>
        </w:pBdr>
        <w:suppressAutoHyphens/>
        <w:autoSpaceDN w:val="0"/>
        <w:adjustRightInd w:val="0"/>
        <w:snapToGrid w:val="0"/>
        <w:ind w:firstLine="640"/>
        <w:textAlignment w:val="center"/>
        <w:rPr>
          <w:rFonts w:ascii="仿宋_GB2312" w:eastAsia="仿宋_GB2312" w:cs="仿宋"/>
          <w:sz w:val="32"/>
          <w:szCs w:val="32"/>
        </w:rPr>
      </w:pPr>
      <w:r>
        <w:rPr>
          <w:rFonts w:ascii="仿宋_GB2312" w:eastAsia="仿宋_GB2312" w:hAnsi="仿宋_GB2312" w:cs="仿宋_GB2312" w:hint="eastAsia"/>
          <w:bCs/>
          <w:sz w:val="32"/>
          <w:szCs w:val="32"/>
        </w:rPr>
        <w:t>（1）开创和谐稳定的新局面。一是做好团结关爱工作。二是强化社会面管控。三是抓实流动人口管理。四是巩固民族团结、宗教和谐。五是认真做好南转务工人员管理服务工作。六是做好矛盾纠纷排查工作。（2）聚焦疫情防控，提升群体免疫力。一是常态化排查登记境外及中高风险地区返昌人员，做好核酸检测和集中隔离、居家医学观察、居家健康检测工作。二是将新冠疫苗接种工作，列为街道重点工作之一，高效有序推进新冠疫苗接种工作，构筑群体免疫屏障。三是常态化做好八项</w:t>
      </w:r>
      <w:r>
        <w:rPr>
          <w:rFonts w:ascii="仿宋_GB2312" w:eastAsia="仿宋_GB2312" w:cs="仿宋" w:hint="eastAsia"/>
          <w:sz w:val="32"/>
          <w:szCs w:val="32"/>
        </w:rPr>
        <w:t>预警机制工作，强化热预警机制、环境监测、环境消杀工作；（3）持续开展安全隐患排查。结合多种学习方式将习近平总书记关于安全生产工作的重要指</w:t>
      </w:r>
      <w:r>
        <w:rPr>
          <w:rFonts w:ascii="仿宋_GB2312" w:eastAsia="仿宋_GB2312" w:cs="仿宋" w:hint="eastAsia"/>
          <w:sz w:val="32"/>
          <w:szCs w:val="32"/>
        </w:rPr>
        <w:lastRenderedPageBreak/>
        <w:t>示批示精神深化于心，逐项排查风险隐患。完善应急预案并组织开展常态化应急救援演练，锻炼队伍，不断提升应急救援能力。</w:t>
      </w:r>
    </w:p>
    <w:p w:rsidR="00B67185" w:rsidRDefault="001C3302">
      <w:pPr>
        <w:pBdr>
          <w:top w:val="none" w:sz="0" w:space="0" w:color="000000"/>
          <w:left w:val="none" w:sz="0" w:space="9" w:color="000000"/>
          <w:bottom w:val="none" w:sz="0" w:space="31" w:color="000000"/>
          <w:right w:val="none" w:sz="0" w:space="11" w:color="000000"/>
        </w:pBdr>
        <w:suppressAutoHyphens/>
        <w:autoSpaceDN w:val="0"/>
        <w:adjustRightInd w:val="0"/>
        <w:snapToGrid w:val="0"/>
        <w:ind w:firstLine="640"/>
        <w:textAlignment w:val="center"/>
        <w:rPr>
          <w:rFonts w:ascii="仿宋_GB2312" w:eastAsia="仿宋_GB2312" w:hAnsi="仿宋_GB2312" w:cs="仿宋_GB2312"/>
          <w:bCs/>
          <w:sz w:val="32"/>
          <w:szCs w:val="32"/>
        </w:rPr>
      </w:pPr>
      <w:r>
        <w:rPr>
          <w:rFonts w:ascii="仿宋_GB2312" w:eastAsia="仿宋_GB2312" w:cs="仿宋" w:hint="eastAsia"/>
          <w:sz w:val="32"/>
          <w:szCs w:val="32"/>
        </w:rPr>
        <w:t>（4）开创民生改善的新局面。一是坚决打好精准脱贫攻坚战。持续做好低收入困难人员低保申请服务工作，严格遵照审批条件和程序，实行动态管理，做到应保尽保，应取尽取；加强监督指导，确保各项惠民资金资金发放到位；想方设法解决辖区待业人群在创业、就业中遇到的困难，积极开发就业岗位，变输血为造血，做好就业服务工作。二是坚决打好污染防</w:t>
      </w:r>
      <w:r w:rsidR="0037037B">
        <w:rPr>
          <w:rFonts w:ascii="仿宋_GB2312" w:eastAsia="仿宋_GB2312" w:cs="仿宋" w:hint="eastAsia"/>
          <w:sz w:val="32"/>
          <w:szCs w:val="32"/>
        </w:rPr>
        <w:t>治攻坚战。从严落实中央环保督察</w:t>
      </w:r>
      <w:r>
        <w:rPr>
          <w:rFonts w:ascii="仿宋_GB2312" w:eastAsia="仿宋_GB2312" w:cs="仿宋" w:hint="eastAsia"/>
          <w:sz w:val="32"/>
          <w:szCs w:val="32"/>
        </w:rPr>
        <w:t>问题整改，配合市环委会做好蓝天保卫战各项指标的完成，严格落实大气污染防控十条措施，扎实开展城区人居环境综合整治，不断提高人居环境质量。三是扎实做好各项服务工作。继续</w:t>
      </w:r>
      <w:r>
        <w:rPr>
          <w:rFonts w:ascii="仿宋_GB2312" w:eastAsia="仿宋_GB2312" w:hAnsi="宋体" w:hint="eastAsia"/>
          <w:sz w:val="32"/>
          <w:szCs w:val="32"/>
        </w:rPr>
        <w:t>认真落实计生工作目标管理责任制，严格控制违法</w:t>
      </w:r>
      <w:r>
        <w:rPr>
          <w:rFonts w:ascii="仿宋_GB2312" w:eastAsia="仿宋_GB2312" w:cs="仿宋" w:hint="eastAsia"/>
          <w:sz w:val="32"/>
          <w:szCs w:val="32"/>
        </w:rPr>
        <w:t>生育；</w:t>
      </w:r>
      <w:r>
        <w:rPr>
          <w:rFonts w:ascii="仿宋_GB2312" w:eastAsia="仿宋_GB2312" w:hAnsi="方正仿宋_GBK" w:cs="方正仿宋_GBK" w:hint="eastAsia"/>
          <w:sz w:val="32"/>
          <w:szCs w:val="32"/>
        </w:rPr>
        <w:t>做好全民免费体检工作的宣传动员和后续反馈服务工作</w:t>
      </w:r>
      <w:r>
        <w:rPr>
          <w:rFonts w:ascii="仿宋_GB2312" w:eastAsia="仿宋_GB2312" w:hAnsi="仿宋_GB2312" w:cs="仿宋_GB2312" w:hint="eastAsia"/>
          <w:bCs/>
          <w:sz w:val="32"/>
          <w:szCs w:val="32"/>
        </w:rPr>
        <w:t>。</w:t>
      </w:r>
    </w:p>
    <w:p w:rsidR="00B67185" w:rsidRDefault="001C3302">
      <w:pPr>
        <w:pBdr>
          <w:top w:val="none" w:sz="0" w:space="0" w:color="000000"/>
          <w:left w:val="none" w:sz="0" w:space="9" w:color="000000"/>
          <w:bottom w:val="none" w:sz="0" w:space="31" w:color="000000"/>
          <w:right w:val="none" w:sz="0" w:space="11" w:color="000000"/>
        </w:pBdr>
        <w:suppressAutoHyphens/>
        <w:autoSpaceDN w:val="0"/>
        <w:adjustRightInd w:val="0"/>
        <w:snapToGrid w:val="0"/>
        <w:ind w:firstLine="562"/>
        <w:textAlignment w:val="center"/>
        <w:rPr>
          <w:rFonts w:ascii="楷体_GB2312" w:eastAsia="楷体_GB2312"/>
          <w:b/>
          <w:bCs/>
          <w:szCs w:val="32"/>
        </w:rPr>
      </w:pPr>
      <w:r>
        <w:rPr>
          <w:rFonts w:ascii="楷体_GB2312" w:eastAsia="楷体_GB2312" w:hint="eastAsia"/>
          <w:b/>
          <w:bCs/>
          <w:szCs w:val="32"/>
        </w:rPr>
        <w:t>（二）单位决策机制</w:t>
      </w:r>
      <w:r>
        <w:rPr>
          <w:rFonts w:ascii="楷体_GB2312" w:eastAsia="楷体_GB2312"/>
          <w:b/>
          <w:bCs/>
          <w:szCs w:val="32"/>
        </w:rPr>
        <w:tab/>
      </w:r>
    </w:p>
    <w:p w:rsidR="00B67185" w:rsidRDefault="001C3302">
      <w:pPr>
        <w:pBdr>
          <w:top w:val="none" w:sz="0" w:space="0" w:color="000000"/>
          <w:left w:val="none" w:sz="0" w:space="9" w:color="000000"/>
          <w:bottom w:val="none" w:sz="0" w:space="31" w:color="000000"/>
          <w:right w:val="none" w:sz="0" w:space="11" w:color="000000"/>
        </w:pBdr>
        <w:suppressAutoHyphens/>
        <w:autoSpaceDN w:val="0"/>
        <w:adjustRightInd w:val="0"/>
        <w:snapToGrid w:val="0"/>
        <w:ind w:firstLine="640"/>
        <w:textAlignment w:val="center"/>
        <w:rPr>
          <w:rFonts w:ascii="仿宋_GB2312" w:eastAsia="仿宋_GB2312" w:hAnsi="宋体" w:cs="宋体"/>
          <w:kern w:val="0"/>
          <w:sz w:val="32"/>
          <w:szCs w:val="32"/>
        </w:rPr>
      </w:pPr>
      <w:r>
        <w:rPr>
          <w:rFonts w:ascii="仿宋_GB2312" w:eastAsia="仿宋_GB2312" w:hAnsi="宋体" w:cs="宋体" w:hint="eastAsia"/>
          <w:kern w:val="0"/>
          <w:sz w:val="32"/>
          <w:szCs w:val="32"/>
        </w:rPr>
        <w:t>宁边路街道党工委重点工作按照规范化制度化要求，议事和决策</w:t>
      </w:r>
      <w:r w:rsidR="001A2521">
        <w:rPr>
          <w:rFonts w:ascii="仿宋_GB2312" w:eastAsia="仿宋_GB2312" w:hAnsi="宋体" w:cs="宋体" w:hint="eastAsia"/>
          <w:kern w:val="0"/>
          <w:sz w:val="32"/>
          <w:szCs w:val="32"/>
        </w:rPr>
        <w:t>程序化，遵照基层党工委领导班子重大问题集体讨论的原则，依据《中国共产党章程</w:t>
      </w:r>
      <w:r>
        <w:rPr>
          <w:rFonts w:ascii="仿宋_GB2312" w:eastAsia="仿宋_GB2312" w:hAnsi="宋体" w:cs="宋体" w:hint="eastAsia"/>
          <w:kern w:val="0"/>
          <w:sz w:val="32"/>
          <w:szCs w:val="32"/>
        </w:rPr>
        <w:t>》和《党的基层组织建设十项制度》，结合《宁边路街道内控管理制度》，制定了《宁边路街道党工委议事规则》，按照“三重一大”原则本单位重大资金项目由街道领导班子集体审议，并最终由街道财经</w:t>
      </w:r>
      <w:r>
        <w:rPr>
          <w:rFonts w:ascii="仿宋_GB2312" w:eastAsia="仿宋_GB2312" w:hAnsi="宋体" w:cs="宋体" w:hint="eastAsia"/>
          <w:kern w:val="0"/>
          <w:sz w:val="32"/>
          <w:szCs w:val="32"/>
        </w:rPr>
        <w:lastRenderedPageBreak/>
        <w:t>领导小组会通过后方可执行支付。坚持党工委抓大事，议大事，管大事的原则，充分发挥党工委在办事处经济和社会发展各项工作中的核心领导作用。党工委会原则上每月召开一次，如遇特殊情况或急办的事项可随时召开，必要时可召开党工委扩大会议。党工委会由书记召集并主持，书记不能参加的可委托副书记召集并主持会议，议题由书记与副书记商定。党工委会议必须有三分之二以上委员到会才能举行，因故不能参加会议的委员应在会前请假。议事时，参会人员要围绕议题充分发表意见，做到“三不”，即：不作无原则的争论，不作无根据的发言，不武断地否定少数人的意见。坚持民主集中制原则，反对一言堂和个人说了算的专断作风。会议主持人要根据讨论情况进行归纳集中，做出决议。党工委会讨论决定问题，必须按照“少数服从多数、个人服从组织”的原则，对会议内容逐项表决。表决可采取口头、举手或无记名投票的方式进行。讨论问题时应认真考虑少数人的不同意见，如对重大问题产生分歧，双方人数接近时，除紧急情况必须决定执行外，应暂缓做出决定，通过进一步调查研究，交换意见后，下次会议再作决定。重大突发事件和紧急情况，未来得及召开工委会议进行表决的，书记或副书记可以视情况临时处理，但事后必须及时向工委委员通报。党工委集体讨论决定的事项，全体成员都必须坚决执行，并按各自分工，认真抓好落实。委员个人对集体做出决定，如有</w:t>
      </w:r>
      <w:r>
        <w:rPr>
          <w:rFonts w:ascii="仿宋_GB2312" w:eastAsia="仿宋_GB2312" w:hAnsi="宋体" w:cs="宋体" w:hint="eastAsia"/>
          <w:kern w:val="0"/>
          <w:sz w:val="32"/>
          <w:szCs w:val="32"/>
        </w:rPr>
        <w:lastRenderedPageBreak/>
        <w:t xml:space="preserve">不同意见，在坚决执行的前提下，可以保留个人意见。但必须维护党工委的团结和统一，不得在群众中传播个人不同意见。 </w:t>
      </w:r>
    </w:p>
    <w:p w:rsidR="00B67185" w:rsidRDefault="00B67185" w:rsidP="0037037B">
      <w:pPr>
        <w:pStyle w:val="3"/>
        <w:ind w:firstLine="562"/>
      </w:pPr>
    </w:p>
    <w:p w:rsidR="00B67185" w:rsidRDefault="00B67185" w:rsidP="0037037B">
      <w:pPr>
        <w:pStyle w:val="2"/>
        <w:ind w:firstLine="643"/>
      </w:pPr>
    </w:p>
    <w:p w:rsidR="00B67185" w:rsidRDefault="001C3302" w:rsidP="0037037B">
      <w:pPr>
        <w:pStyle w:val="2"/>
        <w:numPr>
          <w:ilvl w:val="0"/>
          <w:numId w:val="2"/>
        </w:numPr>
        <w:ind w:firstLine="643"/>
        <w:rPr>
          <w:rFonts w:ascii="楷体_GB2312" w:eastAsia="楷体_GB2312"/>
          <w:szCs w:val="32"/>
        </w:rPr>
      </w:pPr>
      <w:r>
        <w:rPr>
          <w:rFonts w:ascii="楷体_GB2312" w:eastAsia="楷体_GB2312" w:hint="eastAsia"/>
          <w:szCs w:val="32"/>
        </w:rPr>
        <w:t>单位资金分配情况</w:t>
      </w:r>
    </w:p>
    <w:p w:rsidR="00B67185" w:rsidRDefault="001C3302">
      <w:pPr>
        <w:pStyle w:val="2"/>
        <w:ind w:firstLine="640"/>
        <w:rPr>
          <w:rFonts w:ascii="楷体_GB2312" w:eastAsia="楷体_GB2312"/>
          <w:szCs w:val="32"/>
        </w:rPr>
      </w:pPr>
      <w:r>
        <w:rPr>
          <w:rFonts w:ascii="仿宋_GB2312" w:eastAsia="仿宋_GB2312" w:hAnsi="仿宋" w:hint="eastAsia"/>
          <w:b w:val="0"/>
          <w:bCs/>
          <w:szCs w:val="32"/>
        </w:rPr>
        <w:t>按照昌吉市财政预算编制要求，本单位2022年预算安排1761.39万元，全部属于基本支出，其中公用经费358.51万元，人员经费1402.87万元。项目支出年初预算未安排。2022年度财政拨款收入为2175.92万元。全年实际支出2175.92万元。其中，工资福利支出1892.72万元，占总支出的86.98％；一般商品和服务支出199.57万元，占总支出的9.17％；对个人和家庭补助支出83.63万元，占总支出的3.84%。2022年初各项结余0万元。本年度结余32.58万元，年末累计结余32.58万元。</w:t>
      </w:r>
    </w:p>
    <w:p w:rsidR="00B67185" w:rsidRDefault="001C3302" w:rsidP="0037037B">
      <w:pPr>
        <w:pStyle w:val="2"/>
        <w:numPr>
          <w:ilvl w:val="0"/>
          <w:numId w:val="2"/>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rsidR="00B67185" w:rsidRDefault="001C3302" w:rsidP="0037037B">
      <w:pPr>
        <w:numPr>
          <w:ilvl w:val="0"/>
          <w:numId w:val="3"/>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B67185" w:rsidRDefault="001C3302">
      <w:pPr>
        <w:ind w:firstLine="640"/>
        <w:rPr>
          <w:rFonts w:ascii="仿宋_GB2312" w:eastAsia="仿宋_GB2312"/>
          <w:sz w:val="32"/>
          <w:szCs w:val="32"/>
        </w:rPr>
      </w:pPr>
      <w:r>
        <w:rPr>
          <w:rFonts w:ascii="仿宋_GB2312" w:eastAsia="仿宋_GB2312" w:hint="eastAsia"/>
          <w:sz w:val="32"/>
          <w:szCs w:val="32"/>
        </w:rPr>
        <w:t>2022年度，</w:t>
      </w:r>
      <w:r>
        <w:rPr>
          <w:rFonts w:ascii="仿宋_GB2312" w:eastAsia="仿宋_GB2312" w:hint="eastAsia"/>
          <w:bCs/>
          <w:sz w:val="32"/>
          <w:szCs w:val="32"/>
        </w:rPr>
        <w:t>昌吉市人民政府宁边路街道办事处部门单位整体支出年初预算金额为</w:t>
      </w:r>
      <w:r>
        <w:rPr>
          <w:rStyle w:val="a8"/>
          <w:rFonts w:cstheme="minorBidi" w:hint="eastAsia"/>
          <w:b w:val="0"/>
          <w:spacing w:val="-4"/>
          <w:sz w:val="32"/>
          <w:szCs w:val="32"/>
        </w:rPr>
        <w:t>1761.39</w:t>
      </w:r>
      <w:r>
        <w:rPr>
          <w:rFonts w:ascii="仿宋_GB2312" w:eastAsia="仿宋_GB2312" w:hint="eastAsia"/>
          <w:sz w:val="32"/>
          <w:szCs w:val="32"/>
        </w:rPr>
        <w:t>万元，支出金额为</w:t>
      </w:r>
      <w:r>
        <w:rPr>
          <w:rStyle w:val="a8"/>
          <w:rFonts w:cstheme="minorBidi" w:hint="eastAsia"/>
          <w:b w:val="0"/>
          <w:spacing w:val="-4"/>
          <w:sz w:val="32"/>
          <w:szCs w:val="32"/>
        </w:rPr>
        <w:t>2175.92</w:t>
      </w:r>
      <w:r>
        <w:rPr>
          <w:rFonts w:ascii="仿宋_GB2312" w:eastAsia="仿宋_GB2312" w:hint="eastAsia"/>
          <w:sz w:val="32"/>
          <w:szCs w:val="32"/>
        </w:rPr>
        <w:t>万元，执行率为100%，其中：政府采购年初预算金额为358.51万元，支出金额为358.51万元，执行率为100.0%。综上，</w:t>
      </w:r>
      <w:r>
        <w:rPr>
          <w:rFonts w:ascii="仿宋_GB2312" w:eastAsia="仿宋_GB2312" w:hint="eastAsia"/>
          <w:sz w:val="32"/>
          <w:szCs w:val="32"/>
        </w:rPr>
        <w:lastRenderedPageBreak/>
        <w:t>我单位部门单位整体预算总额为2175.92万元，支出总额为2175.92万元，预算总执行率为100%。</w:t>
      </w:r>
    </w:p>
    <w:p w:rsidR="00B67185" w:rsidRDefault="001C3302" w:rsidP="0037037B">
      <w:pPr>
        <w:pStyle w:val="3"/>
        <w:ind w:firstLine="643"/>
        <w:rPr>
          <w:sz w:val="32"/>
        </w:rPr>
      </w:pPr>
      <w:r>
        <w:rPr>
          <w:rFonts w:hint="eastAsia"/>
          <w:sz w:val="32"/>
        </w:rPr>
        <w:t>2.部门单位整体支出自评使用方法、主要内容、涉及范围</w:t>
      </w:r>
    </w:p>
    <w:p w:rsidR="00B67185" w:rsidRDefault="001C3302" w:rsidP="0037037B">
      <w:pPr>
        <w:ind w:firstLine="643"/>
        <w:rPr>
          <w:rFonts w:ascii="仿宋_GB2312" w:eastAsia="仿宋_GB2312"/>
          <w:b/>
          <w:bCs/>
          <w:sz w:val="32"/>
          <w:szCs w:val="32"/>
        </w:rPr>
      </w:pPr>
      <w:r>
        <w:rPr>
          <w:rFonts w:ascii="仿宋_GB2312" w:eastAsia="仿宋_GB2312" w:hint="eastAsia"/>
          <w:b/>
          <w:bCs/>
          <w:sz w:val="32"/>
          <w:szCs w:val="32"/>
        </w:rPr>
        <w:t>（1）自评使用方法</w:t>
      </w:r>
    </w:p>
    <w:p w:rsidR="00B67185" w:rsidRDefault="001C3302">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B67185" w:rsidRDefault="001C3302" w:rsidP="0037037B">
      <w:pPr>
        <w:pStyle w:val="3"/>
        <w:ind w:firstLine="643"/>
        <w:rPr>
          <w:sz w:val="32"/>
        </w:rPr>
      </w:pPr>
      <w:r>
        <w:rPr>
          <w:rFonts w:hint="eastAsia"/>
          <w:sz w:val="32"/>
        </w:rPr>
        <w:t>（2）评价的主要内容和涉及范围</w:t>
      </w:r>
    </w:p>
    <w:p w:rsidR="00B67185" w:rsidRDefault="001C3302">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ascii="仿宋_GB2312" w:eastAsia="仿宋_GB2312" w:hint="eastAsia"/>
          <w:sz w:val="32"/>
          <w:szCs w:val="32"/>
        </w:rPr>
        <w:t>等文件要求，对2022年度我单位部门整体支出开展绩效自评。本次自评主要内容和涉及范围：一是部门单位整体支出管理及使用情况，具体涉及预算管理、基本支出和专项支出的管</w:t>
      </w:r>
      <w:r>
        <w:rPr>
          <w:rFonts w:ascii="仿宋_GB2312" w:eastAsia="仿宋_GB2312" w:hint="eastAsia"/>
          <w:sz w:val="32"/>
          <w:szCs w:val="32"/>
        </w:rPr>
        <w:lastRenderedPageBreak/>
        <w:t>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B67185" w:rsidRDefault="001C3302">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B67185" w:rsidRDefault="001C3302">
      <w:pPr>
        <w:pStyle w:val="2"/>
        <w:numPr>
          <w:ilvl w:val="0"/>
          <w:numId w:val="4"/>
        </w:numPr>
        <w:ind w:firstLineChars="0"/>
        <w:rPr>
          <w:rFonts w:ascii="楷体_GB2312" w:eastAsia="楷体_GB2312"/>
          <w:szCs w:val="32"/>
        </w:rPr>
      </w:pPr>
      <w:r>
        <w:rPr>
          <w:rFonts w:ascii="楷体_GB2312" w:eastAsia="楷体_GB2312" w:hint="eastAsia"/>
          <w:bCs/>
          <w:szCs w:val="32"/>
        </w:rPr>
        <w:t>预算管理情况</w:t>
      </w:r>
    </w:p>
    <w:p w:rsidR="00B67185" w:rsidRDefault="001C3302">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宁边路街道财务管理制度》和《宁边路街道采购管理制度》、《宁边路街道内控管理制度》，并严格按照上级财政部门的要求，管理使用预算资金，按时公开政府信息有关规定及财政部门要求公开相关预决算信息。</w:t>
      </w:r>
    </w:p>
    <w:p w:rsidR="00B67185" w:rsidRDefault="001C3302">
      <w:pPr>
        <w:pStyle w:val="2"/>
        <w:numPr>
          <w:ilvl w:val="0"/>
          <w:numId w:val="4"/>
        </w:numPr>
        <w:ind w:firstLineChars="0"/>
        <w:rPr>
          <w:rFonts w:ascii="楷体_GB2312" w:eastAsia="楷体_GB2312"/>
          <w:bCs/>
          <w:szCs w:val="32"/>
        </w:rPr>
      </w:pPr>
      <w:r>
        <w:rPr>
          <w:rFonts w:ascii="楷体_GB2312" w:eastAsia="楷体_GB2312" w:hint="eastAsia"/>
          <w:bCs/>
          <w:szCs w:val="32"/>
        </w:rPr>
        <w:t>基本支出预算安排及支出情况</w:t>
      </w:r>
    </w:p>
    <w:p w:rsidR="00B67185" w:rsidRDefault="001C3302" w:rsidP="0037037B">
      <w:pPr>
        <w:ind w:firstLine="643"/>
        <w:rPr>
          <w:rFonts w:ascii="仿宋_GB2312" w:eastAsia="仿宋_GB2312"/>
          <w:b/>
          <w:bCs/>
          <w:sz w:val="32"/>
          <w:szCs w:val="32"/>
        </w:rPr>
      </w:pPr>
      <w:r>
        <w:rPr>
          <w:rFonts w:ascii="仿宋_GB2312" w:eastAsia="仿宋_GB2312" w:hint="eastAsia"/>
          <w:b/>
          <w:bCs/>
          <w:sz w:val="32"/>
          <w:szCs w:val="32"/>
        </w:rPr>
        <w:t>1.基本支出情况</w:t>
      </w:r>
    </w:p>
    <w:p w:rsidR="00B67185" w:rsidRDefault="001C3302">
      <w:pPr>
        <w:ind w:firstLine="640"/>
        <w:rPr>
          <w:rFonts w:ascii="仿宋_GB2312" w:eastAsia="仿宋_GB2312"/>
          <w:sz w:val="32"/>
          <w:szCs w:val="32"/>
        </w:rPr>
      </w:pPr>
      <w:r>
        <w:rPr>
          <w:rFonts w:ascii="仿宋_GB2312" w:eastAsia="仿宋_GB2312" w:hint="eastAsia"/>
          <w:sz w:val="32"/>
          <w:szCs w:val="32"/>
        </w:rPr>
        <w:t>2022年，昌吉市人民政府宁边路街道办事处基本支出年初预算金额为1761.39万元，支出金额为</w:t>
      </w:r>
      <w:r>
        <w:rPr>
          <w:rStyle w:val="a8"/>
          <w:rFonts w:cstheme="minorBidi" w:hint="eastAsia"/>
          <w:b w:val="0"/>
          <w:spacing w:val="-4"/>
          <w:sz w:val="32"/>
          <w:szCs w:val="32"/>
        </w:rPr>
        <w:t>2175.92</w:t>
      </w:r>
      <w:r>
        <w:rPr>
          <w:rFonts w:ascii="仿宋_GB2312" w:eastAsia="仿宋_GB2312" w:hint="eastAsia"/>
          <w:sz w:val="32"/>
          <w:szCs w:val="32"/>
        </w:rPr>
        <w:t>万元，执行率为100%，综上，我单位基本支出预算总额为2084.78万元，支出总额为</w:t>
      </w:r>
      <w:r>
        <w:rPr>
          <w:rStyle w:val="a8"/>
          <w:rFonts w:cstheme="minorBidi" w:hint="eastAsia"/>
          <w:b w:val="0"/>
          <w:spacing w:val="-4"/>
          <w:sz w:val="32"/>
          <w:szCs w:val="32"/>
        </w:rPr>
        <w:t>2084.78</w:t>
      </w:r>
      <w:r>
        <w:rPr>
          <w:rFonts w:ascii="仿宋_GB2312" w:eastAsia="仿宋_GB2312" w:hint="eastAsia"/>
          <w:sz w:val="32"/>
          <w:szCs w:val="32"/>
        </w:rPr>
        <w:t>万元，预算总执行率为100.0%，其中人员经费1958.52万元，公用经费126.26万元。</w:t>
      </w:r>
    </w:p>
    <w:p w:rsidR="00B67185" w:rsidRDefault="001C3302" w:rsidP="0037037B">
      <w:pPr>
        <w:ind w:firstLine="643"/>
        <w:rPr>
          <w:rFonts w:ascii="仿宋_GB2312" w:eastAsia="仿宋_GB2312"/>
          <w:b/>
          <w:bCs/>
          <w:sz w:val="32"/>
          <w:szCs w:val="32"/>
        </w:rPr>
      </w:pPr>
      <w:r>
        <w:rPr>
          <w:rFonts w:ascii="仿宋_GB2312" w:eastAsia="仿宋_GB2312" w:hint="eastAsia"/>
          <w:b/>
          <w:bCs/>
          <w:sz w:val="32"/>
          <w:szCs w:val="32"/>
        </w:rPr>
        <w:t>2.“三公”经费情况</w:t>
      </w:r>
    </w:p>
    <w:p w:rsidR="00B67185" w:rsidRDefault="001C3302">
      <w:pPr>
        <w:ind w:firstLine="640"/>
        <w:jc w:val="left"/>
        <w:rPr>
          <w:rFonts w:ascii="仿宋_GB2312" w:eastAsia="仿宋_GB2312" w:cs="宋体"/>
          <w:sz w:val="32"/>
          <w:szCs w:val="32"/>
        </w:rPr>
      </w:pPr>
      <w:r>
        <w:rPr>
          <w:rFonts w:ascii="仿宋_GB2312" w:eastAsia="仿宋_GB2312" w:cs="宋体" w:hint="eastAsia"/>
          <w:sz w:val="32"/>
          <w:szCs w:val="32"/>
        </w:rPr>
        <w:t>我单位认真贯彻落实中央关于厉行节约的有关规定，严格执行《党政机关厉行节约反对浪费条例》，2022年“三公”</w:t>
      </w:r>
      <w:r>
        <w:rPr>
          <w:rFonts w:ascii="仿宋_GB2312" w:eastAsia="仿宋_GB2312" w:cs="宋体" w:hint="eastAsia"/>
          <w:sz w:val="32"/>
          <w:szCs w:val="32"/>
        </w:rPr>
        <w:lastRenderedPageBreak/>
        <w:t>经费预算数为9.00万元，其中：因公出国（境）费0.00万元，公务用车购置及运行费9.00万元（其中公务用车购置为0.00万元），公务接待费0.00万元。</w:t>
      </w:r>
    </w:p>
    <w:p w:rsidR="00B67185" w:rsidRDefault="001C3302" w:rsidP="0037037B">
      <w:pPr>
        <w:ind w:firstLineChars="213" w:firstLine="682"/>
        <w:jc w:val="left"/>
        <w:rPr>
          <w:rFonts w:ascii="仿宋_GB2312" w:eastAsia="仿宋_GB2312" w:cs="宋体"/>
          <w:sz w:val="32"/>
          <w:szCs w:val="32"/>
        </w:rPr>
      </w:pPr>
      <w:r>
        <w:rPr>
          <w:rFonts w:ascii="仿宋_GB2312" w:eastAsia="仿宋_GB2312" w:cs="宋体" w:hint="eastAsia"/>
          <w:sz w:val="32"/>
          <w:szCs w:val="32"/>
        </w:rPr>
        <w:t>2022年，全年“三公”经费决算支出6.75万元，其中：因公出国（境）费用0.00万元、公务用车购置及运行费6.75万元（其中公务用车购置为0.00万元）、公务接待费0.00万元。</w:t>
      </w:r>
      <w:r>
        <w:rPr>
          <w:rFonts w:ascii="仿宋_GB2312" w:eastAsia="仿宋_GB2312" w:cs="仿宋" w:hint="eastAsia"/>
          <w:color w:val="000000"/>
          <w:sz w:val="32"/>
          <w:szCs w:val="32"/>
        </w:rPr>
        <w:t>“三公”经费总额6.75万元，比上年决算数减少0.97万元，下降14.37%。</w:t>
      </w:r>
    </w:p>
    <w:p w:rsidR="00B67185" w:rsidRDefault="001C3302" w:rsidP="0037037B">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B67185" w:rsidRDefault="001C3302" w:rsidP="0037037B">
      <w:pPr>
        <w:ind w:firstLine="643"/>
        <w:rPr>
          <w:rFonts w:ascii="仿宋_GB2312" w:eastAsia="仿宋_GB2312"/>
          <w:b/>
          <w:bCs/>
          <w:sz w:val="32"/>
          <w:szCs w:val="32"/>
        </w:rPr>
      </w:pPr>
      <w:r>
        <w:rPr>
          <w:rFonts w:ascii="仿宋_GB2312" w:eastAsia="仿宋_GB2312" w:hint="eastAsia"/>
          <w:b/>
          <w:bCs/>
          <w:sz w:val="32"/>
          <w:szCs w:val="32"/>
        </w:rPr>
        <w:t>1.项目支出情况</w:t>
      </w:r>
    </w:p>
    <w:p w:rsidR="00B67185" w:rsidRDefault="001C3302">
      <w:pPr>
        <w:pStyle w:val="3"/>
        <w:ind w:firstLine="640"/>
        <w:rPr>
          <w:b w:val="0"/>
          <w:bCs w:val="0"/>
          <w:sz w:val="32"/>
        </w:rPr>
      </w:pPr>
      <w:r>
        <w:rPr>
          <w:rFonts w:hint="eastAsia"/>
          <w:b w:val="0"/>
          <w:bCs w:val="0"/>
          <w:sz w:val="32"/>
        </w:rPr>
        <w:t>2022年，昌吉市人民政府宁边路街道办事处项目支出年初预算金额为0.00万元，支出金额为0.00万元，执行率为0.0%。综上，我单位项目支出预算总额为91.13万元，支出总额为91.13万元，预算总执行率为100%.</w:t>
      </w:r>
    </w:p>
    <w:p w:rsidR="00B67185" w:rsidRDefault="001C3302">
      <w:pPr>
        <w:ind w:firstLine="640"/>
        <w:rPr>
          <w:rFonts w:ascii="仿宋_GB2312" w:eastAsia="仿宋_GB2312"/>
          <w:sz w:val="32"/>
          <w:szCs w:val="32"/>
        </w:rPr>
      </w:pPr>
      <w:r>
        <w:rPr>
          <w:rFonts w:ascii="仿宋_GB2312" w:eastAsia="仿宋_GB2312" w:hint="eastAsia"/>
          <w:sz w:val="32"/>
          <w:szCs w:val="32"/>
        </w:rPr>
        <w:t>2022年，</w:t>
      </w:r>
      <w:r>
        <w:rPr>
          <w:rFonts w:eastAsia="仿宋_GB2312" w:hint="eastAsia"/>
          <w:sz w:val="32"/>
        </w:rPr>
        <w:t>昌吉市人民政府宁边路街道办事处</w:t>
      </w:r>
      <w:r>
        <w:rPr>
          <w:rFonts w:ascii="仿宋_GB2312" w:eastAsia="仿宋_GB2312" w:hint="eastAsia"/>
          <w:sz w:val="32"/>
          <w:szCs w:val="32"/>
        </w:rPr>
        <w:t>共有23个中央、自治区、地区、</w:t>
      </w:r>
      <w:r>
        <w:rPr>
          <w:rFonts w:ascii="仿宋_GB2312" w:eastAsia="仿宋_GB2312"/>
          <w:sz w:val="32"/>
          <w:szCs w:val="32"/>
        </w:rPr>
        <w:t>县</w:t>
      </w:r>
      <w:r>
        <w:rPr>
          <w:rFonts w:ascii="仿宋_GB2312" w:eastAsia="仿宋_GB2312" w:hint="eastAsia"/>
          <w:sz w:val="32"/>
          <w:szCs w:val="32"/>
        </w:rPr>
        <w:t>本级财力安排项目，已完成项目数量19个、未完成项目数量4个。</w:t>
      </w:r>
    </w:p>
    <w:p w:rsidR="00B67185" w:rsidRDefault="001C3302" w:rsidP="0037037B">
      <w:pPr>
        <w:numPr>
          <w:ilvl w:val="0"/>
          <w:numId w:val="3"/>
        </w:numPr>
        <w:ind w:firstLine="643"/>
        <w:rPr>
          <w:rFonts w:ascii="仿宋_GB2312" w:eastAsia="仿宋_GB2312"/>
          <w:b/>
          <w:bCs/>
          <w:sz w:val="32"/>
          <w:szCs w:val="32"/>
        </w:rPr>
      </w:pPr>
      <w:r>
        <w:rPr>
          <w:rFonts w:ascii="仿宋_GB2312" w:eastAsia="仿宋_GB2312" w:hint="eastAsia"/>
          <w:b/>
          <w:bCs/>
          <w:sz w:val="32"/>
          <w:szCs w:val="32"/>
        </w:rPr>
        <w:t>专项资金总投入及实际使用情况分析</w:t>
      </w:r>
    </w:p>
    <w:p w:rsidR="00B67185" w:rsidRDefault="001C3302">
      <w:pPr>
        <w:ind w:firstLine="640"/>
        <w:rPr>
          <w:rFonts w:ascii="仿宋_GB2312" w:eastAsia="仿宋_GB2312"/>
          <w:sz w:val="32"/>
          <w:szCs w:val="32"/>
        </w:rPr>
      </w:pPr>
      <w:r>
        <w:rPr>
          <w:rFonts w:ascii="仿宋_GB2312" w:eastAsia="仿宋_GB2312" w:hint="eastAsia"/>
          <w:sz w:val="32"/>
          <w:szCs w:val="32"/>
        </w:rPr>
        <w:t>2022年本单位全年未安排中央及自治区专项资金支出项目。</w:t>
      </w:r>
    </w:p>
    <w:p w:rsidR="00B67185" w:rsidRDefault="001C3302">
      <w:pPr>
        <w:pStyle w:val="1"/>
        <w:ind w:firstLine="640"/>
        <w:rPr>
          <w:rFonts w:ascii="黑体" w:hAnsi="黑体"/>
          <w:b w:val="0"/>
          <w:sz w:val="32"/>
          <w:szCs w:val="32"/>
        </w:rPr>
      </w:pPr>
      <w:r>
        <w:rPr>
          <w:rFonts w:ascii="黑体" w:hAnsi="黑体" w:hint="eastAsia"/>
          <w:b w:val="0"/>
          <w:sz w:val="32"/>
          <w:szCs w:val="32"/>
        </w:rPr>
        <w:t>三、部门单位专项组织实施情况</w:t>
      </w:r>
    </w:p>
    <w:p w:rsidR="00B67185" w:rsidRDefault="001C3302" w:rsidP="0037037B">
      <w:pPr>
        <w:pStyle w:val="2"/>
        <w:ind w:firstLine="643"/>
        <w:rPr>
          <w:rFonts w:ascii="楷体_GB2312" w:eastAsia="楷体_GB2312"/>
          <w:szCs w:val="32"/>
        </w:rPr>
      </w:pPr>
      <w:r>
        <w:rPr>
          <w:rFonts w:ascii="楷体_GB2312" w:eastAsia="楷体_GB2312" w:hint="eastAsia"/>
          <w:szCs w:val="32"/>
        </w:rPr>
        <w:t>（一）专项组织情况分析</w:t>
      </w:r>
    </w:p>
    <w:p w:rsidR="00B67185" w:rsidRDefault="001C3302" w:rsidP="0037037B">
      <w:pPr>
        <w:ind w:firstLine="643"/>
        <w:rPr>
          <w:rFonts w:ascii="仿宋_GB2312" w:eastAsia="仿宋_GB2312"/>
          <w:sz w:val="32"/>
          <w:szCs w:val="32"/>
        </w:rPr>
      </w:pPr>
      <w:r>
        <w:rPr>
          <w:rFonts w:ascii="仿宋_GB2312" w:eastAsia="仿宋_GB2312" w:hint="eastAsia"/>
          <w:b/>
          <w:bCs/>
          <w:sz w:val="32"/>
          <w:szCs w:val="32"/>
        </w:rPr>
        <w:t>1.前期准备</w:t>
      </w:r>
    </w:p>
    <w:p w:rsidR="00B67185" w:rsidRDefault="001C3302">
      <w:pPr>
        <w:ind w:firstLine="640"/>
        <w:rPr>
          <w:rFonts w:ascii="仿宋_GB2312" w:eastAsia="仿宋_GB2312"/>
          <w:sz w:val="32"/>
          <w:szCs w:val="32"/>
        </w:rPr>
      </w:pPr>
      <w:r>
        <w:rPr>
          <w:rFonts w:ascii="仿宋_GB2312" w:eastAsia="仿宋_GB2312" w:hint="eastAsia"/>
          <w:sz w:val="32"/>
          <w:szCs w:val="32"/>
        </w:rPr>
        <w:lastRenderedPageBreak/>
        <w:t>梳理2022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B67185" w:rsidRDefault="001C3302" w:rsidP="0037037B">
      <w:pPr>
        <w:ind w:firstLine="643"/>
        <w:rPr>
          <w:rFonts w:ascii="仿宋_GB2312" w:eastAsia="仿宋_GB2312"/>
          <w:b/>
          <w:bCs/>
          <w:sz w:val="32"/>
          <w:szCs w:val="32"/>
        </w:rPr>
      </w:pPr>
      <w:r>
        <w:rPr>
          <w:rFonts w:ascii="仿宋_GB2312" w:eastAsia="仿宋_GB2312" w:hint="eastAsia"/>
          <w:b/>
          <w:bCs/>
          <w:sz w:val="32"/>
          <w:szCs w:val="32"/>
        </w:rPr>
        <w:t>2.组织实施</w:t>
      </w:r>
    </w:p>
    <w:p w:rsidR="00B67185" w:rsidRDefault="001C3302">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B67185" w:rsidRDefault="001C3302">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B67185" w:rsidRDefault="001C3302">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w:t>
      </w:r>
      <w:r>
        <w:rPr>
          <w:rFonts w:ascii="仿宋_GB2312" w:eastAsia="仿宋_GB2312" w:hint="eastAsia"/>
          <w:sz w:val="32"/>
          <w:szCs w:val="32"/>
          <w:lang w:val="zh-TW"/>
        </w:rPr>
        <w:lastRenderedPageBreak/>
        <w:t>处。</w:t>
      </w:r>
    </w:p>
    <w:p w:rsidR="00B67185" w:rsidRDefault="001C3302" w:rsidP="0037037B">
      <w:pPr>
        <w:pStyle w:val="2"/>
        <w:numPr>
          <w:ilvl w:val="0"/>
          <w:numId w:val="5"/>
        </w:numPr>
        <w:ind w:firstLine="643"/>
        <w:rPr>
          <w:rFonts w:ascii="楷体_GB2312" w:eastAsia="楷体_GB2312"/>
          <w:szCs w:val="32"/>
        </w:rPr>
      </w:pPr>
      <w:r>
        <w:rPr>
          <w:rFonts w:ascii="楷体_GB2312" w:eastAsia="楷体_GB2312" w:hint="eastAsia"/>
          <w:szCs w:val="32"/>
        </w:rPr>
        <w:t>专项管理情况分析</w:t>
      </w:r>
    </w:p>
    <w:p w:rsidR="00B67185" w:rsidRDefault="001C3302">
      <w:pPr>
        <w:ind w:firstLine="640"/>
        <w:rPr>
          <w:rFonts w:ascii="仿宋_GB2312" w:eastAsia="仿宋_GB2312"/>
          <w:sz w:val="32"/>
          <w:szCs w:val="32"/>
        </w:rPr>
      </w:pPr>
      <w:r>
        <w:rPr>
          <w:rFonts w:ascii="仿宋_GB2312" w:eastAsia="仿宋_GB2312" w:hint="eastAsia"/>
          <w:sz w:val="32"/>
          <w:szCs w:val="32"/>
        </w:rPr>
        <w:t>2022年本单位全年未安排中央及自治区专项资金支出项目。</w:t>
      </w:r>
    </w:p>
    <w:p w:rsidR="00B67185" w:rsidRDefault="001C3302">
      <w:pPr>
        <w:pStyle w:val="1"/>
        <w:ind w:firstLine="640"/>
        <w:rPr>
          <w:rFonts w:ascii="黑体" w:hAnsi="黑体"/>
          <w:b w:val="0"/>
          <w:sz w:val="32"/>
          <w:szCs w:val="32"/>
        </w:rPr>
      </w:pPr>
      <w:r>
        <w:rPr>
          <w:rFonts w:ascii="黑体" w:hAnsi="黑体" w:hint="eastAsia"/>
          <w:b w:val="0"/>
          <w:sz w:val="32"/>
          <w:szCs w:val="32"/>
        </w:rPr>
        <w:t>四、资产管理情况</w:t>
      </w:r>
    </w:p>
    <w:p w:rsidR="00B67185" w:rsidRDefault="001C3302" w:rsidP="0037037B">
      <w:pPr>
        <w:pStyle w:val="2"/>
        <w:numPr>
          <w:ilvl w:val="0"/>
          <w:numId w:val="6"/>
        </w:numPr>
        <w:ind w:firstLine="643"/>
        <w:rPr>
          <w:rFonts w:ascii="楷体_GB2312" w:eastAsia="楷体_GB2312"/>
          <w:szCs w:val="32"/>
        </w:rPr>
      </w:pPr>
      <w:r>
        <w:rPr>
          <w:rFonts w:ascii="楷体_GB2312" w:eastAsia="楷体_GB2312" w:hint="eastAsia"/>
          <w:szCs w:val="32"/>
        </w:rPr>
        <w:t>资产情况及固定资产利用情况</w:t>
      </w:r>
    </w:p>
    <w:p w:rsidR="00B67185" w:rsidRDefault="001C3302">
      <w:pPr>
        <w:ind w:firstLine="640"/>
        <w:rPr>
          <w:rFonts w:ascii="仿宋_GB2312" w:eastAsia="仿宋_GB2312"/>
          <w:sz w:val="32"/>
          <w:szCs w:val="32"/>
        </w:rPr>
      </w:pPr>
      <w:r>
        <w:rPr>
          <w:rFonts w:ascii="仿宋_GB2312" w:eastAsia="仿宋_GB2312" w:hint="eastAsia"/>
          <w:sz w:val="32"/>
          <w:szCs w:val="32"/>
        </w:rPr>
        <w:t>截止2022年12月31日，我单位资产账面总额为1401.95万元，较年初资产总额增加11.67万元，增加0.83%，其中：</w:t>
      </w:r>
    </w:p>
    <w:p w:rsidR="00B67185" w:rsidRDefault="001C3302">
      <w:pPr>
        <w:ind w:firstLine="640"/>
        <w:rPr>
          <w:rFonts w:ascii="仿宋_GB2312" w:eastAsia="仿宋_GB2312"/>
          <w:sz w:val="32"/>
          <w:szCs w:val="32"/>
        </w:rPr>
      </w:pPr>
      <w:r>
        <w:rPr>
          <w:rFonts w:ascii="仿宋_GB2312" w:eastAsia="仿宋_GB2312" w:hint="eastAsia"/>
          <w:sz w:val="32"/>
          <w:szCs w:val="32"/>
        </w:rPr>
        <w:t>2022年初，流动资产总额为123.87万元，年末总额为144.23万元，较年初流动资产增加20.36万元，增加14.12%，主要变动原因是：本年度购买电脑、办公桌椅等。</w:t>
      </w:r>
    </w:p>
    <w:p w:rsidR="00B67185" w:rsidRDefault="001C3302">
      <w:pPr>
        <w:ind w:firstLine="640"/>
        <w:rPr>
          <w:rFonts w:ascii="仿宋_GB2312" w:eastAsia="仿宋_GB2312"/>
          <w:sz w:val="32"/>
          <w:szCs w:val="32"/>
        </w:rPr>
      </w:pPr>
      <w:r>
        <w:rPr>
          <w:rFonts w:ascii="仿宋_GB2312" w:eastAsia="仿宋_GB2312" w:hint="eastAsia"/>
          <w:sz w:val="32"/>
          <w:szCs w:val="32"/>
        </w:rPr>
        <w:t>2022年初，固定资产净值为955.11万元，年末总额为464.36万元，较年初固定资产减少490.75万元，减少51.38%，主要变动原因是：本年度固定资产计提折旧。</w:t>
      </w:r>
    </w:p>
    <w:p w:rsidR="00B67185" w:rsidRDefault="001C3302" w:rsidP="0037037B">
      <w:pPr>
        <w:pStyle w:val="3"/>
        <w:ind w:firstLine="640"/>
      </w:pPr>
      <w:r>
        <w:rPr>
          <w:rFonts w:hint="eastAsia"/>
          <w:b w:val="0"/>
          <w:bCs w:val="0"/>
          <w:sz w:val="32"/>
        </w:rPr>
        <w:t>2022年初，在建工程总额为332.48万元，年末总额为332.48万元，未发生变动。</w:t>
      </w:r>
    </w:p>
    <w:p w:rsidR="00B67185" w:rsidRDefault="001C3302" w:rsidP="0037037B">
      <w:pPr>
        <w:pStyle w:val="2"/>
        <w:numPr>
          <w:ilvl w:val="0"/>
          <w:numId w:val="6"/>
        </w:numPr>
        <w:ind w:firstLine="643"/>
        <w:rPr>
          <w:rFonts w:ascii="楷体_GB2312" w:eastAsia="楷体_GB2312"/>
          <w:szCs w:val="32"/>
        </w:rPr>
      </w:pPr>
      <w:r>
        <w:rPr>
          <w:rFonts w:ascii="楷体_GB2312" w:eastAsia="楷体_GB2312" w:hint="eastAsia"/>
          <w:szCs w:val="32"/>
        </w:rPr>
        <w:t>资产管理规范性分析</w:t>
      </w:r>
    </w:p>
    <w:p w:rsidR="00B67185" w:rsidRDefault="001C3302" w:rsidP="0037037B">
      <w:pPr>
        <w:ind w:firstLine="643"/>
        <w:jc w:val="left"/>
        <w:rPr>
          <w:rFonts w:ascii="仿宋_GB2312" w:eastAsia="仿宋_GB2312" w:cs="仿宋_GB2312"/>
          <w:kern w:val="1"/>
          <w:sz w:val="32"/>
          <w:szCs w:val="32"/>
        </w:rPr>
      </w:pPr>
      <w:r>
        <w:rPr>
          <w:rFonts w:ascii="仿宋_GB2312" w:eastAsia="仿宋_GB2312" w:cs="仿宋_GB2312" w:hint="eastAsia"/>
          <w:b/>
          <w:kern w:val="1"/>
          <w:sz w:val="32"/>
          <w:szCs w:val="32"/>
        </w:rPr>
        <w:t>1.资产管理体制和制度建设方面</w:t>
      </w:r>
    </w:p>
    <w:p w:rsidR="00B67185" w:rsidRDefault="001C3302" w:rsidP="0037037B">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w:t>
      </w:r>
      <w:r>
        <w:rPr>
          <w:rFonts w:ascii="仿宋_GB2312" w:eastAsia="仿宋_GB2312" w:cs="仿宋" w:hint="eastAsia"/>
          <w:kern w:val="1"/>
          <w:sz w:val="32"/>
          <w:szCs w:val="32"/>
        </w:rPr>
        <w:lastRenderedPageBreak/>
        <w:t>专人负责资产的日常管理工作，包括资产的登记、统计、维护、保管等，并对所管资产的安全完整负有职责。资产管理人员应相对稳定，工作调动时务必办理交接手续。</w:t>
      </w:r>
    </w:p>
    <w:p w:rsidR="00B67185" w:rsidRDefault="001C3302" w:rsidP="0037037B">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2.运行机制和管理方式</w:t>
      </w:r>
    </w:p>
    <w:p w:rsidR="00B67185" w:rsidRDefault="001C3302" w:rsidP="0037037B">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B67185" w:rsidRDefault="001C3302" w:rsidP="0037037B">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3.信息化建设方面</w:t>
      </w:r>
    </w:p>
    <w:p w:rsidR="00B67185" w:rsidRDefault="001C3302">
      <w:pPr>
        <w:ind w:firstLine="640"/>
        <w:jc w:val="left"/>
        <w:rPr>
          <w:rFonts w:ascii="仿宋_GB2312" w:eastAsia="仿宋_GB2312" w:cs="仿宋"/>
          <w:kern w:val="1"/>
          <w:sz w:val="32"/>
          <w:szCs w:val="32"/>
        </w:rPr>
      </w:pPr>
      <w:r>
        <w:rPr>
          <w:rFonts w:ascii="仿宋_GB2312" w:eastAsia="仿宋_GB2312" w:cs="仿宋" w:hint="eastAsia"/>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B67185" w:rsidRDefault="001C3302" w:rsidP="0037037B">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4.流动资产的管理</w:t>
      </w:r>
    </w:p>
    <w:p w:rsidR="00B67185" w:rsidRDefault="001C3302">
      <w:pPr>
        <w:pStyle w:val="a7"/>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流动资产严格按照我单位内控体系要求进行管理，无备用金，单位货币资金管理由办公室每月与国库支付中心进行对账。</w:t>
      </w:r>
    </w:p>
    <w:p w:rsidR="00B67185" w:rsidRDefault="001C3302" w:rsidP="0037037B">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5.固定资产的管理</w:t>
      </w:r>
    </w:p>
    <w:p w:rsidR="00B67185" w:rsidRDefault="001C3302">
      <w:pPr>
        <w:pStyle w:val="a7"/>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lastRenderedPageBreak/>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B67185" w:rsidRDefault="001C3302">
      <w:pPr>
        <w:pStyle w:val="1"/>
        <w:numPr>
          <w:ilvl w:val="0"/>
          <w:numId w:val="7"/>
        </w:numPr>
        <w:ind w:firstLine="640"/>
        <w:rPr>
          <w:rFonts w:ascii="黑体" w:hAnsi="黑体"/>
          <w:b w:val="0"/>
          <w:sz w:val="32"/>
          <w:szCs w:val="32"/>
        </w:rPr>
      </w:pPr>
      <w:r>
        <w:rPr>
          <w:rFonts w:ascii="黑体" w:hAnsi="黑体" w:hint="eastAsia"/>
          <w:b w:val="0"/>
          <w:sz w:val="32"/>
          <w:szCs w:val="32"/>
        </w:rPr>
        <w:t>部门单位整体支出绩效情况</w:t>
      </w:r>
    </w:p>
    <w:p w:rsidR="00B67185" w:rsidRDefault="001C3302">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2022年度，</w:t>
      </w:r>
      <w:r>
        <w:rPr>
          <w:rFonts w:ascii="仿宋_GB2312" w:eastAsia="仿宋_GB2312" w:hint="eastAsia"/>
          <w:sz w:val="32"/>
          <w:szCs w:val="32"/>
        </w:rPr>
        <w:t>昌吉市人民政府宁边路街道办事处</w:t>
      </w:r>
      <w:r>
        <w:rPr>
          <w:rFonts w:ascii="仿宋_GB2312" w:eastAsia="仿宋_GB2312" w:hint="eastAsia"/>
          <w:bCs/>
          <w:spacing w:val="-4"/>
          <w:sz w:val="32"/>
          <w:szCs w:val="32"/>
        </w:rPr>
        <w:t>部门单位整体支出绩效目标共设置一级指标3个，二级指标7个，三级指标13个，其中：已完成三级指标13个，指标完成率为100.0%。</w:t>
      </w:r>
    </w:p>
    <w:p w:rsidR="00B67185" w:rsidRDefault="001C3302" w:rsidP="0037037B">
      <w:pPr>
        <w:adjustRightInd w:val="0"/>
        <w:snapToGrid w:val="0"/>
        <w:ind w:firstLine="640"/>
        <w:rPr>
          <w:sz w:val="32"/>
        </w:rPr>
      </w:pPr>
      <w:r>
        <w:rPr>
          <w:rFonts w:hint="eastAsia"/>
          <w:sz w:val="32"/>
        </w:rPr>
        <w:t>1.产出指标完成情况分析</w:t>
      </w:r>
    </w:p>
    <w:p w:rsidR="00B67185" w:rsidRDefault="001C3302">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（1）数量指标</w:t>
      </w:r>
    </w:p>
    <w:p w:rsidR="00B67185" w:rsidRDefault="001C3302">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“保障办公人数数量”指标：预期指标值为“=137人”，实际完成指标值为“137人”，指标完成率为100.0%;</w:t>
      </w:r>
    </w:p>
    <w:p w:rsidR="00B67185" w:rsidRDefault="001C3302">
      <w:pPr>
        <w:adjustRightInd w:val="0"/>
        <w:snapToGrid w:val="0"/>
        <w:ind w:firstLine="624"/>
        <w:rPr>
          <w:rFonts w:ascii="仿宋_GB2312" w:eastAsia="仿宋_GB2312"/>
          <w:bCs/>
          <w:spacing w:val="-4"/>
          <w:sz w:val="32"/>
          <w:szCs w:val="32"/>
        </w:rPr>
      </w:pPr>
      <w:r>
        <w:rPr>
          <w:rFonts w:ascii="仿宋_GB2312" w:eastAsia="仿宋_GB2312"/>
          <w:bCs/>
          <w:spacing w:val="-4"/>
          <w:sz w:val="32"/>
          <w:szCs w:val="32"/>
        </w:rPr>
        <w:t>“</w:t>
      </w:r>
      <w:r>
        <w:rPr>
          <w:rFonts w:ascii="仿宋_GB2312" w:eastAsia="仿宋_GB2312" w:hint="eastAsia"/>
          <w:bCs/>
          <w:spacing w:val="-4"/>
          <w:sz w:val="32"/>
          <w:szCs w:val="32"/>
        </w:rPr>
        <w:t>涉及社区及村数量</w:t>
      </w:r>
      <w:r>
        <w:rPr>
          <w:rFonts w:ascii="仿宋_GB2312" w:eastAsia="仿宋_GB2312"/>
          <w:bCs/>
          <w:spacing w:val="-4"/>
          <w:sz w:val="32"/>
          <w:szCs w:val="32"/>
        </w:rPr>
        <w:t>”</w:t>
      </w:r>
      <w:r>
        <w:rPr>
          <w:rFonts w:ascii="仿宋_GB2312" w:eastAsia="仿宋_GB2312" w:hint="eastAsia"/>
          <w:bCs/>
          <w:spacing w:val="-4"/>
          <w:sz w:val="32"/>
          <w:szCs w:val="32"/>
        </w:rPr>
        <w:t>指标：预期指标值为“=6个”，实际完成值“6个”，指标完成率100.0%</w:t>
      </w:r>
    </w:p>
    <w:p w:rsidR="00B67185" w:rsidRDefault="001C3302">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“服务群众人数”指标：预期指标值“</w:t>
      </w:r>
      <w:r>
        <w:rPr>
          <w:rFonts w:ascii="宋体" w:eastAsia="宋体" w:hAnsi="宋体" w:cs="宋体" w:hint="eastAsia"/>
          <w:bCs/>
          <w:spacing w:val="-4"/>
          <w:sz w:val="32"/>
          <w:szCs w:val="32"/>
        </w:rPr>
        <w:t>≧</w:t>
      </w:r>
      <w:r>
        <w:rPr>
          <w:rFonts w:ascii="仿宋_GB2312" w:eastAsia="仿宋_GB2312" w:hint="eastAsia"/>
          <w:bCs/>
          <w:spacing w:val="-4"/>
          <w:sz w:val="32"/>
          <w:szCs w:val="32"/>
        </w:rPr>
        <w:t>22000人”实际完成指标值为“23000人”，指标完成率为100.0%;</w:t>
      </w:r>
    </w:p>
    <w:p w:rsidR="00B67185" w:rsidRDefault="001C3302">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“公务保障用车数量”指标：预期指标值为“=6个”，实际完成值“6个”，指标完成率100.0%</w:t>
      </w:r>
    </w:p>
    <w:p w:rsidR="00B67185" w:rsidRDefault="001C3302">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“开展各类社区建设活动”指标：预期指标值为“</w:t>
      </w:r>
      <w:r>
        <w:rPr>
          <w:rFonts w:ascii="宋体" w:eastAsia="宋体" w:hAnsi="宋体" w:cs="宋体" w:hint="eastAsia"/>
          <w:bCs/>
          <w:spacing w:val="-4"/>
          <w:sz w:val="32"/>
          <w:szCs w:val="32"/>
        </w:rPr>
        <w:t>≧</w:t>
      </w:r>
      <w:r>
        <w:rPr>
          <w:rFonts w:ascii="仿宋_GB2312" w:eastAsia="仿宋_GB2312" w:hint="eastAsia"/>
          <w:bCs/>
          <w:spacing w:val="-4"/>
          <w:sz w:val="32"/>
          <w:szCs w:val="32"/>
        </w:rPr>
        <w:t>12</w:t>
      </w:r>
      <w:r>
        <w:rPr>
          <w:rFonts w:ascii="仿宋_GB2312" w:eastAsia="仿宋_GB2312" w:hint="eastAsia"/>
          <w:bCs/>
          <w:spacing w:val="-4"/>
          <w:sz w:val="32"/>
          <w:szCs w:val="32"/>
        </w:rPr>
        <w:lastRenderedPageBreak/>
        <w:t>次”，实际完成值“19次”，指标完成率100.0%</w:t>
      </w:r>
    </w:p>
    <w:p w:rsidR="00B67185" w:rsidRDefault="001C3302">
      <w:pPr>
        <w:adjustRightInd w:val="0"/>
        <w:snapToGrid w:val="0"/>
        <w:ind w:firstLine="624"/>
      </w:pPr>
      <w:r>
        <w:rPr>
          <w:rFonts w:ascii="仿宋_GB2312" w:eastAsia="仿宋_GB2312" w:hint="eastAsia"/>
          <w:bCs/>
          <w:spacing w:val="-4"/>
          <w:sz w:val="32"/>
          <w:szCs w:val="32"/>
        </w:rPr>
        <w:t>“房屋保障供暖面积”指标：预期指标值为“</w:t>
      </w:r>
      <w:r>
        <w:rPr>
          <w:rFonts w:ascii="宋体" w:eastAsia="宋体" w:hAnsi="宋体" w:cs="宋体" w:hint="eastAsia"/>
          <w:bCs/>
          <w:spacing w:val="-4"/>
          <w:sz w:val="32"/>
          <w:szCs w:val="32"/>
        </w:rPr>
        <w:t>=11280.43</w:t>
      </w:r>
      <w:r>
        <w:rPr>
          <w:rFonts w:ascii="仿宋_GB2312" w:eastAsia="仿宋_GB2312" w:hint="eastAsia"/>
          <w:bCs/>
          <w:spacing w:val="-4"/>
          <w:sz w:val="32"/>
          <w:szCs w:val="32"/>
        </w:rPr>
        <w:t>”，实际完成值“11280.43”，指标完成率100.0%</w:t>
      </w:r>
    </w:p>
    <w:p w:rsidR="00B67185" w:rsidRDefault="001C3302">
      <w:pPr>
        <w:numPr>
          <w:ilvl w:val="0"/>
          <w:numId w:val="8"/>
        </w:numPr>
        <w:ind w:firstLine="640"/>
      </w:pPr>
      <w:r>
        <w:rPr>
          <w:rFonts w:ascii="仿宋_GB2312" w:eastAsia="仿宋_GB2312" w:hint="eastAsia"/>
          <w:sz w:val="32"/>
          <w:szCs w:val="32"/>
        </w:rPr>
        <w:t>质量指标</w:t>
      </w:r>
    </w:p>
    <w:p w:rsidR="00B67185" w:rsidRDefault="001C3302">
      <w:pPr>
        <w:ind w:firstLine="640"/>
        <w:rPr>
          <w:rFonts w:ascii="仿宋_GB2312" w:eastAsia="仿宋_GB2312"/>
          <w:sz w:val="32"/>
          <w:szCs w:val="32"/>
        </w:rPr>
      </w:pPr>
      <w:r>
        <w:rPr>
          <w:rFonts w:ascii="仿宋_GB2312" w:eastAsia="仿宋_GB2312" w:hint="eastAsia"/>
          <w:sz w:val="32"/>
          <w:szCs w:val="32"/>
        </w:rPr>
        <w:t>“公用经费使用合规率”指标：预期指标值为“</w:t>
      </w:r>
      <w:r>
        <w:rPr>
          <w:rFonts w:ascii="宋体" w:eastAsia="宋体" w:hAnsi="宋体" w:cs="宋体" w:hint="eastAsia"/>
          <w:bCs/>
          <w:spacing w:val="-4"/>
          <w:sz w:val="32"/>
          <w:szCs w:val="32"/>
        </w:rPr>
        <w:t>=100</w:t>
      </w:r>
      <w:r>
        <w:rPr>
          <w:rFonts w:ascii="仿宋_GB2312" w:eastAsia="仿宋_GB2312" w:hint="eastAsia"/>
          <w:sz w:val="32"/>
          <w:szCs w:val="32"/>
        </w:rPr>
        <w:t>%”，实际完成指标值为“100%”，指标完成率为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B67185" w:rsidRDefault="001C3302">
      <w:pPr>
        <w:ind w:firstLine="640"/>
      </w:pPr>
      <w:r>
        <w:rPr>
          <w:rFonts w:ascii="仿宋_GB2312" w:eastAsia="仿宋_GB2312" w:hint="eastAsia"/>
          <w:sz w:val="32"/>
          <w:szCs w:val="32"/>
        </w:rPr>
        <w:t>“商品及服务类验收合格率”指标：预期指标值为“</w:t>
      </w:r>
      <w:r>
        <w:rPr>
          <w:rFonts w:ascii="宋体" w:eastAsia="宋体" w:hAnsi="宋体" w:cs="宋体" w:hint="eastAsia"/>
          <w:bCs/>
          <w:spacing w:val="-4"/>
          <w:sz w:val="32"/>
          <w:szCs w:val="32"/>
        </w:rPr>
        <w:t>=100</w:t>
      </w:r>
      <w:r>
        <w:rPr>
          <w:rFonts w:ascii="仿宋_GB2312" w:eastAsia="仿宋_GB2312" w:hint="eastAsia"/>
          <w:sz w:val="32"/>
          <w:szCs w:val="32"/>
        </w:rPr>
        <w:t>%”，实际完成指标值为“100%”，指标完成率为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B67185" w:rsidRDefault="001C3302">
      <w:pPr>
        <w:numPr>
          <w:ilvl w:val="0"/>
          <w:numId w:val="8"/>
        </w:numPr>
        <w:ind w:firstLine="640"/>
        <w:rPr>
          <w:rFonts w:ascii="仿宋_GB2312" w:eastAsia="仿宋_GB2312"/>
          <w:sz w:val="32"/>
          <w:szCs w:val="32"/>
        </w:rPr>
      </w:pPr>
      <w:r>
        <w:rPr>
          <w:rFonts w:ascii="仿宋_GB2312" w:eastAsia="仿宋_GB2312" w:hint="eastAsia"/>
          <w:sz w:val="32"/>
          <w:szCs w:val="32"/>
        </w:rPr>
        <w:t>时效指标</w:t>
      </w:r>
    </w:p>
    <w:p w:rsidR="00B67185" w:rsidRDefault="001C3302">
      <w:pPr>
        <w:ind w:firstLine="640"/>
      </w:pPr>
      <w:r>
        <w:rPr>
          <w:rFonts w:ascii="仿宋_GB2312" w:eastAsia="仿宋_GB2312" w:hint="eastAsia"/>
          <w:sz w:val="32"/>
          <w:szCs w:val="32"/>
        </w:rPr>
        <w:t>“公用经费支付及时率”指标：预期指标值为“</w:t>
      </w:r>
      <w:r>
        <w:rPr>
          <w:rFonts w:ascii="宋体" w:eastAsia="宋体" w:hAnsi="宋体" w:cs="宋体" w:hint="eastAsia"/>
          <w:bCs/>
          <w:spacing w:val="-4"/>
          <w:sz w:val="32"/>
          <w:szCs w:val="32"/>
        </w:rPr>
        <w:t>=100</w:t>
      </w:r>
      <w:r>
        <w:rPr>
          <w:rFonts w:ascii="仿宋_GB2312" w:eastAsia="仿宋_GB2312" w:hint="eastAsia"/>
          <w:sz w:val="32"/>
          <w:szCs w:val="32"/>
        </w:rPr>
        <w:t>%”，实际完成指标值为“100%”，指标完成率为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B67185" w:rsidRDefault="001C3302">
      <w:pPr>
        <w:numPr>
          <w:ilvl w:val="0"/>
          <w:numId w:val="8"/>
        </w:numPr>
        <w:ind w:firstLine="640"/>
        <w:rPr>
          <w:rFonts w:ascii="仿宋_GB2312" w:eastAsia="仿宋_GB2312"/>
          <w:sz w:val="32"/>
          <w:szCs w:val="32"/>
        </w:rPr>
      </w:pPr>
      <w:r>
        <w:rPr>
          <w:rFonts w:ascii="仿宋_GB2312" w:eastAsia="仿宋_GB2312" w:hint="eastAsia"/>
          <w:sz w:val="32"/>
          <w:szCs w:val="32"/>
        </w:rPr>
        <w:t>成本指标</w:t>
      </w:r>
    </w:p>
    <w:p w:rsidR="00B67185" w:rsidRDefault="001C3302">
      <w:pPr>
        <w:ind w:firstLine="640"/>
        <w:rPr>
          <w:rFonts w:ascii="仿宋_GB2312" w:eastAsia="仿宋_GB2312"/>
          <w:sz w:val="32"/>
          <w:szCs w:val="32"/>
        </w:rPr>
      </w:pPr>
      <w:r>
        <w:rPr>
          <w:rFonts w:ascii="仿宋_GB2312" w:eastAsia="仿宋_GB2312" w:hint="eastAsia"/>
          <w:sz w:val="32"/>
          <w:szCs w:val="32"/>
        </w:rPr>
        <w:t>“人员经费总额”指标：预期指标值为“</w:t>
      </w:r>
      <w:r>
        <w:rPr>
          <w:rFonts w:ascii="宋体" w:eastAsia="宋体" w:hAnsi="宋体" w:cs="宋体" w:hint="eastAsia"/>
          <w:sz w:val="32"/>
          <w:szCs w:val="32"/>
        </w:rPr>
        <w:t>≦</w:t>
      </w:r>
      <w:r>
        <w:rPr>
          <w:rFonts w:ascii="仿宋_GB2312" w:eastAsia="仿宋_GB2312" w:hint="eastAsia"/>
          <w:sz w:val="32"/>
          <w:szCs w:val="32"/>
        </w:rPr>
        <w:t>1402.87万元”，实际完成指标值为“1958.52万元”，指标完成率为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B67185" w:rsidRDefault="001C3302">
      <w:pPr>
        <w:ind w:firstLine="640"/>
        <w:rPr>
          <w:rFonts w:ascii="仿宋_GB2312" w:eastAsia="仿宋_GB2312"/>
          <w:sz w:val="32"/>
          <w:szCs w:val="32"/>
        </w:rPr>
      </w:pPr>
      <w:r>
        <w:rPr>
          <w:rFonts w:ascii="仿宋_GB2312" w:eastAsia="仿宋_GB2312" w:hint="eastAsia"/>
          <w:sz w:val="32"/>
          <w:szCs w:val="32"/>
        </w:rPr>
        <w:t>“村公用经费总额”指标：预期指标值为“</w:t>
      </w:r>
      <w:r>
        <w:rPr>
          <w:rFonts w:ascii="宋体" w:eastAsia="宋体" w:hAnsi="宋体" w:cs="宋体" w:hint="eastAsia"/>
          <w:sz w:val="32"/>
          <w:szCs w:val="32"/>
        </w:rPr>
        <w:t>≦</w:t>
      </w:r>
      <w:r>
        <w:rPr>
          <w:rFonts w:ascii="仿宋_GB2312" w:eastAsia="仿宋_GB2312" w:hint="eastAsia"/>
          <w:sz w:val="32"/>
          <w:szCs w:val="32"/>
        </w:rPr>
        <w:t>25万元”，实际完成指标值为“18.72万元”，指标完成率为</w:t>
      </w:r>
      <w:r>
        <w:rPr>
          <w:rFonts w:ascii="仿宋_GB2312" w:eastAsia="仿宋_GB2312" w:hint="eastAsia"/>
          <w:bCs/>
          <w:spacing w:val="-4"/>
          <w:sz w:val="32"/>
          <w:szCs w:val="32"/>
        </w:rPr>
        <w:t>74.88</w:t>
      </w:r>
      <w:r>
        <w:rPr>
          <w:rFonts w:ascii="仿宋_GB2312" w:eastAsia="仿宋_GB2312" w:hint="eastAsia"/>
          <w:sz w:val="32"/>
          <w:szCs w:val="32"/>
        </w:rPr>
        <w:t>%;</w:t>
      </w:r>
    </w:p>
    <w:p w:rsidR="00B67185" w:rsidRDefault="001C3302" w:rsidP="0037037B">
      <w:pPr>
        <w:pStyle w:val="3"/>
        <w:ind w:firstLine="640"/>
        <w:rPr>
          <w:rFonts w:hAnsi="仿宋"/>
          <w:b w:val="0"/>
          <w:bCs w:val="0"/>
          <w:sz w:val="32"/>
        </w:rPr>
      </w:pPr>
      <w:r>
        <w:rPr>
          <w:rFonts w:hAnsi="仿宋" w:hint="eastAsia"/>
          <w:b w:val="0"/>
          <w:bCs w:val="0"/>
          <w:sz w:val="32"/>
        </w:rPr>
        <w:t>“社区公用经费总额”指标：预期指标值为“≦150万元”，实际完成指标值为“112.5万元”，指标完成率为75%;</w:t>
      </w:r>
    </w:p>
    <w:p w:rsidR="00B67185" w:rsidRDefault="001C3302" w:rsidP="0037037B">
      <w:pPr>
        <w:ind w:firstLine="640"/>
      </w:pPr>
      <w:r>
        <w:rPr>
          <w:rFonts w:ascii="仿宋_GB2312" w:eastAsia="仿宋_GB2312" w:hint="eastAsia"/>
          <w:sz w:val="32"/>
          <w:szCs w:val="32"/>
        </w:rPr>
        <w:t>“街道开展工作经费”指标：预期指标值为“</w:t>
      </w:r>
      <w:r>
        <w:rPr>
          <w:rFonts w:ascii="宋体" w:eastAsia="宋体" w:hAnsi="宋体" w:cs="宋体" w:hint="eastAsia"/>
          <w:sz w:val="32"/>
          <w:szCs w:val="32"/>
        </w:rPr>
        <w:t>≦</w:t>
      </w:r>
      <w:r>
        <w:rPr>
          <w:rFonts w:ascii="仿宋_GB2312" w:eastAsia="仿宋_GB2312" w:hint="eastAsia"/>
          <w:sz w:val="32"/>
          <w:szCs w:val="32"/>
        </w:rPr>
        <w:t>183.52万元”，实际完成指标值为“126.26万元”，指标完成率为</w:t>
      </w:r>
      <w:r>
        <w:rPr>
          <w:rFonts w:ascii="仿宋_GB2312" w:eastAsia="仿宋_GB2312" w:hint="eastAsia"/>
          <w:bCs/>
          <w:spacing w:val="-4"/>
          <w:sz w:val="32"/>
          <w:szCs w:val="32"/>
        </w:rPr>
        <w:t>68.8</w:t>
      </w:r>
      <w:r>
        <w:rPr>
          <w:rFonts w:ascii="仿宋_GB2312" w:eastAsia="仿宋_GB2312" w:hint="eastAsia"/>
          <w:sz w:val="32"/>
          <w:szCs w:val="32"/>
        </w:rPr>
        <w:t>%;</w:t>
      </w:r>
    </w:p>
    <w:p w:rsidR="00B67185" w:rsidRDefault="001C3302" w:rsidP="0037037B">
      <w:pPr>
        <w:pStyle w:val="3"/>
        <w:ind w:firstLine="643"/>
        <w:rPr>
          <w:sz w:val="32"/>
        </w:rPr>
      </w:pPr>
      <w:r>
        <w:rPr>
          <w:rFonts w:hint="eastAsia"/>
          <w:sz w:val="32"/>
        </w:rPr>
        <w:lastRenderedPageBreak/>
        <w:t>2.效益指标完成情况分析</w:t>
      </w:r>
    </w:p>
    <w:p w:rsidR="00B67185" w:rsidRDefault="001C3302">
      <w:pPr>
        <w:ind w:firstLine="640"/>
        <w:rPr>
          <w:rFonts w:ascii="仿宋_GB2312" w:eastAsia="仿宋_GB2312"/>
          <w:sz w:val="32"/>
          <w:szCs w:val="32"/>
        </w:rPr>
      </w:pPr>
      <w:r>
        <w:rPr>
          <w:rFonts w:ascii="仿宋_GB2312" w:eastAsia="仿宋_GB2312" w:hint="eastAsia"/>
          <w:sz w:val="32"/>
          <w:szCs w:val="32"/>
        </w:rPr>
        <w:t>（1）经济效益</w:t>
      </w:r>
    </w:p>
    <w:p w:rsidR="00B67185" w:rsidRDefault="001C3302">
      <w:pPr>
        <w:ind w:firstLine="640"/>
        <w:rPr>
          <w:rFonts w:ascii="仿宋_GB2312" w:eastAsia="仿宋_GB2312"/>
          <w:sz w:val="32"/>
          <w:szCs w:val="32"/>
        </w:rPr>
      </w:pPr>
      <w:r>
        <w:rPr>
          <w:rFonts w:ascii="仿宋_GB2312" w:eastAsia="仿宋_GB2312" w:hint="eastAsia"/>
          <w:sz w:val="32"/>
          <w:szCs w:val="32"/>
        </w:rPr>
        <w:t>无此项指标</w:t>
      </w:r>
    </w:p>
    <w:p w:rsidR="00B67185" w:rsidRDefault="001C3302">
      <w:pPr>
        <w:ind w:firstLine="640"/>
        <w:rPr>
          <w:rFonts w:ascii="仿宋_GB2312" w:eastAsia="仿宋_GB2312"/>
          <w:sz w:val="32"/>
          <w:szCs w:val="32"/>
        </w:rPr>
      </w:pPr>
      <w:r>
        <w:rPr>
          <w:rFonts w:ascii="仿宋_GB2312" w:eastAsia="仿宋_GB2312" w:hint="eastAsia"/>
          <w:sz w:val="32"/>
          <w:szCs w:val="32"/>
        </w:rPr>
        <w:t>（2）社会效益</w:t>
      </w:r>
    </w:p>
    <w:p w:rsidR="00B67185" w:rsidRDefault="001C3302">
      <w:pPr>
        <w:ind w:firstLine="640"/>
        <w:rPr>
          <w:rFonts w:ascii="仿宋_GB2312" w:eastAsia="仿宋_GB2312"/>
          <w:sz w:val="32"/>
          <w:szCs w:val="32"/>
        </w:rPr>
      </w:pPr>
      <w:r>
        <w:rPr>
          <w:rFonts w:ascii="仿宋_GB2312" w:eastAsia="仿宋_GB2312" w:hint="eastAsia"/>
          <w:sz w:val="32"/>
          <w:szCs w:val="32"/>
        </w:rPr>
        <w:t>“提高社会管理和公共服务水平”指标：预期指标值为“</w:t>
      </w:r>
      <w:r>
        <w:rPr>
          <w:rFonts w:ascii="微软雅黑" w:eastAsia="微软雅黑" w:hAnsi="微软雅黑" w:cs="微软雅黑" w:hint="eastAsia"/>
          <w:sz w:val="32"/>
          <w:szCs w:val="32"/>
        </w:rPr>
        <w:t>&gt;</w:t>
      </w:r>
      <w:r>
        <w:rPr>
          <w:rFonts w:ascii="仿宋_GB2312" w:eastAsia="仿宋_GB2312" w:hAnsi="仿宋_GB2312" w:cs="仿宋_GB2312" w:hint="eastAsia"/>
          <w:sz w:val="32"/>
          <w:szCs w:val="32"/>
        </w:rPr>
        <w:t>98%</w:t>
      </w:r>
      <w:r>
        <w:rPr>
          <w:rFonts w:ascii="仿宋_GB2312" w:eastAsia="仿宋_GB2312" w:hint="eastAsia"/>
          <w:sz w:val="32"/>
          <w:szCs w:val="32"/>
        </w:rPr>
        <w:t>”，实际完成指标值为“98%”，指标完成率为100.0%;</w:t>
      </w:r>
    </w:p>
    <w:p w:rsidR="00B67185" w:rsidRDefault="001C3302">
      <w:pPr>
        <w:ind w:firstLine="640"/>
        <w:rPr>
          <w:rFonts w:ascii="仿宋_GB2312" w:eastAsia="仿宋_GB2312"/>
          <w:sz w:val="32"/>
          <w:szCs w:val="32"/>
        </w:rPr>
      </w:pPr>
      <w:r>
        <w:rPr>
          <w:rFonts w:ascii="仿宋_GB2312" w:eastAsia="仿宋_GB2312" w:hint="eastAsia"/>
          <w:sz w:val="32"/>
          <w:szCs w:val="32"/>
        </w:rPr>
        <w:t>（3）生态效益</w:t>
      </w:r>
    </w:p>
    <w:p w:rsidR="00B67185" w:rsidRDefault="001C3302">
      <w:pPr>
        <w:ind w:firstLine="640"/>
        <w:rPr>
          <w:rFonts w:ascii="仿宋_GB2312" w:eastAsia="仿宋_GB2312"/>
          <w:sz w:val="32"/>
          <w:szCs w:val="32"/>
        </w:rPr>
      </w:pPr>
      <w:r>
        <w:rPr>
          <w:rFonts w:ascii="仿宋_GB2312" w:eastAsia="仿宋_GB2312" w:hint="eastAsia"/>
          <w:sz w:val="32"/>
          <w:szCs w:val="32"/>
        </w:rPr>
        <w:t>无此项指标</w:t>
      </w:r>
    </w:p>
    <w:p w:rsidR="00B67185" w:rsidRDefault="001C3302">
      <w:pPr>
        <w:ind w:firstLine="640"/>
        <w:rPr>
          <w:rFonts w:ascii="仿宋_GB2312" w:eastAsia="仿宋_GB2312"/>
          <w:sz w:val="32"/>
          <w:szCs w:val="32"/>
        </w:rPr>
      </w:pPr>
      <w:r>
        <w:rPr>
          <w:rFonts w:ascii="仿宋_GB2312" w:eastAsia="仿宋_GB2312" w:hint="eastAsia"/>
          <w:sz w:val="32"/>
          <w:szCs w:val="32"/>
        </w:rPr>
        <w:t>（4）可持续影响</w:t>
      </w:r>
    </w:p>
    <w:p w:rsidR="00B67185" w:rsidRDefault="001C3302">
      <w:pPr>
        <w:ind w:firstLine="640"/>
        <w:rPr>
          <w:rFonts w:ascii="仿宋_GB2312" w:eastAsia="仿宋_GB2312"/>
          <w:sz w:val="32"/>
          <w:szCs w:val="32"/>
        </w:rPr>
      </w:pPr>
      <w:r>
        <w:rPr>
          <w:rFonts w:ascii="仿宋_GB2312" w:eastAsia="仿宋_GB2312" w:hint="eastAsia"/>
          <w:sz w:val="32"/>
          <w:szCs w:val="32"/>
        </w:rPr>
        <w:t>“做好社区、村各项工作，有效提高服务群众质量”指标：预期指标值为“有效保障”，实际完成指标值为“显著提高”，指标完成率为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B67185" w:rsidRDefault="001C3302" w:rsidP="0037037B">
      <w:pPr>
        <w:pStyle w:val="3"/>
        <w:ind w:firstLine="643"/>
        <w:rPr>
          <w:sz w:val="32"/>
        </w:rPr>
      </w:pPr>
      <w:r>
        <w:rPr>
          <w:rFonts w:hint="eastAsia"/>
          <w:sz w:val="32"/>
        </w:rPr>
        <w:t>3.满意度指标完成情况分析</w:t>
      </w:r>
    </w:p>
    <w:p w:rsidR="00B67185" w:rsidRDefault="001C3302">
      <w:pPr>
        <w:ind w:firstLine="640"/>
        <w:rPr>
          <w:rFonts w:ascii="仿宋_GB2312" w:eastAsia="仿宋_GB2312"/>
          <w:sz w:val="32"/>
          <w:szCs w:val="32"/>
        </w:rPr>
      </w:pPr>
      <w:r>
        <w:rPr>
          <w:rFonts w:ascii="仿宋_GB2312" w:eastAsia="仿宋_GB2312" w:hint="eastAsia"/>
          <w:sz w:val="32"/>
          <w:szCs w:val="32"/>
        </w:rPr>
        <w:t>“</w:t>
      </w:r>
      <w:r>
        <w:rPr>
          <w:rFonts w:ascii="宋体" w:hAnsi="宋体" w:cs="宋体" w:hint="eastAsia"/>
          <w:kern w:val="0"/>
          <w:sz w:val="24"/>
        </w:rPr>
        <w:t xml:space="preserve"> </w:t>
      </w:r>
      <w:r>
        <w:rPr>
          <w:rFonts w:ascii="仿宋_GB2312" w:eastAsia="仿宋_GB2312" w:hint="eastAsia"/>
          <w:sz w:val="32"/>
          <w:szCs w:val="32"/>
        </w:rPr>
        <w:t>居民认可社区服务满意度”指标：预期指标值为“≥98.0%”，实际完成指标值为“98.0%”，指标完成率为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B67185" w:rsidRDefault="001C3302">
      <w:pPr>
        <w:ind w:firstLine="640"/>
      </w:pPr>
      <w:r>
        <w:rPr>
          <w:rFonts w:ascii="仿宋_GB2312" w:eastAsia="仿宋_GB2312" w:hint="eastAsia"/>
          <w:sz w:val="32"/>
          <w:szCs w:val="32"/>
        </w:rPr>
        <w:t>“</w:t>
      </w:r>
      <w:r>
        <w:rPr>
          <w:rFonts w:ascii="宋体" w:hAnsi="宋体" w:cs="宋体" w:hint="eastAsia"/>
          <w:kern w:val="0"/>
          <w:sz w:val="24"/>
        </w:rPr>
        <w:t xml:space="preserve"> </w:t>
      </w:r>
      <w:r>
        <w:rPr>
          <w:rFonts w:ascii="仿宋_GB2312" w:eastAsia="仿宋_GB2312" w:hint="eastAsia"/>
          <w:sz w:val="32"/>
          <w:szCs w:val="32"/>
        </w:rPr>
        <w:t>社区干部满意度”指标：预期指标值为“≥95.0%”，实际完成指标值为“95.0%”，指标完成率为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B67185" w:rsidRDefault="001C3302">
      <w:pPr>
        <w:pStyle w:val="1"/>
        <w:ind w:firstLine="640"/>
        <w:rPr>
          <w:rFonts w:ascii="黑体" w:hAnsi="黑体"/>
          <w:b w:val="0"/>
          <w:sz w:val="32"/>
          <w:szCs w:val="32"/>
        </w:rPr>
      </w:pPr>
      <w:r>
        <w:rPr>
          <w:rFonts w:ascii="黑体" w:hAnsi="黑体" w:hint="eastAsia"/>
          <w:b w:val="0"/>
          <w:sz w:val="32"/>
          <w:szCs w:val="32"/>
        </w:rPr>
        <w:t>六、存在的主要问题</w:t>
      </w:r>
    </w:p>
    <w:p w:rsidR="00B67185" w:rsidRDefault="001C3302">
      <w:pPr>
        <w:widowControl/>
        <w:ind w:firstLine="640"/>
        <w:rPr>
          <w:sz w:val="32"/>
          <w:szCs w:val="32"/>
        </w:rPr>
      </w:pPr>
      <w:r>
        <w:rPr>
          <w:rFonts w:hint="eastAsia"/>
          <w:sz w:val="32"/>
          <w:szCs w:val="32"/>
        </w:rPr>
        <w:t>2022年本单位整体支出绩效目标未全部达成，主要原因是市财政年末调减本单位的预算指标，未完成当年预算资金的100%支付。下一步计划加强财务监督和绩效评价，把绩效管理的方法和理念引入日常经费的管理，逐步建立起以强化资金使用效益为核心的绩效评价体系。</w:t>
      </w:r>
    </w:p>
    <w:p w:rsidR="00B67185" w:rsidRDefault="00B67185">
      <w:pPr>
        <w:adjustRightInd w:val="0"/>
        <w:snapToGrid w:val="0"/>
        <w:ind w:firstLine="624"/>
        <w:rPr>
          <w:rFonts w:ascii="仿宋_GB2312" w:eastAsia="仿宋_GB2312"/>
          <w:spacing w:val="-4"/>
          <w:sz w:val="32"/>
          <w:szCs w:val="32"/>
        </w:rPr>
      </w:pPr>
    </w:p>
    <w:p w:rsidR="00B67185" w:rsidRDefault="001C3302">
      <w:pPr>
        <w:pStyle w:val="1"/>
        <w:ind w:firstLine="640"/>
        <w:rPr>
          <w:rFonts w:ascii="黑体" w:hAnsi="黑体"/>
          <w:b w:val="0"/>
          <w:sz w:val="32"/>
          <w:szCs w:val="32"/>
        </w:rPr>
      </w:pPr>
      <w:r>
        <w:rPr>
          <w:rFonts w:ascii="黑体" w:hAnsi="黑体" w:hint="eastAsia"/>
          <w:b w:val="0"/>
          <w:sz w:val="32"/>
          <w:szCs w:val="32"/>
        </w:rPr>
        <w:t>七、改进措施和建议</w:t>
      </w:r>
    </w:p>
    <w:p w:rsidR="00B67185" w:rsidRDefault="001C3302">
      <w:pPr>
        <w:widowControl/>
        <w:ind w:firstLine="640"/>
        <w:rPr>
          <w:sz w:val="32"/>
          <w:szCs w:val="32"/>
        </w:rPr>
      </w:pPr>
      <w:r>
        <w:rPr>
          <w:sz w:val="32"/>
          <w:szCs w:val="32"/>
        </w:rPr>
        <w:t>建议财政部门加大业务知识培训力度，组织预算单位学习《预算法》等相关法律法规，学习现代财政预算管理体系，提高单位领导对全面预算管理的重视程度，增强财务人员的预算意识，树立预算绩效管理支出理念</w:t>
      </w:r>
      <w:r>
        <w:rPr>
          <w:rFonts w:hint="eastAsia"/>
          <w:sz w:val="32"/>
          <w:szCs w:val="32"/>
        </w:rPr>
        <w:t>。</w:t>
      </w:r>
    </w:p>
    <w:p w:rsidR="00B67185" w:rsidRDefault="001C3302">
      <w:pPr>
        <w:pStyle w:val="1"/>
        <w:numPr>
          <w:ilvl w:val="0"/>
          <w:numId w:val="9"/>
        </w:numPr>
        <w:ind w:firstLine="640"/>
        <w:rPr>
          <w:rFonts w:ascii="黑体" w:hAnsi="黑体"/>
          <w:b w:val="0"/>
          <w:sz w:val="32"/>
          <w:szCs w:val="32"/>
        </w:rPr>
      </w:pPr>
      <w:r>
        <w:rPr>
          <w:rFonts w:ascii="黑体" w:hAnsi="黑体" w:hint="eastAsia"/>
          <w:b w:val="0"/>
          <w:sz w:val="32"/>
          <w:szCs w:val="32"/>
        </w:rPr>
        <w:t>附表</w:t>
      </w:r>
    </w:p>
    <w:p w:rsidR="00B67185" w:rsidRDefault="00B67185" w:rsidP="0037037B">
      <w:pPr>
        <w:ind w:firstLine="560"/>
      </w:pPr>
      <w:bookmarkStart w:id="0" w:name="_GoBack"/>
      <w:bookmarkEnd w:id="0"/>
    </w:p>
    <w:p w:rsidR="00B67185" w:rsidRDefault="00B67185" w:rsidP="0037037B">
      <w:pPr>
        <w:pStyle w:val="3"/>
        <w:ind w:firstLine="562"/>
      </w:pPr>
    </w:p>
    <w:p w:rsidR="00B67185" w:rsidRDefault="00B67185">
      <w:pPr>
        <w:pStyle w:val="3"/>
        <w:ind w:firstLineChars="0" w:firstLine="0"/>
      </w:pPr>
    </w:p>
    <w:p w:rsidR="00B67185" w:rsidRDefault="00B67185" w:rsidP="0037037B">
      <w:pPr>
        <w:ind w:firstLine="560"/>
      </w:pPr>
    </w:p>
    <w:p w:rsidR="00B67185" w:rsidRDefault="00B67185" w:rsidP="0037037B">
      <w:pPr>
        <w:pStyle w:val="3"/>
        <w:ind w:firstLine="562"/>
      </w:pPr>
    </w:p>
    <w:p w:rsidR="00B67185" w:rsidRDefault="00B67185" w:rsidP="0037037B">
      <w:pPr>
        <w:ind w:firstLine="560"/>
      </w:pPr>
    </w:p>
    <w:p w:rsidR="00B67185" w:rsidRDefault="00B67185" w:rsidP="0037037B">
      <w:pPr>
        <w:pStyle w:val="3"/>
        <w:ind w:firstLine="562"/>
      </w:pPr>
    </w:p>
    <w:p w:rsidR="00B67185" w:rsidRDefault="00B67185" w:rsidP="0037037B">
      <w:pPr>
        <w:ind w:firstLine="560"/>
      </w:pPr>
    </w:p>
    <w:p w:rsidR="00B67185" w:rsidRDefault="00B67185" w:rsidP="0037037B">
      <w:pPr>
        <w:pStyle w:val="3"/>
        <w:ind w:firstLine="562"/>
      </w:pPr>
    </w:p>
    <w:p w:rsidR="00B67185" w:rsidRDefault="00B67185" w:rsidP="0037037B">
      <w:pPr>
        <w:ind w:firstLine="560"/>
      </w:pPr>
    </w:p>
    <w:p w:rsidR="00B67185" w:rsidRDefault="00B67185" w:rsidP="00B67185">
      <w:pPr>
        <w:pStyle w:val="2"/>
        <w:ind w:firstLine="361"/>
        <w:rPr>
          <w:rFonts w:ascii="宋体" w:eastAsia="宋体" w:hAnsi="宋体" w:cs="宋体"/>
          <w:sz w:val="18"/>
          <w:szCs w:val="18"/>
        </w:rPr>
      </w:pPr>
    </w:p>
    <w:sectPr w:rsidR="00B67185" w:rsidSect="00B6718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08D5" w:rsidRDefault="00AA08D5">
      <w:pPr>
        <w:spacing w:line="240" w:lineRule="auto"/>
        <w:ind w:firstLine="560"/>
      </w:pPr>
      <w:r>
        <w:separator/>
      </w:r>
    </w:p>
  </w:endnote>
  <w:endnote w:type="continuationSeparator" w:id="1">
    <w:p w:rsidR="00AA08D5" w:rsidRDefault="00AA08D5">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altName w:val="Malgun Gothic"/>
    <w:charset w:val="80"/>
    <w:family w:val="swiss"/>
    <w:pitch w:val="default"/>
    <w:sig w:usb0="00000000" w:usb1="00000000"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方正仿宋_GBK">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185" w:rsidRDefault="00B67185">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B67185" w:rsidRDefault="00C97B17">
        <w:pPr>
          <w:pStyle w:val="a5"/>
          <w:ind w:firstLine="360"/>
          <w:jc w:val="right"/>
        </w:pPr>
        <w:r>
          <w:rPr>
            <w:lang w:val="zh-CN"/>
          </w:rPr>
          <w:fldChar w:fldCharType="begin"/>
        </w:r>
        <w:r w:rsidR="001C3302">
          <w:rPr>
            <w:lang w:val="zh-CN"/>
          </w:rPr>
          <w:instrText xml:space="preserve"> PAGE   \* MERGEFORMAT </w:instrText>
        </w:r>
        <w:r>
          <w:rPr>
            <w:lang w:val="zh-CN"/>
          </w:rPr>
          <w:fldChar w:fldCharType="separate"/>
        </w:r>
        <w:r w:rsidR="001A2521">
          <w:rPr>
            <w:noProof/>
            <w:lang w:val="zh-CN"/>
          </w:rPr>
          <w:t>4</w:t>
        </w:r>
        <w:r>
          <w:rPr>
            <w:lang w:val="zh-CN"/>
          </w:rPr>
          <w:fldChar w:fldCharType="end"/>
        </w:r>
      </w:p>
    </w:sdtContent>
  </w:sdt>
  <w:p w:rsidR="00B67185" w:rsidRDefault="00B67185">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185" w:rsidRDefault="00B67185">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08D5" w:rsidRDefault="00AA08D5">
      <w:pPr>
        <w:spacing w:line="240" w:lineRule="auto"/>
        <w:ind w:firstLine="560"/>
      </w:pPr>
      <w:r>
        <w:separator/>
      </w:r>
    </w:p>
  </w:footnote>
  <w:footnote w:type="continuationSeparator" w:id="1">
    <w:p w:rsidR="00AA08D5" w:rsidRDefault="00AA08D5">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185" w:rsidRDefault="00B67185">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185" w:rsidRDefault="00B67185">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185" w:rsidRDefault="00B67185">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pPr>
        <w:ind w:left="-80"/>
      </w:pPr>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rPr>
        <w:rFonts w:hint="eastAsia"/>
      </w:rPr>
    </w:lvl>
  </w:abstractNum>
  <w:abstractNum w:abstractNumId="7">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8">
    <w:nsid w:val="35CB200E"/>
    <w:multiLevelType w:val="singleLevel"/>
    <w:tmpl w:val="35CB200E"/>
    <w:lvl w:ilvl="0">
      <w:start w:val="8"/>
      <w:numFmt w:val="chineseCounting"/>
      <w:suff w:val="nothing"/>
      <w:lvlText w:val="%1、"/>
      <w:lvlJc w:val="left"/>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40"/>
  <w:drawingGridVerticalSpacing w:val="381"/>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2YxMmU1ZTk5MjViNzBjNjlhODMxOTE5ZWZmYjg0MjkifQ=="/>
  </w:docVars>
  <w:rsids>
    <w:rsidRoot w:val="005736CA"/>
    <w:rsid w:val="00012408"/>
    <w:rsid w:val="000127F0"/>
    <w:rsid w:val="00012F5F"/>
    <w:rsid w:val="001A2521"/>
    <w:rsid w:val="001C3302"/>
    <w:rsid w:val="00201A4A"/>
    <w:rsid w:val="002153DD"/>
    <w:rsid w:val="002640E4"/>
    <w:rsid w:val="00266868"/>
    <w:rsid w:val="0037037B"/>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A08D5"/>
    <w:rsid w:val="00AE0359"/>
    <w:rsid w:val="00B00384"/>
    <w:rsid w:val="00B40102"/>
    <w:rsid w:val="00B67185"/>
    <w:rsid w:val="00BC7E1D"/>
    <w:rsid w:val="00C11C70"/>
    <w:rsid w:val="00C5695F"/>
    <w:rsid w:val="00C97B17"/>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6D6AF0"/>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CE913CA"/>
    <w:rsid w:val="0D2C01B6"/>
    <w:rsid w:val="0D5973A7"/>
    <w:rsid w:val="0D703DA4"/>
    <w:rsid w:val="0D706869"/>
    <w:rsid w:val="0D7C06D5"/>
    <w:rsid w:val="0D7C2CF2"/>
    <w:rsid w:val="0DD643ED"/>
    <w:rsid w:val="0DF75868"/>
    <w:rsid w:val="0E1400AD"/>
    <w:rsid w:val="0E343D9E"/>
    <w:rsid w:val="0E9E33B0"/>
    <w:rsid w:val="0ED10695"/>
    <w:rsid w:val="0EF905AA"/>
    <w:rsid w:val="0F140AC0"/>
    <w:rsid w:val="0F14215B"/>
    <w:rsid w:val="0F362BEE"/>
    <w:rsid w:val="0F3C74C6"/>
    <w:rsid w:val="0FE06440"/>
    <w:rsid w:val="1049193F"/>
    <w:rsid w:val="10566744"/>
    <w:rsid w:val="10625CF9"/>
    <w:rsid w:val="10950DBA"/>
    <w:rsid w:val="10B52A92"/>
    <w:rsid w:val="10D40475"/>
    <w:rsid w:val="1126328E"/>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5D66ED9"/>
    <w:rsid w:val="16050D98"/>
    <w:rsid w:val="164D645C"/>
    <w:rsid w:val="167B52F3"/>
    <w:rsid w:val="16811A70"/>
    <w:rsid w:val="16D97F04"/>
    <w:rsid w:val="16DC79A8"/>
    <w:rsid w:val="16F4505A"/>
    <w:rsid w:val="17136C0E"/>
    <w:rsid w:val="17383D5F"/>
    <w:rsid w:val="177D3D5F"/>
    <w:rsid w:val="17C573FD"/>
    <w:rsid w:val="18142FD5"/>
    <w:rsid w:val="18647115"/>
    <w:rsid w:val="1866422C"/>
    <w:rsid w:val="187B711C"/>
    <w:rsid w:val="18B44DAA"/>
    <w:rsid w:val="18C44CD5"/>
    <w:rsid w:val="191D76ED"/>
    <w:rsid w:val="193D3C42"/>
    <w:rsid w:val="195864BB"/>
    <w:rsid w:val="19B05D52"/>
    <w:rsid w:val="19FC0A98"/>
    <w:rsid w:val="1A0D43A0"/>
    <w:rsid w:val="1A367F46"/>
    <w:rsid w:val="1A50150C"/>
    <w:rsid w:val="1AE12836"/>
    <w:rsid w:val="1AE925F4"/>
    <w:rsid w:val="1B234950"/>
    <w:rsid w:val="1B2706B9"/>
    <w:rsid w:val="1B421E7E"/>
    <w:rsid w:val="1B64461F"/>
    <w:rsid w:val="1B6B7B31"/>
    <w:rsid w:val="1B9C3AE1"/>
    <w:rsid w:val="1BC66BE3"/>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215AC"/>
    <w:rsid w:val="20783813"/>
    <w:rsid w:val="20F25F2A"/>
    <w:rsid w:val="20F27184"/>
    <w:rsid w:val="212F5EEF"/>
    <w:rsid w:val="213A4AC2"/>
    <w:rsid w:val="218738BE"/>
    <w:rsid w:val="21B21339"/>
    <w:rsid w:val="21BF20AD"/>
    <w:rsid w:val="21C43928"/>
    <w:rsid w:val="21F330F9"/>
    <w:rsid w:val="22235E02"/>
    <w:rsid w:val="22632419"/>
    <w:rsid w:val="228C2437"/>
    <w:rsid w:val="22AA70CA"/>
    <w:rsid w:val="23585C4E"/>
    <w:rsid w:val="236A7EFE"/>
    <w:rsid w:val="23765811"/>
    <w:rsid w:val="23805685"/>
    <w:rsid w:val="23880F1A"/>
    <w:rsid w:val="23A43F46"/>
    <w:rsid w:val="23BA6588"/>
    <w:rsid w:val="23DC635E"/>
    <w:rsid w:val="23DF7B59"/>
    <w:rsid w:val="24597924"/>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C9C00DD"/>
    <w:rsid w:val="2D07338F"/>
    <w:rsid w:val="2D3D3169"/>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EF127D"/>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5B2DAE"/>
    <w:rsid w:val="39D66640"/>
    <w:rsid w:val="3A3453FF"/>
    <w:rsid w:val="3A5C0A17"/>
    <w:rsid w:val="3A8248E0"/>
    <w:rsid w:val="3AF76DD0"/>
    <w:rsid w:val="3B1D07BC"/>
    <w:rsid w:val="3B447872"/>
    <w:rsid w:val="3B474B41"/>
    <w:rsid w:val="3B8D4322"/>
    <w:rsid w:val="3B9508B7"/>
    <w:rsid w:val="3BCE13F3"/>
    <w:rsid w:val="3BD2350C"/>
    <w:rsid w:val="3C071D01"/>
    <w:rsid w:val="3C463454"/>
    <w:rsid w:val="3CAA262D"/>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3FD7043F"/>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2B84D09"/>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32353B"/>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BF35AEC"/>
    <w:rsid w:val="4C421049"/>
    <w:rsid w:val="4C5411D7"/>
    <w:rsid w:val="4C546F81"/>
    <w:rsid w:val="4C564361"/>
    <w:rsid w:val="4C5904F7"/>
    <w:rsid w:val="4C911BAF"/>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0D70697"/>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4D8456A"/>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B7089"/>
    <w:rsid w:val="596C0483"/>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23785"/>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382847"/>
    <w:rsid w:val="5D6A538C"/>
    <w:rsid w:val="5D8627AD"/>
    <w:rsid w:val="5DAA0B93"/>
    <w:rsid w:val="5DCE0E18"/>
    <w:rsid w:val="5DDA45BE"/>
    <w:rsid w:val="5E1349E2"/>
    <w:rsid w:val="5E2A4BFC"/>
    <w:rsid w:val="5EAC236D"/>
    <w:rsid w:val="5EDB0D8B"/>
    <w:rsid w:val="5F3538F6"/>
    <w:rsid w:val="5F3732A8"/>
    <w:rsid w:val="5FCC33D8"/>
    <w:rsid w:val="5FD56E87"/>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220618"/>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252916"/>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8A055B"/>
    <w:rsid w:val="6BB4629D"/>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6C4D92"/>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B67185"/>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B67185"/>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B67185"/>
    <w:pPr>
      <w:keepNext/>
      <w:keepLines/>
      <w:outlineLvl w:val="1"/>
    </w:pPr>
    <w:rPr>
      <w:rFonts w:ascii="Arial" w:eastAsia="楷体" w:hAnsi="Arial"/>
      <w:b/>
      <w:sz w:val="32"/>
    </w:rPr>
  </w:style>
  <w:style w:type="paragraph" w:styleId="3">
    <w:name w:val="heading 3"/>
    <w:basedOn w:val="a"/>
    <w:next w:val="a"/>
    <w:qFormat/>
    <w:rsid w:val="00B67185"/>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B67185"/>
    <w:pPr>
      <w:jc w:val="left"/>
    </w:pPr>
  </w:style>
  <w:style w:type="paragraph" w:styleId="a4">
    <w:name w:val="Body Text"/>
    <w:basedOn w:val="a"/>
    <w:uiPriority w:val="99"/>
    <w:qFormat/>
    <w:rsid w:val="00B67185"/>
    <w:pPr>
      <w:spacing w:after="120"/>
    </w:pPr>
    <w:rPr>
      <w:rFonts w:ascii="Times New Roman" w:eastAsia="宋体" w:hAnsi="Times New Roman"/>
    </w:rPr>
  </w:style>
  <w:style w:type="paragraph" w:styleId="a5">
    <w:name w:val="footer"/>
    <w:basedOn w:val="a"/>
    <w:link w:val="Char"/>
    <w:uiPriority w:val="99"/>
    <w:qFormat/>
    <w:rsid w:val="00B67185"/>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B67185"/>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B67185"/>
    <w:pPr>
      <w:spacing w:before="100" w:beforeAutospacing="1" w:after="100" w:afterAutospacing="1"/>
      <w:jc w:val="left"/>
    </w:pPr>
    <w:rPr>
      <w:sz w:val="24"/>
    </w:rPr>
  </w:style>
  <w:style w:type="character" w:styleId="a8">
    <w:name w:val="Strong"/>
    <w:basedOn w:val="a0"/>
    <w:qFormat/>
    <w:rsid w:val="00B67185"/>
    <w:rPr>
      <w:b/>
      <w:bCs/>
    </w:rPr>
  </w:style>
  <w:style w:type="character" w:styleId="a9">
    <w:name w:val="page number"/>
    <w:basedOn w:val="a0"/>
    <w:qFormat/>
    <w:rsid w:val="00B67185"/>
  </w:style>
  <w:style w:type="paragraph" w:customStyle="1" w:styleId="Aa">
    <w:name w:val="正文A"/>
    <w:basedOn w:val="a"/>
    <w:uiPriority w:val="4"/>
    <w:qFormat/>
    <w:rsid w:val="00B67185"/>
    <w:pPr>
      <w:widowControl/>
      <w:spacing w:line="580" w:lineRule="exact"/>
      <w:ind w:firstLine="640"/>
      <w:jc w:val="left"/>
    </w:pPr>
    <w:rPr>
      <w:rFonts w:ascii="仿宋_GB2312" w:eastAsia="仿宋_GB2312" w:hAnsi="仿宋_GB2312" w:cs="宋体"/>
      <w:sz w:val="32"/>
      <w:szCs w:val="32"/>
    </w:rPr>
  </w:style>
  <w:style w:type="paragraph" w:styleId="ab">
    <w:name w:val="List Paragraph"/>
    <w:basedOn w:val="a"/>
    <w:uiPriority w:val="99"/>
    <w:unhideWhenUsed/>
    <w:qFormat/>
    <w:rsid w:val="00B67185"/>
    <w:pPr>
      <w:ind w:firstLine="420"/>
    </w:pPr>
  </w:style>
  <w:style w:type="paragraph" w:customStyle="1" w:styleId="10">
    <w:name w:val="样式1"/>
    <w:basedOn w:val="a"/>
    <w:link w:val="1Char"/>
    <w:qFormat/>
    <w:rsid w:val="00B67185"/>
    <w:pPr>
      <w:ind w:firstLine="560"/>
    </w:pPr>
  </w:style>
  <w:style w:type="paragraph" w:customStyle="1" w:styleId="20">
    <w:name w:val="样式2"/>
    <w:basedOn w:val="a6"/>
    <w:link w:val="2Char"/>
    <w:qFormat/>
    <w:rsid w:val="00B67185"/>
    <w:pPr>
      <w:pBdr>
        <w:bottom w:val="none" w:sz="0" w:space="0" w:color="auto"/>
      </w:pBdr>
      <w:ind w:firstLine="360"/>
    </w:pPr>
  </w:style>
  <w:style w:type="character" w:customStyle="1" w:styleId="1Char">
    <w:name w:val="样式1 Char"/>
    <w:basedOn w:val="a0"/>
    <w:link w:val="10"/>
    <w:qFormat/>
    <w:rsid w:val="00B67185"/>
    <w:rPr>
      <w:rFonts w:ascii="仿宋" w:eastAsia="仿宋" w:hAnsi="仿宋"/>
      <w:kern w:val="2"/>
      <w:sz w:val="28"/>
      <w:szCs w:val="24"/>
    </w:rPr>
  </w:style>
  <w:style w:type="character" w:customStyle="1" w:styleId="Char0">
    <w:name w:val="页眉 Char"/>
    <w:basedOn w:val="a0"/>
    <w:link w:val="a6"/>
    <w:uiPriority w:val="99"/>
    <w:qFormat/>
    <w:rsid w:val="00B67185"/>
    <w:rPr>
      <w:rFonts w:ascii="仿宋" w:eastAsia="仿宋" w:hAnsi="仿宋"/>
      <w:kern w:val="2"/>
      <w:sz w:val="18"/>
      <w:szCs w:val="18"/>
    </w:rPr>
  </w:style>
  <w:style w:type="character" w:customStyle="1" w:styleId="2Char">
    <w:name w:val="样式2 Char"/>
    <w:basedOn w:val="Char0"/>
    <w:link w:val="20"/>
    <w:qFormat/>
    <w:rsid w:val="00B67185"/>
    <w:rPr>
      <w:rFonts w:ascii="仿宋" w:eastAsia="仿宋" w:hAnsi="仿宋"/>
      <w:kern w:val="2"/>
      <w:sz w:val="18"/>
      <w:szCs w:val="18"/>
    </w:rPr>
  </w:style>
  <w:style w:type="character" w:customStyle="1" w:styleId="Char">
    <w:name w:val="页脚 Char"/>
    <w:basedOn w:val="a0"/>
    <w:link w:val="a5"/>
    <w:uiPriority w:val="99"/>
    <w:qFormat/>
    <w:rsid w:val="00B67185"/>
    <w:rPr>
      <w:rFonts w:eastAsia="仿宋"/>
      <w:kern w:val="2"/>
      <w:sz w:val="18"/>
      <w:szCs w:val="24"/>
    </w:rPr>
  </w:style>
  <w:style w:type="paragraph" w:customStyle="1" w:styleId="HTMLAddress1">
    <w:name w:val="HTML Address1"/>
    <w:basedOn w:val="a"/>
    <w:qFormat/>
    <w:rsid w:val="00B67185"/>
    <w:rPr>
      <w:rFonts w:ascii="Calibri" w:eastAsia="宋体" w:hAnsi="Calibri" w:cs="黑体"/>
      <w:i/>
      <w:szCs w:val="20"/>
    </w:rPr>
  </w:style>
  <w:style w:type="paragraph" w:styleId="ac">
    <w:name w:val="Balloon Text"/>
    <w:basedOn w:val="a"/>
    <w:link w:val="Char1"/>
    <w:semiHidden/>
    <w:unhideWhenUsed/>
    <w:rsid w:val="0037037B"/>
    <w:pPr>
      <w:spacing w:line="240" w:lineRule="auto"/>
    </w:pPr>
    <w:rPr>
      <w:sz w:val="18"/>
      <w:szCs w:val="18"/>
    </w:rPr>
  </w:style>
  <w:style w:type="character" w:customStyle="1" w:styleId="Char1">
    <w:name w:val="批注框文本 Char"/>
    <w:basedOn w:val="a0"/>
    <w:link w:val="ac"/>
    <w:semiHidden/>
    <w:rsid w:val="0037037B"/>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1110</Words>
  <Characters>6328</Characters>
  <Application>Microsoft Office Word</Application>
  <DocSecurity>0</DocSecurity>
  <Lines>52</Lines>
  <Paragraphs>14</Paragraphs>
  <ScaleCrop>false</ScaleCrop>
  <Company>china</Company>
  <LinksUpToDate>false</LinksUpToDate>
  <CharactersWithSpaces>7424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5</cp:revision>
  <dcterms:created xsi:type="dcterms:W3CDTF">2014-10-29T12:08:00Z</dcterms:created>
  <dcterms:modified xsi:type="dcterms:W3CDTF">2024-03-21T10:14:00Z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2052-11.1.0.14305</vt:lpwstr>
  </property>
  <property fmtid="{D5CDD505-2E9C-101B-9397-08002B2CF9AE}" pid="3" name="ICV">
    <vt:lpwstr>7AF5AD004AB040F4B1F889F09BB880CF</vt:lpwstr>
  </property>
</Properties>
</file>