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C5E" w:rsidRDefault="006B581A">
      <w:pPr>
        <w:spacing w:line="540" w:lineRule="exact"/>
        <w:ind w:firstLine="560"/>
        <w:rPr>
          <w:rFonts w:ascii="华文中宋" w:eastAsia="华文中宋" w:hAnsi="华文中宋" w:cs="Arial"/>
          <w:b/>
          <w:bCs/>
          <w:kern w:val="0"/>
          <w:sz w:val="52"/>
          <w:szCs w:val="52"/>
        </w:rPr>
      </w:pPr>
      <w:r>
        <w:rPr>
          <w:rFonts w:cs="Arial"/>
        </w:rPr>
        <w:br/>
      </w:r>
    </w:p>
    <w:p w:rsidR="00991C5E" w:rsidRDefault="00991C5E" w:rsidP="00153C87">
      <w:pPr>
        <w:ind w:firstLine="1041"/>
        <w:rPr>
          <w:rFonts w:ascii="华文中宋" w:eastAsia="华文中宋" w:hAnsi="华文中宋" w:cs="Arial"/>
          <w:b/>
          <w:bCs/>
          <w:kern w:val="0"/>
          <w:sz w:val="52"/>
          <w:szCs w:val="52"/>
        </w:rPr>
      </w:pPr>
    </w:p>
    <w:p w:rsidR="00991C5E" w:rsidRDefault="00991C5E">
      <w:pPr>
        <w:ind w:firstLineChars="0" w:firstLine="0"/>
        <w:jc w:val="center"/>
        <w:rPr>
          <w:rFonts w:ascii="华文中宋" w:eastAsia="华文中宋" w:hAnsi="华文中宋" w:cs="Arial"/>
          <w:b/>
          <w:bCs/>
          <w:kern w:val="0"/>
          <w:sz w:val="52"/>
          <w:szCs w:val="52"/>
        </w:rPr>
      </w:pPr>
    </w:p>
    <w:p w:rsidR="00991C5E" w:rsidRDefault="006B581A">
      <w:pPr>
        <w:spacing w:line="600" w:lineRule="exact"/>
        <w:ind w:firstLineChars="0" w:firstLine="0"/>
        <w:jc w:val="center"/>
        <w:rPr>
          <w:rFonts w:ascii="方正小标宋_GBK" w:eastAsia="方正小标宋_GBK" w:hAnsi="华文中宋" w:cs="Arial"/>
          <w:kern w:val="0"/>
          <w:sz w:val="48"/>
          <w:szCs w:val="48"/>
        </w:rPr>
      </w:pPr>
      <w:r>
        <w:rPr>
          <w:rFonts w:ascii="方正小标宋_GBK" w:eastAsia="方正小标宋_GBK" w:hAnsi="华文中宋" w:cs="方正小标宋_GBK" w:hint="eastAsia"/>
          <w:kern w:val="0"/>
          <w:sz w:val="48"/>
          <w:szCs w:val="48"/>
        </w:rPr>
        <w:t>昌吉市人大常委会办公室整体支出绩效</w:t>
      </w:r>
    </w:p>
    <w:p w:rsidR="00991C5E" w:rsidRDefault="006B581A">
      <w:pPr>
        <w:spacing w:line="600" w:lineRule="exact"/>
        <w:ind w:firstLineChars="0" w:firstLine="0"/>
        <w:jc w:val="center"/>
        <w:rPr>
          <w:rFonts w:ascii="方正小标宋_GBK" w:eastAsia="方正小标宋_GBK" w:hAnsi="华文中宋" w:cs="Arial"/>
          <w:kern w:val="0"/>
          <w:sz w:val="48"/>
          <w:szCs w:val="48"/>
        </w:rPr>
      </w:pPr>
      <w:r>
        <w:rPr>
          <w:rFonts w:ascii="方正小标宋_GBK" w:eastAsia="方正小标宋_GBK" w:hAnsi="华文中宋" w:cs="方正小标宋_GBK" w:hint="eastAsia"/>
          <w:kern w:val="0"/>
          <w:sz w:val="48"/>
          <w:szCs w:val="48"/>
        </w:rPr>
        <w:t>自评报告</w:t>
      </w:r>
    </w:p>
    <w:p w:rsidR="00991C5E" w:rsidRDefault="00991C5E">
      <w:pPr>
        <w:ind w:firstLineChars="0" w:firstLine="0"/>
        <w:jc w:val="center"/>
        <w:rPr>
          <w:rFonts w:ascii="华文中宋" w:eastAsia="华文中宋" w:hAnsi="华文中宋" w:cs="Arial"/>
          <w:b/>
          <w:bCs/>
          <w:kern w:val="0"/>
          <w:sz w:val="52"/>
          <w:szCs w:val="52"/>
        </w:rPr>
      </w:pPr>
    </w:p>
    <w:p w:rsidR="00991C5E" w:rsidRDefault="006B581A">
      <w:pPr>
        <w:ind w:firstLineChars="0" w:firstLine="0"/>
        <w:jc w:val="center"/>
        <w:rPr>
          <w:rFonts w:ascii="仿宋_GB2312" w:eastAsia="仿宋_GB2312" w:hAnsi="宋体" w:cs="Arial"/>
          <w:kern w:val="0"/>
          <w:sz w:val="36"/>
          <w:szCs w:val="36"/>
        </w:rPr>
      </w:pPr>
      <w:r>
        <w:rPr>
          <w:rFonts w:ascii="仿宋_GB2312" w:eastAsia="仿宋_GB2312" w:hAnsi="宋体" w:cs="仿宋_GB2312" w:hint="eastAsia"/>
          <w:kern w:val="0"/>
          <w:sz w:val="36"/>
          <w:szCs w:val="36"/>
        </w:rPr>
        <w:t>（</w:t>
      </w:r>
      <w:r>
        <w:rPr>
          <w:rFonts w:ascii="仿宋_GB2312" w:eastAsia="仿宋_GB2312" w:hAnsi="宋体" w:cs="仿宋_GB2312"/>
          <w:kern w:val="0"/>
          <w:sz w:val="36"/>
          <w:szCs w:val="36"/>
        </w:rPr>
        <w:t>202</w:t>
      </w:r>
      <w:r>
        <w:rPr>
          <w:rFonts w:ascii="仿宋_GB2312" w:eastAsia="仿宋_GB2312" w:hAnsi="宋体" w:cs="仿宋_GB2312" w:hint="eastAsia"/>
          <w:kern w:val="0"/>
          <w:sz w:val="36"/>
          <w:szCs w:val="36"/>
        </w:rPr>
        <w:t>2年度</w:t>
      </w:r>
      <w:r>
        <w:rPr>
          <w:rFonts w:ascii="仿宋_GB2312" w:eastAsia="仿宋_GB2312" w:hAnsi="Malgun Gothic Semilight" w:cs="仿宋_GB2312" w:hint="eastAsia"/>
          <w:kern w:val="0"/>
          <w:sz w:val="36"/>
          <w:szCs w:val="36"/>
        </w:rPr>
        <w:t>）</w:t>
      </w:r>
    </w:p>
    <w:p w:rsidR="00991C5E" w:rsidRDefault="00991C5E">
      <w:pPr>
        <w:ind w:firstLine="600"/>
        <w:jc w:val="center"/>
        <w:rPr>
          <w:rFonts w:eastAsia="仿宋_GB2312" w:hAnsi="宋体" w:cs="Arial"/>
          <w:kern w:val="0"/>
          <w:sz w:val="30"/>
          <w:szCs w:val="30"/>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720"/>
        <w:jc w:val="center"/>
        <w:rPr>
          <w:rFonts w:ascii="方正小标宋_GBK" w:eastAsia="方正小标宋_GBK" w:hAnsi="宋体" w:cs="Arial"/>
          <w:kern w:val="0"/>
          <w:sz w:val="36"/>
          <w:szCs w:val="36"/>
        </w:rPr>
      </w:pPr>
    </w:p>
    <w:p w:rsidR="00991C5E" w:rsidRDefault="00991C5E">
      <w:pPr>
        <w:spacing w:line="540" w:lineRule="exact"/>
        <w:ind w:firstLine="720"/>
        <w:jc w:val="center"/>
        <w:rPr>
          <w:rFonts w:ascii="方正小标宋_GBK" w:eastAsia="方正小标宋_GBK" w:hAnsi="宋体" w:cs="Arial"/>
          <w:kern w:val="0"/>
          <w:sz w:val="36"/>
          <w:szCs w:val="36"/>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600"/>
        <w:rPr>
          <w:rFonts w:eastAsia="仿宋_GB2312" w:hAnsi="宋体" w:cs="Arial"/>
          <w:kern w:val="0"/>
          <w:sz w:val="30"/>
          <w:szCs w:val="30"/>
        </w:rPr>
      </w:pPr>
    </w:p>
    <w:p w:rsidR="00991C5E" w:rsidRDefault="00991C5E">
      <w:pPr>
        <w:spacing w:line="700" w:lineRule="exact"/>
        <w:ind w:firstLine="720"/>
        <w:jc w:val="left"/>
        <w:rPr>
          <w:rFonts w:eastAsia="仿宋_GB2312" w:hAnsi="宋体" w:cs="Arial"/>
          <w:kern w:val="0"/>
          <w:sz w:val="36"/>
          <w:szCs w:val="36"/>
        </w:rPr>
      </w:pPr>
    </w:p>
    <w:p w:rsidR="00991C5E" w:rsidRDefault="006B581A">
      <w:pPr>
        <w:spacing w:line="600" w:lineRule="exact"/>
        <w:ind w:firstLineChars="0" w:firstLine="0"/>
        <w:rPr>
          <w:rFonts w:ascii="黑体" w:eastAsia="黑体" w:hAnsi="黑体" w:cs="Arial"/>
          <w:sz w:val="36"/>
          <w:szCs w:val="36"/>
        </w:rPr>
      </w:pPr>
      <w:r>
        <w:rPr>
          <w:rFonts w:ascii="黑体" w:eastAsia="黑体" w:hAnsi="黑体" w:cs="黑体" w:hint="eastAsia"/>
          <w:sz w:val="36"/>
          <w:szCs w:val="36"/>
        </w:rPr>
        <w:t>部门单位名称（公章）：昌吉市人大常委会办公室</w:t>
      </w:r>
    </w:p>
    <w:p w:rsidR="00991C5E" w:rsidRDefault="006B581A">
      <w:pPr>
        <w:spacing w:line="600" w:lineRule="exact"/>
        <w:ind w:firstLineChars="0" w:firstLine="0"/>
        <w:rPr>
          <w:rFonts w:ascii="黑体" w:eastAsia="黑体" w:hAnsi="黑体" w:cs="Arial"/>
          <w:sz w:val="36"/>
          <w:szCs w:val="36"/>
        </w:rPr>
      </w:pPr>
      <w:r>
        <w:rPr>
          <w:rFonts w:ascii="黑体" w:eastAsia="黑体" w:hAnsi="黑体" w:cs="黑体" w:hint="eastAsia"/>
          <w:sz w:val="36"/>
          <w:szCs w:val="36"/>
        </w:rPr>
        <w:t>填报时间：</w:t>
      </w:r>
      <w:r>
        <w:rPr>
          <w:rFonts w:ascii="黑体" w:eastAsia="黑体" w:hAnsi="黑体" w:cs="黑体"/>
          <w:sz w:val="36"/>
          <w:szCs w:val="36"/>
        </w:rPr>
        <w:t>202</w:t>
      </w:r>
      <w:r>
        <w:rPr>
          <w:rFonts w:ascii="黑体" w:eastAsia="黑体" w:hAnsi="黑体" w:cs="黑体" w:hint="eastAsia"/>
          <w:sz w:val="36"/>
          <w:szCs w:val="36"/>
        </w:rPr>
        <w:t>3年</w:t>
      </w:r>
      <w:r>
        <w:rPr>
          <w:rFonts w:ascii="黑体" w:eastAsia="黑体" w:hAnsi="黑体" w:cs="黑体"/>
          <w:sz w:val="36"/>
          <w:szCs w:val="36"/>
        </w:rPr>
        <w:t>2</w:t>
      </w:r>
      <w:r>
        <w:rPr>
          <w:rFonts w:ascii="黑体" w:eastAsia="黑体" w:hAnsi="黑体" w:cs="黑体" w:hint="eastAsia"/>
          <w:sz w:val="36"/>
          <w:szCs w:val="36"/>
        </w:rPr>
        <w:t>月16日</w:t>
      </w:r>
    </w:p>
    <w:p w:rsidR="00991C5E" w:rsidRDefault="00991C5E" w:rsidP="00153C87">
      <w:pPr>
        <w:spacing w:line="700" w:lineRule="exact"/>
        <w:ind w:firstLineChars="236" w:firstLine="850"/>
        <w:jc w:val="left"/>
        <w:rPr>
          <w:rFonts w:eastAsia="仿宋_GB2312" w:hAnsi="宋体" w:cs="Arial"/>
          <w:kern w:val="0"/>
          <w:sz w:val="36"/>
          <w:szCs w:val="36"/>
        </w:rPr>
      </w:pPr>
    </w:p>
    <w:p w:rsidR="00991C5E" w:rsidRDefault="00991C5E">
      <w:pPr>
        <w:ind w:firstLine="560"/>
        <w:rPr>
          <w:rFonts w:cs="Arial"/>
        </w:rPr>
      </w:pPr>
    </w:p>
    <w:p w:rsidR="00991C5E" w:rsidRDefault="006B581A">
      <w:pPr>
        <w:ind w:firstLine="560"/>
        <w:rPr>
          <w:rFonts w:cs="Arial"/>
        </w:rPr>
      </w:pPr>
      <w:r>
        <w:rPr>
          <w:rFonts w:cs="Arial"/>
        </w:rPr>
        <w:br w:type="page"/>
      </w:r>
      <w:r>
        <w:rPr>
          <w:rFonts w:ascii="黑体" w:eastAsia="黑体" w:hAnsi="黑体" w:cs="黑体" w:hint="eastAsia"/>
          <w:kern w:val="44"/>
          <w:sz w:val="32"/>
          <w:szCs w:val="32"/>
        </w:rPr>
        <w:lastRenderedPageBreak/>
        <w:t>一、基本概况</w:t>
      </w:r>
    </w:p>
    <w:p w:rsidR="00991C5E" w:rsidRDefault="006B581A">
      <w:pPr>
        <w:pStyle w:val="2"/>
        <w:ind w:firstLine="643"/>
        <w:rPr>
          <w:rFonts w:ascii="楷体_GB2312" w:eastAsia="楷体_GB2312"/>
        </w:rPr>
      </w:pPr>
      <w:r>
        <w:rPr>
          <w:rFonts w:ascii="楷体_GB2312" w:eastAsia="楷体_GB2312" w:cs="楷体_GB2312" w:hint="eastAsia"/>
        </w:rPr>
        <w:t>（一）单位基本情况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机构设置及人员情况</w:t>
      </w:r>
    </w:p>
    <w:p w:rsidR="00991C5E" w:rsidRDefault="006B581A">
      <w:pPr>
        <w:snapToGrid w:val="0"/>
        <w:ind w:firstLine="640"/>
        <w:rPr>
          <w:rFonts w:ascii="仿宋_GB2312" w:eastAsia="仿宋_GB2312" w:cs="Arial"/>
          <w:sz w:val="32"/>
          <w:szCs w:val="32"/>
        </w:rPr>
      </w:pPr>
      <w:r>
        <w:rPr>
          <w:rFonts w:ascii="仿宋_GB2312" w:eastAsia="仿宋_GB2312" w:cs="仿宋_GB2312" w:hint="eastAsia"/>
          <w:sz w:val="32"/>
          <w:szCs w:val="32"/>
        </w:rPr>
        <w:t>昌吉市人大常委会是昌吉市人民代表大会的常设机构，担负着宪法和法律赋予的重大职责。人大机关机构改革的指导思想是：以党的十九大精神为指针，有利于坚持和加强党对人大工作的领导；有利于以法治国，加强社会主义民主政治建设；有利于坚持和完善人民代表大会制度，加强人大立法和监督工作；有利于加强人大机关建设，理顺职责关系，规范机关机构设置，优化干部结构，形成高效的工作机制，为人大及其常委会依法履行职责，更好地发挥地方国家权力机关的作用，提供可靠的组织保障。</w:t>
      </w:r>
    </w:p>
    <w:p w:rsidR="00991C5E" w:rsidRDefault="006B581A">
      <w:pPr>
        <w:pStyle w:val="ListParagraph1"/>
        <w:ind w:firstLine="640"/>
        <w:rPr>
          <w:rFonts w:ascii="微软雅黑" w:eastAsia="微软雅黑" w:hAnsi="微软雅黑" w:cs="Arial"/>
          <w:color w:val="000000"/>
          <w:spacing w:val="-2"/>
          <w:sz w:val="30"/>
          <w:szCs w:val="30"/>
        </w:rPr>
      </w:pPr>
      <w:r>
        <w:rPr>
          <w:rFonts w:ascii="仿宋_GB2312" w:eastAsia="仿宋_GB2312" w:cs="仿宋_GB2312" w:hint="eastAsia"/>
          <w:sz w:val="32"/>
          <w:szCs w:val="32"/>
        </w:rPr>
        <w:t>昌吉市人大机关设有四委一室，即：办公室、财经工作委员会、代表人事侨务工作委员会、法制和监察工作委员会、教科文卫工作委员会等构成。市人大机关核定编制</w:t>
      </w:r>
      <w:r>
        <w:rPr>
          <w:rFonts w:ascii="仿宋_GB2312" w:eastAsia="仿宋_GB2312" w:cs="仿宋_GB2312"/>
          <w:sz w:val="32"/>
          <w:szCs w:val="32"/>
        </w:rPr>
        <w:t>29</w:t>
      </w:r>
      <w:r>
        <w:rPr>
          <w:rFonts w:ascii="仿宋_GB2312" w:eastAsia="仿宋_GB2312" w:cs="仿宋_GB2312" w:hint="eastAsia"/>
          <w:sz w:val="32"/>
          <w:szCs w:val="32"/>
        </w:rPr>
        <w:t>人，其中行政编</w:t>
      </w:r>
      <w:r>
        <w:rPr>
          <w:rFonts w:ascii="仿宋_GB2312" w:eastAsia="仿宋_GB2312" w:cs="仿宋_GB2312"/>
          <w:sz w:val="32"/>
          <w:szCs w:val="32"/>
        </w:rPr>
        <w:t>21</w:t>
      </w:r>
      <w:r>
        <w:rPr>
          <w:rFonts w:ascii="仿宋_GB2312" w:eastAsia="仿宋_GB2312" w:cs="仿宋_GB2312" w:hint="eastAsia"/>
          <w:sz w:val="32"/>
          <w:szCs w:val="32"/>
        </w:rPr>
        <w:t>人，机关工勤</w:t>
      </w:r>
      <w:r>
        <w:rPr>
          <w:rFonts w:ascii="仿宋_GB2312" w:eastAsia="仿宋_GB2312" w:cs="仿宋_GB2312"/>
          <w:sz w:val="32"/>
          <w:szCs w:val="32"/>
        </w:rPr>
        <w:t>5</w:t>
      </w:r>
      <w:r>
        <w:rPr>
          <w:rFonts w:ascii="仿宋_GB2312" w:eastAsia="仿宋_GB2312" w:cs="仿宋_GB2312" w:hint="eastAsia"/>
          <w:sz w:val="32"/>
          <w:szCs w:val="32"/>
        </w:rPr>
        <w:t>人，事业编</w:t>
      </w:r>
      <w:r>
        <w:rPr>
          <w:rFonts w:ascii="仿宋_GB2312" w:eastAsia="仿宋_GB2312" w:cs="仿宋_GB2312"/>
          <w:sz w:val="32"/>
          <w:szCs w:val="32"/>
        </w:rPr>
        <w:t>3</w:t>
      </w:r>
      <w:r>
        <w:rPr>
          <w:rFonts w:ascii="仿宋_GB2312" w:eastAsia="仿宋_GB2312" w:cs="仿宋_GB2312" w:hint="eastAsia"/>
          <w:sz w:val="32"/>
          <w:szCs w:val="32"/>
        </w:rPr>
        <w:t>人。</w:t>
      </w:r>
    </w:p>
    <w:p w:rsidR="00991C5E" w:rsidRDefault="006B581A" w:rsidP="00153C87">
      <w:pPr>
        <w:numPr>
          <w:ilvl w:val="0"/>
          <w:numId w:val="1"/>
        </w:numPr>
        <w:ind w:firstLine="643"/>
        <w:rPr>
          <w:rFonts w:ascii="仿宋_GB2312" w:eastAsia="仿宋_GB2312" w:cs="Arial"/>
          <w:b/>
          <w:bCs/>
          <w:sz w:val="32"/>
          <w:szCs w:val="32"/>
        </w:rPr>
      </w:pPr>
      <w:r>
        <w:rPr>
          <w:rFonts w:ascii="仿宋_GB2312" w:eastAsia="仿宋_GB2312" w:cs="仿宋_GB2312" w:hint="eastAsia"/>
          <w:b/>
          <w:bCs/>
          <w:sz w:val="32"/>
          <w:szCs w:val="32"/>
        </w:rPr>
        <w:t>主要职能</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（1）负责常委会会议, 主任会议决定事项的组织实施和督促检查;</w:t>
      </w:r>
      <w:r w:rsidR="00153C87">
        <w:rPr>
          <w:rFonts w:ascii="仿宋_GB2312" w:eastAsia="仿宋_GB2312" w:hAnsi="仿宋_GB2312" w:cs="仿宋_GB2312" w:hint="eastAsia"/>
          <w:kern w:val="2"/>
          <w:sz w:val="32"/>
          <w:szCs w:val="32"/>
        </w:rPr>
        <w:t>负责市人</w:t>
      </w:r>
      <w:r>
        <w:rPr>
          <w:rFonts w:ascii="仿宋_GB2312" w:eastAsia="仿宋_GB2312" w:hAnsi="仿宋_GB2312" w:cs="仿宋_GB2312" w:hint="eastAsia"/>
          <w:kern w:val="2"/>
          <w:sz w:val="32"/>
          <w:szCs w:val="32"/>
        </w:rPr>
        <w:t xml:space="preserve">民代表大会, 常务委员会会议和主任会议及其他重要会议的会务工作;负责各项报告、文电和领导讲话稿的草拟;收集整理市内外人大工作信息, </w:t>
      </w:r>
      <w:r w:rsidR="00222E1B">
        <w:rPr>
          <w:rFonts w:ascii="仿宋_GB2312" w:eastAsia="仿宋_GB2312" w:hAnsi="仿宋_GB2312" w:cs="仿宋_GB2312" w:hint="eastAsia"/>
          <w:kern w:val="2"/>
          <w:sz w:val="32"/>
          <w:szCs w:val="32"/>
        </w:rPr>
        <w:t>总结推广人</w:t>
      </w:r>
      <w:r>
        <w:rPr>
          <w:rFonts w:ascii="仿宋_GB2312" w:eastAsia="仿宋_GB2312" w:hAnsi="仿宋_GB2312" w:cs="仿宋_GB2312" w:hint="eastAsia"/>
          <w:kern w:val="2"/>
          <w:sz w:val="32"/>
          <w:szCs w:val="32"/>
        </w:rPr>
        <w:t>大工作经验;负责常委会机关文秘,翻译,信访、保密, 档</w:t>
      </w:r>
      <w:r>
        <w:rPr>
          <w:rFonts w:ascii="仿宋_GB2312" w:eastAsia="仿宋_GB2312" w:hAnsi="仿宋_GB2312" w:cs="仿宋_GB2312" w:hint="eastAsia"/>
          <w:kern w:val="2"/>
          <w:sz w:val="32"/>
          <w:szCs w:val="32"/>
        </w:rPr>
        <w:lastRenderedPageBreak/>
        <w:t>案, 财务, 接待、老干及后勤等工作; 办理市人大常委会领导交办的其他事项.</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（2）负责对法院,检察院,公安,司法行政、监察,民政劳动人事等方面的法律、法规和市人大常委会的决议执行情况的监督检查,对常委会有关工作情况和执法情况开展调查研究,审查其规范性文件,对其中与完法, 法律, 法规榈抵触的, 提出意见;开展法制宣传;受理人民群众的检举和诉讼性申诉案件;承办市人大代表关于法制工作的议案和建议批评,意见的答复工作.办理市人大常委会领导交办的其他事项.</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（3）负责对国民经济和社会发展计划、财政预算执行情况, 经济等方面的法律, 法规和市人大常委会决议执行惰况的监督检查; 了解国民经济和发展计划、 财政预算的编制和执行情况及重要经济动态, 对国民经济重大问题进行调查研宠, 提出意见和建议; 对国民经济 和社会发展计划(草案),财政颚算(草案)报告, 决算(草案)报告以及国民经济和社会发展计划, 预算和部分调整变更方案递行初审;对市人民政府发布的有关经济方面的行政规章和规范性文件,以及乡镇人大有关的决议、决定进行研究,对其中与宪法, 法律、 法规相抵触的, 提出意见; 承办市人大代表关于财经工作的议案和建议, 批评, 意见的答复工作.办理市人大常委会领导交办的其他事项.</w:t>
      </w:r>
    </w:p>
    <w:p w:rsidR="00991C5E" w:rsidRDefault="006B581A">
      <w:pPr>
        <w:spacing w:line="4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（4）负责对教育、科学、文化,卫生,体育及群众团体等方面的法律、 法规和市人大常委会决议的执行情况进行</w:t>
      </w:r>
      <w:r>
        <w:rPr>
          <w:rFonts w:ascii="仿宋_GB2312" w:eastAsia="仿宋_GB2312" w:hAnsi="仿宋_GB2312" w:cs="仿宋_GB2312" w:hint="eastAsia"/>
          <w:sz w:val="32"/>
          <w:szCs w:val="32"/>
        </w:rPr>
        <w:lastRenderedPageBreak/>
        <w:t>监督检查;对教育, 科学,文化,卫生,体育及群众团体等方面的重大问题进行调查研究, 提出意见和建议;对市人民政府发布的有关教科文卫方面的行政规章和规范性文件, 以及乡镇人大的有关决议, 决定进行研究, 对其中与宪法 ,法律、法规相抵触的,提出意见;承办市人大代表关于教科文卫工作的议案和建议,批评,意见的答复工作.办理市人大常委会领导交办的其他事项.</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 xml:space="preserve">（5）负责地方人大换届选举,人事任免,代表工作和民族,宗教、侨务等方面的有关法律,法规执行情况的监督检查;承办市人大及其常委会换届选举, 人享任免, 代表资格审查和民族、宗教,侨务的具体工作;指导乡(镇)人大换届选举;组织,安排昌吉市的自治区人大代表,自治州人大代表和昌吉市人大代表闭会期间的活动, 承担市人民代表大会议案审查委员会的具体工作, 负贵市人大代表的议案和建议、批评, 意见的转交及督促办理工作, 维护代表的合法权利; </w:t>
      </w:r>
      <w:r w:rsidR="00222E1B">
        <w:rPr>
          <w:rFonts w:ascii="仿宋_GB2312" w:eastAsia="仿宋_GB2312" w:hAnsi="仿宋_GB2312" w:cs="仿宋_GB2312" w:hint="eastAsia"/>
          <w:kern w:val="2"/>
          <w:sz w:val="32"/>
          <w:szCs w:val="32"/>
        </w:rPr>
        <w:t>办理市人</w:t>
      </w:r>
      <w:r>
        <w:rPr>
          <w:rFonts w:ascii="仿宋_GB2312" w:eastAsia="仿宋_GB2312" w:hAnsi="仿宋_GB2312" w:cs="仿宋_GB2312" w:hint="eastAsia"/>
          <w:kern w:val="2"/>
          <w:sz w:val="32"/>
          <w:szCs w:val="32"/>
        </w:rPr>
        <w:t>大常委会领导交办的其他事项.</w:t>
      </w:r>
    </w:p>
    <w:p w:rsidR="00991C5E" w:rsidRDefault="006B581A" w:rsidP="00153C87">
      <w:pPr>
        <w:numPr>
          <w:ilvl w:val="0"/>
          <w:numId w:val="1"/>
        </w:numPr>
        <w:ind w:firstLine="643"/>
        <w:rPr>
          <w:rFonts w:ascii="仿宋_GB2312" w:eastAsia="仿宋_GB2312" w:cs="Arial"/>
          <w:b/>
          <w:bCs/>
          <w:sz w:val="32"/>
          <w:szCs w:val="32"/>
        </w:rPr>
      </w:pPr>
      <w:r>
        <w:rPr>
          <w:rFonts w:ascii="仿宋_GB2312" w:eastAsia="仿宋_GB2312" w:cs="仿宋_GB2312" w:hint="eastAsia"/>
          <w:b/>
          <w:bCs/>
          <w:sz w:val="32"/>
          <w:szCs w:val="32"/>
        </w:rPr>
        <w:t>年度重点工作计划</w:t>
      </w:r>
    </w:p>
    <w:p w:rsidR="00991C5E" w:rsidRDefault="006B581A">
      <w:pPr>
        <w:snapToGrid w:val="0"/>
        <w:ind w:firstLine="640"/>
        <w:rPr>
          <w:rFonts w:ascii="仿宋_GB2312" w:eastAsia="仿宋_GB2312" w:hAnsi="宋体" w:cs="Arial"/>
          <w:color w:val="333333"/>
          <w:sz w:val="32"/>
          <w:szCs w:val="32"/>
        </w:rPr>
      </w:pPr>
      <w:r>
        <w:rPr>
          <w:rFonts w:ascii="仿宋_GB2312" w:eastAsia="仿宋_GB2312" w:hAnsi="仿宋_GB2312" w:cs="仿宋_GB2312" w:hint="eastAsia"/>
          <w:sz w:val="32"/>
          <w:szCs w:val="32"/>
        </w:rPr>
        <w:t>坚持以习近平新时代中国特色社会主义思想为指导，深入贯彻党的十九大和十九届历次全会精神和党的二十大精神，贯彻落实习近平总书记视察新疆重要讲话重要指示精神，贯彻落实区州市党委人大工作会议精神，贯彻落实统筹常态化疫情防控和经济社会发展决策部署，坚持党的领导、人民当家作主和依法治国有机统一，有效发挥人大职能和力量，较好完成了全年目标任务。</w:t>
      </w:r>
    </w:p>
    <w:p w:rsidR="00991C5E" w:rsidRDefault="006B581A">
      <w:pPr>
        <w:pStyle w:val="2"/>
        <w:tabs>
          <w:tab w:val="left" w:pos="6195"/>
        </w:tabs>
        <w:ind w:firstLine="643"/>
        <w:rPr>
          <w:rFonts w:ascii="楷体_GB2312" w:eastAsia="楷体_GB2312"/>
        </w:rPr>
      </w:pPr>
      <w:r>
        <w:rPr>
          <w:rFonts w:ascii="楷体_GB2312" w:eastAsia="楷体_GB2312" w:cs="楷体_GB2312" w:hint="eastAsia"/>
        </w:rPr>
        <w:lastRenderedPageBreak/>
        <w:t>（二）单位决策机制</w:t>
      </w:r>
      <w:r>
        <w:rPr>
          <w:rFonts w:ascii="楷体_GB2312" w:eastAsia="楷体_GB2312"/>
        </w:rPr>
        <w:tab/>
      </w:r>
    </w:p>
    <w:p w:rsidR="00991C5E" w:rsidRDefault="006B581A">
      <w:pPr>
        <w:adjustRightInd w:val="0"/>
        <w:snapToGrid w:val="0"/>
        <w:ind w:firstLine="640"/>
        <w:rPr>
          <w:rFonts w:ascii="仿宋_GB2312" w:eastAsia="仿宋_GB2312" w:hAnsi="仿宋_GB2312" w:cs="Arial"/>
          <w:sz w:val="32"/>
          <w:szCs w:val="32"/>
        </w:rPr>
      </w:pPr>
      <w:r>
        <w:rPr>
          <w:rFonts w:ascii="仿宋_GB2312" w:eastAsia="仿宋_GB2312" w:hAnsi="仿宋_GB2312" w:cs="仿宋_GB2312" w:hint="eastAsia"/>
          <w:sz w:val="32"/>
          <w:szCs w:val="32"/>
        </w:rPr>
        <w:t>我单位决策机制根据行政事业单位内部控制体系建设相关要求，逐步完善《昌吉市人大常委会办公室“三重一大”事项会议制度》，《昌吉市人大常委会办公室贯彻落实“三重一大”决策制度实施办法》，《昌吉市人大常委会办公室党政正职“四个不直接分管”和末位表态制度》，重新修订了《昌吉市人大常委会办公室财务管理制度》；《昌吉市人大常委会办公室固定资产核算管理办法》。</w:t>
      </w:r>
    </w:p>
    <w:p w:rsidR="00991C5E" w:rsidRDefault="006B581A">
      <w:pPr>
        <w:pStyle w:val="2"/>
        <w:numPr>
          <w:ilvl w:val="0"/>
          <w:numId w:val="2"/>
        </w:numPr>
        <w:ind w:firstLine="643"/>
        <w:rPr>
          <w:rFonts w:ascii="楷体_GB2312" w:eastAsia="楷体_GB2312"/>
        </w:rPr>
      </w:pPr>
      <w:r>
        <w:rPr>
          <w:rFonts w:ascii="楷体_GB2312" w:eastAsia="楷体_GB2312" w:cs="楷体_GB2312" w:hint="eastAsia"/>
        </w:rPr>
        <w:t>单位资金分配情况</w:t>
      </w:r>
    </w:p>
    <w:p w:rsidR="00991C5E" w:rsidRDefault="006B581A" w:rsidP="00153C87">
      <w:pPr>
        <w:adjustRightInd w:val="0"/>
        <w:snapToGrid w:val="0"/>
        <w:ind w:firstLine="643"/>
        <w:rPr>
          <w:rFonts w:ascii="仿宋_GB2312" w:eastAsia="仿宋_GB2312" w:hAnsi="仿宋_GB2312" w:cs="Arial"/>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分配依据及结果。</w:t>
      </w:r>
      <w:r>
        <w:rPr>
          <w:rFonts w:ascii="仿宋_GB2312" w:eastAsia="仿宋_GB2312" w:hAnsi="仿宋_GB2312" w:cs="仿宋_GB2312"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91C5E" w:rsidRDefault="006B581A" w:rsidP="00153C87">
      <w:pPr>
        <w:adjustRightInd w:val="0"/>
        <w:snapToGrid w:val="0"/>
        <w:ind w:firstLine="643"/>
        <w:rPr>
          <w:rFonts w:ascii="仿宋_GB2312" w:eastAsia="仿宋_GB2312" w:hAnsi="仿宋_GB2312" w:cs="Arial"/>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重点支出保障情况。</w:t>
      </w:r>
      <w:r>
        <w:rPr>
          <w:rFonts w:ascii="仿宋_GB2312" w:eastAsia="仿宋_GB2312" w:hAnsi="仿宋_GB2312" w:cs="仿宋_GB2312" w:hint="eastAsia"/>
          <w:sz w:val="32"/>
          <w:szCs w:val="32"/>
        </w:rPr>
        <w:t>本年度本单位预算安排的重点项目4个，预算安排的重点项目支出金额为390</w:t>
      </w:r>
      <w:r>
        <w:rPr>
          <w:rFonts w:ascii="仿宋_GB2312" w:eastAsia="仿宋_GB2312" w:hAnsi="仿宋_GB2312" w:cs="仿宋_GB2312"/>
          <w:sz w:val="32"/>
          <w:szCs w:val="32"/>
        </w:rPr>
        <w:t>.00</w:t>
      </w:r>
      <w:r>
        <w:rPr>
          <w:rFonts w:ascii="仿宋_GB2312" w:eastAsia="仿宋_GB2312" w:hAnsi="仿宋_GB2312" w:cs="仿宋_GB2312" w:hint="eastAsia"/>
          <w:sz w:val="32"/>
          <w:szCs w:val="32"/>
        </w:rPr>
        <w:t>万元，部门项目总支出金额为70.78万元，则重点项目支出占项目总支出的比率为18.15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991C5E" w:rsidRDefault="006B581A">
      <w:pPr>
        <w:pStyle w:val="2"/>
        <w:numPr>
          <w:ilvl w:val="0"/>
          <w:numId w:val="2"/>
        </w:numPr>
        <w:ind w:firstLine="643"/>
        <w:rPr>
          <w:rFonts w:ascii="楷体_GB2312" w:eastAsia="楷体_GB2312"/>
        </w:rPr>
      </w:pPr>
      <w:r>
        <w:rPr>
          <w:rFonts w:ascii="楷体_GB2312" w:eastAsia="楷体_GB2312" w:cs="楷体_GB2312" w:hint="eastAsia"/>
        </w:rPr>
        <w:t>部门单位整体支出规模、使用方法和主要内容、涉及范围</w:t>
      </w:r>
    </w:p>
    <w:p w:rsidR="00991C5E" w:rsidRDefault="006B581A" w:rsidP="00153C87">
      <w:pPr>
        <w:numPr>
          <w:ilvl w:val="0"/>
          <w:numId w:val="3"/>
        </w:numPr>
        <w:ind w:firstLine="643"/>
        <w:rPr>
          <w:rFonts w:ascii="仿宋_GB2312" w:eastAsia="仿宋_GB2312" w:cs="Arial"/>
          <w:b/>
          <w:bCs/>
          <w:sz w:val="32"/>
          <w:szCs w:val="32"/>
        </w:rPr>
      </w:pPr>
      <w:r>
        <w:rPr>
          <w:rFonts w:ascii="仿宋_GB2312" w:eastAsia="仿宋_GB2312" w:cs="仿宋_GB2312" w:hint="eastAsia"/>
          <w:b/>
          <w:bCs/>
          <w:sz w:val="32"/>
          <w:szCs w:val="32"/>
        </w:rPr>
        <w:t>部门单位整体支出规模</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2年度，昌吉市人大常委会办公室整体支出年初预算金额为729.73万元，支出金额为672.34万元，执行率为72.32</w:t>
      </w:r>
      <w:r>
        <w:rPr>
          <w:rFonts w:ascii="仿宋_GB2312" w:eastAsia="仿宋_GB2312" w:cs="仿宋_GB2312"/>
          <w:sz w:val="32"/>
          <w:szCs w:val="32"/>
        </w:rPr>
        <w:t>%</w:t>
      </w:r>
      <w:r>
        <w:rPr>
          <w:rFonts w:ascii="仿宋_GB2312" w:eastAsia="仿宋_GB2312" w:cs="仿宋_GB2312" w:hint="eastAsia"/>
          <w:sz w:val="32"/>
          <w:szCs w:val="32"/>
        </w:rPr>
        <w:t>，其中：政府采购年初预算金额为</w:t>
      </w:r>
      <w:r>
        <w:rPr>
          <w:rFonts w:ascii="仿宋_GB2312" w:eastAsia="仿宋_GB2312" w:cs="仿宋_GB2312"/>
          <w:sz w:val="32"/>
          <w:szCs w:val="32"/>
        </w:rPr>
        <w:t>59.</w:t>
      </w:r>
      <w:r>
        <w:rPr>
          <w:rFonts w:ascii="仿宋_GB2312" w:eastAsia="仿宋_GB2312" w:cs="仿宋_GB2312" w:hint="eastAsia"/>
          <w:sz w:val="32"/>
          <w:szCs w:val="32"/>
        </w:rPr>
        <w:t>14万元，支出</w:t>
      </w:r>
      <w:r>
        <w:rPr>
          <w:rFonts w:ascii="仿宋_GB2312" w:eastAsia="仿宋_GB2312" w:cs="仿宋_GB2312" w:hint="eastAsia"/>
          <w:sz w:val="32"/>
          <w:szCs w:val="32"/>
        </w:rPr>
        <w:lastRenderedPageBreak/>
        <w:t>金额为</w:t>
      </w:r>
      <w:r>
        <w:rPr>
          <w:rFonts w:ascii="仿宋_GB2312" w:eastAsia="仿宋_GB2312" w:cs="仿宋_GB2312"/>
          <w:sz w:val="32"/>
          <w:szCs w:val="32"/>
        </w:rPr>
        <w:t>59.</w:t>
      </w:r>
      <w:r>
        <w:rPr>
          <w:rFonts w:ascii="仿宋_GB2312" w:eastAsia="仿宋_GB2312" w:cs="仿宋_GB2312" w:hint="eastAsia"/>
          <w:sz w:val="32"/>
          <w:szCs w:val="32"/>
        </w:rPr>
        <w:t>14万元，执行率为</w:t>
      </w:r>
      <w:r>
        <w:rPr>
          <w:rFonts w:ascii="仿宋_GB2312" w:eastAsia="仿宋_GB2312" w:cs="仿宋_GB2312"/>
          <w:sz w:val="32"/>
          <w:szCs w:val="32"/>
        </w:rPr>
        <w:t>100.0%</w:t>
      </w:r>
      <w:r>
        <w:rPr>
          <w:rFonts w:ascii="仿宋_GB2312" w:eastAsia="仿宋_GB2312" w:cs="仿宋_GB2312" w:hint="eastAsia"/>
          <w:sz w:val="32"/>
          <w:szCs w:val="32"/>
        </w:rPr>
        <w:t>。年中调</w:t>
      </w:r>
      <w:r>
        <w:rPr>
          <w:rFonts w:ascii="宋体" w:eastAsia="宋体" w:hAnsi="宋体" w:cs="宋体" w:hint="eastAsia"/>
          <w:sz w:val="32"/>
          <w:szCs w:val="32"/>
        </w:rPr>
        <w:t>减</w:t>
      </w:r>
      <w:r>
        <w:rPr>
          <w:rFonts w:ascii="仿宋_GB2312" w:eastAsia="仿宋_GB2312" w:cs="仿宋_GB2312" w:hint="eastAsia"/>
          <w:sz w:val="32"/>
          <w:szCs w:val="32"/>
        </w:rPr>
        <w:t>预算金额为57.29万元，预算调整率为7.9</w:t>
      </w:r>
      <w:r>
        <w:rPr>
          <w:rFonts w:ascii="仿宋_GB2312" w:eastAsia="仿宋_GB2312" w:cs="仿宋_GB2312"/>
          <w:sz w:val="32"/>
          <w:szCs w:val="32"/>
        </w:rPr>
        <w:t>%</w:t>
      </w:r>
      <w:r>
        <w:rPr>
          <w:rFonts w:ascii="仿宋_GB2312" w:eastAsia="仿宋_GB2312" w:cs="仿宋_GB2312" w:hint="eastAsia"/>
          <w:sz w:val="32"/>
          <w:szCs w:val="32"/>
        </w:rPr>
        <w:t>。综上，我单位部门单位整体预算总额为672.44万元，支出总额为672.34万元，预算总执行率为100.0</w:t>
      </w:r>
      <w:r>
        <w:rPr>
          <w:rFonts w:ascii="仿宋_GB2312" w:eastAsia="仿宋_GB2312" w:cs="仿宋_GB2312"/>
          <w:sz w:val="32"/>
          <w:szCs w:val="32"/>
        </w:rPr>
        <w:t>%</w:t>
      </w:r>
      <w:r>
        <w:rPr>
          <w:rFonts w:ascii="仿宋_GB2312" w:eastAsia="仿宋_GB2312" w:cs="仿宋_GB2312" w:hint="eastAsia"/>
          <w:sz w:val="32"/>
          <w:szCs w:val="32"/>
        </w:rPr>
        <w:t>。</w:t>
      </w:r>
    </w:p>
    <w:p w:rsidR="00991C5E" w:rsidRDefault="006B581A" w:rsidP="00153C87">
      <w:pPr>
        <w:pStyle w:val="3"/>
        <w:ind w:firstLine="643"/>
        <w:rPr>
          <w:rFonts w:cs="Arial"/>
          <w:sz w:val="32"/>
          <w:szCs w:val="32"/>
        </w:rPr>
      </w:pPr>
      <w:r>
        <w:rPr>
          <w:sz w:val="32"/>
          <w:szCs w:val="32"/>
        </w:rPr>
        <w:t>2.</w:t>
      </w:r>
      <w:r>
        <w:rPr>
          <w:rFonts w:hint="eastAsia"/>
          <w:sz w:val="32"/>
          <w:szCs w:val="32"/>
        </w:rPr>
        <w:t>部门单位整体支出自评使用方法、主要内容、涉及范围</w:t>
      </w:r>
    </w:p>
    <w:p w:rsidR="00991C5E" w:rsidRDefault="006B581A" w:rsidP="00153C87">
      <w:pPr>
        <w:ind w:firstLine="643"/>
        <w:rPr>
          <w:rFonts w:ascii="仿宋_GB2312" w:eastAsia="仿宋_GB2312" w:cs="Arial"/>
          <w:b/>
          <w:bCs/>
          <w:sz w:val="32"/>
          <w:szCs w:val="32"/>
        </w:rPr>
      </w:pPr>
      <w:r>
        <w:rPr>
          <w:rFonts w:ascii="仿宋_GB2312" w:eastAsia="仿宋_GB2312" w:cs="仿宋_GB2312" w:hint="eastAsia"/>
          <w:b/>
          <w:bCs/>
          <w:sz w:val="32"/>
          <w:szCs w:val="32"/>
        </w:rPr>
        <w:t>（</w:t>
      </w:r>
      <w:r>
        <w:rPr>
          <w:rFonts w:ascii="仿宋_GB2312" w:eastAsia="仿宋_GB2312" w:cs="仿宋_GB2312"/>
          <w:b/>
          <w:bCs/>
          <w:sz w:val="32"/>
          <w:szCs w:val="32"/>
        </w:rPr>
        <w:t>1</w:t>
      </w:r>
      <w:r>
        <w:rPr>
          <w:rFonts w:ascii="仿宋_GB2312" w:eastAsia="仿宋_GB2312" w:cs="仿宋_GB2312" w:hint="eastAsia"/>
          <w:b/>
          <w:bCs/>
          <w:sz w:val="32"/>
          <w:szCs w:val="32"/>
        </w:rPr>
        <w:t>）自评使用方法</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91C5E" w:rsidRDefault="006B581A" w:rsidP="00153C87">
      <w:pPr>
        <w:pStyle w:val="3"/>
        <w:ind w:firstLine="643"/>
        <w:rPr>
          <w:rFonts w:cs="Arial"/>
          <w:sz w:val="32"/>
          <w:szCs w:val="32"/>
        </w:rPr>
      </w:pPr>
      <w:r>
        <w:rPr>
          <w:rFonts w:hint="eastAsia"/>
          <w:sz w:val="32"/>
          <w:szCs w:val="32"/>
        </w:rPr>
        <w:t>（</w:t>
      </w:r>
      <w:r>
        <w:rPr>
          <w:sz w:val="32"/>
          <w:szCs w:val="32"/>
        </w:rPr>
        <w:t>2</w:t>
      </w:r>
      <w:r>
        <w:rPr>
          <w:rFonts w:hint="eastAsia"/>
          <w:sz w:val="32"/>
          <w:szCs w:val="32"/>
        </w:rPr>
        <w:t>）评价的主要内容和涉及范围</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此次我单位根据</w:t>
      </w:r>
      <w:r>
        <w:rPr>
          <w:rFonts w:ascii="仿宋_GB2312" w:eastAsia="仿宋_GB2312" w:hAnsi="Arial" w:cs="仿宋_GB2312" w:hint="eastAsia"/>
          <w:sz w:val="32"/>
          <w:szCs w:val="32"/>
        </w:rPr>
        <w:t>《预算法》、《财政支出绩效评价管理暂行办法》（财预〔</w:t>
      </w:r>
      <w:r>
        <w:rPr>
          <w:rFonts w:ascii="仿宋_GB2312" w:eastAsia="仿宋_GB2312" w:hAnsi="Arial" w:cs="仿宋_GB2312"/>
          <w:sz w:val="32"/>
          <w:szCs w:val="32"/>
        </w:rPr>
        <w:t>2020</w:t>
      </w:r>
      <w:r>
        <w:rPr>
          <w:rFonts w:ascii="仿宋_GB2312" w:eastAsia="仿宋_GB2312" w:hAnsi="Arial" w:cs="仿宋_GB2312" w:hint="eastAsia"/>
          <w:sz w:val="32"/>
          <w:szCs w:val="32"/>
        </w:rPr>
        <w:t>〕</w:t>
      </w:r>
      <w:r>
        <w:rPr>
          <w:rFonts w:ascii="仿宋_GB2312" w:eastAsia="仿宋_GB2312" w:hAnsi="Arial" w:cs="仿宋_GB2312"/>
          <w:sz w:val="32"/>
          <w:szCs w:val="32"/>
        </w:rPr>
        <w:t>10</w:t>
      </w:r>
      <w:r>
        <w:rPr>
          <w:rFonts w:ascii="仿宋_GB2312" w:eastAsia="仿宋_GB2312" w:hAnsi="Arial" w:cs="仿宋_GB2312" w:hint="eastAsia"/>
          <w:sz w:val="32"/>
          <w:szCs w:val="32"/>
        </w:rPr>
        <w:t>号）、《中共中央国务院关于全面实施预算绩效管理的意见》（中发〔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34</w:t>
      </w:r>
      <w:r>
        <w:rPr>
          <w:rFonts w:ascii="仿宋_GB2312" w:eastAsia="仿宋_GB2312" w:hAnsi="Arial" w:cs="仿宋_GB2312" w:hint="eastAsia"/>
          <w:sz w:val="32"/>
          <w:szCs w:val="32"/>
        </w:rPr>
        <w:t>号）、《自治区党委自治区人民政府关于全面实施预算绩效管理的实施意见》（新党发〔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30</w:t>
      </w:r>
      <w:r>
        <w:rPr>
          <w:rFonts w:ascii="仿宋_GB2312" w:eastAsia="仿宋_GB2312" w:hAnsi="Arial" w:cs="仿宋_GB2312" w:hint="eastAsia"/>
          <w:sz w:val="32"/>
          <w:szCs w:val="32"/>
        </w:rPr>
        <w:t>号）、《关于印发</w:t>
      </w:r>
      <w:r>
        <w:rPr>
          <w:rFonts w:ascii="仿宋_GB2312" w:eastAsia="仿宋_GB2312" w:hAnsi="Arial" w:cs="仿宋_GB2312"/>
          <w:sz w:val="32"/>
          <w:szCs w:val="32"/>
        </w:rPr>
        <w:t>&lt;</w:t>
      </w:r>
      <w:r>
        <w:rPr>
          <w:rFonts w:ascii="仿宋_GB2312" w:eastAsia="仿宋_GB2312" w:hAnsi="Arial" w:cs="仿宋_GB2312" w:hint="eastAsia"/>
          <w:sz w:val="32"/>
          <w:szCs w:val="32"/>
        </w:rPr>
        <w:t>自治州实施预算绩效管理工作考核暂行办法</w:t>
      </w:r>
      <w:r>
        <w:rPr>
          <w:rFonts w:ascii="仿宋_GB2312" w:eastAsia="仿宋_GB2312" w:hAnsi="Arial" w:cs="仿宋_GB2312"/>
          <w:sz w:val="32"/>
          <w:szCs w:val="32"/>
        </w:rPr>
        <w:t>&gt;</w:t>
      </w:r>
      <w:r>
        <w:rPr>
          <w:rFonts w:ascii="仿宋_GB2312" w:eastAsia="仿宋_GB2312" w:hAnsi="Arial" w:cs="仿宋_GB2312" w:hint="eastAsia"/>
          <w:sz w:val="32"/>
          <w:szCs w:val="32"/>
        </w:rPr>
        <w:t>的通知》（昌州财预〔</w:t>
      </w:r>
      <w:r>
        <w:rPr>
          <w:rFonts w:ascii="仿宋_GB2312" w:eastAsia="仿宋_GB2312" w:hAnsi="Arial" w:cs="仿宋_GB2312"/>
          <w:sz w:val="32"/>
          <w:szCs w:val="32"/>
        </w:rPr>
        <w:t>2019</w:t>
      </w:r>
      <w:r>
        <w:rPr>
          <w:rFonts w:ascii="仿宋_GB2312" w:eastAsia="仿宋_GB2312" w:hAnsi="Arial" w:cs="仿宋_GB2312" w:hint="eastAsia"/>
          <w:sz w:val="32"/>
          <w:szCs w:val="32"/>
        </w:rPr>
        <w:t>〕</w:t>
      </w:r>
      <w:r>
        <w:rPr>
          <w:rFonts w:ascii="仿宋_GB2312" w:eastAsia="仿宋_GB2312" w:hAnsi="Arial" w:cs="仿宋_GB2312"/>
          <w:sz w:val="32"/>
          <w:szCs w:val="32"/>
        </w:rPr>
        <w:t>23</w:t>
      </w:r>
      <w:r>
        <w:rPr>
          <w:rFonts w:ascii="仿宋_GB2312" w:eastAsia="仿宋_GB2312" w:hAnsi="Arial" w:cs="仿宋_GB2312" w:hint="eastAsia"/>
          <w:sz w:val="32"/>
          <w:szCs w:val="32"/>
        </w:rPr>
        <w:t>号）、《关于印发《昌吉市全面实施预算绩效管理工作方案》的通知》（昌市财发字〔</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206</w:t>
      </w:r>
      <w:r>
        <w:rPr>
          <w:rFonts w:ascii="仿宋_GB2312" w:eastAsia="仿宋_GB2312" w:hAnsi="Arial" w:cs="仿宋_GB2312" w:hint="eastAsia"/>
          <w:sz w:val="32"/>
          <w:szCs w:val="32"/>
        </w:rPr>
        <w:t>号）</w:t>
      </w:r>
      <w:r>
        <w:rPr>
          <w:rFonts w:ascii="仿宋_GB2312" w:eastAsia="仿宋_GB2312" w:cs="仿宋_GB2312" w:hint="eastAsia"/>
          <w:sz w:val="32"/>
          <w:szCs w:val="32"/>
        </w:rPr>
        <w:t>等文件要求，对</w:t>
      </w:r>
      <w:r>
        <w:rPr>
          <w:rFonts w:ascii="仿宋_GB2312" w:eastAsia="仿宋_GB2312" w:cs="仿宋_GB2312"/>
          <w:sz w:val="32"/>
          <w:szCs w:val="32"/>
        </w:rPr>
        <w:t>2021</w:t>
      </w:r>
      <w:r>
        <w:rPr>
          <w:rFonts w:ascii="仿宋_GB2312" w:eastAsia="仿宋_GB2312" w:cs="仿宋_GB2312" w:hint="eastAsia"/>
          <w:sz w:val="32"/>
          <w:szCs w:val="32"/>
        </w:rPr>
        <w:t>年度我单位部门整体支出开展绩效自评。</w:t>
      </w:r>
      <w:r>
        <w:rPr>
          <w:rFonts w:ascii="仿宋_GB2312" w:eastAsia="仿宋_GB2312" w:cs="仿宋_GB2312" w:hint="eastAsia"/>
          <w:sz w:val="32"/>
          <w:szCs w:val="32"/>
        </w:rPr>
        <w:lastRenderedPageBreak/>
        <w:t>本次自评主要内容和涉及范围：一是部门整体支出管理及使用情况，具体涉及预算管理、基本支出和专项支出的管理及使用情况；二是部门专项组织实施情况，具体涉及专项组织情况分析和管理情况分析；三是资产管理情况，具体涉及资产管理规范性和固定资产利用率；四是部门整体支出绩效情况，具体涉及部门单位整体支出绩效目标的实现程度，包括是否达到预定产出、效果和效益效率等方面进行评价。</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二、部门单位整体支出管理及使用情况</w:t>
      </w:r>
    </w:p>
    <w:p w:rsidR="00991C5E" w:rsidRDefault="006B581A">
      <w:pPr>
        <w:pStyle w:val="2"/>
        <w:numPr>
          <w:ilvl w:val="0"/>
          <w:numId w:val="4"/>
        </w:numPr>
        <w:ind w:firstLineChars="0"/>
        <w:rPr>
          <w:rFonts w:ascii="楷体_GB2312" w:eastAsia="楷体_GB2312"/>
        </w:rPr>
      </w:pPr>
      <w:r>
        <w:rPr>
          <w:rFonts w:ascii="楷体_GB2312" w:eastAsia="楷体_GB2312" w:cs="楷体_GB2312" w:hint="eastAsia"/>
        </w:rPr>
        <w:t>预算管理情况</w:t>
      </w:r>
    </w:p>
    <w:p w:rsidR="00991C5E" w:rsidRDefault="006B581A">
      <w:pPr>
        <w:ind w:firstLine="640"/>
        <w:jc w:val="left"/>
        <w:rPr>
          <w:rFonts w:ascii="仿宋_GB2312" w:eastAsia="仿宋_GB2312" w:hAnsi="仿宋_GB2312" w:cs="Arial"/>
          <w:sz w:val="32"/>
          <w:szCs w:val="32"/>
        </w:rPr>
      </w:pPr>
      <w:r>
        <w:rPr>
          <w:rFonts w:ascii="仿宋_GB2312" w:eastAsia="仿宋_GB2312" w:hAnsi="仿宋_GB2312" w:cs="仿宋_GB2312" w:hint="eastAsia"/>
          <w:sz w:val="32"/>
          <w:szCs w:val="32"/>
        </w:rPr>
        <w:t>我单位以绩效目标实现为导向，进一步加强制度建设，提升自评质量，预算绩效管理取得新成效。一是抓好绩效目标编制，及时报送绩效目标。</w:t>
      </w:r>
      <w:r>
        <w:rPr>
          <w:rFonts w:ascii="仿宋_GB2312" w:eastAsia="仿宋_GB2312" w:hAnsi="仿宋_GB2312" w:cs="仿宋_GB2312" w:hint="eastAsia"/>
          <w:color w:val="333333"/>
          <w:sz w:val="32"/>
          <w:szCs w:val="32"/>
          <w:shd w:val="clear" w:color="auto" w:fill="FFFFFF"/>
        </w:rPr>
        <w:t>制定《昌吉市人大常委会办公室预算绩效管理实施细则》，将绩效工作进行细化，分清职责，细化程序及分工。</w:t>
      </w:r>
      <w:r>
        <w:rPr>
          <w:rFonts w:ascii="仿宋_GB2312" w:eastAsia="仿宋_GB2312" w:hAnsi="仿宋_GB2312" w:cs="仿宋_GB2312" w:hint="eastAsia"/>
          <w:sz w:val="32"/>
          <w:szCs w:val="32"/>
        </w:rPr>
        <w:t>二是探索绩效跟踪监控，要求加强过程监控。三是深入开展财政支出绩效评价，对专项资金实施绩效自评和项目核查，在此基础上形成自评报告。四是强化评价结果应用，组织绩效自评和绩效跟踪监控，对发现的问题及时改进，加强评价结果与项目资金安排的衔接。五是健全绩效管理工作机制，明确职责分工，努力提高了绩效管理工作水平。</w:t>
      </w:r>
      <w:r>
        <w:rPr>
          <w:rFonts w:ascii="仿宋_GB2312" w:eastAsia="仿宋_GB2312" w:hAnsi="仿宋_GB2312" w:cs="仿宋_GB2312" w:hint="eastAsia"/>
          <w:color w:val="333333"/>
          <w:sz w:val="32"/>
          <w:szCs w:val="32"/>
          <w:shd w:val="clear" w:color="auto" w:fill="FFFFFF"/>
        </w:rPr>
        <w:t>在本单位内部管理制度中完善了预算绩效管理相关要求，在《昌吉市人大机关财务管理制度》中将人大机关整体及项目、访惠聚项目经费从目标制定、跟踪监控、自评报告等</w:t>
      </w:r>
      <w:r>
        <w:rPr>
          <w:rFonts w:ascii="仿宋_GB2312" w:eastAsia="仿宋_GB2312" w:hAnsi="仿宋_GB2312" w:cs="仿宋_GB2312"/>
          <w:color w:val="333333"/>
          <w:sz w:val="32"/>
          <w:szCs w:val="32"/>
          <w:shd w:val="clear" w:color="auto" w:fill="FFFFFF"/>
        </w:rPr>
        <w:t>4</w:t>
      </w:r>
      <w:r>
        <w:rPr>
          <w:rFonts w:ascii="仿宋_GB2312" w:eastAsia="仿宋_GB2312" w:hAnsi="仿宋_GB2312" w:cs="仿宋_GB2312" w:hint="eastAsia"/>
          <w:color w:val="333333"/>
          <w:sz w:val="32"/>
          <w:szCs w:val="32"/>
          <w:shd w:val="clear" w:color="auto" w:fill="FFFFFF"/>
        </w:rPr>
        <w:t>个环节进行逐一要求。</w:t>
      </w:r>
      <w:r>
        <w:rPr>
          <w:rFonts w:ascii="仿宋_GB2312" w:eastAsia="仿宋_GB2312" w:hAnsi="仿宋_GB2312" w:cs="仿宋_GB2312" w:hint="eastAsia"/>
          <w:sz w:val="32"/>
          <w:szCs w:val="32"/>
        </w:rPr>
        <w:t xml:space="preserve">　　</w:t>
      </w:r>
    </w:p>
    <w:p w:rsidR="00991C5E" w:rsidRDefault="006B581A">
      <w:pPr>
        <w:pStyle w:val="2"/>
        <w:numPr>
          <w:ilvl w:val="0"/>
          <w:numId w:val="4"/>
        </w:numPr>
        <w:ind w:firstLineChars="0"/>
        <w:rPr>
          <w:rFonts w:ascii="楷体_GB2312" w:eastAsia="楷体_GB2312"/>
        </w:rPr>
      </w:pPr>
      <w:r>
        <w:rPr>
          <w:rFonts w:ascii="楷体_GB2312" w:eastAsia="楷体_GB2312" w:cs="楷体_GB2312" w:hint="eastAsia"/>
        </w:rPr>
        <w:lastRenderedPageBreak/>
        <w:t>基本支出预算安排及支出情况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基本支出情况</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2年，昌吉市人大常委会办公室基本支出年初预算金额为539.72万元，支出金额为539.72万元，执行率为100</w:t>
      </w:r>
      <w:r>
        <w:rPr>
          <w:rFonts w:ascii="仿宋_GB2312" w:eastAsia="仿宋_GB2312" w:cs="仿宋_GB2312"/>
          <w:sz w:val="32"/>
          <w:szCs w:val="32"/>
        </w:rPr>
        <w:t>.</w:t>
      </w:r>
      <w:r>
        <w:rPr>
          <w:rFonts w:ascii="仿宋_GB2312" w:eastAsia="仿宋_GB2312" w:cs="仿宋_GB2312" w:hint="eastAsia"/>
          <w:sz w:val="32"/>
          <w:szCs w:val="32"/>
        </w:rPr>
        <w:t>00</w:t>
      </w:r>
      <w:r>
        <w:rPr>
          <w:rFonts w:ascii="仿宋_GB2312" w:eastAsia="仿宋_GB2312" w:cs="仿宋_GB2312"/>
          <w:sz w:val="32"/>
          <w:szCs w:val="32"/>
        </w:rPr>
        <w:t>%</w:t>
      </w:r>
      <w:r>
        <w:rPr>
          <w:rFonts w:ascii="仿宋_GB2312" w:eastAsia="仿宋_GB2312" w:cs="仿宋_GB2312" w:hint="eastAsia"/>
          <w:sz w:val="32"/>
          <w:szCs w:val="32"/>
        </w:rPr>
        <w:t>，年中调</w:t>
      </w:r>
      <w:r>
        <w:rPr>
          <w:rFonts w:ascii="宋体" w:eastAsia="宋体" w:hAnsi="宋体" w:cs="宋体" w:hint="eastAsia"/>
          <w:sz w:val="32"/>
          <w:szCs w:val="32"/>
        </w:rPr>
        <w:t>增</w:t>
      </w:r>
      <w:r>
        <w:rPr>
          <w:rFonts w:ascii="仿宋_GB2312" w:eastAsia="仿宋_GB2312" w:cs="仿宋_GB2312" w:hint="eastAsia"/>
          <w:sz w:val="32"/>
          <w:szCs w:val="32"/>
        </w:rPr>
        <w:t>预算金额为61.84万元。综上，我单位基本支出预算总额为601.56万元，支出总额为601.56万元，预算总执行率为</w:t>
      </w:r>
      <w:r>
        <w:rPr>
          <w:rFonts w:ascii="仿宋_GB2312" w:eastAsia="仿宋_GB2312" w:cs="仿宋_GB2312"/>
          <w:sz w:val="32"/>
          <w:szCs w:val="32"/>
        </w:rPr>
        <w:t>100.0</w:t>
      </w:r>
      <w:r>
        <w:rPr>
          <w:rFonts w:ascii="仿宋_GB2312" w:eastAsia="仿宋_GB2312" w:cs="仿宋_GB2312" w:hint="eastAsia"/>
          <w:sz w:val="32"/>
          <w:szCs w:val="32"/>
        </w:rPr>
        <w:t>0</w:t>
      </w:r>
      <w:r>
        <w:rPr>
          <w:rFonts w:ascii="仿宋_GB2312" w:eastAsia="仿宋_GB2312" w:cs="仿宋_GB2312"/>
          <w:sz w:val="32"/>
          <w:szCs w:val="32"/>
        </w:rPr>
        <w:t>%</w:t>
      </w:r>
      <w:r>
        <w:rPr>
          <w:rFonts w:ascii="仿宋_GB2312" w:eastAsia="仿宋_GB2312" w:cs="仿宋_GB2312" w:hint="eastAsia"/>
          <w:sz w:val="32"/>
          <w:szCs w:val="32"/>
        </w:rPr>
        <w:t>，其中人员经费528.07万元，公用经费73.48万元。</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“三公”经费情况</w:t>
      </w:r>
    </w:p>
    <w:p w:rsidR="00991C5E" w:rsidRDefault="006B581A">
      <w:pPr>
        <w:ind w:firstLine="640"/>
        <w:jc w:val="left"/>
        <w:rPr>
          <w:rFonts w:ascii="仿宋_GB2312" w:eastAsia="仿宋_GB2312" w:cs="Arial"/>
          <w:sz w:val="32"/>
          <w:szCs w:val="32"/>
        </w:rPr>
      </w:pPr>
      <w:r>
        <w:rPr>
          <w:rFonts w:ascii="仿宋_GB2312" w:eastAsia="仿宋_GB2312" w:cs="仿宋_GB2312" w:hint="eastAsia"/>
          <w:sz w:val="32"/>
          <w:szCs w:val="32"/>
        </w:rPr>
        <w:t>我单位认真贯彻落实中央关于厉行节约的有关规定，严格执行《党政机关厉行节约反对浪费条例》，</w:t>
      </w:r>
      <w:r>
        <w:rPr>
          <w:rFonts w:ascii="仿宋_GB2312" w:eastAsia="仿宋_GB2312" w:cs="仿宋_GB2312"/>
          <w:sz w:val="32"/>
          <w:szCs w:val="32"/>
        </w:rPr>
        <w:t>202</w:t>
      </w:r>
      <w:r>
        <w:rPr>
          <w:rFonts w:ascii="仿宋_GB2312" w:eastAsia="仿宋_GB2312" w:cs="仿宋_GB2312" w:hint="eastAsia"/>
          <w:sz w:val="32"/>
          <w:szCs w:val="32"/>
        </w:rPr>
        <w:t>2年“三公”经费预算数为</w:t>
      </w:r>
      <w:r>
        <w:rPr>
          <w:rFonts w:ascii="仿宋_GB2312" w:eastAsia="仿宋_GB2312" w:cs="仿宋_GB2312"/>
          <w:sz w:val="32"/>
          <w:szCs w:val="32"/>
        </w:rPr>
        <w:t>31.00</w:t>
      </w:r>
      <w:r>
        <w:rPr>
          <w:rFonts w:ascii="仿宋_GB2312" w:eastAsia="仿宋_GB2312" w:cs="仿宋_GB2312" w:hint="eastAsia"/>
          <w:sz w:val="32"/>
          <w:szCs w:val="32"/>
        </w:rPr>
        <w:t>万元，其中：因公出国（境）费</w:t>
      </w:r>
      <w:r>
        <w:rPr>
          <w:rFonts w:ascii="仿宋_GB2312" w:eastAsia="仿宋_GB2312" w:cs="仿宋_GB2312"/>
          <w:sz w:val="32"/>
          <w:szCs w:val="32"/>
        </w:rPr>
        <w:t>0.00</w:t>
      </w:r>
      <w:r>
        <w:rPr>
          <w:rFonts w:ascii="仿宋_GB2312" w:eastAsia="仿宋_GB2312" w:cs="仿宋_GB2312" w:hint="eastAsia"/>
          <w:sz w:val="32"/>
          <w:szCs w:val="32"/>
        </w:rPr>
        <w:t>万元，公务用车购置及运行费</w:t>
      </w:r>
      <w:r>
        <w:rPr>
          <w:rFonts w:ascii="仿宋_GB2312" w:eastAsia="仿宋_GB2312" w:cs="仿宋_GB2312"/>
          <w:sz w:val="32"/>
          <w:szCs w:val="32"/>
        </w:rPr>
        <w:t>31.00</w:t>
      </w:r>
      <w:r>
        <w:rPr>
          <w:rFonts w:ascii="仿宋_GB2312" w:eastAsia="仿宋_GB2312" w:cs="仿宋_GB2312" w:hint="eastAsia"/>
          <w:sz w:val="32"/>
          <w:szCs w:val="32"/>
        </w:rPr>
        <w:t>万元（其中公务用车购置为</w:t>
      </w:r>
      <w:r>
        <w:rPr>
          <w:rFonts w:ascii="仿宋_GB2312" w:eastAsia="仿宋_GB2312" w:cs="仿宋_GB2312"/>
          <w:sz w:val="32"/>
          <w:szCs w:val="32"/>
        </w:rPr>
        <w:t>0.00</w:t>
      </w:r>
      <w:r>
        <w:rPr>
          <w:rFonts w:ascii="仿宋_GB2312" w:eastAsia="仿宋_GB2312" w:cs="仿宋_GB2312" w:hint="eastAsia"/>
          <w:sz w:val="32"/>
          <w:szCs w:val="32"/>
        </w:rPr>
        <w:t>万元），公务接待费</w:t>
      </w:r>
      <w:r>
        <w:rPr>
          <w:rFonts w:ascii="仿宋_GB2312" w:eastAsia="仿宋_GB2312" w:cs="仿宋_GB2312"/>
          <w:sz w:val="32"/>
          <w:szCs w:val="32"/>
        </w:rPr>
        <w:t>0.00</w:t>
      </w:r>
      <w:r>
        <w:rPr>
          <w:rFonts w:ascii="仿宋_GB2312" w:eastAsia="仿宋_GB2312" w:cs="仿宋_GB2312" w:hint="eastAsia"/>
          <w:sz w:val="32"/>
          <w:szCs w:val="32"/>
        </w:rPr>
        <w:t>万元。</w:t>
      </w:r>
    </w:p>
    <w:p w:rsidR="00991C5E" w:rsidRDefault="006B581A">
      <w:pPr>
        <w:ind w:firstLine="640"/>
        <w:jc w:val="left"/>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2年，全年“三公”经费决算支出19.90万元，其中：因公出国（境）费用</w:t>
      </w:r>
      <w:r>
        <w:rPr>
          <w:rFonts w:ascii="仿宋_GB2312" w:eastAsia="仿宋_GB2312" w:cs="仿宋_GB2312"/>
          <w:sz w:val="32"/>
          <w:szCs w:val="32"/>
        </w:rPr>
        <w:t>0.00</w:t>
      </w:r>
      <w:r>
        <w:rPr>
          <w:rFonts w:ascii="仿宋_GB2312" w:eastAsia="仿宋_GB2312" w:cs="仿宋_GB2312" w:hint="eastAsia"/>
          <w:sz w:val="32"/>
          <w:szCs w:val="32"/>
        </w:rPr>
        <w:t>万元、公务用车购置及运行费19.90万元（其中公务用车购置为</w:t>
      </w:r>
      <w:r>
        <w:rPr>
          <w:rFonts w:ascii="仿宋_GB2312" w:eastAsia="仿宋_GB2312" w:cs="仿宋_GB2312"/>
          <w:sz w:val="32"/>
          <w:szCs w:val="32"/>
        </w:rPr>
        <w:t>0.00</w:t>
      </w:r>
      <w:r>
        <w:rPr>
          <w:rFonts w:ascii="仿宋_GB2312" w:eastAsia="仿宋_GB2312" w:cs="仿宋_GB2312" w:hint="eastAsia"/>
          <w:sz w:val="32"/>
          <w:szCs w:val="32"/>
        </w:rPr>
        <w:t>万元）、公务接待费</w:t>
      </w:r>
      <w:r>
        <w:rPr>
          <w:rFonts w:ascii="仿宋_GB2312" w:eastAsia="仿宋_GB2312" w:cs="仿宋_GB2312"/>
          <w:sz w:val="32"/>
          <w:szCs w:val="32"/>
        </w:rPr>
        <w:t>0.00</w:t>
      </w:r>
      <w:r>
        <w:rPr>
          <w:rFonts w:ascii="仿宋_GB2312" w:eastAsia="仿宋_GB2312" w:cs="仿宋_GB2312" w:hint="eastAsia"/>
          <w:sz w:val="32"/>
          <w:szCs w:val="32"/>
        </w:rPr>
        <w:t>万元。较上年“三公”经费决算支出25.85万元，减少5.95万元，下降23.02</w:t>
      </w:r>
      <w:r>
        <w:rPr>
          <w:rFonts w:ascii="仿宋_GB2312" w:eastAsia="仿宋_GB2312" w:cs="仿宋_GB2312"/>
          <w:sz w:val="32"/>
          <w:szCs w:val="32"/>
        </w:rPr>
        <w:t>%</w:t>
      </w:r>
      <w:r>
        <w:rPr>
          <w:rFonts w:ascii="仿宋_GB2312" w:eastAsia="仿宋_GB2312" w:cs="仿宋_GB2312" w:hint="eastAsia"/>
          <w:sz w:val="32"/>
          <w:szCs w:val="32"/>
        </w:rPr>
        <w:t>。</w:t>
      </w:r>
    </w:p>
    <w:p w:rsidR="00991C5E" w:rsidRDefault="006B581A">
      <w:pPr>
        <w:pStyle w:val="2"/>
        <w:ind w:firstLine="643"/>
        <w:rPr>
          <w:rFonts w:ascii="楷体_GB2312" w:eastAsia="楷体_GB2312"/>
        </w:rPr>
      </w:pPr>
      <w:r>
        <w:rPr>
          <w:rFonts w:ascii="楷体_GB2312" w:eastAsia="楷体_GB2312" w:cs="楷体_GB2312" w:hint="eastAsia"/>
        </w:rPr>
        <w:t>（三）项目支出</w:t>
      </w:r>
      <w:r>
        <w:rPr>
          <w:rFonts w:ascii="楷体_GB2312" w:eastAsia="楷体_GB2312" w:hAnsi="Cambria" w:cs="楷体_GB2312" w:hint="eastAsia"/>
        </w:rPr>
        <w:t>预算安排及支出情况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项目支出情况</w:t>
      </w:r>
    </w:p>
    <w:p w:rsidR="00991C5E" w:rsidRDefault="006B581A">
      <w:pPr>
        <w:pStyle w:val="3"/>
        <w:ind w:firstLine="640"/>
        <w:rPr>
          <w:rFonts w:cs="Arial"/>
          <w:b w:val="0"/>
          <w:bCs w:val="0"/>
          <w:sz w:val="32"/>
          <w:szCs w:val="32"/>
        </w:rPr>
      </w:pPr>
      <w:r>
        <w:rPr>
          <w:b w:val="0"/>
          <w:bCs w:val="0"/>
          <w:sz w:val="32"/>
          <w:szCs w:val="32"/>
        </w:rPr>
        <w:lastRenderedPageBreak/>
        <w:t>202</w:t>
      </w:r>
      <w:r>
        <w:rPr>
          <w:rFonts w:hint="eastAsia"/>
          <w:b w:val="0"/>
          <w:bCs w:val="0"/>
          <w:sz w:val="32"/>
          <w:szCs w:val="32"/>
        </w:rPr>
        <w:t>2年，昌吉市人大常委会办公室项目支出年初预算金额为190</w:t>
      </w:r>
      <w:r>
        <w:rPr>
          <w:b w:val="0"/>
          <w:bCs w:val="0"/>
          <w:sz w:val="32"/>
          <w:szCs w:val="32"/>
        </w:rPr>
        <w:t>.00</w:t>
      </w:r>
      <w:r>
        <w:rPr>
          <w:rFonts w:hint="eastAsia"/>
          <w:b w:val="0"/>
          <w:bCs w:val="0"/>
          <w:sz w:val="32"/>
          <w:szCs w:val="32"/>
        </w:rPr>
        <w:t>万元，支出金额为30.00万元，执行率为15.8</w:t>
      </w:r>
      <w:r>
        <w:rPr>
          <w:b w:val="0"/>
          <w:bCs w:val="0"/>
          <w:sz w:val="32"/>
          <w:szCs w:val="32"/>
        </w:rPr>
        <w:t>%</w:t>
      </w:r>
      <w:r>
        <w:rPr>
          <w:rFonts w:hint="eastAsia"/>
          <w:b w:val="0"/>
          <w:bCs w:val="0"/>
          <w:sz w:val="32"/>
          <w:szCs w:val="32"/>
        </w:rPr>
        <w:t>，年中调整预算金额119.12万元。综上，我单位项目支出预算总额为70.88万元，支出总额为70.78万元，预算总执行率为99.9</w:t>
      </w:r>
      <w:r>
        <w:rPr>
          <w:b w:val="0"/>
          <w:bCs w:val="0"/>
          <w:sz w:val="32"/>
          <w:szCs w:val="32"/>
        </w:rPr>
        <w:t>%</w:t>
      </w:r>
      <w:r>
        <w:rPr>
          <w:rFonts w:hint="eastAsia"/>
          <w:b w:val="0"/>
          <w:bCs w:val="0"/>
          <w:sz w:val="32"/>
          <w:szCs w:val="32"/>
        </w:rPr>
        <w:t>。</w:t>
      </w:r>
    </w:p>
    <w:p w:rsidR="00991C5E" w:rsidRDefault="006B581A">
      <w:pPr>
        <w:pStyle w:val="3"/>
        <w:ind w:firstLine="640"/>
        <w:rPr>
          <w:rFonts w:cs="Arial"/>
          <w:sz w:val="32"/>
          <w:szCs w:val="32"/>
        </w:rPr>
      </w:pPr>
      <w:r>
        <w:rPr>
          <w:b w:val="0"/>
          <w:bCs w:val="0"/>
          <w:sz w:val="32"/>
          <w:szCs w:val="32"/>
        </w:rPr>
        <w:t>202</w:t>
      </w:r>
      <w:r>
        <w:rPr>
          <w:rFonts w:hint="eastAsia"/>
          <w:b w:val="0"/>
          <w:bCs w:val="0"/>
          <w:sz w:val="32"/>
          <w:szCs w:val="32"/>
        </w:rPr>
        <w:t>2年，昌吉市人大常委会办公室共有4个中央、自治区、地区、县本级财力安排项目，已完成项目数量4个、未完成项目数量0个。</w:t>
      </w:r>
      <w:r>
        <w:rPr>
          <w:b w:val="0"/>
          <w:bCs w:val="0"/>
          <w:sz w:val="32"/>
          <w:szCs w:val="32"/>
        </w:rPr>
        <w:t>202</w:t>
      </w:r>
      <w:r>
        <w:rPr>
          <w:rFonts w:hint="eastAsia"/>
          <w:b w:val="0"/>
          <w:bCs w:val="0"/>
          <w:sz w:val="32"/>
          <w:szCs w:val="32"/>
        </w:rPr>
        <w:t>2年度中央、自治区、</w:t>
      </w:r>
      <w:r>
        <w:rPr>
          <w:rFonts w:hint="eastAsia"/>
          <w:sz w:val="32"/>
          <w:szCs w:val="32"/>
        </w:rPr>
        <w:t>地区、县本级财力安排项目预算及执行情况见下表：</w:t>
      </w:r>
    </w:p>
    <w:p w:rsidR="00991C5E" w:rsidRDefault="006B581A">
      <w:pPr>
        <w:ind w:firstLine="420"/>
        <w:jc w:val="right"/>
        <w:rPr>
          <w:rFonts w:cs="Arial"/>
          <w:sz w:val="21"/>
          <w:szCs w:val="21"/>
        </w:rPr>
      </w:pPr>
      <w:r>
        <w:rPr>
          <w:rFonts w:hint="eastAsia"/>
          <w:sz w:val="21"/>
          <w:szCs w:val="21"/>
        </w:rPr>
        <w:t>单位：万元</w:t>
      </w:r>
    </w:p>
    <w:tbl>
      <w:tblPr>
        <w:tblW w:w="8522" w:type="dxa"/>
        <w:tblInd w:w="-106" w:type="dxa"/>
        <w:tblLayout w:type="fixed"/>
        <w:tblLook w:val="04A0"/>
      </w:tblPr>
      <w:tblGrid>
        <w:gridCol w:w="4051"/>
        <w:gridCol w:w="1019"/>
        <w:gridCol w:w="1134"/>
        <w:gridCol w:w="850"/>
        <w:gridCol w:w="680"/>
        <w:gridCol w:w="788"/>
      </w:tblGrid>
      <w:tr w:rsidR="00991C5E">
        <w:trPr>
          <w:trHeight w:val="397"/>
          <w:tblHeader/>
        </w:trPr>
        <w:tc>
          <w:tcPr>
            <w:tcW w:w="4051" w:type="dxa"/>
            <w:tcBorders>
              <w:top w:val="single" w:sz="8" w:space="0" w:color="auto"/>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项目名称</w:t>
            </w:r>
          </w:p>
        </w:tc>
        <w:tc>
          <w:tcPr>
            <w:tcW w:w="1019"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是否上级专项资金</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人大会议</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30</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30</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州级人大代表活动经费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15.88</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15.88</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654"/>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2022年自治区基层人大补助经费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2022年“访惠聚”驻村（社区）工作经费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13</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12.90</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99.23%</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left"/>
              <w:rPr>
                <w:rFonts w:ascii="仿宋_GB2312" w:eastAsia="仿宋_GB2312" w:hAnsi="宋体" w:cs="Arial"/>
                <w:kern w:val="0"/>
                <w:sz w:val="21"/>
                <w:szCs w:val="21"/>
              </w:rPr>
            </w:pPr>
          </w:p>
        </w:tc>
        <w:tc>
          <w:tcPr>
            <w:tcW w:w="1019"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1134"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850" w:type="dxa"/>
            <w:tcBorders>
              <w:top w:val="nil"/>
              <w:left w:val="nil"/>
              <w:bottom w:val="single" w:sz="8" w:space="0" w:color="auto"/>
              <w:right w:val="single" w:sz="8" w:space="0" w:color="auto"/>
            </w:tcBorders>
          </w:tcPr>
          <w:p w:rsidR="00991C5E" w:rsidRDefault="00991C5E">
            <w:pPr>
              <w:ind w:firstLineChars="0" w:firstLine="0"/>
              <w:jc w:val="center"/>
              <w:rPr>
                <w:rFonts w:cs="Arial"/>
              </w:rPr>
            </w:pP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left"/>
              <w:rPr>
                <w:rFonts w:ascii="仿宋_GB2312" w:eastAsia="仿宋_GB2312" w:hAnsi="宋体" w:cs="Arial"/>
                <w:kern w:val="0"/>
                <w:sz w:val="21"/>
                <w:szCs w:val="21"/>
              </w:rPr>
            </w:pPr>
          </w:p>
        </w:tc>
        <w:tc>
          <w:tcPr>
            <w:tcW w:w="1019"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1134"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850" w:type="dxa"/>
            <w:tcBorders>
              <w:top w:val="nil"/>
              <w:left w:val="nil"/>
              <w:bottom w:val="single" w:sz="8" w:space="0" w:color="auto"/>
              <w:right w:val="single" w:sz="8" w:space="0" w:color="auto"/>
            </w:tcBorders>
          </w:tcPr>
          <w:p w:rsidR="00991C5E" w:rsidRDefault="00991C5E">
            <w:pPr>
              <w:ind w:firstLineChars="0" w:firstLine="0"/>
              <w:jc w:val="center"/>
              <w:rPr>
                <w:rFonts w:cs="Arial"/>
              </w:rPr>
            </w:pP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b/>
                <w:bCs/>
                <w:kern w:val="0"/>
                <w:sz w:val="21"/>
                <w:szCs w:val="21"/>
              </w:rPr>
            </w:pPr>
            <w:r>
              <w:rPr>
                <w:rFonts w:ascii="宋体" w:eastAsia="宋体" w:hAnsi="宋体" w:cs="宋体" w:hint="eastAsia"/>
                <w:b/>
                <w:bCs/>
                <w:kern w:val="0"/>
                <w:sz w:val="21"/>
                <w:szCs w:val="21"/>
              </w:rPr>
              <w:t>合计</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70.88</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70.78</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right="220" w:firstLineChars="0" w:firstLine="0"/>
              <w:rPr>
                <w:rFonts w:ascii="仿宋_GB2312" w:eastAsia="仿宋_GB2312" w:hAnsi="宋体" w:cs="仿宋_GB2312"/>
                <w:kern w:val="0"/>
                <w:sz w:val="21"/>
                <w:szCs w:val="21"/>
              </w:rPr>
            </w:pPr>
            <w:r>
              <w:rPr>
                <w:rFonts w:ascii="仿宋_GB2312" w:eastAsia="仿宋_GB2312" w:hAnsi="宋体" w:cs="仿宋_GB2312" w:hint="eastAsia"/>
                <w:kern w:val="0"/>
                <w:sz w:val="21"/>
                <w:szCs w:val="21"/>
              </w:rPr>
              <w:t>99.9</w:t>
            </w:r>
            <w:r>
              <w:rPr>
                <w:rFonts w:ascii="仿宋_GB2312" w:eastAsia="仿宋_GB2312" w:hAnsi="宋体" w:cs="仿宋_GB2312"/>
                <w:kern w:val="0"/>
                <w:sz w:val="21"/>
                <w:szCs w:val="21"/>
              </w:rPr>
              <w:t>%</w:t>
            </w: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bl>
    <w:p w:rsidR="00991C5E" w:rsidRDefault="006B581A" w:rsidP="00153C87">
      <w:pPr>
        <w:numPr>
          <w:ilvl w:val="0"/>
          <w:numId w:val="3"/>
        </w:numPr>
        <w:ind w:firstLine="643"/>
        <w:rPr>
          <w:rFonts w:ascii="仿宋_GB2312" w:eastAsia="仿宋_GB2312" w:cs="Arial"/>
          <w:b/>
          <w:bCs/>
          <w:sz w:val="32"/>
          <w:szCs w:val="32"/>
        </w:rPr>
      </w:pPr>
      <w:r>
        <w:rPr>
          <w:rFonts w:ascii="仿宋_GB2312" w:eastAsia="仿宋_GB2312" w:cs="仿宋_GB2312" w:hint="eastAsia"/>
          <w:b/>
          <w:bCs/>
          <w:sz w:val="32"/>
          <w:szCs w:val="32"/>
        </w:rPr>
        <w:t>专项资金总投入及实际使用情况分析</w:t>
      </w:r>
    </w:p>
    <w:p w:rsidR="00991C5E" w:rsidRDefault="006B581A">
      <w:pPr>
        <w:pStyle w:val="a7"/>
        <w:widowControl/>
        <w:spacing w:before="40" w:beforeAutospacing="0" w:after="0" w:afterAutospacing="0"/>
        <w:ind w:firstLine="640"/>
        <w:jc w:val="both"/>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2年，未安排中央和自治区的专项资金。</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三、部门单位专项组织实施情况</w:t>
      </w:r>
    </w:p>
    <w:p w:rsidR="00991C5E" w:rsidRDefault="006B581A">
      <w:pPr>
        <w:pStyle w:val="2"/>
        <w:ind w:firstLine="643"/>
        <w:rPr>
          <w:rFonts w:ascii="楷体_GB2312" w:eastAsia="楷体_GB2312"/>
        </w:rPr>
      </w:pPr>
      <w:r>
        <w:rPr>
          <w:rFonts w:ascii="楷体_GB2312" w:eastAsia="楷体_GB2312" w:cs="楷体_GB2312" w:hint="eastAsia"/>
        </w:rPr>
        <w:t>（一）专项组织情况分析</w:t>
      </w:r>
    </w:p>
    <w:p w:rsidR="00991C5E" w:rsidRDefault="006B581A" w:rsidP="00153C87">
      <w:pPr>
        <w:ind w:firstLine="643"/>
        <w:rPr>
          <w:rFonts w:ascii="仿宋_GB2312" w:eastAsia="仿宋_GB2312" w:cs="Arial"/>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前期准备</w:t>
      </w:r>
    </w:p>
    <w:p w:rsidR="00991C5E" w:rsidRDefault="006B581A">
      <w:pPr>
        <w:ind w:firstLine="640"/>
        <w:rPr>
          <w:rFonts w:ascii="仿宋_GB2312" w:eastAsia="仿宋_GB2312" w:cs="Arial"/>
          <w:color w:val="FF0000"/>
          <w:sz w:val="32"/>
          <w:szCs w:val="32"/>
        </w:rPr>
      </w:pPr>
      <w:r>
        <w:rPr>
          <w:rFonts w:ascii="仿宋_GB2312" w:eastAsia="仿宋_GB2312" w:cs="仿宋_GB2312" w:hint="eastAsia"/>
          <w:sz w:val="32"/>
          <w:szCs w:val="32"/>
        </w:rPr>
        <w:lastRenderedPageBreak/>
        <w:t>梳理</w:t>
      </w:r>
      <w:r>
        <w:rPr>
          <w:rFonts w:ascii="仿宋_GB2312" w:eastAsia="仿宋_GB2312" w:cs="仿宋_GB2312"/>
          <w:sz w:val="32"/>
          <w:szCs w:val="32"/>
        </w:rPr>
        <w:t>202</w:t>
      </w:r>
      <w:r>
        <w:rPr>
          <w:rFonts w:ascii="仿宋_GB2312" w:eastAsia="仿宋_GB2312" w:cs="仿宋_GB2312" w:hint="eastAsia"/>
          <w:sz w:val="32"/>
          <w:szCs w:val="32"/>
        </w:rPr>
        <w:t>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组织实施</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991C5E" w:rsidRDefault="006B581A">
      <w:pPr>
        <w:ind w:firstLine="640"/>
        <w:rPr>
          <w:rFonts w:ascii="仿宋_GB2312" w:eastAsia="仿宋_GB2312" w:cs="Arial"/>
          <w:sz w:val="32"/>
          <w:szCs w:val="32"/>
          <w:lang w:val="zh-TW" w:eastAsia="zh-TW"/>
        </w:rPr>
      </w:pPr>
      <w:r>
        <w:rPr>
          <w:rFonts w:ascii="仿宋_GB2312" w:eastAsia="仿宋_GB2312" w:cs="仿宋_GB2312" w:hint="eastAsia"/>
          <w:sz w:val="32"/>
          <w:szCs w:val="32"/>
          <w:lang w:val="zh-TW" w:eastAsia="zh-TW"/>
        </w:rPr>
        <w:t>对</w:t>
      </w:r>
      <w:r>
        <w:rPr>
          <w:rFonts w:ascii="仿宋_GB2312" w:eastAsia="仿宋_GB2312" w:cs="仿宋_GB2312" w:hint="eastAsia"/>
          <w:sz w:val="32"/>
          <w:szCs w:val="32"/>
        </w:rPr>
        <w:t>专项</w:t>
      </w:r>
      <w:r>
        <w:rPr>
          <w:rFonts w:ascii="仿宋_GB2312" w:eastAsia="仿宋_GB2312" w:cs="仿宋_GB2312" w:hint="eastAsia"/>
          <w:sz w:val="32"/>
          <w:szCs w:val="32"/>
          <w:lang w:val="zh-TW"/>
        </w:rPr>
        <w:t>项目预算执行情况进行分析，</w:t>
      </w:r>
      <w:r>
        <w:rPr>
          <w:rFonts w:ascii="仿宋_GB2312" w:eastAsia="仿宋_GB2312" w:cs="仿宋_GB2312" w:hint="eastAsia"/>
          <w:sz w:val="32"/>
          <w:szCs w:val="32"/>
        </w:rPr>
        <w:t>分析</w:t>
      </w:r>
      <w:r>
        <w:rPr>
          <w:rFonts w:ascii="仿宋_GB2312" w:eastAsia="仿宋_GB2312" w:cs="仿宋_GB2312" w:hint="eastAsia"/>
          <w:sz w:val="32"/>
          <w:szCs w:val="32"/>
          <w:lang w:val="zh-TW"/>
        </w:rPr>
        <w:t>专项项目产出、项目目标的实现程度和管理有效性，从而总结项目取得的业绩和经验，发现项目存在的不足之处</w:t>
      </w:r>
      <w:r>
        <w:rPr>
          <w:rFonts w:ascii="仿宋_GB2312" w:eastAsia="仿宋_GB2312" w:cs="仿宋_GB2312" w:hint="eastAsia"/>
          <w:sz w:val="32"/>
          <w:szCs w:val="32"/>
          <w:lang w:val="zh-TW" w:eastAsia="zh-TW"/>
        </w:rPr>
        <w:t>。</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lang w:val="zh-TW"/>
        </w:rPr>
        <w:t>对财政资金使用合规性进行评价，</w:t>
      </w:r>
      <w:r>
        <w:rPr>
          <w:rFonts w:ascii="仿宋_GB2312" w:eastAsia="仿宋_GB2312" w:cs="仿宋_GB2312" w:hint="eastAsia"/>
          <w:sz w:val="32"/>
          <w:szCs w:val="32"/>
        </w:rPr>
        <w:t>主要评价：①</w:t>
      </w:r>
      <w:r>
        <w:rPr>
          <w:rFonts w:ascii="仿宋_GB2312" w:eastAsia="仿宋_GB2312" w:cs="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cs="仿宋_GB2312" w:hint="eastAsia"/>
          <w:sz w:val="32"/>
          <w:szCs w:val="32"/>
        </w:rPr>
        <w:t>通过评价</w:t>
      </w:r>
      <w:r>
        <w:rPr>
          <w:rFonts w:ascii="仿宋_GB2312" w:eastAsia="仿宋_GB2312" w:cs="仿宋_GB2312" w:hint="eastAsia"/>
          <w:sz w:val="32"/>
          <w:szCs w:val="32"/>
          <w:lang w:val="zh-TW"/>
        </w:rPr>
        <w:t>发现财政资金使用中存在的合规性问题，总结财务内控中存在的不足之</w:t>
      </w:r>
      <w:r>
        <w:rPr>
          <w:rFonts w:ascii="仿宋_GB2312" w:eastAsia="仿宋_GB2312" w:cs="仿宋_GB2312" w:hint="eastAsia"/>
          <w:sz w:val="32"/>
          <w:szCs w:val="32"/>
          <w:lang w:val="zh-TW"/>
        </w:rPr>
        <w:lastRenderedPageBreak/>
        <w:t>处。</w:t>
      </w:r>
    </w:p>
    <w:p w:rsidR="00991C5E" w:rsidRDefault="006B581A">
      <w:pPr>
        <w:pStyle w:val="2"/>
        <w:numPr>
          <w:ilvl w:val="0"/>
          <w:numId w:val="5"/>
        </w:numPr>
        <w:ind w:firstLine="643"/>
        <w:rPr>
          <w:rFonts w:ascii="楷体_GB2312" w:eastAsia="楷体_GB2312"/>
        </w:rPr>
      </w:pPr>
      <w:r>
        <w:rPr>
          <w:rFonts w:ascii="楷体_GB2312" w:eastAsia="楷体_GB2312" w:cs="楷体_GB2312" w:hint="eastAsia"/>
        </w:rPr>
        <w:t>专项管理情况分析</w:t>
      </w:r>
    </w:p>
    <w:p w:rsidR="00991C5E" w:rsidRDefault="006B581A">
      <w:pPr>
        <w:ind w:firstLine="640"/>
        <w:rPr>
          <w:rFonts w:ascii="仿宋_GB2312" w:eastAsia="仿宋_GB2312" w:cs="Arial"/>
          <w:sz w:val="32"/>
          <w:szCs w:val="32"/>
          <w:lang w:val="zh-TW"/>
        </w:rPr>
      </w:pPr>
      <w:r>
        <w:rPr>
          <w:rFonts w:ascii="仿宋_GB2312" w:eastAsia="仿宋_GB2312" w:cs="仿宋_GB2312"/>
          <w:sz w:val="32"/>
          <w:szCs w:val="32"/>
          <w:lang w:val="zh-TW"/>
        </w:rPr>
        <w:t>202</w:t>
      </w:r>
      <w:r>
        <w:rPr>
          <w:rFonts w:ascii="仿宋_GB2312" w:eastAsia="仿宋_GB2312" w:cs="仿宋_GB2312" w:hint="eastAsia"/>
          <w:sz w:val="32"/>
          <w:szCs w:val="32"/>
        </w:rPr>
        <w:t>2</w:t>
      </w:r>
      <w:r>
        <w:rPr>
          <w:rFonts w:ascii="仿宋_GB2312" w:eastAsia="仿宋_GB2312" w:cs="仿宋_GB2312" w:hint="eastAsia"/>
          <w:sz w:val="32"/>
          <w:szCs w:val="32"/>
          <w:lang w:val="zh-TW"/>
        </w:rPr>
        <w:t>年本单位全年未安排中央及自治区专项资金支出项目。</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四、资产管理情况</w:t>
      </w:r>
    </w:p>
    <w:p w:rsidR="00991C5E" w:rsidRDefault="006B581A">
      <w:pPr>
        <w:pStyle w:val="2"/>
        <w:numPr>
          <w:ilvl w:val="0"/>
          <w:numId w:val="6"/>
        </w:numPr>
        <w:ind w:firstLine="643"/>
        <w:rPr>
          <w:rFonts w:ascii="楷体_GB2312" w:eastAsia="楷体_GB2312"/>
        </w:rPr>
      </w:pPr>
      <w:r>
        <w:rPr>
          <w:rFonts w:ascii="楷体_GB2312" w:eastAsia="楷体_GB2312" w:cs="楷体_GB2312" w:hint="eastAsia"/>
        </w:rPr>
        <w:t>资产情况及固定资产利用情况</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截止</w:t>
      </w:r>
      <w:r>
        <w:rPr>
          <w:rFonts w:ascii="仿宋_GB2312" w:eastAsia="仿宋_GB2312" w:cs="仿宋_GB2312"/>
          <w:sz w:val="32"/>
          <w:szCs w:val="32"/>
        </w:rPr>
        <w:t>202</w:t>
      </w:r>
      <w:r>
        <w:rPr>
          <w:rFonts w:ascii="仿宋_GB2312" w:eastAsia="仿宋_GB2312" w:cs="仿宋_GB2312" w:hint="eastAsia"/>
          <w:sz w:val="32"/>
          <w:szCs w:val="32"/>
        </w:rPr>
        <w:t>2年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日，我单位资产账面总额为82.85万元，较年初资产总额减少4.49万元，下降5.14</w:t>
      </w:r>
      <w:r>
        <w:rPr>
          <w:rFonts w:ascii="仿宋_GB2312" w:eastAsia="仿宋_GB2312" w:cs="仿宋_GB2312"/>
          <w:sz w:val="32"/>
          <w:szCs w:val="32"/>
        </w:rPr>
        <w:t>%</w:t>
      </w:r>
      <w:r>
        <w:rPr>
          <w:rFonts w:ascii="仿宋_GB2312" w:eastAsia="仿宋_GB2312" w:cs="仿宋_GB2312" w:hint="eastAsia"/>
          <w:sz w:val="32"/>
          <w:szCs w:val="32"/>
        </w:rPr>
        <w:t>，其中：</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2年初，流动资产总额为</w:t>
      </w:r>
      <w:r>
        <w:rPr>
          <w:rFonts w:ascii="仿宋_GB2312" w:eastAsia="仿宋_GB2312" w:cs="仿宋_GB2312"/>
          <w:sz w:val="32"/>
          <w:szCs w:val="32"/>
        </w:rPr>
        <w:t>72.66</w:t>
      </w:r>
      <w:r>
        <w:rPr>
          <w:rFonts w:ascii="仿宋_GB2312" w:eastAsia="仿宋_GB2312" w:cs="仿宋_GB2312" w:hint="eastAsia"/>
          <w:sz w:val="32"/>
          <w:szCs w:val="32"/>
        </w:rPr>
        <w:t>万元，年末总额为66.94万元，较年初流动资产减少5.72万元，增长7.87</w:t>
      </w:r>
      <w:r>
        <w:rPr>
          <w:rFonts w:ascii="仿宋_GB2312" w:eastAsia="仿宋_GB2312" w:cs="仿宋_GB2312"/>
          <w:sz w:val="32"/>
          <w:szCs w:val="32"/>
        </w:rPr>
        <w:t>%</w:t>
      </w:r>
      <w:r>
        <w:rPr>
          <w:rFonts w:ascii="仿宋_GB2312" w:eastAsia="仿宋_GB2312" w:cs="仿宋_GB2312" w:hint="eastAsia"/>
          <w:sz w:val="32"/>
          <w:szCs w:val="32"/>
        </w:rPr>
        <w:t>，主要变动原因是：。</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2年初，固定资产总额为106.99万元，年末总额为111.20万元，较年初固定资产增加4.21万元，上涨3.93</w:t>
      </w:r>
      <w:r>
        <w:rPr>
          <w:rFonts w:ascii="仿宋_GB2312" w:eastAsia="仿宋_GB2312" w:cs="仿宋_GB2312"/>
          <w:sz w:val="32"/>
          <w:szCs w:val="32"/>
        </w:rPr>
        <w:t>%</w:t>
      </w:r>
      <w:r>
        <w:rPr>
          <w:rFonts w:ascii="仿宋_GB2312" w:eastAsia="仿宋_GB2312" w:cs="仿宋_GB2312" w:hint="eastAsia"/>
          <w:sz w:val="32"/>
          <w:szCs w:val="32"/>
        </w:rPr>
        <w:t>，主要变动原因是：增加访惠聚工作队固定资产。</w:t>
      </w:r>
    </w:p>
    <w:p w:rsidR="00991C5E" w:rsidRDefault="006B581A">
      <w:pPr>
        <w:pStyle w:val="2"/>
        <w:numPr>
          <w:ilvl w:val="0"/>
          <w:numId w:val="6"/>
        </w:numPr>
        <w:ind w:firstLine="643"/>
        <w:rPr>
          <w:rFonts w:ascii="楷体_GB2312" w:eastAsia="楷体_GB2312"/>
        </w:rPr>
      </w:pPr>
      <w:r>
        <w:rPr>
          <w:rFonts w:ascii="楷体_GB2312" w:eastAsia="楷体_GB2312" w:cs="楷体_GB2312" w:hint="eastAsia"/>
        </w:rPr>
        <w:t>资产管理规范性分析</w:t>
      </w:r>
    </w:p>
    <w:p w:rsidR="00991C5E" w:rsidRDefault="006B581A" w:rsidP="00153C87">
      <w:pPr>
        <w:ind w:firstLine="643"/>
        <w:jc w:val="left"/>
        <w:rPr>
          <w:rFonts w:ascii="仿宋_GB2312" w:eastAsia="仿宋_GB2312" w:cs="Arial"/>
          <w:color w:val="FF0000"/>
          <w:kern w:val="1"/>
          <w:sz w:val="32"/>
          <w:szCs w:val="32"/>
        </w:rPr>
      </w:pPr>
      <w:r>
        <w:rPr>
          <w:rFonts w:ascii="仿宋_GB2312" w:eastAsia="仿宋_GB2312" w:cs="仿宋_GB2312"/>
          <w:b/>
          <w:bCs/>
          <w:kern w:val="1"/>
          <w:sz w:val="32"/>
          <w:szCs w:val="32"/>
        </w:rPr>
        <w:t>1.</w:t>
      </w:r>
      <w:r>
        <w:rPr>
          <w:rFonts w:ascii="仿宋_GB2312" w:eastAsia="仿宋_GB2312" w:cs="仿宋_GB2312" w:hint="eastAsia"/>
          <w:b/>
          <w:bCs/>
          <w:kern w:val="1"/>
          <w:sz w:val="32"/>
          <w:szCs w:val="32"/>
        </w:rPr>
        <w:t>资产管理体制和制度建设方面</w:t>
      </w:r>
    </w:p>
    <w:p w:rsidR="00991C5E" w:rsidRDefault="006B581A">
      <w:pPr>
        <w:adjustRightInd w:val="0"/>
        <w:snapToGrid w:val="0"/>
        <w:ind w:leftChars="228" w:left="638" w:firstLineChars="0" w:firstLine="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）建立组织、</w:t>
      </w:r>
      <w:hyperlink r:id="rId7" w:history="1">
        <w:r>
          <w:rPr>
            <w:rFonts w:ascii="仿宋_GB2312" w:eastAsia="仿宋_GB2312" w:cs="仿宋_GB2312" w:hint="eastAsia"/>
            <w:sz w:val="32"/>
            <w:szCs w:val="32"/>
          </w:rPr>
          <w:t>明确职责</w:t>
        </w:r>
      </w:hyperlink>
    </w:p>
    <w:p w:rsidR="00991C5E" w:rsidRDefault="006B581A">
      <w:pPr>
        <w:adjustRightInd w:val="0"/>
        <w:snapToGrid w:val="0"/>
        <w:ind w:firstLine="640"/>
        <w:rPr>
          <w:rFonts w:ascii="仿宋_GB2312" w:eastAsia="仿宋_GB2312" w:cs="Arial"/>
          <w:sz w:val="32"/>
          <w:szCs w:val="32"/>
        </w:rPr>
      </w:pPr>
      <w:r>
        <w:rPr>
          <w:rFonts w:ascii="仿宋_GB2312" w:eastAsia="仿宋_GB2312" w:cs="仿宋_GB2312" w:hint="eastAsia"/>
          <w:sz w:val="32"/>
          <w:szCs w:val="32"/>
        </w:rPr>
        <w:t>为了加强固定资产管理</w:t>
      </w:r>
      <w:r>
        <w:rPr>
          <w:rFonts w:ascii="仿宋_GB2312" w:eastAsia="仿宋_GB2312" w:cs="仿宋_GB2312"/>
          <w:sz w:val="32"/>
          <w:szCs w:val="32"/>
        </w:rPr>
        <w:t>,</w:t>
      </w:r>
      <w:r>
        <w:rPr>
          <w:rFonts w:ascii="仿宋_GB2312" w:eastAsia="仿宋_GB2312" w:cs="仿宋_GB2312" w:hint="eastAsia"/>
          <w:sz w:val="32"/>
          <w:szCs w:val="32"/>
        </w:rPr>
        <w:t>增强单位管理固定资产意识以及相关</w:t>
      </w:r>
      <w:hyperlink r:id="rId8" w:history="1">
        <w:r>
          <w:rPr>
            <w:rFonts w:ascii="仿宋_GB2312" w:eastAsia="仿宋_GB2312" w:cs="仿宋_GB2312" w:hint="eastAsia"/>
            <w:sz w:val="32"/>
            <w:szCs w:val="32"/>
          </w:rPr>
          <w:t>管理人员</w:t>
        </w:r>
      </w:hyperlink>
      <w:r>
        <w:rPr>
          <w:rFonts w:ascii="仿宋_GB2312" w:eastAsia="仿宋_GB2312" w:cs="仿宋_GB2312" w:hint="eastAsia"/>
          <w:sz w:val="32"/>
          <w:szCs w:val="32"/>
        </w:rPr>
        <w:t>责任心</w:t>
      </w:r>
      <w:r>
        <w:rPr>
          <w:rFonts w:ascii="仿宋_GB2312" w:eastAsia="仿宋_GB2312" w:cs="仿宋_GB2312"/>
          <w:sz w:val="32"/>
          <w:szCs w:val="32"/>
        </w:rPr>
        <w:t>,</w:t>
      </w:r>
      <w:r>
        <w:rPr>
          <w:rFonts w:ascii="仿宋_GB2312" w:eastAsia="仿宋_GB2312" w:cs="仿宋_GB2312" w:hint="eastAsia"/>
          <w:sz w:val="32"/>
          <w:szCs w:val="32"/>
        </w:rPr>
        <w:t>成立了由陈戈壁主任任组长，俞存武副主任任副组长的固定资产管理领导小组，领导</w:t>
      </w:r>
      <w:r w:rsidR="002B4810">
        <w:rPr>
          <w:rFonts w:ascii="仿宋_GB2312" w:eastAsia="仿宋_GB2312" w:cs="仿宋_GB2312" w:hint="eastAsia"/>
          <w:sz w:val="32"/>
          <w:szCs w:val="32"/>
        </w:rPr>
        <w:t>小</w:t>
      </w:r>
      <w:r>
        <w:rPr>
          <w:rFonts w:ascii="仿宋_GB2312" w:eastAsia="仿宋_GB2312" w:cs="仿宋_GB2312" w:hint="eastAsia"/>
          <w:sz w:val="32"/>
          <w:szCs w:val="32"/>
        </w:rPr>
        <w:t>组下设办公室，成员由各工委负责人组成。设立兼职</w:t>
      </w:r>
      <w:hyperlink r:id="rId9" w:history="1">
        <w:r>
          <w:rPr>
            <w:rFonts w:ascii="仿宋_GB2312" w:eastAsia="仿宋_GB2312" w:cs="仿宋_GB2312" w:hint="eastAsia"/>
            <w:sz w:val="32"/>
            <w:szCs w:val="32"/>
          </w:rPr>
          <w:t>资产管理员</w:t>
        </w:r>
      </w:hyperlink>
      <w:r>
        <w:rPr>
          <w:rFonts w:ascii="仿宋_GB2312" w:eastAsia="仿宋_GB2312" w:cs="仿宋_GB2312" w:hint="eastAsia"/>
          <w:sz w:val="32"/>
          <w:szCs w:val="32"/>
        </w:rPr>
        <w:t>一名，并进一步明确了资产管理员的职责，保证了资产管理信息畅通，方便了</w:t>
      </w:r>
      <w:hyperlink r:id="rId10" w:history="1">
        <w:r>
          <w:rPr>
            <w:rFonts w:ascii="仿宋_GB2312" w:eastAsia="仿宋_GB2312" w:cs="仿宋_GB2312" w:hint="eastAsia"/>
            <w:sz w:val="32"/>
            <w:szCs w:val="32"/>
          </w:rPr>
          <w:t>资产管理</w:t>
        </w:r>
      </w:hyperlink>
      <w:hyperlink r:id="rId11" w:history="1">
        <w:r>
          <w:rPr>
            <w:rFonts w:ascii="仿宋_GB2312" w:eastAsia="仿宋_GB2312" w:cs="仿宋_GB2312" w:hint="eastAsia"/>
            <w:sz w:val="32"/>
            <w:szCs w:val="32"/>
          </w:rPr>
          <w:t>上下</w:t>
        </w:r>
      </w:hyperlink>
      <w:r>
        <w:rPr>
          <w:rFonts w:ascii="仿宋_GB2312" w:eastAsia="仿宋_GB2312" w:cs="仿宋_GB2312" w:hint="eastAsia"/>
          <w:sz w:val="32"/>
          <w:szCs w:val="32"/>
        </w:rPr>
        <w:t>沟通与衔接，对单位固定资产</w:t>
      </w:r>
      <w:r>
        <w:rPr>
          <w:rFonts w:ascii="仿宋_GB2312" w:eastAsia="仿宋_GB2312" w:cs="仿宋_GB2312" w:hint="eastAsia"/>
          <w:sz w:val="32"/>
          <w:szCs w:val="32"/>
        </w:rPr>
        <w:lastRenderedPageBreak/>
        <w:t>的管理更加合规、使用更加高效。</w:t>
      </w:r>
    </w:p>
    <w:p w:rsidR="00991C5E" w:rsidRDefault="006B581A">
      <w:pPr>
        <w:ind w:firstLine="640"/>
        <w:jc w:val="left"/>
        <w:rPr>
          <w:rFonts w:ascii="仿宋_GB2312" w:eastAsia="仿宋_GB2312" w:cs="Arial"/>
          <w:b/>
          <w:bCs/>
          <w:kern w:val="1"/>
          <w:sz w:val="32"/>
          <w:szCs w:val="32"/>
        </w:rPr>
      </w:pP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）建立规章制度、制订工作职责</w:t>
      </w:r>
      <w:r>
        <w:rPr>
          <w:rFonts w:ascii="仿宋_GB2312" w:eastAsia="仿宋_GB2312" w:cs="Arial"/>
          <w:sz w:val="32"/>
          <w:szCs w:val="32"/>
        </w:rPr>
        <w:br/>
      </w:r>
      <w:r>
        <w:rPr>
          <w:rFonts w:ascii="仿宋_GB2312" w:eastAsia="仿宋_GB2312" w:cs="仿宋_GB2312" w:hint="eastAsia"/>
          <w:sz w:val="32"/>
          <w:szCs w:val="32"/>
        </w:rPr>
        <w:t>制定了《昌吉市人大常委会机关</w:t>
      </w:r>
      <w:hyperlink r:id="rId12" w:history="1">
        <w:r>
          <w:rPr>
            <w:rFonts w:ascii="仿宋_GB2312" w:eastAsia="仿宋_GB2312" w:cs="仿宋_GB2312" w:hint="eastAsia"/>
            <w:sz w:val="32"/>
            <w:szCs w:val="32"/>
          </w:rPr>
          <w:t>固定资产管理制度</w:t>
        </w:r>
      </w:hyperlink>
      <w:r>
        <w:rPr>
          <w:rFonts w:ascii="仿宋_GB2312" w:eastAsia="仿宋_GB2312" w:cs="仿宋_GB2312" w:hint="eastAsia"/>
          <w:sz w:val="32"/>
          <w:szCs w:val="32"/>
        </w:rPr>
        <w:t>》、《昌吉市人大常委会机关资产清查制度》、《昌吉市人大常委会机关存货管理制度》、《固定资产管理人员工作职责》，进一步完善了固定资产管理工作。</w:t>
      </w:r>
      <w:r>
        <w:rPr>
          <w:rFonts w:ascii="仿宋_GB2312" w:eastAsia="仿宋_GB2312" w:hAnsi="宋体" w:cs="Arial"/>
          <w:kern w:val="0"/>
          <w:sz w:val="32"/>
          <w:szCs w:val="32"/>
        </w:rPr>
        <w:br/>
      </w:r>
      <w:r>
        <w:rPr>
          <w:rFonts w:ascii="仿宋_GB2312" w:eastAsia="仿宋_GB2312" w:cs="仿宋_GB2312"/>
          <w:b/>
          <w:bCs/>
          <w:kern w:val="1"/>
          <w:sz w:val="32"/>
          <w:szCs w:val="32"/>
        </w:rPr>
        <w:t>2.</w:t>
      </w:r>
      <w:r>
        <w:rPr>
          <w:rFonts w:ascii="仿宋_GB2312" w:eastAsia="仿宋_GB2312" w:cs="仿宋_GB2312" w:hint="eastAsia"/>
          <w:b/>
          <w:bCs/>
          <w:kern w:val="1"/>
          <w:sz w:val="32"/>
          <w:szCs w:val="32"/>
        </w:rPr>
        <w:t>运行机制和管理方式</w:t>
      </w:r>
    </w:p>
    <w:p w:rsidR="00991C5E" w:rsidRDefault="006B581A" w:rsidP="00153C87">
      <w:pPr>
        <w:ind w:firstLineChars="213" w:firstLine="682"/>
        <w:jc w:val="left"/>
        <w:rPr>
          <w:rFonts w:ascii="仿宋_GB2312" w:eastAsia="仿宋_GB2312" w:hAnsi="宋体" w:cs="Arial"/>
          <w:kern w:val="0"/>
          <w:sz w:val="32"/>
          <w:szCs w:val="32"/>
        </w:rPr>
      </w:pPr>
      <w:r>
        <w:rPr>
          <w:rFonts w:ascii="仿宋_GB2312" w:eastAsia="仿宋_GB2312" w:hAnsi="宋体" w:cs="仿宋_GB2312" w:hint="eastAsia"/>
          <w:kern w:val="0"/>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3.</w:t>
      </w:r>
      <w:r>
        <w:rPr>
          <w:rFonts w:ascii="仿宋_GB2312" w:eastAsia="仿宋_GB2312" w:cs="仿宋_GB2312" w:hint="eastAsia"/>
          <w:b/>
          <w:bCs/>
          <w:kern w:val="1"/>
          <w:sz w:val="32"/>
          <w:szCs w:val="32"/>
        </w:rPr>
        <w:t>信息化建设方面</w:t>
      </w:r>
    </w:p>
    <w:p w:rsidR="00991C5E" w:rsidRDefault="006B581A" w:rsidP="00153C87">
      <w:pPr>
        <w:ind w:firstLineChars="213" w:firstLine="682"/>
        <w:jc w:val="left"/>
        <w:rPr>
          <w:rFonts w:ascii="仿宋_GB2312" w:eastAsia="仿宋_GB2312" w:hAnsi="宋体" w:cs="Arial"/>
          <w:kern w:val="0"/>
          <w:sz w:val="32"/>
          <w:szCs w:val="32"/>
        </w:rPr>
      </w:pPr>
      <w:r>
        <w:rPr>
          <w:rFonts w:ascii="仿宋_GB2312" w:eastAsia="仿宋_GB2312" w:hAnsi="宋体" w:cs="仿宋_GB2312" w:hint="eastAsia"/>
          <w:kern w:val="0"/>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 xml:space="preserve"> 4.</w:t>
      </w:r>
      <w:r>
        <w:rPr>
          <w:rFonts w:ascii="仿宋_GB2312" w:eastAsia="仿宋_GB2312" w:cs="仿宋_GB2312" w:hint="eastAsia"/>
          <w:b/>
          <w:bCs/>
          <w:kern w:val="1"/>
          <w:sz w:val="32"/>
          <w:szCs w:val="32"/>
        </w:rPr>
        <w:t>流动资产的管理</w:t>
      </w:r>
    </w:p>
    <w:p w:rsidR="00991C5E" w:rsidRDefault="006B581A">
      <w:pPr>
        <w:pStyle w:val="a7"/>
        <w:widowControl/>
        <w:spacing w:before="40" w:beforeAutospacing="0" w:after="0" w:afterAutospacing="0"/>
        <w:ind w:firstLine="640"/>
        <w:jc w:val="both"/>
        <w:rPr>
          <w:rFonts w:ascii="仿宋_GB2312" w:eastAsia="仿宋_GB2312" w:hAnsi="宋体" w:cs="Arial"/>
          <w:kern w:val="0"/>
          <w:sz w:val="32"/>
          <w:szCs w:val="32"/>
        </w:rPr>
      </w:pPr>
      <w:r>
        <w:rPr>
          <w:rFonts w:ascii="仿宋_GB2312" w:eastAsia="仿宋_GB2312" w:hAnsi="宋体" w:cs="仿宋_GB2312" w:hint="eastAsia"/>
          <w:kern w:val="0"/>
          <w:sz w:val="32"/>
          <w:szCs w:val="32"/>
        </w:rPr>
        <w:lastRenderedPageBreak/>
        <w:t>流动资产严格按照我单位内控体系要求进行管理，无备用金，单位货币资金管理账务室每月与国库支付中心进行对账。</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5.</w:t>
      </w:r>
      <w:r>
        <w:rPr>
          <w:rFonts w:ascii="仿宋_GB2312" w:eastAsia="仿宋_GB2312" w:cs="仿宋_GB2312" w:hint="eastAsia"/>
          <w:b/>
          <w:bCs/>
          <w:kern w:val="1"/>
          <w:sz w:val="32"/>
          <w:szCs w:val="32"/>
        </w:rPr>
        <w:t>固定资产的管理</w:t>
      </w:r>
    </w:p>
    <w:p w:rsidR="00991C5E" w:rsidRDefault="006B581A">
      <w:pPr>
        <w:pStyle w:val="a7"/>
        <w:widowControl/>
        <w:spacing w:before="40" w:beforeAutospacing="0" w:after="0" w:afterAutospacing="0"/>
        <w:ind w:firstLine="640"/>
        <w:jc w:val="both"/>
        <w:rPr>
          <w:rFonts w:ascii="仿宋_GB2312" w:eastAsia="仿宋_GB2312" w:hAnsi="宋体" w:cs="Arial"/>
          <w:kern w:val="0"/>
          <w:sz w:val="32"/>
          <w:szCs w:val="32"/>
        </w:rPr>
      </w:pPr>
      <w:r>
        <w:rPr>
          <w:rFonts w:ascii="仿宋_GB2312" w:eastAsia="仿宋_GB2312" w:hAnsi="宋体" w:cs="仿宋_GB2312" w:hint="eastAsia"/>
          <w:kern w:val="0"/>
          <w:sz w:val="32"/>
          <w:szCs w:val="32"/>
        </w:rPr>
        <w:t>本单位的资产管理严格按照《行政单位国有资产管理暂行办法》（财政部令第</w:t>
      </w:r>
      <w:r>
        <w:rPr>
          <w:rFonts w:ascii="仿宋_GB2312" w:eastAsia="仿宋_GB2312" w:hAnsi="宋体" w:cs="仿宋_GB2312"/>
          <w:kern w:val="0"/>
          <w:sz w:val="32"/>
          <w:szCs w:val="32"/>
        </w:rPr>
        <w:t>35</w:t>
      </w:r>
      <w:r>
        <w:rPr>
          <w:rFonts w:ascii="仿宋_GB2312" w:eastAsia="仿宋_GB2312" w:hAnsi="宋体" w:cs="仿宋_GB2312" w:hint="eastAsia"/>
          <w:kern w:val="0"/>
          <w:sz w:val="32"/>
          <w:szCs w:val="32"/>
        </w:rPr>
        <w:t>号）《财政部关于修改〈事业单位国有资产暂行办法〉的决定》（财政部令第</w:t>
      </w:r>
      <w:r>
        <w:rPr>
          <w:rFonts w:ascii="仿宋_GB2312" w:eastAsia="仿宋_GB2312" w:hAnsi="宋体" w:cs="仿宋_GB2312"/>
          <w:kern w:val="0"/>
          <w:sz w:val="32"/>
          <w:szCs w:val="32"/>
        </w:rPr>
        <w:t>100</w:t>
      </w:r>
      <w:r>
        <w:rPr>
          <w:rFonts w:ascii="仿宋_GB2312" w:eastAsia="仿宋_GB2312" w:hAnsi="宋体" w:cs="仿宋_GB2312" w:hint="eastAsia"/>
          <w:kern w:val="0"/>
          <w:sz w:val="32"/>
          <w:szCs w:val="32"/>
        </w:rPr>
        <w:t>号）的相关要求执行</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991C5E" w:rsidRDefault="006B581A">
      <w:pPr>
        <w:pStyle w:val="1"/>
        <w:numPr>
          <w:ilvl w:val="0"/>
          <w:numId w:val="7"/>
        </w:numPr>
        <w:ind w:firstLine="640"/>
        <w:rPr>
          <w:rFonts w:ascii="黑体" w:cs="Arial"/>
          <w:b w:val="0"/>
          <w:bCs w:val="0"/>
          <w:sz w:val="32"/>
          <w:szCs w:val="32"/>
        </w:rPr>
      </w:pPr>
      <w:r>
        <w:rPr>
          <w:rFonts w:ascii="黑体" w:hAnsi="黑体" w:cs="黑体" w:hint="eastAsia"/>
          <w:b w:val="0"/>
          <w:bCs w:val="0"/>
          <w:sz w:val="32"/>
          <w:szCs w:val="32"/>
        </w:rPr>
        <w:t>部门单位整体支出绩效情况</w:t>
      </w:r>
    </w:p>
    <w:p w:rsidR="00991C5E" w:rsidRDefault="006B581A">
      <w:pPr>
        <w:adjustRightInd w:val="0"/>
        <w:snapToGrid w:val="0"/>
        <w:ind w:firstLine="624"/>
        <w:rPr>
          <w:rFonts w:ascii="仿宋_GB2312" w:eastAsia="仿宋_GB2312" w:hAnsi="宋体" w:cs="Arial"/>
          <w:kern w:val="0"/>
          <w:sz w:val="32"/>
          <w:szCs w:val="32"/>
        </w:rPr>
      </w:pPr>
      <w:r>
        <w:rPr>
          <w:rFonts w:ascii="仿宋_GB2312" w:eastAsia="仿宋_GB2312" w:cs="仿宋_GB2312"/>
          <w:spacing w:val="-4"/>
          <w:sz w:val="32"/>
          <w:szCs w:val="32"/>
        </w:rPr>
        <w:t>202</w:t>
      </w:r>
      <w:r>
        <w:rPr>
          <w:rFonts w:ascii="仿宋_GB2312" w:eastAsia="仿宋_GB2312" w:cs="仿宋_GB2312" w:hint="eastAsia"/>
          <w:spacing w:val="-4"/>
          <w:sz w:val="32"/>
          <w:szCs w:val="32"/>
        </w:rPr>
        <w:t>2年度，昌吉市人大常委会</w:t>
      </w:r>
      <w:r>
        <w:rPr>
          <w:rFonts w:ascii="仿宋_GB2312" w:eastAsia="仿宋_GB2312" w:hAnsi="宋体" w:cs="仿宋_GB2312" w:hint="eastAsia"/>
          <w:kern w:val="0"/>
          <w:sz w:val="32"/>
          <w:szCs w:val="32"/>
        </w:rPr>
        <w:t>办公室</w:t>
      </w:r>
      <w:r>
        <w:rPr>
          <w:rFonts w:ascii="仿宋_GB2312" w:eastAsia="仿宋_GB2312" w:cs="仿宋_GB2312" w:hint="eastAsia"/>
          <w:spacing w:val="-4"/>
          <w:sz w:val="32"/>
          <w:szCs w:val="32"/>
        </w:rPr>
        <w:t>部门单位整体支出绩效目标共设置一级指标</w:t>
      </w:r>
      <w:r>
        <w:rPr>
          <w:rFonts w:ascii="仿宋_GB2312" w:eastAsia="仿宋_GB2312" w:cs="仿宋_GB2312"/>
          <w:spacing w:val="-4"/>
          <w:sz w:val="32"/>
          <w:szCs w:val="32"/>
        </w:rPr>
        <w:t>3</w:t>
      </w:r>
      <w:r>
        <w:rPr>
          <w:rFonts w:ascii="仿宋_GB2312" w:eastAsia="仿宋_GB2312" w:cs="仿宋_GB2312" w:hint="eastAsia"/>
          <w:spacing w:val="-4"/>
          <w:sz w:val="32"/>
          <w:szCs w:val="32"/>
        </w:rPr>
        <w:t>个，二级</w:t>
      </w:r>
      <w:r>
        <w:rPr>
          <w:rFonts w:ascii="仿宋_GB2312" w:eastAsia="仿宋_GB2312" w:hAnsi="宋体" w:cs="仿宋_GB2312" w:hint="eastAsia"/>
          <w:kern w:val="0"/>
          <w:sz w:val="32"/>
          <w:szCs w:val="32"/>
        </w:rPr>
        <w:t>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个，三级指标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个，其中：已完成三级指标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个，指标完成率为</w:t>
      </w:r>
      <w:r>
        <w:rPr>
          <w:rFonts w:ascii="仿宋_GB2312" w:eastAsia="仿宋_GB2312" w:hAnsi="宋体" w:cs="仿宋_GB2312"/>
          <w:kern w:val="0"/>
          <w:sz w:val="32"/>
          <w:szCs w:val="32"/>
        </w:rPr>
        <w:t>100.0%</w:t>
      </w:r>
      <w:r>
        <w:rPr>
          <w:rFonts w:ascii="仿宋_GB2312" w:eastAsia="仿宋_GB2312" w:hAnsi="宋体" w:cs="仿宋_GB2312" w:hint="eastAsia"/>
          <w:kern w:val="0"/>
          <w:sz w:val="32"/>
          <w:szCs w:val="32"/>
        </w:rPr>
        <w:t>。</w:t>
      </w:r>
    </w:p>
    <w:p w:rsidR="00991C5E" w:rsidRDefault="006B581A" w:rsidP="00153C87">
      <w:pPr>
        <w:pStyle w:val="3"/>
        <w:ind w:firstLine="643"/>
        <w:rPr>
          <w:rFonts w:cs="Arial"/>
          <w:sz w:val="32"/>
          <w:szCs w:val="32"/>
        </w:rPr>
      </w:pPr>
      <w:r>
        <w:rPr>
          <w:sz w:val="32"/>
          <w:szCs w:val="32"/>
        </w:rPr>
        <w:t>1.</w:t>
      </w:r>
      <w:r>
        <w:rPr>
          <w:rFonts w:hint="eastAsia"/>
          <w:sz w:val="32"/>
          <w:szCs w:val="32"/>
        </w:rPr>
        <w:t>产出指标完成情况分析</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）数量指标</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“开展代表议案及建议、批评意见交办会”指标：预期指标值为“≥2次”，实际完成指标值为“2次”，指标完成率为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z w:val="32"/>
          <w:szCs w:val="32"/>
        </w:rPr>
      </w:pPr>
      <w:r>
        <w:rPr>
          <w:rFonts w:ascii="仿宋_GB2312" w:eastAsia="仿宋_GB2312" w:cs="仿宋_GB2312" w:hint="eastAsia"/>
          <w:spacing w:val="-4"/>
          <w:sz w:val="32"/>
          <w:szCs w:val="32"/>
        </w:rPr>
        <w:t>“开展拟任人员任前法律考试”指</w:t>
      </w:r>
      <w:r>
        <w:rPr>
          <w:rFonts w:ascii="仿宋_GB2312" w:eastAsia="仿宋_GB2312" w:cs="仿宋_GB2312" w:hint="eastAsia"/>
          <w:sz w:val="32"/>
          <w:szCs w:val="32"/>
        </w:rPr>
        <w:t>标：预期指标值为“≥5次”，实际完成指标值为“5次”，指标完成率为</w:t>
      </w:r>
      <w:r>
        <w:rPr>
          <w:rFonts w:ascii="仿宋_GB2312" w:eastAsia="仿宋_GB2312" w:cs="仿宋_GB2312"/>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“开展代表履职观摩活动”指标：预期指标值为“≥2次”，</w:t>
      </w:r>
      <w:r>
        <w:rPr>
          <w:rFonts w:ascii="仿宋_GB2312" w:eastAsia="仿宋_GB2312" w:cs="仿宋_GB2312" w:hint="eastAsia"/>
          <w:spacing w:val="-4"/>
          <w:sz w:val="32"/>
          <w:szCs w:val="32"/>
        </w:rPr>
        <w:lastRenderedPageBreak/>
        <w:t>实际完成指标值为“2次”，指标完成率为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“公务保障用车数量”指标：预期指标值为“≥7辆”，实际完成指标值为“7辆”，指标完成率为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z w:val="32"/>
          <w:szCs w:val="32"/>
        </w:rPr>
      </w:pPr>
      <w:r>
        <w:rPr>
          <w:rFonts w:ascii="仿宋_GB2312" w:eastAsia="仿宋_GB2312" w:cs="仿宋_GB2312" w:hint="eastAsia"/>
          <w:spacing w:val="-4"/>
          <w:sz w:val="32"/>
          <w:szCs w:val="32"/>
        </w:rPr>
        <w:t>“保障办公人员数量”</w:t>
      </w:r>
      <w:r>
        <w:rPr>
          <w:rFonts w:ascii="仿宋_GB2312" w:eastAsia="仿宋_GB2312" w:cs="仿宋_GB2312" w:hint="eastAsia"/>
          <w:sz w:val="32"/>
          <w:szCs w:val="32"/>
        </w:rPr>
        <w:t>指标：预期指标值为“≥25人”，实际完成指标值为“25人”，指标完成率为</w:t>
      </w:r>
      <w:r>
        <w:rPr>
          <w:rFonts w:ascii="仿宋_GB2312" w:eastAsia="仿宋_GB2312" w:cs="仿宋_GB2312"/>
          <w:sz w:val="32"/>
          <w:szCs w:val="32"/>
        </w:rPr>
        <w:t>100.0%;</w:t>
      </w:r>
    </w:p>
    <w:p w:rsidR="00991C5E" w:rsidRDefault="006B581A">
      <w:pPr>
        <w:numPr>
          <w:ilvl w:val="0"/>
          <w:numId w:val="8"/>
        </w:numPr>
        <w:ind w:firstLine="640"/>
        <w:rPr>
          <w:rFonts w:ascii="仿宋_GB2312" w:eastAsia="仿宋_GB2312" w:cs="Arial"/>
          <w:sz w:val="32"/>
          <w:szCs w:val="32"/>
        </w:rPr>
      </w:pPr>
      <w:r>
        <w:rPr>
          <w:rFonts w:ascii="仿宋_GB2312" w:eastAsia="仿宋_GB2312" w:cs="仿宋_GB2312" w:hint="eastAsia"/>
          <w:sz w:val="32"/>
          <w:szCs w:val="32"/>
        </w:rPr>
        <w:t>质量指标</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“承办人大会议完成率”指标：预期指标值为“</w:t>
      </w:r>
      <w:r>
        <w:rPr>
          <w:rFonts w:ascii="仿宋_GB2312" w:eastAsia="仿宋_GB2312" w:cs="仿宋_GB2312"/>
          <w:sz w:val="32"/>
          <w:szCs w:val="32"/>
        </w:rPr>
        <w:t>=100%</w:t>
      </w:r>
      <w:r>
        <w:rPr>
          <w:rFonts w:ascii="仿宋_GB2312" w:eastAsia="仿宋_GB2312" w:cs="仿宋_GB2312" w:hint="eastAsia"/>
          <w:sz w:val="32"/>
          <w:szCs w:val="32"/>
        </w:rPr>
        <w:t>”，实际完成指标值为“</w:t>
      </w:r>
      <w:r>
        <w:rPr>
          <w:rFonts w:ascii="仿宋_GB2312" w:eastAsia="仿宋_GB2312" w:cs="仿宋_GB2312"/>
          <w:sz w:val="32"/>
          <w:szCs w:val="32"/>
        </w:rPr>
        <w:t>100.0%</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991C5E" w:rsidRDefault="006B581A">
      <w:pPr>
        <w:numPr>
          <w:ilvl w:val="0"/>
          <w:numId w:val="8"/>
        </w:numPr>
        <w:ind w:firstLine="640"/>
        <w:rPr>
          <w:rFonts w:ascii="仿宋_GB2312" w:eastAsia="仿宋_GB2312" w:cs="Arial"/>
          <w:sz w:val="32"/>
          <w:szCs w:val="32"/>
        </w:rPr>
      </w:pPr>
      <w:r>
        <w:rPr>
          <w:rFonts w:ascii="仿宋_GB2312" w:eastAsia="仿宋_GB2312" w:cs="仿宋_GB2312" w:hint="eastAsia"/>
          <w:sz w:val="32"/>
          <w:szCs w:val="32"/>
        </w:rPr>
        <w:t>时效指标</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“完成时间”指标：预期指标值为“</w:t>
      </w:r>
      <w:r>
        <w:rPr>
          <w:rFonts w:ascii="仿宋_GB2312" w:eastAsia="仿宋_GB2312" w:cs="仿宋_GB2312"/>
          <w:sz w:val="32"/>
          <w:szCs w:val="32"/>
        </w:rPr>
        <w:t>202</w:t>
      </w:r>
      <w:r>
        <w:rPr>
          <w:rFonts w:ascii="仿宋_GB2312" w:eastAsia="仿宋_GB2312" w:cs="仿宋_GB2312" w:hint="eastAsia"/>
          <w:sz w:val="32"/>
          <w:szCs w:val="32"/>
        </w:rPr>
        <w:t>2年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日”，实际完成指标值为“</w:t>
      </w:r>
      <w:r>
        <w:rPr>
          <w:rFonts w:ascii="仿宋_GB2312" w:eastAsia="仿宋_GB2312" w:cs="仿宋_GB2312"/>
          <w:sz w:val="32"/>
          <w:szCs w:val="32"/>
        </w:rPr>
        <w:t>202</w:t>
      </w:r>
      <w:r>
        <w:rPr>
          <w:rFonts w:ascii="仿宋_GB2312" w:eastAsia="仿宋_GB2312" w:cs="仿宋_GB2312" w:hint="eastAsia"/>
          <w:sz w:val="32"/>
          <w:szCs w:val="32"/>
        </w:rPr>
        <w:t>2年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日”，指标完成率为</w:t>
      </w:r>
      <w:r>
        <w:rPr>
          <w:rFonts w:ascii="仿宋_GB2312" w:eastAsia="仿宋_GB2312" w:cs="仿宋_GB2312"/>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“各项工作开展及时率”指标：预期指标值为“≥95%”，实际完成指标值为“95%”，指标完成率为</w:t>
      </w:r>
      <w:r>
        <w:rPr>
          <w:rFonts w:ascii="仿宋_GB2312" w:eastAsia="仿宋_GB2312" w:cs="仿宋_GB2312"/>
          <w:spacing w:val="-4"/>
          <w:sz w:val="32"/>
          <w:szCs w:val="32"/>
        </w:rPr>
        <w:t>100.0%;</w:t>
      </w:r>
    </w:p>
    <w:p w:rsidR="00991C5E" w:rsidRDefault="006B581A">
      <w:pPr>
        <w:numPr>
          <w:ilvl w:val="0"/>
          <w:numId w:val="8"/>
        </w:num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成本指标</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“人大会议及选举工作”指标：预期指标值为“≦141.41万元”，实际完成指标值为“</w:t>
      </w:r>
      <w:r>
        <w:rPr>
          <w:rFonts w:ascii="仿宋_GB2312" w:eastAsia="仿宋_GB2312" w:cs="仿宋_GB2312"/>
          <w:spacing w:val="-4"/>
          <w:sz w:val="32"/>
          <w:szCs w:val="32"/>
        </w:rPr>
        <w:t>73.48</w:t>
      </w:r>
      <w:r>
        <w:rPr>
          <w:rFonts w:ascii="仿宋_GB2312" w:eastAsia="仿宋_GB2312" w:cs="仿宋_GB2312" w:hint="eastAsia"/>
          <w:spacing w:val="-4"/>
          <w:sz w:val="32"/>
          <w:szCs w:val="32"/>
        </w:rPr>
        <w:t>万元”，指标完成率为100</w:t>
      </w:r>
      <w:r>
        <w:rPr>
          <w:rFonts w:ascii="仿宋_GB2312" w:eastAsia="仿宋_GB2312" w:cs="仿宋_GB2312"/>
          <w:spacing w:val="-4"/>
          <w:sz w:val="32"/>
          <w:szCs w:val="32"/>
        </w:rPr>
        <w:t>%;</w:t>
      </w:r>
    </w:p>
    <w:p w:rsidR="00991C5E" w:rsidRDefault="006B581A">
      <w:pPr>
        <w:ind w:firstLine="624"/>
        <w:rPr>
          <w:rFonts w:ascii="仿宋_GB2312" w:eastAsia="仿宋_GB2312" w:cs="Arial"/>
          <w:sz w:val="32"/>
          <w:szCs w:val="32"/>
        </w:rPr>
      </w:pPr>
      <w:r>
        <w:rPr>
          <w:rFonts w:ascii="仿宋_GB2312" w:eastAsia="仿宋_GB2312" w:cs="仿宋_GB2312" w:hint="eastAsia"/>
          <w:spacing w:val="-4"/>
          <w:sz w:val="32"/>
          <w:szCs w:val="32"/>
        </w:rPr>
        <w:t>“代表履职能力提升与监督工作”指标：预期指标值为“≦398.32万元”，实际完成指标值为“</w:t>
      </w:r>
      <w:r>
        <w:rPr>
          <w:rFonts w:ascii="仿宋_GB2312" w:eastAsia="仿宋_GB2312" w:cs="仿宋_GB2312"/>
          <w:spacing w:val="-4"/>
          <w:sz w:val="32"/>
          <w:szCs w:val="32"/>
        </w:rPr>
        <w:t>528.07</w:t>
      </w:r>
      <w:r>
        <w:rPr>
          <w:rFonts w:ascii="仿宋_GB2312" w:eastAsia="仿宋_GB2312" w:cs="仿宋_GB2312" w:hint="eastAsia"/>
          <w:spacing w:val="-4"/>
          <w:sz w:val="32"/>
          <w:szCs w:val="32"/>
        </w:rPr>
        <w:t>万元”，指标完成率为67.43</w:t>
      </w:r>
      <w:r>
        <w:rPr>
          <w:rFonts w:ascii="仿宋_GB2312" w:eastAsia="仿宋_GB2312" w:cs="仿宋_GB2312"/>
          <w:spacing w:val="-4"/>
          <w:sz w:val="32"/>
          <w:szCs w:val="32"/>
        </w:rPr>
        <w:t>%</w:t>
      </w:r>
      <w:r>
        <w:rPr>
          <w:rFonts w:ascii="仿宋_GB2312" w:eastAsia="仿宋_GB2312" w:cs="仿宋_GB2312" w:hint="eastAsia"/>
          <w:sz w:val="32"/>
          <w:szCs w:val="32"/>
        </w:rPr>
        <w:t>。</w:t>
      </w:r>
    </w:p>
    <w:p w:rsidR="00991C5E" w:rsidRDefault="006B581A" w:rsidP="00153C87">
      <w:pPr>
        <w:pStyle w:val="3"/>
        <w:ind w:firstLine="643"/>
        <w:rPr>
          <w:rFonts w:cs="Arial"/>
          <w:sz w:val="32"/>
          <w:szCs w:val="32"/>
        </w:rPr>
      </w:pPr>
      <w:r>
        <w:rPr>
          <w:sz w:val="32"/>
          <w:szCs w:val="32"/>
        </w:rPr>
        <w:t>2.</w:t>
      </w:r>
      <w:r>
        <w:rPr>
          <w:rFonts w:hint="eastAsia"/>
          <w:sz w:val="32"/>
          <w:szCs w:val="32"/>
        </w:rPr>
        <w:t>效益指标完成情况分析</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）经济效益</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无此项指标</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lastRenderedPageBreak/>
        <w:t>（</w:t>
      </w:r>
      <w:r>
        <w:rPr>
          <w:rFonts w:ascii="仿宋_GB2312" w:eastAsia="仿宋_GB2312" w:cs="仿宋_GB2312"/>
          <w:sz w:val="32"/>
          <w:szCs w:val="32"/>
        </w:rPr>
        <w:t>2</w:t>
      </w:r>
      <w:r>
        <w:rPr>
          <w:rFonts w:ascii="仿宋_GB2312" w:eastAsia="仿宋_GB2312" w:cs="仿宋_GB2312" w:hint="eastAsia"/>
          <w:sz w:val="32"/>
          <w:szCs w:val="32"/>
        </w:rPr>
        <w:t>）社会效益</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“加强对部门、行业监督力度”指标：预期指标值为“加强”，实际完成指标值为“加强”，指标完成率为</w:t>
      </w:r>
      <w:r>
        <w:rPr>
          <w:rFonts w:ascii="仿宋_GB2312" w:eastAsia="仿宋_GB2312" w:cs="仿宋_GB2312"/>
          <w:sz w:val="32"/>
          <w:szCs w:val="32"/>
        </w:rPr>
        <w:t>100.0%;</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）生态效益</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无此项指标</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）可持续影响</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“持续发挥人大代表职能作用”指标：预期指标值为“发挥”，实际完成指标值为“发挥”，指标完成率为</w:t>
      </w:r>
      <w:r>
        <w:rPr>
          <w:rFonts w:ascii="仿宋_GB2312" w:eastAsia="仿宋_GB2312" w:cs="仿宋_GB2312"/>
          <w:sz w:val="32"/>
          <w:szCs w:val="32"/>
        </w:rPr>
        <w:t>100.0%;</w:t>
      </w:r>
    </w:p>
    <w:p w:rsidR="00991C5E" w:rsidRDefault="006B581A" w:rsidP="00153C87">
      <w:pPr>
        <w:pStyle w:val="3"/>
        <w:ind w:firstLine="643"/>
        <w:rPr>
          <w:rFonts w:cs="Arial"/>
          <w:sz w:val="32"/>
          <w:szCs w:val="32"/>
        </w:rPr>
      </w:pPr>
      <w:r>
        <w:rPr>
          <w:sz w:val="32"/>
          <w:szCs w:val="32"/>
        </w:rPr>
        <w:t>3.</w:t>
      </w:r>
      <w:r>
        <w:rPr>
          <w:rFonts w:hint="eastAsia"/>
          <w:sz w:val="32"/>
          <w:szCs w:val="32"/>
        </w:rPr>
        <w:t>满意度指标完成情况分析</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“人大代表满意度”指标：预期指标值为“≥</w:t>
      </w:r>
      <w:r>
        <w:rPr>
          <w:rFonts w:ascii="仿宋_GB2312" w:eastAsia="仿宋_GB2312" w:cs="仿宋_GB2312"/>
          <w:sz w:val="32"/>
          <w:szCs w:val="32"/>
        </w:rPr>
        <w:t>9</w:t>
      </w:r>
      <w:r>
        <w:rPr>
          <w:rFonts w:ascii="仿宋_GB2312" w:eastAsia="仿宋_GB2312" w:cs="仿宋_GB2312" w:hint="eastAsia"/>
          <w:sz w:val="32"/>
          <w:szCs w:val="32"/>
        </w:rPr>
        <w:t>0</w:t>
      </w:r>
      <w:r>
        <w:rPr>
          <w:rFonts w:ascii="仿宋_GB2312" w:eastAsia="仿宋_GB2312" w:cs="仿宋_GB2312"/>
          <w:sz w:val="32"/>
          <w:szCs w:val="32"/>
        </w:rPr>
        <w:t>.0%</w:t>
      </w:r>
      <w:r>
        <w:rPr>
          <w:rFonts w:ascii="仿宋_GB2312" w:eastAsia="仿宋_GB2312" w:cs="仿宋_GB2312" w:hint="eastAsia"/>
          <w:sz w:val="32"/>
          <w:szCs w:val="32"/>
        </w:rPr>
        <w:t>”，实际完成指标值为“</w:t>
      </w:r>
      <w:r>
        <w:rPr>
          <w:rFonts w:ascii="仿宋_GB2312" w:eastAsia="仿宋_GB2312" w:cs="仿宋_GB2312"/>
          <w:sz w:val="32"/>
          <w:szCs w:val="32"/>
        </w:rPr>
        <w:t>9</w:t>
      </w:r>
      <w:r>
        <w:rPr>
          <w:rFonts w:ascii="仿宋_GB2312" w:eastAsia="仿宋_GB2312" w:cs="仿宋_GB2312" w:hint="eastAsia"/>
          <w:sz w:val="32"/>
          <w:szCs w:val="32"/>
        </w:rPr>
        <w:t>0</w:t>
      </w:r>
      <w:r>
        <w:rPr>
          <w:rFonts w:ascii="仿宋_GB2312" w:eastAsia="仿宋_GB2312" w:cs="仿宋_GB2312"/>
          <w:sz w:val="32"/>
          <w:szCs w:val="32"/>
        </w:rPr>
        <w:t>.0%</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六、存在的主要问题</w:t>
      </w:r>
    </w:p>
    <w:p w:rsidR="00991C5E" w:rsidRDefault="006B581A">
      <w:pPr>
        <w:ind w:firstLine="640"/>
        <w:jc w:val="left"/>
        <w:rPr>
          <w:rFonts w:ascii="仿宋_GB2312" w:eastAsia="仿宋_GB2312" w:hAnsi="宋体" w:cs="仿宋_GB2312"/>
          <w:kern w:val="0"/>
          <w:sz w:val="32"/>
          <w:szCs w:val="32"/>
        </w:rPr>
      </w:pPr>
      <w:r>
        <w:rPr>
          <w:rFonts w:ascii="仿宋_GB2312" w:eastAsia="仿宋_GB2312" w:hAnsi="宋体" w:cs="仿宋_GB2312"/>
          <w:kern w:val="0"/>
          <w:sz w:val="32"/>
          <w:szCs w:val="32"/>
        </w:rPr>
        <w:t>202</w:t>
      </w:r>
      <w:r>
        <w:rPr>
          <w:rFonts w:ascii="仿宋_GB2312" w:eastAsia="仿宋_GB2312" w:hAnsi="宋体" w:cs="仿宋_GB2312" w:hint="eastAsia"/>
          <w:kern w:val="0"/>
          <w:sz w:val="32"/>
          <w:szCs w:val="32"/>
        </w:rPr>
        <w:t>2年单位整体支出绩效目标全部完成，不存在未完成原因分析。</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七、改进措施和建议</w:t>
      </w:r>
    </w:p>
    <w:p w:rsidR="00991C5E" w:rsidRDefault="006B581A">
      <w:pPr>
        <w:spacing w:line="556" w:lineRule="exact"/>
        <w:ind w:firstLine="640"/>
        <w:rPr>
          <w:rFonts w:ascii="仿宋_GB2312" w:eastAsia="仿宋_GB2312" w:hAnsi="宋体" w:cs="Arial"/>
          <w:kern w:val="0"/>
          <w:sz w:val="32"/>
          <w:szCs w:val="32"/>
        </w:rPr>
      </w:pPr>
      <w:r>
        <w:rPr>
          <w:rFonts w:ascii="仿宋_GB2312" w:eastAsia="仿宋_GB2312" w:hAnsi="宋体" w:cs="仿宋_GB2312" w:hint="eastAsia"/>
          <w:kern w:val="0"/>
          <w:sz w:val="32"/>
          <w:szCs w:val="32"/>
        </w:rPr>
        <w:t>主要领导牵头监管，推动全员绩效管理的全面展开。紧紧围绕绩效目标开发衡量指标，作为绩效监管的依据。积极拓展绩效管理的深度，将目标层层分解至个人，让全体干部职工人人有任务、人人有担当。</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八、附表</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《部门整体支出绩效目标自评表》</w:t>
      </w:r>
    </w:p>
    <w:tbl>
      <w:tblPr>
        <w:tblW w:w="5000" w:type="pct"/>
        <w:tblLook w:val="04A0"/>
      </w:tblPr>
      <w:tblGrid>
        <w:gridCol w:w="561"/>
        <w:gridCol w:w="793"/>
        <w:gridCol w:w="944"/>
        <w:gridCol w:w="1250"/>
        <w:gridCol w:w="876"/>
        <w:gridCol w:w="876"/>
        <w:gridCol w:w="603"/>
        <w:gridCol w:w="1096"/>
        <w:gridCol w:w="876"/>
        <w:gridCol w:w="647"/>
      </w:tblGrid>
      <w:tr w:rsidR="00991C5E">
        <w:trPr>
          <w:trHeight w:val="800"/>
        </w:trPr>
        <w:tc>
          <w:tcPr>
            <w:tcW w:w="5000" w:type="pct"/>
            <w:gridSpan w:val="10"/>
            <w:tcBorders>
              <w:top w:val="nil"/>
              <w:left w:val="nil"/>
              <w:bottom w:val="nil"/>
              <w:right w:val="nil"/>
            </w:tcBorders>
            <w:shd w:val="clear" w:color="auto" w:fill="auto"/>
            <w:vAlign w:val="center"/>
          </w:tcPr>
          <w:p w:rsidR="00991C5E" w:rsidRDefault="006B581A">
            <w:pPr>
              <w:widowControl/>
              <w:spacing w:line="240" w:lineRule="auto"/>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rPr>
              <w:t>部门整体支出绩效目标自评表</w:t>
            </w:r>
          </w:p>
        </w:tc>
      </w:tr>
      <w:tr w:rsidR="00991C5E">
        <w:trPr>
          <w:trHeight w:val="680"/>
        </w:trPr>
        <w:tc>
          <w:tcPr>
            <w:tcW w:w="5000" w:type="pct"/>
            <w:gridSpan w:val="10"/>
            <w:tcBorders>
              <w:top w:val="nil"/>
              <w:left w:val="nil"/>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（2022年度）</w:t>
            </w:r>
          </w:p>
        </w:tc>
      </w:tr>
      <w:tr w:rsidR="00991C5E">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昌吉市人民代表大会常务委员会办公室</w:t>
            </w:r>
          </w:p>
        </w:tc>
      </w:tr>
      <w:tr w:rsidR="00991C5E">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年度主要任务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主要内容</w:t>
            </w:r>
          </w:p>
        </w:tc>
        <w:tc>
          <w:tcPr>
            <w:tcW w:w="1316" w:type="pct"/>
            <w:gridSpan w:val="3"/>
            <w:tcBorders>
              <w:top w:val="single" w:sz="4" w:space="0" w:color="000000"/>
              <w:left w:val="nil"/>
              <w:bottom w:val="nil"/>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实际执行（万元）</w:t>
            </w:r>
          </w:p>
        </w:tc>
      </w:tr>
      <w:tr w:rsidR="00991C5E">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其他资金</w:t>
            </w:r>
          </w:p>
        </w:tc>
      </w:tr>
      <w:tr w:rsidR="00991C5E">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代表履职能力提升与监督工作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组织开展代表视察、评议、培训工作</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398.32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398.32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398.32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398.32</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991C5E">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人大会议及选举工作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组织开展人代会、常委会、基层人大会议等</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141.41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141.41</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141.41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141.41</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991C5E">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加强代表“家、站、室”建设</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进一步建设代表“家、站、室”建设，提升代表主体责任</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991C5E">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729.73</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729.73</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729.73</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729.73</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r>
      <w:tr w:rsidR="00991C5E">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实际完成目标</w:t>
            </w:r>
          </w:p>
        </w:tc>
      </w:tr>
      <w:tr w:rsidR="00991C5E">
        <w:trPr>
          <w:trHeight w:val="20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本单位整体支出729.73万元，其中人大会议及选举工作141.41万元，代表履职能力提升与监督工作398.32万元，加强代表“家、站、室”建设190万元，主要用于开展代表议案及建议、批评意见交办会2次，开展拟任人员任前法律考试5次，开展代表履职观摩活动2次，加强对部门、行业监督力度，持续发挥人大代表职能作用，加强与群众的密切联系，及时反映群众需求，成为党和政府联系人民群众的桥梁和纽带，为经济建设和社会事业发展发挥相应的作用。 </w:t>
            </w:r>
            <w:r>
              <w:rPr>
                <w:rFonts w:ascii="宋体" w:eastAsia="宋体" w:hAnsi="宋体" w:cs="宋体" w:hint="eastAsia"/>
                <w:color w:val="000000"/>
                <w:kern w:val="0"/>
                <w:sz w:val="22"/>
                <w:szCs w:val="22"/>
              </w:rPr>
              <w:br/>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年度单位整体支出672.33万元，其中人大会议及选举工作73.48万元，代表履职能力提升与监督工作528.07万元，加强代表“家、站、室”建设70.78万元，主要用于开展代表议案及建议、批评意见交办会2次，开展拟任人员任前法律考试5次，开展代表履职观摩活动2次，加强对部门、行业监督力度，持续发挥人大代表职能作用，加强与群众的密切联系，及时反映群众需求，成为党和政府联系人民群众的桥梁和纽带，为经济建设和社会事业发展发挥相应的作用。</w:t>
            </w:r>
          </w:p>
        </w:tc>
      </w:tr>
      <w:tr w:rsidR="00991C5E">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年度绩效指标完成情况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得分</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开展代表议案及建议、批评意见交办会</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&gt;=2.00次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开展拟任人员任前法律考试</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&gt;=5.00次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&gt;=5次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开展代表履职观摩活动</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&gt;=2.00次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=7.00辆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&gt;=25.00人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&gt;=25人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承办人大会议完成率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2022年12月31日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2022年12月31日</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各项工作开展及时率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人大会议及选举工作</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&lt;=141.41万元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&lt;=141.41万元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代表履职能力提升与监督工作</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&lt;=398.32万元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&lt;=398.32万元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加强代表“家、站、室”建设</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&lt;=190.00万元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&lt;=190万元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加强对部门、行业监督力度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加强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加强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持续发挥人大代表职能作用</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发挥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发挥</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人大代表满意度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bl>
    <w:p w:rsidR="00991C5E" w:rsidRDefault="00991C5E" w:rsidP="00991C5E">
      <w:pPr>
        <w:pStyle w:val="a0"/>
        <w:ind w:firstLine="560"/>
      </w:pPr>
      <w:bookmarkStart w:id="0" w:name="_GoBack"/>
      <w:bookmarkEnd w:id="0"/>
    </w:p>
    <w:sectPr w:rsidR="00991C5E" w:rsidSect="00991C5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0630" w:rsidRDefault="00BB0630">
      <w:pPr>
        <w:spacing w:line="240" w:lineRule="auto"/>
        <w:ind w:firstLine="560"/>
      </w:pPr>
      <w:r>
        <w:separator/>
      </w:r>
    </w:p>
  </w:endnote>
  <w:endnote w:type="continuationSeparator" w:id="1">
    <w:p w:rsidR="00BB0630" w:rsidRDefault="00BB0630">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方正舒体"/>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5E" w:rsidRDefault="00CE144B">
    <w:pPr>
      <w:pStyle w:val="a5"/>
      <w:ind w:firstLine="360"/>
      <w:jc w:val="right"/>
      <w:rPr>
        <w:rFonts w:cs="Arial"/>
      </w:rPr>
    </w:pPr>
    <w:r>
      <w:rPr>
        <w:lang w:val="zh-CN"/>
      </w:rPr>
      <w:fldChar w:fldCharType="begin"/>
    </w:r>
    <w:r w:rsidR="006B581A">
      <w:rPr>
        <w:lang w:val="zh-CN"/>
      </w:rPr>
      <w:instrText xml:space="preserve"> PAGE   \* MERGEFORMAT </w:instrText>
    </w:r>
    <w:r>
      <w:rPr>
        <w:lang w:val="zh-CN"/>
      </w:rPr>
      <w:fldChar w:fldCharType="separate"/>
    </w:r>
    <w:r w:rsidR="002B4810">
      <w:rPr>
        <w:noProof/>
        <w:lang w:val="zh-CN"/>
      </w:rPr>
      <w:t>12</w:t>
    </w:r>
    <w:r>
      <w:rPr>
        <w:lang w:val="zh-CN"/>
      </w:rPr>
      <w:fldChar w:fldCharType="end"/>
    </w:r>
  </w:p>
  <w:p w:rsidR="00991C5E" w:rsidRDefault="00991C5E">
    <w:pPr>
      <w:pStyle w:val="a5"/>
      <w:ind w:firstLine="360"/>
      <w:rPr>
        <w:rFonts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0630" w:rsidRDefault="00BB0630">
      <w:pPr>
        <w:spacing w:line="240" w:lineRule="auto"/>
        <w:ind w:firstLine="560"/>
      </w:pPr>
      <w:r>
        <w:separator/>
      </w:r>
    </w:p>
  </w:footnote>
  <w:footnote w:type="continuationSeparator" w:id="1">
    <w:p w:rsidR="00BB0630" w:rsidRDefault="00BB0630">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5E" w:rsidRDefault="00991C5E">
    <w:pPr>
      <w:ind w:left="560" w:firstLineChars="0" w:firstLine="0"/>
      <w:rPr>
        <w:rFonts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HorizontalSpacing w:val="140"/>
  <w:drawingGridVerticalSpacing w:val="381"/>
  <w:noPunctuationKerning/>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
  <w:docVars>
    <w:docVar w:name="commondata" w:val="eyJoZGlkIjoiYzI5OWNlOGNkY2Y1NjJmY2ZkOGFiNjQ3N2NiYTEzNzMifQ=="/>
    <w:docVar w:name="KSO_WPS_MARK_KEY" w:val="7abdadbf-cbba-4f0a-a2ff-ee64676bb5b9"/>
  </w:docVars>
  <w:rsids>
    <w:rsidRoot w:val="005736CA"/>
    <w:rsid w:val="00001D24"/>
    <w:rsid w:val="000034BE"/>
    <w:rsid w:val="00012408"/>
    <w:rsid w:val="000127F0"/>
    <w:rsid w:val="00012F5F"/>
    <w:rsid w:val="001226E9"/>
    <w:rsid w:val="00153C87"/>
    <w:rsid w:val="00182F24"/>
    <w:rsid w:val="001B1FB6"/>
    <w:rsid w:val="00201A4A"/>
    <w:rsid w:val="002153DD"/>
    <w:rsid w:val="00222E1B"/>
    <w:rsid w:val="00243ED2"/>
    <w:rsid w:val="002640E4"/>
    <w:rsid w:val="00266868"/>
    <w:rsid w:val="0028160B"/>
    <w:rsid w:val="002B4810"/>
    <w:rsid w:val="00311DE7"/>
    <w:rsid w:val="00362678"/>
    <w:rsid w:val="003B184C"/>
    <w:rsid w:val="003F473D"/>
    <w:rsid w:val="00455E2F"/>
    <w:rsid w:val="004831AA"/>
    <w:rsid w:val="00485980"/>
    <w:rsid w:val="004B2295"/>
    <w:rsid w:val="004D4927"/>
    <w:rsid w:val="004D4C38"/>
    <w:rsid w:val="004E4CA7"/>
    <w:rsid w:val="00527031"/>
    <w:rsid w:val="00547335"/>
    <w:rsid w:val="0055447B"/>
    <w:rsid w:val="005554A7"/>
    <w:rsid w:val="005736CA"/>
    <w:rsid w:val="005A124E"/>
    <w:rsid w:val="005D3F17"/>
    <w:rsid w:val="005E5D6E"/>
    <w:rsid w:val="005F0CB2"/>
    <w:rsid w:val="005F7A93"/>
    <w:rsid w:val="00601640"/>
    <w:rsid w:val="00617C63"/>
    <w:rsid w:val="00693DDA"/>
    <w:rsid w:val="006B581A"/>
    <w:rsid w:val="006C21BB"/>
    <w:rsid w:val="006E06BC"/>
    <w:rsid w:val="00722410"/>
    <w:rsid w:val="00724A89"/>
    <w:rsid w:val="00735A77"/>
    <w:rsid w:val="00743739"/>
    <w:rsid w:val="0077571A"/>
    <w:rsid w:val="007A1B0F"/>
    <w:rsid w:val="007A2476"/>
    <w:rsid w:val="007B6305"/>
    <w:rsid w:val="007C08A1"/>
    <w:rsid w:val="00810AD7"/>
    <w:rsid w:val="00832594"/>
    <w:rsid w:val="008A09A7"/>
    <w:rsid w:val="008A1C5E"/>
    <w:rsid w:val="008D5E7B"/>
    <w:rsid w:val="008E784F"/>
    <w:rsid w:val="0090615A"/>
    <w:rsid w:val="00930F6C"/>
    <w:rsid w:val="00931A42"/>
    <w:rsid w:val="009443DA"/>
    <w:rsid w:val="00961F8B"/>
    <w:rsid w:val="009849AD"/>
    <w:rsid w:val="00991C5E"/>
    <w:rsid w:val="009D6347"/>
    <w:rsid w:val="009E68A2"/>
    <w:rsid w:val="00A208A6"/>
    <w:rsid w:val="00A41276"/>
    <w:rsid w:val="00A7110C"/>
    <w:rsid w:val="00A720BD"/>
    <w:rsid w:val="00A85EC6"/>
    <w:rsid w:val="00A87301"/>
    <w:rsid w:val="00A95478"/>
    <w:rsid w:val="00AE0359"/>
    <w:rsid w:val="00AE6715"/>
    <w:rsid w:val="00B00384"/>
    <w:rsid w:val="00B23602"/>
    <w:rsid w:val="00B40102"/>
    <w:rsid w:val="00B75B1C"/>
    <w:rsid w:val="00BB0630"/>
    <w:rsid w:val="00BC6BE0"/>
    <w:rsid w:val="00BC7E1D"/>
    <w:rsid w:val="00BD7B9F"/>
    <w:rsid w:val="00C11C70"/>
    <w:rsid w:val="00C5695F"/>
    <w:rsid w:val="00C9044A"/>
    <w:rsid w:val="00CA0283"/>
    <w:rsid w:val="00CD147B"/>
    <w:rsid w:val="00CE144B"/>
    <w:rsid w:val="00D2747D"/>
    <w:rsid w:val="00D34758"/>
    <w:rsid w:val="00D81057"/>
    <w:rsid w:val="00D816FD"/>
    <w:rsid w:val="00D8792A"/>
    <w:rsid w:val="00DB3723"/>
    <w:rsid w:val="00DC7874"/>
    <w:rsid w:val="00E122EB"/>
    <w:rsid w:val="00E34347"/>
    <w:rsid w:val="00E65EF1"/>
    <w:rsid w:val="00E76F6F"/>
    <w:rsid w:val="00EA0F2D"/>
    <w:rsid w:val="00F45394"/>
    <w:rsid w:val="00F75EC1"/>
    <w:rsid w:val="00F85766"/>
    <w:rsid w:val="00FA7756"/>
    <w:rsid w:val="012D3D63"/>
    <w:rsid w:val="01330A6C"/>
    <w:rsid w:val="01487A18"/>
    <w:rsid w:val="01720865"/>
    <w:rsid w:val="0189003F"/>
    <w:rsid w:val="01C42D66"/>
    <w:rsid w:val="02C15BF6"/>
    <w:rsid w:val="03673532"/>
    <w:rsid w:val="0379691F"/>
    <w:rsid w:val="03BE7262"/>
    <w:rsid w:val="03FB0A05"/>
    <w:rsid w:val="04313FCA"/>
    <w:rsid w:val="0455081A"/>
    <w:rsid w:val="046072C6"/>
    <w:rsid w:val="048C34B8"/>
    <w:rsid w:val="04993586"/>
    <w:rsid w:val="049D20FD"/>
    <w:rsid w:val="04C42719"/>
    <w:rsid w:val="04DF6C0B"/>
    <w:rsid w:val="050D0377"/>
    <w:rsid w:val="05560765"/>
    <w:rsid w:val="058D51FF"/>
    <w:rsid w:val="06175254"/>
    <w:rsid w:val="06222B2B"/>
    <w:rsid w:val="06401D70"/>
    <w:rsid w:val="065243DF"/>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C41E06"/>
    <w:rsid w:val="08E604A1"/>
    <w:rsid w:val="08EF03CC"/>
    <w:rsid w:val="092D6339"/>
    <w:rsid w:val="09772861"/>
    <w:rsid w:val="097A0CA3"/>
    <w:rsid w:val="099E6BF2"/>
    <w:rsid w:val="09B206A9"/>
    <w:rsid w:val="09DA2AA5"/>
    <w:rsid w:val="0A570F00"/>
    <w:rsid w:val="0AA7304A"/>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07158"/>
    <w:rsid w:val="0E1400AD"/>
    <w:rsid w:val="0E343D9E"/>
    <w:rsid w:val="0E83792A"/>
    <w:rsid w:val="0E9E33B0"/>
    <w:rsid w:val="0ED57A3D"/>
    <w:rsid w:val="0EF905AA"/>
    <w:rsid w:val="0F140AC0"/>
    <w:rsid w:val="0F14215B"/>
    <w:rsid w:val="0F3A4DCE"/>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3FA7628"/>
    <w:rsid w:val="13FF2821"/>
    <w:rsid w:val="13FF3BD0"/>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053C7"/>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452BB1"/>
    <w:rsid w:val="1B64461F"/>
    <w:rsid w:val="1B6B7B31"/>
    <w:rsid w:val="1B827B47"/>
    <w:rsid w:val="1B9C3AE1"/>
    <w:rsid w:val="1C0E12CD"/>
    <w:rsid w:val="1C3C0819"/>
    <w:rsid w:val="1C5A6A79"/>
    <w:rsid w:val="1C603202"/>
    <w:rsid w:val="1C9A0200"/>
    <w:rsid w:val="1CCE5055"/>
    <w:rsid w:val="1CD529D6"/>
    <w:rsid w:val="1DEB6607"/>
    <w:rsid w:val="1DED007E"/>
    <w:rsid w:val="1DEE5FE5"/>
    <w:rsid w:val="1DFB6F14"/>
    <w:rsid w:val="1E47773B"/>
    <w:rsid w:val="1E4B6E86"/>
    <w:rsid w:val="1ED54B70"/>
    <w:rsid w:val="1F0539AE"/>
    <w:rsid w:val="1F7D50C8"/>
    <w:rsid w:val="1F893367"/>
    <w:rsid w:val="1FBF453A"/>
    <w:rsid w:val="1FC35DD8"/>
    <w:rsid w:val="1FCB3375"/>
    <w:rsid w:val="1FCE4BA0"/>
    <w:rsid w:val="1FE173B4"/>
    <w:rsid w:val="1FE72E58"/>
    <w:rsid w:val="200667A3"/>
    <w:rsid w:val="20173A7C"/>
    <w:rsid w:val="203B1607"/>
    <w:rsid w:val="20783813"/>
    <w:rsid w:val="20F25F2A"/>
    <w:rsid w:val="20F27184"/>
    <w:rsid w:val="212F5EEF"/>
    <w:rsid w:val="213A4AC2"/>
    <w:rsid w:val="215C2F41"/>
    <w:rsid w:val="218738BE"/>
    <w:rsid w:val="21B21339"/>
    <w:rsid w:val="21BF20AD"/>
    <w:rsid w:val="21C43928"/>
    <w:rsid w:val="21F330F9"/>
    <w:rsid w:val="22235E02"/>
    <w:rsid w:val="228C2437"/>
    <w:rsid w:val="22AA70CA"/>
    <w:rsid w:val="22FE5220"/>
    <w:rsid w:val="23585C4E"/>
    <w:rsid w:val="236A7EFE"/>
    <w:rsid w:val="23765811"/>
    <w:rsid w:val="23805685"/>
    <w:rsid w:val="23880F1A"/>
    <w:rsid w:val="23A43F46"/>
    <w:rsid w:val="23BA6588"/>
    <w:rsid w:val="23DC635E"/>
    <w:rsid w:val="23DF7B59"/>
    <w:rsid w:val="2409047A"/>
    <w:rsid w:val="248879F4"/>
    <w:rsid w:val="24A97FDF"/>
    <w:rsid w:val="24BC01CD"/>
    <w:rsid w:val="24C25CD7"/>
    <w:rsid w:val="24D73DEE"/>
    <w:rsid w:val="24D96D65"/>
    <w:rsid w:val="24E04C2E"/>
    <w:rsid w:val="24F52585"/>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2415B0"/>
    <w:rsid w:val="27367DFA"/>
    <w:rsid w:val="273C2CA3"/>
    <w:rsid w:val="275639D6"/>
    <w:rsid w:val="277371F3"/>
    <w:rsid w:val="278E79B1"/>
    <w:rsid w:val="27C51152"/>
    <w:rsid w:val="28173123"/>
    <w:rsid w:val="284171EC"/>
    <w:rsid w:val="286B4689"/>
    <w:rsid w:val="289F2164"/>
    <w:rsid w:val="28B60026"/>
    <w:rsid w:val="29350CD3"/>
    <w:rsid w:val="296B0231"/>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D47877"/>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9E1865"/>
    <w:rsid w:val="31BE602A"/>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7831DE"/>
    <w:rsid w:val="34A94CBA"/>
    <w:rsid w:val="34B85098"/>
    <w:rsid w:val="34B92F28"/>
    <w:rsid w:val="35031EB5"/>
    <w:rsid w:val="355A5A6C"/>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682B66"/>
    <w:rsid w:val="39D66640"/>
    <w:rsid w:val="3A3453FF"/>
    <w:rsid w:val="3A5C0A17"/>
    <w:rsid w:val="3A8248E0"/>
    <w:rsid w:val="3AF76DD0"/>
    <w:rsid w:val="3B1D07BC"/>
    <w:rsid w:val="3B447872"/>
    <w:rsid w:val="3B474B41"/>
    <w:rsid w:val="3B8D4322"/>
    <w:rsid w:val="3B9508B7"/>
    <w:rsid w:val="3BCE13F3"/>
    <w:rsid w:val="3BD2350C"/>
    <w:rsid w:val="3C071D01"/>
    <w:rsid w:val="3C463454"/>
    <w:rsid w:val="3C662A3B"/>
    <w:rsid w:val="3CD46FAE"/>
    <w:rsid w:val="3CDF1FAA"/>
    <w:rsid w:val="3CFC0EF8"/>
    <w:rsid w:val="3D1026F3"/>
    <w:rsid w:val="3D581DFE"/>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06968"/>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DA3747"/>
    <w:rsid w:val="45E33D03"/>
    <w:rsid w:val="46751144"/>
    <w:rsid w:val="46D17A2C"/>
    <w:rsid w:val="470109B9"/>
    <w:rsid w:val="47067546"/>
    <w:rsid w:val="47364333"/>
    <w:rsid w:val="474801E9"/>
    <w:rsid w:val="477232C8"/>
    <w:rsid w:val="478C46CC"/>
    <w:rsid w:val="47AC5293"/>
    <w:rsid w:val="47AF67A7"/>
    <w:rsid w:val="47B339B4"/>
    <w:rsid w:val="47CB1091"/>
    <w:rsid w:val="48035F02"/>
    <w:rsid w:val="4860434A"/>
    <w:rsid w:val="48895D2F"/>
    <w:rsid w:val="48D908C8"/>
    <w:rsid w:val="490010A1"/>
    <w:rsid w:val="493537CF"/>
    <w:rsid w:val="49460D45"/>
    <w:rsid w:val="4A74195A"/>
    <w:rsid w:val="4A7A3D76"/>
    <w:rsid w:val="4A8B6AB4"/>
    <w:rsid w:val="4A9F3033"/>
    <w:rsid w:val="4AAE190E"/>
    <w:rsid w:val="4AE70AB8"/>
    <w:rsid w:val="4B7E595B"/>
    <w:rsid w:val="4BB07602"/>
    <w:rsid w:val="4BF32BD8"/>
    <w:rsid w:val="4BF52F0E"/>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EFB4102"/>
    <w:rsid w:val="4F5E0911"/>
    <w:rsid w:val="4F6C7D95"/>
    <w:rsid w:val="4F7B7863"/>
    <w:rsid w:val="4FBC77EB"/>
    <w:rsid w:val="4FBD4AFA"/>
    <w:rsid w:val="50206576"/>
    <w:rsid w:val="50303A7C"/>
    <w:rsid w:val="50453781"/>
    <w:rsid w:val="505C5D42"/>
    <w:rsid w:val="50815402"/>
    <w:rsid w:val="50847E7E"/>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616A3F"/>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3646E"/>
    <w:rsid w:val="5AB5421F"/>
    <w:rsid w:val="5B0C31BE"/>
    <w:rsid w:val="5B767297"/>
    <w:rsid w:val="5B887615"/>
    <w:rsid w:val="5BBC41DB"/>
    <w:rsid w:val="5BFF2AD9"/>
    <w:rsid w:val="5C016066"/>
    <w:rsid w:val="5C044AD5"/>
    <w:rsid w:val="5C1138CE"/>
    <w:rsid w:val="5C1459ED"/>
    <w:rsid w:val="5C2753CC"/>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5FDC0215"/>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8C102F"/>
    <w:rsid w:val="62A43EEF"/>
    <w:rsid w:val="631A17EF"/>
    <w:rsid w:val="6323782A"/>
    <w:rsid w:val="63277530"/>
    <w:rsid w:val="6352384A"/>
    <w:rsid w:val="64340981"/>
    <w:rsid w:val="644B1C20"/>
    <w:rsid w:val="646F03E5"/>
    <w:rsid w:val="6471055F"/>
    <w:rsid w:val="64AE7D1C"/>
    <w:rsid w:val="64B22ECC"/>
    <w:rsid w:val="64B97E4E"/>
    <w:rsid w:val="64C303D9"/>
    <w:rsid w:val="64DD294C"/>
    <w:rsid w:val="652B7127"/>
    <w:rsid w:val="656B579F"/>
    <w:rsid w:val="656E592B"/>
    <w:rsid w:val="65A165E9"/>
    <w:rsid w:val="65C14A06"/>
    <w:rsid w:val="65C15488"/>
    <w:rsid w:val="65C84BB2"/>
    <w:rsid w:val="660D76B4"/>
    <w:rsid w:val="665A51B2"/>
    <w:rsid w:val="667136F9"/>
    <w:rsid w:val="66841ED9"/>
    <w:rsid w:val="66B24A2C"/>
    <w:rsid w:val="67024FEA"/>
    <w:rsid w:val="671073D1"/>
    <w:rsid w:val="678E06CE"/>
    <w:rsid w:val="679A602D"/>
    <w:rsid w:val="67E028BC"/>
    <w:rsid w:val="68537B47"/>
    <w:rsid w:val="68620DC9"/>
    <w:rsid w:val="6889678B"/>
    <w:rsid w:val="68A9552D"/>
    <w:rsid w:val="68C330AE"/>
    <w:rsid w:val="68C44278"/>
    <w:rsid w:val="68D52CCF"/>
    <w:rsid w:val="68E45DE3"/>
    <w:rsid w:val="691D1344"/>
    <w:rsid w:val="6934149F"/>
    <w:rsid w:val="6958671E"/>
    <w:rsid w:val="69DC2875"/>
    <w:rsid w:val="6A281A45"/>
    <w:rsid w:val="6A3B618C"/>
    <w:rsid w:val="6AA103CB"/>
    <w:rsid w:val="6AA75408"/>
    <w:rsid w:val="6AE30A31"/>
    <w:rsid w:val="6B182CCA"/>
    <w:rsid w:val="6B2560EF"/>
    <w:rsid w:val="6B4D19C5"/>
    <w:rsid w:val="6B5F2BF8"/>
    <w:rsid w:val="6B737395"/>
    <w:rsid w:val="6B8906C1"/>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C970F1"/>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74C26"/>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8356EE"/>
    <w:rsid w:val="77C20123"/>
    <w:rsid w:val="77F538F8"/>
    <w:rsid w:val="78036D76"/>
    <w:rsid w:val="788A3DEB"/>
    <w:rsid w:val="78BC5212"/>
    <w:rsid w:val="78D6469A"/>
    <w:rsid w:val="78D82626"/>
    <w:rsid w:val="79111AC7"/>
    <w:rsid w:val="794E098B"/>
    <w:rsid w:val="799E36F7"/>
    <w:rsid w:val="79F3334C"/>
    <w:rsid w:val="7A150EF7"/>
    <w:rsid w:val="7A2E1812"/>
    <w:rsid w:val="7A312B32"/>
    <w:rsid w:val="7A7029D6"/>
    <w:rsid w:val="7A751437"/>
    <w:rsid w:val="7AB2209C"/>
    <w:rsid w:val="7ACB6E73"/>
    <w:rsid w:val="7B033D7C"/>
    <w:rsid w:val="7B233171"/>
    <w:rsid w:val="7B3943CF"/>
    <w:rsid w:val="7B634CE1"/>
    <w:rsid w:val="7B6B1457"/>
    <w:rsid w:val="7B9C2512"/>
    <w:rsid w:val="7BFB110F"/>
    <w:rsid w:val="7C09409A"/>
    <w:rsid w:val="7C287D7E"/>
    <w:rsid w:val="7C3825FA"/>
    <w:rsid w:val="7D4B33BB"/>
    <w:rsid w:val="7D7C4CEA"/>
    <w:rsid w:val="7D866779"/>
    <w:rsid w:val="7D9F3F02"/>
    <w:rsid w:val="7DD6409E"/>
    <w:rsid w:val="7E5F0EE8"/>
    <w:rsid w:val="7E7506DB"/>
    <w:rsid w:val="7E851F96"/>
    <w:rsid w:val="7EAB0E13"/>
    <w:rsid w:val="7EB2667C"/>
    <w:rsid w:val="7EC854AC"/>
    <w:rsid w:val="7EE31C1E"/>
    <w:rsid w:val="7EF90802"/>
    <w:rsid w:val="7F191C23"/>
    <w:rsid w:val="7F1D6968"/>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unhideWhenUsed="0" w:qFormat="1"/>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qFormat="1"/>
    <w:lsdException w:name="Body Text" w:locked="0" w:semiHidden="0" w:unhideWhenUsed="0" w:qFormat="1"/>
    <w:lsdException w:name="Subtitle" w:semiHidden="0" w:uiPriority="11" w:unhideWhenUsed="0" w:qFormat="1"/>
    <w:lsdException w:name="Strong" w:locked="0" w:semiHidden="0"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next w:val="a0"/>
    <w:qFormat/>
    <w:rsid w:val="00991C5E"/>
    <w:pPr>
      <w:widowControl w:val="0"/>
      <w:spacing w:line="560" w:lineRule="exact"/>
      <w:ind w:firstLineChars="200" w:firstLine="200"/>
      <w:jc w:val="both"/>
    </w:pPr>
    <w:rPr>
      <w:rFonts w:ascii="仿宋" w:eastAsia="仿宋" w:hAnsi="仿宋" w:cs="仿宋"/>
      <w:kern w:val="2"/>
      <w:sz w:val="28"/>
      <w:szCs w:val="28"/>
    </w:rPr>
  </w:style>
  <w:style w:type="paragraph" w:styleId="1">
    <w:name w:val="heading 1"/>
    <w:basedOn w:val="a"/>
    <w:next w:val="a"/>
    <w:link w:val="1Char"/>
    <w:uiPriority w:val="99"/>
    <w:qFormat/>
    <w:rsid w:val="00991C5E"/>
    <w:pPr>
      <w:keepNext/>
      <w:keepLines/>
      <w:jc w:val="left"/>
      <w:outlineLvl w:val="0"/>
    </w:pPr>
    <w:rPr>
      <w:rFonts w:ascii="宋体" w:eastAsia="黑体" w:hAnsi="宋体" w:cs="宋体"/>
      <w:b/>
      <w:bCs/>
      <w:kern w:val="44"/>
    </w:rPr>
  </w:style>
  <w:style w:type="paragraph" w:styleId="2">
    <w:name w:val="heading 2"/>
    <w:basedOn w:val="a"/>
    <w:next w:val="a"/>
    <w:link w:val="2Char"/>
    <w:uiPriority w:val="99"/>
    <w:qFormat/>
    <w:rsid w:val="00991C5E"/>
    <w:pPr>
      <w:keepNext/>
      <w:keepLines/>
      <w:outlineLvl w:val="1"/>
    </w:pPr>
    <w:rPr>
      <w:rFonts w:ascii="Arial" w:eastAsia="楷体" w:hAnsi="Arial" w:cs="Arial"/>
      <w:b/>
      <w:bCs/>
      <w:sz w:val="32"/>
      <w:szCs w:val="32"/>
    </w:rPr>
  </w:style>
  <w:style w:type="paragraph" w:styleId="3">
    <w:name w:val="heading 3"/>
    <w:basedOn w:val="a"/>
    <w:next w:val="a"/>
    <w:link w:val="3Char"/>
    <w:uiPriority w:val="99"/>
    <w:qFormat/>
    <w:rsid w:val="00991C5E"/>
    <w:pPr>
      <w:keepNext/>
      <w:keepLines/>
      <w:outlineLvl w:val="2"/>
    </w:pPr>
    <w:rPr>
      <w:rFonts w:ascii="仿宋_GB2312" w:eastAsia="仿宋_GB2312" w:hAnsi="仿宋_GB2312" w:cs="仿宋_GB2312"/>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sid w:val="00991C5E"/>
    <w:pPr>
      <w:spacing w:after="120"/>
    </w:pPr>
    <w:rPr>
      <w:rFonts w:ascii="Times New Roman" w:eastAsia="宋体" w:hAnsi="Times New Roman" w:cs="Times New Roman"/>
    </w:rPr>
  </w:style>
  <w:style w:type="paragraph" w:styleId="a4">
    <w:name w:val="annotation text"/>
    <w:basedOn w:val="a"/>
    <w:link w:val="Char0"/>
    <w:uiPriority w:val="99"/>
    <w:semiHidden/>
    <w:qFormat/>
    <w:rsid w:val="00991C5E"/>
    <w:pPr>
      <w:jc w:val="left"/>
    </w:pPr>
  </w:style>
  <w:style w:type="paragraph" w:styleId="a5">
    <w:name w:val="footer"/>
    <w:basedOn w:val="a"/>
    <w:link w:val="Char1"/>
    <w:uiPriority w:val="99"/>
    <w:qFormat/>
    <w:rsid w:val="00991C5E"/>
    <w:pPr>
      <w:tabs>
        <w:tab w:val="center" w:pos="4153"/>
        <w:tab w:val="right" w:pos="8306"/>
      </w:tabs>
      <w:snapToGrid w:val="0"/>
      <w:jc w:val="left"/>
    </w:pPr>
    <w:rPr>
      <w:rFonts w:ascii="Times New Roman" w:hAnsi="Times New Roman" w:cs="Times New Roman"/>
      <w:sz w:val="18"/>
      <w:szCs w:val="18"/>
    </w:rPr>
  </w:style>
  <w:style w:type="paragraph" w:styleId="a6">
    <w:name w:val="header"/>
    <w:basedOn w:val="a"/>
    <w:link w:val="Char2"/>
    <w:uiPriority w:val="99"/>
    <w:qFormat/>
    <w:rsid w:val="00991C5E"/>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991C5E"/>
    <w:pPr>
      <w:spacing w:before="100" w:beforeAutospacing="1" w:after="100" w:afterAutospacing="1"/>
      <w:jc w:val="left"/>
    </w:pPr>
    <w:rPr>
      <w:sz w:val="24"/>
      <w:szCs w:val="24"/>
    </w:rPr>
  </w:style>
  <w:style w:type="character" w:styleId="a8">
    <w:name w:val="Strong"/>
    <w:basedOn w:val="a1"/>
    <w:uiPriority w:val="99"/>
    <w:qFormat/>
    <w:rsid w:val="00991C5E"/>
    <w:rPr>
      <w:b/>
      <w:bCs/>
    </w:rPr>
  </w:style>
  <w:style w:type="character" w:customStyle="1" w:styleId="1Char">
    <w:name w:val="标题 1 Char"/>
    <w:basedOn w:val="a1"/>
    <w:link w:val="1"/>
    <w:uiPriority w:val="99"/>
    <w:qFormat/>
    <w:locked/>
    <w:rsid w:val="00991C5E"/>
    <w:rPr>
      <w:rFonts w:ascii="仿宋" w:eastAsia="仿宋" w:hAnsi="仿宋" w:cs="仿宋"/>
      <w:b/>
      <w:bCs/>
      <w:kern w:val="44"/>
      <w:sz w:val="44"/>
      <w:szCs w:val="44"/>
    </w:rPr>
  </w:style>
  <w:style w:type="character" w:customStyle="1" w:styleId="2Char">
    <w:name w:val="标题 2 Char"/>
    <w:basedOn w:val="a1"/>
    <w:link w:val="2"/>
    <w:uiPriority w:val="99"/>
    <w:semiHidden/>
    <w:qFormat/>
    <w:locked/>
    <w:rsid w:val="00991C5E"/>
    <w:rPr>
      <w:rFonts w:ascii="Cambria" w:eastAsia="宋体" w:hAnsi="Cambria" w:cs="Cambria"/>
      <w:b/>
      <w:bCs/>
      <w:sz w:val="32"/>
      <w:szCs w:val="32"/>
    </w:rPr>
  </w:style>
  <w:style w:type="character" w:customStyle="1" w:styleId="3Char">
    <w:name w:val="标题 3 Char"/>
    <w:basedOn w:val="a1"/>
    <w:link w:val="3"/>
    <w:uiPriority w:val="99"/>
    <w:semiHidden/>
    <w:qFormat/>
    <w:locked/>
    <w:rsid w:val="00991C5E"/>
    <w:rPr>
      <w:rFonts w:ascii="仿宋" w:eastAsia="仿宋" w:hAnsi="仿宋" w:cs="仿宋"/>
      <w:b/>
      <w:bCs/>
      <w:sz w:val="32"/>
      <w:szCs w:val="32"/>
    </w:rPr>
  </w:style>
  <w:style w:type="character" w:customStyle="1" w:styleId="Char">
    <w:name w:val="正文文本 Char"/>
    <w:basedOn w:val="a1"/>
    <w:link w:val="a0"/>
    <w:uiPriority w:val="99"/>
    <w:semiHidden/>
    <w:qFormat/>
    <w:locked/>
    <w:rsid w:val="00991C5E"/>
    <w:rPr>
      <w:rFonts w:ascii="仿宋" w:eastAsia="仿宋" w:hAnsi="仿宋" w:cs="仿宋"/>
      <w:sz w:val="28"/>
      <w:szCs w:val="28"/>
    </w:rPr>
  </w:style>
  <w:style w:type="character" w:customStyle="1" w:styleId="Char0">
    <w:name w:val="批注文字 Char"/>
    <w:basedOn w:val="a1"/>
    <w:link w:val="a4"/>
    <w:uiPriority w:val="99"/>
    <w:semiHidden/>
    <w:qFormat/>
    <w:locked/>
    <w:rsid w:val="00991C5E"/>
    <w:rPr>
      <w:rFonts w:ascii="仿宋" w:eastAsia="仿宋" w:hAnsi="仿宋" w:cs="仿宋"/>
      <w:sz w:val="28"/>
      <w:szCs w:val="28"/>
    </w:rPr>
  </w:style>
  <w:style w:type="character" w:customStyle="1" w:styleId="Char1">
    <w:name w:val="页脚 Char"/>
    <w:basedOn w:val="a1"/>
    <w:link w:val="a5"/>
    <w:uiPriority w:val="99"/>
    <w:locked/>
    <w:rsid w:val="00991C5E"/>
    <w:rPr>
      <w:rFonts w:eastAsia="仿宋"/>
      <w:kern w:val="2"/>
      <w:sz w:val="24"/>
      <w:szCs w:val="24"/>
    </w:rPr>
  </w:style>
  <w:style w:type="character" w:customStyle="1" w:styleId="Char2">
    <w:name w:val="页眉 Char"/>
    <w:basedOn w:val="a1"/>
    <w:link w:val="a6"/>
    <w:uiPriority w:val="99"/>
    <w:qFormat/>
    <w:locked/>
    <w:rsid w:val="00991C5E"/>
    <w:rPr>
      <w:rFonts w:ascii="仿宋" w:eastAsia="仿宋" w:hAnsi="仿宋" w:cs="仿宋"/>
      <w:kern w:val="2"/>
      <w:sz w:val="18"/>
      <w:szCs w:val="18"/>
    </w:rPr>
  </w:style>
  <w:style w:type="paragraph" w:customStyle="1" w:styleId="A9">
    <w:name w:val="正文A"/>
    <w:basedOn w:val="a"/>
    <w:uiPriority w:val="99"/>
    <w:qFormat/>
    <w:rsid w:val="00991C5E"/>
    <w:pPr>
      <w:widowControl/>
      <w:spacing w:line="580" w:lineRule="exact"/>
      <w:ind w:firstLine="640"/>
      <w:jc w:val="left"/>
    </w:pPr>
    <w:rPr>
      <w:rFonts w:ascii="仿宋_GB2312" w:eastAsia="仿宋_GB2312" w:hAnsi="仿宋_GB2312" w:cs="仿宋_GB2312"/>
      <w:sz w:val="32"/>
      <w:szCs w:val="32"/>
    </w:rPr>
  </w:style>
  <w:style w:type="paragraph" w:styleId="aa">
    <w:name w:val="List Paragraph"/>
    <w:basedOn w:val="a"/>
    <w:uiPriority w:val="99"/>
    <w:qFormat/>
    <w:rsid w:val="00991C5E"/>
    <w:pPr>
      <w:ind w:firstLine="420"/>
    </w:pPr>
  </w:style>
  <w:style w:type="paragraph" w:customStyle="1" w:styleId="10">
    <w:name w:val="样式1"/>
    <w:basedOn w:val="a"/>
    <w:link w:val="1Char0"/>
    <w:uiPriority w:val="99"/>
    <w:qFormat/>
    <w:rsid w:val="00991C5E"/>
    <w:pPr>
      <w:ind w:firstLine="560"/>
    </w:pPr>
  </w:style>
  <w:style w:type="paragraph" w:customStyle="1" w:styleId="20">
    <w:name w:val="样式2"/>
    <w:basedOn w:val="a6"/>
    <w:link w:val="2Char0"/>
    <w:uiPriority w:val="99"/>
    <w:qFormat/>
    <w:rsid w:val="00991C5E"/>
    <w:pPr>
      <w:pBdr>
        <w:bottom w:val="none" w:sz="0" w:space="0" w:color="auto"/>
      </w:pBdr>
      <w:ind w:firstLine="360"/>
    </w:pPr>
  </w:style>
  <w:style w:type="character" w:customStyle="1" w:styleId="1Char0">
    <w:name w:val="样式1 Char"/>
    <w:basedOn w:val="a1"/>
    <w:link w:val="10"/>
    <w:uiPriority w:val="99"/>
    <w:locked/>
    <w:rsid w:val="00991C5E"/>
    <w:rPr>
      <w:rFonts w:ascii="仿宋" w:eastAsia="仿宋" w:hAnsi="仿宋" w:cs="仿宋"/>
      <w:kern w:val="2"/>
      <w:sz w:val="24"/>
      <w:szCs w:val="24"/>
    </w:rPr>
  </w:style>
  <w:style w:type="character" w:customStyle="1" w:styleId="2Char0">
    <w:name w:val="样式2 Char"/>
    <w:basedOn w:val="Char2"/>
    <w:link w:val="20"/>
    <w:uiPriority w:val="99"/>
    <w:qFormat/>
    <w:locked/>
    <w:rsid w:val="00991C5E"/>
  </w:style>
  <w:style w:type="paragraph" w:customStyle="1" w:styleId="ListParagraph1">
    <w:name w:val="List Paragraph1"/>
    <w:basedOn w:val="a"/>
    <w:uiPriority w:val="99"/>
    <w:qFormat/>
    <w:rsid w:val="00991C5E"/>
    <w:pPr>
      <w:ind w:firstLine="420"/>
    </w:pPr>
  </w:style>
  <w:style w:type="paragraph" w:styleId="ab">
    <w:name w:val="No Spacing"/>
    <w:uiPriority w:val="99"/>
    <w:qFormat/>
    <w:rsid w:val="00991C5E"/>
    <w:pPr>
      <w:adjustRightInd w:val="0"/>
      <w:snapToGrid w:val="0"/>
    </w:pPr>
    <w:rPr>
      <w:rFonts w:ascii="Tahoma" w:eastAsia="微软雅黑" w:hAnsi="Tahoma" w:cs="Tahoma"/>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31649;&#29702;&#20154;&#21592;&amp;ie=utf-8&amp;src=internal_wenda_recommend_text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com/s?q=&#26126;&#30830;&#32844;&#36131;&amp;ie=utf-8&amp;src=internal_wenda_recommend_textn" TargetMode="External"/><Relationship Id="rId12" Type="http://schemas.openxmlformats.org/officeDocument/2006/relationships/hyperlink" Target="http://www.so.com/s?q=&#22266;&#23450;&#36164;&#20135;&#31649;&#29702;&#21046;&#24230;&amp;ie=utf-8&amp;src=internal_wenda_recommend_text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om/s?q=&#19978;&#19979;&amp;ie=utf-8&amp;src=internal_wenda_recommend_text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com/s?q=&#36164;&#20135;&#31649;&#29702;&amp;ie=utf-8&amp;src=internal_wenda_recommend_text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com/s?q=&#36164;&#20135;&#31649;&#29702;&#21592;&amp;ie=utf-8&amp;src=internal_wenda_recommend_text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1361</Words>
  <Characters>7759</Characters>
  <Application>Microsoft Office Word</Application>
  <DocSecurity>0</DocSecurity>
  <Lines>64</Lines>
  <Paragraphs>18</Paragraphs>
  <ScaleCrop>false</ScaleCrop>
  <Company>china</Company>
  <LinksUpToDate>false</LinksUpToDate>
  <CharactersWithSpaces>9102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41</cp:revision>
  <cp:lastPrinted>2022-02-22T08:02:00Z</cp:lastPrinted>
  <dcterms:created xsi:type="dcterms:W3CDTF">2014-10-29T12:08:00Z</dcterms:created>
  <dcterms:modified xsi:type="dcterms:W3CDTF">2025-07-28T04:18:00Z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94D4E52899FE4A86A3E9193DB317281F</vt:lpwstr>
  </property>
</Properties>
</file>