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E9202E"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昌吉市</w:t>
      </w:r>
      <w:r w:rsidR="00D10ECD">
        <w:rPr>
          <w:rFonts w:ascii="方正小标宋_GBK" w:eastAsia="方正小标宋_GBK" w:hAnsi="华文中宋" w:cs="宋体" w:hint="eastAsia"/>
          <w:color w:val="000000" w:themeColor="text1"/>
          <w:kern w:val="0"/>
          <w:sz w:val="48"/>
          <w:szCs w:val="48"/>
        </w:rPr>
        <w:t>第二幼儿园</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497691">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497691">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497691">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497691">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804E52">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804E5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D10ECD" w:rsidRPr="00D10ECD" w:rsidRDefault="00E9202E" w:rsidP="00D10ECD">
      <w:pPr>
        <w:pStyle w:val="3"/>
        <w:ind w:firstLine="640"/>
        <w:rPr>
          <w:rFonts w:hAnsi="仿宋"/>
          <w:b w:val="0"/>
          <w:bCs w:val="0"/>
          <w:color w:val="000000" w:themeColor="text1"/>
          <w:sz w:val="32"/>
        </w:rPr>
      </w:pPr>
      <w:r w:rsidRPr="00766E26">
        <w:rPr>
          <w:rFonts w:hAnsi="仿宋" w:hint="eastAsia"/>
          <w:b w:val="0"/>
          <w:bCs w:val="0"/>
          <w:color w:val="000000" w:themeColor="text1"/>
          <w:sz w:val="32"/>
        </w:rPr>
        <w:t>昌吉市</w:t>
      </w:r>
      <w:r w:rsidR="00D10ECD">
        <w:rPr>
          <w:rFonts w:hAnsi="仿宋" w:hint="eastAsia"/>
          <w:b w:val="0"/>
          <w:bCs w:val="0"/>
          <w:color w:val="000000" w:themeColor="text1"/>
          <w:sz w:val="32"/>
        </w:rPr>
        <w:t>第二幼儿园</w:t>
      </w:r>
      <w:r w:rsidRPr="00766E26">
        <w:rPr>
          <w:rFonts w:hAnsi="仿宋" w:hint="eastAsia"/>
          <w:b w:val="0"/>
          <w:bCs w:val="0"/>
          <w:color w:val="000000" w:themeColor="text1"/>
          <w:sz w:val="32"/>
        </w:rPr>
        <w:t>编制数</w:t>
      </w:r>
      <w:r w:rsidR="00D10ECD" w:rsidRPr="00D10ECD">
        <w:rPr>
          <w:rFonts w:hAnsi="仿宋" w:hint="eastAsia"/>
          <w:b w:val="0"/>
          <w:bCs w:val="0"/>
          <w:color w:val="000000" w:themeColor="text1"/>
          <w:sz w:val="32"/>
        </w:rPr>
        <w:t>73，实有人数</w:t>
      </w:r>
      <w:r w:rsidR="00497691">
        <w:rPr>
          <w:rFonts w:hAnsi="仿宋"/>
          <w:b w:val="0"/>
          <w:bCs w:val="0"/>
          <w:color w:val="000000" w:themeColor="text1"/>
          <w:sz w:val="32"/>
        </w:rPr>
        <w:t>97</w:t>
      </w:r>
      <w:r w:rsidR="00D10ECD" w:rsidRPr="00D10ECD">
        <w:rPr>
          <w:rFonts w:hAnsi="仿宋" w:hint="eastAsia"/>
          <w:b w:val="0"/>
          <w:bCs w:val="0"/>
          <w:color w:val="000000" w:themeColor="text1"/>
          <w:sz w:val="32"/>
        </w:rPr>
        <w:t>人，下设3个处室，分别是：总务处，教研室，保教处，行政办公室。现有幼儿人数</w:t>
      </w:r>
      <w:r w:rsidR="00497691">
        <w:rPr>
          <w:rFonts w:hAnsi="仿宋"/>
          <w:b w:val="0"/>
          <w:bCs w:val="0"/>
          <w:color w:val="000000" w:themeColor="text1"/>
          <w:sz w:val="32"/>
        </w:rPr>
        <w:t>1258</w:t>
      </w:r>
      <w:r w:rsidR="00D10ECD" w:rsidRPr="00D10ECD">
        <w:rPr>
          <w:rFonts w:hAnsi="仿宋" w:hint="eastAsia"/>
          <w:b w:val="0"/>
          <w:bCs w:val="0"/>
          <w:color w:val="000000" w:themeColor="text1"/>
          <w:sz w:val="32"/>
        </w:rPr>
        <w:t>人（截至</w:t>
      </w:r>
      <w:r w:rsidR="00497691">
        <w:rPr>
          <w:rFonts w:hAnsi="仿宋" w:hint="eastAsia"/>
          <w:b w:val="0"/>
          <w:bCs w:val="0"/>
          <w:color w:val="000000" w:themeColor="text1"/>
          <w:sz w:val="32"/>
        </w:rPr>
        <w:t>2022年</w:t>
      </w:r>
      <w:r w:rsidR="00D10ECD" w:rsidRPr="00D10ECD">
        <w:rPr>
          <w:rFonts w:hAnsi="仿宋" w:hint="eastAsia"/>
          <w:b w:val="0"/>
          <w:bCs w:val="0"/>
          <w:color w:val="000000" w:themeColor="text1"/>
          <w:sz w:val="32"/>
        </w:rPr>
        <w:t>12月31日）。</w:t>
      </w:r>
    </w:p>
    <w:p w:rsidR="00C5695F" w:rsidRPr="00766E26" w:rsidRDefault="008A243F" w:rsidP="00804E52">
      <w:pPr>
        <w:pStyle w:val="3"/>
        <w:ind w:firstLine="643"/>
        <w:rPr>
          <w:b w:val="0"/>
          <w:bCs w:val="0"/>
          <w:color w:val="000000" w:themeColor="text1"/>
          <w:sz w:val="32"/>
        </w:rPr>
      </w:pPr>
      <w:r>
        <w:rPr>
          <w:rFonts w:hint="eastAsia"/>
          <w:color w:val="000000" w:themeColor="text1"/>
          <w:sz w:val="32"/>
        </w:rPr>
        <w:t>2</w:t>
      </w:r>
      <w:r>
        <w:rPr>
          <w:color w:val="000000" w:themeColor="text1"/>
          <w:sz w:val="32"/>
        </w:rPr>
        <w:t>.</w:t>
      </w:r>
      <w:r w:rsidR="00A95478" w:rsidRPr="00766E26">
        <w:rPr>
          <w:rFonts w:hint="eastAsia"/>
          <w:color w:val="000000" w:themeColor="text1"/>
          <w:sz w:val="32"/>
        </w:rPr>
        <w:t>主要职能</w:t>
      </w:r>
    </w:p>
    <w:p w:rsidR="00167A9D" w:rsidRPr="00167A9D" w:rsidRDefault="00167A9D" w:rsidP="00167A9D">
      <w:pPr>
        <w:pStyle w:val="3"/>
        <w:ind w:firstLine="640"/>
        <w:rPr>
          <w:rFonts w:hAnsi="仿宋"/>
          <w:b w:val="0"/>
          <w:bCs w:val="0"/>
          <w:color w:val="000000" w:themeColor="text1"/>
          <w:sz w:val="32"/>
        </w:rPr>
      </w:pPr>
      <w:r w:rsidRPr="00167A9D">
        <w:rPr>
          <w:rFonts w:hAnsi="仿宋" w:hint="eastAsia"/>
          <w:b w:val="0"/>
          <w:bCs w:val="0"/>
          <w:color w:val="000000" w:themeColor="text1"/>
          <w:sz w:val="32"/>
        </w:rPr>
        <w:t>负责贯彻执行国家对幼儿保育和数育的路线、方针，政策；负责为学给前儿童提供保育和教育服务；本着保育和教育相结合的原则，对幼儿实施德智、体、美全面发展的数育，促进其身心和谐健康发展；负责办理市教育局交办的其他工作。</w:t>
      </w:r>
    </w:p>
    <w:p w:rsidR="000E6FAF" w:rsidRPr="00766E26" w:rsidRDefault="008A243F" w:rsidP="00804E52">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3</w:t>
      </w:r>
      <w:r>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年度重点工作计划</w:t>
      </w:r>
    </w:p>
    <w:p w:rsidR="00167A9D" w:rsidRPr="00167A9D" w:rsidRDefault="008A243F" w:rsidP="00167A9D">
      <w:pPr>
        <w:ind w:firstLineChars="0" w:firstLine="560"/>
        <w:jc w:val="left"/>
        <w:rPr>
          <w:rFonts w:ascii="仿宋_GB2312" w:eastAsia="仿宋_GB2312"/>
          <w:color w:val="000000" w:themeColor="text1"/>
          <w:sz w:val="32"/>
          <w:szCs w:val="32"/>
        </w:rPr>
      </w:pPr>
      <w:r>
        <w:rPr>
          <w:rFonts w:ascii="仿宋_GB2312" w:eastAsia="仿宋_GB2312" w:hint="eastAsia"/>
          <w:color w:val="000000" w:themeColor="text1"/>
          <w:sz w:val="32"/>
          <w:szCs w:val="32"/>
        </w:rPr>
        <w:t>（1）</w:t>
      </w:r>
      <w:r w:rsidR="00167A9D" w:rsidRPr="00167A9D">
        <w:rPr>
          <w:rFonts w:ascii="仿宋_GB2312" w:eastAsia="仿宋_GB2312" w:hint="eastAsia"/>
          <w:color w:val="000000" w:themeColor="text1"/>
          <w:sz w:val="32"/>
          <w:szCs w:val="32"/>
        </w:rPr>
        <w:t>坚持党对教育事业的全面领导，我园以习近平新时代中国特色社会主义思想为指导,深入学习宣传贯彻党的十九大精神、两会精神，以</w:t>
      </w:r>
      <w:r w:rsidR="00804E52" w:rsidRPr="00167A9D">
        <w:rPr>
          <w:rFonts w:ascii="仿宋_GB2312" w:eastAsia="仿宋_GB2312" w:hint="eastAsia"/>
          <w:color w:val="000000" w:themeColor="text1"/>
          <w:sz w:val="32"/>
          <w:szCs w:val="32"/>
        </w:rPr>
        <w:t>习近平</w:t>
      </w:r>
      <w:r w:rsidR="00167A9D" w:rsidRPr="00167A9D">
        <w:rPr>
          <w:rFonts w:ascii="仿宋_GB2312" w:eastAsia="仿宋_GB2312" w:hint="eastAsia"/>
          <w:color w:val="000000" w:themeColor="text1"/>
          <w:sz w:val="32"/>
          <w:szCs w:val="32"/>
        </w:rPr>
        <w:t>新时代中国特色社会主义思想为指导，紧紧围绕教育教学中心工作，认真贯彻落实新时代党的建设总要求，增强党性修养，促进党的思想建设，坚定理想信念，不忘初心，牢记使命，切实推进各项工作的开展。</w:t>
      </w:r>
    </w:p>
    <w:p w:rsidR="00167A9D" w:rsidRPr="00167A9D" w:rsidRDefault="000070BA" w:rsidP="00167A9D">
      <w:pPr>
        <w:ind w:firstLineChars="0" w:firstLine="560"/>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00167A9D" w:rsidRPr="00167A9D">
        <w:rPr>
          <w:rFonts w:ascii="仿宋_GB2312" w:eastAsia="仿宋_GB2312" w:hint="eastAsia"/>
          <w:color w:val="000000" w:themeColor="text1"/>
          <w:sz w:val="32"/>
          <w:szCs w:val="32"/>
        </w:rPr>
        <w:t>明确办园方向，推行目标管理，形成贯彻民主集中制的合心力 ，我园每位班子成员牢固树立“一盘棋”意识，在认真抓好分管工作的同时，关心整体，心系全局，通力合作，明确个人分工，发挥个人优势，落实目标责任制。</w:t>
      </w:r>
    </w:p>
    <w:p w:rsidR="00167A9D" w:rsidRPr="00F24D78" w:rsidRDefault="000070BA" w:rsidP="00F24D78">
      <w:pPr>
        <w:ind w:firstLineChars="0" w:firstLine="56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（3）</w:t>
      </w:r>
      <w:r w:rsidR="00167A9D" w:rsidRPr="00F24D78">
        <w:rPr>
          <w:rFonts w:ascii="仿宋_GB2312" w:eastAsia="仿宋_GB2312" w:hint="eastAsia"/>
          <w:color w:val="000000" w:themeColor="text1"/>
          <w:sz w:val="32"/>
          <w:szCs w:val="32"/>
        </w:rPr>
        <w:t xml:space="preserve">幼儿园加大绿化、美化和人文环境建设，使我园处处体现教育的功能，文化定位有限的空间，无限的教育特色突显。进一步改造了的绿化美化工程，加大力度改善了教育教学设施。为教学加大了资金投入，从而确保了幼儿园各项工作正常运转，也使幼儿园发展更加规范化、科学化、现代化。 　 </w:t>
      </w:r>
    </w:p>
    <w:p w:rsidR="00167A9D" w:rsidRPr="000070BA" w:rsidRDefault="000070BA" w:rsidP="000070BA">
      <w:pPr>
        <w:ind w:firstLine="640"/>
        <w:rPr>
          <w:rFonts w:ascii="仿宋_GB2312" w:eastAsia="仿宋_GB2312"/>
          <w:color w:val="000000" w:themeColor="text1"/>
          <w:sz w:val="32"/>
          <w:szCs w:val="32"/>
        </w:rPr>
      </w:pPr>
      <w:r w:rsidRPr="00F92DA7">
        <w:rPr>
          <w:rFonts w:ascii="仿宋_GB2312" w:eastAsia="仿宋_GB2312" w:hint="eastAsia"/>
          <w:color w:val="000000" w:themeColor="text1"/>
          <w:sz w:val="32"/>
          <w:szCs w:val="32"/>
        </w:rPr>
        <w:t>（4）</w:t>
      </w:r>
      <w:r w:rsidR="00167A9D" w:rsidRPr="00F92DA7">
        <w:rPr>
          <w:rFonts w:ascii="仿宋_GB2312" w:eastAsia="仿宋_GB2312" w:hint="eastAsia"/>
          <w:color w:val="000000" w:themeColor="text1"/>
          <w:sz w:val="32"/>
          <w:szCs w:val="32"/>
        </w:rPr>
        <w:t>加</w:t>
      </w:r>
      <w:r w:rsidR="00167A9D" w:rsidRPr="000070BA">
        <w:rPr>
          <w:rFonts w:ascii="仿宋_GB2312" w:eastAsia="仿宋_GB2312" w:hint="eastAsia"/>
          <w:color w:val="000000" w:themeColor="text1"/>
          <w:sz w:val="32"/>
          <w:szCs w:val="32"/>
        </w:rPr>
        <w:t>强师资队伍建设、促进教师、幼儿、幼儿园共成长 围绕园务工作计划，坚持以幼儿发展为本，以教师专业化成长为本的理念，以小课题研究和提高教师反思细化保育工作目标，提高工作质量。</w:t>
      </w:r>
    </w:p>
    <w:p w:rsidR="00167A9D" w:rsidRPr="000070BA" w:rsidRDefault="000070BA" w:rsidP="000070BA">
      <w:pPr>
        <w:ind w:firstLineChars="0" w:firstLine="56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（5）</w:t>
      </w:r>
      <w:r w:rsidR="00167A9D" w:rsidRPr="000070BA">
        <w:rPr>
          <w:rFonts w:ascii="仿宋_GB2312" w:eastAsia="仿宋_GB2312" w:hint="eastAsia"/>
          <w:color w:val="000000" w:themeColor="text1"/>
          <w:sz w:val="32"/>
          <w:szCs w:val="32"/>
        </w:rPr>
        <w:t xml:space="preserve">保育工作以幼儿健康成长为出发点，以一日生活流程为主线，以检查、督促为重点，培养保育教师的服务意识，着重研究细化幼儿一日生活护理中的保育工作，挖掘每个保育教师的长处，观摩正确的操作流程，熟练掌握卫生消毒、保育工作规范和内容，工作程序体现操作过程的科学性和有序性，根据幼儿园日常情况，将保育工作较为合理地进行整理、排序，改变工作的盲目、随意和无序状态，提高了工作实效。       </w:t>
      </w:r>
    </w:p>
    <w:p w:rsidR="0073421E" w:rsidRPr="00766E26" w:rsidRDefault="00A95478" w:rsidP="00804E52">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0070BA" w:rsidP="00766E26">
      <w:pPr>
        <w:ind w:firstLine="643"/>
        <w:rPr>
          <w:rFonts w:ascii="仿宋_GB2312" w:eastAsia="仿宋_GB2312"/>
          <w:color w:val="000000" w:themeColor="text1"/>
          <w:sz w:val="32"/>
          <w:szCs w:val="32"/>
        </w:rPr>
      </w:pPr>
      <w:r>
        <w:rPr>
          <w:rFonts w:hint="eastAsia"/>
          <w:b/>
          <w:bCs/>
          <w:color w:val="000000" w:themeColor="text1"/>
          <w:sz w:val="32"/>
        </w:rPr>
        <w:t>（1）</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0070BA" w:rsidP="00766E26">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00A14FBC" w:rsidRPr="00766E26">
        <w:rPr>
          <w:rFonts w:ascii="仿宋_GB2312" w:eastAsia="仿宋_GB2312"/>
          <w:color w:val="000000" w:themeColor="text1"/>
          <w:sz w:val="32"/>
          <w:szCs w:val="32"/>
        </w:rPr>
        <w:t>议事决策规则：包括：议事成员构成、决策事项</w:t>
      </w:r>
      <w:r w:rsidR="00A14FBC" w:rsidRPr="00766E26">
        <w:rPr>
          <w:rFonts w:ascii="仿宋_GB2312" w:eastAsia="仿宋_GB2312"/>
          <w:color w:val="000000" w:themeColor="text1"/>
          <w:sz w:val="32"/>
          <w:szCs w:val="32"/>
        </w:rPr>
        <w:lastRenderedPageBreak/>
        <w:t xml:space="preserve">范围、投票表决规则、决策纪要的撰写、流转和保存、决策事项贯彻落实、监督检查等。 </w:t>
      </w:r>
    </w:p>
    <w:p w:rsidR="0049261B" w:rsidRPr="00766E26" w:rsidRDefault="000070BA" w:rsidP="00766E26">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F24D78" w:rsidRDefault="000070BA" w:rsidP="00F24D78">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（4）</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纪要，会议记录、纪要应明确记载会议时间、地点、参会人员、讨论具体事项、决策过程和决策结论。会议文件、记录等资料存档。</w:t>
      </w:r>
    </w:p>
    <w:p w:rsidR="00F24D78" w:rsidRDefault="0050041C" w:rsidP="00804E52">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F24D78" w:rsidRDefault="00DE64D1" w:rsidP="00F24D78">
      <w:pPr>
        <w:ind w:firstLine="640"/>
        <w:rPr>
          <w:rFonts w:ascii="仿宋_GB2312" w:eastAsia="仿宋_GB2312"/>
          <w:color w:val="000000" w:themeColor="text1"/>
          <w:sz w:val="32"/>
          <w:szCs w:val="32"/>
        </w:rPr>
      </w:pPr>
      <w:r w:rsidRPr="00F24D78">
        <w:rPr>
          <w:rFonts w:ascii="仿宋_GB2312" w:eastAsia="仿宋_GB2312" w:hint="eastAsia"/>
          <w:color w:val="000000" w:themeColor="text1"/>
          <w:sz w:val="32"/>
          <w:szCs w:val="32"/>
        </w:rPr>
        <w:t>本年度单位预算为</w:t>
      </w:r>
      <w:r w:rsidR="00497691">
        <w:rPr>
          <w:rFonts w:ascii="仿宋_GB2312" w:eastAsia="仿宋_GB2312"/>
          <w:color w:val="000000" w:themeColor="text1"/>
          <w:sz w:val="32"/>
          <w:szCs w:val="32"/>
        </w:rPr>
        <w:t>1397.72</w:t>
      </w:r>
      <w:r w:rsidR="00C02FF2" w:rsidRPr="00F24D78">
        <w:rPr>
          <w:rFonts w:ascii="仿宋_GB2312" w:eastAsia="仿宋_GB2312" w:hint="eastAsia"/>
          <w:color w:val="000000" w:themeColor="text1"/>
          <w:sz w:val="32"/>
          <w:szCs w:val="32"/>
        </w:rPr>
        <w:t>万</w:t>
      </w:r>
      <w:r w:rsidRPr="00F24D78">
        <w:rPr>
          <w:rFonts w:ascii="仿宋_GB2312" w:eastAsia="仿宋_GB2312" w:hint="eastAsia"/>
          <w:color w:val="000000" w:themeColor="text1"/>
          <w:sz w:val="32"/>
          <w:szCs w:val="32"/>
        </w:rPr>
        <w:t>元，严格按照三定方案进行编制，主要支出分为人员经费支出及商品服务支出，</w:t>
      </w:r>
      <w:r w:rsidR="00171BA6" w:rsidRPr="00F24D78">
        <w:rPr>
          <w:rFonts w:ascii="仿宋_GB2312" w:eastAsia="仿宋_GB2312" w:hint="eastAsia"/>
          <w:color w:val="000000" w:themeColor="text1"/>
          <w:sz w:val="32"/>
          <w:szCs w:val="32"/>
        </w:rPr>
        <w:t>人员经费按照相应文件标准进行发放，商品服务支出主要以提高</w:t>
      </w:r>
      <w:r w:rsidR="00171BA6" w:rsidRPr="00F24D78">
        <w:rPr>
          <w:rFonts w:ascii="仿宋_GB2312" w:eastAsia="仿宋_GB2312" w:hint="eastAsia"/>
          <w:color w:val="000000" w:themeColor="text1"/>
          <w:sz w:val="32"/>
          <w:szCs w:val="32"/>
        </w:rPr>
        <w:lastRenderedPageBreak/>
        <w:t>学校教学能力、工作效率为目标，按年初计划及工作实际进行分配，基本与整体绩效目标一致。本年度本单位预算安排的重点项目</w:t>
      </w:r>
      <w:r w:rsidR="001456B3">
        <w:rPr>
          <w:rFonts w:ascii="仿宋_GB2312" w:eastAsia="仿宋_GB2312"/>
          <w:color w:val="000000" w:themeColor="text1"/>
          <w:sz w:val="32"/>
          <w:szCs w:val="32"/>
        </w:rPr>
        <w:t>1</w:t>
      </w:r>
      <w:r w:rsidR="00171BA6" w:rsidRPr="00F24D78">
        <w:rPr>
          <w:rFonts w:ascii="仿宋_GB2312" w:eastAsia="仿宋_GB2312" w:hint="eastAsia"/>
          <w:color w:val="000000" w:themeColor="text1"/>
          <w:sz w:val="32"/>
          <w:szCs w:val="32"/>
        </w:rPr>
        <w:t>个，预算安排的重点项目支出金额为</w:t>
      </w:r>
      <w:r w:rsidR="00497691">
        <w:rPr>
          <w:rFonts w:ascii="仿宋_GB2312" w:eastAsia="仿宋_GB2312"/>
          <w:color w:val="000000" w:themeColor="text1"/>
          <w:sz w:val="32"/>
          <w:szCs w:val="32"/>
        </w:rPr>
        <w:t>99.36</w:t>
      </w:r>
      <w:r w:rsidR="00171BA6" w:rsidRPr="00F24D78">
        <w:rPr>
          <w:rFonts w:ascii="仿宋_GB2312" w:eastAsia="仿宋_GB2312" w:hint="eastAsia"/>
          <w:color w:val="000000" w:themeColor="text1"/>
          <w:sz w:val="32"/>
          <w:szCs w:val="32"/>
        </w:rPr>
        <w:t>万元，部门项目总支出金额为</w:t>
      </w:r>
      <w:r w:rsidR="00497691">
        <w:rPr>
          <w:rFonts w:ascii="仿宋_GB2312" w:eastAsia="仿宋_GB2312"/>
          <w:color w:val="000000" w:themeColor="text1"/>
          <w:sz w:val="32"/>
          <w:szCs w:val="32"/>
        </w:rPr>
        <w:t>99.36</w:t>
      </w:r>
      <w:r w:rsidR="00171BA6" w:rsidRPr="00F24D78">
        <w:rPr>
          <w:rFonts w:ascii="仿宋_GB2312" w:eastAsia="仿宋_GB2312" w:hint="eastAsia"/>
          <w:color w:val="000000" w:themeColor="text1"/>
          <w:sz w:val="32"/>
          <w:szCs w:val="32"/>
        </w:rPr>
        <w:t>万元，则重点项目支出占项目总支出的比率为</w:t>
      </w:r>
      <w:r w:rsidR="00171BA6" w:rsidRPr="00F24D78">
        <w:rPr>
          <w:rFonts w:ascii="仿宋_GB2312" w:eastAsia="仿宋_GB2312"/>
          <w:color w:val="000000" w:themeColor="text1"/>
          <w:sz w:val="32"/>
          <w:szCs w:val="32"/>
        </w:rPr>
        <w:t>100</w:t>
      </w:r>
      <w:r w:rsidR="00ED011B" w:rsidRPr="00F24D78">
        <w:rPr>
          <w:rFonts w:ascii="仿宋_GB2312" w:eastAsia="仿宋_GB2312"/>
          <w:color w:val="000000" w:themeColor="text1"/>
          <w:sz w:val="32"/>
          <w:szCs w:val="32"/>
        </w:rPr>
        <w:t>.0</w:t>
      </w:r>
      <w:r w:rsidR="00171BA6" w:rsidRPr="00F24D78">
        <w:rPr>
          <w:rFonts w:ascii="仿宋_GB2312" w:eastAsia="仿宋_GB2312" w:hint="eastAsia"/>
          <w:color w:val="000000" w:themeColor="text1"/>
          <w:sz w:val="32"/>
          <w:szCs w:val="32"/>
        </w:rPr>
        <w:t>%。</w:t>
      </w:r>
    </w:p>
    <w:p w:rsidR="00171BA6" w:rsidRPr="00766E26" w:rsidRDefault="003F4BF6" w:rsidP="00804E52">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804E52">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1456B3">
        <w:rPr>
          <w:rFonts w:ascii="仿宋_GB2312" w:eastAsia="仿宋_GB2312" w:cs="仿宋"/>
          <w:color w:val="000000" w:themeColor="text1"/>
          <w:sz w:val="32"/>
          <w:szCs w:val="32"/>
        </w:rPr>
        <w:t>1</w:t>
      </w:r>
      <w:r w:rsidRPr="00766E26">
        <w:rPr>
          <w:rFonts w:ascii="仿宋_GB2312" w:eastAsia="仿宋_GB2312" w:cs="仿宋" w:hint="eastAsia"/>
          <w:color w:val="000000" w:themeColor="text1"/>
          <w:sz w:val="32"/>
          <w:szCs w:val="32"/>
        </w:rPr>
        <w:t>个，预算安排的重点项目支出金额为</w:t>
      </w:r>
      <w:r w:rsidR="00497691">
        <w:rPr>
          <w:rFonts w:ascii="仿宋_GB2312" w:eastAsia="仿宋_GB2312" w:cs="仿宋"/>
          <w:color w:val="000000" w:themeColor="text1"/>
          <w:sz w:val="32"/>
          <w:szCs w:val="32"/>
        </w:rPr>
        <w:t>99.36万元</w:t>
      </w:r>
      <w:r w:rsidRPr="00766E26">
        <w:rPr>
          <w:rFonts w:ascii="仿宋_GB2312" w:eastAsia="仿宋_GB2312" w:cs="仿宋" w:hint="eastAsia"/>
          <w:color w:val="000000" w:themeColor="text1"/>
          <w:sz w:val="32"/>
          <w:szCs w:val="32"/>
        </w:rPr>
        <w:t>，部门项目总支出金额为</w:t>
      </w:r>
      <w:r w:rsidR="00497691">
        <w:rPr>
          <w:rFonts w:ascii="仿宋_GB2312" w:eastAsia="仿宋_GB2312" w:cs="仿宋"/>
          <w:color w:val="000000" w:themeColor="text1"/>
          <w:sz w:val="32"/>
          <w:szCs w:val="32"/>
        </w:rPr>
        <w:t>99.36万元</w:t>
      </w:r>
      <w:r w:rsidRPr="00766E26">
        <w:rPr>
          <w:rFonts w:ascii="仿宋_GB2312" w:eastAsia="仿宋_GB2312" w:cs="仿宋" w:hint="eastAsia"/>
          <w:color w:val="000000" w:themeColor="text1"/>
          <w:sz w:val="32"/>
          <w:szCs w:val="32"/>
        </w:rPr>
        <w:t>，则重点项目支出占项目总支出的比率为</w:t>
      </w:r>
      <w:r w:rsidR="00171BA6" w:rsidRPr="00766E26">
        <w:rPr>
          <w:rFonts w:ascii="仿宋_GB2312" w:eastAsia="仿宋_GB2312" w:cs="仿宋"/>
          <w:color w:val="000000" w:themeColor="text1"/>
          <w:sz w:val="32"/>
          <w:szCs w:val="32"/>
        </w:rPr>
        <w:t>100</w:t>
      </w:r>
      <w:r w:rsidR="00ED011B" w:rsidRPr="00766E26">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w:t>
      </w:r>
    </w:p>
    <w:p w:rsidR="00C5695F" w:rsidRPr="00766E26" w:rsidRDefault="00A4000D" w:rsidP="00804E52">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804E52">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41509" w:rsidRPr="00C41509" w:rsidRDefault="00C41509" w:rsidP="00C4150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sidRPr="00C41509">
        <w:rPr>
          <w:rFonts w:ascii="仿宋_GB2312" w:eastAsia="仿宋_GB2312" w:hint="eastAsia"/>
          <w:color w:val="000000" w:themeColor="text1"/>
          <w:sz w:val="32"/>
          <w:szCs w:val="32"/>
        </w:rPr>
        <w:t>昌吉市第二幼儿园部门单位整体支出年初预算金额为</w:t>
      </w:r>
      <w:r>
        <w:rPr>
          <w:rFonts w:ascii="仿宋_GB2312" w:eastAsia="仿宋_GB2312"/>
          <w:color w:val="000000" w:themeColor="text1"/>
          <w:sz w:val="32"/>
          <w:szCs w:val="32"/>
        </w:rPr>
        <w:t>1397.72</w:t>
      </w:r>
      <w:r w:rsidRPr="00766E26">
        <w:rPr>
          <w:rFonts w:ascii="仿宋_GB2312" w:eastAsia="仿宋_GB2312" w:hint="eastAsia"/>
          <w:color w:val="000000" w:themeColor="text1"/>
          <w:sz w:val="32"/>
          <w:szCs w:val="32"/>
        </w:rPr>
        <w:t>万元，支出金额为</w:t>
      </w:r>
      <w:r w:rsidR="00353BED">
        <w:rPr>
          <w:rFonts w:ascii="仿宋_GB2312" w:eastAsia="仿宋_GB2312"/>
          <w:color w:val="000000" w:themeColor="text1"/>
          <w:sz w:val="32"/>
          <w:szCs w:val="32"/>
        </w:rPr>
        <w:t>1675.30</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115.67</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124.78</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136.31</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109.24</w:t>
      </w:r>
      <w:r w:rsidRPr="00766E26">
        <w:rPr>
          <w:rFonts w:ascii="仿宋_GB2312" w:eastAsia="仿宋_GB2312" w:hint="eastAsia"/>
          <w:color w:val="000000" w:themeColor="text1"/>
          <w:sz w:val="32"/>
          <w:szCs w:val="32"/>
        </w:rPr>
        <w:t>%。年中调整预算金额</w:t>
      </w:r>
      <w:r>
        <w:rPr>
          <w:rFonts w:ascii="仿宋_GB2312" w:eastAsia="仿宋_GB2312" w:hint="eastAsia"/>
          <w:color w:val="000000" w:themeColor="text1"/>
          <w:sz w:val="32"/>
          <w:szCs w:val="32"/>
        </w:rPr>
        <w:t>追加</w:t>
      </w:r>
      <w:r>
        <w:rPr>
          <w:rFonts w:ascii="仿宋_GB2312" w:eastAsia="仿宋_GB2312"/>
          <w:color w:val="000000" w:themeColor="text1"/>
          <w:sz w:val="32"/>
          <w:szCs w:val="32"/>
        </w:rPr>
        <w:t>219.05</w:t>
      </w:r>
      <w:r w:rsidRPr="00766E26">
        <w:rPr>
          <w:rFonts w:ascii="仿宋_GB2312" w:eastAsia="仿宋_GB2312" w:hint="eastAsia"/>
          <w:color w:val="000000" w:themeColor="text1"/>
          <w:sz w:val="32"/>
          <w:szCs w:val="32"/>
        </w:rPr>
        <w:t>万元，预算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调整率为</w:t>
      </w:r>
      <w:r>
        <w:rPr>
          <w:rFonts w:ascii="仿宋_GB2312" w:eastAsia="仿宋_GB2312"/>
          <w:color w:val="000000" w:themeColor="text1"/>
          <w:sz w:val="32"/>
          <w:szCs w:val="32"/>
        </w:rPr>
        <w:t>15.7</w:t>
      </w:r>
      <w:r w:rsidRPr="00766E26">
        <w:rPr>
          <w:rFonts w:ascii="仿宋_GB2312" w:eastAsia="仿宋_GB2312" w:hint="eastAsia"/>
          <w:color w:val="000000" w:themeColor="text1"/>
          <w:sz w:val="32"/>
          <w:szCs w:val="32"/>
        </w:rPr>
        <w:t>%。综上，我单位部门单位整体预算总额为</w:t>
      </w:r>
      <w:r w:rsidR="00F374A2">
        <w:rPr>
          <w:rFonts w:ascii="仿宋_GB2312" w:eastAsia="仿宋_GB2312"/>
          <w:color w:val="000000" w:themeColor="text1"/>
          <w:sz w:val="32"/>
          <w:szCs w:val="32"/>
        </w:rPr>
        <w:t>1700.13</w:t>
      </w:r>
      <w:r w:rsidRPr="00766E26">
        <w:rPr>
          <w:rFonts w:ascii="仿宋_GB2312" w:eastAsia="仿宋_GB2312" w:hint="eastAsia"/>
          <w:color w:val="000000" w:themeColor="text1"/>
          <w:sz w:val="32"/>
          <w:szCs w:val="32"/>
        </w:rPr>
        <w:t>万元，支出总额为</w:t>
      </w:r>
      <w:r w:rsidR="00F374A2">
        <w:rPr>
          <w:rFonts w:ascii="仿宋_GB2312" w:eastAsia="仿宋_GB2312"/>
          <w:color w:val="000000" w:themeColor="text1"/>
          <w:sz w:val="32"/>
          <w:szCs w:val="32"/>
        </w:rPr>
        <w:t>1675.30</w:t>
      </w:r>
      <w:r w:rsidRPr="00766E26">
        <w:rPr>
          <w:rFonts w:ascii="仿宋_GB2312" w:eastAsia="仿宋_GB2312" w:hint="eastAsia"/>
          <w:color w:val="000000" w:themeColor="text1"/>
          <w:sz w:val="32"/>
          <w:szCs w:val="32"/>
        </w:rPr>
        <w:t>万元，预算总执行率为</w:t>
      </w:r>
      <w:r w:rsidR="00F374A2">
        <w:rPr>
          <w:rFonts w:ascii="仿宋_GB2312" w:eastAsia="仿宋_GB2312"/>
          <w:color w:val="000000" w:themeColor="text1"/>
          <w:sz w:val="32"/>
          <w:szCs w:val="32"/>
        </w:rPr>
        <w:t>98.0</w:t>
      </w:r>
      <w:r w:rsidRPr="00766E26">
        <w:rPr>
          <w:rFonts w:ascii="仿宋_GB2312" w:eastAsia="仿宋_GB2312" w:hint="eastAsia"/>
          <w:color w:val="000000" w:themeColor="text1"/>
          <w:sz w:val="32"/>
          <w:szCs w:val="32"/>
        </w:rPr>
        <w:t>%。</w:t>
      </w:r>
    </w:p>
    <w:p w:rsidR="00C5695F" w:rsidRPr="00766E26" w:rsidRDefault="00A95478" w:rsidP="00804E52">
      <w:pPr>
        <w:pStyle w:val="3"/>
        <w:ind w:firstLine="643"/>
        <w:rPr>
          <w:color w:val="000000" w:themeColor="text1"/>
          <w:sz w:val="32"/>
        </w:rPr>
      </w:pPr>
      <w:r w:rsidRPr="00766E26">
        <w:rPr>
          <w:rFonts w:hint="eastAsia"/>
          <w:color w:val="000000" w:themeColor="text1"/>
          <w:sz w:val="32"/>
        </w:rPr>
        <w:lastRenderedPageBreak/>
        <w:t>2.部门单位整体支出自评使用方法、主要内容、涉及范围</w:t>
      </w:r>
    </w:p>
    <w:p w:rsidR="00C5695F" w:rsidRPr="00766E26" w:rsidRDefault="00A95478" w:rsidP="00804E5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804E52">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497691">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w:t>
      </w:r>
      <w:r w:rsidRPr="00766E26">
        <w:rPr>
          <w:rFonts w:ascii="仿宋_GB2312" w:eastAsia="仿宋_GB2312" w:hint="eastAsia"/>
          <w:color w:val="000000" w:themeColor="text1"/>
          <w:sz w:val="32"/>
          <w:szCs w:val="32"/>
        </w:rPr>
        <w:lastRenderedPageBreak/>
        <w:t>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804E5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856152" w:rsidP="00856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sidRPr="00766E26">
        <w:rPr>
          <w:rFonts w:ascii="仿宋_GB2312" w:eastAsia="仿宋_GB2312" w:hint="eastAsia"/>
          <w:bCs/>
          <w:color w:val="000000" w:themeColor="text1"/>
          <w:sz w:val="32"/>
          <w:szCs w:val="32"/>
        </w:rPr>
        <w:t>昌吉市</w:t>
      </w:r>
      <w:r>
        <w:rPr>
          <w:rFonts w:ascii="仿宋_GB2312" w:eastAsia="仿宋_GB2312" w:hint="eastAsia"/>
          <w:bCs/>
          <w:color w:val="000000" w:themeColor="text1"/>
          <w:sz w:val="32"/>
          <w:szCs w:val="32"/>
        </w:rPr>
        <w:t>第二幼儿园</w:t>
      </w:r>
      <w:r w:rsidRPr="00766E26">
        <w:rPr>
          <w:rFonts w:ascii="仿宋_GB2312" w:eastAsia="仿宋_GB2312" w:hint="eastAsia"/>
          <w:bCs/>
          <w:color w:val="000000" w:themeColor="text1"/>
          <w:sz w:val="32"/>
          <w:szCs w:val="32"/>
        </w:rPr>
        <w:t>部门单位整体支出年初预算金额为</w:t>
      </w:r>
      <w:r w:rsidR="00E64B0B">
        <w:rPr>
          <w:rFonts w:ascii="仿宋_GB2312" w:eastAsia="仿宋_GB2312"/>
          <w:color w:val="000000" w:themeColor="text1"/>
          <w:sz w:val="32"/>
          <w:szCs w:val="32"/>
        </w:rPr>
        <w:t>1298.36</w:t>
      </w:r>
      <w:r w:rsidRPr="00766E26">
        <w:rPr>
          <w:rFonts w:ascii="仿宋_GB2312" w:eastAsia="仿宋_GB2312" w:hint="eastAsia"/>
          <w:color w:val="000000" w:themeColor="text1"/>
          <w:sz w:val="32"/>
          <w:szCs w:val="32"/>
        </w:rPr>
        <w:t>万元，支出金额为</w:t>
      </w:r>
      <w:r w:rsidR="00F374A2">
        <w:rPr>
          <w:rFonts w:ascii="仿宋_GB2312" w:eastAsia="仿宋_GB2312"/>
          <w:color w:val="000000" w:themeColor="text1"/>
          <w:sz w:val="32"/>
          <w:szCs w:val="32"/>
        </w:rPr>
        <w:t>1575.94</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w:t>
      </w:r>
      <w:r w:rsidR="00F374A2">
        <w:rPr>
          <w:rFonts w:ascii="仿宋_GB2312" w:eastAsia="仿宋_GB2312"/>
          <w:color w:val="000000" w:themeColor="text1"/>
          <w:sz w:val="32"/>
          <w:szCs w:val="32"/>
        </w:rPr>
        <w:t>21.0</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124.78</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136.31</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109.24</w:t>
      </w:r>
      <w:r w:rsidRPr="00766E26">
        <w:rPr>
          <w:rFonts w:ascii="仿宋_GB2312" w:eastAsia="仿宋_GB2312" w:hint="eastAsia"/>
          <w:color w:val="000000" w:themeColor="text1"/>
          <w:sz w:val="32"/>
          <w:szCs w:val="32"/>
        </w:rPr>
        <w:t>%。年中调整预算金额</w:t>
      </w:r>
      <w:r>
        <w:rPr>
          <w:rFonts w:ascii="仿宋_GB2312" w:eastAsia="仿宋_GB2312" w:hint="eastAsia"/>
          <w:color w:val="000000" w:themeColor="text1"/>
          <w:sz w:val="32"/>
          <w:szCs w:val="32"/>
        </w:rPr>
        <w:t>追加</w:t>
      </w:r>
      <w:r w:rsidR="00F374A2">
        <w:rPr>
          <w:rFonts w:ascii="仿宋_GB2312" w:eastAsia="仿宋_GB2312"/>
          <w:color w:val="000000" w:themeColor="text1"/>
          <w:sz w:val="32"/>
          <w:szCs w:val="32"/>
        </w:rPr>
        <w:t>302.41</w:t>
      </w:r>
      <w:r w:rsidRPr="00766E26">
        <w:rPr>
          <w:rFonts w:ascii="仿宋_GB2312" w:eastAsia="仿宋_GB2312" w:hint="eastAsia"/>
          <w:color w:val="000000" w:themeColor="text1"/>
          <w:sz w:val="32"/>
          <w:szCs w:val="32"/>
        </w:rPr>
        <w:t>万元，预算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调整率为</w:t>
      </w:r>
      <w:r w:rsidR="00F374A2">
        <w:rPr>
          <w:rFonts w:ascii="仿宋_GB2312" w:eastAsia="仿宋_GB2312"/>
          <w:color w:val="000000" w:themeColor="text1"/>
          <w:sz w:val="32"/>
          <w:szCs w:val="32"/>
        </w:rPr>
        <w:t>23.0</w:t>
      </w:r>
      <w:r w:rsidRPr="00766E26">
        <w:rPr>
          <w:rFonts w:ascii="仿宋_GB2312" w:eastAsia="仿宋_GB2312" w:hint="eastAsia"/>
          <w:color w:val="000000" w:themeColor="text1"/>
          <w:sz w:val="32"/>
          <w:szCs w:val="32"/>
        </w:rPr>
        <w:t>%。综上，我单位部门单位整体预算总额为</w:t>
      </w:r>
      <w:r w:rsidR="00F374A2">
        <w:rPr>
          <w:rFonts w:ascii="仿宋_GB2312" w:eastAsia="仿宋_GB2312"/>
          <w:color w:val="000000" w:themeColor="text1"/>
          <w:sz w:val="32"/>
          <w:szCs w:val="32"/>
        </w:rPr>
        <w:t>1600.77</w:t>
      </w:r>
      <w:r w:rsidRPr="00766E26">
        <w:rPr>
          <w:rFonts w:ascii="仿宋_GB2312" w:eastAsia="仿宋_GB2312" w:hint="eastAsia"/>
          <w:color w:val="000000" w:themeColor="text1"/>
          <w:sz w:val="32"/>
          <w:szCs w:val="32"/>
        </w:rPr>
        <w:t>万元，支出总额为</w:t>
      </w:r>
      <w:r w:rsidR="00F374A2">
        <w:rPr>
          <w:rFonts w:ascii="仿宋_GB2312" w:eastAsia="仿宋_GB2312"/>
          <w:color w:val="000000" w:themeColor="text1"/>
          <w:sz w:val="32"/>
          <w:szCs w:val="32"/>
        </w:rPr>
        <w:t>1575.94</w:t>
      </w:r>
      <w:r w:rsidRPr="00766E26">
        <w:rPr>
          <w:rFonts w:ascii="仿宋_GB2312" w:eastAsia="仿宋_GB2312" w:hint="eastAsia"/>
          <w:color w:val="000000" w:themeColor="text1"/>
          <w:sz w:val="32"/>
          <w:szCs w:val="32"/>
        </w:rPr>
        <w:t>万元，预算总执行率为</w:t>
      </w:r>
      <w:r w:rsidR="00F374A2">
        <w:rPr>
          <w:rFonts w:ascii="仿宋_GB2312" w:eastAsia="仿宋_GB2312"/>
          <w:color w:val="000000" w:themeColor="text1"/>
          <w:sz w:val="32"/>
          <w:szCs w:val="32"/>
        </w:rPr>
        <w:t>98.0</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Pr>
          <w:rFonts w:ascii="仿宋_GB2312" w:eastAsia="仿宋_GB2312"/>
          <w:color w:val="000000" w:themeColor="text1"/>
          <w:sz w:val="32"/>
          <w:szCs w:val="32"/>
        </w:rPr>
        <w:t>1439.63</w:t>
      </w:r>
      <w:r w:rsidR="00A95478" w:rsidRPr="00766E26">
        <w:rPr>
          <w:rFonts w:ascii="仿宋_GB2312" w:eastAsia="仿宋_GB2312" w:hint="eastAsia"/>
          <w:color w:val="000000" w:themeColor="text1"/>
          <w:sz w:val="32"/>
          <w:szCs w:val="32"/>
        </w:rPr>
        <w:t>万元，公用经费</w:t>
      </w:r>
      <w:r>
        <w:rPr>
          <w:rFonts w:ascii="仿宋_GB2312" w:eastAsia="仿宋_GB2312"/>
          <w:color w:val="000000" w:themeColor="text1"/>
          <w:sz w:val="32"/>
          <w:szCs w:val="32"/>
        </w:rPr>
        <w:t>136.31</w:t>
      </w:r>
      <w:r w:rsidR="00A95478" w:rsidRPr="00766E26">
        <w:rPr>
          <w:rFonts w:ascii="仿宋_GB2312" w:eastAsia="仿宋_GB2312" w:hint="eastAsia"/>
          <w:color w:val="000000" w:themeColor="text1"/>
          <w:sz w:val="32"/>
          <w:szCs w:val="32"/>
        </w:rPr>
        <w:t>万元。</w:t>
      </w:r>
    </w:p>
    <w:p w:rsidR="00C5695F" w:rsidRPr="00766E26" w:rsidRDefault="00A95478" w:rsidP="00804E5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804E52">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804E5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497691" w:rsidP="00E76F6F">
      <w:pPr>
        <w:pStyle w:val="3"/>
        <w:ind w:firstLine="640"/>
        <w:rPr>
          <w:b w:val="0"/>
          <w:bCs w:val="0"/>
          <w:color w:val="000000" w:themeColor="text1"/>
          <w:sz w:val="32"/>
        </w:rPr>
      </w:pPr>
      <w:r>
        <w:rPr>
          <w:rFonts w:hint="eastAsia"/>
          <w:b w:val="0"/>
          <w:bCs w:val="0"/>
          <w:color w:val="000000" w:themeColor="text1"/>
          <w:sz w:val="32"/>
        </w:rPr>
        <w:lastRenderedPageBreak/>
        <w:t>2022年</w:t>
      </w:r>
      <w:r w:rsidR="00A95478" w:rsidRPr="00766E26">
        <w:rPr>
          <w:rFonts w:hint="eastAsia"/>
          <w:b w:val="0"/>
          <w:bCs w:val="0"/>
          <w:color w:val="000000" w:themeColor="text1"/>
          <w:sz w:val="32"/>
        </w:rPr>
        <w:t>，</w:t>
      </w:r>
      <w:r w:rsidR="003F5776" w:rsidRPr="00766E26">
        <w:rPr>
          <w:rFonts w:hint="eastAsia"/>
          <w:b w:val="0"/>
          <w:bCs w:val="0"/>
          <w:color w:val="000000" w:themeColor="text1"/>
          <w:sz w:val="32"/>
        </w:rPr>
        <w:t>昌吉市</w:t>
      </w:r>
      <w:r w:rsidR="00D10ECD">
        <w:rPr>
          <w:rFonts w:hint="eastAsia"/>
          <w:b w:val="0"/>
          <w:bCs w:val="0"/>
          <w:color w:val="000000" w:themeColor="text1"/>
          <w:sz w:val="32"/>
        </w:rPr>
        <w:t>第二幼儿园</w:t>
      </w:r>
      <w:r w:rsidR="00A95478" w:rsidRPr="00766E26">
        <w:rPr>
          <w:rFonts w:hint="eastAsia"/>
          <w:b w:val="0"/>
          <w:bCs w:val="0"/>
          <w:color w:val="000000" w:themeColor="text1"/>
          <w:sz w:val="32"/>
        </w:rPr>
        <w:t>项目支出年初预算金额为</w:t>
      </w:r>
      <w:r>
        <w:rPr>
          <w:b w:val="0"/>
          <w:bCs w:val="0"/>
          <w:color w:val="000000" w:themeColor="text1"/>
          <w:sz w:val="32"/>
        </w:rPr>
        <w:t>99.36万元</w:t>
      </w:r>
      <w:r w:rsidR="00A95478" w:rsidRPr="00766E26">
        <w:rPr>
          <w:rFonts w:hint="eastAsia"/>
          <w:b w:val="0"/>
          <w:bCs w:val="0"/>
          <w:color w:val="000000" w:themeColor="text1"/>
          <w:sz w:val="32"/>
        </w:rPr>
        <w:t>，支出金额为</w:t>
      </w:r>
      <w:r>
        <w:rPr>
          <w:b w:val="0"/>
          <w:bCs w:val="0"/>
          <w:color w:val="000000" w:themeColor="text1"/>
          <w:sz w:val="32"/>
        </w:rPr>
        <w:t>99.36万元</w:t>
      </w:r>
      <w:r w:rsidR="00A95478" w:rsidRPr="00766E26">
        <w:rPr>
          <w:rFonts w:hint="eastAsia"/>
          <w:b w:val="0"/>
          <w:bCs w:val="0"/>
          <w:color w:val="000000" w:themeColor="text1"/>
          <w:sz w:val="32"/>
        </w:rPr>
        <w:t>，执行率为</w:t>
      </w:r>
      <w:r w:rsidR="0008605C" w:rsidRPr="00766E26">
        <w:rPr>
          <w:b w:val="0"/>
          <w:bCs w:val="0"/>
          <w:color w:val="000000" w:themeColor="text1"/>
          <w:sz w:val="32"/>
        </w:rPr>
        <w:t>100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C32C7B">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Pr>
          <w:b w:val="0"/>
          <w:bCs w:val="0"/>
          <w:color w:val="000000" w:themeColor="text1"/>
          <w:sz w:val="32"/>
        </w:rPr>
        <w:t>99.36万元</w:t>
      </w:r>
      <w:r w:rsidR="00A95478" w:rsidRPr="00766E26">
        <w:rPr>
          <w:rFonts w:hint="eastAsia"/>
          <w:b w:val="0"/>
          <w:bCs w:val="0"/>
          <w:color w:val="000000" w:themeColor="text1"/>
          <w:sz w:val="32"/>
        </w:rPr>
        <w:t>，支出总额为</w:t>
      </w:r>
      <w:r>
        <w:rPr>
          <w:b w:val="0"/>
          <w:bCs w:val="0"/>
          <w:color w:val="000000" w:themeColor="text1"/>
          <w:sz w:val="32"/>
        </w:rPr>
        <w:t>99.36万元</w:t>
      </w:r>
      <w:r w:rsidR="00A95478" w:rsidRPr="00766E26">
        <w:rPr>
          <w:rFonts w:hint="eastAsia"/>
          <w:b w:val="0"/>
          <w:bCs w:val="0"/>
          <w:color w:val="000000" w:themeColor="text1"/>
          <w:sz w:val="32"/>
        </w:rPr>
        <w:t>，预算总执行率为</w:t>
      </w:r>
      <w:r w:rsidR="0008605C" w:rsidRPr="00766E26">
        <w:rPr>
          <w:b w:val="0"/>
          <w:bCs w:val="0"/>
          <w:color w:val="000000" w:themeColor="text1"/>
          <w:sz w:val="32"/>
        </w:rPr>
        <w:t>100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497691"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sidR="00EF3EF1" w:rsidRPr="00766E26">
        <w:rPr>
          <w:rFonts w:ascii="仿宋_GB2312" w:eastAsia="仿宋_GB2312" w:hint="eastAsia"/>
          <w:color w:val="000000" w:themeColor="text1"/>
          <w:sz w:val="32"/>
          <w:szCs w:val="32"/>
        </w:rPr>
        <w:t>昌吉市</w:t>
      </w:r>
      <w:r w:rsidR="00D10ECD">
        <w:rPr>
          <w:rFonts w:ascii="仿宋_GB2312" w:eastAsia="仿宋_GB2312" w:hint="eastAsia"/>
          <w:color w:val="000000" w:themeColor="text1"/>
          <w:sz w:val="32"/>
          <w:szCs w:val="32"/>
        </w:rPr>
        <w:t>第二幼儿园</w:t>
      </w:r>
      <w:r w:rsidR="00A95478" w:rsidRPr="00766E26">
        <w:rPr>
          <w:rFonts w:ascii="仿宋_GB2312" w:eastAsia="仿宋_GB2312" w:hint="eastAsia"/>
          <w:color w:val="000000" w:themeColor="text1"/>
          <w:sz w:val="32"/>
          <w:szCs w:val="32"/>
        </w:rPr>
        <w:t>共有</w:t>
      </w:r>
      <w:r w:rsidR="00856152">
        <w:rPr>
          <w:rFonts w:ascii="仿宋_GB2312" w:eastAsia="仿宋_GB2312"/>
          <w:color w:val="000000" w:themeColor="text1"/>
          <w:sz w:val="32"/>
          <w:szCs w:val="32"/>
        </w:rPr>
        <w:t>1</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160B02">
        <w:rPr>
          <w:rFonts w:ascii="仿宋_GB2312" w:eastAsia="仿宋_GB2312"/>
          <w:color w:val="000000" w:themeColor="text1"/>
          <w:sz w:val="32"/>
          <w:szCs w:val="32"/>
        </w:rPr>
        <w:t>1</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A95478">
      <w:pPr>
        <w:ind w:firstLine="420"/>
        <w:jc w:val="right"/>
        <w:rPr>
          <w:color w:val="000000" w:themeColor="text1"/>
          <w:sz w:val="21"/>
          <w:szCs w:val="21"/>
        </w:rPr>
      </w:pPr>
      <w:r w:rsidRPr="00766E26">
        <w:rPr>
          <w:rFonts w:hint="eastAsia"/>
          <w:color w:val="000000" w:themeColor="text1"/>
          <w:sz w:val="21"/>
          <w:szCs w:val="21"/>
        </w:rPr>
        <w:t>单位：万元</w:t>
      </w:r>
    </w:p>
    <w:tbl>
      <w:tblPr>
        <w:tblW w:w="8808" w:type="dxa"/>
        <w:tblLayout w:type="fixed"/>
        <w:tblLook w:val="04A0"/>
      </w:tblPr>
      <w:tblGrid>
        <w:gridCol w:w="4069"/>
        <w:gridCol w:w="1172"/>
        <w:gridCol w:w="1172"/>
        <w:gridCol w:w="948"/>
        <w:gridCol w:w="633"/>
        <w:gridCol w:w="814"/>
      </w:tblGrid>
      <w:tr w:rsidR="00766E26" w:rsidRPr="00766E26" w:rsidTr="0007278D">
        <w:trPr>
          <w:trHeight w:val="375"/>
          <w:tblHeader/>
        </w:trPr>
        <w:tc>
          <w:tcPr>
            <w:tcW w:w="4069" w:type="dxa"/>
            <w:tcBorders>
              <w:top w:val="single" w:sz="8" w:space="0" w:color="auto"/>
              <w:left w:val="single" w:sz="8" w:space="0" w:color="auto"/>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项目名称</w:t>
            </w:r>
          </w:p>
        </w:tc>
        <w:tc>
          <w:tcPr>
            <w:tcW w:w="1172"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预算金额</w:t>
            </w:r>
          </w:p>
        </w:tc>
        <w:tc>
          <w:tcPr>
            <w:tcW w:w="1172"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执行金额</w:t>
            </w:r>
          </w:p>
        </w:tc>
        <w:tc>
          <w:tcPr>
            <w:tcW w:w="948"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执行率</w:t>
            </w:r>
          </w:p>
        </w:tc>
        <w:tc>
          <w:tcPr>
            <w:tcW w:w="633"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项目是否完成</w:t>
            </w:r>
          </w:p>
        </w:tc>
        <w:tc>
          <w:tcPr>
            <w:tcW w:w="814"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是否上级专项资金</w:t>
            </w:r>
          </w:p>
        </w:tc>
      </w:tr>
      <w:tr w:rsidR="00766E26" w:rsidRPr="00766E26" w:rsidTr="0007278D">
        <w:trPr>
          <w:trHeight w:val="375"/>
        </w:trPr>
        <w:tc>
          <w:tcPr>
            <w:tcW w:w="4069" w:type="dxa"/>
            <w:tcBorders>
              <w:top w:val="nil"/>
              <w:left w:val="single" w:sz="8" w:space="0" w:color="auto"/>
              <w:bottom w:val="single" w:sz="8" w:space="0" w:color="auto"/>
              <w:right w:val="single" w:sz="8" w:space="0" w:color="auto"/>
            </w:tcBorders>
            <w:shd w:val="clear" w:color="auto" w:fill="auto"/>
            <w:vAlign w:val="center"/>
          </w:tcPr>
          <w:p w:rsidR="00C5695F" w:rsidRPr="00766E26" w:rsidRDefault="00856152"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保教费</w:t>
            </w:r>
          </w:p>
        </w:tc>
        <w:tc>
          <w:tcPr>
            <w:tcW w:w="1172" w:type="dxa"/>
            <w:tcBorders>
              <w:top w:val="nil"/>
              <w:left w:val="nil"/>
              <w:bottom w:val="single" w:sz="8" w:space="0" w:color="auto"/>
              <w:right w:val="single" w:sz="8" w:space="0" w:color="auto"/>
            </w:tcBorders>
            <w:shd w:val="clear" w:color="auto" w:fill="auto"/>
            <w:vAlign w:val="center"/>
          </w:tcPr>
          <w:p w:rsidR="00C5695F" w:rsidRPr="00766E26" w:rsidRDefault="00856152"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856152">
              <w:rPr>
                <w:rFonts w:ascii="仿宋_GB2312" w:eastAsia="仿宋_GB2312" w:hAnsi="宋体" w:cs="宋体"/>
                <w:color w:val="000000" w:themeColor="text1"/>
                <w:kern w:val="0"/>
                <w:sz w:val="21"/>
                <w:szCs w:val="21"/>
              </w:rPr>
              <w:t>99.36</w:t>
            </w:r>
          </w:p>
        </w:tc>
        <w:tc>
          <w:tcPr>
            <w:tcW w:w="1172" w:type="dxa"/>
            <w:tcBorders>
              <w:top w:val="nil"/>
              <w:left w:val="nil"/>
              <w:bottom w:val="single" w:sz="8" w:space="0" w:color="auto"/>
              <w:right w:val="single" w:sz="8" w:space="0" w:color="auto"/>
            </w:tcBorders>
            <w:shd w:val="clear" w:color="auto" w:fill="auto"/>
            <w:vAlign w:val="center"/>
          </w:tcPr>
          <w:p w:rsidR="00C5695F" w:rsidRPr="00160B02" w:rsidRDefault="00856152"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856152">
              <w:rPr>
                <w:rFonts w:ascii="仿宋_GB2312" w:eastAsia="仿宋_GB2312" w:hAnsi="宋体" w:cs="宋体"/>
                <w:color w:val="000000" w:themeColor="text1"/>
                <w:kern w:val="0"/>
                <w:sz w:val="21"/>
                <w:szCs w:val="21"/>
              </w:rPr>
              <w:t>99.36</w:t>
            </w:r>
          </w:p>
        </w:tc>
        <w:tc>
          <w:tcPr>
            <w:tcW w:w="948" w:type="dxa"/>
            <w:tcBorders>
              <w:top w:val="nil"/>
              <w:left w:val="nil"/>
              <w:bottom w:val="single" w:sz="8" w:space="0" w:color="auto"/>
              <w:right w:val="single" w:sz="8" w:space="0" w:color="auto"/>
            </w:tcBorders>
            <w:shd w:val="clear" w:color="auto" w:fill="auto"/>
            <w:vAlign w:val="center"/>
          </w:tcPr>
          <w:p w:rsidR="00C5695F" w:rsidRPr="00766E26" w:rsidRDefault="00EF3E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1</w:t>
            </w:r>
            <w:r w:rsidRPr="00766E26">
              <w:rPr>
                <w:rFonts w:ascii="仿宋_GB2312" w:eastAsia="仿宋_GB2312" w:hAnsi="宋体" w:cs="宋体"/>
                <w:color w:val="000000" w:themeColor="text1"/>
                <w:kern w:val="0"/>
                <w:sz w:val="21"/>
                <w:szCs w:val="21"/>
              </w:rPr>
              <w:t>00</w:t>
            </w:r>
            <w:r w:rsidR="0007278D" w:rsidRPr="00766E26">
              <w:rPr>
                <w:rFonts w:ascii="仿宋_GB2312" w:eastAsia="仿宋_GB2312" w:hAnsi="宋体" w:cs="宋体"/>
                <w:color w:val="000000" w:themeColor="text1"/>
                <w:kern w:val="0"/>
                <w:sz w:val="21"/>
                <w:szCs w:val="21"/>
              </w:rPr>
              <w:t>.0</w:t>
            </w:r>
            <w:r w:rsidRPr="00766E26">
              <w:rPr>
                <w:rFonts w:ascii="仿宋_GB2312" w:eastAsia="仿宋_GB2312" w:hAnsi="宋体" w:cs="宋体" w:hint="eastAsia"/>
                <w:color w:val="000000" w:themeColor="text1"/>
                <w:kern w:val="0"/>
                <w:sz w:val="21"/>
                <w:szCs w:val="21"/>
              </w:rPr>
              <w:t>%</w:t>
            </w:r>
          </w:p>
        </w:tc>
        <w:tc>
          <w:tcPr>
            <w:tcW w:w="633" w:type="dxa"/>
            <w:tcBorders>
              <w:top w:val="nil"/>
              <w:left w:val="nil"/>
              <w:bottom w:val="single" w:sz="8" w:space="0" w:color="auto"/>
              <w:right w:val="single" w:sz="8" w:space="0" w:color="auto"/>
            </w:tcBorders>
            <w:shd w:val="clear" w:color="auto" w:fill="auto"/>
            <w:vAlign w:val="center"/>
          </w:tcPr>
          <w:p w:rsidR="00C5695F" w:rsidRPr="00766E26" w:rsidRDefault="00EF3E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c>
          <w:tcPr>
            <w:tcW w:w="814" w:type="dxa"/>
            <w:tcBorders>
              <w:top w:val="nil"/>
              <w:left w:val="nil"/>
              <w:bottom w:val="single" w:sz="8" w:space="0" w:color="auto"/>
              <w:right w:val="single" w:sz="8" w:space="0" w:color="auto"/>
            </w:tcBorders>
            <w:shd w:val="clear" w:color="auto" w:fill="auto"/>
            <w:vAlign w:val="center"/>
          </w:tcPr>
          <w:p w:rsidR="00C5695F" w:rsidRPr="00766E26" w:rsidRDefault="001F53A0">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r w:rsidR="00766E26" w:rsidRPr="00766E26" w:rsidTr="0007278D">
        <w:trPr>
          <w:trHeight w:val="375"/>
        </w:trPr>
        <w:tc>
          <w:tcPr>
            <w:tcW w:w="4069" w:type="dxa"/>
            <w:tcBorders>
              <w:top w:val="nil"/>
              <w:left w:val="single" w:sz="8" w:space="0" w:color="auto"/>
              <w:bottom w:val="single" w:sz="8" w:space="0" w:color="auto"/>
              <w:right w:val="single" w:sz="8" w:space="0" w:color="auto"/>
            </w:tcBorders>
            <w:shd w:val="clear" w:color="auto" w:fill="auto"/>
            <w:vAlign w:val="center"/>
          </w:tcPr>
          <w:p w:rsidR="00C5695F" w:rsidRPr="00856152" w:rsidRDefault="00A95478"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856152">
              <w:rPr>
                <w:rFonts w:ascii="仿宋_GB2312" w:eastAsia="仿宋_GB2312" w:hAnsi="宋体" w:cs="宋体" w:hint="eastAsia"/>
                <w:color w:val="000000" w:themeColor="text1"/>
                <w:kern w:val="0"/>
                <w:sz w:val="21"/>
                <w:szCs w:val="21"/>
              </w:rPr>
              <w:t>合计</w:t>
            </w:r>
          </w:p>
        </w:tc>
        <w:tc>
          <w:tcPr>
            <w:tcW w:w="1172" w:type="dxa"/>
            <w:tcBorders>
              <w:top w:val="nil"/>
              <w:left w:val="nil"/>
              <w:bottom w:val="single" w:sz="8" w:space="0" w:color="auto"/>
              <w:right w:val="single" w:sz="8" w:space="0" w:color="auto"/>
            </w:tcBorders>
            <w:shd w:val="clear" w:color="auto" w:fill="auto"/>
            <w:vAlign w:val="center"/>
          </w:tcPr>
          <w:p w:rsidR="00C5695F" w:rsidRPr="00766E26" w:rsidRDefault="00856152"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856152">
              <w:rPr>
                <w:rFonts w:ascii="仿宋_GB2312" w:eastAsia="仿宋_GB2312" w:hAnsi="宋体" w:cs="宋体"/>
                <w:color w:val="000000" w:themeColor="text1"/>
                <w:kern w:val="0"/>
                <w:sz w:val="21"/>
                <w:szCs w:val="21"/>
              </w:rPr>
              <w:t>99.36</w:t>
            </w:r>
          </w:p>
        </w:tc>
        <w:tc>
          <w:tcPr>
            <w:tcW w:w="1172" w:type="dxa"/>
            <w:tcBorders>
              <w:top w:val="nil"/>
              <w:left w:val="nil"/>
              <w:bottom w:val="single" w:sz="8" w:space="0" w:color="auto"/>
              <w:right w:val="single" w:sz="8" w:space="0" w:color="auto"/>
            </w:tcBorders>
            <w:shd w:val="clear" w:color="auto" w:fill="auto"/>
            <w:vAlign w:val="center"/>
          </w:tcPr>
          <w:p w:rsidR="00C5695F" w:rsidRPr="00766E26" w:rsidRDefault="00856152"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856152">
              <w:rPr>
                <w:rFonts w:ascii="仿宋_GB2312" w:eastAsia="仿宋_GB2312" w:hAnsi="宋体" w:cs="宋体"/>
                <w:color w:val="000000" w:themeColor="text1"/>
                <w:kern w:val="0"/>
                <w:sz w:val="21"/>
                <w:szCs w:val="21"/>
              </w:rPr>
              <w:t>99.36</w:t>
            </w:r>
          </w:p>
        </w:tc>
        <w:tc>
          <w:tcPr>
            <w:tcW w:w="948" w:type="dxa"/>
            <w:tcBorders>
              <w:top w:val="nil"/>
              <w:left w:val="nil"/>
              <w:bottom w:val="single" w:sz="8" w:space="0" w:color="auto"/>
              <w:right w:val="single" w:sz="8" w:space="0" w:color="auto"/>
            </w:tcBorders>
            <w:shd w:val="clear" w:color="auto" w:fill="auto"/>
            <w:vAlign w:val="center"/>
          </w:tcPr>
          <w:p w:rsidR="00C5695F" w:rsidRPr="00766E26" w:rsidRDefault="008F6FFC">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1</w:t>
            </w:r>
            <w:r w:rsidRPr="00766E26">
              <w:rPr>
                <w:rFonts w:ascii="仿宋_GB2312" w:eastAsia="仿宋_GB2312" w:hAnsi="宋体" w:cs="宋体"/>
                <w:color w:val="000000" w:themeColor="text1"/>
                <w:kern w:val="0"/>
                <w:sz w:val="21"/>
                <w:szCs w:val="21"/>
              </w:rPr>
              <w:t>00</w:t>
            </w:r>
            <w:r w:rsidR="0007278D" w:rsidRPr="00766E26">
              <w:rPr>
                <w:rFonts w:ascii="仿宋_GB2312" w:eastAsia="仿宋_GB2312" w:hAnsi="宋体" w:cs="宋体"/>
                <w:color w:val="000000" w:themeColor="text1"/>
                <w:kern w:val="0"/>
                <w:sz w:val="21"/>
                <w:szCs w:val="21"/>
              </w:rPr>
              <w:t>.0</w:t>
            </w:r>
            <w:r w:rsidRPr="00766E26">
              <w:rPr>
                <w:rFonts w:ascii="仿宋_GB2312" w:eastAsia="仿宋_GB2312" w:hAnsi="宋体" w:cs="宋体" w:hint="eastAsia"/>
                <w:color w:val="000000" w:themeColor="text1"/>
                <w:kern w:val="0"/>
                <w:sz w:val="21"/>
                <w:szCs w:val="21"/>
              </w:rPr>
              <w:t>%</w:t>
            </w:r>
          </w:p>
        </w:tc>
        <w:tc>
          <w:tcPr>
            <w:tcW w:w="633" w:type="dxa"/>
            <w:tcBorders>
              <w:top w:val="nil"/>
              <w:left w:val="nil"/>
              <w:bottom w:val="single" w:sz="8" w:space="0" w:color="auto"/>
              <w:right w:val="single" w:sz="8" w:space="0" w:color="auto"/>
            </w:tcBorders>
            <w:shd w:val="clear" w:color="auto" w:fill="auto"/>
            <w:vAlign w:val="center"/>
          </w:tcPr>
          <w:p w:rsidR="00C5695F" w:rsidRPr="00766E26" w:rsidRDefault="008F6FFC" w:rsidP="008F6FFC">
            <w:pPr>
              <w:widowControl/>
              <w:adjustRightInd w:val="0"/>
              <w:snapToGrid w:val="0"/>
              <w:spacing w:line="240" w:lineRule="auto"/>
              <w:ind w:firstLineChars="100" w:firstLine="21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c>
          <w:tcPr>
            <w:tcW w:w="814" w:type="dxa"/>
            <w:tcBorders>
              <w:top w:val="nil"/>
              <w:left w:val="nil"/>
              <w:bottom w:val="single" w:sz="8" w:space="0" w:color="auto"/>
              <w:right w:val="single" w:sz="8" w:space="0" w:color="auto"/>
            </w:tcBorders>
            <w:shd w:val="clear" w:color="auto" w:fill="auto"/>
            <w:vAlign w:val="center"/>
          </w:tcPr>
          <w:p w:rsidR="00C5695F" w:rsidRPr="00766E26" w:rsidRDefault="001F53A0">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bl>
    <w:p w:rsidR="00C5695F" w:rsidRPr="00766E26" w:rsidRDefault="00267128" w:rsidP="00804E5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766E26" w:rsidRDefault="00497691" w:rsidP="00E76F6F">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C32C7B">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万元，实际使用</w:t>
      </w:r>
      <w:r w:rsidR="00C32C7B">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C32C7B">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C32C7B">
        <w:rPr>
          <w:rFonts w:ascii="仿宋_GB2312" w:eastAsia="仿宋_GB2312" w:cs="仿宋" w:hint="eastAsia"/>
          <w:color w:val="000000" w:themeColor="text1"/>
          <w:sz w:val="32"/>
          <w:szCs w:val="32"/>
        </w:rPr>
        <w:t>，结转项目无，结转原因无。</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C5695F" w:rsidRPr="00766E26" w:rsidRDefault="00A95478" w:rsidP="00804E52">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（一）专项组织情况分析</w:t>
      </w:r>
    </w:p>
    <w:p w:rsidR="00C5695F" w:rsidRPr="00766E26" w:rsidRDefault="00A95478" w:rsidP="00804E52">
      <w:pPr>
        <w:ind w:firstLine="643"/>
        <w:rPr>
          <w:rFonts w:ascii="仿宋_GB2312" w:eastAsia="仿宋_GB2312"/>
          <w:color w:val="000000" w:themeColor="text1"/>
          <w:sz w:val="32"/>
          <w:szCs w:val="32"/>
        </w:rPr>
      </w:pPr>
      <w:r w:rsidRPr="00766E26">
        <w:rPr>
          <w:rFonts w:ascii="仿宋_GB2312" w:eastAsia="仿宋_GB2312" w:hint="eastAsia"/>
          <w:b/>
          <w:bCs/>
          <w:color w:val="000000" w:themeColor="text1"/>
          <w:sz w:val="32"/>
          <w:szCs w:val="32"/>
        </w:rPr>
        <w:t>1.前期准备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梳理</w:t>
      </w:r>
      <w:r w:rsidR="00497691">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专项资金使用情况和专项项目实施规模，根据各专项实际存档资料，就专项工作计划与部门职能和规划内容、与科室和项目之间的对应关系、重点工作安排与重点项目安排情况等，与相关科室的管理人员进行了沟通和交</w:t>
      </w:r>
      <w:r w:rsidRPr="00766E26">
        <w:rPr>
          <w:rFonts w:ascii="仿宋_GB2312" w:eastAsia="仿宋_GB2312" w:hint="eastAsia"/>
          <w:color w:val="000000" w:themeColor="text1"/>
          <w:sz w:val="32"/>
          <w:szCs w:val="32"/>
        </w:rPr>
        <w:lastRenderedPageBreak/>
        <w:t>流，深入了解本部门涉及专项资金的使用情况和项目完成情况。</w:t>
      </w:r>
    </w:p>
    <w:p w:rsidR="00C5695F" w:rsidRPr="00766E26" w:rsidRDefault="00A95478" w:rsidP="00804E5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2.组织实施</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C5695F" w:rsidRPr="00766E26" w:rsidRDefault="00A95478" w:rsidP="00E76F6F">
      <w:pPr>
        <w:ind w:firstLine="640"/>
        <w:rPr>
          <w:rFonts w:ascii="仿宋_GB2312" w:eastAsia="仿宋_GB2312"/>
          <w:color w:val="000000" w:themeColor="text1"/>
          <w:sz w:val="32"/>
          <w:szCs w:val="32"/>
          <w:lang w:val="zh-TW" w:eastAsia="zh-TW"/>
        </w:rPr>
      </w:pPr>
      <w:r w:rsidRPr="00766E26">
        <w:rPr>
          <w:rFonts w:ascii="仿宋_GB2312" w:eastAsia="仿宋_GB2312" w:hint="eastAsia"/>
          <w:color w:val="000000" w:themeColor="text1"/>
          <w:sz w:val="32"/>
          <w:szCs w:val="32"/>
          <w:lang w:val="zh-TW" w:eastAsia="zh-TW"/>
        </w:rPr>
        <w:t>对</w:t>
      </w:r>
      <w:r w:rsidRPr="00766E26">
        <w:rPr>
          <w:rFonts w:ascii="仿宋_GB2312" w:eastAsia="仿宋_GB2312" w:hint="eastAsia"/>
          <w:color w:val="000000" w:themeColor="text1"/>
          <w:sz w:val="32"/>
          <w:szCs w:val="32"/>
        </w:rPr>
        <w:t>专项</w:t>
      </w:r>
      <w:r w:rsidRPr="00766E26">
        <w:rPr>
          <w:rFonts w:ascii="仿宋_GB2312" w:eastAsia="仿宋_GB2312" w:hint="eastAsia"/>
          <w:color w:val="000000" w:themeColor="text1"/>
          <w:sz w:val="32"/>
          <w:szCs w:val="32"/>
          <w:lang w:val="zh-TW"/>
        </w:rPr>
        <w:t>项目预算执行情况进行分析，</w:t>
      </w:r>
      <w:r w:rsidRPr="00766E26">
        <w:rPr>
          <w:rFonts w:ascii="仿宋_GB2312" w:eastAsia="仿宋_GB2312" w:hint="eastAsia"/>
          <w:color w:val="000000" w:themeColor="text1"/>
          <w:sz w:val="32"/>
          <w:szCs w:val="32"/>
        </w:rPr>
        <w:t>分析</w:t>
      </w:r>
      <w:r w:rsidRPr="00766E26">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sidRPr="00766E26">
        <w:rPr>
          <w:rFonts w:ascii="仿宋_GB2312" w:eastAsia="仿宋_GB2312" w:hint="eastAsia"/>
          <w:color w:val="000000" w:themeColor="text1"/>
          <w:sz w:val="32"/>
          <w:szCs w:val="32"/>
          <w:lang w:val="zh-TW" w:eastAsia="zh-TW"/>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lang w:val="zh-TW"/>
        </w:rPr>
        <w:t>对财政资金使用合规性进行评价，</w:t>
      </w:r>
      <w:r w:rsidRPr="00766E26">
        <w:rPr>
          <w:rFonts w:ascii="仿宋_GB2312" w:eastAsia="仿宋_GB2312" w:hint="eastAsia"/>
          <w:color w:val="000000" w:themeColor="text1"/>
          <w:sz w:val="32"/>
          <w:szCs w:val="32"/>
        </w:rPr>
        <w:t>主要评价：①</w:t>
      </w:r>
      <w:r w:rsidRPr="00766E26">
        <w:rPr>
          <w:rFonts w:ascii="仿宋_GB2312" w:eastAsia="仿宋_GB2312" w:hint="eastAsia"/>
          <w:color w:val="000000" w:themeColor="text1"/>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sidRPr="00766E26">
        <w:rPr>
          <w:rFonts w:ascii="仿宋_GB2312" w:eastAsia="仿宋_GB2312" w:hint="eastAsia"/>
          <w:color w:val="000000" w:themeColor="text1"/>
          <w:sz w:val="32"/>
          <w:szCs w:val="32"/>
        </w:rPr>
        <w:t>通过评价</w:t>
      </w:r>
      <w:r w:rsidRPr="00766E26">
        <w:rPr>
          <w:rFonts w:ascii="仿宋_GB2312" w:eastAsia="仿宋_GB2312" w:hint="eastAsia"/>
          <w:color w:val="000000" w:themeColor="text1"/>
          <w:sz w:val="32"/>
          <w:szCs w:val="32"/>
          <w:lang w:val="zh-TW"/>
        </w:rPr>
        <w:t>发现财政资金使用中存在的合规性问题，总结财务内控中存在的不足之处。</w:t>
      </w:r>
    </w:p>
    <w:p w:rsidR="00C5695F" w:rsidRPr="00766E26" w:rsidRDefault="00A95478" w:rsidP="00804E52">
      <w:pPr>
        <w:pStyle w:val="2"/>
        <w:numPr>
          <w:ilvl w:val="0"/>
          <w:numId w:val="5"/>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专项管理情况分析</w:t>
      </w:r>
    </w:p>
    <w:p w:rsidR="00C32C7B" w:rsidRPr="00C43EB5" w:rsidRDefault="00497691" w:rsidP="00E76F6F">
      <w:pPr>
        <w:ind w:firstLine="640"/>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C32C7B" w:rsidRPr="00C43EB5">
        <w:rPr>
          <w:rFonts w:ascii="仿宋_GB2312" w:eastAsia="仿宋_GB2312" w:cs="仿宋" w:hint="eastAsia"/>
          <w:color w:val="000000" w:themeColor="text1"/>
          <w:sz w:val="32"/>
          <w:szCs w:val="32"/>
        </w:rPr>
        <w:t>本单位全年未安排中央及自治区专项资金支出项目</w:t>
      </w:r>
      <w:r w:rsidR="00C43EB5" w:rsidRPr="00C43EB5">
        <w:rPr>
          <w:rFonts w:ascii="仿宋_GB2312" w:eastAsia="仿宋_GB2312" w:cs="仿宋" w:hint="eastAsia"/>
          <w:color w:val="000000" w:themeColor="text1"/>
          <w:sz w:val="32"/>
          <w:szCs w:val="32"/>
        </w:rPr>
        <w:t>。</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C43EB5" w:rsidRDefault="00A95478" w:rsidP="00804E52">
      <w:pPr>
        <w:numPr>
          <w:ilvl w:val="0"/>
          <w:numId w:val="6"/>
        </w:numPr>
        <w:ind w:firstLine="643"/>
        <w:outlineLvl w:val="1"/>
        <w:rPr>
          <w:rFonts w:ascii="楷体_GB2312" w:eastAsia="楷体_GB2312" w:hAnsi="Arial"/>
          <w:b/>
          <w:color w:val="000000" w:themeColor="text1"/>
          <w:sz w:val="32"/>
          <w:szCs w:val="32"/>
        </w:rPr>
      </w:pPr>
      <w:r w:rsidRPr="00C43EB5">
        <w:rPr>
          <w:rFonts w:ascii="楷体_GB2312" w:eastAsia="楷体_GB2312" w:hAnsi="Arial" w:hint="eastAsia"/>
          <w:b/>
          <w:color w:val="000000" w:themeColor="text1"/>
          <w:sz w:val="32"/>
          <w:szCs w:val="32"/>
        </w:rPr>
        <w:lastRenderedPageBreak/>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497691">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856152">
        <w:rPr>
          <w:rFonts w:ascii="仿宋_GB2312" w:eastAsia="仿宋_GB2312"/>
          <w:color w:val="000000" w:themeColor="text1"/>
          <w:sz w:val="32"/>
          <w:szCs w:val="32"/>
        </w:rPr>
        <w:t>411.36</w:t>
      </w:r>
      <w:r w:rsidRPr="00766E26">
        <w:rPr>
          <w:rFonts w:ascii="仿宋_GB2312" w:eastAsia="仿宋_GB2312" w:hint="eastAsia"/>
          <w:color w:val="000000" w:themeColor="text1"/>
          <w:sz w:val="32"/>
          <w:szCs w:val="32"/>
        </w:rPr>
        <w:t>万元，较年初资产总额</w:t>
      </w:r>
      <w:r w:rsidR="00856152">
        <w:rPr>
          <w:rFonts w:ascii="仿宋_GB2312" w:eastAsia="仿宋_GB2312" w:hint="eastAsia"/>
          <w:color w:val="000000" w:themeColor="text1"/>
          <w:sz w:val="32"/>
          <w:szCs w:val="32"/>
        </w:rPr>
        <w:t>减少3</w:t>
      </w:r>
      <w:r w:rsidR="00856152">
        <w:rPr>
          <w:rFonts w:ascii="仿宋_GB2312" w:eastAsia="仿宋_GB2312"/>
          <w:color w:val="000000" w:themeColor="text1"/>
          <w:sz w:val="32"/>
          <w:szCs w:val="32"/>
        </w:rPr>
        <w:t>.63</w:t>
      </w:r>
      <w:r w:rsidRPr="00766E26">
        <w:rPr>
          <w:rFonts w:ascii="仿宋_GB2312" w:eastAsia="仿宋_GB2312" w:hint="eastAsia"/>
          <w:color w:val="000000" w:themeColor="text1"/>
          <w:sz w:val="32"/>
          <w:szCs w:val="32"/>
        </w:rPr>
        <w:t>万元，</w:t>
      </w:r>
      <w:r w:rsidR="00856152">
        <w:rPr>
          <w:rFonts w:ascii="仿宋_GB2312" w:eastAsia="仿宋_GB2312" w:hint="eastAsia"/>
          <w:color w:val="000000" w:themeColor="text1"/>
          <w:sz w:val="32"/>
          <w:szCs w:val="32"/>
        </w:rPr>
        <w:t>减少</w:t>
      </w:r>
      <w:r w:rsidR="00856152">
        <w:rPr>
          <w:rFonts w:ascii="仿宋_GB2312" w:eastAsia="仿宋_GB2312"/>
          <w:color w:val="000000" w:themeColor="text1"/>
          <w:sz w:val="32"/>
          <w:szCs w:val="32"/>
        </w:rPr>
        <w:t>8.7</w:t>
      </w:r>
      <w:r w:rsidR="00932BF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82B72" w:rsidRDefault="007903C5" w:rsidP="00A82B72">
      <w:pPr>
        <w:spacing w:line="440" w:lineRule="exact"/>
        <w:ind w:firstLine="640"/>
        <w:rPr>
          <w:rFonts w:cs="仿宋"/>
          <w:szCs w:val="28"/>
        </w:rPr>
      </w:pPr>
      <w:r w:rsidRPr="00766E26">
        <w:rPr>
          <w:rFonts w:ascii="仿宋_GB2312" w:eastAsia="仿宋_GB2312" w:hint="eastAsia"/>
          <w:color w:val="000000" w:themeColor="text1"/>
          <w:sz w:val="32"/>
          <w:szCs w:val="32"/>
        </w:rPr>
        <w:t>流动资产：</w:t>
      </w:r>
      <w:r w:rsidR="00497691">
        <w:rPr>
          <w:rFonts w:ascii="仿宋_GB2312" w:eastAsia="仿宋_GB2312" w:hint="eastAsia"/>
          <w:color w:val="000000" w:themeColor="text1"/>
          <w:sz w:val="32"/>
          <w:szCs w:val="32"/>
        </w:rPr>
        <w:t>2022年</w:t>
      </w:r>
      <w:r w:rsidR="00DE5C7F" w:rsidRPr="00766E26">
        <w:rPr>
          <w:rFonts w:ascii="仿宋_GB2312" w:eastAsia="仿宋_GB2312" w:hint="eastAsia"/>
          <w:color w:val="000000" w:themeColor="text1"/>
          <w:sz w:val="32"/>
          <w:szCs w:val="32"/>
        </w:rPr>
        <w:t>初流动资产总额为</w:t>
      </w:r>
      <w:r w:rsidR="008B3ACE">
        <w:rPr>
          <w:rFonts w:ascii="仿宋_GB2312" w:eastAsia="仿宋_GB2312"/>
          <w:color w:val="000000" w:themeColor="text1"/>
          <w:sz w:val="32"/>
          <w:szCs w:val="32"/>
        </w:rPr>
        <w:t>74.69</w:t>
      </w:r>
      <w:r w:rsidR="00DE5C7F" w:rsidRPr="00766E26">
        <w:rPr>
          <w:rFonts w:ascii="仿宋_GB2312" w:eastAsia="仿宋_GB2312" w:hint="eastAsia"/>
          <w:color w:val="000000" w:themeColor="text1"/>
          <w:sz w:val="32"/>
          <w:szCs w:val="32"/>
        </w:rPr>
        <w:t>万元，年末总额为</w:t>
      </w:r>
      <w:r w:rsidR="008B3ACE">
        <w:rPr>
          <w:rFonts w:ascii="仿宋_GB2312" w:eastAsia="仿宋_GB2312"/>
          <w:color w:val="000000" w:themeColor="text1"/>
          <w:sz w:val="32"/>
          <w:szCs w:val="32"/>
        </w:rPr>
        <w:t>39.85</w:t>
      </w:r>
      <w:r w:rsidR="00DE5C7F" w:rsidRPr="00766E26">
        <w:rPr>
          <w:rFonts w:ascii="仿宋_GB2312" w:eastAsia="仿宋_GB2312" w:hint="eastAsia"/>
          <w:color w:val="000000" w:themeColor="text1"/>
          <w:sz w:val="32"/>
          <w:szCs w:val="32"/>
        </w:rPr>
        <w:t>万元，较年初流动资产</w:t>
      </w:r>
      <w:r w:rsidR="008B3ACE">
        <w:rPr>
          <w:rFonts w:ascii="仿宋_GB2312" w:eastAsia="仿宋_GB2312" w:hint="eastAsia"/>
          <w:color w:val="000000" w:themeColor="text1"/>
          <w:sz w:val="32"/>
          <w:szCs w:val="32"/>
        </w:rPr>
        <w:t>减少</w:t>
      </w:r>
      <w:r w:rsidR="008B3ACE">
        <w:rPr>
          <w:rFonts w:ascii="仿宋_GB2312" w:eastAsia="仿宋_GB2312"/>
          <w:color w:val="000000" w:themeColor="text1"/>
          <w:sz w:val="32"/>
          <w:szCs w:val="32"/>
        </w:rPr>
        <w:t>34.84</w:t>
      </w:r>
      <w:r w:rsidR="00DE5C7F" w:rsidRPr="00766E26">
        <w:rPr>
          <w:rFonts w:ascii="仿宋_GB2312" w:eastAsia="仿宋_GB2312" w:hint="eastAsia"/>
          <w:color w:val="000000" w:themeColor="text1"/>
          <w:sz w:val="32"/>
          <w:szCs w:val="32"/>
        </w:rPr>
        <w:t>万元，</w:t>
      </w:r>
      <w:r w:rsidR="008B3ACE">
        <w:rPr>
          <w:rFonts w:ascii="仿宋_GB2312" w:eastAsia="仿宋_GB2312" w:hint="eastAsia"/>
          <w:color w:val="000000" w:themeColor="text1"/>
          <w:sz w:val="32"/>
          <w:szCs w:val="32"/>
        </w:rPr>
        <w:t>减少</w:t>
      </w:r>
      <w:r w:rsidR="008B3ACE">
        <w:rPr>
          <w:rFonts w:ascii="仿宋_GB2312" w:eastAsia="仿宋_GB2312"/>
          <w:color w:val="000000" w:themeColor="text1"/>
          <w:sz w:val="32"/>
          <w:szCs w:val="32"/>
        </w:rPr>
        <w:t>46.6</w:t>
      </w:r>
      <w:r w:rsidR="00DE5C7F" w:rsidRPr="00766E26">
        <w:rPr>
          <w:rFonts w:ascii="仿宋_GB2312" w:eastAsia="仿宋_GB2312" w:hint="eastAsia"/>
          <w:color w:val="000000" w:themeColor="text1"/>
          <w:sz w:val="32"/>
          <w:szCs w:val="32"/>
        </w:rPr>
        <w:t>%，主要变动原因是：</w:t>
      </w:r>
      <w:r w:rsidR="00856152">
        <w:rPr>
          <w:rFonts w:ascii="仿宋_GB2312" w:eastAsia="仿宋_GB2312" w:hint="eastAsia"/>
          <w:color w:val="000000" w:themeColor="text1"/>
          <w:sz w:val="32"/>
          <w:szCs w:val="32"/>
        </w:rPr>
        <w:t>货币资金增加或减少。</w:t>
      </w:r>
    </w:p>
    <w:p w:rsidR="007903C5" w:rsidRPr="00766E26" w:rsidRDefault="007903C5"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固定资产：</w:t>
      </w:r>
      <w:r w:rsidR="00497691">
        <w:rPr>
          <w:rFonts w:ascii="仿宋_GB2312" w:eastAsia="仿宋_GB2312" w:hint="eastAsia"/>
          <w:color w:val="000000" w:themeColor="text1"/>
          <w:sz w:val="32"/>
          <w:szCs w:val="32"/>
        </w:rPr>
        <w:t>2022年</w:t>
      </w:r>
      <w:r w:rsidR="00DE5C7F" w:rsidRPr="00766E26">
        <w:rPr>
          <w:rFonts w:ascii="仿宋_GB2312" w:eastAsia="仿宋_GB2312" w:hint="eastAsia"/>
          <w:color w:val="000000" w:themeColor="text1"/>
          <w:sz w:val="32"/>
          <w:szCs w:val="32"/>
        </w:rPr>
        <w:t>初固定资产总额为</w:t>
      </w:r>
      <w:r w:rsidR="00C43EB5">
        <w:rPr>
          <w:rFonts w:ascii="仿宋_GB2312" w:eastAsia="仿宋_GB2312"/>
          <w:color w:val="000000" w:themeColor="text1"/>
          <w:sz w:val="32"/>
          <w:szCs w:val="32"/>
        </w:rPr>
        <w:t>415.93</w:t>
      </w:r>
      <w:r w:rsidR="00DE5C7F" w:rsidRPr="00766E26">
        <w:rPr>
          <w:rFonts w:ascii="仿宋_GB2312" w:eastAsia="仿宋_GB2312" w:hint="eastAsia"/>
          <w:color w:val="000000" w:themeColor="text1"/>
          <w:sz w:val="32"/>
          <w:szCs w:val="32"/>
        </w:rPr>
        <w:t>万元，年末总额为</w:t>
      </w:r>
      <w:r w:rsidR="00C43EB5">
        <w:rPr>
          <w:rFonts w:ascii="仿宋_GB2312" w:eastAsia="仿宋_GB2312"/>
          <w:color w:val="000000" w:themeColor="text1"/>
          <w:sz w:val="32"/>
          <w:szCs w:val="32"/>
        </w:rPr>
        <w:t>414.99</w:t>
      </w:r>
      <w:r w:rsidR="00DE5C7F" w:rsidRPr="00766E26">
        <w:rPr>
          <w:rFonts w:ascii="仿宋_GB2312" w:eastAsia="仿宋_GB2312" w:hint="eastAsia"/>
          <w:color w:val="000000" w:themeColor="text1"/>
          <w:sz w:val="32"/>
          <w:szCs w:val="32"/>
        </w:rPr>
        <w:t>万元，较年初固定资产</w:t>
      </w:r>
      <w:r w:rsidR="00A572BA">
        <w:rPr>
          <w:rFonts w:ascii="仿宋_GB2312" w:eastAsia="仿宋_GB2312" w:hint="eastAsia"/>
          <w:color w:val="000000" w:themeColor="text1"/>
          <w:sz w:val="32"/>
          <w:szCs w:val="32"/>
        </w:rPr>
        <w:t>增加</w:t>
      </w:r>
      <w:r w:rsidR="00C43EB5">
        <w:rPr>
          <w:rFonts w:ascii="仿宋_GB2312" w:eastAsia="仿宋_GB2312"/>
          <w:color w:val="000000" w:themeColor="text1"/>
          <w:sz w:val="32"/>
          <w:szCs w:val="32"/>
        </w:rPr>
        <w:t>0.94</w:t>
      </w:r>
      <w:r w:rsidR="00DE5C7F" w:rsidRPr="00766E26">
        <w:rPr>
          <w:rFonts w:ascii="仿宋_GB2312" w:eastAsia="仿宋_GB2312" w:hint="eastAsia"/>
          <w:color w:val="000000" w:themeColor="text1"/>
          <w:sz w:val="32"/>
          <w:szCs w:val="32"/>
        </w:rPr>
        <w:t>万元，</w:t>
      </w:r>
      <w:r w:rsidR="00A572BA">
        <w:rPr>
          <w:rFonts w:ascii="仿宋_GB2312" w:eastAsia="仿宋_GB2312" w:hint="eastAsia"/>
          <w:color w:val="000000" w:themeColor="text1"/>
          <w:sz w:val="32"/>
          <w:szCs w:val="32"/>
        </w:rPr>
        <w:t>增加</w:t>
      </w:r>
      <w:r w:rsidR="00C43EB5">
        <w:rPr>
          <w:rFonts w:ascii="仿宋_GB2312" w:eastAsia="仿宋_GB2312" w:hint="eastAsia"/>
          <w:color w:val="000000" w:themeColor="text1"/>
          <w:sz w:val="32"/>
          <w:szCs w:val="32"/>
        </w:rPr>
        <w:t>0</w:t>
      </w:r>
      <w:r w:rsidR="00C43EB5">
        <w:rPr>
          <w:rFonts w:ascii="仿宋_GB2312" w:eastAsia="仿宋_GB2312"/>
          <w:color w:val="000000" w:themeColor="text1"/>
          <w:sz w:val="32"/>
          <w:szCs w:val="32"/>
        </w:rPr>
        <w:t>.2</w:t>
      </w:r>
      <w:r w:rsidR="0007278D" w:rsidRPr="00766E26">
        <w:rPr>
          <w:rFonts w:ascii="仿宋_GB2312" w:eastAsia="仿宋_GB2312" w:hint="eastAsia"/>
          <w:color w:val="000000" w:themeColor="text1"/>
          <w:sz w:val="32"/>
          <w:szCs w:val="32"/>
        </w:rPr>
        <w:t>%</w:t>
      </w:r>
      <w:r w:rsidR="00DE5C7F" w:rsidRPr="00766E26">
        <w:rPr>
          <w:rFonts w:ascii="仿宋_GB2312" w:eastAsia="仿宋_GB2312" w:hint="eastAsia"/>
          <w:color w:val="000000" w:themeColor="text1"/>
          <w:sz w:val="32"/>
          <w:szCs w:val="32"/>
        </w:rPr>
        <w:t>，主要变动原因是：</w:t>
      </w:r>
      <w:r w:rsidR="00C43EB5">
        <w:rPr>
          <w:rFonts w:ascii="仿宋_GB2312" w:eastAsia="仿宋_GB2312" w:hint="eastAsia"/>
          <w:color w:val="000000" w:themeColor="text1"/>
          <w:sz w:val="32"/>
          <w:szCs w:val="32"/>
        </w:rPr>
        <w:t>固定资产折旧</w:t>
      </w:r>
      <w:r w:rsidR="008B3ACE">
        <w:rPr>
          <w:rFonts w:ascii="仿宋_GB2312" w:eastAsia="仿宋_GB2312" w:hint="eastAsia"/>
          <w:color w:val="000000" w:themeColor="text1"/>
          <w:sz w:val="32"/>
          <w:szCs w:val="32"/>
        </w:rPr>
        <w:t>和设备购买</w:t>
      </w:r>
      <w:r w:rsidR="00DE5C7F" w:rsidRPr="00766E26">
        <w:rPr>
          <w:rFonts w:ascii="仿宋_GB2312" w:eastAsia="仿宋_GB2312" w:hint="eastAsia"/>
          <w:color w:val="000000" w:themeColor="text1"/>
          <w:sz w:val="32"/>
          <w:szCs w:val="32"/>
        </w:rPr>
        <w:t>。</w:t>
      </w:r>
    </w:p>
    <w:p w:rsidR="00C5695F" w:rsidRPr="00766E26" w:rsidRDefault="00A95478" w:rsidP="00804E52">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804E52">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804E52">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w:t>
      </w:r>
      <w:r w:rsidRPr="00766E26">
        <w:rPr>
          <w:rFonts w:ascii="仿宋_GB2312" w:eastAsia="仿宋_GB2312" w:hint="eastAsia"/>
          <w:color w:val="000000" w:themeColor="text1"/>
          <w:sz w:val="32"/>
          <w:szCs w:val="32"/>
        </w:rPr>
        <w:lastRenderedPageBreak/>
        <w:t>资料进行验收。未通过验收的不合格资产，不得接收，务必按照合同等有关规定办理退换货或其他弥补措施。</w:t>
      </w:r>
    </w:p>
    <w:p w:rsidR="00C5695F" w:rsidRPr="00766E26" w:rsidRDefault="00A95478" w:rsidP="00804E52">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804E52">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804E52">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497691"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C43EB5">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DE5C7F" w:rsidRPr="00766E26">
        <w:rPr>
          <w:rFonts w:ascii="仿宋_GB2312" w:eastAsia="仿宋_GB2312"/>
          <w:bCs/>
          <w:color w:val="000000" w:themeColor="text1"/>
          <w:spacing w:val="-4"/>
          <w:sz w:val="32"/>
          <w:szCs w:val="32"/>
        </w:rPr>
        <w:t>1</w:t>
      </w:r>
      <w:r w:rsidR="008B3ACE">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t>1</w:t>
      </w:r>
      <w:r w:rsidR="008B3ACE">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804E52">
      <w:pPr>
        <w:pStyle w:val="3"/>
        <w:ind w:firstLine="643"/>
        <w:rPr>
          <w:color w:val="000000" w:themeColor="text1"/>
          <w:sz w:val="32"/>
        </w:rPr>
      </w:pPr>
      <w:r w:rsidRPr="00766E26">
        <w:rPr>
          <w:rFonts w:hint="eastAsia"/>
          <w:color w:val="000000" w:themeColor="text1"/>
          <w:sz w:val="32"/>
        </w:rPr>
        <w:lastRenderedPageBreak/>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905EBE">
        <w:rPr>
          <w:rFonts w:ascii="仿宋_GB2312" w:eastAsia="仿宋_GB2312" w:hint="eastAsia"/>
          <w:color w:val="000000" w:themeColor="text1"/>
          <w:sz w:val="32"/>
          <w:szCs w:val="32"/>
        </w:rPr>
        <w:t>＝</w:t>
      </w:r>
      <w:r w:rsidR="008B3ACE">
        <w:rPr>
          <w:rFonts w:ascii="仿宋_GB2312" w:eastAsia="仿宋_GB2312"/>
          <w:color w:val="000000" w:themeColor="text1"/>
          <w:sz w:val="32"/>
          <w:szCs w:val="32"/>
        </w:rPr>
        <w:t>79</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8B3ACE">
        <w:rPr>
          <w:rFonts w:ascii="仿宋_GB2312" w:eastAsia="仿宋_GB2312"/>
          <w:color w:val="000000" w:themeColor="text1"/>
          <w:sz w:val="32"/>
          <w:szCs w:val="32"/>
        </w:rPr>
        <w:t>79</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8B3ACE" w:rsidRPr="008B3ACE">
        <w:rPr>
          <w:rFonts w:ascii="仿宋_GB2312" w:eastAsia="仿宋_GB2312"/>
          <w:color w:val="000000" w:themeColor="text1"/>
          <w:sz w:val="32"/>
          <w:szCs w:val="32"/>
        </w:rPr>
        <w:t>=18917.48平方米</w:t>
      </w:r>
      <w:r w:rsidRPr="00766E26">
        <w:rPr>
          <w:rFonts w:ascii="仿宋_GB2312" w:eastAsia="仿宋_GB2312" w:hint="eastAsia"/>
          <w:color w:val="000000" w:themeColor="text1"/>
          <w:sz w:val="32"/>
          <w:szCs w:val="32"/>
        </w:rPr>
        <w:t>”，实际完成指标值为“</w:t>
      </w:r>
      <w:r w:rsidR="008B3ACE" w:rsidRPr="008B3ACE">
        <w:rPr>
          <w:rFonts w:ascii="仿宋_GB2312" w:eastAsia="仿宋_GB2312"/>
          <w:color w:val="000000" w:themeColor="text1"/>
          <w:sz w:val="32"/>
          <w:szCs w:val="32"/>
        </w:rPr>
        <w:t>18917.48平方米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8B3ACE" w:rsidRPr="00766E26"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Pr="008B3ACE">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Pr="008B3ACE">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sidRPr="008B3ACE">
        <w:rPr>
          <w:rFonts w:ascii="仿宋_GB2312" w:eastAsia="仿宋_GB2312"/>
          <w:color w:val="000000" w:themeColor="text1"/>
          <w:sz w:val="32"/>
          <w:szCs w:val="32"/>
        </w:rPr>
        <w:t>=1104.00人</w:t>
      </w:r>
      <w:r w:rsidRPr="00766E26">
        <w:rPr>
          <w:rFonts w:ascii="仿宋_GB2312" w:eastAsia="仿宋_GB2312" w:hint="eastAsia"/>
          <w:color w:val="000000" w:themeColor="text1"/>
          <w:sz w:val="32"/>
          <w:szCs w:val="32"/>
        </w:rPr>
        <w:t>”，实际完成指标值为“</w:t>
      </w:r>
      <w:r w:rsidRPr="008B3ACE">
        <w:rPr>
          <w:rFonts w:ascii="仿宋_GB2312" w:eastAsia="仿宋_GB2312"/>
          <w:color w:val="000000" w:themeColor="text1"/>
          <w:sz w:val="32"/>
          <w:szCs w:val="32"/>
        </w:rPr>
        <w:t>1104.00人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Pr="008B3ACE">
        <w:rPr>
          <w:rFonts w:ascii="仿宋_GB2312" w:eastAsia="仿宋_GB2312"/>
          <w:color w:val="000000" w:themeColor="text1"/>
          <w:sz w:val="32"/>
          <w:szCs w:val="32"/>
        </w:rPr>
        <w:t>=1.00次</w:t>
      </w:r>
      <w:r w:rsidRPr="00766E26">
        <w:rPr>
          <w:rFonts w:ascii="仿宋_GB2312" w:eastAsia="仿宋_GB2312" w:hint="eastAsia"/>
          <w:color w:val="000000" w:themeColor="text1"/>
          <w:sz w:val="32"/>
          <w:szCs w:val="32"/>
        </w:rPr>
        <w:t>”，实际完成指标值为“</w:t>
      </w:r>
      <w:r w:rsidRPr="008B3ACE">
        <w:rPr>
          <w:rFonts w:ascii="仿宋_GB2312" w:eastAsia="仿宋_GB2312"/>
          <w:color w:val="000000" w:themeColor="text1"/>
          <w:sz w:val="32"/>
          <w:szCs w:val="32"/>
        </w:rPr>
        <w:t>1.00次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13670F" w:rsidRPr="00766E26">
        <w:rPr>
          <w:rFonts w:ascii="仿宋_GB2312" w:eastAsia="仿宋_GB2312"/>
          <w:color w:val="000000" w:themeColor="text1"/>
          <w:sz w:val="32"/>
          <w:szCs w:val="32"/>
        </w:rPr>
        <w:t>100</w:t>
      </w:r>
      <w:r w:rsidR="0007278D" w:rsidRPr="00766E26">
        <w:rPr>
          <w:rFonts w:ascii="仿宋_GB2312" w:eastAsia="仿宋_GB2312"/>
          <w:color w:val="000000" w:themeColor="text1"/>
          <w:sz w:val="32"/>
          <w:szCs w:val="32"/>
        </w:rPr>
        <w:t>.0</w:t>
      </w:r>
      <w:r w:rsidR="0013670F"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”，实际完成指标值为“</w:t>
      </w:r>
      <w:r w:rsidR="0013670F" w:rsidRPr="00766E26">
        <w:rPr>
          <w:rFonts w:ascii="仿宋_GB2312" w:eastAsia="仿宋_GB2312"/>
          <w:color w:val="000000" w:themeColor="text1"/>
          <w:sz w:val="32"/>
          <w:szCs w:val="32"/>
        </w:rPr>
        <w:t>100</w:t>
      </w:r>
      <w:r w:rsidR="0007278D" w:rsidRPr="00766E26">
        <w:rPr>
          <w:rFonts w:ascii="仿宋_GB2312" w:eastAsia="仿宋_GB2312"/>
          <w:color w:val="000000" w:themeColor="text1"/>
          <w:sz w:val="32"/>
          <w:szCs w:val="32"/>
        </w:rPr>
        <w:t>.0</w:t>
      </w:r>
      <w:r w:rsidR="0013670F"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8B3ACE" w:rsidRDefault="00892F4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8B3ACE">
        <w:rPr>
          <w:rFonts w:ascii="仿宋_GB2312" w:eastAsia="仿宋_GB2312" w:hint="eastAsia"/>
          <w:color w:val="000000" w:themeColor="text1"/>
          <w:sz w:val="32"/>
          <w:szCs w:val="32"/>
        </w:rPr>
        <w:t>=</w:t>
      </w:r>
      <w:r w:rsidR="008B3ACE">
        <w:rPr>
          <w:rFonts w:ascii="仿宋_GB2312" w:eastAsia="仿宋_GB2312"/>
          <w:color w:val="000000" w:themeColor="text1"/>
          <w:sz w:val="32"/>
          <w:szCs w:val="32"/>
        </w:rPr>
        <w:t>100.</w:t>
      </w:r>
      <w:r w:rsidR="008B3ACE">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”，实际完成指标值为“</w:t>
      </w:r>
      <w:r w:rsidRPr="00766E26">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892F4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保障资料的整理与归档</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92F4E" w:rsidRP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w:t>
      </w:r>
      <w:r w:rsidRPr="008B3ACE">
        <w:rPr>
          <w:rFonts w:ascii="仿宋_GB2312" w:eastAsia="仿宋_GB2312" w:hint="eastAsia"/>
          <w:color w:val="000000" w:themeColor="text1"/>
          <w:sz w:val="32"/>
          <w:szCs w:val="32"/>
        </w:rPr>
        <w:t>保教费使用合规率</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100.</w:t>
      </w:r>
      <w:r>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”，实际完成指标值为“</w:t>
      </w:r>
      <w:r w:rsidRPr="00766E26">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8B3ACE" w:rsidRPr="008B3ACE">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8B3ACE" w:rsidRPr="008B3ACE">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保教</w:t>
      </w:r>
      <w:r w:rsidRPr="0051149C">
        <w:rPr>
          <w:rFonts w:ascii="仿宋_GB2312" w:eastAsia="仿宋_GB2312" w:hint="eastAsia"/>
          <w:color w:val="000000" w:themeColor="text1"/>
          <w:sz w:val="32"/>
          <w:szCs w:val="32"/>
        </w:rPr>
        <w:t>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8B3ACE" w:rsidRPr="008B3ACE" w:rsidRDefault="008B3ACE" w:rsidP="008B3ACE">
      <w:pPr>
        <w:ind w:firstLineChars="0" w:firstLine="560"/>
        <w:rPr>
          <w:rFonts w:ascii="仿宋_GB2312" w:eastAsia="仿宋_GB2312"/>
          <w:color w:val="000000" w:themeColor="text1"/>
          <w:sz w:val="32"/>
          <w:szCs w:val="32"/>
        </w:rPr>
      </w:pPr>
      <w:r w:rsidRPr="008B3ACE">
        <w:rPr>
          <w:rFonts w:ascii="仿宋_GB2312" w:eastAsia="仿宋_GB2312" w:hint="eastAsia"/>
          <w:color w:val="000000" w:themeColor="text1"/>
          <w:sz w:val="32"/>
          <w:szCs w:val="32"/>
        </w:rPr>
        <w:t>“人员经费支出”指标：预期指标值为“</w:t>
      </w:r>
      <w:r w:rsidR="001E0445" w:rsidRPr="001E0445">
        <w:rPr>
          <w:rFonts w:ascii="仿宋_GB2312" w:eastAsia="仿宋_GB2312"/>
          <w:color w:val="000000" w:themeColor="text1"/>
          <w:sz w:val="32"/>
          <w:szCs w:val="32"/>
        </w:rPr>
        <w:t>&lt;=1173.58万元</w:t>
      </w:r>
      <w:r w:rsidRPr="008B3ACE">
        <w:rPr>
          <w:rFonts w:ascii="仿宋_GB2312" w:eastAsia="仿宋_GB2312" w:hint="eastAsia"/>
          <w:color w:val="000000" w:themeColor="text1"/>
          <w:sz w:val="32"/>
          <w:szCs w:val="32"/>
        </w:rPr>
        <w:t>”，实际完成指标值为“</w:t>
      </w:r>
      <w:r w:rsidR="001E0445" w:rsidRPr="001E0445">
        <w:rPr>
          <w:rFonts w:ascii="仿宋_GB2312" w:eastAsia="仿宋_GB2312"/>
          <w:color w:val="000000" w:themeColor="text1"/>
          <w:sz w:val="32"/>
          <w:szCs w:val="32"/>
        </w:rPr>
        <w:t>1173.58万元</w:t>
      </w:r>
      <w:r w:rsidRPr="008B3ACE">
        <w:rPr>
          <w:rFonts w:ascii="仿宋_GB2312" w:eastAsia="仿宋_GB2312" w:hint="eastAsia"/>
          <w:color w:val="000000" w:themeColor="text1"/>
          <w:sz w:val="32"/>
          <w:szCs w:val="32"/>
        </w:rPr>
        <w:t>”，指标完成率为</w:t>
      </w:r>
      <w:r w:rsidRPr="008B3ACE">
        <w:rPr>
          <w:rFonts w:ascii="仿宋_GB2312" w:eastAsia="仿宋_GB2312"/>
          <w:bCs/>
          <w:color w:val="000000" w:themeColor="text1"/>
          <w:spacing w:val="-4"/>
          <w:sz w:val="32"/>
          <w:szCs w:val="32"/>
        </w:rPr>
        <w:t>100.0</w:t>
      </w:r>
      <w:r w:rsidRPr="008B3ACE">
        <w:rPr>
          <w:rFonts w:ascii="仿宋_GB2312" w:eastAsia="仿宋_GB2312" w:hint="eastAsia"/>
          <w:color w:val="000000" w:themeColor="text1"/>
          <w:sz w:val="32"/>
          <w:szCs w:val="32"/>
        </w:rPr>
        <w:t>%;</w:t>
      </w:r>
    </w:p>
    <w:p w:rsidR="008B3ACE" w:rsidRDefault="008B3ACE" w:rsidP="008B3ACE">
      <w:pPr>
        <w:ind w:firstLineChars="0" w:firstLine="560"/>
        <w:rPr>
          <w:rFonts w:ascii="仿宋_GB2312" w:eastAsia="仿宋_GB2312"/>
          <w:color w:val="000000" w:themeColor="text1"/>
          <w:sz w:val="32"/>
          <w:szCs w:val="32"/>
        </w:rPr>
      </w:pPr>
      <w:r w:rsidRPr="008B3ACE">
        <w:rPr>
          <w:rFonts w:ascii="仿宋_GB2312" w:eastAsia="仿宋_GB2312" w:hint="eastAsia"/>
          <w:color w:val="000000" w:themeColor="text1"/>
          <w:sz w:val="32"/>
          <w:szCs w:val="32"/>
        </w:rPr>
        <w:t>“购买商品及服务类成本”指标：预期指标值为“</w:t>
      </w:r>
      <w:r w:rsidR="001E0445" w:rsidRPr="001E0445">
        <w:rPr>
          <w:rFonts w:ascii="仿宋_GB2312" w:eastAsia="仿宋_GB2312"/>
          <w:color w:val="000000" w:themeColor="text1"/>
          <w:sz w:val="32"/>
          <w:szCs w:val="32"/>
        </w:rPr>
        <w:t>&lt;=124.78万元</w:t>
      </w:r>
      <w:r w:rsidRPr="008B3ACE">
        <w:rPr>
          <w:rFonts w:ascii="仿宋_GB2312" w:eastAsia="仿宋_GB2312" w:hint="eastAsia"/>
          <w:color w:val="000000" w:themeColor="text1"/>
          <w:sz w:val="32"/>
          <w:szCs w:val="32"/>
        </w:rPr>
        <w:t>”，实际完成指标值为“</w:t>
      </w:r>
      <w:r w:rsidR="001E0445" w:rsidRPr="001E0445">
        <w:rPr>
          <w:rFonts w:ascii="仿宋_GB2312" w:eastAsia="仿宋_GB2312"/>
          <w:color w:val="000000" w:themeColor="text1"/>
          <w:sz w:val="32"/>
          <w:szCs w:val="32"/>
        </w:rPr>
        <w:t>124.78万元</w:t>
      </w:r>
      <w:r w:rsidRPr="008B3ACE">
        <w:rPr>
          <w:rFonts w:ascii="仿宋_GB2312" w:eastAsia="仿宋_GB2312" w:hint="eastAsia"/>
          <w:color w:val="000000" w:themeColor="text1"/>
          <w:sz w:val="32"/>
          <w:szCs w:val="32"/>
        </w:rPr>
        <w:t>”，指标完成率为</w:t>
      </w:r>
      <w:r w:rsidRPr="008B3ACE">
        <w:rPr>
          <w:rFonts w:ascii="仿宋_GB2312" w:eastAsia="仿宋_GB2312"/>
          <w:bCs/>
          <w:color w:val="000000" w:themeColor="text1"/>
          <w:spacing w:val="-4"/>
          <w:sz w:val="32"/>
          <w:szCs w:val="32"/>
        </w:rPr>
        <w:t>100.0</w:t>
      </w:r>
      <w:r w:rsidRPr="008B3ACE">
        <w:rPr>
          <w:rFonts w:ascii="仿宋_GB2312" w:eastAsia="仿宋_GB2312" w:hint="eastAsia"/>
          <w:color w:val="000000" w:themeColor="text1"/>
          <w:sz w:val="32"/>
          <w:szCs w:val="32"/>
        </w:rPr>
        <w:t>%;</w:t>
      </w:r>
    </w:p>
    <w:p w:rsidR="001E0445" w:rsidRPr="008B3ACE" w:rsidRDefault="001E0445" w:rsidP="001E0445">
      <w:pPr>
        <w:ind w:firstLineChars="0" w:firstLine="560"/>
        <w:rPr>
          <w:rFonts w:ascii="仿宋_GB2312" w:eastAsia="仿宋_GB2312"/>
          <w:color w:val="000000" w:themeColor="text1"/>
          <w:sz w:val="32"/>
          <w:szCs w:val="32"/>
        </w:rPr>
      </w:pPr>
      <w:r w:rsidRPr="008B3ACE">
        <w:rPr>
          <w:rFonts w:ascii="仿宋_GB2312" w:eastAsia="仿宋_GB2312" w:hint="eastAsia"/>
          <w:color w:val="000000" w:themeColor="text1"/>
          <w:sz w:val="32"/>
          <w:szCs w:val="32"/>
        </w:rPr>
        <w:t>“</w:t>
      </w:r>
      <w:r w:rsidRPr="001E0445">
        <w:rPr>
          <w:rFonts w:ascii="仿宋_GB2312" w:eastAsia="仿宋_GB2312" w:hint="eastAsia"/>
          <w:color w:val="000000" w:themeColor="text1"/>
          <w:sz w:val="32"/>
          <w:szCs w:val="32"/>
        </w:rPr>
        <w:t>保教费补充人员经费成本</w:t>
      </w:r>
      <w:r w:rsidRPr="008B3ACE">
        <w:rPr>
          <w:rFonts w:ascii="仿宋_GB2312" w:eastAsia="仿宋_GB2312" w:hint="eastAsia"/>
          <w:color w:val="000000" w:themeColor="text1"/>
          <w:sz w:val="32"/>
          <w:szCs w:val="32"/>
        </w:rPr>
        <w:t>”指标：预期指标值为“</w:t>
      </w:r>
      <w:r w:rsidRPr="001E0445">
        <w:rPr>
          <w:rFonts w:ascii="仿宋_GB2312" w:eastAsia="仿宋_GB2312"/>
          <w:color w:val="000000" w:themeColor="text1"/>
          <w:sz w:val="32"/>
          <w:szCs w:val="32"/>
        </w:rPr>
        <w:t>&lt;=</w:t>
      </w:r>
      <w:r>
        <w:rPr>
          <w:rFonts w:ascii="仿宋_GB2312" w:eastAsia="仿宋_GB2312"/>
          <w:color w:val="000000" w:themeColor="text1"/>
          <w:sz w:val="32"/>
          <w:szCs w:val="32"/>
        </w:rPr>
        <w:t>60</w:t>
      </w:r>
      <w:r w:rsidRPr="001E0445">
        <w:rPr>
          <w:rFonts w:ascii="仿宋_GB2312" w:eastAsia="仿宋_GB2312"/>
          <w:color w:val="000000" w:themeColor="text1"/>
          <w:sz w:val="32"/>
          <w:szCs w:val="32"/>
        </w:rPr>
        <w:t>万元</w:t>
      </w:r>
      <w:r w:rsidRPr="008B3ACE">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60</w:t>
      </w:r>
      <w:r w:rsidRPr="001E0445">
        <w:rPr>
          <w:rFonts w:ascii="仿宋_GB2312" w:eastAsia="仿宋_GB2312"/>
          <w:color w:val="000000" w:themeColor="text1"/>
          <w:sz w:val="32"/>
          <w:szCs w:val="32"/>
        </w:rPr>
        <w:t>万元</w:t>
      </w:r>
      <w:r w:rsidRPr="008B3ACE">
        <w:rPr>
          <w:rFonts w:ascii="仿宋_GB2312" w:eastAsia="仿宋_GB2312" w:hint="eastAsia"/>
          <w:color w:val="000000" w:themeColor="text1"/>
          <w:sz w:val="32"/>
          <w:szCs w:val="32"/>
        </w:rPr>
        <w:t>”，指标完成率为</w:t>
      </w:r>
      <w:r w:rsidRPr="008B3ACE">
        <w:rPr>
          <w:rFonts w:ascii="仿宋_GB2312" w:eastAsia="仿宋_GB2312"/>
          <w:bCs/>
          <w:color w:val="000000" w:themeColor="text1"/>
          <w:spacing w:val="-4"/>
          <w:sz w:val="32"/>
          <w:szCs w:val="32"/>
        </w:rPr>
        <w:t>100.0</w:t>
      </w:r>
      <w:r w:rsidRPr="008B3ACE">
        <w:rPr>
          <w:rFonts w:ascii="仿宋_GB2312" w:eastAsia="仿宋_GB2312" w:hint="eastAsia"/>
          <w:color w:val="000000" w:themeColor="text1"/>
          <w:sz w:val="32"/>
          <w:szCs w:val="32"/>
        </w:rPr>
        <w:t>%;</w:t>
      </w:r>
    </w:p>
    <w:p w:rsidR="001E0445" w:rsidRPr="001E0445" w:rsidRDefault="001E0445" w:rsidP="001E0445">
      <w:pPr>
        <w:ind w:firstLineChars="0" w:firstLine="560"/>
        <w:rPr>
          <w:rFonts w:ascii="仿宋_GB2312" w:eastAsia="仿宋_GB2312"/>
          <w:color w:val="000000" w:themeColor="text1"/>
          <w:sz w:val="32"/>
          <w:szCs w:val="32"/>
        </w:rPr>
      </w:pPr>
      <w:r w:rsidRPr="008B3ACE">
        <w:rPr>
          <w:rFonts w:ascii="仿宋_GB2312" w:eastAsia="仿宋_GB2312" w:hint="eastAsia"/>
          <w:color w:val="000000" w:themeColor="text1"/>
          <w:sz w:val="32"/>
          <w:szCs w:val="32"/>
        </w:rPr>
        <w:t>“</w:t>
      </w:r>
      <w:r w:rsidRPr="001E0445">
        <w:rPr>
          <w:rFonts w:ascii="仿宋_GB2312" w:eastAsia="仿宋_GB2312" w:hint="eastAsia"/>
          <w:color w:val="000000" w:themeColor="text1"/>
          <w:sz w:val="32"/>
          <w:szCs w:val="32"/>
        </w:rPr>
        <w:t>保教费补充公用经费成本</w:t>
      </w:r>
      <w:r w:rsidRPr="008B3ACE">
        <w:rPr>
          <w:rFonts w:ascii="仿宋_GB2312" w:eastAsia="仿宋_GB2312" w:hint="eastAsia"/>
          <w:color w:val="000000" w:themeColor="text1"/>
          <w:sz w:val="32"/>
          <w:szCs w:val="32"/>
        </w:rPr>
        <w:t>”指标：预期指标值为“</w:t>
      </w:r>
      <w:r w:rsidRPr="001E0445">
        <w:rPr>
          <w:rFonts w:ascii="仿宋_GB2312" w:eastAsia="仿宋_GB2312"/>
          <w:color w:val="000000" w:themeColor="text1"/>
          <w:sz w:val="32"/>
          <w:szCs w:val="32"/>
        </w:rPr>
        <w:t>&lt;=39.36万元</w:t>
      </w:r>
      <w:r w:rsidRPr="008B3ACE">
        <w:rPr>
          <w:rFonts w:ascii="仿宋_GB2312" w:eastAsia="仿宋_GB2312" w:hint="eastAsia"/>
          <w:color w:val="000000" w:themeColor="text1"/>
          <w:sz w:val="32"/>
          <w:szCs w:val="32"/>
        </w:rPr>
        <w:t>”，实际完成指标值为“</w:t>
      </w:r>
      <w:r w:rsidRPr="001E0445">
        <w:rPr>
          <w:rFonts w:ascii="仿宋_GB2312" w:eastAsia="仿宋_GB2312"/>
          <w:color w:val="000000" w:themeColor="text1"/>
          <w:sz w:val="32"/>
          <w:szCs w:val="32"/>
        </w:rPr>
        <w:t>39.36万元</w:t>
      </w:r>
      <w:r w:rsidRPr="008B3ACE">
        <w:rPr>
          <w:rFonts w:ascii="仿宋_GB2312" w:eastAsia="仿宋_GB2312" w:hint="eastAsia"/>
          <w:color w:val="000000" w:themeColor="text1"/>
          <w:sz w:val="32"/>
          <w:szCs w:val="32"/>
        </w:rPr>
        <w:t>”，指标完成率为</w:t>
      </w:r>
      <w:r w:rsidRPr="008B3ACE">
        <w:rPr>
          <w:rFonts w:ascii="仿宋_GB2312" w:eastAsia="仿宋_GB2312"/>
          <w:bCs/>
          <w:color w:val="000000" w:themeColor="text1"/>
          <w:spacing w:val="-4"/>
          <w:sz w:val="32"/>
          <w:szCs w:val="32"/>
        </w:rPr>
        <w:t>100.0</w:t>
      </w:r>
      <w:r w:rsidRPr="008B3ACE">
        <w:rPr>
          <w:rFonts w:ascii="仿宋_GB2312" w:eastAsia="仿宋_GB2312" w:hint="eastAsia"/>
          <w:color w:val="000000" w:themeColor="text1"/>
          <w:sz w:val="32"/>
          <w:szCs w:val="32"/>
        </w:rPr>
        <w:t>%;</w:t>
      </w:r>
    </w:p>
    <w:p w:rsidR="00C5695F" w:rsidRPr="00766E26" w:rsidRDefault="00A95478" w:rsidP="00804E52">
      <w:pPr>
        <w:pStyle w:val="3"/>
        <w:ind w:firstLine="643"/>
        <w:rPr>
          <w:color w:val="000000" w:themeColor="text1"/>
          <w:sz w:val="32"/>
        </w:rPr>
      </w:pPr>
      <w:r w:rsidRPr="00766E26">
        <w:rPr>
          <w:rFonts w:hint="eastAsia"/>
          <w:color w:val="000000" w:themeColor="text1"/>
          <w:sz w:val="32"/>
        </w:rPr>
        <w:lastRenderedPageBreak/>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1E0445" w:rsidRPr="001E0445">
        <w:rPr>
          <w:rFonts w:ascii="仿宋_GB2312" w:eastAsia="仿宋_GB2312" w:hint="eastAsia"/>
          <w:color w:val="000000" w:themeColor="text1"/>
          <w:sz w:val="32"/>
          <w:szCs w:val="32"/>
        </w:rPr>
        <w:t>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w:t>
      </w:r>
      <w:r w:rsidR="001E0445">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1E0445">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1E0445" w:rsidRPr="001E0445">
        <w:rPr>
          <w:rFonts w:ascii="仿宋_GB2312" w:eastAsia="仿宋_GB2312" w:hint="eastAsia"/>
          <w:color w:val="000000" w:themeColor="text1"/>
          <w:sz w:val="32"/>
          <w:szCs w:val="32"/>
        </w:rPr>
        <w:t>提升教育教学能力</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持续提高</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804E52">
      <w:pPr>
        <w:pStyle w:val="3"/>
        <w:ind w:firstLine="643"/>
        <w:rPr>
          <w:color w:val="000000" w:themeColor="text1"/>
          <w:sz w:val="32"/>
        </w:rPr>
      </w:pPr>
      <w:r w:rsidRPr="00766E26">
        <w:rPr>
          <w:rFonts w:hint="eastAsia"/>
          <w:color w:val="000000" w:themeColor="text1"/>
          <w:sz w:val="32"/>
        </w:rPr>
        <w:t>3.满意度指标完成情况分析</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207269">
        <w:rPr>
          <w:rFonts w:ascii="仿宋_GB2312" w:eastAsia="仿宋_GB2312" w:hint="eastAsia"/>
          <w:color w:val="000000" w:themeColor="text1"/>
          <w:sz w:val="32"/>
          <w:szCs w:val="32"/>
        </w:rPr>
        <w:t>教职工</w:t>
      </w:r>
      <w:r w:rsidRPr="00766E26">
        <w:rPr>
          <w:rFonts w:ascii="仿宋_GB2312" w:eastAsia="仿宋_GB2312" w:hint="eastAsia"/>
          <w:color w:val="000000" w:themeColor="text1"/>
          <w:sz w:val="32"/>
          <w:szCs w:val="32"/>
        </w:rPr>
        <w:t>满意度”指标：预期指标值为“</w:t>
      </w:r>
      <w:r w:rsidRPr="00766E26">
        <w:rPr>
          <w:rFonts w:ascii="仿宋_GB2312" w:eastAsia="仿宋_GB2312"/>
          <w:color w:val="000000" w:themeColor="text1"/>
          <w:sz w:val="32"/>
          <w:szCs w:val="32"/>
        </w:rPr>
        <w:t>&gt;=9</w:t>
      </w:r>
      <w:r w:rsidR="001E0445">
        <w:rPr>
          <w:rFonts w:ascii="仿宋_GB2312" w:eastAsia="仿宋_GB2312"/>
          <w:color w:val="000000" w:themeColor="text1"/>
          <w:sz w:val="32"/>
          <w:szCs w:val="32"/>
        </w:rPr>
        <w:t>0</w:t>
      </w:r>
      <w:r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Pr="00766E26">
        <w:rPr>
          <w:rFonts w:ascii="仿宋_GB2312" w:eastAsia="仿宋_GB2312"/>
          <w:color w:val="000000" w:themeColor="text1"/>
          <w:sz w:val="32"/>
          <w:szCs w:val="32"/>
        </w:rPr>
        <w:t>9</w:t>
      </w:r>
      <w:r w:rsidR="001E0445">
        <w:rPr>
          <w:rFonts w:ascii="仿宋_GB2312" w:eastAsia="仿宋_GB2312"/>
          <w:color w:val="000000" w:themeColor="text1"/>
          <w:sz w:val="32"/>
          <w:szCs w:val="32"/>
        </w:rPr>
        <w:t>0</w:t>
      </w:r>
      <w:r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C5695F" w:rsidRPr="00766E26" w:rsidRDefault="000070BA" w:rsidP="00E76F6F">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497691">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本单位整体支出绩效目标</w:t>
      </w:r>
      <w:r w:rsidR="00207269">
        <w:rPr>
          <w:rFonts w:ascii="仿宋_GB2312" w:eastAsia="仿宋_GB2312" w:hint="eastAsia"/>
          <w:color w:val="000000" w:themeColor="text1"/>
          <w:sz w:val="32"/>
          <w:szCs w:val="32"/>
        </w:rPr>
        <w:t>全部达成，</w:t>
      </w:r>
      <w:r>
        <w:rPr>
          <w:rFonts w:ascii="仿宋_GB2312" w:eastAsia="仿宋_GB2312" w:hint="eastAsia"/>
          <w:color w:val="000000" w:themeColor="text1"/>
          <w:sz w:val="32"/>
          <w:szCs w:val="32"/>
        </w:rPr>
        <w:t>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D23582" w:rsidRPr="00766E26" w:rsidRDefault="00D23582" w:rsidP="000070BA">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000070BA" w:rsidRPr="000070BA">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八、附表</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76"/>
        <w:gridCol w:w="453"/>
        <w:gridCol w:w="462"/>
        <w:gridCol w:w="1331"/>
        <w:gridCol w:w="986"/>
        <w:gridCol w:w="1076"/>
        <w:gridCol w:w="644"/>
        <w:gridCol w:w="1374"/>
        <w:gridCol w:w="1076"/>
        <w:gridCol w:w="644"/>
      </w:tblGrid>
      <w:tr w:rsidR="001E0445" w:rsidRPr="001E0445" w:rsidTr="001E0445">
        <w:trPr>
          <w:trHeight w:val="801"/>
        </w:trPr>
        <w:tc>
          <w:tcPr>
            <w:tcW w:w="0" w:type="auto"/>
            <w:gridSpan w:val="10"/>
            <w:tcBorders>
              <w:top w:val="nil"/>
              <w:left w:val="nil"/>
              <w:bottom w:val="nil"/>
              <w:right w:val="nil"/>
            </w:tcBorders>
            <w:shd w:val="clear" w:color="auto" w:fill="auto"/>
            <w:vAlign w:val="center"/>
            <w:hideMark/>
          </w:tcPr>
          <w:p w:rsidR="001E0445" w:rsidRPr="001E0445" w:rsidRDefault="001E0445" w:rsidP="001E0445">
            <w:pPr>
              <w:widowControl/>
              <w:spacing w:line="240" w:lineRule="auto"/>
              <w:ind w:firstLineChars="0" w:firstLine="0"/>
              <w:jc w:val="center"/>
              <w:rPr>
                <w:rFonts w:ascii="方正小标宋简体" w:eastAsia="方正小标宋简体" w:hAnsi="宋体" w:cs="宋体"/>
                <w:kern w:val="0"/>
                <w:sz w:val="40"/>
                <w:szCs w:val="40"/>
              </w:rPr>
            </w:pPr>
            <w:r w:rsidRPr="001E0445">
              <w:rPr>
                <w:rFonts w:ascii="方正小标宋简体" w:eastAsia="方正小标宋简体" w:hAnsi="宋体" w:cs="宋体" w:hint="eastAsia"/>
                <w:kern w:val="0"/>
                <w:sz w:val="40"/>
                <w:szCs w:val="40"/>
              </w:rPr>
              <w:t>部门整体支出绩效目标自评表</w:t>
            </w:r>
          </w:p>
        </w:tc>
      </w:tr>
      <w:tr w:rsidR="001E0445" w:rsidRPr="001E0445" w:rsidTr="001E0445">
        <w:trPr>
          <w:trHeight w:val="681"/>
        </w:trPr>
        <w:tc>
          <w:tcPr>
            <w:tcW w:w="0" w:type="auto"/>
            <w:gridSpan w:val="10"/>
            <w:tcBorders>
              <w:top w:val="nil"/>
              <w:left w:val="nil"/>
              <w:bottom w:val="single" w:sz="4" w:space="0" w:color="auto"/>
              <w:right w:val="nil"/>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（2022年度）</w:t>
            </w:r>
          </w:p>
        </w:tc>
      </w:tr>
      <w:tr w:rsidR="001E0445" w:rsidRPr="001E0445" w:rsidTr="001E0445">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昌吉市第二幼儿园</w:t>
            </w:r>
          </w:p>
        </w:tc>
      </w:tr>
      <w:tr w:rsidR="001E0445" w:rsidRPr="001E0445" w:rsidTr="001E0445">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实际执行（万元）</w:t>
            </w:r>
          </w:p>
        </w:tc>
      </w:tr>
      <w:tr w:rsidR="001E0445" w:rsidRPr="001E0445" w:rsidTr="001E0445">
        <w:trPr>
          <w:trHeight w:val="840"/>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其他资金</w:t>
            </w:r>
          </w:p>
        </w:tc>
      </w:tr>
      <w:tr w:rsidR="001E0445" w:rsidRPr="001E0445" w:rsidTr="001E0445">
        <w:trPr>
          <w:trHeight w:val="69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保障学校各项人员经费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保障学校各项人员工资、社保等经费。</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1173.58</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1173.58</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1173.58</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1173.58</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0</w:t>
            </w:r>
          </w:p>
        </w:tc>
      </w:tr>
      <w:tr w:rsidR="001E0445" w:rsidRPr="001E0445" w:rsidTr="001E0445">
        <w:trPr>
          <w:trHeight w:val="540"/>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保障学校办公经费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124.78</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124.78</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124.78</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124.78</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0</w:t>
            </w:r>
          </w:p>
        </w:tc>
      </w:tr>
      <w:tr w:rsidR="001E0445" w:rsidRPr="001E0445" w:rsidTr="001E0445">
        <w:trPr>
          <w:trHeight w:val="3300"/>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其他运转类项目-保教费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昌吉市第二幼儿园为了促进学前教育健康持续发展，维持幼儿园正常运转，提高学前教育质量，在2022年增加99.36万元的保教费，保障学生人数1104人，</w:t>
            </w:r>
            <w:r w:rsidRPr="001E0445">
              <w:rPr>
                <w:rFonts w:ascii="宋体" w:eastAsia="宋体" w:hAnsi="宋体" w:cs="宋体" w:hint="eastAsia"/>
                <w:kern w:val="0"/>
                <w:sz w:val="22"/>
                <w:szCs w:val="22"/>
              </w:rPr>
              <w:lastRenderedPageBreak/>
              <w:t>保障办公人员数量79人，经费主要支出方向为人员经费支出和商品服务类支出，其中人员经费补充60万元，商品服务类支出补充39.36万元。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lastRenderedPageBreak/>
              <w:t>99.36</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99.36</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color w:val="000000"/>
                <w:kern w:val="0"/>
                <w:sz w:val="22"/>
                <w:szCs w:val="22"/>
              </w:rPr>
            </w:pPr>
            <w:r w:rsidRPr="001E0445">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99.36</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99.36</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0</w:t>
            </w:r>
          </w:p>
        </w:tc>
      </w:tr>
      <w:tr w:rsidR="001E0445" w:rsidRPr="001E0445" w:rsidTr="001E0445">
        <w:trPr>
          <w:trHeight w:val="540"/>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1397.72</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1397.72</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1397.72</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1397.72</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0.0</w:t>
            </w:r>
          </w:p>
        </w:tc>
      </w:tr>
      <w:tr w:rsidR="001E0445" w:rsidRPr="001E0445" w:rsidTr="001E0445">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实际完成目标</w:t>
            </w:r>
          </w:p>
        </w:tc>
      </w:tr>
      <w:tr w:rsidR="001E0445" w:rsidRPr="001E0445" w:rsidTr="001E0445">
        <w:trPr>
          <w:trHeight w:val="2520"/>
        </w:trPr>
        <w:tc>
          <w:tcPr>
            <w:tcW w:w="0" w:type="auto"/>
            <w:vMerge/>
            <w:tcBorders>
              <w:top w:val="nil"/>
              <w:left w:val="single" w:sz="4" w:space="0" w:color="auto"/>
              <w:bottom w:val="single" w:sz="4" w:space="0" w:color="000000"/>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r w:rsidRPr="001E0445">
              <w:rPr>
                <w:rFonts w:ascii="宋体" w:eastAsia="宋体" w:hAnsi="宋体" w:cs="宋体" w:hint="eastAsia"/>
                <w:kern w:val="0"/>
                <w:sz w:val="22"/>
                <w:szCs w:val="22"/>
              </w:rPr>
              <w:t>昌吉市第二幼儿园为昌吉市教育局下属的事业单位，担负教育教学职能，规范教学常规管理，细化管理措施。2022年度预算1298.36万元，经费主要支出方向为人员经费1173.58万元及商品服务类支出124.78万元，保障办公人员79人，房屋建筑物供暖面积18917.48平方米，以此确保机构正常运转，完成正常的教育教学活动。精准施策，全面提升教学质量，维护校园安全稳定，同时能够建设一支既有专业知识又能教书育人的高质量教师队伍。昌吉市第二幼儿园为了促进学前教育健康持续发展，维持幼儿园正常运转，提高学前教育质量，在2022年增加99.36万元的保教费，保障学生</w:t>
            </w:r>
            <w:r w:rsidRPr="001E0445">
              <w:rPr>
                <w:rFonts w:ascii="宋体" w:eastAsia="宋体" w:hAnsi="宋体" w:cs="宋体" w:hint="eastAsia"/>
                <w:kern w:val="0"/>
                <w:sz w:val="22"/>
                <w:szCs w:val="22"/>
              </w:rPr>
              <w:lastRenderedPageBreak/>
              <w:t>人数1104人，保障办公人员数量79人，经费主要支出方向为人员经费支出和商品服务类支出，其中人员经费补充60万元，商品服务类支出补充39.36万元。</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r w:rsidRPr="001E0445">
              <w:rPr>
                <w:rFonts w:ascii="宋体" w:eastAsia="宋体" w:hAnsi="宋体" w:cs="宋体" w:hint="eastAsia"/>
                <w:kern w:val="0"/>
                <w:sz w:val="22"/>
                <w:szCs w:val="22"/>
              </w:rPr>
              <w:lastRenderedPageBreak/>
              <w:t>2022年昌吉市第二幼儿园保障办公人员79人，房屋建筑物供暖面积18917.48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昌吉市第二幼儿园为了促进学前教育健康持续发展，维持幼儿园正常运转，提高学前教育质量，在2022年增加99.36万元的保教费，保障学生人数1104人，保障办公人员数量79人，经费主要支出方向为人员经费支出和商品服务类支出，其中人员经费补充60万元，商品服务类支出补充39.36万元。</w:t>
            </w:r>
          </w:p>
        </w:tc>
      </w:tr>
      <w:tr w:rsidR="001E0445" w:rsidRPr="001E0445" w:rsidTr="001E0445">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lastRenderedPageBreak/>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得分</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=79.00人</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=79人</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=18917.48平方米</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=18917.48平方米</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=1104.00人</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=1104人</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=1.00次</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=1次</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保障资料的整理与归档</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保教费使用合规率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时效</w:t>
            </w:r>
            <w:r w:rsidRPr="001E0445">
              <w:rPr>
                <w:rFonts w:ascii="宋体" w:eastAsia="宋体" w:hAnsi="宋体" w:cs="宋体" w:hint="eastAsia"/>
                <w:kern w:val="0"/>
                <w:sz w:val="22"/>
                <w:szCs w:val="22"/>
              </w:rPr>
              <w:lastRenderedPageBreak/>
              <w:t>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lastRenderedPageBreak/>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保教费支付及时率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4</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&lt;=1173.58万元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&lt;=</w:t>
            </w:r>
            <w:r>
              <w:rPr>
                <w:rFonts w:ascii="宋体" w:eastAsia="宋体" w:hAnsi="宋体" w:cs="宋体"/>
                <w:kern w:val="0"/>
                <w:sz w:val="22"/>
                <w:szCs w:val="22"/>
              </w:rPr>
              <w:t>1173.56</w:t>
            </w:r>
            <w:r w:rsidRPr="001E0445">
              <w:rPr>
                <w:rFonts w:ascii="宋体" w:eastAsia="宋体" w:hAnsi="宋体" w:cs="宋体" w:hint="eastAsia"/>
                <w:kern w:val="0"/>
                <w:sz w:val="22"/>
                <w:szCs w:val="22"/>
              </w:rPr>
              <w:t>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3</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购买商品及服务类成本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&lt;=124.78万元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&lt;=</w:t>
            </w:r>
            <w:r>
              <w:rPr>
                <w:rFonts w:ascii="宋体" w:eastAsia="宋体" w:hAnsi="宋体" w:cs="宋体"/>
                <w:kern w:val="0"/>
                <w:sz w:val="22"/>
                <w:szCs w:val="22"/>
              </w:rPr>
              <w:t>124.78</w:t>
            </w:r>
            <w:r w:rsidRPr="001E0445">
              <w:rPr>
                <w:rFonts w:ascii="宋体" w:eastAsia="宋体" w:hAnsi="宋体" w:cs="宋体" w:hint="eastAsia"/>
                <w:kern w:val="0"/>
                <w:sz w:val="22"/>
                <w:szCs w:val="22"/>
              </w:rPr>
              <w:t>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3</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保教费补充人员经费成本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&lt;=60.00万元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&lt;=</w:t>
            </w:r>
            <w:r>
              <w:rPr>
                <w:rFonts w:ascii="宋体" w:eastAsia="宋体" w:hAnsi="宋体" w:cs="宋体"/>
                <w:kern w:val="0"/>
                <w:sz w:val="22"/>
                <w:szCs w:val="22"/>
              </w:rPr>
              <w:t>60</w:t>
            </w:r>
            <w:r w:rsidRPr="001E0445">
              <w:rPr>
                <w:rFonts w:ascii="宋体" w:eastAsia="宋体" w:hAnsi="宋体" w:cs="宋体" w:hint="eastAsia"/>
                <w:kern w:val="0"/>
                <w:sz w:val="22"/>
                <w:szCs w:val="22"/>
              </w:rPr>
              <w:t>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3</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保教费补充公用经费成本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&lt;=39.36万元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&lt;=</w:t>
            </w:r>
            <w:r>
              <w:rPr>
                <w:rFonts w:ascii="宋体" w:eastAsia="宋体" w:hAnsi="宋体" w:cs="宋体"/>
                <w:kern w:val="0"/>
                <w:sz w:val="22"/>
                <w:szCs w:val="22"/>
              </w:rPr>
              <w:t>39.36</w:t>
            </w:r>
            <w:r w:rsidRPr="001E0445">
              <w:rPr>
                <w:rFonts w:ascii="宋体" w:eastAsia="宋体" w:hAnsi="宋体" w:cs="宋体" w:hint="eastAsia"/>
                <w:kern w:val="0"/>
                <w:sz w:val="22"/>
                <w:szCs w:val="22"/>
              </w:rPr>
              <w:t>万元</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3</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有效完成</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15</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可持续影</w:t>
            </w:r>
            <w:r w:rsidRPr="001E0445">
              <w:rPr>
                <w:rFonts w:ascii="宋体" w:eastAsia="宋体" w:hAnsi="宋体" w:cs="宋体" w:hint="eastAsia"/>
                <w:kern w:val="0"/>
                <w:sz w:val="22"/>
                <w:szCs w:val="22"/>
              </w:rPr>
              <w:lastRenderedPageBreak/>
              <w:t>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lastRenderedPageBreak/>
              <w:t>提升教育教学能力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持续提升</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15</w:t>
            </w:r>
          </w:p>
        </w:tc>
      </w:tr>
      <w:tr w:rsidR="001E0445" w:rsidRPr="001E0445" w:rsidTr="001E0445">
        <w:trPr>
          <w:trHeight w:val="879"/>
        </w:trPr>
        <w:tc>
          <w:tcPr>
            <w:tcW w:w="0" w:type="auto"/>
            <w:vMerge/>
            <w:tcBorders>
              <w:top w:val="nil"/>
              <w:left w:val="single" w:sz="4" w:space="0" w:color="auto"/>
              <w:bottom w:val="single" w:sz="4" w:space="0" w:color="auto"/>
              <w:right w:val="single" w:sz="4" w:space="0" w:color="auto"/>
            </w:tcBorders>
            <w:vAlign w:val="center"/>
            <w:hideMark/>
          </w:tcPr>
          <w:p w:rsidR="001E0445" w:rsidRPr="001E0445" w:rsidRDefault="001E0445" w:rsidP="001E0445">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教职工满意度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1E0445" w:rsidRPr="001E0445" w:rsidRDefault="001E0445" w:rsidP="001E0445">
            <w:pPr>
              <w:widowControl/>
              <w:spacing w:line="240" w:lineRule="auto"/>
              <w:ind w:firstLineChars="0" w:firstLine="0"/>
              <w:jc w:val="center"/>
              <w:rPr>
                <w:rFonts w:ascii="宋体" w:eastAsia="宋体" w:hAnsi="宋体" w:cs="宋体"/>
                <w:kern w:val="0"/>
                <w:sz w:val="22"/>
                <w:szCs w:val="22"/>
              </w:rPr>
            </w:pPr>
            <w:r w:rsidRPr="001E0445">
              <w:rPr>
                <w:rFonts w:ascii="宋体" w:eastAsia="宋体" w:hAnsi="宋体" w:cs="宋体" w:hint="eastAsia"/>
                <w:kern w:val="0"/>
                <w:sz w:val="22"/>
                <w:szCs w:val="22"/>
              </w:rPr>
              <w:t>10</w:t>
            </w:r>
          </w:p>
        </w:tc>
      </w:tr>
    </w:tbl>
    <w:p w:rsidR="0049261B" w:rsidRPr="00766E26" w:rsidRDefault="0049261B">
      <w:pPr>
        <w:ind w:firstLine="640"/>
        <w:rPr>
          <w:rFonts w:ascii="仿宋_GB2312" w:eastAsia="仿宋_GB2312"/>
          <w:color w:val="000000" w:themeColor="text1"/>
          <w:sz w:val="32"/>
          <w:szCs w:val="32"/>
        </w:rPr>
      </w:pPr>
    </w:p>
    <w:sectPr w:rsidR="0049261B" w:rsidRPr="00766E2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EF7" w:rsidRDefault="00511EF7" w:rsidP="00E65EF1">
      <w:pPr>
        <w:spacing w:line="240" w:lineRule="auto"/>
        <w:ind w:firstLine="560"/>
      </w:pPr>
      <w:r>
        <w:separator/>
      </w:r>
    </w:p>
  </w:endnote>
  <w:endnote w:type="continuationSeparator" w:id="1">
    <w:p w:rsidR="00511EF7" w:rsidRDefault="00511EF7"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EF7" w:rsidRDefault="00511EF7" w:rsidP="00E65EF1">
      <w:pPr>
        <w:spacing w:line="240" w:lineRule="auto"/>
        <w:ind w:firstLine="560"/>
      </w:pPr>
      <w:r>
        <w:separator/>
      </w:r>
    </w:p>
  </w:footnote>
  <w:footnote w:type="continuationSeparator" w:id="1">
    <w:p w:rsidR="00511EF7" w:rsidRDefault="00511EF7"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070BA"/>
    <w:rsid w:val="00012408"/>
    <w:rsid w:val="000127F0"/>
    <w:rsid w:val="00012F5F"/>
    <w:rsid w:val="00070D26"/>
    <w:rsid w:val="0007278D"/>
    <w:rsid w:val="0008605C"/>
    <w:rsid w:val="0009563E"/>
    <w:rsid w:val="000B6ECB"/>
    <w:rsid w:val="000E039F"/>
    <w:rsid w:val="000E6FAF"/>
    <w:rsid w:val="00133A71"/>
    <w:rsid w:val="0013670F"/>
    <w:rsid w:val="001456B3"/>
    <w:rsid w:val="00160B02"/>
    <w:rsid w:val="00167A9D"/>
    <w:rsid w:val="00171BA6"/>
    <w:rsid w:val="001736E0"/>
    <w:rsid w:val="001A319B"/>
    <w:rsid w:val="001E0445"/>
    <w:rsid w:val="001F53A0"/>
    <w:rsid w:val="00201A4A"/>
    <w:rsid w:val="00207269"/>
    <w:rsid w:val="002153DD"/>
    <w:rsid w:val="002450FD"/>
    <w:rsid w:val="002640E4"/>
    <w:rsid w:val="00266868"/>
    <w:rsid w:val="00267128"/>
    <w:rsid w:val="003215E5"/>
    <w:rsid w:val="00336A24"/>
    <w:rsid w:val="00353BED"/>
    <w:rsid w:val="003A0471"/>
    <w:rsid w:val="003B184C"/>
    <w:rsid w:val="003F473D"/>
    <w:rsid w:val="003F4BF6"/>
    <w:rsid w:val="003F5776"/>
    <w:rsid w:val="00454FA0"/>
    <w:rsid w:val="00455E2F"/>
    <w:rsid w:val="00485980"/>
    <w:rsid w:val="0049261B"/>
    <w:rsid w:val="00497691"/>
    <w:rsid w:val="004B2D03"/>
    <w:rsid w:val="004D4927"/>
    <w:rsid w:val="004E4CA7"/>
    <w:rsid w:val="0050041C"/>
    <w:rsid w:val="00504B17"/>
    <w:rsid w:val="00511EF7"/>
    <w:rsid w:val="00556218"/>
    <w:rsid w:val="005736CA"/>
    <w:rsid w:val="00585195"/>
    <w:rsid w:val="005A124E"/>
    <w:rsid w:val="005A7299"/>
    <w:rsid w:val="005D3F17"/>
    <w:rsid w:val="005E5D6E"/>
    <w:rsid w:val="005F7A89"/>
    <w:rsid w:val="005F7A93"/>
    <w:rsid w:val="00601640"/>
    <w:rsid w:val="00617C63"/>
    <w:rsid w:val="00662DF7"/>
    <w:rsid w:val="00696B9D"/>
    <w:rsid w:val="00722410"/>
    <w:rsid w:val="00732B18"/>
    <w:rsid w:val="0073421E"/>
    <w:rsid w:val="00740049"/>
    <w:rsid w:val="00766E26"/>
    <w:rsid w:val="0077571A"/>
    <w:rsid w:val="007903C5"/>
    <w:rsid w:val="007A1B0F"/>
    <w:rsid w:val="007B6305"/>
    <w:rsid w:val="007E0090"/>
    <w:rsid w:val="00804E52"/>
    <w:rsid w:val="00853C58"/>
    <w:rsid w:val="00856152"/>
    <w:rsid w:val="0085694D"/>
    <w:rsid w:val="008749A8"/>
    <w:rsid w:val="00892F4E"/>
    <w:rsid w:val="008A09A7"/>
    <w:rsid w:val="008A1C5E"/>
    <w:rsid w:val="008A243F"/>
    <w:rsid w:val="008B3ACE"/>
    <w:rsid w:val="008D5E7B"/>
    <w:rsid w:val="008F6FFC"/>
    <w:rsid w:val="00905EBE"/>
    <w:rsid w:val="0090615A"/>
    <w:rsid w:val="00931A42"/>
    <w:rsid w:val="00932BFF"/>
    <w:rsid w:val="00942448"/>
    <w:rsid w:val="009443DA"/>
    <w:rsid w:val="00961F8B"/>
    <w:rsid w:val="0096328D"/>
    <w:rsid w:val="00983FD4"/>
    <w:rsid w:val="00985552"/>
    <w:rsid w:val="0099576C"/>
    <w:rsid w:val="009D4B2A"/>
    <w:rsid w:val="009D6347"/>
    <w:rsid w:val="009E68A2"/>
    <w:rsid w:val="00A14FBC"/>
    <w:rsid w:val="00A3469A"/>
    <w:rsid w:val="00A4000D"/>
    <w:rsid w:val="00A572BA"/>
    <w:rsid w:val="00A7110C"/>
    <w:rsid w:val="00A720BD"/>
    <w:rsid w:val="00A82B72"/>
    <w:rsid w:val="00A85EC6"/>
    <w:rsid w:val="00A87301"/>
    <w:rsid w:val="00A95478"/>
    <w:rsid w:val="00AE0359"/>
    <w:rsid w:val="00AF1C64"/>
    <w:rsid w:val="00B00384"/>
    <w:rsid w:val="00B137A2"/>
    <w:rsid w:val="00B40102"/>
    <w:rsid w:val="00B84A7A"/>
    <w:rsid w:val="00BC7E1D"/>
    <w:rsid w:val="00C02FF2"/>
    <w:rsid w:val="00C069F3"/>
    <w:rsid w:val="00C11C70"/>
    <w:rsid w:val="00C32C7B"/>
    <w:rsid w:val="00C41509"/>
    <w:rsid w:val="00C43EB5"/>
    <w:rsid w:val="00C5695F"/>
    <w:rsid w:val="00CA0283"/>
    <w:rsid w:val="00CD147B"/>
    <w:rsid w:val="00D10ECD"/>
    <w:rsid w:val="00D23582"/>
    <w:rsid w:val="00D2747D"/>
    <w:rsid w:val="00D34758"/>
    <w:rsid w:val="00D63F36"/>
    <w:rsid w:val="00D6757A"/>
    <w:rsid w:val="00D7528E"/>
    <w:rsid w:val="00D81057"/>
    <w:rsid w:val="00D816FD"/>
    <w:rsid w:val="00D84C86"/>
    <w:rsid w:val="00D8792A"/>
    <w:rsid w:val="00DB3723"/>
    <w:rsid w:val="00DC7874"/>
    <w:rsid w:val="00DE5C7F"/>
    <w:rsid w:val="00DE64D1"/>
    <w:rsid w:val="00E04B09"/>
    <w:rsid w:val="00E122EB"/>
    <w:rsid w:val="00E30AE4"/>
    <w:rsid w:val="00E64B0B"/>
    <w:rsid w:val="00E65EF1"/>
    <w:rsid w:val="00E76F6F"/>
    <w:rsid w:val="00E9202E"/>
    <w:rsid w:val="00E947D5"/>
    <w:rsid w:val="00EA0F2D"/>
    <w:rsid w:val="00EB62E6"/>
    <w:rsid w:val="00ED011B"/>
    <w:rsid w:val="00EF0D4A"/>
    <w:rsid w:val="00EF3EF1"/>
    <w:rsid w:val="00F24D78"/>
    <w:rsid w:val="00F374A2"/>
    <w:rsid w:val="00F92DA7"/>
    <w:rsid w:val="00FD7D2C"/>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638070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Pages>
  <Words>1318</Words>
  <Characters>7518</Characters>
  <Application>Microsoft Office Word</Application>
  <DocSecurity>0</DocSecurity>
  <Lines>62</Lines>
  <Paragraphs>17</Paragraphs>
  <ScaleCrop>false</ScaleCrop>
  <Company>china</Company>
  <LinksUpToDate>false</LinksUpToDate>
  <CharactersWithSpaces>8819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35</cp:revision>
  <dcterms:created xsi:type="dcterms:W3CDTF">2022-03-09T05:25:00Z</dcterms:created>
  <dcterms:modified xsi:type="dcterms:W3CDTF">2024-07-04T09:58:00Z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