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E5B" w:rsidRDefault="00FD6618">
      <w:pPr>
        <w:spacing w:line="540" w:lineRule="exact"/>
        <w:ind w:firstLine="560"/>
        <w:rPr>
          <w:rFonts w:ascii="华文中宋" w:eastAsia="华文中宋" w:hAnsi="华文中宋" w:cs="宋体"/>
          <w:b/>
          <w:kern w:val="0"/>
          <w:sz w:val="52"/>
          <w:szCs w:val="52"/>
        </w:rPr>
      </w:pPr>
      <w:r>
        <w:rPr>
          <w:rFonts w:hint="eastAsia"/>
        </w:rPr>
        <w:br/>
      </w:r>
    </w:p>
    <w:p w:rsidR="00F90E5B" w:rsidRDefault="00F90E5B">
      <w:pPr>
        <w:ind w:firstLine="1041"/>
        <w:rPr>
          <w:rFonts w:ascii="华文中宋" w:eastAsia="华文中宋" w:hAnsi="华文中宋" w:cs="宋体"/>
          <w:b/>
          <w:kern w:val="0"/>
          <w:sz w:val="52"/>
          <w:szCs w:val="52"/>
        </w:rPr>
      </w:pPr>
    </w:p>
    <w:p w:rsidR="00F90E5B" w:rsidRDefault="00F90E5B">
      <w:pPr>
        <w:ind w:firstLineChars="0" w:firstLine="0"/>
        <w:jc w:val="center"/>
        <w:rPr>
          <w:rFonts w:ascii="华文中宋" w:eastAsia="华文中宋" w:hAnsi="华文中宋" w:cs="宋体"/>
          <w:b/>
          <w:kern w:val="0"/>
          <w:sz w:val="52"/>
          <w:szCs w:val="52"/>
        </w:rPr>
      </w:pPr>
    </w:p>
    <w:p w:rsidR="00F90E5B" w:rsidRDefault="00FD6618">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昌吉市水政水资源管理处部门单位整体支出绩效自评报告</w:t>
      </w:r>
    </w:p>
    <w:p w:rsidR="00F90E5B" w:rsidRDefault="00F90E5B">
      <w:pPr>
        <w:ind w:firstLineChars="0" w:firstLine="0"/>
        <w:jc w:val="center"/>
        <w:rPr>
          <w:rFonts w:ascii="华文中宋" w:eastAsia="华文中宋" w:hAnsi="华文中宋" w:cs="宋体"/>
          <w:b/>
          <w:kern w:val="0"/>
          <w:sz w:val="52"/>
          <w:szCs w:val="52"/>
        </w:rPr>
      </w:pPr>
    </w:p>
    <w:p w:rsidR="00F90E5B" w:rsidRDefault="00FD6618">
      <w:pPr>
        <w:ind w:firstLineChars="0" w:firstLine="0"/>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（202</w:t>
      </w:r>
      <w:r w:rsidR="00AE3298">
        <w:rPr>
          <w:rFonts w:ascii="仿宋_GB2312" w:eastAsia="仿宋_GB2312" w:hAnsi="宋体" w:cs="宋体" w:hint="eastAsia"/>
          <w:kern w:val="0"/>
          <w:sz w:val="36"/>
          <w:szCs w:val="36"/>
        </w:rPr>
        <w:t>2</w:t>
      </w:r>
      <w:r>
        <w:rPr>
          <w:rFonts w:ascii="仿宋_GB2312" w:eastAsia="仿宋_GB2312" w:hAnsi="宋体" w:cs="宋体" w:hint="eastAsia"/>
          <w:kern w:val="0"/>
          <w:sz w:val="36"/>
          <w:szCs w:val="36"/>
        </w:rPr>
        <w:t>年度</w:t>
      </w:r>
      <w:r>
        <w:rPr>
          <w:rFonts w:ascii="仿宋_GB2312" w:eastAsia="仿宋_GB2312" w:hAnsi="Malgun Gothic Semilight" w:cs="Malgun Gothic Semilight" w:hint="eastAsia"/>
          <w:kern w:val="0"/>
          <w:sz w:val="36"/>
          <w:szCs w:val="36"/>
        </w:rPr>
        <w:t>）</w:t>
      </w:r>
    </w:p>
    <w:p w:rsidR="00F90E5B" w:rsidRDefault="00F90E5B">
      <w:pPr>
        <w:ind w:firstLine="600"/>
        <w:jc w:val="center"/>
        <w:rPr>
          <w:rFonts w:eastAsia="仿宋_GB2312" w:hAnsi="宋体" w:cs="宋体"/>
          <w:kern w:val="0"/>
          <w:sz w:val="30"/>
          <w:szCs w:val="30"/>
        </w:rPr>
      </w:pPr>
    </w:p>
    <w:p w:rsidR="00F90E5B" w:rsidRDefault="00F90E5B">
      <w:pPr>
        <w:spacing w:line="540" w:lineRule="exact"/>
        <w:ind w:firstLine="600"/>
        <w:jc w:val="center"/>
        <w:rPr>
          <w:rFonts w:eastAsia="仿宋_GB2312" w:hAnsi="宋体" w:cs="宋体"/>
          <w:kern w:val="0"/>
          <w:sz w:val="30"/>
          <w:szCs w:val="30"/>
        </w:rPr>
      </w:pPr>
    </w:p>
    <w:p w:rsidR="00F90E5B" w:rsidRDefault="00F90E5B">
      <w:pPr>
        <w:spacing w:line="540" w:lineRule="exact"/>
        <w:ind w:firstLine="720"/>
        <w:jc w:val="center"/>
        <w:rPr>
          <w:rFonts w:ascii="方正小标宋_GBK" w:eastAsia="方正小标宋_GBK" w:hAnsi="宋体" w:cs="宋体"/>
          <w:kern w:val="0"/>
          <w:sz w:val="36"/>
          <w:szCs w:val="36"/>
        </w:rPr>
      </w:pPr>
    </w:p>
    <w:p w:rsidR="00F90E5B" w:rsidRDefault="00F90E5B">
      <w:pPr>
        <w:spacing w:line="540" w:lineRule="exact"/>
        <w:ind w:firstLine="720"/>
        <w:jc w:val="center"/>
        <w:rPr>
          <w:rFonts w:ascii="方正小标宋_GBK" w:eastAsia="方正小标宋_GBK" w:hAnsi="宋体" w:cs="宋体"/>
          <w:kern w:val="0"/>
          <w:sz w:val="36"/>
          <w:szCs w:val="36"/>
        </w:rPr>
      </w:pPr>
    </w:p>
    <w:p w:rsidR="00F90E5B" w:rsidRDefault="00F90E5B">
      <w:pPr>
        <w:spacing w:line="540" w:lineRule="exact"/>
        <w:ind w:firstLine="600"/>
        <w:jc w:val="center"/>
        <w:rPr>
          <w:rFonts w:eastAsia="仿宋_GB2312" w:hAnsi="宋体" w:cs="宋体"/>
          <w:kern w:val="0"/>
          <w:sz w:val="30"/>
          <w:szCs w:val="30"/>
        </w:rPr>
      </w:pPr>
    </w:p>
    <w:p w:rsidR="00F90E5B" w:rsidRDefault="00F90E5B">
      <w:pPr>
        <w:spacing w:line="540" w:lineRule="exact"/>
        <w:ind w:firstLine="600"/>
        <w:jc w:val="center"/>
        <w:rPr>
          <w:rFonts w:eastAsia="仿宋_GB2312" w:hAnsi="宋体" w:cs="宋体"/>
          <w:kern w:val="0"/>
          <w:sz w:val="30"/>
          <w:szCs w:val="30"/>
        </w:rPr>
      </w:pPr>
    </w:p>
    <w:p w:rsidR="00F90E5B" w:rsidRDefault="00F90E5B">
      <w:pPr>
        <w:spacing w:line="540" w:lineRule="exact"/>
        <w:ind w:firstLine="600"/>
        <w:rPr>
          <w:rFonts w:eastAsia="仿宋_GB2312" w:hAnsi="宋体" w:cs="宋体"/>
          <w:kern w:val="0"/>
          <w:sz w:val="30"/>
          <w:szCs w:val="30"/>
        </w:rPr>
      </w:pPr>
    </w:p>
    <w:p w:rsidR="00F90E5B" w:rsidRDefault="00F90E5B">
      <w:pPr>
        <w:spacing w:line="700" w:lineRule="exact"/>
        <w:ind w:firstLine="720"/>
        <w:jc w:val="left"/>
        <w:rPr>
          <w:rFonts w:eastAsia="仿宋_GB2312" w:hAnsi="宋体" w:cs="宋体"/>
          <w:kern w:val="0"/>
          <w:sz w:val="36"/>
          <w:szCs w:val="36"/>
        </w:rPr>
      </w:pPr>
    </w:p>
    <w:p w:rsidR="00F90E5B" w:rsidRDefault="00FD6618">
      <w:pPr>
        <w:spacing w:line="600" w:lineRule="exact"/>
        <w:ind w:firstLineChars="0" w:firstLine="0"/>
        <w:rPr>
          <w:rFonts w:ascii="黑体" w:eastAsia="黑体" w:hAnsi="黑体" w:cs="黑体"/>
          <w:bCs/>
          <w:sz w:val="36"/>
          <w:szCs w:val="36"/>
        </w:rPr>
      </w:pPr>
      <w:r>
        <w:rPr>
          <w:rFonts w:ascii="黑体" w:eastAsia="黑体" w:hAnsi="黑体" w:cs="黑体" w:hint="eastAsia"/>
          <w:bCs/>
          <w:sz w:val="36"/>
          <w:szCs w:val="36"/>
        </w:rPr>
        <w:t>部门单位名称（公章）：昌吉市水政水资源管理处</w:t>
      </w:r>
    </w:p>
    <w:p w:rsidR="00F90E5B" w:rsidRDefault="00FD6618">
      <w:pPr>
        <w:spacing w:line="600" w:lineRule="exact"/>
        <w:ind w:firstLineChars="0" w:firstLine="0"/>
        <w:rPr>
          <w:rFonts w:ascii="黑体" w:eastAsia="黑体" w:hAnsi="黑体" w:cs="黑体"/>
          <w:bCs/>
          <w:sz w:val="36"/>
          <w:szCs w:val="36"/>
        </w:rPr>
      </w:pPr>
      <w:r>
        <w:rPr>
          <w:rFonts w:ascii="黑体" w:eastAsia="黑体" w:hAnsi="黑体" w:cs="黑体" w:hint="eastAsia"/>
          <w:bCs/>
          <w:sz w:val="36"/>
          <w:szCs w:val="36"/>
        </w:rPr>
        <w:t>填报时间：202</w:t>
      </w:r>
      <w:r w:rsidR="00AE3298">
        <w:rPr>
          <w:rFonts w:ascii="黑体" w:eastAsia="黑体" w:hAnsi="黑体" w:cs="黑体" w:hint="eastAsia"/>
          <w:bCs/>
          <w:sz w:val="36"/>
          <w:szCs w:val="36"/>
        </w:rPr>
        <w:t>3</w:t>
      </w:r>
      <w:r>
        <w:rPr>
          <w:rFonts w:ascii="黑体" w:eastAsia="黑体" w:hAnsi="黑体" w:cs="黑体" w:hint="eastAsia"/>
          <w:bCs/>
          <w:sz w:val="36"/>
          <w:szCs w:val="36"/>
        </w:rPr>
        <w:t xml:space="preserve"> 年2  月</w:t>
      </w:r>
      <w:r w:rsidR="00AE3298">
        <w:rPr>
          <w:rFonts w:ascii="黑体" w:eastAsia="黑体" w:hAnsi="黑体" w:cs="黑体" w:hint="eastAsia"/>
          <w:bCs/>
          <w:sz w:val="36"/>
          <w:szCs w:val="36"/>
        </w:rPr>
        <w:t>6</w:t>
      </w:r>
      <w:r>
        <w:rPr>
          <w:rFonts w:ascii="黑体" w:eastAsia="黑体" w:hAnsi="黑体" w:cs="黑体" w:hint="eastAsia"/>
          <w:bCs/>
          <w:sz w:val="36"/>
          <w:szCs w:val="36"/>
        </w:rPr>
        <w:t xml:space="preserve"> 日</w:t>
      </w:r>
    </w:p>
    <w:p w:rsidR="00F90E5B" w:rsidRDefault="00F90E5B" w:rsidP="00AE3298">
      <w:pPr>
        <w:spacing w:line="700" w:lineRule="exact"/>
        <w:ind w:firstLineChars="236" w:firstLine="850"/>
        <w:jc w:val="left"/>
        <w:rPr>
          <w:rFonts w:eastAsia="仿宋_GB2312" w:hAnsi="宋体" w:cs="宋体"/>
          <w:kern w:val="0"/>
          <w:sz w:val="36"/>
          <w:szCs w:val="36"/>
        </w:rPr>
      </w:pPr>
    </w:p>
    <w:p w:rsidR="00F90E5B" w:rsidRDefault="00F90E5B">
      <w:pPr>
        <w:ind w:firstLine="560"/>
      </w:pPr>
    </w:p>
    <w:p w:rsidR="00F90E5B" w:rsidRDefault="00FD6618">
      <w:pPr>
        <w:ind w:firstLine="560"/>
      </w:pPr>
      <w:r>
        <w:rPr>
          <w:rFonts w:hint="eastAsia"/>
        </w:rPr>
        <w:br w:type="page"/>
      </w:r>
    </w:p>
    <w:p w:rsidR="00F90E5B" w:rsidRDefault="00FD6618">
      <w:pPr>
        <w:pStyle w:val="1"/>
        <w:ind w:firstLine="640"/>
        <w:rPr>
          <w:rFonts w:ascii="黑体" w:hAnsi="黑体"/>
          <w:b w:val="0"/>
          <w:sz w:val="32"/>
          <w:szCs w:val="32"/>
        </w:rPr>
      </w:pPr>
      <w:r>
        <w:rPr>
          <w:rFonts w:ascii="黑体" w:hAnsi="黑体" w:hint="eastAsia"/>
          <w:b w:val="0"/>
          <w:sz w:val="32"/>
          <w:szCs w:val="32"/>
        </w:rPr>
        <w:lastRenderedPageBreak/>
        <w:t>一、基本概况</w:t>
      </w:r>
    </w:p>
    <w:p w:rsidR="00F90E5B" w:rsidRDefault="00FD6618" w:rsidP="00AE3298">
      <w:pPr>
        <w:pStyle w:val="2"/>
        <w:ind w:firstLine="643"/>
        <w:rPr>
          <w:rFonts w:ascii="楷体_GB2312" w:eastAsia="楷体_GB2312"/>
          <w:szCs w:val="32"/>
        </w:rPr>
      </w:pPr>
      <w:r>
        <w:rPr>
          <w:rFonts w:ascii="楷体_GB2312" w:eastAsia="楷体_GB2312" w:hint="eastAsia"/>
          <w:szCs w:val="32"/>
        </w:rPr>
        <w:t>（一）单位基本情况</w:t>
      </w:r>
    </w:p>
    <w:p w:rsidR="00F90E5B" w:rsidRDefault="00FD6618" w:rsidP="00AE3298">
      <w:pPr>
        <w:ind w:firstLine="643"/>
        <w:rPr>
          <w:rFonts w:ascii="仿宋_GB2312" w:eastAsia="仿宋_GB2312"/>
          <w:b/>
          <w:bCs/>
          <w:sz w:val="32"/>
          <w:szCs w:val="32"/>
        </w:rPr>
      </w:pPr>
      <w:r>
        <w:rPr>
          <w:rFonts w:ascii="仿宋_GB2312" w:eastAsia="仿宋_GB2312" w:hint="eastAsia"/>
          <w:b/>
          <w:bCs/>
          <w:sz w:val="32"/>
          <w:szCs w:val="32"/>
        </w:rPr>
        <w:t>1.机构设置及人员情况</w:t>
      </w:r>
    </w:p>
    <w:p w:rsidR="00F90E5B" w:rsidRDefault="00FD6618">
      <w:pPr>
        <w:ind w:firstLine="640"/>
        <w:jc w:val="left"/>
        <w:rPr>
          <w:sz w:val="32"/>
        </w:rPr>
      </w:pPr>
      <w:r>
        <w:rPr>
          <w:rFonts w:ascii="仿宋_GB2312" w:eastAsia="仿宋_GB2312" w:hAnsi="宋体" w:hint="eastAsia"/>
          <w:sz w:val="32"/>
          <w:szCs w:val="32"/>
        </w:rPr>
        <w:t>昌吉市水政水资源管理处隶属昌吉市水利局，全额拨款事业单位,</w:t>
      </w:r>
      <w:r>
        <w:rPr>
          <w:rFonts w:ascii="宋体" w:hAnsi="宋体" w:cs="宋体" w:hint="eastAsia"/>
          <w:szCs w:val="28"/>
        </w:rPr>
        <w:t xml:space="preserve"> </w:t>
      </w:r>
      <w:r>
        <w:rPr>
          <w:rFonts w:ascii="仿宋_GB2312" w:eastAsia="仿宋_GB2312" w:hAnsi="宋体" w:hint="eastAsia"/>
          <w:sz w:val="32"/>
          <w:szCs w:val="32"/>
        </w:rPr>
        <w:t>执行政府会计制度。下设4个科室，分别是：综合办公室、水土保持科、水资源科、节水科。单位编制数31人，实有人数2</w:t>
      </w:r>
      <w:r w:rsidR="00AE3298">
        <w:rPr>
          <w:rFonts w:ascii="仿宋_GB2312" w:eastAsia="仿宋_GB2312" w:hAnsi="宋体" w:hint="eastAsia"/>
          <w:sz w:val="32"/>
          <w:szCs w:val="32"/>
        </w:rPr>
        <w:t>7</w:t>
      </w:r>
      <w:r>
        <w:rPr>
          <w:rFonts w:ascii="仿宋_GB2312" w:eastAsia="仿宋_GB2312" w:hAnsi="宋体" w:hint="eastAsia"/>
          <w:sz w:val="32"/>
          <w:szCs w:val="32"/>
        </w:rPr>
        <w:t>人，其中：在职2</w:t>
      </w:r>
      <w:r w:rsidR="00AE3298">
        <w:rPr>
          <w:rFonts w:ascii="仿宋_GB2312" w:eastAsia="仿宋_GB2312" w:hAnsi="宋体" w:hint="eastAsia"/>
          <w:sz w:val="32"/>
          <w:szCs w:val="32"/>
        </w:rPr>
        <w:t>7</w:t>
      </w:r>
      <w:r>
        <w:rPr>
          <w:rFonts w:ascii="仿宋_GB2312" w:eastAsia="仿宋_GB2312" w:hAnsi="宋体" w:hint="eastAsia"/>
          <w:sz w:val="32"/>
          <w:szCs w:val="32"/>
        </w:rPr>
        <w:t>人，离退休人员2</w:t>
      </w:r>
      <w:r w:rsidR="00AE3298">
        <w:rPr>
          <w:rFonts w:ascii="仿宋_GB2312" w:eastAsia="仿宋_GB2312" w:hAnsi="宋体" w:hint="eastAsia"/>
          <w:sz w:val="32"/>
          <w:szCs w:val="32"/>
        </w:rPr>
        <w:t>2</w:t>
      </w:r>
      <w:r>
        <w:rPr>
          <w:rFonts w:ascii="仿宋_GB2312" w:eastAsia="仿宋_GB2312" w:hAnsi="宋体" w:hint="eastAsia"/>
          <w:sz w:val="32"/>
          <w:szCs w:val="32"/>
        </w:rPr>
        <w:t>人。</w:t>
      </w:r>
    </w:p>
    <w:p w:rsidR="00F90E5B" w:rsidRDefault="00FD6618" w:rsidP="00AE3298">
      <w:pPr>
        <w:numPr>
          <w:ilvl w:val="0"/>
          <w:numId w:val="1"/>
        </w:numPr>
        <w:ind w:firstLine="643"/>
        <w:rPr>
          <w:rFonts w:ascii="仿宋_GB2312" w:eastAsia="仿宋_GB2312"/>
          <w:b/>
          <w:bCs/>
          <w:sz w:val="32"/>
          <w:szCs w:val="32"/>
        </w:rPr>
      </w:pPr>
      <w:r>
        <w:rPr>
          <w:rFonts w:ascii="仿宋_GB2312" w:eastAsia="仿宋_GB2312" w:hint="eastAsia"/>
          <w:b/>
          <w:bCs/>
          <w:sz w:val="32"/>
          <w:szCs w:val="32"/>
        </w:rPr>
        <w:t>主要职能</w:t>
      </w:r>
    </w:p>
    <w:p w:rsidR="00F90E5B" w:rsidRDefault="00FD6618">
      <w:pPr>
        <w:ind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贯彻执行国务院《取水许可制度实施办法》及《自治区取水许可制度实施细则》，主管市辖区内水资源的合理开发、利用和保护，全面实施取水许可制度；对昌吉市辖区内水资源实施“统一规划、统一发放取水许可证、统一征收水资源费；负责监督、指导全市节约用水工作，查处市辖区内无计划和超计划用水的违规行为，负责征收水资源费并对用水户的年用水量进行年度审验。</w:t>
      </w:r>
    </w:p>
    <w:p w:rsidR="00F90E5B" w:rsidRDefault="00FD6618">
      <w:pPr>
        <w:ind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（2）制定全市水资源中长期供需计划、用水量的调配方案，提出当年地表水和地下水的供需计划，制定节水计划，推广节水措施、节水先进经验，审批节水工程，并督促检查落实。</w:t>
      </w:r>
    </w:p>
    <w:p w:rsidR="00F90E5B" w:rsidRDefault="00FD6618">
      <w:pPr>
        <w:ind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（3）协调市环保部门贯彻执行《中华人民共和国水污染防治法》，保护水资源不受污染和破坏，查处违法《水污染防治法》的违法行为，监测辖区内水域的水质，审核水域纳污能力，提出限制排污总量的意见。</w:t>
      </w:r>
    </w:p>
    <w:p w:rsidR="00F90E5B" w:rsidRDefault="00FD6618">
      <w:pPr>
        <w:ind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（4）贯彻执行《自治区凿井管理暂行办法》，主管昌吉市辖区内井队的资格审查，审批城乡打井，办理凿井许可，查处违法《凿井管理暂行办法》的违法行为。</w:t>
      </w:r>
    </w:p>
    <w:p w:rsidR="00F90E5B" w:rsidRDefault="00FD6618">
      <w:pPr>
        <w:ind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（5）负责市辖区内地下水动态，水质的长期检查工作，为昌吉市地下水合理开发利用，保护和管理提供可靠依据。</w:t>
      </w:r>
    </w:p>
    <w:p w:rsidR="00F90E5B" w:rsidRDefault="00FD6618">
      <w:pPr>
        <w:ind w:firstLine="640"/>
        <w:rPr>
          <w:sz w:val="32"/>
        </w:rPr>
      </w:pPr>
      <w:r>
        <w:rPr>
          <w:rFonts w:ascii="仿宋_GB2312" w:eastAsia="仿宋_GB2312" w:hAnsi="宋体" w:cs="宋体" w:hint="eastAsia"/>
          <w:color w:val="000000"/>
          <w:kern w:val="0"/>
          <w:sz w:val="32"/>
          <w:szCs w:val="32"/>
        </w:rPr>
        <w:t>（6）负责宣传贯彻《中华人民共和国水法》、《中华人民共和国水土保持法》、《中华人民共和国防洪法》等法律法规；负责保护水资源、水域、水工程、水土保持生态环境、防洪抗旱和水文监测等有关设施；负责对水事活动进行监督检查、维护正常的水事秩序，对公民、法人或其他组织违反水法规的行为实施行政处罚或者采取其他行政措施；负责市辖区重大谁是案件的查处，配合协助公安司法机关查处水事治安和刑事案件。</w:t>
      </w:r>
    </w:p>
    <w:p w:rsidR="00F90E5B" w:rsidRDefault="00FD6618" w:rsidP="00AE3298">
      <w:pPr>
        <w:numPr>
          <w:ilvl w:val="0"/>
          <w:numId w:val="1"/>
        </w:numPr>
        <w:ind w:firstLine="643"/>
        <w:rPr>
          <w:rFonts w:ascii="仿宋_GB2312" w:eastAsia="仿宋_GB2312"/>
          <w:b/>
          <w:bCs/>
          <w:sz w:val="32"/>
          <w:szCs w:val="32"/>
        </w:rPr>
      </w:pPr>
      <w:r>
        <w:rPr>
          <w:rFonts w:ascii="仿宋_GB2312" w:eastAsia="仿宋_GB2312" w:hint="eastAsia"/>
          <w:b/>
          <w:bCs/>
          <w:sz w:val="32"/>
          <w:szCs w:val="32"/>
        </w:rPr>
        <w:t>年度重点工作计划</w:t>
      </w:r>
    </w:p>
    <w:p w:rsidR="00F90E5B" w:rsidRPr="00AE3298" w:rsidRDefault="00FD6618" w:rsidP="00AE3298">
      <w:pPr>
        <w:ind w:firstLine="640"/>
        <w:rPr>
          <w:rFonts w:cs="仿宋"/>
          <w:sz w:val="32"/>
          <w:szCs w:val="32"/>
        </w:rPr>
      </w:pPr>
      <w:r>
        <w:rPr>
          <w:rFonts w:hint="eastAsia"/>
          <w:sz w:val="32"/>
          <w:szCs w:val="32"/>
        </w:rPr>
        <w:t>（1）严格水资源管理。</w:t>
      </w:r>
      <w:r w:rsidR="00AE3298">
        <w:rPr>
          <w:rFonts w:ascii="楷体_GB2312" w:eastAsia="楷体_GB2312" w:hAnsi="楷体_GB2312" w:cs="楷体_GB2312" w:hint="eastAsia"/>
          <w:b/>
          <w:bCs/>
          <w:sz w:val="32"/>
          <w:szCs w:val="32"/>
        </w:rPr>
        <w:t>1.落实用水总量控制工作方案。</w:t>
      </w:r>
      <w:r>
        <w:rPr>
          <w:rFonts w:hint="eastAsia"/>
          <w:sz w:val="32"/>
          <w:szCs w:val="32"/>
        </w:rPr>
        <w:t>一是贯彻落实区州用水总量控制相关文件精神，严格实行用水总量控制，制定印发了《昌吉市202</w:t>
      </w:r>
      <w:r w:rsidR="00AE3298">
        <w:rPr>
          <w:rFonts w:hint="eastAsia"/>
          <w:sz w:val="32"/>
          <w:szCs w:val="32"/>
        </w:rPr>
        <w:t>2</w:t>
      </w:r>
      <w:r>
        <w:rPr>
          <w:rFonts w:hint="eastAsia"/>
          <w:sz w:val="32"/>
          <w:szCs w:val="32"/>
        </w:rPr>
        <w:t>年用水总量分配方案》、《昌吉市落实区、州用水总量工作控制方案（2021-2025年）》</w:t>
      </w:r>
      <w:r w:rsidR="00AE3298">
        <w:rPr>
          <w:rFonts w:ascii="仿宋_GB2312" w:eastAsia="仿宋_GB2312" w:hAnsi="仿宋_GB2312" w:cs="仿宋_GB2312" w:hint="eastAsia"/>
          <w:sz w:val="32"/>
          <w:szCs w:val="32"/>
        </w:rPr>
        <w:t>（昌州政办发[2021]39号）文件精神</w:t>
      </w:r>
      <w:r>
        <w:rPr>
          <w:rFonts w:hint="eastAsia"/>
          <w:sz w:val="32"/>
          <w:szCs w:val="32"/>
        </w:rPr>
        <w:t>，并按照要求督促各乡镇街道将用水总量指标分配到村、户、单井，年用水总量严格控制在州、市下达指标以内，确定202</w:t>
      </w:r>
      <w:r w:rsidR="00AE3298">
        <w:rPr>
          <w:rFonts w:hint="eastAsia"/>
          <w:sz w:val="32"/>
          <w:szCs w:val="32"/>
        </w:rPr>
        <w:t>2</w:t>
      </w:r>
      <w:r>
        <w:rPr>
          <w:rFonts w:hint="eastAsia"/>
          <w:sz w:val="32"/>
          <w:szCs w:val="32"/>
        </w:rPr>
        <w:t>年退减灌溉和休耕轮作面积计划，落实机电井“井长制+警长制”等工作。</w:t>
      </w:r>
      <w:r w:rsidR="00AE3298">
        <w:rPr>
          <w:rFonts w:ascii="楷体_GB2312" w:eastAsia="楷体_GB2312" w:hAnsi="楷体_GB2312" w:cs="楷体_GB2312" w:hint="eastAsia"/>
          <w:b/>
          <w:bCs/>
          <w:sz w:val="32"/>
          <w:szCs w:val="32"/>
        </w:rPr>
        <w:t>2.昌吉市地下水水位下降治理专项行动工作开展情</w:t>
      </w:r>
      <w:r w:rsidR="00AE3298">
        <w:rPr>
          <w:rFonts w:ascii="楷体_GB2312" w:eastAsia="楷体_GB2312" w:hAnsi="楷体_GB2312" w:cs="楷体_GB2312" w:hint="eastAsia"/>
          <w:b/>
          <w:bCs/>
          <w:sz w:val="32"/>
          <w:szCs w:val="32"/>
        </w:rPr>
        <w:lastRenderedPageBreak/>
        <w:t>况。</w:t>
      </w:r>
      <w:r w:rsidR="00AE3298">
        <w:rPr>
          <w:rFonts w:ascii="仿宋_GB2312" w:eastAsia="仿宋_GB2312" w:hAnsi="仿宋_GB2312" w:cs="仿宋_GB2312" w:hint="eastAsia"/>
          <w:sz w:val="32"/>
          <w:szCs w:val="32"/>
        </w:rPr>
        <w:t>严格按照</w:t>
      </w:r>
      <w:r w:rsidR="00AE3298">
        <w:rPr>
          <w:rFonts w:ascii="仿宋_GB2312" w:eastAsia="仿宋_GB2312" w:hAnsi="仿宋_GB2312" w:cs="仿宋_GB2312" w:hint="eastAsia"/>
          <w:sz w:val="32"/>
          <w:szCs w:val="32"/>
          <w:lang w:val="zh-CN"/>
        </w:rPr>
        <w:t>《</w:t>
      </w:r>
      <w:r w:rsidR="00AE3298">
        <w:rPr>
          <w:rFonts w:ascii="仿宋_GB2312" w:eastAsia="仿宋_GB2312" w:hAnsi="仿宋_GB2312" w:cs="仿宋_GB2312" w:hint="eastAsia"/>
          <w:sz w:val="32"/>
          <w:szCs w:val="32"/>
        </w:rPr>
        <w:t>昌吉州地下水水位下降治理专项行动方案</w:t>
      </w:r>
      <w:r w:rsidR="00AE3298">
        <w:rPr>
          <w:rFonts w:ascii="仿宋_GB2312" w:eastAsia="仿宋_GB2312" w:hAnsi="仿宋_GB2312" w:cs="仿宋_GB2312" w:hint="eastAsia"/>
          <w:sz w:val="32"/>
          <w:szCs w:val="32"/>
          <w:lang w:val="zh-CN"/>
        </w:rPr>
        <w:t>》（</w:t>
      </w:r>
      <w:r w:rsidR="00AE3298">
        <w:rPr>
          <w:rFonts w:ascii="仿宋_GB2312" w:eastAsia="仿宋_GB2312" w:hAnsi="仿宋_GB2312" w:cs="仿宋_GB2312" w:hint="eastAsia"/>
          <w:sz w:val="32"/>
          <w:szCs w:val="32"/>
        </w:rPr>
        <w:t>昌州党发[2021]2号</w:t>
      </w:r>
      <w:r w:rsidR="00AE3298">
        <w:rPr>
          <w:rFonts w:ascii="仿宋_GB2312" w:eastAsia="仿宋_GB2312" w:hAnsi="仿宋_GB2312" w:cs="仿宋_GB2312" w:hint="eastAsia"/>
          <w:sz w:val="32"/>
          <w:szCs w:val="32"/>
          <w:lang w:val="zh-CN"/>
        </w:rPr>
        <w:t>）</w:t>
      </w:r>
      <w:r w:rsidR="00AE3298">
        <w:rPr>
          <w:rFonts w:ascii="仿宋_GB2312" w:eastAsia="仿宋_GB2312" w:hAnsi="仿宋_GB2312" w:cs="仿宋_GB2312" w:hint="eastAsia"/>
          <w:sz w:val="32"/>
          <w:szCs w:val="32"/>
        </w:rPr>
        <w:t>及《昌吉市地下水水位下降治理专项行动方案》</w:t>
      </w:r>
      <w:r w:rsidR="00AE3298">
        <w:rPr>
          <w:rFonts w:ascii="仿宋_GB2312" w:eastAsia="仿宋_GB2312" w:hAnsi="仿宋_GB2312" w:cs="仿宋_GB2312" w:hint="eastAsia"/>
          <w:sz w:val="32"/>
          <w:szCs w:val="32"/>
          <w:lang w:val="zh-CN"/>
        </w:rPr>
        <w:t>（</w:t>
      </w:r>
      <w:r w:rsidR="00AE3298">
        <w:rPr>
          <w:rFonts w:ascii="仿宋_GB2312" w:eastAsia="仿宋_GB2312" w:hAnsi="仿宋_GB2312" w:cs="仿宋_GB2312" w:hint="eastAsia"/>
          <w:sz w:val="32"/>
          <w:szCs w:val="32"/>
        </w:rPr>
        <w:t>昌市党发[2021]20号</w:t>
      </w:r>
      <w:r w:rsidR="00AE3298">
        <w:rPr>
          <w:rFonts w:ascii="仿宋_GB2312" w:eastAsia="仿宋_GB2312" w:hAnsi="仿宋_GB2312" w:cs="仿宋_GB2312" w:hint="eastAsia"/>
          <w:sz w:val="32"/>
          <w:szCs w:val="32"/>
          <w:lang w:val="zh-CN"/>
        </w:rPr>
        <w:t>）</w:t>
      </w:r>
      <w:r w:rsidR="00AE3298">
        <w:rPr>
          <w:rFonts w:ascii="仿宋_GB2312" w:eastAsia="仿宋_GB2312" w:hAnsi="仿宋_GB2312" w:cs="仿宋_GB2312" w:hint="eastAsia"/>
          <w:sz w:val="32"/>
          <w:szCs w:val="32"/>
        </w:rPr>
        <w:t>文件精神</w:t>
      </w:r>
      <w:r w:rsidR="00AE3298">
        <w:rPr>
          <w:rFonts w:ascii="仿宋_GB2312" w:eastAsia="仿宋_GB2312" w:hAnsi="仿宋_GB2312" w:cs="仿宋_GB2312" w:hint="eastAsia"/>
          <w:sz w:val="32"/>
          <w:szCs w:val="32"/>
          <w:lang w:val="zh-CN"/>
        </w:rPr>
        <w:t>，</w:t>
      </w:r>
      <w:r w:rsidR="00AE3298">
        <w:rPr>
          <w:rFonts w:cs="仿宋" w:hint="eastAsia"/>
          <w:sz w:val="32"/>
          <w:szCs w:val="32"/>
        </w:rPr>
        <w:t>加大机电井摸排力度，精准管控国控点，制定“一井一方案”；加大客水引调，做到应引尽引；积极对接供电部门，调取全市启用机电井每月单井用电量，对每一眼机电井用电用水情况进行分析，发现用电用水异常的及时核实原因并采取相应措施。</w:t>
      </w:r>
      <w:r w:rsidR="00AE3298">
        <w:rPr>
          <w:rFonts w:ascii="楷体_GB2312" w:eastAsia="楷体_GB2312" w:hAnsi="楷体_GB2312" w:cs="楷体_GB2312" w:hint="eastAsia"/>
          <w:b/>
          <w:bCs/>
          <w:sz w:val="32"/>
          <w:szCs w:val="32"/>
        </w:rPr>
        <w:t>3.昌吉市机电井“井电双控”开展情况。</w:t>
      </w:r>
      <w:r w:rsidR="00AE3298">
        <w:rPr>
          <w:rFonts w:ascii="仿宋_GB2312" w:eastAsia="仿宋_GB2312" w:hAnsi="仿宋_GB2312" w:cs="仿宋_GB2312" w:hint="eastAsia"/>
          <w:sz w:val="32"/>
          <w:szCs w:val="32"/>
        </w:rPr>
        <w:t>健全水资源取用水监测体系，完善信息化平台建设，同时加强机电井巡查及调试维护，严控地下水开采，严厉打击非法取用水行为。2022年昌吉市积极争取地债资金及州级财政资金，更新改造我市井电双控计量设施。</w:t>
      </w:r>
    </w:p>
    <w:p w:rsidR="00F90E5B" w:rsidRPr="00AE3298" w:rsidRDefault="00FD6618" w:rsidP="00AE3298">
      <w:pPr>
        <w:ind w:firstLine="640"/>
        <w:rPr>
          <w:rFonts w:ascii="仿宋_GB2312" w:eastAsia="仿宋_GB2312" w:hAnsi="仿宋_GB2312" w:cs="仿宋_GB2312"/>
          <w:sz w:val="32"/>
          <w:szCs w:val="32"/>
        </w:rPr>
      </w:pPr>
      <w:r>
        <w:rPr>
          <w:rFonts w:hint="eastAsia"/>
          <w:sz w:val="32"/>
          <w:szCs w:val="32"/>
        </w:rPr>
        <w:t>（2）节约用水工作。一是切实做好计划节约用水定额管理，</w:t>
      </w:r>
      <w:r w:rsidR="00AE3298">
        <w:rPr>
          <w:rFonts w:ascii="仿宋_GB2312" w:eastAsia="仿宋_GB2312" w:hAnsi="仿宋_GB2312" w:cs="仿宋_GB2312" w:hint="eastAsia"/>
          <w:sz w:val="32"/>
          <w:szCs w:val="32"/>
        </w:rPr>
        <w:t>按照定额标准已将用水户2022年计划定额量下达、实际水量每月系统正常审核，并对重点用水建立系统重点监管台账，切实做好计划节约用水定额管理。截至目前2022年收缴二三产水资源费水资源费3818731.24元，超计划加价水费水资源费563396.69元。</w:t>
      </w:r>
      <w:r>
        <w:rPr>
          <w:rFonts w:hint="eastAsia"/>
          <w:sz w:val="32"/>
          <w:szCs w:val="32"/>
        </w:rPr>
        <w:t>二是深入推进县域节水型社会建设，</w:t>
      </w:r>
      <w:r w:rsidR="00AE3298">
        <w:rPr>
          <w:rFonts w:ascii="仿宋_GB2312" w:eastAsia="仿宋_GB2312" w:hAnsi="仿宋_GB2312" w:cs="仿宋_GB2312" w:hint="eastAsia"/>
          <w:sz w:val="32"/>
          <w:szCs w:val="32"/>
        </w:rPr>
        <w:t>2020年通过自治区达标验收，2021年通过国家达标验收。2022年计划建成73</w:t>
      </w:r>
      <w:r w:rsidR="00C43FDF">
        <w:rPr>
          <w:rFonts w:ascii="仿宋_GB2312" w:eastAsia="仿宋_GB2312" w:hAnsi="仿宋_GB2312" w:cs="仿宋_GB2312" w:hint="eastAsia"/>
          <w:sz w:val="32"/>
          <w:szCs w:val="32"/>
        </w:rPr>
        <w:t>个节水型小区，截至</w:t>
      </w:r>
      <w:r w:rsidR="00AE3298">
        <w:rPr>
          <w:rFonts w:ascii="仿宋_GB2312" w:eastAsia="仿宋_GB2312" w:hAnsi="仿宋_GB2312" w:cs="仿宋_GB2312" w:hint="eastAsia"/>
          <w:sz w:val="32"/>
          <w:szCs w:val="32"/>
        </w:rPr>
        <w:t>目前验收通过节水型小区64家，建成节水型高校1家，节水型企业、节水型单位（公共机构）在验收中。</w:t>
      </w:r>
    </w:p>
    <w:p w:rsidR="00324599" w:rsidRPr="00324599" w:rsidRDefault="00FD6618" w:rsidP="00324599">
      <w:pPr>
        <w:ind w:firstLine="640"/>
      </w:pPr>
      <w:r>
        <w:rPr>
          <w:rFonts w:hint="eastAsia"/>
          <w:sz w:val="32"/>
          <w:szCs w:val="32"/>
        </w:rPr>
        <w:t>（3）水土保持工作。一是</w:t>
      </w:r>
      <w:r w:rsidR="00324599" w:rsidRPr="00324599">
        <w:rPr>
          <w:rFonts w:hint="eastAsia"/>
          <w:sz w:val="32"/>
          <w:szCs w:val="32"/>
        </w:rPr>
        <w:t>加大水土保持履职尽责力度，</w:t>
      </w:r>
      <w:r w:rsidR="00324599" w:rsidRPr="00324599">
        <w:rPr>
          <w:rFonts w:hint="eastAsia"/>
          <w:sz w:val="32"/>
          <w:szCs w:val="32"/>
        </w:rPr>
        <w:lastRenderedPageBreak/>
        <w:t>强化生产建设项目监督管理。</w:t>
      </w:r>
      <w:r w:rsidR="00324599">
        <w:rPr>
          <w:rFonts w:ascii="仿宋_GB2312" w:eastAsia="仿宋_GB2312" w:hAnsi="仿宋_GB2312" w:cs="仿宋_GB2312" w:hint="eastAsia"/>
          <w:sz w:val="32"/>
          <w:szCs w:val="32"/>
        </w:rPr>
        <w:t>落实《昌吉州水土保持目标责任考核细则》生产建设项目督查检查100%的要求，督查检查生产建设项目34个，在督查检查中发现问题，及时反馈，督促落实整改，扎实落实监管责任。二是</w:t>
      </w:r>
      <w:r w:rsidR="00324599" w:rsidRPr="00324599">
        <w:rPr>
          <w:rFonts w:ascii="仿宋_GB2312" w:eastAsia="仿宋_GB2312" w:hAnsi="仿宋_GB2312" w:cs="仿宋_GB2312" w:hint="eastAsia"/>
          <w:sz w:val="32"/>
          <w:szCs w:val="32"/>
        </w:rPr>
        <w:t>落实“放管服”改革，优化营商环境，提升服务质量。</w:t>
      </w:r>
      <w:r w:rsidR="00324599">
        <w:rPr>
          <w:rFonts w:ascii="仿宋_GB2312" w:eastAsia="仿宋_GB2312" w:hAnsi="仿宋_GB2312" w:cs="仿宋_GB2312" w:hint="eastAsia"/>
          <w:sz w:val="32"/>
          <w:szCs w:val="32"/>
        </w:rPr>
        <w:t>依法开展水土保持行政审批，许可，规范前期审批推进水土保持方案线上申报、严格按照时限要</w:t>
      </w:r>
      <w:r w:rsidR="00C43FDF">
        <w:rPr>
          <w:rFonts w:ascii="仿宋_GB2312" w:eastAsia="仿宋_GB2312" w:hAnsi="仿宋_GB2312" w:cs="仿宋_GB2312" w:hint="eastAsia"/>
          <w:sz w:val="32"/>
          <w:szCs w:val="32"/>
        </w:rPr>
        <w:t>求办理水土保持方案审批，更进一步增强服务意识，提升服务质量。截至</w:t>
      </w:r>
      <w:r w:rsidR="00324599">
        <w:rPr>
          <w:rFonts w:ascii="仿宋_GB2312" w:eastAsia="仿宋_GB2312" w:hAnsi="仿宋_GB2312" w:cs="仿宋_GB2312" w:hint="eastAsia"/>
          <w:sz w:val="32"/>
          <w:szCs w:val="32"/>
        </w:rPr>
        <w:t>目前昌吉市水利局审批水土保持方案报告书18个，备案水土保持方案报告表24个。水土流失治理任务完成11.78平方公里，超额完成2022年任务目标。</w:t>
      </w:r>
    </w:p>
    <w:p w:rsidR="00F90E5B" w:rsidRDefault="00FD6618" w:rsidP="00AE3298">
      <w:pPr>
        <w:pStyle w:val="2"/>
        <w:tabs>
          <w:tab w:val="left" w:pos="6195"/>
        </w:tabs>
        <w:ind w:firstLine="643"/>
        <w:rPr>
          <w:rFonts w:ascii="楷体_GB2312" w:eastAsia="楷体_GB2312"/>
          <w:szCs w:val="32"/>
        </w:rPr>
      </w:pPr>
      <w:r>
        <w:rPr>
          <w:rFonts w:ascii="楷体_GB2312" w:eastAsia="楷体_GB2312" w:hint="eastAsia"/>
          <w:szCs w:val="32"/>
        </w:rPr>
        <w:t>（二）单位决策机制</w:t>
      </w:r>
      <w:r>
        <w:rPr>
          <w:rFonts w:ascii="楷体_GB2312" w:eastAsia="楷体_GB2312"/>
          <w:szCs w:val="32"/>
        </w:rPr>
        <w:tab/>
      </w:r>
    </w:p>
    <w:p w:rsidR="00F90E5B" w:rsidRDefault="00FD6618">
      <w:pPr>
        <w:adjustRightInd w:val="0"/>
        <w:snapToGrid w:val="0"/>
        <w:spacing w:line="360" w:lineRule="auto"/>
        <w:ind w:firstLine="640"/>
        <w:rPr>
          <w:rFonts w:ascii="Times New Roman" w:eastAsia="仿宋_GB2312" w:hAnsi="Times New Roman"/>
          <w:sz w:val="32"/>
          <w:szCs w:val="32"/>
        </w:rPr>
      </w:pPr>
      <w:r>
        <w:rPr>
          <w:rFonts w:ascii="Times New Roman" w:eastAsia="仿宋_GB2312" w:hAnsi="Times New Roman" w:hint="eastAsia"/>
          <w:sz w:val="32"/>
          <w:szCs w:val="32"/>
        </w:rPr>
        <w:t>为进一步做好部门整体支出绩效工作，经昌吉市水利局党组研究，制定《昌吉市水利系统全面实施预算绩效管理的工作方案》，决定成立昌吉市水利局全面实施预算绩效管理领导小组。</w:t>
      </w:r>
    </w:p>
    <w:p w:rsidR="00F90E5B" w:rsidRDefault="00FD6618">
      <w:pPr>
        <w:ind w:firstLine="640"/>
        <w:rPr>
          <w:rFonts w:ascii="仿宋_GB2312" w:eastAsia="仿宋_GB2312"/>
          <w:b/>
          <w:bCs/>
          <w:sz w:val="32"/>
          <w:szCs w:val="32"/>
        </w:rPr>
      </w:pPr>
      <w:r>
        <w:rPr>
          <w:rFonts w:ascii="Times New Roman" w:eastAsia="仿宋_GB2312" w:hAnsi="Times New Roman" w:hint="eastAsia"/>
          <w:sz w:val="32"/>
          <w:szCs w:val="32"/>
        </w:rPr>
        <w:t>前期部门整体支出绩效工作，首先进行年度目标及数量指标、质量指标、时效指标、成本指标、经济效益指标、社会效益指标、生态效益指标、可持续影响指标、满意度指标的确认和设定，经各科室协作将填好的部门整体支出绩效目标表报水政水资源管理处领导审核及修改，最终将确定无误的目标表报财政审核。因部门整体支出绩效每半年进行一次监控，在截止监控时点前的将目前完成情况进行梳理，填写</w:t>
      </w:r>
      <w:r>
        <w:rPr>
          <w:rFonts w:ascii="Times New Roman" w:eastAsia="仿宋_GB2312" w:hAnsi="Times New Roman" w:hint="eastAsia"/>
          <w:sz w:val="32"/>
          <w:szCs w:val="32"/>
        </w:rPr>
        <w:lastRenderedPageBreak/>
        <w:t>部门整体支出绩效监控表，在年底根据各项指标完成情况填写部门整体支出绩效自评表及自评报告。</w:t>
      </w:r>
    </w:p>
    <w:p w:rsidR="00F90E5B" w:rsidRDefault="00FD6618" w:rsidP="00AE3298">
      <w:pPr>
        <w:pStyle w:val="2"/>
        <w:numPr>
          <w:ilvl w:val="0"/>
          <w:numId w:val="2"/>
        </w:numPr>
        <w:ind w:firstLine="643"/>
        <w:rPr>
          <w:rFonts w:ascii="楷体_GB2312" w:eastAsia="楷体_GB2312"/>
          <w:szCs w:val="32"/>
        </w:rPr>
      </w:pPr>
      <w:r>
        <w:rPr>
          <w:rFonts w:ascii="楷体_GB2312" w:eastAsia="楷体_GB2312" w:hint="eastAsia"/>
          <w:szCs w:val="32"/>
        </w:rPr>
        <w:t>单位资金分配情况</w:t>
      </w:r>
    </w:p>
    <w:p w:rsidR="00F90E5B" w:rsidRDefault="00FD6618">
      <w:pPr>
        <w:widowControl/>
        <w:ind w:firstLine="643"/>
        <w:jc w:val="left"/>
        <w:rPr>
          <w:rFonts w:ascii="仿宋_GB2312" w:eastAsia="仿宋_GB2312" w:cs="仿宋"/>
          <w:sz w:val="32"/>
          <w:szCs w:val="32"/>
        </w:rPr>
      </w:pPr>
      <w:r>
        <w:rPr>
          <w:rFonts w:ascii="仿宋_GB2312" w:eastAsia="仿宋_GB2312" w:cs="仿宋" w:hint="eastAsia"/>
          <w:b/>
          <w:sz w:val="32"/>
          <w:szCs w:val="32"/>
        </w:rPr>
        <w:t>1.分配依据及结果。</w:t>
      </w:r>
      <w:r>
        <w:rPr>
          <w:rFonts w:ascii="仿宋_GB2312" w:eastAsia="仿宋_GB2312" w:cs="仿宋" w:hint="eastAsia"/>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rsidR="00F90E5B" w:rsidRDefault="00FD6618" w:rsidP="00AE3298">
      <w:pPr>
        <w:widowControl/>
        <w:ind w:firstLine="643"/>
        <w:jc w:val="left"/>
        <w:rPr>
          <w:rFonts w:ascii="仿宋_GB2312" w:eastAsia="仿宋_GB2312" w:cs="仿宋"/>
          <w:color w:val="FF0000"/>
          <w:sz w:val="32"/>
          <w:szCs w:val="32"/>
        </w:rPr>
      </w:pPr>
      <w:r>
        <w:rPr>
          <w:rFonts w:ascii="仿宋_GB2312" w:eastAsia="仿宋_GB2312" w:cs="仿宋" w:hint="eastAsia"/>
          <w:b/>
          <w:sz w:val="32"/>
          <w:szCs w:val="32"/>
        </w:rPr>
        <w:t>2.</w:t>
      </w:r>
      <w:r>
        <w:rPr>
          <w:rFonts w:ascii="仿宋_GB2312" w:eastAsia="仿宋_GB2312" w:hint="eastAsia"/>
          <w:b/>
          <w:sz w:val="32"/>
          <w:szCs w:val="32"/>
        </w:rPr>
        <w:t>重点支出保障情况。</w:t>
      </w:r>
      <w:r>
        <w:rPr>
          <w:rFonts w:ascii="仿宋_GB2312" w:eastAsia="仿宋_GB2312" w:cs="仿宋" w:hint="eastAsia"/>
          <w:sz w:val="32"/>
          <w:szCs w:val="32"/>
        </w:rPr>
        <w:t>本年度本单位预算安排的重点项目0个，预算安排的重点项目支出金额为0.00万元，部门项目总支出金额为0.00万元，则重点项目支出占项目总支出的比率为0.0%。</w:t>
      </w:r>
    </w:p>
    <w:p w:rsidR="00F90E5B" w:rsidRDefault="00FD6618" w:rsidP="00AE3298">
      <w:pPr>
        <w:pStyle w:val="2"/>
        <w:numPr>
          <w:ilvl w:val="0"/>
          <w:numId w:val="2"/>
        </w:numPr>
        <w:ind w:firstLine="643"/>
        <w:rPr>
          <w:rFonts w:ascii="楷体_GB2312" w:eastAsia="楷体_GB2312"/>
          <w:szCs w:val="32"/>
        </w:rPr>
      </w:pPr>
      <w:r>
        <w:rPr>
          <w:rFonts w:ascii="楷体_GB2312" w:eastAsia="楷体_GB2312" w:hint="eastAsia"/>
          <w:szCs w:val="32"/>
        </w:rPr>
        <w:t>部门单位整体支出规模、使用方法和主要内容、涉及范围</w:t>
      </w:r>
    </w:p>
    <w:p w:rsidR="00F90E5B" w:rsidRDefault="00FD6618" w:rsidP="00AE3298">
      <w:pPr>
        <w:numPr>
          <w:ilvl w:val="0"/>
          <w:numId w:val="3"/>
        </w:numPr>
        <w:ind w:firstLine="643"/>
        <w:rPr>
          <w:rFonts w:ascii="仿宋_GB2312" w:eastAsia="仿宋_GB2312"/>
          <w:b/>
          <w:bCs/>
          <w:sz w:val="32"/>
          <w:szCs w:val="32"/>
        </w:rPr>
      </w:pPr>
      <w:r>
        <w:rPr>
          <w:rFonts w:ascii="仿宋_GB2312" w:eastAsia="仿宋_GB2312" w:hint="eastAsia"/>
          <w:b/>
          <w:bCs/>
          <w:sz w:val="32"/>
          <w:szCs w:val="32"/>
        </w:rPr>
        <w:t>部门单位整体支出规模</w:t>
      </w:r>
    </w:p>
    <w:p w:rsidR="00F90E5B" w:rsidRDefault="00FD6618">
      <w:pPr>
        <w:ind w:firstLine="640"/>
        <w:rPr>
          <w:rFonts w:ascii="仿宋_GB2312" w:eastAsia="仿宋_GB2312"/>
          <w:sz w:val="32"/>
          <w:szCs w:val="32"/>
        </w:rPr>
      </w:pPr>
      <w:r>
        <w:rPr>
          <w:rFonts w:ascii="仿宋_GB2312" w:eastAsia="仿宋_GB2312" w:hint="eastAsia"/>
          <w:sz w:val="32"/>
          <w:szCs w:val="32"/>
        </w:rPr>
        <w:t>202</w:t>
      </w:r>
      <w:r w:rsidR="00324599">
        <w:rPr>
          <w:rFonts w:ascii="仿宋_GB2312" w:eastAsia="仿宋_GB2312" w:hint="eastAsia"/>
          <w:sz w:val="32"/>
          <w:szCs w:val="32"/>
        </w:rPr>
        <w:t>2</w:t>
      </w:r>
      <w:r>
        <w:rPr>
          <w:rFonts w:ascii="仿宋_GB2312" w:eastAsia="仿宋_GB2312" w:hint="eastAsia"/>
          <w:sz w:val="32"/>
          <w:szCs w:val="32"/>
        </w:rPr>
        <w:t>年度，</w:t>
      </w:r>
      <w:r>
        <w:rPr>
          <w:rFonts w:ascii="仿宋_GB2312" w:eastAsia="仿宋_GB2312" w:hint="eastAsia"/>
          <w:bCs/>
          <w:sz w:val="32"/>
          <w:szCs w:val="32"/>
        </w:rPr>
        <w:t>昌吉水水政水资源管理处部门单位整体支出年初预算金额为</w:t>
      </w:r>
      <w:r w:rsidR="009E6930">
        <w:rPr>
          <w:rFonts w:ascii="仿宋_GB2312" w:eastAsia="仿宋_GB2312" w:hint="eastAsia"/>
          <w:sz w:val="32"/>
          <w:szCs w:val="32"/>
        </w:rPr>
        <w:t>402.64</w:t>
      </w:r>
      <w:r>
        <w:rPr>
          <w:rFonts w:ascii="仿宋_GB2312" w:eastAsia="仿宋_GB2312" w:hint="eastAsia"/>
          <w:sz w:val="32"/>
          <w:szCs w:val="32"/>
        </w:rPr>
        <w:t>万元，支出金额为</w:t>
      </w:r>
      <w:r w:rsidR="009E6930">
        <w:rPr>
          <w:rFonts w:ascii="仿宋_GB2312" w:eastAsia="仿宋_GB2312" w:hint="eastAsia"/>
          <w:sz w:val="32"/>
          <w:szCs w:val="32"/>
        </w:rPr>
        <w:t>402.64</w:t>
      </w:r>
      <w:r>
        <w:rPr>
          <w:rFonts w:ascii="仿宋_GB2312" w:eastAsia="仿宋_GB2312" w:hint="eastAsia"/>
          <w:sz w:val="32"/>
          <w:szCs w:val="32"/>
        </w:rPr>
        <w:t>万元，执行率为100.00%，其中：政府采购年初预算金额为4.80万元，支出金额为</w:t>
      </w:r>
      <w:r w:rsidR="009E6930">
        <w:rPr>
          <w:rFonts w:ascii="仿宋_GB2312" w:eastAsia="仿宋_GB2312" w:hint="eastAsia"/>
          <w:sz w:val="32"/>
          <w:szCs w:val="32"/>
        </w:rPr>
        <w:t>3.6</w:t>
      </w:r>
      <w:r>
        <w:rPr>
          <w:rFonts w:ascii="仿宋_GB2312" w:eastAsia="仿宋_GB2312" w:hint="eastAsia"/>
          <w:sz w:val="32"/>
          <w:szCs w:val="32"/>
        </w:rPr>
        <w:t>万元，执行率为7</w:t>
      </w:r>
      <w:r w:rsidR="009E6930">
        <w:rPr>
          <w:rFonts w:ascii="仿宋_GB2312" w:eastAsia="仿宋_GB2312" w:hint="eastAsia"/>
          <w:sz w:val="32"/>
          <w:szCs w:val="32"/>
        </w:rPr>
        <w:t>5</w:t>
      </w:r>
      <w:r>
        <w:rPr>
          <w:rFonts w:ascii="仿宋_GB2312" w:eastAsia="仿宋_GB2312" w:hint="eastAsia"/>
          <w:sz w:val="32"/>
          <w:szCs w:val="32"/>
        </w:rPr>
        <w:t>.0%。年中调整预算金额为</w:t>
      </w:r>
      <w:r w:rsidR="009E6930">
        <w:rPr>
          <w:rFonts w:ascii="仿宋_GB2312" w:eastAsia="仿宋_GB2312" w:hint="eastAsia"/>
          <w:sz w:val="32"/>
          <w:szCs w:val="32"/>
        </w:rPr>
        <w:t>346.36</w:t>
      </w:r>
      <w:r>
        <w:rPr>
          <w:rFonts w:ascii="仿宋_GB2312" w:eastAsia="仿宋_GB2312" w:hint="eastAsia"/>
          <w:sz w:val="32"/>
          <w:szCs w:val="32"/>
        </w:rPr>
        <w:t>万元，预算调整率为</w:t>
      </w:r>
      <w:r w:rsidR="009E6930">
        <w:rPr>
          <w:rFonts w:ascii="仿宋_GB2312" w:eastAsia="仿宋_GB2312" w:hint="eastAsia"/>
          <w:sz w:val="32"/>
          <w:szCs w:val="32"/>
        </w:rPr>
        <w:t>86</w:t>
      </w:r>
      <w:r>
        <w:rPr>
          <w:rFonts w:ascii="仿宋_GB2312" w:eastAsia="仿宋_GB2312" w:hint="eastAsia"/>
          <w:sz w:val="32"/>
          <w:szCs w:val="32"/>
        </w:rPr>
        <w:t>%。综上，我单位部门单位整体预算总额为</w:t>
      </w:r>
      <w:r w:rsidR="009E6930">
        <w:rPr>
          <w:rFonts w:ascii="仿宋_GB2312" w:eastAsia="仿宋_GB2312" w:hint="eastAsia"/>
          <w:sz w:val="32"/>
          <w:szCs w:val="32"/>
        </w:rPr>
        <w:t>749</w:t>
      </w:r>
      <w:r>
        <w:rPr>
          <w:rFonts w:ascii="仿宋_GB2312" w:eastAsia="仿宋_GB2312" w:hint="eastAsia"/>
          <w:sz w:val="32"/>
          <w:szCs w:val="32"/>
        </w:rPr>
        <w:t>万元，支出总额为</w:t>
      </w:r>
      <w:r w:rsidR="009E6930">
        <w:rPr>
          <w:rFonts w:ascii="仿宋_GB2312" w:eastAsia="仿宋_GB2312" w:hint="eastAsia"/>
          <w:sz w:val="32"/>
          <w:szCs w:val="32"/>
        </w:rPr>
        <w:t>749</w:t>
      </w:r>
      <w:r>
        <w:rPr>
          <w:rFonts w:ascii="仿宋_GB2312" w:eastAsia="仿宋_GB2312" w:hint="eastAsia"/>
          <w:sz w:val="32"/>
          <w:szCs w:val="32"/>
        </w:rPr>
        <w:t>万元，预算总执行率为100.00%。</w:t>
      </w:r>
    </w:p>
    <w:p w:rsidR="00F90E5B" w:rsidRDefault="00FD6618" w:rsidP="00AE3298">
      <w:pPr>
        <w:pStyle w:val="3"/>
        <w:ind w:firstLine="643"/>
        <w:rPr>
          <w:sz w:val="32"/>
        </w:rPr>
      </w:pPr>
      <w:r>
        <w:rPr>
          <w:rFonts w:hint="eastAsia"/>
          <w:sz w:val="32"/>
        </w:rPr>
        <w:lastRenderedPageBreak/>
        <w:t>2.部门单位整体支出自评使用方法、主要内容、涉及范围</w:t>
      </w:r>
    </w:p>
    <w:p w:rsidR="00F90E5B" w:rsidRDefault="00FD6618" w:rsidP="00AE3298">
      <w:pPr>
        <w:ind w:firstLine="643"/>
        <w:rPr>
          <w:rFonts w:ascii="仿宋_GB2312" w:eastAsia="仿宋_GB2312"/>
          <w:b/>
          <w:bCs/>
          <w:sz w:val="32"/>
          <w:szCs w:val="32"/>
        </w:rPr>
      </w:pPr>
      <w:r>
        <w:rPr>
          <w:rFonts w:ascii="仿宋_GB2312" w:eastAsia="仿宋_GB2312" w:hint="eastAsia"/>
          <w:b/>
          <w:bCs/>
          <w:sz w:val="32"/>
          <w:szCs w:val="32"/>
        </w:rPr>
        <w:t>（1）自评使用方法</w:t>
      </w:r>
    </w:p>
    <w:p w:rsidR="00F90E5B" w:rsidRDefault="00FD6618">
      <w:pPr>
        <w:ind w:firstLine="640"/>
        <w:rPr>
          <w:rFonts w:ascii="仿宋_GB2312" w:eastAsia="仿宋_GB2312"/>
          <w:sz w:val="32"/>
          <w:szCs w:val="32"/>
        </w:rPr>
      </w:pPr>
      <w:r>
        <w:rPr>
          <w:rFonts w:ascii="仿宋_GB2312" w:eastAsia="仿宋_GB2312" w:hint="eastAsia"/>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F90E5B" w:rsidRDefault="00FD6618" w:rsidP="00AE3298">
      <w:pPr>
        <w:pStyle w:val="3"/>
        <w:ind w:firstLine="643"/>
        <w:rPr>
          <w:sz w:val="32"/>
        </w:rPr>
      </w:pPr>
      <w:r>
        <w:rPr>
          <w:rFonts w:hint="eastAsia"/>
          <w:sz w:val="32"/>
        </w:rPr>
        <w:t>（2）评价的主要内容和涉及范围</w:t>
      </w:r>
    </w:p>
    <w:p w:rsidR="00F90E5B" w:rsidRDefault="00FD6618">
      <w:pPr>
        <w:ind w:firstLine="640"/>
        <w:rPr>
          <w:rFonts w:ascii="仿宋_GB2312" w:eastAsia="仿宋_GB2312"/>
          <w:sz w:val="32"/>
          <w:szCs w:val="32"/>
        </w:rPr>
      </w:pPr>
      <w:r>
        <w:rPr>
          <w:rFonts w:ascii="仿宋_GB2312" w:eastAsia="仿宋_GB2312" w:hint="eastAsia"/>
          <w:sz w:val="32"/>
          <w:szCs w:val="32"/>
        </w:rPr>
        <w:t>此次我单位根据</w:t>
      </w:r>
      <w:r>
        <w:rPr>
          <w:rFonts w:ascii="仿宋_GB2312" w:eastAsia="仿宋_GB2312" w:hAnsi="Arial"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ascii="仿宋_GB2312" w:eastAsia="仿宋_GB2312" w:hint="eastAsia"/>
          <w:sz w:val="32"/>
          <w:szCs w:val="32"/>
        </w:rPr>
        <w:t>等文件要求，对202</w:t>
      </w:r>
      <w:r>
        <w:rPr>
          <w:rFonts w:ascii="仿宋_GB2312" w:eastAsia="仿宋_GB2312"/>
          <w:sz w:val="32"/>
          <w:szCs w:val="32"/>
        </w:rPr>
        <w:t>1</w:t>
      </w:r>
      <w:r>
        <w:rPr>
          <w:rFonts w:ascii="仿宋_GB2312" w:eastAsia="仿宋_GB2312" w:hint="eastAsia"/>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w:t>
      </w:r>
      <w:r>
        <w:rPr>
          <w:rFonts w:ascii="仿宋_GB2312" w:eastAsia="仿宋_GB2312" w:hint="eastAsia"/>
          <w:sz w:val="32"/>
          <w:szCs w:val="32"/>
        </w:rPr>
        <w:lastRenderedPageBreak/>
        <w:t>体涉及资产管理规范性和固定资产利用率；四是部门单位整体支出绩效情况，具体涉及部门单位整体支出绩效目标的实现程度，包括是否达到预定产出、效果和效益效率等方面进行评价。</w:t>
      </w:r>
    </w:p>
    <w:p w:rsidR="00F90E5B" w:rsidRDefault="00FD6618">
      <w:pPr>
        <w:pStyle w:val="1"/>
        <w:ind w:firstLine="640"/>
        <w:rPr>
          <w:rFonts w:ascii="黑体" w:hAnsi="黑体"/>
          <w:b w:val="0"/>
          <w:sz w:val="32"/>
          <w:szCs w:val="32"/>
        </w:rPr>
      </w:pPr>
      <w:r>
        <w:rPr>
          <w:rFonts w:ascii="黑体" w:hAnsi="黑体" w:hint="eastAsia"/>
          <w:b w:val="0"/>
          <w:sz w:val="32"/>
          <w:szCs w:val="32"/>
        </w:rPr>
        <w:t>二、部门单位整体支出管理及使用情况</w:t>
      </w:r>
    </w:p>
    <w:p w:rsidR="00F90E5B" w:rsidRDefault="00FD6618">
      <w:pPr>
        <w:pStyle w:val="2"/>
        <w:numPr>
          <w:ilvl w:val="0"/>
          <w:numId w:val="4"/>
        </w:numPr>
        <w:ind w:firstLineChars="0"/>
        <w:rPr>
          <w:rFonts w:ascii="楷体_GB2312" w:eastAsia="楷体_GB2312"/>
          <w:szCs w:val="32"/>
        </w:rPr>
      </w:pPr>
      <w:r>
        <w:rPr>
          <w:rFonts w:ascii="楷体_GB2312" w:eastAsia="楷体_GB2312" w:hint="eastAsia"/>
          <w:bCs/>
          <w:szCs w:val="32"/>
        </w:rPr>
        <w:t>预算管理情况</w:t>
      </w:r>
    </w:p>
    <w:p w:rsidR="00F90E5B" w:rsidRDefault="00FD6618">
      <w:pPr>
        <w:ind w:firstLine="640"/>
        <w:rPr>
          <w:rFonts w:ascii="仿宋_GB2312" w:eastAsia="仿宋_GB2312"/>
          <w:sz w:val="32"/>
          <w:szCs w:val="32"/>
        </w:rPr>
      </w:pPr>
      <w:r>
        <w:rPr>
          <w:rFonts w:ascii="仿宋_GB2312" w:eastAsia="仿宋_GB2312" w:hint="eastAsia"/>
          <w:sz w:val="32"/>
          <w:szCs w:val="32"/>
        </w:rPr>
        <w:t>我单位为加强预算管理、规范财务行为、加强内部控制体系建设，制定了</w:t>
      </w:r>
      <w:r>
        <w:rPr>
          <w:rFonts w:ascii="Times New Roman" w:eastAsia="仿宋_GB2312" w:hAnsi="Times New Roman" w:hint="eastAsia"/>
          <w:sz w:val="32"/>
          <w:szCs w:val="32"/>
        </w:rPr>
        <w:t>《昌吉市水利系统全面实施预算绩效管理的工作方案》</w:t>
      </w:r>
      <w:r>
        <w:rPr>
          <w:rFonts w:ascii="仿宋_GB2312" w:eastAsia="仿宋_GB2312" w:hint="eastAsia"/>
          <w:sz w:val="32"/>
          <w:szCs w:val="32"/>
        </w:rPr>
        <w:t>，并严格按照此管理办法管理使用预算资金，严格按照政府信息公开有关规定及财政部门要求公开相关预决算信息。</w:t>
      </w:r>
    </w:p>
    <w:p w:rsidR="00F90E5B" w:rsidRDefault="00FD6618">
      <w:pPr>
        <w:pStyle w:val="2"/>
        <w:numPr>
          <w:ilvl w:val="0"/>
          <w:numId w:val="4"/>
        </w:numPr>
        <w:ind w:firstLineChars="0"/>
        <w:rPr>
          <w:rFonts w:ascii="楷体_GB2312" w:eastAsia="楷体_GB2312"/>
          <w:bCs/>
          <w:szCs w:val="32"/>
        </w:rPr>
      </w:pPr>
      <w:r>
        <w:rPr>
          <w:rFonts w:ascii="楷体_GB2312" w:eastAsia="楷体_GB2312" w:hint="eastAsia"/>
          <w:bCs/>
          <w:szCs w:val="32"/>
        </w:rPr>
        <w:t>基本支出预算安排及支出情况</w:t>
      </w:r>
    </w:p>
    <w:p w:rsidR="00F90E5B" w:rsidRDefault="00FD6618" w:rsidP="00AE3298">
      <w:pPr>
        <w:ind w:firstLine="643"/>
        <w:rPr>
          <w:rFonts w:ascii="仿宋_GB2312" w:eastAsia="仿宋_GB2312"/>
          <w:b/>
          <w:bCs/>
          <w:sz w:val="32"/>
          <w:szCs w:val="32"/>
        </w:rPr>
      </w:pPr>
      <w:r>
        <w:rPr>
          <w:rFonts w:ascii="仿宋_GB2312" w:eastAsia="仿宋_GB2312" w:hint="eastAsia"/>
          <w:b/>
          <w:bCs/>
          <w:sz w:val="32"/>
          <w:szCs w:val="32"/>
        </w:rPr>
        <w:t>1.基本支出情况</w:t>
      </w:r>
    </w:p>
    <w:p w:rsidR="00F90E5B" w:rsidRDefault="00FD6618">
      <w:pPr>
        <w:ind w:firstLine="640"/>
      </w:pPr>
      <w:r>
        <w:rPr>
          <w:rFonts w:ascii="仿宋_GB2312" w:eastAsia="仿宋_GB2312" w:hint="eastAsia"/>
          <w:sz w:val="32"/>
          <w:szCs w:val="32"/>
        </w:rPr>
        <w:t>202</w:t>
      </w:r>
      <w:r w:rsidR="009E6930">
        <w:rPr>
          <w:rFonts w:ascii="仿宋_GB2312" w:eastAsia="仿宋_GB2312" w:hint="eastAsia"/>
          <w:sz w:val="32"/>
          <w:szCs w:val="32"/>
        </w:rPr>
        <w:t>2</w:t>
      </w:r>
      <w:r>
        <w:rPr>
          <w:rFonts w:ascii="仿宋_GB2312" w:eastAsia="仿宋_GB2312" w:hint="eastAsia"/>
          <w:sz w:val="32"/>
          <w:szCs w:val="32"/>
        </w:rPr>
        <w:t>年，昌吉市水政水资源管理处基本支出年初预算金额为</w:t>
      </w:r>
      <w:r w:rsidR="009E6930">
        <w:rPr>
          <w:rFonts w:ascii="仿宋_GB2312" w:eastAsia="仿宋_GB2312" w:hint="eastAsia"/>
          <w:sz w:val="32"/>
          <w:szCs w:val="32"/>
        </w:rPr>
        <w:t>402.64</w:t>
      </w:r>
      <w:r>
        <w:rPr>
          <w:rFonts w:ascii="仿宋_GB2312" w:eastAsia="仿宋_GB2312" w:hint="eastAsia"/>
          <w:sz w:val="32"/>
          <w:szCs w:val="32"/>
        </w:rPr>
        <w:t>万元，支出金额为</w:t>
      </w:r>
      <w:r w:rsidR="009E6930">
        <w:rPr>
          <w:rFonts w:ascii="仿宋_GB2312" w:eastAsia="仿宋_GB2312" w:hint="eastAsia"/>
          <w:sz w:val="32"/>
          <w:szCs w:val="32"/>
        </w:rPr>
        <w:t>402.64</w:t>
      </w:r>
      <w:r>
        <w:rPr>
          <w:rFonts w:ascii="仿宋_GB2312" w:eastAsia="仿宋_GB2312" w:hint="eastAsia"/>
          <w:sz w:val="32"/>
          <w:szCs w:val="32"/>
        </w:rPr>
        <w:t>万元，执行率为100.00%，年中调整预算金额为</w:t>
      </w:r>
      <w:r w:rsidR="00533252">
        <w:rPr>
          <w:rFonts w:ascii="仿宋_GB2312" w:eastAsia="仿宋_GB2312" w:hint="eastAsia"/>
          <w:sz w:val="32"/>
          <w:szCs w:val="32"/>
        </w:rPr>
        <w:t>79.17</w:t>
      </w:r>
      <w:r>
        <w:rPr>
          <w:rFonts w:ascii="仿宋_GB2312" w:eastAsia="仿宋_GB2312" w:hint="eastAsia"/>
          <w:sz w:val="32"/>
          <w:szCs w:val="32"/>
        </w:rPr>
        <w:t>万元。综上，我单位基本支出预算总额为</w:t>
      </w:r>
      <w:r w:rsidR="00533252">
        <w:rPr>
          <w:rFonts w:ascii="仿宋_GB2312" w:eastAsia="仿宋_GB2312" w:hint="eastAsia"/>
          <w:sz w:val="32"/>
          <w:szCs w:val="32"/>
        </w:rPr>
        <w:t>481.81</w:t>
      </w:r>
      <w:r>
        <w:rPr>
          <w:rFonts w:ascii="仿宋_GB2312" w:eastAsia="仿宋_GB2312" w:hint="eastAsia"/>
          <w:sz w:val="32"/>
          <w:szCs w:val="32"/>
        </w:rPr>
        <w:t>万元，支出总额为</w:t>
      </w:r>
      <w:r w:rsidR="00533252">
        <w:rPr>
          <w:rFonts w:ascii="仿宋_GB2312" w:eastAsia="仿宋_GB2312" w:hint="eastAsia"/>
          <w:sz w:val="32"/>
          <w:szCs w:val="32"/>
        </w:rPr>
        <w:t>481.81</w:t>
      </w:r>
      <w:r>
        <w:rPr>
          <w:rFonts w:ascii="仿宋_GB2312" w:eastAsia="仿宋_GB2312" w:hint="eastAsia"/>
          <w:sz w:val="32"/>
          <w:szCs w:val="32"/>
        </w:rPr>
        <w:t>万元，预算总执行率为100.00%，其中人员经费4</w:t>
      </w:r>
      <w:r w:rsidR="00533252">
        <w:rPr>
          <w:rFonts w:ascii="仿宋_GB2312" w:eastAsia="仿宋_GB2312" w:hint="eastAsia"/>
          <w:sz w:val="32"/>
          <w:szCs w:val="32"/>
        </w:rPr>
        <w:t>68.92</w:t>
      </w:r>
      <w:r>
        <w:rPr>
          <w:rFonts w:ascii="仿宋_GB2312" w:eastAsia="仿宋_GB2312" w:hint="eastAsia"/>
          <w:sz w:val="32"/>
          <w:szCs w:val="32"/>
        </w:rPr>
        <w:t>万元，公用经费1</w:t>
      </w:r>
      <w:r w:rsidR="00533252">
        <w:rPr>
          <w:rFonts w:ascii="仿宋_GB2312" w:eastAsia="仿宋_GB2312" w:hint="eastAsia"/>
          <w:sz w:val="32"/>
          <w:szCs w:val="32"/>
        </w:rPr>
        <w:t>2.9</w:t>
      </w:r>
      <w:r>
        <w:rPr>
          <w:rFonts w:ascii="仿宋_GB2312" w:eastAsia="仿宋_GB2312" w:hint="eastAsia"/>
          <w:sz w:val="32"/>
          <w:szCs w:val="32"/>
        </w:rPr>
        <w:t>万元。</w:t>
      </w:r>
    </w:p>
    <w:p w:rsidR="00F90E5B" w:rsidRDefault="00FD6618" w:rsidP="00AE3298">
      <w:pPr>
        <w:ind w:firstLine="643"/>
        <w:rPr>
          <w:rFonts w:ascii="仿宋_GB2312" w:eastAsia="仿宋_GB2312"/>
          <w:b/>
          <w:bCs/>
          <w:sz w:val="32"/>
          <w:szCs w:val="32"/>
        </w:rPr>
      </w:pPr>
      <w:r>
        <w:rPr>
          <w:rFonts w:ascii="仿宋_GB2312" w:eastAsia="仿宋_GB2312" w:hint="eastAsia"/>
          <w:b/>
          <w:bCs/>
          <w:sz w:val="32"/>
          <w:szCs w:val="32"/>
        </w:rPr>
        <w:t>2.“三公”经费情况</w:t>
      </w:r>
    </w:p>
    <w:p w:rsidR="00F90E5B" w:rsidRDefault="00FD6618">
      <w:pPr>
        <w:ind w:firstLine="640"/>
        <w:jc w:val="left"/>
        <w:rPr>
          <w:rFonts w:ascii="仿宋_GB2312" w:eastAsia="仿宋_GB2312" w:cs="宋体"/>
          <w:sz w:val="32"/>
          <w:szCs w:val="32"/>
        </w:rPr>
      </w:pPr>
      <w:r>
        <w:rPr>
          <w:rFonts w:ascii="仿宋_GB2312" w:eastAsia="仿宋_GB2312" w:cs="宋体" w:hint="eastAsia"/>
          <w:sz w:val="32"/>
          <w:szCs w:val="32"/>
        </w:rPr>
        <w:t>我单位认真贯彻落实中央关于厉行节约的有关规定，严格执行《党政机关厉行节约反对浪费条例》，202</w:t>
      </w:r>
      <w:r w:rsidR="00533252">
        <w:rPr>
          <w:rFonts w:ascii="仿宋_GB2312" w:eastAsia="仿宋_GB2312" w:cs="宋体" w:hint="eastAsia"/>
          <w:sz w:val="32"/>
          <w:szCs w:val="32"/>
        </w:rPr>
        <w:t>2</w:t>
      </w:r>
      <w:r>
        <w:rPr>
          <w:rFonts w:ascii="仿宋_GB2312" w:eastAsia="仿宋_GB2312" w:cs="宋体" w:hint="eastAsia"/>
          <w:sz w:val="32"/>
          <w:szCs w:val="32"/>
        </w:rPr>
        <w:t>年“三公”经费预算数为4.8万元，其中：因公出国（境）费0.00万</w:t>
      </w:r>
      <w:r>
        <w:rPr>
          <w:rFonts w:ascii="仿宋_GB2312" w:eastAsia="仿宋_GB2312" w:cs="宋体" w:hint="eastAsia"/>
          <w:sz w:val="32"/>
          <w:szCs w:val="32"/>
        </w:rPr>
        <w:lastRenderedPageBreak/>
        <w:t>元，公务用车购置及运行费4.8万元（其中公务用车购置为0.00万元），公务接待费0.00万元。</w:t>
      </w:r>
    </w:p>
    <w:p w:rsidR="00F90E5B" w:rsidRDefault="00FD6618" w:rsidP="00AE3298">
      <w:pPr>
        <w:ind w:firstLineChars="213" w:firstLine="682"/>
        <w:jc w:val="left"/>
        <w:rPr>
          <w:rFonts w:ascii="仿宋_GB2312" w:eastAsia="仿宋_GB2312" w:cs="宋体"/>
          <w:sz w:val="32"/>
          <w:szCs w:val="32"/>
        </w:rPr>
      </w:pPr>
      <w:r>
        <w:rPr>
          <w:rFonts w:ascii="仿宋_GB2312" w:eastAsia="仿宋_GB2312" w:cs="宋体" w:hint="eastAsia"/>
          <w:sz w:val="32"/>
          <w:szCs w:val="32"/>
        </w:rPr>
        <w:t>202</w:t>
      </w:r>
      <w:r w:rsidR="00533252">
        <w:rPr>
          <w:rFonts w:ascii="仿宋_GB2312" w:eastAsia="仿宋_GB2312" w:cs="宋体" w:hint="eastAsia"/>
          <w:sz w:val="32"/>
          <w:szCs w:val="32"/>
        </w:rPr>
        <w:t>2</w:t>
      </w:r>
      <w:r>
        <w:rPr>
          <w:rFonts w:ascii="仿宋_GB2312" w:eastAsia="仿宋_GB2312" w:cs="宋体" w:hint="eastAsia"/>
          <w:sz w:val="32"/>
          <w:szCs w:val="32"/>
        </w:rPr>
        <w:t>年，全年“三公”经费决算支出3.6万元，其中：因公出国（境）费用0.00万元、公务用车购置及运行费3.6万元（其中公务用车购置为0.00万元）、公务接待费0.00万元。较上年“三公”经费决算支出</w:t>
      </w:r>
      <w:r w:rsidR="00533252">
        <w:rPr>
          <w:rFonts w:ascii="仿宋_GB2312" w:eastAsia="仿宋_GB2312" w:cs="宋体" w:hint="eastAsia"/>
          <w:sz w:val="32"/>
          <w:szCs w:val="32"/>
        </w:rPr>
        <w:t>3.65</w:t>
      </w:r>
      <w:r>
        <w:rPr>
          <w:rFonts w:ascii="仿宋_GB2312" w:eastAsia="仿宋_GB2312" w:cs="宋体" w:hint="eastAsia"/>
          <w:sz w:val="32"/>
          <w:szCs w:val="32"/>
        </w:rPr>
        <w:t>万元，减少</w:t>
      </w:r>
      <w:r w:rsidR="00533252">
        <w:rPr>
          <w:rFonts w:ascii="仿宋_GB2312" w:eastAsia="仿宋_GB2312" w:cs="宋体" w:hint="eastAsia"/>
          <w:sz w:val="32"/>
          <w:szCs w:val="32"/>
        </w:rPr>
        <w:t>0.0</w:t>
      </w:r>
      <w:r>
        <w:rPr>
          <w:rFonts w:ascii="仿宋_GB2312" w:eastAsia="仿宋_GB2312" w:cs="宋体" w:hint="eastAsia"/>
          <w:sz w:val="32"/>
          <w:szCs w:val="32"/>
        </w:rPr>
        <w:t>5万元，下降</w:t>
      </w:r>
      <w:r w:rsidR="00533252">
        <w:rPr>
          <w:rFonts w:ascii="仿宋_GB2312" w:eastAsia="仿宋_GB2312" w:cs="宋体" w:hint="eastAsia"/>
          <w:sz w:val="32"/>
          <w:szCs w:val="32"/>
        </w:rPr>
        <w:t>1.37</w:t>
      </w:r>
      <w:r>
        <w:rPr>
          <w:rFonts w:ascii="仿宋_GB2312" w:eastAsia="仿宋_GB2312" w:cs="宋体" w:hint="eastAsia"/>
          <w:sz w:val="32"/>
          <w:szCs w:val="32"/>
        </w:rPr>
        <w:t>%。</w:t>
      </w:r>
    </w:p>
    <w:p w:rsidR="00F90E5B" w:rsidRDefault="00FD6618" w:rsidP="00AE3298">
      <w:pPr>
        <w:pStyle w:val="2"/>
        <w:ind w:firstLine="643"/>
        <w:rPr>
          <w:rFonts w:ascii="楷体_GB2312" w:eastAsia="楷体_GB2312"/>
          <w:szCs w:val="32"/>
        </w:rPr>
      </w:pPr>
      <w:r>
        <w:rPr>
          <w:rFonts w:ascii="楷体_GB2312" w:eastAsia="楷体_GB2312" w:hint="eastAsia"/>
          <w:szCs w:val="32"/>
        </w:rPr>
        <w:t>（三）项目支出</w:t>
      </w:r>
      <w:r>
        <w:rPr>
          <w:rFonts w:ascii="楷体_GB2312" w:eastAsia="楷体_GB2312" w:hAnsi="Cambria" w:hint="eastAsia"/>
          <w:szCs w:val="32"/>
        </w:rPr>
        <w:t>预算安排及支出情况</w:t>
      </w:r>
    </w:p>
    <w:p w:rsidR="00F90E5B" w:rsidRDefault="00FD6618">
      <w:pPr>
        <w:ind w:firstLine="640"/>
        <w:rPr>
          <w:rFonts w:ascii="仿宋_GB2312" w:eastAsia="仿宋_GB2312"/>
          <w:sz w:val="32"/>
          <w:szCs w:val="32"/>
        </w:rPr>
      </w:pPr>
      <w:r>
        <w:rPr>
          <w:rFonts w:ascii="仿宋_GB2312" w:eastAsia="仿宋_GB2312" w:hint="eastAsia"/>
          <w:sz w:val="32"/>
          <w:szCs w:val="32"/>
        </w:rPr>
        <w:t>1.项目支出情况</w:t>
      </w:r>
    </w:p>
    <w:p w:rsidR="00F90E5B" w:rsidRDefault="00FD6618">
      <w:pPr>
        <w:ind w:firstLine="640"/>
        <w:rPr>
          <w:rFonts w:ascii="仿宋_GB2312" w:eastAsia="仿宋_GB2312"/>
          <w:sz w:val="32"/>
          <w:szCs w:val="32"/>
        </w:rPr>
      </w:pPr>
      <w:r>
        <w:rPr>
          <w:rFonts w:ascii="仿宋_GB2312" w:eastAsia="仿宋_GB2312" w:hint="eastAsia"/>
          <w:sz w:val="32"/>
          <w:szCs w:val="32"/>
        </w:rPr>
        <w:t>梳理202</w:t>
      </w:r>
      <w:r w:rsidR="00533252">
        <w:rPr>
          <w:rFonts w:ascii="仿宋_GB2312" w:eastAsia="仿宋_GB2312" w:hint="eastAsia"/>
          <w:sz w:val="32"/>
          <w:szCs w:val="32"/>
        </w:rPr>
        <w:t>2</w:t>
      </w:r>
      <w:r>
        <w:rPr>
          <w:rFonts w:ascii="仿宋_GB2312" w:eastAsia="仿宋_GB2312" w:hint="eastAsia"/>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rsidR="00F90E5B" w:rsidRDefault="00FD6618">
      <w:pPr>
        <w:ind w:firstLine="640"/>
        <w:rPr>
          <w:rFonts w:ascii="仿宋_GB2312" w:eastAsia="仿宋_GB2312"/>
          <w:sz w:val="32"/>
          <w:szCs w:val="32"/>
        </w:rPr>
      </w:pPr>
      <w:r>
        <w:rPr>
          <w:rFonts w:ascii="仿宋_GB2312" w:eastAsia="仿宋_GB2312" w:hint="eastAsia"/>
          <w:sz w:val="32"/>
          <w:szCs w:val="32"/>
        </w:rPr>
        <w:t>202</w:t>
      </w:r>
      <w:r w:rsidR="00533252">
        <w:rPr>
          <w:rFonts w:ascii="仿宋_GB2312" w:eastAsia="仿宋_GB2312" w:hint="eastAsia"/>
          <w:sz w:val="32"/>
          <w:szCs w:val="32"/>
        </w:rPr>
        <w:t>2</w:t>
      </w:r>
      <w:r>
        <w:rPr>
          <w:rFonts w:ascii="仿宋_GB2312" w:eastAsia="仿宋_GB2312" w:hint="eastAsia"/>
          <w:sz w:val="32"/>
          <w:szCs w:val="32"/>
        </w:rPr>
        <w:t>年，昌吉市水政水资源管理处项目支出年初预算金额为0.00万元，支出金额为0.00万元，执行率为0.0%，年中调整预算金额为</w:t>
      </w:r>
      <w:r w:rsidR="00533252">
        <w:rPr>
          <w:rFonts w:ascii="仿宋_GB2312" w:eastAsia="仿宋_GB2312" w:hint="eastAsia"/>
          <w:sz w:val="32"/>
          <w:szCs w:val="32"/>
        </w:rPr>
        <w:t>267.19</w:t>
      </w:r>
      <w:r>
        <w:rPr>
          <w:rFonts w:ascii="仿宋_GB2312" w:eastAsia="仿宋_GB2312" w:hint="eastAsia"/>
          <w:sz w:val="32"/>
          <w:szCs w:val="32"/>
        </w:rPr>
        <w:t>万元。综上，我单位项目支出预算总额为</w:t>
      </w:r>
      <w:r w:rsidR="00533252">
        <w:rPr>
          <w:rFonts w:ascii="仿宋_GB2312" w:eastAsia="仿宋_GB2312" w:hint="eastAsia"/>
          <w:sz w:val="32"/>
          <w:szCs w:val="32"/>
        </w:rPr>
        <w:t>267.19</w:t>
      </w:r>
      <w:r>
        <w:rPr>
          <w:rFonts w:ascii="仿宋_GB2312" w:eastAsia="仿宋_GB2312" w:hint="eastAsia"/>
          <w:sz w:val="32"/>
          <w:szCs w:val="32"/>
        </w:rPr>
        <w:t>万元，支出总额为</w:t>
      </w:r>
      <w:r w:rsidR="00533252">
        <w:rPr>
          <w:rFonts w:ascii="仿宋_GB2312" w:eastAsia="仿宋_GB2312" w:hint="eastAsia"/>
          <w:sz w:val="32"/>
          <w:szCs w:val="32"/>
        </w:rPr>
        <w:t>267.19</w:t>
      </w:r>
      <w:r>
        <w:rPr>
          <w:rFonts w:ascii="仿宋_GB2312" w:eastAsia="仿宋_GB2312" w:hint="eastAsia"/>
          <w:sz w:val="32"/>
          <w:szCs w:val="32"/>
        </w:rPr>
        <w:t>万元，预算总执行率为100.0%。</w:t>
      </w:r>
    </w:p>
    <w:p w:rsidR="00F90E5B" w:rsidRDefault="00FD6618">
      <w:pPr>
        <w:ind w:firstLine="640"/>
        <w:rPr>
          <w:rFonts w:ascii="仿宋_GB2312" w:eastAsia="仿宋_GB2312"/>
          <w:sz w:val="32"/>
          <w:szCs w:val="32"/>
        </w:rPr>
      </w:pPr>
      <w:r>
        <w:rPr>
          <w:rFonts w:ascii="仿宋_GB2312" w:eastAsia="仿宋_GB2312" w:hint="eastAsia"/>
          <w:sz w:val="32"/>
          <w:szCs w:val="32"/>
        </w:rPr>
        <w:t>202</w:t>
      </w:r>
      <w:r w:rsidR="00533252">
        <w:rPr>
          <w:rFonts w:ascii="仿宋_GB2312" w:eastAsia="仿宋_GB2312" w:hint="eastAsia"/>
          <w:sz w:val="32"/>
          <w:szCs w:val="32"/>
        </w:rPr>
        <w:t>2</w:t>
      </w:r>
      <w:r>
        <w:rPr>
          <w:rFonts w:ascii="仿宋_GB2312" w:eastAsia="仿宋_GB2312" w:hint="eastAsia"/>
          <w:sz w:val="32"/>
          <w:szCs w:val="32"/>
        </w:rPr>
        <w:t>年，昌吉市水政水资源管理处共有</w:t>
      </w:r>
      <w:r w:rsidR="00533252">
        <w:rPr>
          <w:rFonts w:ascii="仿宋_GB2312" w:eastAsia="仿宋_GB2312" w:hint="eastAsia"/>
          <w:sz w:val="32"/>
          <w:szCs w:val="32"/>
        </w:rPr>
        <w:t>7</w:t>
      </w:r>
      <w:r>
        <w:rPr>
          <w:rFonts w:ascii="仿宋_GB2312" w:eastAsia="仿宋_GB2312" w:hint="eastAsia"/>
          <w:sz w:val="32"/>
          <w:szCs w:val="32"/>
        </w:rPr>
        <w:t>个中央、自治区、地区、县本级财力安排项目，已完成项目数量</w:t>
      </w:r>
      <w:r w:rsidR="00533252">
        <w:rPr>
          <w:rFonts w:ascii="仿宋_GB2312" w:eastAsia="仿宋_GB2312" w:hint="eastAsia"/>
          <w:sz w:val="32"/>
          <w:szCs w:val="32"/>
        </w:rPr>
        <w:t>7</w:t>
      </w:r>
      <w:r>
        <w:rPr>
          <w:rFonts w:ascii="仿宋_GB2312" w:eastAsia="仿宋_GB2312" w:hint="eastAsia"/>
          <w:sz w:val="32"/>
          <w:szCs w:val="32"/>
        </w:rPr>
        <w:t>个、未完成项目数量0个。2021年度中央、自治区、地区、</w:t>
      </w:r>
      <w:r>
        <w:rPr>
          <w:rFonts w:ascii="仿宋_GB2312" w:eastAsia="仿宋_GB2312"/>
          <w:sz w:val="32"/>
          <w:szCs w:val="32"/>
        </w:rPr>
        <w:t>县</w:t>
      </w:r>
      <w:r>
        <w:rPr>
          <w:rFonts w:ascii="仿宋_GB2312" w:eastAsia="仿宋_GB2312" w:hint="eastAsia"/>
          <w:sz w:val="32"/>
          <w:szCs w:val="32"/>
        </w:rPr>
        <w:t>本级</w:t>
      </w:r>
      <w:r>
        <w:rPr>
          <w:rFonts w:ascii="仿宋_GB2312" w:eastAsia="仿宋_GB2312" w:hint="eastAsia"/>
          <w:sz w:val="32"/>
          <w:szCs w:val="32"/>
        </w:rPr>
        <w:lastRenderedPageBreak/>
        <w:t>财力安排项目预算及执行情况见下表：</w:t>
      </w:r>
    </w:p>
    <w:p w:rsidR="00F90E5B" w:rsidRDefault="00FD6618">
      <w:pPr>
        <w:ind w:firstLine="420"/>
        <w:jc w:val="right"/>
        <w:rPr>
          <w:sz w:val="21"/>
          <w:szCs w:val="21"/>
        </w:rPr>
      </w:pPr>
      <w:r>
        <w:rPr>
          <w:rFonts w:hint="eastAsia"/>
          <w:sz w:val="21"/>
          <w:szCs w:val="21"/>
        </w:rPr>
        <w:t>单位：万元</w:t>
      </w:r>
    </w:p>
    <w:tbl>
      <w:tblPr>
        <w:tblW w:w="9038" w:type="dxa"/>
        <w:tblLayout w:type="fixed"/>
        <w:tblLook w:val="04A0"/>
      </w:tblPr>
      <w:tblGrid>
        <w:gridCol w:w="4644"/>
        <w:gridCol w:w="992"/>
        <w:gridCol w:w="1134"/>
        <w:gridCol w:w="850"/>
        <w:gridCol w:w="680"/>
        <w:gridCol w:w="738"/>
      </w:tblGrid>
      <w:tr w:rsidR="00F90E5B" w:rsidTr="00000BC5">
        <w:trPr>
          <w:trHeight w:val="397"/>
          <w:tblHeader/>
        </w:trPr>
        <w:tc>
          <w:tcPr>
            <w:tcW w:w="4644" w:type="dxa"/>
            <w:tcBorders>
              <w:top w:val="single" w:sz="8" w:space="0" w:color="auto"/>
              <w:left w:val="single" w:sz="8" w:space="0" w:color="auto"/>
              <w:bottom w:val="single" w:sz="8" w:space="0" w:color="auto"/>
              <w:right w:val="single" w:sz="8" w:space="0" w:color="auto"/>
            </w:tcBorders>
            <w:shd w:val="clear" w:color="auto" w:fill="auto"/>
            <w:vAlign w:val="center"/>
          </w:tcPr>
          <w:p w:rsidR="00F90E5B" w:rsidRDefault="00FD6618">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项目名称</w:t>
            </w:r>
          </w:p>
        </w:tc>
        <w:tc>
          <w:tcPr>
            <w:tcW w:w="992" w:type="dxa"/>
            <w:tcBorders>
              <w:top w:val="single" w:sz="8" w:space="0" w:color="auto"/>
              <w:left w:val="nil"/>
              <w:bottom w:val="single" w:sz="8" w:space="0" w:color="auto"/>
              <w:right w:val="single" w:sz="8" w:space="0" w:color="auto"/>
            </w:tcBorders>
            <w:shd w:val="clear" w:color="auto" w:fill="auto"/>
            <w:vAlign w:val="center"/>
          </w:tcPr>
          <w:p w:rsidR="00F90E5B" w:rsidRDefault="00FD6618">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预算金额</w:t>
            </w:r>
          </w:p>
        </w:tc>
        <w:tc>
          <w:tcPr>
            <w:tcW w:w="1134" w:type="dxa"/>
            <w:tcBorders>
              <w:top w:val="single" w:sz="8" w:space="0" w:color="auto"/>
              <w:left w:val="nil"/>
              <w:bottom w:val="single" w:sz="8" w:space="0" w:color="auto"/>
              <w:right w:val="single" w:sz="8" w:space="0" w:color="auto"/>
            </w:tcBorders>
            <w:shd w:val="clear" w:color="auto" w:fill="auto"/>
            <w:vAlign w:val="center"/>
          </w:tcPr>
          <w:p w:rsidR="00F90E5B" w:rsidRDefault="00FD6618">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执行金额</w:t>
            </w:r>
          </w:p>
        </w:tc>
        <w:tc>
          <w:tcPr>
            <w:tcW w:w="850" w:type="dxa"/>
            <w:tcBorders>
              <w:top w:val="single" w:sz="8" w:space="0" w:color="auto"/>
              <w:left w:val="nil"/>
              <w:bottom w:val="single" w:sz="8" w:space="0" w:color="auto"/>
              <w:right w:val="single" w:sz="8" w:space="0" w:color="auto"/>
            </w:tcBorders>
            <w:shd w:val="clear" w:color="auto" w:fill="auto"/>
            <w:vAlign w:val="center"/>
          </w:tcPr>
          <w:p w:rsidR="00F90E5B" w:rsidRDefault="00FD6618">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执行率</w:t>
            </w:r>
          </w:p>
        </w:tc>
        <w:tc>
          <w:tcPr>
            <w:tcW w:w="680" w:type="dxa"/>
            <w:tcBorders>
              <w:top w:val="single" w:sz="8" w:space="0" w:color="auto"/>
              <w:left w:val="nil"/>
              <w:bottom w:val="single" w:sz="8" w:space="0" w:color="auto"/>
              <w:right w:val="single" w:sz="8" w:space="0" w:color="auto"/>
            </w:tcBorders>
            <w:shd w:val="clear" w:color="auto" w:fill="auto"/>
            <w:vAlign w:val="center"/>
          </w:tcPr>
          <w:p w:rsidR="00F90E5B" w:rsidRDefault="00FD6618">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项目是否完成</w:t>
            </w:r>
          </w:p>
        </w:tc>
        <w:tc>
          <w:tcPr>
            <w:tcW w:w="738" w:type="dxa"/>
            <w:tcBorders>
              <w:top w:val="single" w:sz="8" w:space="0" w:color="auto"/>
              <w:left w:val="nil"/>
              <w:bottom w:val="single" w:sz="8" w:space="0" w:color="auto"/>
              <w:right w:val="single" w:sz="8" w:space="0" w:color="auto"/>
            </w:tcBorders>
            <w:shd w:val="clear" w:color="auto" w:fill="auto"/>
            <w:vAlign w:val="center"/>
          </w:tcPr>
          <w:p w:rsidR="00F90E5B" w:rsidRDefault="00FD6618">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是否上级专项资金</w:t>
            </w:r>
          </w:p>
        </w:tc>
      </w:tr>
      <w:tr w:rsidR="00F90E5B" w:rsidTr="00000BC5">
        <w:trPr>
          <w:trHeight w:val="397"/>
        </w:trPr>
        <w:tc>
          <w:tcPr>
            <w:tcW w:w="4644" w:type="dxa"/>
            <w:tcBorders>
              <w:top w:val="nil"/>
              <w:left w:val="single" w:sz="8" w:space="0" w:color="auto"/>
              <w:bottom w:val="single" w:sz="8" w:space="0" w:color="auto"/>
              <w:right w:val="single" w:sz="8" w:space="0" w:color="auto"/>
            </w:tcBorders>
            <w:shd w:val="clear" w:color="auto" w:fill="auto"/>
            <w:vAlign w:val="center"/>
          </w:tcPr>
          <w:p w:rsidR="00F90E5B" w:rsidRDefault="00FD6618">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昌吉市机井计量设施升级改造项目资金</w:t>
            </w:r>
          </w:p>
        </w:tc>
        <w:tc>
          <w:tcPr>
            <w:tcW w:w="992" w:type="dxa"/>
            <w:tcBorders>
              <w:top w:val="nil"/>
              <w:left w:val="nil"/>
              <w:bottom w:val="single" w:sz="8" w:space="0" w:color="auto"/>
              <w:right w:val="single" w:sz="8" w:space="0" w:color="auto"/>
            </w:tcBorders>
            <w:shd w:val="clear" w:color="auto" w:fill="auto"/>
            <w:vAlign w:val="center"/>
          </w:tcPr>
          <w:p w:rsidR="00F90E5B" w:rsidRDefault="00FD6618" w:rsidP="00533252">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w:t>
            </w:r>
            <w:r w:rsidR="00533252">
              <w:rPr>
                <w:rFonts w:ascii="仿宋_GB2312" w:eastAsia="仿宋_GB2312" w:hAnsi="宋体" w:cs="宋体" w:hint="eastAsia"/>
                <w:kern w:val="0"/>
                <w:sz w:val="21"/>
                <w:szCs w:val="21"/>
              </w:rPr>
              <w:t>0</w:t>
            </w:r>
            <w:r>
              <w:rPr>
                <w:rFonts w:ascii="仿宋_GB2312" w:eastAsia="仿宋_GB2312" w:hAnsi="宋体" w:cs="宋体" w:hint="eastAsia"/>
                <w:kern w:val="0"/>
                <w:sz w:val="21"/>
                <w:szCs w:val="21"/>
              </w:rPr>
              <w:t>0.00</w:t>
            </w:r>
          </w:p>
        </w:tc>
        <w:tc>
          <w:tcPr>
            <w:tcW w:w="1134" w:type="dxa"/>
            <w:tcBorders>
              <w:top w:val="nil"/>
              <w:left w:val="nil"/>
              <w:bottom w:val="single" w:sz="8" w:space="0" w:color="auto"/>
              <w:right w:val="single" w:sz="8" w:space="0" w:color="auto"/>
            </w:tcBorders>
            <w:shd w:val="clear" w:color="auto" w:fill="auto"/>
            <w:vAlign w:val="center"/>
          </w:tcPr>
          <w:p w:rsidR="00F90E5B" w:rsidRDefault="00FD6618" w:rsidP="00533252">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w:t>
            </w:r>
            <w:r w:rsidR="00533252">
              <w:rPr>
                <w:rFonts w:ascii="仿宋_GB2312" w:eastAsia="仿宋_GB2312" w:hAnsi="宋体" w:cs="宋体" w:hint="eastAsia"/>
                <w:kern w:val="0"/>
                <w:sz w:val="21"/>
                <w:szCs w:val="21"/>
              </w:rPr>
              <w:t>0</w:t>
            </w:r>
            <w:r>
              <w:rPr>
                <w:rFonts w:ascii="仿宋_GB2312" w:eastAsia="仿宋_GB2312" w:hAnsi="宋体" w:cs="宋体" w:hint="eastAsia"/>
                <w:kern w:val="0"/>
                <w:sz w:val="21"/>
                <w:szCs w:val="21"/>
              </w:rPr>
              <w:t>0.00</w:t>
            </w:r>
          </w:p>
        </w:tc>
        <w:tc>
          <w:tcPr>
            <w:tcW w:w="850" w:type="dxa"/>
            <w:tcBorders>
              <w:top w:val="nil"/>
              <w:left w:val="nil"/>
              <w:bottom w:val="single" w:sz="8" w:space="0" w:color="auto"/>
              <w:right w:val="single" w:sz="8" w:space="0" w:color="auto"/>
            </w:tcBorders>
            <w:shd w:val="clear" w:color="auto" w:fill="auto"/>
            <w:vAlign w:val="center"/>
          </w:tcPr>
          <w:p w:rsidR="00F90E5B" w:rsidRDefault="00FD6618">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F90E5B" w:rsidRDefault="00FD6618">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38" w:type="dxa"/>
            <w:tcBorders>
              <w:top w:val="nil"/>
              <w:left w:val="nil"/>
              <w:bottom w:val="single" w:sz="8" w:space="0" w:color="auto"/>
              <w:right w:val="single" w:sz="8" w:space="0" w:color="auto"/>
            </w:tcBorders>
            <w:shd w:val="clear" w:color="auto" w:fill="auto"/>
            <w:vAlign w:val="center"/>
          </w:tcPr>
          <w:p w:rsidR="00F90E5B" w:rsidRDefault="00FD6618">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F90E5B" w:rsidTr="00000BC5">
        <w:trPr>
          <w:trHeight w:val="397"/>
        </w:trPr>
        <w:tc>
          <w:tcPr>
            <w:tcW w:w="4644" w:type="dxa"/>
            <w:tcBorders>
              <w:top w:val="nil"/>
              <w:left w:val="single" w:sz="8" w:space="0" w:color="auto"/>
              <w:bottom w:val="single" w:sz="8" w:space="0" w:color="auto"/>
              <w:right w:val="single" w:sz="8" w:space="0" w:color="auto"/>
            </w:tcBorders>
            <w:shd w:val="clear" w:color="auto" w:fill="auto"/>
            <w:vAlign w:val="center"/>
          </w:tcPr>
          <w:p w:rsidR="00F90E5B" w:rsidRDefault="00533252">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昌吉市机电井取水计量设施项目维护</w:t>
            </w:r>
          </w:p>
        </w:tc>
        <w:tc>
          <w:tcPr>
            <w:tcW w:w="992" w:type="dxa"/>
            <w:tcBorders>
              <w:top w:val="nil"/>
              <w:left w:val="nil"/>
              <w:bottom w:val="single" w:sz="8" w:space="0" w:color="auto"/>
              <w:right w:val="single" w:sz="8" w:space="0" w:color="auto"/>
            </w:tcBorders>
            <w:shd w:val="clear" w:color="auto" w:fill="auto"/>
            <w:vAlign w:val="center"/>
          </w:tcPr>
          <w:p w:rsidR="00F90E5B" w:rsidRDefault="00533252">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20.00</w:t>
            </w:r>
          </w:p>
        </w:tc>
        <w:tc>
          <w:tcPr>
            <w:tcW w:w="1134" w:type="dxa"/>
            <w:tcBorders>
              <w:top w:val="nil"/>
              <w:left w:val="nil"/>
              <w:bottom w:val="single" w:sz="8" w:space="0" w:color="auto"/>
              <w:right w:val="single" w:sz="8" w:space="0" w:color="auto"/>
            </w:tcBorders>
            <w:shd w:val="clear" w:color="auto" w:fill="auto"/>
            <w:vAlign w:val="center"/>
          </w:tcPr>
          <w:p w:rsidR="00F90E5B" w:rsidRDefault="00533252">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20.00</w:t>
            </w:r>
          </w:p>
        </w:tc>
        <w:tc>
          <w:tcPr>
            <w:tcW w:w="850" w:type="dxa"/>
            <w:tcBorders>
              <w:top w:val="nil"/>
              <w:left w:val="nil"/>
              <w:bottom w:val="single" w:sz="8" w:space="0" w:color="auto"/>
              <w:right w:val="single" w:sz="8" w:space="0" w:color="auto"/>
            </w:tcBorders>
            <w:shd w:val="clear" w:color="auto" w:fill="auto"/>
            <w:vAlign w:val="center"/>
          </w:tcPr>
          <w:p w:rsidR="00F90E5B" w:rsidRDefault="00FD6618">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F90E5B" w:rsidRDefault="00FD6618">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c>
          <w:tcPr>
            <w:tcW w:w="738" w:type="dxa"/>
            <w:tcBorders>
              <w:top w:val="nil"/>
              <w:left w:val="nil"/>
              <w:bottom w:val="single" w:sz="8" w:space="0" w:color="auto"/>
              <w:right w:val="single" w:sz="8" w:space="0" w:color="auto"/>
            </w:tcBorders>
            <w:shd w:val="clear" w:color="auto" w:fill="auto"/>
            <w:vAlign w:val="center"/>
          </w:tcPr>
          <w:p w:rsidR="00F90E5B" w:rsidRDefault="00FD6618">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F90E5B" w:rsidTr="00000BC5">
        <w:trPr>
          <w:trHeight w:val="397"/>
        </w:trPr>
        <w:tc>
          <w:tcPr>
            <w:tcW w:w="4644" w:type="dxa"/>
            <w:tcBorders>
              <w:top w:val="nil"/>
              <w:left w:val="single" w:sz="8" w:space="0" w:color="auto"/>
              <w:bottom w:val="single" w:sz="8" w:space="0" w:color="auto"/>
              <w:right w:val="single" w:sz="8" w:space="0" w:color="auto"/>
            </w:tcBorders>
            <w:shd w:val="clear" w:color="auto" w:fill="auto"/>
            <w:vAlign w:val="center"/>
          </w:tcPr>
          <w:p w:rsidR="00F90E5B" w:rsidRDefault="00533252">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2022年驻村工作专项经费</w:t>
            </w:r>
          </w:p>
        </w:tc>
        <w:tc>
          <w:tcPr>
            <w:tcW w:w="992" w:type="dxa"/>
            <w:tcBorders>
              <w:top w:val="nil"/>
              <w:left w:val="nil"/>
              <w:bottom w:val="single" w:sz="8" w:space="0" w:color="auto"/>
              <w:right w:val="single" w:sz="8" w:space="0" w:color="auto"/>
            </w:tcBorders>
            <w:shd w:val="clear" w:color="auto" w:fill="auto"/>
            <w:vAlign w:val="center"/>
          </w:tcPr>
          <w:p w:rsidR="00F90E5B" w:rsidRDefault="00FD6618">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1134" w:type="dxa"/>
            <w:tcBorders>
              <w:top w:val="nil"/>
              <w:left w:val="nil"/>
              <w:bottom w:val="single" w:sz="8" w:space="0" w:color="auto"/>
              <w:right w:val="single" w:sz="8" w:space="0" w:color="auto"/>
            </w:tcBorders>
            <w:shd w:val="clear" w:color="auto" w:fill="auto"/>
            <w:vAlign w:val="center"/>
          </w:tcPr>
          <w:p w:rsidR="00F90E5B" w:rsidRDefault="00FD6618">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850" w:type="dxa"/>
            <w:tcBorders>
              <w:top w:val="nil"/>
              <w:left w:val="nil"/>
              <w:bottom w:val="single" w:sz="8" w:space="0" w:color="auto"/>
              <w:right w:val="single" w:sz="8" w:space="0" w:color="auto"/>
            </w:tcBorders>
            <w:shd w:val="clear" w:color="auto" w:fill="auto"/>
            <w:vAlign w:val="center"/>
          </w:tcPr>
          <w:p w:rsidR="00F90E5B" w:rsidRDefault="00FD6618">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F90E5B" w:rsidRDefault="00FD6618">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38" w:type="dxa"/>
            <w:tcBorders>
              <w:top w:val="nil"/>
              <w:left w:val="nil"/>
              <w:bottom w:val="single" w:sz="8" w:space="0" w:color="auto"/>
              <w:right w:val="single" w:sz="8" w:space="0" w:color="auto"/>
            </w:tcBorders>
            <w:shd w:val="clear" w:color="auto" w:fill="auto"/>
            <w:vAlign w:val="center"/>
          </w:tcPr>
          <w:p w:rsidR="00F90E5B" w:rsidRDefault="00FD6618">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F90E5B" w:rsidTr="00000BC5">
        <w:trPr>
          <w:trHeight w:val="397"/>
        </w:trPr>
        <w:tc>
          <w:tcPr>
            <w:tcW w:w="4644" w:type="dxa"/>
            <w:tcBorders>
              <w:top w:val="nil"/>
              <w:left w:val="single" w:sz="8" w:space="0" w:color="auto"/>
              <w:bottom w:val="single" w:sz="8" w:space="0" w:color="auto"/>
              <w:right w:val="single" w:sz="8" w:space="0" w:color="auto"/>
            </w:tcBorders>
            <w:shd w:val="clear" w:color="auto" w:fill="auto"/>
            <w:vAlign w:val="center"/>
          </w:tcPr>
          <w:p w:rsidR="00F90E5B" w:rsidRDefault="00533252">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2022年驻村（社区）</w:t>
            </w:r>
            <w:r w:rsidR="00FD6618">
              <w:rPr>
                <w:rFonts w:ascii="仿宋_GB2312" w:eastAsia="仿宋_GB2312" w:hAnsi="宋体" w:cs="宋体" w:hint="eastAsia"/>
                <w:kern w:val="0"/>
                <w:sz w:val="21"/>
                <w:szCs w:val="21"/>
              </w:rPr>
              <w:t>工作经费</w:t>
            </w:r>
          </w:p>
        </w:tc>
        <w:tc>
          <w:tcPr>
            <w:tcW w:w="992" w:type="dxa"/>
            <w:tcBorders>
              <w:top w:val="nil"/>
              <w:left w:val="nil"/>
              <w:bottom w:val="single" w:sz="8" w:space="0" w:color="auto"/>
              <w:right w:val="single" w:sz="8" w:space="0" w:color="auto"/>
            </w:tcBorders>
            <w:shd w:val="clear" w:color="auto" w:fill="auto"/>
            <w:vAlign w:val="center"/>
          </w:tcPr>
          <w:p w:rsidR="00F90E5B" w:rsidRDefault="00533252">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3.00</w:t>
            </w:r>
          </w:p>
        </w:tc>
        <w:tc>
          <w:tcPr>
            <w:tcW w:w="1134" w:type="dxa"/>
            <w:tcBorders>
              <w:top w:val="nil"/>
              <w:left w:val="nil"/>
              <w:bottom w:val="single" w:sz="8" w:space="0" w:color="auto"/>
              <w:right w:val="single" w:sz="8" w:space="0" w:color="auto"/>
            </w:tcBorders>
            <w:shd w:val="clear" w:color="auto" w:fill="auto"/>
            <w:vAlign w:val="center"/>
          </w:tcPr>
          <w:p w:rsidR="00F90E5B" w:rsidRDefault="00533252">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3.00</w:t>
            </w:r>
          </w:p>
        </w:tc>
        <w:tc>
          <w:tcPr>
            <w:tcW w:w="850" w:type="dxa"/>
            <w:tcBorders>
              <w:top w:val="nil"/>
              <w:left w:val="nil"/>
              <w:bottom w:val="single" w:sz="8" w:space="0" w:color="auto"/>
              <w:right w:val="single" w:sz="8" w:space="0" w:color="auto"/>
            </w:tcBorders>
            <w:shd w:val="clear" w:color="auto" w:fill="auto"/>
            <w:vAlign w:val="center"/>
          </w:tcPr>
          <w:p w:rsidR="00F90E5B" w:rsidRDefault="00FD6618">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F90E5B" w:rsidRDefault="00FD6618">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38" w:type="dxa"/>
            <w:tcBorders>
              <w:top w:val="nil"/>
              <w:left w:val="nil"/>
              <w:bottom w:val="single" w:sz="8" w:space="0" w:color="auto"/>
              <w:right w:val="single" w:sz="8" w:space="0" w:color="auto"/>
            </w:tcBorders>
            <w:shd w:val="clear" w:color="auto" w:fill="auto"/>
            <w:vAlign w:val="center"/>
          </w:tcPr>
          <w:p w:rsidR="00F90E5B" w:rsidRDefault="00FD6618">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000BC5" w:rsidTr="00000BC5">
        <w:trPr>
          <w:trHeight w:val="397"/>
        </w:trPr>
        <w:tc>
          <w:tcPr>
            <w:tcW w:w="4644" w:type="dxa"/>
            <w:tcBorders>
              <w:top w:val="nil"/>
              <w:left w:val="single" w:sz="8" w:space="0" w:color="auto"/>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kern w:val="0"/>
                <w:sz w:val="21"/>
                <w:szCs w:val="21"/>
              </w:rPr>
              <w:t>超收收入安排中小企业欠款化解（第二批）昌吉市</w:t>
            </w:r>
            <w:r>
              <w:rPr>
                <w:rFonts w:ascii="仿宋_GB2312" w:eastAsia="仿宋_GB2312" w:hAnsi="宋体" w:cs="宋体" w:hint="eastAsia"/>
                <w:kern w:val="0"/>
                <w:sz w:val="21"/>
                <w:szCs w:val="21"/>
              </w:rPr>
              <w:t>2021年“井电双控”运行维护项目</w:t>
            </w:r>
          </w:p>
        </w:tc>
        <w:tc>
          <w:tcPr>
            <w:tcW w:w="992" w:type="dxa"/>
            <w:tcBorders>
              <w:top w:val="nil"/>
              <w:left w:val="nil"/>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20.00</w:t>
            </w:r>
          </w:p>
        </w:tc>
        <w:tc>
          <w:tcPr>
            <w:tcW w:w="1134" w:type="dxa"/>
            <w:tcBorders>
              <w:top w:val="nil"/>
              <w:left w:val="nil"/>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20.00</w:t>
            </w:r>
          </w:p>
        </w:tc>
        <w:tc>
          <w:tcPr>
            <w:tcW w:w="850" w:type="dxa"/>
            <w:tcBorders>
              <w:top w:val="nil"/>
              <w:left w:val="nil"/>
              <w:bottom w:val="single" w:sz="8" w:space="0" w:color="auto"/>
              <w:right w:val="single" w:sz="8" w:space="0" w:color="auto"/>
            </w:tcBorders>
            <w:shd w:val="clear" w:color="auto" w:fill="auto"/>
            <w:vAlign w:val="center"/>
          </w:tcPr>
          <w:p w:rsidR="00000BC5" w:rsidRDefault="00000BC5" w:rsidP="00104E84">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000BC5" w:rsidRDefault="00000BC5" w:rsidP="00104E84">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38" w:type="dxa"/>
            <w:tcBorders>
              <w:top w:val="nil"/>
              <w:left w:val="nil"/>
              <w:bottom w:val="single" w:sz="8" w:space="0" w:color="auto"/>
              <w:right w:val="single" w:sz="8" w:space="0" w:color="auto"/>
            </w:tcBorders>
            <w:shd w:val="clear" w:color="auto" w:fill="auto"/>
            <w:vAlign w:val="center"/>
          </w:tcPr>
          <w:p w:rsidR="00000BC5" w:rsidRDefault="00000BC5" w:rsidP="00104E84">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000BC5" w:rsidTr="00000BC5">
        <w:trPr>
          <w:trHeight w:val="397"/>
        </w:trPr>
        <w:tc>
          <w:tcPr>
            <w:tcW w:w="4644" w:type="dxa"/>
            <w:tcBorders>
              <w:top w:val="nil"/>
              <w:left w:val="single" w:sz="8" w:space="0" w:color="auto"/>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2022年中央农业生产和水利救灾资金预算（第八批）昌吉市机电井“井电双控”运行维护项目</w:t>
            </w:r>
          </w:p>
        </w:tc>
        <w:tc>
          <w:tcPr>
            <w:tcW w:w="992" w:type="dxa"/>
            <w:tcBorders>
              <w:top w:val="nil"/>
              <w:left w:val="nil"/>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111.00</w:t>
            </w:r>
          </w:p>
        </w:tc>
        <w:tc>
          <w:tcPr>
            <w:tcW w:w="1134" w:type="dxa"/>
            <w:tcBorders>
              <w:top w:val="nil"/>
              <w:left w:val="nil"/>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111.00</w:t>
            </w:r>
          </w:p>
        </w:tc>
        <w:tc>
          <w:tcPr>
            <w:tcW w:w="850" w:type="dxa"/>
            <w:tcBorders>
              <w:top w:val="nil"/>
              <w:left w:val="nil"/>
              <w:bottom w:val="single" w:sz="8" w:space="0" w:color="auto"/>
              <w:right w:val="single" w:sz="8" w:space="0" w:color="auto"/>
            </w:tcBorders>
            <w:shd w:val="clear" w:color="auto" w:fill="auto"/>
            <w:vAlign w:val="center"/>
          </w:tcPr>
          <w:p w:rsidR="00000BC5" w:rsidRDefault="00000BC5" w:rsidP="00104E84">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000BC5" w:rsidRDefault="00000BC5" w:rsidP="00104E84">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38" w:type="dxa"/>
            <w:tcBorders>
              <w:top w:val="nil"/>
              <w:left w:val="nil"/>
              <w:bottom w:val="single" w:sz="8" w:space="0" w:color="auto"/>
              <w:right w:val="single" w:sz="8" w:space="0" w:color="auto"/>
            </w:tcBorders>
            <w:shd w:val="clear" w:color="auto" w:fill="auto"/>
            <w:vAlign w:val="center"/>
          </w:tcPr>
          <w:p w:rsidR="00000BC5" w:rsidRDefault="00000BC5" w:rsidP="00104E84">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000BC5" w:rsidTr="00000BC5">
        <w:trPr>
          <w:trHeight w:val="397"/>
        </w:trPr>
        <w:tc>
          <w:tcPr>
            <w:tcW w:w="4644" w:type="dxa"/>
            <w:tcBorders>
              <w:top w:val="nil"/>
              <w:left w:val="single" w:sz="8" w:space="0" w:color="auto"/>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kern w:val="0"/>
                <w:sz w:val="21"/>
                <w:szCs w:val="21"/>
              </w:rPr>
              <w:t>水法宣传制作费</w:t>
            </w:r>
          </w:p>
        </w:tc>
        <w:tc>
          <w:tcPr>
            <w:tcW w:w="992" w:type="dxa"/>
            <w:tcBorders>
              <w:top w:val="nil"/>
              <w:left w:val="nil"/>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3.19</w:t>
            </w:r>
          </w:p>
        </w:tc>
        <w:tc>
          <w:tcPr>
            <w:tcW w:w="1134" w:type="dxa"/>
            <w:tcBorders>
              <w:top w:val="nil"/>
              <w:left w:val="nil"/>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3.19</w:t>
            </w:r>
          </w:p>
        </w:tc>
        <w:tc>
          <w:tcPr>
            <w:tcW w:w="850" w:type="dxa"/>
            <w:tcBorders>
              <w:top w:val="nil"/>
              <w:left w:val="nil"/>
              <w:bottom w:val="single" w:sz="8" w:space="0" w:color="auto"/>
              <w:right w:val="single" w:sz="8" w:space="0" w:color="auto"/>
            </w:tcBorders>
            <w:shd w:val="clear" w:color="auto" w:fill="auto"/>
            <w:vAlign w:val="center"/>
          </w:tcPr>
          <w:p w:rsidR="00000BC5" w:rsidRDefault="00000BC5" w:rsidP="00104E84">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000BC5" w:rsidRDefault="00000BC5" w:rsidP="00104E84">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38" w:type="dxa"/>
            <w:tcBorders>
              <w:top w:val="nil"/>
              <w:left w:val="nil"/>
              <w:bottom w:val="single" w:sz="8" w:space="0" w:color="auto"/>
              <w:right w:val="single" w:sz="8" w:space="0" w:color="auto"/>
            </w:tcBorders>
            <w:shd w:val="clear" w:color="auto" w:fill="auto"/>
            <w:vAlign w:val="center"/>
          </w:tcPr>
          <w:p w:rsidR="00000BC5" w:rsidRDefault="00000BC5" w:rsidP="00104E84">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000BC5" w:rsidTr="00000BC5">
        <w:trPr>
          <w:trHeight w:val="397"/>
        </w:trPr>
        <w:tc>
          <w:tcPr>
            <w:tcW w:w="4644" w:type="dxa"/>
            <w:tcBorders>
              <w:top w:val="nil"/>
              <w:left w:val="single" w:sz="8" w:space="0" w:color="auto"/>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jc w:val="left"/>
              <w:rPr>
                <w:rFonts w:ascii="仿宋_GB2312" w:eastAsia="仿宋_GB2312" w:hAnsi="宋体" w:cs="宋体"/>
                <w:kern w:val="0"/>
                <w:sz w:val="21"/>
                <w:szCs w:val="21"/>
              </w:rPr>
            </w:pPr>
          </w:p>
        </w:tc>
        <w:tc>
          <w:tcPr>
            <w:tcW w:w="992" w:type="dxa"/>
            <w:tcBorders>
              <w:top w:val="nil"/>
              <w:left w:val="nil"/>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1134" w:type="dxa"/>
            <w:tcBorders>
              <w:top w:val="nil"/>
              <w:left w:val="nil"/>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850" w:type="dxa"/>
            <w:tcBorders>
              <w:top w:val="nil"/>
              <w:left w:val="nil"/>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680" w:type="dxa"/>
            <w:tcBorders>
              <w:top w:val="nil"/>
              <w:left w:val="nil"/>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jc w:val="center"/>
              <w:rPr>
                <w:rFonts w:ascii="仿宋_GB2312" w:eastAsia="仿宋_GB2312" w:hAnsi="宋体" w:cs="宋体"/>
                <w:kern w:val="0"/>
                <w:sz w:val="21"/>
                <w:szCs w:val="21"/>
              </w:rPr>
            </w:pPr>
          </w:p>
        </w:tc>
        <w:tc>
          <w:tcPr>
            <w:tcW w:w="738" w:type="dxa"/>
            <w:tcBorders>
              <w:top w:val="nil"/>
              <w:left w:val="nil"/>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jc w:val="center"/>
              <w:rPr>
                <w:rFonts w:ascii="仿宋_GB2312" w:eastAsia="仿宋_GB2312" w:hAnsi="宋体" w:cs="宋体"/>
                <w:kern w:val="0"/>
                <w:sz w:val="21"/>
                <w:szCs w:val="21"/>
              </w:rPr>
            </w:pPr>
          </w:p>
        </w:tc>
      </w:tr>
      <w:tr w:rsidR="00000BC5" w:rsidTr="00000BC5">
        <w:trPr>
          <w:trHeight w:val="397"/>
        </w:trPr>
        <w:tc>
          <w:tcPr>
            <w:tcW w:w="4644" w:type="dxa"/>
            <w:tcBorders>
              <w:top w:val="nil"/>
              <w:left w:val="single" w:sz="8" w:space="0" w:color="auto"/>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jc w:val="left"/>
              <w:rPr>
                <w:rFonts w:ascii="仿宋_GB2312" w:eastAsia="仿宋_GB2312" w:hAnsi="宋体" w:cs="宋体"/>
                <w:kern w:val="0"/>
                <w:sz w:val="21"/>
                <w:szCs w:val="21"/>
              </w:rPr>
            </w:pPr>
          </w:p>
        </w:tc>
        <w:tc>
          <w:tcPr>
            <w:tcW w:w="992" w:type="dxa"/>
            <w:tcBorders>
              <w:top w:val="nil"/>
              <w:left w:val="nil"/>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1134" w:type="dxa"/>
            <w:tcBorders>
              <w:top w:val="nil"/>
              <w:left w:val="nil"/>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850" w:type="dxa"/>
            <w:tcBorders>
              <w:top w:val="nil"/>
              <w:left w:val="nil"/>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680" w:type="dxa"/>
            <w:tcBorders>
              <w:top w:val="nil"/>
              <w:left w:val="nil"/>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jc w:val="center"/>
              <w:rPr>
                <w:rFonts w:ascii="仿宋_GB2312" w:eastAsia="仿宋_GB2312" w:hAnsi="宋体" w:cs="宋体"/>
                <w:kern w:val="0"/>
                <w:sz w:val="21"/>
                <w:szCs w:val="21"/>
              </w:rPr>
            </w:pPr>
          </w:p>
        </w:tc>
        <w:tc>
          <w:tcPr>
            <w:tcW w:w="738" w:type="dxa"/>
            <w:tcBorders>
              <w:top w:val="nil"/>
              <w:left w:val="nil"/>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jc w:val="center"/>
              <w:rPr>
                <w:rFonts w:ascii="仿宋_GB2312" w:eastAsia="仿宋_GB2312" w:hAnsi="宋体" w:cs="宋体"/>
                <w:kern w:val="0"/>
                <w:sz w:val="21"/>
                <w:szCs w:val="21"/>
              </w:rPr>
            </w:pPr>
          </w:p>
        </w:tc>
      </w:tr>
      <w:tr w:rsidR="00000BC5" w:rsidTr="00000BC5">
        <w:trPr>
          <w:trHeight w:val="397"/>
        </w:trPr>
        <w:tc>
          <w:tcPr>
            <w:tcW w:w="4644" w:type="dxa"/>
            <w:tcBorders>
              <w:top w:val="nil"/>
              <w:left w:val="single" w:sz="8" w:space="0" w:color="auto"/>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jc w:val="left"/>
              <w:rPr>
                <w:rFonts w:ascii="仿宋_GB2312" w:eastAsia="仿宋_GB2312" w:hAnsi="宋体" w:cs="宋体"/>
                <w:kern w:val="0"/>
                <w:sz w:val="21"/>
                <w:szCs w:val="21"/>
              </w:rPr>
            </w:pPr>
          </w:p>
        </w:tc>
        <w:tc>
          <w:tcPr>
            <w:tcW w:w="992" w:type="dxa"/>
            <w:tcBorders>
              <w:top w:val="nil"/>
              <w:left w:val="nil"/>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1134" w:type="dxa"/>
            <w:tcBorders>
              <w:top w:val="nil"/>
              <w:left w:val="nil"/>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850" w:type="dxa"/>
            <w:tcBorders>
              <w:top w:val="nil"/>
              <w:left w:val="nil"/>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680" w:type="dxa"/>
            <w:tcBorders>
              <w:top w:val="nil"/>
              <w:left w:val="nil"/>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jc w:val="center"/>
              <w:rPr>
                <w:rFonts w:ascii="仿宋_GB2312" w:eastAsia="仿宋_GB2312" w:hAnsi="宋体" w:cs="宋体"/>
                <w:kern w:val="0"/>
                <w:sz w:val="21"/>
                <w:szCs w:val="21"/>
              </w:rPr>
            </w:pPr>
          </w:p>
        </w:tc>
        <w:tc>
          <w:tcPr>
            <w:tcW w:w="738" w:type="dxa"/>
            <w:tcBorders>
              <w:top w:val="nil"/>
              <w:left w:val="nil"/>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jc w:val="center"/>
              <w:rPr>
                <w:rFonts w:ascii="仿宋_GB2312" w:eastAsia="仿宋_GB2312" w:hAnsi="宋体" w:cs="宋体"/>
                <w:kern w:val="0"/>
                <w:sz w:val="21"/>
                <w:szCs w:val="21"/>
              </w:rPr>
            </w:pPr>
          </w:p>
        </w:tc>
      </w:tr>
      <w:tr w:rsidR="00000BC5" w:rsidTr="00000BC5">
        <w:trPr>
          <w:trHeight w:val="397"/>
        </w:trPr>
        <w:tc>
          <w:tcPr>
            <w:tcW w:w="4644" w:type="dxa"/>
            <w:tcBorders>
              <w:top w:val="nil"/>
              <w:left w:val="single" w:sz="8" w:space="0" w:color="auto"/>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jc w:val="left"/>
              <w:rPr>
                <w:rFonts w:ascii="仿宋_GB2312" w:eastAsia="仿宋_GB2312" w:hAnsi="宋体" w:cs="宋体"/>
                <w:kern w:val="0"/>
                <w:sz w:val="21"/>
                <w:szCs w:val="21"/>
              </w:rPr>
            </w:pPr>
          </w:p>
        </w:tc>
        <w:tc>
          <w:tcPr>
            <w:tcW w:w="992" w:type="dxa"/>
            <w:tcBorders>
              <w:top w:val="nil"/>
              <w:left w:val="nil"/>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1134" w:type="dxa"/>
            <w:tcBorders>
              <w:top w:val="nil"/>
              <w:left w:val="nil"/>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850" w:type="dxa"/>
            <w:tcBorders>
              <w:top w:val="nil"/>
              <w:left w:val="nil"/>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680" w:type="dxa"/>
            <w:tcBorders>
              <w:top w:val="nil"/>
              <w:left w:val="nil"/>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jc w:val="center"/>
              <w:rPr>
                <w:rFonts w:ascii="仿宋_GB2312" w:eastAsia="仿宋_GB2312" w:hAnsi="宋体" w:cs="宋体"/>
                <w:kern w:val="0"/>
                <w:sz w:val="21"/>
                <w:szCs w:val="21"/>
              </w:rPr>
            </w:pPr>
          </w:p>
        </w:tc>
        <w:tc>
          <w:tcPr>
            <w:tcW w:w="738" w:type="dxa"/>
            <w:tcBorders>
              <w:top w:val="nil"/>
              <w:left w:val="nil"/>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jc w:val="center"/>
              <w:rPr>
                <w:rFonts w:ascii="仿宋_GB2312" w:eastAsia="仿宋_GB2312" w:hAnsi="宋体" w:cs="宋体"/>
                <w:kern w:val="0"/>
                <w:sz w:val="21"/>
                <w:szCs w:val="21"/>
              </w:rPr>
            </w:pPr>
          </w:p>
        </w:tc>
      </w:tr>
      <w:tr w:rsidR="00000BC5" w:rsidTr="00000BC5">
        <w:trPr>
          <w:trHeight w:val="397"/>
        </w:trPr>
        <w:tc>
          <w:tcPr>
            <w:tcW w:w="4644" w:type="dxa"/>
            <w:tcBorders>
              <w:top w:val="nil"/>
              <w:left w:val="single" w:sz="8" w:space="0" w:color="auto"/>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jc w:val="left"/>
              <w:rPr>
                <w:rFonts w:ascii="仿宋_GB2312" w:eastAsia="仿宋_GB2312" w:hAnsi="宋体" w:cs="宋体"/>
                <w:kern w:val="0"/>
                <w:sz w:val="21"/>
                <w:szCs w:val="21"/>
              </w:rPr>
            </w:pPr>
          </w:p>
        </w:tc>
        <w:tc>
          <w:tcPr>
            <w:tcW w:w="992" w:type="dxa"/>
            <w:tcBorders>
              <w:top w:val="nil"/>
              <w:left w:val="nil"/>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1134" w:type="dxa"/>
            <w:tcBorders>
              <w:top w:val="nil"/>
              <w:left w:val="nil"/>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850" w:type="dxa"/>
            <w:tcBorders>
              <w:top w:val="nil"/>
              <w:left w:val="nil"/>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680" w:type="dxa"/>
            <w:tcBorders>
              <w:top w:val="nil"/>
              <w:left w:val="nil"/>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jc w:val="center"/>
              <w:rPr>
                <w:rFonts w:ascii="仿宋_GB2312" w:eastAsia="仿宋_GB2312" w:hAnsi="宋体" w:cs="宋体"/>
                <w:kern w:val="0"/>
                <w:sz w:val="21"/>
                <w:szCs w:val="21"/>
              </w:rPr>
            </w:pPr>
          </w:p>
        </w:tc>
        <w:tc>
          <w:tcPr>
            <w:tcW w:w="738" w:type="dxa"/>
            <w:tcBorders>
              <w:top w:val="nil"/>
              <w:left w:val="nil"/>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jc w:val="center"/>
              <w:rPr>
                <w:rFonts w:ascii="仿宋_GB2312" w:eastAsia="仿宋_GB2312" w:hAnsi="宋体" w:cs="宋体"/>
                <w:kern w:val="0"/>
                <w:sz w:val="21"/>
                <w:szCs w:val="21"/>
              </w:rPr>
            </w:pPr>
          </w:p>
        </w:tc>
      </w:tr>
      <w:tr w:rsidR="00000BC5" w:rsidTr="00000BC5">
        <w:trPr>
          <w:trHeight w:val="397"/>
        </w:trPr>
        <w:tc>
          <w:tcPr>
            <w:tcW w:w="4644" w:type="dxa"/>
            <w:tcBorders>
              <w:top w:val="nil"/>
              <w:left w:val="single" w:sz="8" w:space="0" w:color="auto"/>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jc w:val="left"/>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合计</w:t>
            </w:r>
          </w:p>
        </w:tc>
        <w:tc>
          <w:tcPr>
            <w:tcW w:w="992" w:type="dxa"/>
            <w:tcBorders>
              <w:top w:val="nil"/>
              <w:left w:val="nil"/>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267.19</w:t>
            </w:r>
          </w:p>
        </w:tc>
        <w:tc>
          <w:tcPr>
            <w:tcW w:w="1134" w:type="dxa"/>
            <w:tcBorders>
              <w:top w:val="nil"/>
              <w:left w:val="nil"/>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267.19</w:t>
            </w:r>
          </w:p>
        </w:tc>
        <w:tc>
          <w:tcPr>
            <w:tcW w:w="850" w:type="dxa"/>
            <w:tcBorders>
              <w:top w:val="nil"/>
              <w:left w:val="nil"/>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rPr>
                <w:rFonts w:ascii="仿宋_GB2312" w:eastAsia="仿宋_GB2312" w:hAnsi="宋体" w:cs="宋体"/>
                <w:kern w:val="0"/>
                <w:sz w:val="21"/>
                <w:szCs w:val="21"/>
              </w:rPr>
            </w:pPr>
            <w:r>
              <w:rPr>
                <w:rFonts w:ascii="仿宋_GB2312" w:eastAsia="仿宋_GB2312" w:hAnsi="宋体" w:cs="宋体" w:hint="eastAsia"/>
                <w:kern w:val="0"/>
                <w:sz w:val="21"/>
                <w:szCs w:val="21"/>
              </w:rPr>
              <w:t xml:space="preserve">　是</w:t>
            </w:r>
          </w:p>
        </w:tc>
        <w:tc>
          <w:tcPr>
            <w:tcW w:w="738" w:type="dxa"/>
            <w:tcBorders>
              <w:top w:val="nil"/>
              <w:left w:val="nil"/>
              <w:bottom w:val="single" w:sz="8" w:space="0" w:color="auto"/>
              <w:right w:val="single" w:sz="8" w:space="0" w:color="auto"/>
            </w:tcBorders>
            <w:shd w:val="clear" w:color="auto" w:fill="auto"/>
            <w:vAlign w:val="center"/>
          </w:tcPr>
          <w:p w:rsidR="00000BC5" w:rsidRDefault="00000BC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 xml:space="preserve">　</w:t>
            </w:r>
          </w:p>
        </w:tc>
      </w:tr>
    </w:tbl>
    <w:p w:rsidR="00F90E5B" w:rsidRDefault="00FD6618">
      <w:pPr>
        <w:ind w:firstLine="643"/>
        <w:rPr>
          <w:rFonts w:ascii="仿宋_GB2312" w:eastAsia="仿宋_GB2312"/>
          <w:b/>
          <w:bCs/>
          <w:sz w:val="32"/>
          <w:szCs w:val="32"/>
        </w:rPr>
      </w:pPr>
      <w:r>
        <w:rPr>
          <w:rFonts w:ascii="仿宋_GB2312" w:eastAsia="仿宋_GB2312" w:hint="eastAsia"/>
          <w:b/>
          <w:bCs/>
          <w:sz w:val="32"/>
          <w:szCs w:val="32"/>
        </w:rPr>
        <w:t>2.专项资金总投入及实际使用情况分析</w:t>
      </w:r>
    </w:p>
    <w:p w:rsidR="00F90E5B" w:rsidRDefault="00FD6618">
      <w:pPr>
        <w:pStyle w:val="a7"/>
        <w:widowControl/>
        <w:spacing w:before="40" w:beforeAutospacing="0" w:after="0" w:afterAutospacing="0"/>
        <w:ind w:firstLine="640"/>
        <w:jc w:val="both"/>
        <w:rPr>
          <w:rFonts w:ascii="仿宋_GB2312" w:eastAsia="仿宋_GB2312" w:cs="仿宋"/>
          <w:sz w:val="32"/>
          <w:szCs w:val="32"/>
        </w:rPr>
      </w:pPr>
      <w:r>
        <w:rPr>
          <w:rFonts w:ascii="仿宋_GB2312" w:eastAsia="仿宋_GB2312" w:cs="仿宋" w:hint="eastAsia"/>
          <w:sz w:val="32"/>
          <w:szCs w:val="32"/>
        </w:rPr>
        <w:t>202</w:t>
      </w:r>
      <w:r w:rsidR="00000BC5">
        <w:rPr>
          <w:rFonts w:ascii="仿宋_GB2312" w:eastAsia="仿宋_GB2312" w:cs="仿宋" w:hint="eastAsia"/>
          <w:sz w:val="32"/>
          <w:szCs w:val="32"/>
        </w:rPr>
        <w:t>2</w:t>
      </w:r>
      <w:r>
        <w:rPr>
          <w:rFonts w:ascii="仿宋_GB2312" w:eastAsia="仿宋_GB2312" w:cs="仿宋" w:hint="eastAsia"/>
          <w:sz w:val="32"/>
          <w:szCs w:val="32"/>
        </w:rPr>
        <w:t>年，预算安排专项资金0.00万元，实际使用0.00万元,结转0.00万元。结转项目主要为：无结转结余资金。</w:t>
      </w:r>
    </w:p>
    <w:p w:rsidR="00F90E5B" w:rsidRDefault="00FD6618">
      <w:pPr>
        <w:pStyle w:val="1"/>
        <w:ind w:firstLine="640"/>
        <w:rPr>
          <w:rFonts w:ascii="黑体" w:hAnsi="黑体"/>
          <w:b w:val="0"/>
          <w:sz w:val="32"/>
          <w:szCs w:val="32"/>
        </w:rPr>
      </w:pPr>
      <w:r>
        <w:rPr>
          <w:rFonts w:ascii="黑体" w:hAnsi="黑体" w:hint="eastAsia"/>
          <w:b w:val="0"/>
          <w:sz w:val="32"/>
          <w:szCs w:val="32"/>
        </w:rPr>
        <w:t>三、部门单位专项组织实施情况</w:t>
      </w:r>
    </w:p>
    <w:p w:rsidR="00F90E5B" w:rsidRDefault="00FD6618" w:rsidP="00AE3298">
      <w:pPr>
        <w:pStyle w:val="2"/>
        <w:ind w:firstLine="643"/>
        <w:rPr>
          <w:rFonts w:ascii="楷体_GB2312" w:eastAsia="楷体_GB2312"/>
          <w:szCs w:val="32"/>
        </w:rPr>
      </w:pPr>
      <w:r>
        <w:rPr>
          <w:rFonts w:ascii="楷体_GB2312" w:eastAsia="楷体_GB2312" w:hint="eastAsia"/>
          <w:szCs w:val="32"/>
        </w:rPr>
        <w:t>（一）专项组织情况分析</w:t>
      </w:r>
    </w:p>
    <w:p w:rsidR="00F90E5B" w:rsidRDefault="00FD6618" w:rsidP="00AE3298">
      <w:pPr>
        <w:ind w:firstLine="643"/>
        <w:rPr>
          <w:rFonts w:ascii="仿宋_GB2312" w:eastAsia="仿宋_GB2312"/>
          <w:sz w:val="32"/>
          <w:szCs w:val="32"/>
        </w:rPr>
      </w:pPr>
      <w:r>
        <w:rPr>
          <w:rFonts w:ascii="仿宋_GB2312" w:eastAsia="仿宋_GB2312" w:hint="eastAsia"/>
          <w:b/>
          <w:bCs/>
          <w:sz w:val="32"/>
          <w:szCs w:val="32"/>
        </w:rPr>
        <w:t>1.前期准备</w:t>
      </w:r>
    </w:p>
    <w:p w:rsidR="00F90E5B" w:rsidRDefault="00FD6618">
      <w:pPr>
        <w:ind w:firstLine="640"/>
        <w:rPr>
          <w:rFonts w:ascii="仿宋_GB2312" w:eastAsia="仿宋_GB2312"/>
          <w:color w:val="FF0000"/>
          <w:sz w:val="32"/>
          <w:szCs w:val="32"/>
        </w:rPr>
      </w:pPr>
      <w:r>
        <w:rPr>
          <w:rFonts w:ascii="仿宋_GB2312" w:eastAsia="仿宋_GB2312" w:hint="eastAsia"/>
          <w:sz w:val="32"/>
          <w:szCs w:val="32"/>
        </w:rPr>
        <w:t>梳理202</w:t>
      </w:r>
      <w:r w:rsidR="00000BC5">
        <w:rPr>
          <w:rFonts w:ascii="仿宋_GB2312" w:eastAsia="仿宋_GB2312" w:hint="eastAsia"/>
          <w:sz w:val="32"/>
          <w:szCs w:val="32"/>
        </w:rPr>
        <w:t>2</w:t>
      </w:r>
      <w:r>
        <w:rPr>
          <w:rFonts w:ascii="仿宋_GB2312" w:eastAsia="仿宋_GB2312" w:hint="eastAsia"/>
          <w:sz w:val="32"/>
          <w:szCs w:val="32"/>
        </w:rPr>
        <w:t>年专项资金使用情况和专项项目实施规模，根据各专项实际存档资料，就专项工作计划与部门职能和规划内容、与科室和项目之间的对应关系、重点工作安排与重</w:t>
      </w:r>
      <w:r>
        <w:rPr>
          <w:rFonts w:ascii="仿宋_GB2312" w:eastAsia="仿宋_GB2312" w:hint="eastAsia"/>
          <w:sz w:val="32"/>
          <w:szCs w:val="32"/>
        </w:rPr>
        <w:lastRenderedPageBreak/>
        <w:t>点项目安排情况等，与相关科室的管理人员进行了沟通和交流，深入了解本部门涉及专项资金的使用情况和项目完成情况。</w:t>
      </w:r>
    </w:p>
    <w:p w:rsidR="00F90E5B" w:rsidRDefault="00FD6618" w:rsidP="00AE3298">
      <w:pPr>
        <w:ind w:firstLine="643"/>
        <w:rPr>
          <w:rFonts w:ascii="仿宋_GB2312" w:eastAsia="仿宋_GB2312"/>
          <w:b/>
          <w:bCs/>
          <w:sz w:val="32"/>
          <w:szCs w:val="32"/>
        </w:rPr>
      </w:pPr>
      <w:r>
        <w:rPr>
          <w:rFonts w:ascii="仿宋_GB2312" w:eastAsia="仿宋_GB2312" w:hint="eastAsia"/>
          <w:b/>
          <w:bCs/>
          <w:sz w:val="32"/>
          <w:szCs w:val="32"/>
        </w:rPr>
        <w:t>2.组织实施</w:t>
      </w:r>
    </w:p>
    <w:p w:rsidR="00F90E5B" w:rsidRDefault="00FD6618">
      <w:pPr>
        <w:ind w:firstLine="640"/>
        <w:rPr>
          <w:rFonts w:ascii="仿宋_GB2312" w:eastAsia="仿宋_GB2312"/>
          <w:sz w:val="32"/>
          <w:szCs w:val="32"/>
        </w:rPr>
      </w:pPr>
      <w:r>
        <w:rPr>
          <w:rFonts w:ascii="仿宋_GB2312" w:eastAsia="仿宋_GB2312" w:hint="eastAsia"/>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rsidR="00F90E5B" w:rsidRDefault="00FD6618">
      <w:pPr>
        <w:ind w:firstLine="640"/>
        <w:rPr>
          <w:rFonts w:ascii="仿宋_GB2312" w:eastAsia="仿宋_GB2312"/>
          <w:sz w:val="32"/>
          <w:szCs w:val="32"/>
          <w:lang w:val="zh-TW" w:eastAsia="zh-TW"/>
        </w:rPr>
      </w:pPr>
      <w:r>
        <w:rPr>
          <w:rFonts w:ascii="仿宋_GB2312" w:eastAsia="仿宋_GB2312" w:hint="eastAsia"/>
          <w:sz w:val="32"/>
          <w:szCs w:val="32"/>
          <w:lang w:val="zh-TW" w:eastAsia="zh-TW"/>
        </w:rPr>
        <w:t>对</w:t>
      </w:r>
      <w:r>
        <w:rPr>
          <w:rFonts w:ascii="仿宋_GB2312" w:eastAsia="仿宋_GB2312" w:hint="eastAsia"/>
          <w:sz w:val="32"/>
          <w:szCs w:val="32"/>
        </w:rPr>
        <w:t>专项</w:t>
      </w:r>
      <w:r>
        <w:rPr>
          <w:rFonts w:ascii="仿宋_GB2312" w:eastAsia="仿宋_GB2312" w:hint="eastAsia"/>
          <w:sz w:val="32"/>
          <w:szCs w:val="32"/>
          <w:lang w:val="zh-TW"/>
        </w:rPr>
        <w:t>项目预算执行情况进行分析，</w:t>
      </w:r>
      <w:r>
        <w:rPr>
          <w:rFonts w:ascii="仿宋_GB2312" w:eastAsia="仿宋_GB2312" w:hint="eastAsia"/>
          <w:sz w:val="32"/>
          <w:szCs w:val="32"/>
        </w:rPr>
        <w:t>分析</w:t>
      </w:r>
      <w:r>
        <w:rPr>
          <w:rFonts w:ascii="仿宋_GB2312" w:eastAsia="仿宋_GB2312" w:hint="eastAsia"/>
          <w:sz w:val="32"/>
          <w:szCs w:val="32"/>
          <w:lang w:val="zh-TW"/>
        </w:rPr>
        <w:t>专项项目产出、项目目标的实现程度和管理有效性，从而总结项目取得的业绩和经验，发现项目存在的不足之处</w:t>
      </w:r>
      <w:r>
        <w:rPr>
          <w:rFonts w:ascii="仿宋_GB2312" w:eastAsia="仿宋_GB2312" w:hint="eastAsia"/>
          <w:sz w:val="32"/>
          <w:szCs w:val="32"/>
          <w:lang w:val="zh-TW" w:eastAsia="zh-TW"/>
        </w:rPr>
        <w:t>。</w:t>
      </w:r>
    </w:p>
    <w:p w:rsidR="00F90E5B" w:rsidRDefault="00FD6618">
      <w:pPr>
        <w:ind w:firstLine="640"/>
        <w:rPr>
          <w:rFonts w:ascii="仿宋_GB2312" w:eastAsia="仿宋_GB2312"/>
          <w:sz w:val="32"/>
          <w:szCs w:val="32"/>
        </w:rPr>
      </w:pPr>
      <w:r>
        <w:rPr>
          <w:rFonts w:ascii="仿宋_GB2312" w:eastAsia="仿宋_GB2312" w:hint="eastAsia"/>
          <w:sz w:val="32"/>
          <w:szCs w:val="32"/>
          <w:lang w:val="zh-TW"/>
        </w:rPr>
        <w:t>对财政资金使用合规性进行评价，</w:t>
      </w:r>
      <w:r>
        <w:rPr>
          <w:rFonts w:ascii="仿宋_GB2312" w:eastAsia="仿宋_GB2312" w:hint="eastAsia"/>
          <w:sz w:val="32"/>
          <w:szCs w:val="32"/>
        </w:rPr>
        <w:t>主要评价：①</w:t>
      </w:r>
      <w:r>
        <w:rPr>
          <w:rFonts w:ascii="仿宋_GB2312" w:eastAsia="仿宋_GB2312" w:hint="eastAsia"/>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ascii="仿宋_GB2312" w:eastAsia="仿宋_GB2312" w:hint="eastAsia"/>
          <w:sz w:val="32"/>
          <w:szCs w:val="32"/>
        </w:rPr>
        <w:t>通过评价</w:t>
      </w:r>
      <w:r>
        <w:rPr>
          <w:rFonts w:ascii="仿宋_GB2312" w:eastAsia="仿宋_GB2312" w:hint="eastAsia"/>
          <w:sz w:val="32"/>
          <w:szCs w:val="32"/>
          <w:lang w:val="zh-TW"/>
        </w:rPr>
        <w:t>发现财政资金使用中存在的合规性问题，总结财务内控中存在的不足之处。</w:t>
      </w:r>
    </w:p>
    <w:p w:rsidR="00F90E5B" w:rsidRDefault="00FD6618" w:rsidP="00AE3298">
      <w:pPr>
        <w:pStyle w:val="1"/>
        <w:ind w:firstLine="640"/>
        <w:rPr>
          <w:rFonts w:ascii="黑体" w:hAnsi="黑体"/>
          <w:b w:val="0"/>
          <w:sz w:val="32"/>
          <w:szCs w:val="32"/>
        </w:rPr>
      </w:pPr>
      <w:r>
        <w:rPr>
          <w:rFonts w:ascii="黑体" w:hAnsi="黑体" w:hint="eastAsia"/>
          <w:b w:val="0"/>
          <w:sz w:val="32"/>
          <w:szCs w:val="32"/>
        </w:rPr>
        <w:lastRenderedPageBreak/>
        <w:t>四、资产管理情况</w:t>
      </w:r>
    </w:p>
    <w:p w:rsidR="00F90E5B" w:rsidRDefault="00FD6618" w:rsidP="00AE3298">
      <w:pPr>
        <w:pStyle w:val="2"/>
        <w:numPr>
          <w:ilvl w:val="0"/>
          <w:numId w:val="5"/>
        </w:numPr>
        <w:ind w:firstLine="643"/>
        <w:rPr>
          <w:rFonts w:ascii="楷体_GB2312" w:eastAsia="楷体_GB2312"/>
          <w:szCs w:val="32"/>
        </w:rPr>
      </w:pPr>
      <w:r>
        <w:rPr>
          <w:rFonts w:ascii="楷体_GB2312" w:eastAsia="楷体_GB2312" w:hint="eastAsia"/>
          <w:szCs w:val="32"/>
        </w:rPr>
        <w:t>资产情况及固定资产利用情况</w:t>
      </w:r>
    </w:p>
    <w:p w:rsidR="00F90E5B" w:rsidRDefault="00FD6618" w:rsidP="00AE3298">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截止202</w:t>
      </w:r>
      <w:r w:rsidR="00000BC5">
        <w:rPr>
          <w:rFonts w:ascii="仿宋_GB2312" w:eastAsia="仿宋_GB2312" w:cs="仿宋" w:hint="eastAsia"/>
          <w:kern w:val="1"/>
          <w:sz w:val="32"/>
          <w:szCs w:val="32"/>
        </w:rPr>
        <w:t>2</w:t>
      </w:r>
      <w:r>
        <w:rPr>
          <w:rFonts w:ascii="仿宋_GB2312" w:eastAsia="仿宋_GB2312" w:cs="仿宋" w:hint="eastAsia"/>
          <w:kern w:val="1"/>
          <w:sz w:val="32"/>
          <w:szCs w:val="32"/>
        </w:rPr>
        <w:t>年12月31日，我单位资产账面总额为</w:t>
      </w:r>
      <w:r w:rsidR="00000BC5">
        <w:rPr>
          <w:rFonts w:ascii="仿宋_GB2312" w:eastAsia="仿宋_GB2312" w:cs="仿宋" w:hint="eastAsia"/>
          <w:kern w:val="1"/>
          <w:sz w:val="32"/>
          <w:szCs w:val="32"/>
        </w:rPr>
        <w:t>177.51</w:t>
      </w:r>
      <w:r>
        <w:rPr>
          <w:rFonts w:ascii="仿宋_GB2312" w:eastAsia="仿宋_GB2312" w:cs="仿宋" w:hint="eastAsia"/>
          <w:kern w:val="1"/>
          <w:sz w:val="32"/>
          <w:szCs w:val="32"/>
        </w:rPr>
        <w:t>万元，较年初资产总额减少</w:t>
      </w:r>
      <w:r w:rsidR="00000BC5">
        <w:rPr>
          <w:rFonts w:ascii="仿宋_GB2312" w:eastAsia="仿宋_GB2312" w:cs="仿宋" w:hint="eastAsia"/>
          <w:kern w:val="1"/>
          <w:sz w:val="32"/>
          <w:szCs w:val="32"/>
        </w:rPr>
        <w:t>83.32</w:t>
      </w:r>
      <w:r>
        <w:rPr>
          <w:rFonts w:ascii="仿宋_GB2312" w:eastAsia="仿宋_GB2312" w:cs="仿宋" w:hint="eastAsia"/>
          <w:kern w:val="1"/>
          <w:sz w:val="32"/>
          <w:szCs w:val="32"/>
        </w:rPr>
        <w:t>万元，减少</w:t>
      </w:r>
      <w:r w:rsidR="00000BC5">
        <w:rPr>
          <w:rFonts w:ascii="仿宋_GB2312" w:eastAsia="仿宋_GB2312" w:cs="仿宋" w:hint="eastAsia"/>
          <w:kern w:val="1"/>
          <w:sz w:val="32"/>
          <w:szCs w:val="32"/>
        </w:rPr>
        <w:t>31.94</w:t>
      </w:r>
      <w:r>
        <w:rPr>
          <w:rFonts w:ascii="仿宋_GB2312" w:eastAsia="仿宋_GB2312" w:cs="仿宋" w:hint="eastAsia"/>
          <w:kern w:val="1"/>
          <w:sz w:val="32"/>
          <w:szCs w:val="32"/>
        </w:rPr>
        <w:t>%，其中：</w:t>
      </w:r>
    </w:p>
    <w:p w:rsidR="00F90E5B" w:rsidRDefault="00FD6618" w:rsidP="00AE3298">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202</w:t>
      </w:r>
      <w:r w:rsidR="00000BC5">
        <w:rPr>
          <w:rFonts w:ascii="仿宋_GB2312" w:eastAsia="仿宋_GB2312" w:cs="仿宋" w:hint="eastAsia"/>
          <w:kern w:val="1"/>
          <w:sz w:val="32"/>
          <w:szCs w:val="32"/>
        </w:rPr>
        <w:t>2</w:t>
      </w:r>
      <w:r>
        <w:rPr>
          <w:rFonts w:ascii="仿宋_GB2312" w:eastAsia="仿宋_GB2312" w:cs="仿宋" w:hint="eastAsia"/>
          <w:kern w:val="1"/>
          <w:sz w:val="32"/>
          <w:szCs w:val="32"/>
        </w:rPr>
        <w:t>年初，流动资产总额为</w:t>
      </w:r>
      <w:r w:rsidR="00000BC5">
        <w:rPr>
          <w:rFonts w:ascii="仿宋_GB2312" w:eastAsia="仿宋_GB2312" w:cs="仿宋" w:hint="eastAsia"/>
          <w:kern w:val="1"/>
          <w:sz w:val="32"/>
          <w:szCs w:val="32"/>
        </w:rPr>
        <w:t>210.57</w:t>
      </w:r>
      <w:r>
        <w:rPr>
          <w:rFonts w:ascii="仿宋_GB2312" w:eastAsia="仿宋_GB2312" w:cs="仿宋" w:hint="eastAsia"/>
          <w:kern w:val="1"/>
          <w:sz w:val="32"/>
          <w:szCs w:val="32"/>
        </w:rPr>
        <w:t>万元，年末总额为</w:t>
      </w:r>
      <w:r w:rsidR="00000BC5">
        <w:rPr>
          <w:rFonts w:ascii="仿宋_GB2312" w:eastAsia="仿宋_GB2312" w:cs="仿宋" w:hint="eastAsia"/>
          <w:kern w:val="1"/>
          <w:sz w:val="32"/>
          <w:szCs w:val="32"/>
        </w:rPr>
        <w:t>137.28</w:t>
      </w:r>
      <w:r>
        <w:rPr>
          <w:rFonts w:ascii="仿宋_GB2312" w:eastAsia="仿宋_GB2312" w:cs="仿宋" w:hint="eastAsia"/>
          <w:kern w:val="1"/>
          <w:sz w:val="32"/>
          <w:szCs w:val="32"/>
        </w:rPr>
        <w:t>万元，较年初流动资产减少</w:t>
      </w:r>
      <w:r w:rsidR="00000BC5">
        <w:rPr>
          <w:rFonts w:ascii="仿宋_GB2312" w:eastAsia="仿宋_GB2312" w:cs="仿宋" w:hint="eastAsia"/>
          <w:kern w:val="1"/>
          <w:sz w:val="32"/>
          <w:szCs w:val="32"/>
        </w:rPr>
        <w:t>73.29</w:t>
      </w:r>
      <w:r>
        <w:rPr>
          <w:rFonts w:ascii="仿宋_GB2312" w:eastAsia="仿宋_GB2312" w:cs="仿宋" w:hint="eastAsia"/>
          <w:kern w:val="1"/>
          <w:sz w:val="32"/>
          <w:szCs w:val="32"/>
        </w:rPr>
        <w:t>万元，减少</w:t>
      </w:r>
      <w:r w:rsidR="00000BC5">
        <w:rPr>
          <w:rFonts w:ascii="仿宋_GB2312" w:eastAsia="仿宋_GB2312" w:cs="仿宋" w:hint="eastAsia"/>
          <w:kern w:val="1"/>
          <w:sz w:val="32"/>
          <w:szCs w:val="32"/>
        </w:rPr>
        <w:t>34.8</w:t>
      </w:r>
      <w:r>
        <w:rPr>
          <w:rFonts w:ascii="仿宋_GB2312" w:eastAsia="仿宋_GB2312" w:cs="仿宋" w:hint="eastAsia"/>
          <w:kern w:val="1"/>
          <w:sz w:val="32"/>
          <w:szCs w:val="32"/>
        </w:rPr>
        <w:t>%，主要变动原因是：本年退打井保证金</w:t>
      </w:r>
      <w:r w:rsidR="00000BC5">
        <w:rPr>
          <w:rFonts w:ascii="仿宋_GB2312" w:eastAsia="仿宋_GB2312" w:cs="仿宋" w:hint="eastAsia"/>
          <w:kern w:val="1"/>
          <w:sz w:val="32"/>
          <w:szCs w:val="32"/>
        </w:rPr>
        <w:t>、代收智能计量设施费</w:t>
      </w:r>
      <w:r>
        <w:rPr>
          <w:rFonts w:ascii="仿宋_GB2312" w:eastAsia="仿宋_GB2312" w:cs="仿宋" w:hint="eastAsia"/>
          <w:kern w:val="1"/>
          <w:sz w:val="32"/>
          <w:szCs w:val="32"/>
        </w:rPr>
        <w:t>导致银行存款减少。</w:t>
      </w:r>
    </w:p>
    <w:p w:rsidR="00F90E5B" w:rsidRDefault="00FD6618" w:rsidP="00AE3298">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202</w:t>
      </w:r>
      <w:r w:rsidR="00992916">
        <w:rPr>
          <w:rFonts w:ascii="仿宋_GB2312" w:eastAsia="仿宋_GB2312" w:cs="仿宋" w:hint="eastAsia"/>
          <w:kern w:val="1"/>
          <w:sz w:val="32"/>
          <w:szCs w:val="32"/>
        </w:rPr>
        <w:t>2</w:t>
      </w:r>
      <w:r>
        <w:rPr>
          <w:rFonts w:ascii="仿宋_GB2312" w:eastAsia="仿宋_GB2312" w:cs="仿宋" w:hint="eastAsia"/>
          <w:kern w:val="1"/>
          <w:sz w:val="32"/>
          <w:szCs w:val="32"/>
        </w:rPr>
        <w:t>年初，固定资产总额为</w:t>
      </w:r>
      <w:r w:rsidR="00992916">
        <w:rPr>
          <w:rFonts w:ascii="仿宋_GB2312" w:eastAsia="仿宋_GB2312" w:cs="仿宋" w:hint="eastAsia"/>
          <w:kern w:val="1"/>
          <w:sz w:val="32"/>
          <w:szCs w:val="32"/>
        </w:rPr>
        <w:t>158.03</w:t>
      </w:r>
      <w:r>
        <w:rPr>
          <w:rFonts w:ascii="仿宋_GB2312" w:eastAsia="仿宋_GB2312" w:cs="仿宋" w:hint="eastAsia"/>
          <w:kern w:val="1"/>
          <w:sz w:val="32"/>
          <w:szCs w:val="32"/>
        </w:rPr>
        <w:t>万元，年末总额为</w:t>
      </w:r>
      <w:r w:rsidR="00992916">
        <w:rPr>
          <w:rFonts w:ascii="仿宋_GB2312" w:eastAsia="仿宋_GB2312" w:cs="仿宋" w:hint="eastAsia"/>
          <w:kern w:val="1"/>
          <w:sz w:val="32"/>
          <w:szCs w:val="32"/>
        </w:rPr>
        <w:t>145.02</w:t>
      </w:r>
      <w:r>
        <w:rPr>
          <w:rFonts w:ascii="仿宋_GB2312" w:eastAsia="仿宋_GB2312" w:cs="仿宋" w:hint="eastAsia"/>
          <w:kern w:val="1"/>
          <w:sz w:val="32"/>
          <w:szCs w:val="32"/>
        </w:rPr>
        <w:t>万元，较年初固定资产减少</w:t>
      </w:r>
      <w:r w:rsidR="00992916">
        <w:rPr>
          <w:rFonts w:ascii="仿宋_GB2312" w:eastAsia="仿宋_GB2312" w:cs="仿宋" w:hint="eastAsia"/>
          <w:kern w:val="1"/>
          <w:sz w:val="32"/>
          <w:szCs w:val="32"/>
        </w:rPr>
        <w:t>13.01</w:t>
      </w:r>
      <w:r>
        <w:rPr>
          <w:rFonts w:ascii="仿宋_GB2312" w:eastAsia="仿宋_GB2312" w:cs="仿宋" w:hint="eastAsia"/>
          <w:kern w:val="1"/>
          <w:sz w:val="32"/>
          <w:szCs w:val="32"/>
        </w:rPr>
        <w:t>万元，减少</w:t>
      </w:r>
      <w:r w:rsidR="00992916">
        <w:rPr>
          <w:rFonts w:ascii="仿宋_GB2312" w:eastAsia="仿宋_GB2312" w:cs="仿宋" w:hint="eastAsia"/>
          <w:kern w:val="1"/>
          <w:sz w:val="32"/>
          <w:szCs w:val="32"/>
        </w:rPr>
        <w:t>8.2</w:t>
      </w:r>
      <w:r>
        <w:rPr>
          <w:rFonts w:ascii="仿宋_GB2312" w:eastAsia="仿宋_GB2312" w:cs="仿宋" w:hint="eastAsia"/>
          <w:kern w:val="1"/>
          <w:sz w:val="32"/>
          <w:szCs w:val="32"/>
        </w:rPr>
        <w:t>%，主要变动原因是：核销固定资产。</w:t>
      </w:r>
    </w:p>
    <w:p w:rsidR="00F90E5B" w:rsidRDefault="00FD6618" w:rsidP="00AE3298">
      <w:pPr>
        <w:pStyle w:val="2"/>
        <w:numPr>
          <w:ilvl w:val="0"/>
          <w:numId w:val="5"/>
        </w:numPr>
        <w:ind w:firstLine="643"/>
        <w:rPr>
          <w:rFonts w:ascii="楷体_GB2312" w:eastAsia="楷体_GB2312"/>
          <w:szCs w:val="32"/>
        </w:rPr>
      </w:pPr>
      <w:r>
        <w:rPr>
          <w:rFonts w:ascii="楷体_GB2312" w:eastAsia="楷体_GB2312" w:hint="eastAsia"/>
          <w:szCs w:val="32"/>
        </w:rPr>
        <w:t>资产管理规范性分析</w:t>
      </w:r>
    </w:p>
    <w:p w:rsidR="00F90E5B" w:rsidRDefault="00FD6618" w:rsidP="00AE3298">
      <w:pPr>
        <w:ind w:firstLine="643"/>
        <w:jc w:val="left"/>
        <w:rPr>
          <w:rFonts w:ascii="仿宋_GB2312" w:eastAsia="仿宋_GB2312" w:cs="仿宋_GB2312"/>
          <w:color w:val="FF0000"/>
          <w:kern w:val="1"/>
          <w:sz w:val="32"/>
          <w:szCs w:val="32"/>
        </w:rPr>
      </w:pPr>
      <w:r>
        <w:rPr>
          <w:rFonts w:ascii="仿宋_GB2312" w:eastAsia="仿宋_GB2312" w:cs="仿宋_GB2312" w:hint="eastAsia"/>
          <w:b/>
          <w:kern w:val="1"/>
          <w:sz w:val="32"/>
          <w:szCs w:val="32"/>
        </w:rPr>
        <w:t>1.资产管理体制和制度建设方面</w:t>
      </w:r>
    </w:p>
    <w:p w:rsidR="00F90E5B" w:rsidRDefault="00FD6618" w:rsidP="00AE3298">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F90E5B" w:rsidRDefault="00FD6618" w:rsidP="00AE3298">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2.运行机制和管理方式</w:t>
      </w:r>
    </w:p>
    <w:p w:rsidR="00F90E5B" w:rsidRDefault="00FD6618" w:rsidP="00AE3298">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资产管理由财务部门进行价值核算并设置专人进行资</w:t>
      </w:r>
      <w:r>
        <w:rPr>
          <w:rFonts w:ascii="仿宋_GB2312" w:eastAsia="仿宋_GB2312" w:cs="仿宋" w:hint="eastAsia"/>
          <w:kern w:val="1"/>
          <w:sz w:val="32"/>
          <w:szCs w:val="32"/>
        </w:rPr>
        <w:lastRenderedPageBreak/>
        <w:t>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F90E5B" w:rsidRDefault="00FD6618" w:rsidP="00AE3298">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3.信息化建设方面</w:t>
      </w:r>
    </w:p>
    <w:p w:rsidR="00F90E5B" w:rsidRDefault="00FD6618">
      <w:pPr>
        <w:ind w:firstLine="640"/>
        <w:jc w:val="left"/>
        <w:rPr>
          <w:rFonts w:ascii="仿宋_GB2312" w:eastAsia="仿宋_GB2312" w:cs="仿宋"/>
          <w:kern w:val="1"/>
          <w:sz w:val="32"/>
          <w:szCs w:val="32"/>
        </w:rPr>
      </w:pPr>
      <w:r>
        <w:rPr>
          <w:rFonts w:ascii="仿宋_GB2312" w:eastAsia="仿宋_GB2312" w:cs="仿宋" w:hint="eastAsia"/>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F90E5B" w:rsidRDefault="00FD6618" w:rsidP="00AE3298">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 xml:space="preserve"> 4.流动资产的管理</w:t>
      </w:r>
    </w:p>
    <w:p w:rsidR="00F90E5B" w:rsidRDefault="00FD6618">
      <w:pPr>
        <w:pStyle w:val="a7"/>
        <w:widowControl/>
        <w:spacing w:before="40" w:beforeAutospacing="0" w:after="0" w:afterAutospacing="0"/>
        <w:ind w:firstLine="640"/>
        <w:jc w:val="both"/>
        <w:rPr>
          <w:rFonts w:ascii="仿宋_GB2312" w:eastAsia="仿宋_GB2312" w:cs="宋体"/>
          <w:sz w:val="32"/>
          <w:szCs w:val="32"/>
        </w:rPr>
      </w:pPr>
      <w:r>
        <w:rPr>
          <w:rFonts w:ascii="仿宋_GB2312" w:eastAsia="仿宋_GB2312" w:cs="宋体" w:hint="eastAsia"/>
          <w:sz w:val="32"/>
          <w:szCs w:val="32"/>
        </w:rPr>
        <w:t>流动资产严格按照我单位内控体系要求进行管理，无备用金，单位货币资金管理由办公室每月与国库支付中心进行对账。</w:t>
      </w:r>
    </w:p>
    <w:p w:rsidR="00F90E5B" w:rsidRDefault="00FD6618" w:rsidP="00AE3298">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5.固定资产的管理</w:t>
      </w:r>
    </w:p>
    <w:p w:rsidR="00F90E5B" w:rsidRDefault="00FD6618">
      <w:pPr>
        <w:pStyle w:val="a7"/>
        <w:widowControl/>
        <w:spacing w:before="40" w:beforeAutospacing="0" w:after="0" w:afterAutospacing="0"/>
        <w:ind w:firstLine="640"/>
        <w:jc w:val="both"/>
        <w:rPr>
          <w:rFonts w:ascii="仿宋_GB2312" w:eastAsia="仿宋_GB2312" w:cs="宋体"/>
          <w:sz w:val="32"/>
          <w:szCs w:val="32"/>
        </w:rPr>
      </w:pPr>
      <w:r>
        <w:rPr>
          <w:rFonts w:ascii="仿宋_GB2312" w:eastAsia="仿宋_GB2312" w:cs="宋体" w:hint="eastAsia"/>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w:t>
      </w:r>
      <w:r>
        <w:rPr>
          <w:rFonts w:ascii="仿宋_GB2312" w:eastAsia="仿宋_GB2312" w:cs="宋体" w:hint="eastAsia"/>
          <w:sz w:val="32"/>
          <w:szCs w:val="32"/>
        </w:rPr>
        <w:lastRenderedPageBreak/>
        <w:t>找，并上报单位党组会研究决策，再上报财政行政事业单位资产管理科进行申报再行处理。</w:t>
      </w:r>
    </w:p>
    <w:p w:rsidR="00F90E5B" w:rsidRDefault="00FD6618">
      <w:pPr>
        <w:pStyle w:val="1"/>
        <w:numPr>
          <w:ilvl w:val="0"/>
          <w:numId w:val="6"/>
        </w:numPr>
        <w:ind w:firstLine="640"/>
        <w:rPr>
          <w:rFonts w:ascii="黑体" w:hAnsi="黑体"/>
          <w:b w:val="0"/>
          <w:sz w:val="32"/>
          <w:szCs w:val="32"/>
        </w:rPr>
      </w:pPr>
      <w:r>
        <w:rPr>
          <w:rFonts w:ascii="黑体" w:hAnsi="黑体" w:hint="eastAsia"/>
          <w:b w:val="0"/>
          <w:sz w:val="32"/>
          <w:szCs w:val="32"/>
        </w:rPr>
        <w:t>部门单位整体支出绩效情况</w:t>
      </w:r>
    </w:p>
    <w:p w:rsidR="00F90E5B" w:rsidRDefault="00FD6618">
      <w:pPr>
        <w:adjustRightInd w:val="0"/>
        <w:snapToGrid w:val="0"/>
        <w:ind w:firstLine="624"/>
        <w:rPr>
          <w:rFonts w:ascii="仿宋_GB2312" w:eastAsia="仿宋_GB2312"/>
          <w:bCs/>
          <w:color w:val="FF0000"/>
          <w:spacing w:val="-4"/>
          <w:sz w:val="32"/>
          <w:szCs w:val="32"/>
        </w:rPr>
      </w:pPr>
      <w:r>
        <w:rPr>
          <w:rFonts w:ascii="仿宋_GB2312" w:eastAsia="仿宋_GB2312" w:hint="eastAsia"/>
          <w:bCs/>
          <w:spacing w:val="-4"/>
          <w:sz w:val="32"/>
          <w:szCs w:val="32"/>
        </w:rPr>
        <w:t>202</w:t>
      </w:r>
      <w:r w:rsidR="00992916">
        <w:rPr>
          <w:rFonts w:ascii="仿宋_GB2312" w:eastAsia="仿宋_GB2312" w:hint="eastAsia"/>
          <w:bCs/>
          <w:spacing w:val="-4"/>
          <w:sz w:val="32"/>
          <w:szCs w:val="32"/>
        </w:rPr>
        <w:t>2</w:t>
      </w:r>
      <w:r>
        <w:rPr>
          <w:rFonts w:ascii="仿宋_GB2312" w:eastAsia="仿宋_GB2312" w:hint="eastAsia"/>
          <w:bCs/>
          <w:spacing w:val="-4"/>
          <w:sz w:val="32"/>
          <w:szCs w:val="32"/>
        </w:rPr>
        <w:t>年度，</w:t>
      </w:r>
      <w:r>
        <w:rPr>
          <w:rFonts w:ascii="仿宋_GB2312" w:eastAsia="仿宋_GB2312" w:hint="eastAsia"/>
          <w:sz w:val="32"/>
          <w:szCs w:val="32"/>
        </w:rPr>
        <w:t>昌吉市水政水资源管理处</w:t>
      </w:r>
      <w:r>
        <w:rPr>
          <w:rFonts w:ascii="仿宋_GB2312" w:eastAsia="仿宋_GB2312" w:hint="eastAsia"/>
          <w:bCs/>
          <w:spacing w:val="-4"/>
          <w:sz w:val="32"/>
          <w:szCs w:val="32"/>
        </w:rPr>
        <w:t>部门单位整体支出绩效目标共设置一级指标3个，二级指标</w:t>
      </w:r>
      <w:r w:rsidR="00297DDC">
        <w:rPr>
          <w:rFonts w:ascii="仿宋_GB2312" w:eastAsia="仿宋_GB2312" w:hint="eastAsia"/>
          <w:bCs/>
          <w:spacing w:val="-4"/>
          <w:sz w:val="32"/>
          <w:szCs w:val="32"/>
        </w:rPr>
        <w:t>7</w:t>
      </w:r>
      <w:r>
        <w:rPr>
          <w:rFonts w:ascii="仿宋_GB2312" w:eastAsia="仿宋_GB2312" w:hint="eastAsia"/>
          <w:bCs/>
          <w:spacing w:val="-4"/>
          <w:sz w:val="32"/>
          <w:szCs w:val="32"/>
        </w:rPr>
        <w:t>个，三级指标2</w:t>
      </w:r>
      <w:r w:rsidR="00297DDC">
        <w:rPr>
          <w:rFonts w:ascii="仿宋_GB2312" w:eastAsia="仿宋_GB2312" w:hint="eastAsia"/>
          <w:bCs/>
          <w:spacing w:val="-4"/>
          <w:sz w:val="32"/>
          <w:szCs w:val="32"/>
        </w:rPr>
        <w:t>3</w:t>
      </w:r>
      <w:r>
        <w:rPr>
          <w:rFonts w:ascii="仿宋_GB2312" w:eastAsia="仿宋_GB2312" w:hint="eastAsia"/>
          <w:bCs/>
          <w:spacing w:val="-4"/>
          <w:sz w:val="32"/>
          <w:szCs w:val="32"/>
        </w:rPr>
        <w:t>个，其中：已完成三级指标2</w:t>
      </w:r>
      <w:r w:rsidR="00297DDC">
        <w:rPr>
          <w:rFonts w:ascii="仿宋_GB2312" w:eastAsia="仿宋_GB2312" w:hint="eastAsia"/>
          <w:bCs/>
          <w:spacing w:val="-4"/>
          <w:sz w:val="32"/>
          <w:szCs w:val="32"/>
        </w:rPr>
        <w:t>3</w:t>
      </w:r>
      <w:r>
        <w:rPr>
          <w:rFonts w:ascii="仿宋_GB2312" w:eastAsia="仿宋_GB2312" w:hint="eastAsia"/>
          <w:bCs/>
          <w:spacing w:val="-4"/>
          <w:sz w:val="32"/>
          <w:szCs w:val="32"/>
        </w:rPr>
        <w:t>个，指标完成率为</w:t>
      </w:r>
      <w:r w:rsidR="00297DDC">
        <w:rPr>
          <w:rFonts w:ascii="仿宋_GB2312" w:eastAsia="仿宋_GB2312" w:hint="eastAsia"/>
          <w:bCs/>
          <w:spacing w:val="-4"/>
          <w:sz w:val="32"/>
          <w:szCs w:val="32"/>
        </w:rPr>
        <w:t>100</w:t>
      </w:r>
      <w:r>
        <w:rPr>
          <w:rFonts w:ascii="仿宋_GB2312" w:eastAsia="仿宋_GB2312" w:hint="eastAsia"/>
          <w:bCs/>
          <w:spacing w:val="-4"/>
          <w:sz w:val="32"/>
          <w:szCs w:val="32"/>
        </w:rPr>
        <w:t>.0%。</w:t>
      </w:r>
    </w:p>
    <w:p w:rsidR="00F90E5B" w:rsidRDefault="00FD6618" w:rsidP="00AE3298">
      <w:pPr>
        <w:pStyle w:val="3"/>
        <w:ind w:firstLine="643"/>
        <w:rPr>
          <w:sz w:val="32"/>
        </w:rPr>
      </w:pPr>
      <w:r>
        <w:rPr>
          <w:rFonts w:hint="eastAsia"/>
          <w:sz w:val="32"/>
        </w:rPr>
        <w:t>1.产出指标完成情况分析</w:t>
      </w:r>
    </w:p>
    <w:p w:rsidR="00F90E5B" w:rsidRDefault="00FD6618">
      <w:pPr>
        <w:ind w:firstLine="640"/>
        <w:rPr>
          <w:rFonts w:ascii="仿宋_GB2312" w:eastAsia="仿宋_GB2312"/>
          <w:sz w:val="32"/>
          <w:szCs w:val="32"/>
        </w:rPr>
      </w:pPr>
      <w:r>
        <w:rPr>
          <w:rFonts w:ascii="仿宋_GB2312" w:eastAsia="仿宋_GB2312" w:hint="eastAsia"/>
          <w:sz w:val="32"/>
          <w:szCs w:val="32"/>
        </w:rPr>
        <w:t>（1）数量指标</w:t>
      </w:r>
    </w:p>
    <w:p w:rsidR="00B220A5" w:rsidRDefault="00B220A5" w:rsidP="00B220A5">
      <w:pPr>
        <w:ind w:firstLine="640"/>
        <w:rPr>
          <w:rFonts w:ascii="仿宋_GB2312" w:eastAsia="仿宋_GB2312"/>
          <w:sz w:val="32"/>
          <w:szCs w:val="32"/>
        </w:rPr>
      </w:pPr>
      <w:r>
        <w:rPr>
          <w:rFonts w:ascii="仿宋_GB2312" w:eastAsia="仿宋_GB2312" w:hint="eastAsia"/>
          <w:sz w:val="32"/>
          <w:szCs w:val="32"/>
        </w:rPr>
        <w:t>“保障办公人员数量”指标：预期指标值为“=29人”，实际完成指标值为“=29人”，指标完成率为100.0%;</w:t>
      </w:r>
    </w:p>
    <w:p w:rsidR="00B220A5" w:rsidRDefault="00B220A5" w:rsidP="00B220A5">
      <w:pPr>
        <w:ind w:firstLine="640"/>
        <w:rPr>
          <w:rFonts w:ascii="仿宋_GB2312" w:eastAsia="仿宋_GB2312"/>
          <w:sz w:val="32"/>
          <w:szCs w:val="32"/>
        </w:rPr>
      </w:pPr>
      <w:r>
        <w:rPr>
          <w:rFonts w:ascii="仿宋_GB2312" w:eastAsia="仿宋_GB2312" w:hint="eastAsia"/>
          <w:sz w:val="32"/>
          <w:szCs w:val="32"/>
        </w:rPr>
        <w:t>“完成单位在编人员资金发放次数”指标：预期指标值为“=12次”，实际完成指标值为“=12次”，指标完成率为100.0%;</w:t>
      </w:r>
    </w:p>
    <w:p w:rsidR="00B220A5" w:rsidRPr="00B220A5" w:rsidRDefault="00B220A5" w:rsidP="00B220A5">
      <w:pPr>
        <w:ind w:firstLine="640"/>
        <w:rPr>
          <w:rFonts w:ascii="仿宋_GB2312" w:eastAsia="仿宋_GB2312"/>
          <w:sz w:val="32"/>
          <w:szCs w:val="32"/>
        </w:rPr>
      </w:pPr>
      <w:r>
        <w:rPr>
          <w:rFonts w:ascii="仿宋_GB2312" w:eastAsia="仿宋_GB2312" w:hint="eastAsia"/>
          <w:sz w:val="32"/>
          <w:szCs w:val="32"/>
        </w:rPr>
        <w:t>“公务保障用车数量”指标：预期指标值为“=3辆”，实际完成指标值为“=3辆”，指标完成率为100.0%;</w:t>
      </w:r>
    </w:p>
    <w:p w:rsidR="00F90E5B" w:rsidRDefault="00FD6618">
      <w:pPr>
        <w:ind w:firstLine="640"/>
        <w:rPr>
          <w:rFonts w:ascii="仿宋_GB2312" w:eastAsia="仿宋_GB2312"/>
          <w:sz w:val="32"/>
          <w:szCs w:val="32"/>
        </w:rPr>
      </w:pPr>
      <w:r>
        <w:rPr>
          <w:rFonts w:ascii="仿宋_GB2312" w:eastAsia="仿宋_GB2312" w:hint="eastAsia"/>
          <w:sz w:val="32"/>
          <w:szCs w:val="32"/>
        </w:rPr>
        <w:t>“组织水周、水法、节水型社会宣传活动及水土保持法律法规宣传”指标：预期指标值为“&gt;=</w:t>
      </w:r>
      <w:r w:rsidR="00297DDC">
        <w:rPr>
          <w:rFonts w:ascii="仿宋_GB2312" w:eastAsia="仿宋_GB2312" w:hint="eastAsia"/>
          <w:sz w:val="32"/>
          <w:szCs w:val="32"/>
        </w:rPr>
        <w:t>2</w:t>
      </w:r>
      <w:r>
        <w:rPr>
          <w:rFonts w:ascii="仿宋_GB2312" w:eastAsia="仿宋_GB2312" w:hint="eastAsia"/>
          <w:sz w:val="32"/>
          <w:szCs w:val="32"/>
        </w:rPr>
        <w:t>次”，实际完成指标值为“&gt;=</w:t>
      </w:r>
      <w:r w:rsidR="00B220A5">
        <w:rPr>
          <w:rFonts w:ascii="仿宋_GB2312" w:eastAsia="仿宋_GB2312" w:hint="eastAsia"/>
          <w:sz w:val="32"/>
          <w:szCs w:val="32"/>
        </w:rPr>
        <w:t>2</w:t>
      </w:r>
      <w:r>
        <w:rPr>
          <w:rFonts w:ascii="仿宋_GB2312" w:eastAsia="仿宋_GB2312" w:hint="eastAsia"/>
          <w:sz w:val="32"/>
          <w:szCs w:val="32"/>
        </w:rPr>
        <w:t>次”，指标完成率为100.0%;</w:t>
      </w:r>
    </w:p>
    <w:p w:rsidR="00F90E5B" w:rsidRDefault="00B220A5">
      <w:pPr>
        <w:ind w:firstLine="640"/>
        <w:rPr>
          <w:rFonts w:ascii="仿宋_GB2312" w:eastAsia="仿宋_GB2312"/>
          <w:sz w:val="32"/>
          <w:szCs w:val="32"/>
        </w:rPr>
      </w:pPr>
      <w:r>
        <w:rPr>
          <w:rFonts w:ascii="仿宋_GB2312" w:eastAsia="仿宋_GB2312" w:hint="eastAsia"/>
          <w:sz w:val="32"/>
          <w:szCs w:val="32"/>
        </w:rPr>
        <w:t xml:space="preserve"> </w:t>
      </w:r>
      <w:r w:rsidR="00FD6618">
        <w:rPr>
          <w:rFonts w:ascii="仿宋_GB2312" w:eastAsia="仿宋_GB2312" w:hint="eastAsia"/>
          <w:sz w:val="32"/>
          <w:szCs w:val="32"/>
        </w:rPr>
        <w:t>“地下水用水总量”指标：预期指标值为“&lt;=1.4</w:t>
      </w:r>
      <w:r w:rsidR="00104E84">
        <w:rPr>
          <w:rFonts w:ascii="仿宋_GB2312" w:eastAsia="仿宋_GB2312" w:hint="eastAsia"/>
          <w:sz w:val="32"/>
          <w:szCs w:val="32"/>
        </w:rPr>
        <w:t>0</w:t>
      </w:r>
      <w:r w:rsidR="00FD6618">
        <w:rPr>
          <w:rFonts w:ascii="仿宋_GB2312" w:eastAsia="仿宋_GB2312" w:hint="eastAsia"/>
          <w:sz w:val="32"/>
          <w:szCs w:val="32"/>
        </w:rPr>
        <w:t>亿</w:t>
      </w:r>
      <w:r w:rsidR="00104E84">
        <w:rPr>
          <w:rFonts w:ascii="仿宋_GB2312" w:eastAsia="仿宋_GB2312" w:hint="eastAsia"/>
          <w:sz w:val="32"/>
          <w:szCs w:val="32"/>
        </w:rPr>
        <w:t>万方</w:t>
      </w:r>
      <w:r w:rsidR="00FD6618">
        <w:rPr>
          <w:rFonts w:ascii="仿宋_GB2312" w:eastAsia="仿宋_GB2312" w:hint="eastAsia"/>
          <w:sz w:val="32"/>
          <w:szCs w:val="32"/>
        </w:rPr>
        <w:t>”，实际完成指标值为“&lt;=1.4</w:t>
      </w:r>
      <w:r w:rsidR="00104E84">
        <w:rPr>
          <w:rFonts w:ascii="仿宋_GB2312" w:eastAsia="仿宋_GB2312" w:hint="eastAsia"/>
          <w:sz w:val="32"/>
          <w:szCs w:val="32"/>
        </w:rPr>
        <w:t>0</w:t>
      </w:r>
      <w:r w:rsidR="00FD6618">
        <w:rPr>
          <w:rFonts w:ascii="仿宋_GB2312" w:eastAsia="仿宋_GB2312" w:hint="eastAsia"/>
          <w:sz w:val="32"/>
          <w:szCs w:val="32"/>
        </w:rPr>
        <w:t>亿</w:t>
      </w:r>
      <w:r w:rsidR="00104E84">
        <w:rPr>
          <w:rFonts w:ascii="仿宋_GB2312" w:eastAsia="仿宋_GB2312" w:hint="eastAsia"/>
          <w:sz w:val="32"/>
          <w:szCs w:val="32"/>
        </w:rPr>
        <w:t>万方</w:t>
      </w:r>
      <w:r w:rsidR="00FD6618">
        <w:rPr>
          <w:rFonts w:ascii="仿宋_GB2312" w:eastAsia="仿宋_GB2312" w:hint="eastAsia"/>
          <w:sz w:val="32"/>
          <w:szCs w:val="32"/>
        </w:rPr>
        <w:t>”，指标完成率为100.0%;</w:t>
      </w:r>
    </w:p>
    <w:p w:rsidR="00F90E5B" w:rsidRDefault="00FD6618">
      <w:pPr>
        <w:ind w:firstLine="640"/>
        <w:rPr>
          <w:rFonts w:ascii="仿宋_GB2312" w:eastAsia="仿宋_GB2312"/>
          <w:sz w:val="32"/>
          <w:szCs w:val="32"/>
        </w:rPr>
      </w:pPr>
      <w:r>
        <w:rPr>
          <w:rFonts w:ascii="仿宋_GB2312" w:eastAsia="仿宋_GB2312" w:hint="eastAsia"/>
          <w:sz w:val="32"/>
          <w:szCs w:val="32"/>
        </w:rPr>
        <w:t>“发放合法机井电子取水许可证”指标：预期指标值为“=</w:t>
      </w:r>
      <w:r w:rsidR="00104E84">
        <w:rPr>
          <w:rFonts w:ascii="仿宋_GB2312" w:eastAsia="仿宋_GB2312" w:hint="eastAsia"/>
          <w:sz w:val="32"/>
          <w:szCs w:val="32"/>
        </w:rPr>
        <w:t>710套</w:t>
      </w:r>
      <w:r>
        <w:rPr>
          <w:rFonts w:ascii="仿宋_GB2312" w:eastAsia="仿宋_GB2312" w:hint="eastAsia"/>
          <w:sz w:val="32"/>
          <w:szCs w:val="32"/>
        </w:rPr>
        <w:t>”，实际完成指标值为“=</w:t>
      </w:r>
      <w:r w:rsidR="00104E84">
        <w:rPr>
          <w:rFonts w:ascii="仿宋_GB2312" w:eastAsia="仿宋_GB2312" w:hint="eastAsia"/>
          <w:sz w:val="32"/>
          <w:szCs w:val="32"/>
        </w:rPr>
        <w:t>710套</w:t>
      </w:r>
      <w:r>
        <w:rPr>
          <w:rFonts w:ascii="仿宋_GB2312" w:eastAsia="仿宋_GB2312" w:hint="eastAsia"/>
          <w:sz w:val="32"/>
          <w:szCs w:val="32"/>
        </w:rPr>
        <w:t>”，指标完成率</w:t>
      </w:r>
      <w:r>
        <w:rPr>
          <w:rFonts w:ascii="仿宋_GB2312" w:eastAsia="仿宋_GB2312" w:hint="eastAsia"/>
          <w:sz w:val="32"/>
          <w:szCs w:val="32"/>
        </w:rPr>
        <w:lastRenderedPageBreak/>
        <w:t>为</w:t>
      </w:r>
      <w:r w:rsidR="00104E84">
        <w:rPr>
          <w:rFonts w:ascii="仿宋_GB2312" w:eastAsia="仿宋_GB2312" w:hint="eastAsia"/>
          <w:sz w:val="32"/>
          <w:szCs w:val="32"/>
        </w:rPr>
        <w:t>10</w:t>
      </w:r>
      <w:r>
        <w:rPr>
          <w:rFonts w:ascii="仿宋_GB2312" w:eastAsia="仿宋_GB2312" w:hint="eastAsia"/>
          <w:sz w:val="32"/>
          <w:szCs w:val="32"/>
        </w:rPr>
        <w:t>0.0%;</w:t>
      </w:r>
    </w:p>
    <w:p w:rsidR="00104E84" w:rsidRPr="00104E84" w:rsidRDefault="00104E84" w:rsidP="00104E84">
      <w:pPr>
        <w:pStyle w:val="3"/>
        <w:ind w:firstLine="640"/>
        <w:rPr>
          <w:rFonts w:hAnsi="仿宋"/>
          <w:b w:val="0"/>
          <w:bCs w:val="0"/>
          <w:sz w:val="32"/>
        </w:rPr>
      </w:pPr>
      <w:r w:rsidRPr="00104E84">
        <w:rPr>
          <w:rFonts w:hAnsi="仿宋" w:hint="eastAsia"/>
          <w:b w:val="0"/>
          <w:bCs w:val="0"/>
          <w:sz w:val="32"/>
        </w:rPr>
        <w:t>“定额计划的核定、下达、审核</w:t>
      </w:r>
      <w:r>
        <w:rPr>
          <w:rFonts w:hint="eastAsia"/>
          <w:sz w:val="32"/>
        </w:rPr>
        <w:t>”</w:t>
      </w:r>
      <w:r w:rsidRPr="00104E84">
        <w:rPr>
          <w:rFonts w:hAnsi="仿宋" w:hint="eastAsia"/>
          <w:b w:val="0"/>
          <w:bCs w:val="0"/>
          <w:sz w:val="32"/>
        </w:rPr>
        <w:t>指标：预期指标值为“=</w:t>
      </w:r>
      <w:r>
        <w:rPr>
          <w:rFonts w:hAnsi="仿宋" w:hint="eastAsia"/>
          <w:b w:val="0"/>
          <w:bCs w:val="0"/>
          <w:sz w:val="32"/>
        </w:rPr>
        <w:t>1861户</w:t>
      </w:r>
      <w:r w:rsidRPr="00104E84">
        <w:rPr>
          <w:rFonts w:hAnsi="仿宋" w:hint="eastAsia"/>
          <w:b w:val="0"/>
          <w:bCs w:val="0"/>
          <w:sz w:val="32"/>
        </w:rPr>
        <w:t>”，实际完成指标值为“=</w:t>
      </w:r>
      <w:r>
        <w:rPr>
          <w:rFonts w:hAnsi="仿宋" w:hint="eastAsia"/>
          <w:b w:val="0"/>
          <w:bCs w:val="0"/>
          <w:sz w:val="32"/>
        </w:rPr>
        <w:t>1861户</w:t>
      </w:r>
      <w:r w:rsidRPr="00104E84">
        <w:rPr>
          <w:rFonts w:hAnsi="仿宋" w:hint="eastAsia"/>
          <w:b w:val="0"/>
          <w:bCs w:val="0"/>
          <w:sz w:val="32"/>
        </w:rPr>
        <w:t>”，指标完成率为100.0%;</w:t>
      </w:r>
    </w:p>
    <w:p w:rsidR="00F90E5B" w:rsidRDefault="00104E84">
      <w:pPr>
        <w:ind w:firstLine="640"/>
        <w:rPr>
          <w:rFonts w:ascii="仿宋_GB2312" w:eastAsia="仿宋_GB2312"/>
          <w:sz w:val="32"/>
          <w:szCs w:val="32"/>
        </w:rPr>
      </w:pPr>
      <w:r>
        <w:rPr>
          <w:rFonts w:ascii="仿宋_GB2312" w:eastAsia="仿宋_GB2312" w:hint="eastAsia"/>
          <w:sz w:val="32"/>
          <w:szCs w:val="32"/>
        </w:rPr>
        <w:t xml:space="preserve"> </w:t>
      </w:r>
      <w:r w:rsidR="00FD6618">
        <w:rPr>
          <w:rFonts w:ascii="仿宋_GB2312" w:eastAsia="仿宋_GB2312" w:hint="eastAsia"/>
          <w:sz w:val="32"/>
          <w:szCs w:val="32"/>
        </w:rPr>
        <w:t>“</w:t>
      </w:r>
      <w:r>
        <w:rPr>
          <w:rFonts w:ascii="仿宋_GB2312" w:eastAsia="仿宋_GB2312" w:hint="eastAsia"/>
          <w:sz w:val="32"/>
          <w:szCs w:val="32"/>
        </w:rPr>
        <w:t>完成水土流失治理任务</w:t>
      </w:r>
      <w:r w:rsidR="00FD6618">
        <w:rPr>
          <w:rFonts w:ascii="仿宋_GB2312" w:eastAsia="仿宋_GB2312" w:hint="eastAsia"/>
          <w:sz w:val="32"/>
          <w:szCs w:val="32"/>
        </w:rPr>
        <w:t>”指标：预期指标值为“</w:t>
      </w:r>
      <w:r>
        <w:rPr>
          <w:rFonts w:ascii="仿宋_GB2312" w:eastAsia="仿宋_GB2312" w:hint="eastAsia"/>
          <w:sz w:val="32"/>
          <w:szCs w:val="32"/>
        </w:rPr>
        <w:t>&lt;=</w:t>
      </w:r>
      <w:r w:rsidR="00FD6618">
        <w:rPr>
          <w:rFonts w:ascii="仿宋_GB2312" w:eastAsia="仿宋_GB2312" w:hint="eastAsia"/>
          <w:sz w:val="32"/>
          <w:szCs w:val="32"/>
        </w:rPr>
        <w:t>1</w:t>
      </w:r>
      <w:r>
        <w:rPr>
          <w:rFonts w:ascii="仿宋_GB2312" w:eastAsia="仿宋_GB2312" w:hint="eastAsia"/>
          <w:sz w:val="32"/>
          <w:szCs w:val="32"/>
        </w:rPr>
        <w:t>0.00KM2</w:t>
      </w:r>
      <w:r w:rsidR="00FD6618">
        <w:rPr>
          <w:rFonts w:ascii="仿宋_GB2312" w:eastAsia="仿宋_GB2312" w:hint="eastAsia"/>
          <w:sz w:val="32"/>
          <w:szCs w:val="32"/>
        </w:rPr>
        <w:t>”，实际完成指标值为“</w:t>
      </w:r>
      <w:r>
        <w:rPr>
          <w:rFonts w:ascii="仿宋_GB2312" w:eastAsia="仿宋_GB2312" w:hint="eastAsia"/>
          <w:sz w:val="32"/>
          <w:szCs w:val="32"/>
        </w:rPr>
        <w:t>&lt;=10.00KM2</w:t>
      </w:r>
      <w:r w:rsidR="00FD6618">
        <w:rPr>
          <w:rFonts w:ascii="仿宋_GB2312" w:eastAsia="仿宋_GB2312" w:hint="eastAsia"/>
          <w:sz w:val="32"/>
          <w:szCs w:val="32"/>
        </w:rPr>
        <w:t>”，指标完成率为</w:t>
      </w:r>
      <w:r>
        <w:rPr>
          <w:rFonts w:ascii="仿宋_GB2312" w:eastAsia="仿宋_GB2312" w:hint="eastAsia"/>
          <w:sz w:val="32"/>
          <w:szCs w:val="32"/>
        </w:rPr>
        <w:t>10</w:t>
      </w:r>
      <w:r w:rsidR="00FD6618">
        <w:rPr>
          <w:rFonts w:ascii="仿宋_GB2312" w:eastAsia="仿宋_GB2312" w:hint="eastAsia"/>
          <w:sz w:val="32"/>
          <w:szCs w:val="32"/>
        </w:rPr>
        <w:t>0.0%;</w:t>
      </w:r>
    </w:p>
    <w:p w:rsidR="00F90E5B" w:rsidRDefault="00FD6618">
      <w:pPr>
        <w:numPr>
          <w:ilvl w:val="0"/>
          <w:numId w:val="7"/>
        </w:numPr>
        <w:ind w:firstLine="640"/>
        <w:rPr>
          <w:rFonts w:ascii="仿宋_GB2312" w:eastAsia="仿宋_GB2312"/>
          <w:sz w:val="32"/>
          <w:szCs w:val="32"/>
        </w:rPr>
      </w:pPr>
      <w:r>
        <w:rPr>
          <w:rFonts w:ascii="仿宋_GB2312" w:eastAsia="仿宋_GB2312" w:hint="eastAsia"/>
          <w:sz w:val="32"/>
          <w:szCs w:val="32"/>
        </w:rPr>
        <w:t>质量指标</w:t>
      </w:r>
    </w:p>
    <w:p w:rsidR="00104E84" w:rsidRPr="00104E84" w:rsidRDefault="00104E84" w:rsidP="00104E84">
      <w:pPr>
        <w:pStyle w:val="aa"/>
        <w:ind w:left="420" w:firstLineChars="100" w:firstLine="320"/>
        <w:rPr>
          <w:rFonts w:ascii="仿宋_GB2312" w:eastAsia="仿宋_GB2312"/>
          <w:sz w:val="32"/>
          <w:szCs w:val="32"/>
        </w:rPr>
      </w:pPr>
      <w:r w:rsidRPr="00104E84">
        <w:rPr>
          <w:rFonts w:ascii="仿宋_GB2312" w:eastAsia="仿宋_GB2312" w:hint="eastAsia"/>
          <w:sz w:val="32"/>
          <w:szCs w:val="32"/>
        </w:rPr>
        <w:t>“确保机关正常运行率”指标：预期指标值为“=100.0%”，实际完成指标值为“=100.0%”，指标完成率为100.0%;</w:t>
      </w:r>
    </w:p>
    <w:p w:rsidR="00104E84" w:rsidRDefault="00104E84" w:rsidP="00104E84">
      <w:pPr>
        <w:ind w:firstLine="640"/>
        <w:rPr>
          <w:rFonts w:ascii="仿宋_GB2312" w:eastAsia="仿宋_GB2312"/>
          <w:sz w:val="32"/>
          <w:szCs w:val="32"/>
        </w:rPr>
      </w:pPr>
      <w:r>
        <w:rPr>
          <w:rFonts w:ascii="仿宋_GB2312" w:eastAsia="仿宋_GB2312" w:hint="eastAsia"/>
          <w:sz w:val="32"/>
          <w:szCs w:val="32"/>
        </w:rPr>
        <w:t>“在编人员资金发放覆盖率”指标：预期指标值为“=100.0%”，实际完成指标值为“=100.0%”，指标完成率为100.0%;</w:t>
      </w:r>
    </w:p>
    <w:p w:rsidR="00104E84" w:rsidRDefault="00104E84" w:rsidP="00104E84">
      <w:pPr>
        <w:ind w:firstLine="640"/>
        <w:rPr>
          <w:rFonts w:ascii="仿宋_GB2312" w:eastAsia="仿宋_GB2312"/>
          <w:sz w:val="32"/>
          <w:szCs w:val="32"/>
        </w:rPr>
      </w:pPr>
      <w:r>
        <w:rPr>
          <w:rFonts w:ascii="仿宋_GB2312" w:eastAsia="仿宋_GB2312" w:hint="eastAsia"/>
          <w:sz w:val="32"/>
          <w:szCs w:val="32"/>
        </w:rPr>
        <w:t>“宣传覆盖率”指标：预期指标值为“&gt;=9</w:t>
      </w:r>
      <w:r w:rsidR="00451502">
        <w:rPr>
          <w:rFonts w:ascii="仿宋_GB2312" w:eastAsia="仿宋_GB2312" w:hint="eastAsia"/>
          <w:sz w:val="32"/>
          <w:szCs w:val="32"/>
        </w:rPr>
        <w:t>5</w:t>
      </w:r>
      <w:r>
        <w:rPr>
          <w:rFonts w:ascii="仿宋_GB2312" w:eastAsia="仿宋_GB2312" w:hint="eastAsia"/>
          <w:sz w:val="32"/>
          <w:szCs w:val="32"/>
        </w:rPr>
        <w:t>.0%”，实际完成指标值为“=100.0%”，指标完成率为100.0%;</w:t>
      </w:r>
    </w:p>
    <w:p w:rsidR="00451502" w:rsidRPr="00104E84" w:rsidRDefault="00451502" w:rsidP="00451502">
      <w:pPr>
        <w:pStyle w:val="3"/>
        <w:ind w:firstLine="640"/>
        <w:rPr>
          <w:rFonts w:hAnsi="仿宋"/>
          <w:b w:val="0"/>
          <w:bCs w:val="0"/>
          <w:sz w:val="32"/>
        </w:rPr>
      </w:pPr>
      <w:r w:rsidRPr="00104E84">
        <w:rPr>
          <w:rFonts w:hAnsi="仿宋" w:hint="eastAsia"/>
          <w:b w:val="0"/>
          <w:bCs w:val="0"/>
          <w:sz w:val="32"/>
        </w:rPr>
        <w:t>“定额计划的核定、下达、审核</w:t>
      </w:r>
      <w:r>
        <w:rPr>
          <w:rFonts w:hAnsi="仿宋" w:hint="eastAsia"/>
          <w:b w:val="0"/>
          <w:bCs w:val="0"/>
          <w:sz w:val="32"/>
        </w:rPr>
        <w:t>率</w:t>
      </w:r>
      <w:r>
        <w:rPr>
          <w:rFonts w:hint="eastAsia"/>
          <w:sz w:val="32"/>
        </w:rPr>
        <w:t>”</w:t>
      </w:r>
      <w:r w:rsidRPr="00104E84">
        <w:rPr>
          <w:rFonts w:hAnsi="仿宋" w:hint="eastAsia"/>
          <w:b w:val="0"/>
          <w:bCs w:val="0"/>
          <w:sz w:val="32"/>
        </w:rPr>
        <w:t>指标：预期指标值为“</w:t>
      </w:r>
      <w:r>
        <w:rPr>
          <w:rFonts w:hint="eastAsia"/>
          <w:sz w:val="32"/>
        </w:rPr>
        <w:t>&gt;=98.0%</w:t>
      </w:r>
      <w:r w:rsidRPr="00104E84">
        <w:rPr>
          <w:rFonts w:hAnsi="仿宋" w:hint="eastAsia"/>
          <w:b w:val="0"/>
          <w:bCs w:val="0"/>
          <w:sz w:val="32"/>
        </w:rPr>
        <w:t>”，实际完成指标值为“</w:t>
      </w:r>
      <w:r>
        <w:rPr>
          <w:rFonts w:hint="eastAsia"/>
          <w:sz w:val="32"/>
        </w:rPr>
        <w:t>=100.0%</w:t>
      </w:r>
      <w:r w:rsidRPr="00104E84">
        <w:rPr>
          <w:rFonts w:hAnsi="仿宋" w:hint="eastAsia"/>
          <w:b w:val="0"/>
          <w:bCs w:val="0"/>
          <w:sz w:val="32"/>
        </w:rPr>
        <w:t>”，指标完成率为100.0%;</w:t>
      </w:r>
    </w:p>
    <w:p w:rsidR="00104E84" w:rsidRPr="00451502" w:rsidRDefault="00451502" w:rsidP="00451502">
      <w:pPr>
        <w:pStyle w:val="aa"/>
        <w:ind w:left="420" w:firstLineChars="100" w:firstLine="320"/>
        <w:rPr>
          <w:rFonts w:ascii="仿宋_GB2312" w:eastAsia="仿宋_GB2312"/>
          <w:sz w:val="32"/>
          <w:szCs w:val="32"/>
        </w:rPr>
      </w:pPr>
      <w:r w:rsidRPr="00104E84">
        <w:rPr>
          <w:rFonts w:ascii="仿宋_GB2312" w:eastAsia="仿宋_GB2312" w:hint="eastAsia"/>
          <w:sz w:val="32"/>
          <w:szCs w:val="32"/>
        </w:rPr>
        <w:t>“</w:t>
      </w:r>
      <w:r>
        <w:rPr>
          <w:rFonts w:ascii="仿宋_GB2312" w:eastAsia="仿宋_GB2312" w:hint="eastAsia"/>
          <w:sz w:val="32"/>
          <w:szCs w:val="32"/>
        </w:rPr>
        <w:t>电子取水许可证发放</w:t>
      </w:r>
      <w:r w:rsidRPr="00104E84">
        <w:rPr>
          <w:rFonts w:ascii="仿宋_GB2312" w:eastAsia="仿宋_GB2312" w:hint="eastAsia"/>
          <w:sz w:val="32"/>
          <w:szCs w:val="32"/>
        </w:rPr>
        <w:t>率”指标：预期指标值为“=100.0%”，实际完成指标值为“=100.0%”，指标完成率为100.0%;</w:t>
      </w:r>
    </w:p>
    <w:p w:rsidR="00F90E5B" w:rsidRDefault="00451502" w:rsidP="00AE3298">
      <w:pPr>
        <w:ind w:firstLine="640"/>
        <w:rPr>
          <w:rFonts w:ascii="仿宋_GB2312" w:eastAsia="仿宋_GB2312"/>
          <w:sz w:val="32"/>
          <w:szCs w:val="32"/>
        </w:rPr>
      </w:pPr>
      <w:r>
        <w:rPr>
          <w:rFonts w:ascii="仿宋_GB2312" w:eastAsia="仿宋_GB2312" w:hint="eastAsia"/>
          <w:sz w:val="32"/>
          <w:szCs w:val="32"/>
        </w:rPr>
        <w:t xml:space="preserve"> </w:t>
      </w:r>
      <w:r w:rsidR="00FD6618">
        <w:rPr>
          <w:rFonts w:ascii="仿宋_GB2312" w:eastAsia="仿宋_GB2312" w:hint="eastAsia"/>
          <w:sz w:val="32"/>
          <w:szCs w:val="32"/>
        </w:rPr>
        <w:t>“</w:t>
      </w:r>
      <w:r>
        <w:rPr>
          <w:rFonts w:ascii="仿宋_GB2312" w:eastAsia="仿宋_GB2312" w:hint="eastAsia"/>
          <w:sz w:val="32"/>
          <w:szCs w:val="32"/>
        </w:rPr>
        <w:t>水土保持治理面积完成率</w:t>
      </w:r>
      <w:r w:rsidR="00FD6618">
        <w:rPr>
          <w:rFonts w:ascii="仿宋_GB2312" w:eastAsia="仿宋_GB2312" w:hint="eastAsia"/>
          <w:sz w:val="32"/>
          <w:szCs w:val="32"/>
        </w:rPr>
        <w:t>”指标：预期指标值为</w:t>
      </w:r>
      <w:r w:rsidR="00FD6618">
        <w:rPr>
          <w:rFonts w:ascii="仿宋_GB2312" w:eastAsia="仿宋_GB2312" w:hint="eastAsia"/>
          <w:sz w:val="32"/>
          <w:szCs w:val="32"/>
        </w:rPr>
        <w:lastRenderedPageBreak/>
        <w:t>“&lt;=</w:t>
      </w:r>
      <w:r>
        <w:rPr>
          <w:rFonts w:ascii="仿宋_GB2312" w:eastAsia="仿宋_GB2312" w:hint="eastAsia"/>
          <w:sz w:val="32"/>
          <w:szCs w:val="32"/>
        </w:rPr>
        <w:t>98</w:t>
      </w:r>
      <w:r w:rsidR="00FD6618">
        <w:rPr>
          <w:rFonts w:ascii="仿宋_GB2312" w:eastAsia="仿宋_GB2312" w:hint="eastAsia"/>
          <w:sz w:val="32"/>
          <w:szCs w:val="32"/>
        </w:rPr>
        <w:t>.0%”，实际完成指标值为“=100.0%”，指标完成率为100.0%;</w:t>
      </w:r>
    </w:p>
    <w:p w:rsidR="00F90E5B" w:rsidRDefault="00FD6618">
      <w:pPr>
        <w:numPr>
          <w:ilvl w:val="0"/>
          <w:numId w:val="7"/>
        </w:numPr>
        <w:ind w:firstLine="640"/>
        <w:rPr>
          <w:rFonts w:ascii="仿宋_GB2312" w:eastAsia="仿宋_GB2312"/>
          <w:sz w:val="32"/>
          <w:szCs w:val="32"/>
        </w:rPr>
      </w:pPr>
      <w:r>
        <w:rPr>
          <w:rFonts w:ascii="仿宋_GB2312" w:eastAsia="仿宋_GB2312" w:hint="eastAsia"/>
          <w:sz w:val="32"/>
          <w:szCs w:val="32"/>
        </w:rPr>
        <w:t>时效指标</w:t>
      </w:r>
    </w:p>
    <w:p w:rsidR="00F90E5B" w:rsidRDefault="00FD6618">
      <w:pPr>
        <w:ind w:firstLine="640"/>
        <w:rPr>
          <w:rFonts w:ascii="仿宋_GB2312" w:eastAsia="仿宋_GB2312"/>
          <w:sz w:val="32"/>
          <w:szCs w:val="32"/>
        </w:rPr>
      </w:pPr>
      <w:r>
        <w:rPr>
          <w:rFonts w:ascii="仿宋_GB2312" w:eastAsia="仿宋_GB2312" w:hint="eastAsia"/>
          <w:sz w:val="32"/>
          <w:szCs w:val="32"/>
        </w:rPr>
        <w:t>“</w:t>
      </w:r>
      <w:r w:rsidR="00451502">
        <w:rPr>
          <w:rFonts w:ascii="仿宋_GB2312" w:eastAsia="仿宋_GB2312" w:hint="eastAsia"/>
          <w:sz w:val="32"/>
          <w:szCs w:val="32"/>
        </w:rPr>
        <w:t>资金发放及时率</w:t>
      </w:r>
      <w:r>
        <w:rPr>
          <w:rFonts w:ascii="仿宋_GB2312" w:eastAsia="仿宋_GB2312" w:hint="eastAsia"/>
          <w:sz w:val="32"/>
          <w:szCs w:val="32"/>
        </w:rPr>
        <w:t>”指标：预期指标值为“=</w:t>
      </w:r>
      <w:r w:rsidR="00451502">
        <w:rPr>
          <w:rFonts w:ascii="仿宋_GB2312" w:eastAsia="仿宋_GB2312" w:hint="eastAsia"/>
          <w:sz w:val="32"/>
          <w:szCs w:val="32"/>
        </w:rPr>
        <w:t>100.0%</w:t>
      </w:r>
      <w:r>
        <w:rPr>
          <w:rFonts w:ascii="仿宋_GB2312" w:eastAsia="仿宋_GB2312" w:hint="eastAsia"/>
          <w:sz w:val="32"/>
          <w:szCs w:val="32"/>
        </w:rPr>
        <w:t>”，实际完成指标值为“=</w:t>
      </w:r>
      <w:r w:rsidR="00451502">
        <w:rPr>
          <w:rFonts w:ascii="仿宋_GB2312" w:eastAsia="仿宋_GB2312" w:hint="eastAsia"/>
          <w:sz w:val="32"/>
          <w:szCs w:val="32"/>
        </w:rPr>
        <w:t>100.0%</w:t>
      </w:r>
      <w:r>
        <w:rPr>
          <w:rFonts w:ascii="仿宋_GB2312" w:eastAsia="仿宋_GB2312" w:hint="eastAsia"/>
          <w:sz w:val="32"/>
          <w:szCs w:val="32"/>
        </w:rPr>
        <w:t>”，指标完成率为100.0%;</w:t>
      </w:r>
    </w:p>
    <w:p w:rsidR="00451502" w:rsidRPr="00451502" w:rsidRDefault="00451502" w:rsidP="00451502">
      <w:pPr>
        <w:ind w:firstLine="640"/>
      </w:pPr>
      <w:r>
        <w:rPr>
          <w:rFonts w:ascii="仿宋_GB2312" w:eastAsia="仿宋_GB2312" w:hint="eastAsia"/>
          <w:sz w:val="32"/>
          <w:szCs w:val="32"/>
        </w:rPr>
        <w:t>“电子取水许可证发放办理时限”指标：预期指标值为“&lt;=45日”，实际完成指标值为“=100.0%”，指标完成率为100.0%;</w:t>
      </w:r>
    </w:p>
    <w:p w:rsidR="00F90E5B" w:rsidRDefault="00FD6618">
      <w:pPr>
        <w:ind w:firstLine="640"/>
        <w:rPr>
          <w:rFonts w:ascii="仿宋_GB2312" w:eastAsia="仿宋_GB2312"/>
          <w:sz w:val="32"/>
          <w:szCs w:val="32"/>
        </w:rPr>
      </w:pPr>
      <w:r>
        <w:rPr>
          <w:rFonts w:ascii="仿宋_GB2312" w:eastAsia="仿宋_GB2312" w:hint="eastAsia"/>
          <w:sz w:val="32"/>
          <w:szCs w:val="32"/>
        </w:rPr>
        <w:t>“</w:t>
      </w:r>
      <w:r w:rsidR="00451502">
        <w:rPr>
          <w:rFonts w:ascii="仿宋_GB2312" w:eastAsia="仿宋_GB2312" w:hint="eastAsia"/>
          <w:sz w:val="32"/>
          <w:szCs w:val="32"/>
        </w:rPr>
        <w:t>各项工作完成时限</w:t>
      </w:r>
      <w:r>
        <w:rPr>
          <w:rFonts w:ascii="仿宋_GB2312" w:eastAsia="仿宋_GB2312" w:hint="eastAsia"/>
          <w:sz w:val="32"/>
          <w:szCs w:val="32"/>
        </w:rPr>
        <w:t>”指标：预期指标值为“</w:t>
      </w:r>
      <w:r w:rsidR="00451502">
        <w:rPr>
          <w:rFonts w:ascii="仿宋_GB2312" w:eastAsia="仿宋_GB2312" w:hint="eastAsia"/>
          <w:sz w:val="32"/>
          <w:szCs w:val="32"/>
        </w:rPr>
        <w:t>2022年12月31日</w:t>
      </w:r>
      <w:r>
        <w:rPr>
          <w:rFonts w:ascii="仿宋_GB2312" w:eastAsia="仿宋_GB2312" w:hint="eastAsia"/>
          <w:sz w:val="32"/>
          <w:szCs w:val="32"/>
        </w:rPr>
        <w:t>”，实际完成指标值为“=</w:t>
      </w:r>
      <w:r w:rsidR="00451502">
        <w:rPr>
          <w:rFonts w:ascii="仿宋_GB2312" w:eastAsia="仿宋_GB2312" w:hint="eastAsia"/>
          <w:sz w:val="32"/>
          <w:szCs w:val="32"/>
        </w:rPr>
        <w:t>100</w:t>
      </w:r>
      <w:r>
        <w:rPr>
          <w:rFonts w:ascii="仿宋_GB2312" w:eastAsia="仿宋_GB2312" w:hint="eastAsia"/>
          <w:sz w:val="32"/>
          <w:szCs w:val="32"/>
        </w:rPr>
        <w:t>”，指标完成率为100.0%;</w:t>
      </w:r>
    </w:p>
    <w:p w:rsidR="00F90E5B" w:rsidRDefault="00FD6618">
      <w:pPr>
        <w:numPr>
          <w:ilvl w:val="0"/>
          <w:numId w:val="7"/>
        </w:numPr>
        <w:ind w:firstLine="640"/>
        <w:rPr>
          <w:rFonts w:ascii="仿宋_GB2312" w:eastAsia="仿宋_GB2312"/>
          <w:sz w:val="32"/>
          <w:szCs w:val="32"/>
        </w:rPr>
      </w:pPr>
      <w:r>
        <w:rPr>
          <w:rFonts w:ascii="仿宋_GB2312" w:eastAsia="仿宋_GB2312" w:hint="eastAsia"/>
          <w:sz w:val="32"/>
          <w:szCs w:val="32"/>
        </w:rPr>
        <w:t>成本指标</w:t>
      </w:r>
    </w:p>
    <w:p w:rsidR="00F90E5B" w:rsidRDefault="00FD6618">
      <w:pPr>
        <w:ind w:firstLine="640"/>
        <w:rPr>
          <w:rFonts w:ascii="仿宋_GB2312" w:eastAsia="仿宋_GB2312"/>
          <w:sz w:val="32"/>
          <w:szCs w:val="32"/>
        </w:rPr>
      </w:pPr>
      <w:r>
        <w:rPr>
          <w:rFonts w:ascii="仿宋_GB2312" w:eastAsia="仿宋_GB2312" w:hint="eastAsia"/>
          <w:sz w:val="32"/>
          <w:szCs w:val="32"/>
        </w:rPr>
        <w:t>“</w:t>
      </w:r>
      <w:r w:rsidR="00451502">
        <w:rPr>
          <w:rFonts w:ascii="仿宋_GB2312" w:eastAsia="仿宋_GB2312" w:hint="eastAsia"/>
          <w:sz w:val="32"/>
          <w:szCs w:val="32"/>
        </w:rPr>
        <w:t>人员</w:t>
      </w:r>
      <w:r w:rsidR="00F253CC">
        <w:rPr>
          <w:rFonts w:ascii="仿宋_GB2312" w:eastAsia="仿宋_GB2312" w:hint="eastAsia"/>
          <w:sz w:val="32"/>
          <w:szCs w:val="32"/>
        </w:rPr>
        <w:t>经费</w:t>
      </w:r>
      <w:r>
        <w:rPr>
          <w:rFonts w:ascii="仿宋_GB2312" w:eastAsia="仿宋_GB2312" w:hint="eastAsia"/>
          <w:sz w:val="32"/>
          <w:szCs w:val="32"/>
        </w:rPr>
        <w:t>”指标：预期指标值为“=</w:t>
      </w:r>
      <w:r w:rsidR="00F253CC">
        <w:rPr>
          <w:rFonts w:ascii="仿宋_GB2312" w:eastAsia="仿宋_GB2312" w:hint="eastAsia"/>
          <w:sz w:val="32"/>
          <w:szCs w:val="32"/>
        </w:rPr>
        <w:t>375.02</w:t>
      </w:r>
      <w:r>
        <w:rPr>
          <w:rFonts w:ascii="仿宋_GB2312" w:eastAsia="仿宋_GB2312" w:hint="eastAsia"/>
          <w:sz w:val="32"/>
          <w:szCs w:val="32"/>
        </w:rPr>
        <w:t>万元”，实际完成指标值为“=3</w:t>
      </w:r>
      <w:r w:rsidR="00F253CC">
        <w:rPr>
          <w:rFonts w:ascii="仿宋_GB2312" w:eastAsia="仿宋_GB2312" w:hint="eastAsia"/>
          <w:sz w:val="32"/>
          <w:szCs w:val="32"/>
        </w:rPr>
        <w:t>375.02</w:t>
      </w:r>
      <w:r>
        <w:rPr>
          <w:rFonts w:ascii="仿宋_GB2312" w:eastAsia="仿宋_GB2312" w:hint="eastAsia"/>
          <w:sz w:val="32"/>
          <w:szCs w:val="32"/>
        </w:rPr>
        <w:t>万元”，指标完成率为100.0%;</w:t>
      </w:r>
    </w:p>
    <w:p w:rsidR="00F253CC" w:rsidRPr="00F253CC" w:rsidRDefault="00F253CC" w:rsidP="00F253CC">
      <w:pPr>
        <w:pStyle w:val="3"/>
        <w:ind w:firstLine="640"/>
        <w:rPr>
          <w:rFonts w:hAnsi="仿宋"/>
          <w:b w:val="0"/>
          <w:bCs w:val="0"/>
          <w:sz w:val="32"/>
        </w:rPr>
      </w:pPr>
      <w:r w:rsidRPr="00F253CC">
        <w:rPr>
          <w:rFonts w:hAnsi="仿宋" w:hint="eastAsia"/>
          <w:b w:val="0"/>
          <w:bCs w:val="0"/>
          <w:sz w:val="32"/>
        </w:rPr>
        <w:t>“机关运行经费”</w:t>
      </w:r>
      <w:r w:rsidRPr="00F253CC">
        <w:rPr>
          <w:rFonts w:hint="eastAsia"/>
          <w:sz w:val="32"/>
        </w:rPr>
        <w:t xml:space="preserve"> </w:t>
      </w:r>
      <w:r w:rsidRPr="00F253CC">
        <w:rPr>
          <w:rFonts w:hAnsi="仿宋" w:hint="eastAsia"/>
          <w:b w:val="0"/>
          <w:bCs w:val="0"/>
          <w:sz w:val="32"/>
        </w:rPr>
        <w:t>指标：预期指标值为“=</w:t>
      </w:r>
      <w:r>
        <w:rPr>
          <w:rFonts w:hAnsi="仿宋" w:hint="eastAsia"/>
          <w:b w:val="0"/>
          <w:bCs w:val="0"/>
          <w:sz w:val="32"/>
        </w:rPr>
        <w:t>27.62</w:t>
      </w:r>
      <w:r w:rsidRPr="00F253CC">
        <w:rPr>
          <w:rFonts w:hAnsi="仿宋" w:hint="eastAsia"/>
          <w:b w:val="0"/>
          <w:bCs w:val="0"/>
          <w:sz w:val="32"/>
        </w:rPr>
        <w:t>万元”，实际完成指标值为“=</w:t>
      </w:r>
      <w:r>
        <w:rPr>
          <w:rFonts w:hAnsi="仿宋" w:hint="eastAsia"/>
          <w:b w:val="0"/>
          <w:bCs w:val="0"/>
          <w:sz w:val="32"/>
        </w:rPr>
        <w:t>27.62</w:t>
      </w:r>
      <w:r w:rsidRPr="00F253CC">
        <w:rPr>
          <w:rFonts w:hAnsi="仿宋" w:hint="eastAsia"/>
          <w:b w:val="0"/>
          <w:bCs w:val="0"/>
          <w:sz w:val="32"/>
        </w:rPr>
        <w:t>万元”，指标完成率为100.0%;</w:t>
      </w:r>
    </w:p>
    <w:p w:rsidR="00F90E5B" w:rsidRDefault="00FD6618" w:rsidP="00AE3298">
      <w:pPr>
        <w:pStyle w:val="3"/>
        <w:ind w:firstLine="643"/>
        <w:rPr>
          <w:sz w:val="32"/>
        </w:rPr>
      </w:pPr>
      <w:r>
        <w:rPr>
          <w:rFonts w:hint="eastAsia"/>
          <w:sz w:val="32"/>
        </w:rPr>
        <w:t>2.效益指标完成情况分析</w:t>
      </w:r>
    </w:p>
    <w:p w:rsidR="00F90E5B" w:rsidRDefault="00FD6618">
      <w:pPr>
        <w:ind w:firstLine="640"/>
        <w:rPr>
          <w:rFonts w:ascii="仿宋_GB2312" w:eastAsia="仿宋_GB2312"/>
          <w:sz w:val="32"/>
          <w:szCs w:val="32"/>
        </w:rPr>
      </w:pPr>
      <w:r>
        <w:rPr>
          <w:rFonts w:ascii="仿宋_GB2312" w:eastAsia="仿宋_GB2312" w:hint="eastAsia"/>
          <w:sz w:val="32"/>
          <w:szCs w:val="32"/>
        </w:rPr>
        <w:t>（1）</w:t>
      </w:r>
      <w:r w:rsidR="00F253CC">
        <w:rPr>
          <w:rFonts w:ascii="仿宋_GB2312" w:eastAsia="仿宋_GB2312" w:hint="eastAsia"/>
          <w:sz w:val="32"/>
          <w:szCs w:val="32"/>
        </w:rPr>
        <w:t>社会</w:t>
      </w:r>
      <w:r>
        <w:rPr>
          <w:rFonts w:ascii="仿宋_GB2312" w:eastAsia="仿宋_GB2312" w:hint="eastAsia"/>
          <w:sz w:val="32"/>
          <w:szCs w:val="32"/>
        </w:rPr>
        <w:t>效益</w:t>
      </w:r>
    </w:p>
    <w:p w:rsidR="00F90E5B" w:rsidRDefault="00F253CC">
      <w:pPr>
        <w:ind w:firstLine="640"/>
        <w:rPr>
          <w:rFonts w:ascii="仿宋_GB2312" w:eastAsia="仿宋_GB2312"/>
          <w:sz w:val="32"/>
          <w:szCs w:val="32"/>
        </w:rPr>
      </w:pPr>
      <w:r>
        <w:rPr>
          <w:rFonts w:ascii="仿宋_GB2312" w:eastAsia="仿宋_GB2312" w:hint="eastAsia"/>
          <w:sz w:val="32"/>
          <w:szCs w:val="32"/>
        </w:rPr>
        <w:t xml:space="preserve"> </w:t>
      </w:r>
      <w:r w:rsidR="00FD6618">
        <w:rPr>
          <w:rFonts w:ascii="仿宋_GB2312" w:eastAsia="仿宋_GB2312" w:hint="eastAsia"/>
          <w:sz w:val="32"/>
          <w:szCs w:val="32"/>
        </w:rPr>
        <w:t>“促进地下水资源有效发展及合理利用”指标：预期指标值为“</w:t>
      </w:r>
      <w:r>
        <w:rPr>
          <w:rFonts w:ascii="仿宋_GB2312" w:eastAsia="仿宋_GB2312" w:hint="eastAsia"/>
          <w:sz w:val="32"/>
          <w:szCs w:val="32"/>
        </w:rPr>
        <w:t>有效促进</w:t>
      </w:r>
      <w:r w:rsidR="00FD6618">
        <w:rPr>
          <w:rFonts w:ascii="仿宋_GB2312" w:eastAsia="仿宋_GB2312" w:hint="eastAsia"/>
          <w:sz w:val="32"/>
          <w:szCs w:val="32"/>
        </w:rPr>
        <w:t>”，实际完成指标值为“</w:t>
      </w:r>
      <w:r>
        <w:rPr>
          <w:rFonts w:ascii="仿宋_GB2312" w:eastAsia="仿宋_GB2312" w:hint="eastAsia"/>
          <w:sz w:val="32"/>
          <w:szCs w:val="32"/>
        </w:rPr>
        <w:t>有效促进</w:t>
      </w:r>
      <w:r w:rsidR="00FD6618">
        <w:rPr>
          <w:rFonts w:ascii="仿宋_GB2312" w:eastAsia="仿宋_GB2312" w:hint="eastAsia"/>
          <w:sz w:val="32"/>
          <w:szCs w:val="32"/>
        </w:rPr>
        <w:t>”，指标完成率为100.0%；</w:t>
      </w:r>
    </w:p>
    <w:p w:rsidR="00F90E5B" w:rsidRDefault="00FD6618">
      <w:pPr>
        <w:ind w:firstLine="640"/>
        <w:rPr>
          <w:rFonts w:ascii="仿宋_GB2312" w:eastAsia="仿宋_GB2312"/>
          <w:sz w:val="32"/>
          <w:szCs w:val="32"/>
        </w:rPr>
      </w:pPr>
      <w:r>
        <w:rPr>
          <w:rFonts w:ascii="仿宋_GB2312" w:eastAsia="仿宋_GB2312" w:hint="eastAsia"/>
          <w:sz w:val="32"/>
          <w:szCs w:val="32"/>
        </w:rPr>
        <w:t>（3）生态效益</w:t>
      </w:r>
    </w:p>
    <w:p w:rsidR="00F90E5B" w:rsidRDefault="00FD6618">
      <w:pPr>
        <w:ind w:firstLine="640"/>
        <w:rPr>
          <w:rFonts w:ascii="仿宋_GB2312" w:eastAsia="仿宋_GB2312"/>
          <w:sz w:val="32"/>
          <w:szCs w:val="32"/>
        </w:rPr>
      </w:pPr>
      <w:r>
        <w:rPr>
          <w:rFonts w:ascii="仿宋_GB2312" w:eastAsia="仿宋_GB2312" w:hint="eastAsia"/>
          <w:sz w:val="32"/>
          <w:szCs w:val="32"/>
        </w:rPr>
        <w:t>“改善了水资源生态状况，逐步恢复自然生态”指标：</w:t>
      </w:r>
      <w:r>
        <w:rPr>
          <w:rFonts w:ascii="仿宋_GB2312" w:eastAsia="仿宋_GB2312" w:hint="eastAsia"/>
          <w:sz w:val="32"/>
          <w:szCs w:val="32"/>
        </w:rPr>
        <w:lastRenderedPageBreak/>
        <w:t>预期指标值为“</w:t>
      </w:r>
      <w:r w:rsidR="00024154">
        <w:rPr>
          <w:rFonts w:ascii="仿宋_GB2312" w:eastAsia="仿宋_GB2312" w:hint="eastAsia"/>
          <w:sz w:val="32"/>
          <w:szCs w:val="32"/>
        </w:rPr>
        <w:t>有效改善</w:t>
      </w:r>
      <w:r>
        <w:rPr>
          <w:rFonts w:ascii="仿宋_GB2312" w:eastAsia="仿宋_GB2312" w:hint="eastAsia"/>
          <w:sz w:val="32"/>
          <w:szCs w:val="32"/>
        </w:rPr>
        <w:t>”，实际完成指标值为</w:t>
      </w:r>
      <w:r w:rsidR="00024154">
        <w:rPr>
          <w:rFonts w:ascii="仿宋_GB2312" w:eastAsia="仿宋_GB2312" w:hint="eastAsia"/>
          <w:sz w:val="32"/>
          <w:szCs w:val="32"/>
        </w:rPr>
        <w:t>有效改善</w:t>
      </w:r>
      <w:r>
        <w:rPr>
          <w:rFonts w:ascii="仿宋_GB2312" w:eastAsia="仿宋_GB2312" w:hint="eastAsia"/>
          <w:sz w:val="32"/>
          <w:szCs w:val="32"/>
        </w:rPr>
        <w:t>，指标完成率为100.0%；</w:t>
      </w:r>
    </w:p>
    <w:p w:rsidR="00F90E5B" w:rsidRDefault="00FD6618">
      <w:pPr>
        <w:ind w:firstLine="640"/>
        <w:rPr>
          <w:rFonts w:ascii="仿宋_GB2312" w:eastAsia="仿宋_GB2312"/>
          <w:sz w:val="32"/>
          <w:szCs w:val="32"/>
        </w:rPr>
      </w:pPr>
      <w:r>
        <w:rPr>
          <w:rFonts w:ascii="仿宋_GB2312" w:eastAsia="仿宋_GB2312" w:hint="eastAsia"/>
          <w:sz w:val="32"/>
          <w:szCs w:val="32"/>
        </w:rPr>
        <w:t>3.满意度指标完成情况分析</w:t>
      </w:r>
    </w:p>
    <w:p w:rsidR="00024154" w:rsidRDefault="00FD6618">
      <w:pPr>
        <w:ind w:firstLine="640"/>
        <w:rPr>
          <w:rFonts w:ascii="仿宋_GB2312" w:eastAsia="仿宋_GB2312"/>
          <w:sz w:val="32"/>
          <w:szCs w:val="32"/>
        </w:rPr>
      </w:pPr>
      <w:r>
        <w:rPr>
          <w:rFonts w:ascii="仿宋_GB2312" w:eastAsia="仿宋_GB2312" w:hint="eastAsia"/>
          <w:sz w:val="32"/>
          <w:szCs w:val="32"/>
        </w:rPr>
        <w:t>“受益群众满意度”指标：预期指标值为“&lt;=95%”，实际完成指标值为“=95%”，指标完成率为</w:t>
      </w:r>
      <w:r>
        <w:rPr>
          <w:rFonts w:ascii="仿宋_GB2312" w:eastAsia="仿宋_GB2312" w:hint="eastAsia"/>
          <w:bCs/>
          <w:spacing w:val="-4"/>
          <w:sz w:val="32"/>
          <w:szCs w:val="32"/>
        </w:rPr>
        <w:t>100.0</w:t>
      </w:r>
      <w:r>
        <w:rPr>
          <w:rFonts w:ascii="仿宋_GB2312" w:eastAsia="仿宋_GB2312" w:hint="eastAsia"/>
          <w:sz w:val="32"/>
          <w:szCs w:val="32"/>
        </w:rPr>
        <w:t>%</w:t>
      </w:r>
      <w:r w:rsidR="00024154">
        <w:rPr>
          <w:rFonts w:ascii="仿宋_GB2312" w:eastAsia="仿宋_GB2312" w:hint="eastAsia"/>
          <w:sz w:val="32"/>
          <w:szCs w:val="32"/>
        </w:rPr>
        <w:t>；</w:t>
      </w:r>
    </w:p>
    <w:p w:rsidR="00F90E5B" w:rsidRDefault="00FD6618" w:rsidP="00024154">
      <w:pPr>
        <w:ind w:firstLine="640"/>
        <w:rPr>
          <w:rFonts w:ascii="仿宋_GB2312" w:eastAsia="仿宋_GB2312"/>
          <w:sz w:val="32"/>
          <w:szCs w:val="32"/>
        </w:rPr>
      </w:pPr>
      <w:r>
        <w:rPr>
          <w:rFonts w:ascii="仿宋_GB2312" w:eastAsia="仿宋_GB2312" w:hint="eastAsia"/>
          <w:sz w:val="32"/>
          <w:szCs w:val="32"/>
        </w:rPr>
        <w:t xml:space="preserve"> </w:t>
      </w:r>
      <w:r w:rsidR="00024154">
        <w:rPr>
          <w:rFonts w:ascii="仿宋_GB2312" w:eastAsia="仿宋_GB2312" w:hint="eastAsia"/>
          <w:sz w:val="32"/>
          <w:szCs w:val="32"/>
        </w:rPr>
        <w:t>“职工满意度”指标：预期指标值为“&lt;=95%”，实际完成指标值为“=95%”，指标完成率为</w:t>
      </w:r>
      <w:r w:rsidR="00024154">
        <w:rPr>
          <w:rFonts w:ascii="仿宋_GB2312" w:eastAsia="仿宋_GB2312" w:hint="eastAsia"/>
          <w:bCs/>
          <w:spacing w:val="-4"/>
          <w:sz w:val="32"/>
          <w:szCs w:val="32"/>
        </w:rPr>
        <w:t>100.0</w:t>
      </w:r>
      <w:r w:rsidR="00024154">
        <w:rPr>
          <w:rFonts w:ascii="仿宋_GB2312" w:eastAsia="仿宋_GB2312" w:hint="eastAsia"/>
          <w:sz w:val="32"/>
          <w:szCs w:val="32"/>
        </w:rPr>
        <w:t>%；</w:t>
      </w:r>
    </w:p>
    <w:p w:rsidR="00F90E5B" w:rsidRDefault="00FD6618">
      <w:pPr>
        <w:ind w:firstLine="640"/>
        <w:rPr>
          <w:rFonts w:ascii="黑体" w:eastAsia="黑体" w:hAnsi="黑体"/>
          <w:bCs/>
          <w:kern w:val="44"/>
          <w:sz w:val="32"/>
          <w:szCs w:val="32"/>
        </w:rPr>
      </w:pPr>
      <w:r>
        <w:rPr>
          <w:rFonts w:ascii="黑体" w:eastAsia="黑体" w:hAnsi="黑体" w:hint="eastAsia"/>
          <w:bCs/>
          <w:kern w:val="44"/>
          <w:sz w:val="32"/>
          <w:szCs w:val="32"/>
        </w:rPr>
        <w:t>六、存在的主要问题</w:t>
      </w:r>
    </w:p>
    <w:p w:rsidR="00F90E5B" w:rsidRDefault="00FD6618" w:rsidP="00AE3298">
      <w:pPr>
        <w:pStyle w:val="1"/>
        <w:ind w:firstLine="624"/>
        <w:rPr>
          <w:rFonts w:ascii="仿宋_GB2312" w:eastAsia="仿宋_GB2312"/>
          <w:b w:val="0"/>
          <w:bCs w:val="0"/>
          <w:spacing w:val="-4"/>
          <w:sz w:val="32"/>
          <w:szCs w:val="32"/>
        </w:rPr>
      </w:pPr>
      <w:r>
        <w:rPr>
          <w:rFonts w:ascii="仿宋_GB2312" w:eastAsia="仿宋_GB2312" w:hint="eastAsia"/>
          <w:b w:val="0"/>
          <w:bCs w:val="0"/>
          <w:spacing w:val="-4"/>
          <w:sz w:val="32"/>
          <w:szCs w:val="32"/>
        </w:rPr>
        <w:t>202</w:t>
      </w:r>
      <w:r w:rsidR="00024154">
        <w:rPr>
          <w:rFonts w:ascii="仿宋_GB2312" w:eastAsia="仿宋_GB2312" w:hint="eastAsia"/>
          <w:b w:val="0"/>
          <w:bCs w:val="0"/>
          <w:spacing w:val="-4"/>
          <w:sz w:val="32"/>
          <w:szCs w:val="32"/>
        </w:rPr>
        <w:t>2</w:t>
      </w:r>
      <w:r>
        <w:rPr>
          <w:rFonts w:ascii="仿宋_GB2312" w:eastAsia="仿宋_GB2312" w:hint="eastAsia"/>
          <w:b w:val="0"/>
          <w:bCs w:val="0"/>
          <w:spacing w:val="-4"/>
          <w:sz w:val="32"/>
          <w:szCs w:val="32"/>
        </w:rPr>
        <w:t>年本单位整体支出绩效目标中，数量指标“新建水土保持监测站点”、“发放合法机井电子取水许可证”、质量指标“新建水土保持监测站点完成率”、时效指标“新建水土保持监测站点完成率”未完成，导致本单位整体支出绩效得分为92.7分。</w:t>
      </w:r>
    </w:p>
    <w:p w:rsidR="00F90E5B" w:rsidRDefault="00FD6618" w:rsidP="00AE3298">
      <w:pPr>
        <w:pStyle w:val="1"/>
        <w:ind w:firstLine="624"/>
        <w:rPr>
          <w:rFonts w:ascii="仿宋_GB2312" w:eastAsia="仿宋_GB2312"/>
          <w:b w:val="0"/>
          <w:bCs w:val="0"/>
          <w:spacing w:val="-4"/>
          <w:sz w:val="32"/>
          <w:szCs w:val="32"/>
        </w:rPr>
      </w:pPr>
      <w:r>
        <w:rPr>
          <w:rFonts w:ascii="仿宋_GB2312" w:eastAsia="仿宋_GB2312" w:hint="eastAsia"/>
          <w:b w:val="0"/>
          <w:bCs w:val="0"/>
          <w:spacing w:val="-4"/>
          <w:sz w:val="32"/>
          <w:szCs w:val="32"/>
        </w:rPr>
        <w:t>存在的问题：新建水土保持监测站点项目前期选址已完成，建设内容已定，昌吉市</w:t>
      </w:r>
      <w:r w:rsidR="00C43FDF">
        <w:rPr>
          <w:rFonts w:ascii="仿宋_GB2312" w:eastAsia="仿宋_GB2312" w:hint="eastAsia"/>
          <w:b w:val="0"/>
          <w:bCs w:val="0"/>
          <w:spacing w:val="-4"/>
          <w:sz w:val="32"/>
          <w:szCs w:val="32"/>
        </w:rPr>
        <w:t>“</w:t>
      </w:r>
      <w:r>
        <w:rPr>
          <w:rFonts w:ascii="仿宋_GB2312" w:eastAsia="仿宋_GB2312" w:hint="eastAsia"/>
          <w:b w:val="0"/>
          <w:bCs w:val="0"/>
          <w:spacing w:val="-4"/>
          <w:sz w:val="32"/>
          <w:szCs w:val="32"/>
        </w:rPr>
        <w:t>十四五</w:t>
      </w:r>
      <w:r w:rsidR="00C43FDF">
        <w:rPr>
          <w:rFonts w:ascii="仿宋_GB2312" w:eastAsia="仿宋_GB2312" w:hint="eastAsia"/>
          <w:b w:val="0"/>
          <w:bCs w:val="0"/>
          <w:spacing w:val="-4"/>
          <w:sz w:val="32"/>
          <w:szCs w:val="32"/>
        </w:rPr>
        <w:t>”</w:t>
      </w:r>
      <w:r>
        <w:rPr>
          <w:rFonts w:ascii="仿宋_GB2312" w:eastAsia="仿宋_GB2312" w:hint="eastAsia"/>
          <w:b w:val="0"/>
          <w:bCs w:val="0"/>
          <w:spacing w:val="-4"/>
          <w:sz w:val="32"/>
          <w:szCs w:val="32"/>
        </w:rPr>
        <w:t>规划空间布局已完成申报，但因未制定好资金支付计划，导致资金未及时支付，监测站点新建工作未完成。</w:t>
      </w:r>
    </w:p>
    <w:p w:rsidR="00F90E5B" w:rsidRDefault="00FD6618">
      <w:pPr>
        <w:pStyle w:val="1"/>
        <w:ind w:firstLine="640"/>
        <w:rPr>
          <w:rFonts w:ascii="黑体" w:hAnsi="黑体"/>
          <w:b w:val="0"/>
          <w:sz w:val="32"/>
          <w:szCs w:val="32"/>
        </w:rPr>
      </w:pPr>
      <w:r>
        <w:rPr>
          <w:rFonts w:ascii="黑体" w:hAnsi="黑体" w:hint="eastAsia"/>
          <w:b w:val="0"/>
          <w:sz w:val="32"/>
          <w:szCs w:val="32"/>
        </w:rPr>
        <w:t>七、改进措施和建议</w:t>
      </w:r>
    </w:p>
    <w:p w:rsidR="00F90E5B" w:rsidRDefault="00FD6618">
      <w:pPr>
        <w:ind w:firstLine="616"/>
        <w:jc w:val="left"/>
        <w:rPr>
          <w:rStyle w:val="a8"/>
          <w:rFonts w:ascii="仿宋_GB2312" w:eastAsia="仿宋_GB2312"/>
          <w:bCs w:val="0"/>
          <w:color w:val="FF0000"/>
          <w:spacing w:val="-4"/>
          <w:sz w:val="32"/>
          <w:szCs w:val="32"/>
        </w:rPr>
      </w:pPr>
      <w:r>
        <w:rPr>
          <w:rFonts w:ascii="仿宋_GB2312" w:eastAsia="仿宋_GB2312" w:hAnsi="宋体" w:hint="eastAsia"/>
          <w:spacing w:val="-6"/>
          <w:sz w:val="32"/>
          <w:szCs w:val="32"/>
        </w:rPr>
        <w:t>在部门整体支出绩效工作上，严格把控整体支出力度，根据年度工作目标的实施进展据实衡量各项指标完成率及达到的效益。在数量指标上，按年初设定的各类指标要求与实际完成值进行对比，若存在偏差，及时查找相关原因，并提出相关改进措施。在质量指标上，根据设定的各项工作完成率、合格</w:t>
      </w:r>
      <w:r>
        <w:rPr>
          <w:rFonts w:ascii="仿宋_GB2312" w:eastAsia="仿宋_GB2312" w:hAnsi="宋体" w:hint="eastAsia"/>
          <w:spacing w:val="-6"/>
          <w:sz w:val="32"/>
          <w:szCs w:val="32"/>
        </w:rPr>
        <w:lastRenderedPageBreak/>
        <w:t>率指标与实际完成率进行比较，对实际指标完成情况进行梳理和自查。在时效指标上，按期完成各项业务工作的开展。在成本指标上，控制各项业务工作支出的总成本，在控制成本总量的前提下，实现各项业务的实施产生的效益最大化。在效益指标上，根据各项业务工作在前期的实施和完成进度情况产生的经济效益、社会效益、生态效益、可持续影响效益为</w:t>
      </w:r>
      <w:r>
        <w:rPr>
          <w:rFonts w:ascii="仿宋_GB2312" w:eastAsia="仿宋_GB2312" w:hAnsi="宋体" w:cs="宋体" w:hint="eastAsia"/>
          <w:kern w:val="0"/>
          <w:sz w:val="32"/>
          <w:szCs w:val="32"/>
        </w:rPr>
        <w:t>保障水利工程及时、高效、安全开展，提高水环境生态平衡，强化水域岸线整治，保障平安度汛，提升山洪灾害监测预警能力提供有利条件。在满意度指标方面，进一步优化和提高各项业务的开展产生的对服务对象满意度。</w:t>
      </w:r>
    </w:p>
    <w:p w:rsidR="00F90E5B" w:rsidRDefault="00FD6618">
      <w:pPr>
        <w:pStyle w:val="1"/>
        <w:ind w:firstLine="640"/>
        <w:rPr>
          <w:rFonts w:ascii="黑体" w:hAnsi="黑体"/>
          <w:b w:val="0"/>
          <w:sz w:val="32"/>
          <w:szCs w:val="32"/>
        </w:rPr>
      </w:pPr>
      <w:r>
        <w:rPr>
          <w:rFonts w:ascii="黑体" w:hAnsi="黑体" w:hint="eastAsia"/>
          <w:b w:val="0"/>
          <w:sz w:val="32"/>
          <w:szCs w:val="32"/>
        </w:rPr>
        <w:t>八、附表</w:t>
      </w:r>
    </w:p>
    <w:p w:rsidR="00F90E5B" w:rsidRDefault="00FD6618">
      <w:pPr>
        <w:ind w:firstLine="640"/>
        <w:rPr>
          <w:rFonts w:ascii="仿宋_GB2312" w:eastAsia="仿宋_GB2312"/>
          <w:sz w:val="32"/>
          <w:szCs w:val="32"/>
        </w:rPr>
      </w:pPr>
      <w:r>
        <w:rPr>
          <w:rFonts w:ascii="仿宋_GB2312" w:eastAsia="仿宋_GB2312" w:hint="eastAsia"/>
          <w:sz w:val="32"/>
          <w:szCs w:val="32"/>
        </w:rPr>
        <w:t>《部门整体支出绩效目标自评表》</w:t>
      </w:r>
    </w:p>
    <w:tbl>
      <w:tblPr>
        <w:tblW w:w="5000" w:type="pct"/>
        <w:tblLook w:val="04A0"/>
      </w:tblPr>
      <w:tblGrid>
        <w:gridCol w:w="579"/>
        <w:gridCol w:w="817"/>
        <w:gridCol w:w="960"/>
        <w:gridCol w:w="1270"/>
        <w:gridCol w:w="876"/>
        <w:gridCol w:w="876"/>
        <w:gridCol w:w="624"/>
        <w:gridCol w:w="986"/>
        <w:gridCol w:w="876"/>
        <w:gridCol w:w="658"/>
      </w:tblGrid>
      <w:tr w:rsidR="00C5539E" w:rsidRPr="00C5539E" w:rsidTr="00C5539E">
        <w:trPr>
          <w:trHeight w:val="799"/>
        </w:trPr>
        <w:tc>
          <w:tcPr>
            <w:tcW w:w="5000" w:type="pct"/>
            <w:gridSpan w:val="10"/>
            <w:tcBorders>
              <w:top w:val="nil"/>
              <w:left w:val="nil"/>
              <w:bottom w:val="nil"/>
              <w:right w:val="nil"/>
            </w:tcBorders>
            <w:shd w:val="clear" w:color="auto" w:fill="auto"/>
            <w:vAlign w:val="center"/>
            <w:hideMark/>
          </w:tcPr>
          <w:p w:rsidR="00C5539E" w:rsidRPr="00C5539E" w:rsidRDefault="00C5539E" w:rsidP="00C5539E">
            <w:pPr>
              <w:widowControl/>
              <w:spacing w:line="240" w:lineRule="auto"/>
              <w:ind w:firstLineChars="0" w:firstLine="0"/>
              <w:jc w:val="center"/>
              <w:rPr>
                <w:rFonts w:ascii="方正小标宋简体" w:eastAsia="方正小标宋简体" w:hAnsi="方正小标宋简体" w:cs="宋体"/>
                <w:kern w:val="0"/>
                <w:sz w:val="40"/>
                <w:szCs w:val="40"/>
              </w:rPr>
            </w:pPr>
            <w:r w:rsidRPr="00C5539E">
              <w:rPr>
                <w:rFonts w:ascii="方正小标宋简体" w:eastAsia="方正小标宋简体" w:hAnsi="方正小标宋简体" w:cs="宋体" w:hint="eastAsia"/>
                <w:kern w:val="0"/>
                <w:sz w:val="40"/>
                <w:szCs w:val="40"/>
              </w:rPr>
              <w:t>部门整体支出绩效目标自评表</w:t>
            </w:r>
          </w:p>
        </w:tc>
      </w:tr>
      <w:tr w:rsidR="00C5539E" w:rsidRPr="00C5539E" w:rsidTr="00C5539E">
        <w:trPr>
          <w:trHeight w:val="679"/>
        </w:trPr>
        <w:tc>
          <w:tcPr>
            <w:tcW w:w="5000" w:type="pct"/>
            <w:gridSpan w:val="10"/>
            <w:tcBorders>
              <w:top w:val="nil"/>
              <w:left w:val="nil"/>
              <w:bottom w:val="single" w:sz="4" w:space="0" w:color="auto"/>
              <w:right w:val="nil"/>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（2022年度）</w:t>
            </w:r>
          </w:p>
        </w:tc>
      </w:tr>
      <w:tr w:rsidR="00C5539E" w:rsidRPr="00C5539E" w:rsidTr="00C5539E">
        <w:trPr>
          <w:trHeight w:val="540"/>
        </w:trPr>
        <w:tc>
          <w:tcPr>
            <w:tcW w:w="1563"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部门（单位）名称</w:t>
            </w:r>
          </w:p>
        </w:tc>
        <w:tc>
          <w:tcPr>
            <w:tcW w:w="3437" w:type="pct"/>
            <w:gridSpan w:val="7"/>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 xml:space="preserve"> 昌吉市水政水资源管理处</w:t>
            </w:r>
          </w:p>
        </w:tc>
      </w:tr>
      <w:tr w:rsidR="00C5539E" w:rsidRPr="00C5539E" w:rsidTr="00C5539E">
        <w:trPr>
          <w:trHeight w:val="559"/>
        </w:trPr>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年度主要任务</w:t>
            </w:r>
          </w:p>
        </w:tc>
        <w:tc>
          <w:tcPr>
            <w:tcW w:w="1163"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任务名称</w:t>
            </w:r>
          </w:p>
        </w:tc>
        <w:tc>
          <w:tcPr>
            <w:tcW w:w="805" w:type="pct"/>
            <w:vMerge w:val="restart"/>
            <w:tcBorders>
              <w:top w:val="nil"/>
              <w:left w:val="single" w:sz="4" w:space="0" w:color="auto"/>
              <w:bottom w:val="single" w:sz="4" w:space="0" w:color="000000"/>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主要内容</w:t>
            </w:r>
          </w:p>
        </w:tc>
        <w:tc>
          <w:tcPr>
            <w:tcW w:w="1319" w:type="pct"/>
            <w:gridSpan w:val="3"/>
            <w:tcBorders>
              <w:top w:val="single" w:sz="4" w:space="0" w:color="auto"/>
              <w:left w:val="nil"/>
              <w:bottom w:val="nil"/>
              <w:right w:val="nil"/>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预算金额（万元）</w:t>
            </w:r>
          </w:p>
        </w:tc>
        <w:tc>
          <w:tcPr>
            <w:tcW w:w="13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实际执行（万元）</w:t>
            </w:r>
          </w:p>
        </w:tc>
      </w:tr>
      <w:tr w:rsidR="00C5539E" w:rsidRPr="00C5539E" w:rsidTr="00C5539E">
        <w:trPr>
          <w:trHeight w:val="840"/>
        </w:trPr>
        <w:tc>
          <w:tcPr>
            <w:tcW w:w="40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1163" w:type="pct"/>
            <w:gridSpan w:val="2"/>
            <w:vMerge/>
            <w:tcBorders>
              <w:top w:val="single" w:sz="4" w:space="0" w:color="auto"/>
              <w:left w:val="single" w:sz="4" w:space="0" w:color="auto"/>
              <w:bottom w:val="single" w:sz="4" w:space="0" w:color="000000"/>
              <w:right w:val="single" w:sz="4" w:space="0" w:color="000000"/>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805" w:type="pct"/>
            <w:vMerge/>
            <w:tcBorders>
              <w:top w:val="nil"/>
              <w:left w:val="single" w:sz="4" w:space="0" w:color="auto"/>
              <w:bottom w:val="single" w:sz="4" w:space="0" w:color="000000"/>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452" w:type="pct"/>
            <w:tcBorders>
              <w:top w:val="single" w:sz="4" w:space="0" w:color="auto"/>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总额</w:t>
            </w:r>
          </w:p>
        </w:tc>
        <w:tc>
          <w:tcPr>
            <w:tcW w:w="441" w:type="pct"/>
            <w:tcBorders>
              <w:top w:val="single" w:sz="4" w:space="0" w:color="auto"/>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color w:val="000000"/>
                <w:kern w:val="0"/>
                <w:sz w:val="22"/>
                <w:szCs w:val="22"/>
              </w:rPr>
            </w:pPr>
            <w:r w:rsidRPr="00C5539E">
              <w:rPr>
                <w:rFonts w:ascii="宋体" w:eastAsia="宋体" w:hAnsi="宋体" w:cs="宋体" w:hint="eastAsia"/>
                <w:color w:val="000000"/>
                <w:kern w:val="0"/>
                <w:sz w:val="22"/>
                <w:szCs w:val="22"/>
              </w:rPr>
              <w:t>财政拨款</w:t>
            </w:r>
          </w:p>
        </w:tc>
        <w:tc>
          <w:tcPr>
            <w:tcW w:w="426" w:type="pct"/>
            <w:tcBorders>
              <w:top w:val="single" w:sz="4" w:space="0" w:color="auto"/>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color w:val="000000"/>
                <w:kern w:val="0"/>
                <w:sz w:val="22"/>
                <w:szCs w:val="22"/>
              </w:rPr>
            </w:pPr>
            <w:r w:rsidRPr="00C5539E">
              <w:rPr>
                <w:rFonts w:ascii="宋体" w:eastAsia="宋体" w:hAnsi="宋体" w:cs="宋体" w:hint="eastAsia"/>
                <w:color w:val="000000"/>
                <w:kern w:val="0"/>
                <w:sz w:val="22"/>
                <w:szCs w:val="22"/>
              </w:rPr>
              <w:t>其他资金</w:t>
            </w:r>
          </w:p>
        </w:tc>
        <w:tc>
          <w:tcPr>
            <w:tcW w:w="426"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总额</w:t>
            </w:r>
          </w:p>
        </w:tc>
        <w:tc>
          <w:tcPr>
            <w:tcW w:w="441"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财政拨款</w:t>
            </w:r>
          </w:p>
        </w:tc>
        <w:tc>
          <w:tcPr>
            <w:tcW w:w="447"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其他资金</w:t>
            </w:r>
          </w:p>
        </w:tc>
      </w:tr>
      <w:tr w:rsidR="00C5539E" w:rsidRPr="00C5539E" w:rsidTr="00C5539E">
        <w:trPr>
          <w:trHeight w:val="702"/>
        </w:trPr>
        <w:tc>
          <w:tcPr>
            <w:tcW w:w="40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1163" w:type="pct"/>
            <w:gridSpan w:val="2"/>
            <w:tcBorders>
              <w:top w:val="single" w:sz="4" w:space="0" w:color="auto"/>
              <w:left w:val="nil"/>
              <w:bottom w:val="single" w:sz="4" w:space="0" w:color="auto"/>
              <w:right w:val="nil"/>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人员经费</w:t>
            </w:r>
          </w:p>
        </w:tc>
        <w:tc>
          <w:tcPr>
            <w:tcW w:w="805" w:type="pct"/>
            <w:tcBorders>
              <w:top w:val="nil"/>
              <w:left w:val="single" w:sz="4" w:space="0" w:color="auto"/>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为29人发放工资、社保、公积金等</w:t>
            </w:r>
          </w:p>
        </w:tc>
        <w:tc>
          <w:tcPr>
            <w:tcW w:w="452"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color w:val="000000"/>
                <w:kern w:val="0"/>
                <w:sz w:val="22"/>
                <w:szCs w:val="22"/>
              </w:rPr>
            </w:pPr>
            <w:r w:rsidRPr="00C5539E">
              <w:rPr>
                <w:rFonts w:ascii="宋体" w:eastAsia="宋体" w:hAnsi="宋体" w:cs="宋体" w:hint="eastAsia"/>
                <w:color w:val="000000"/>
                <w:kern w:val="0"/>
                <w:sz w:val="22"/>
                <w:szCs w:val="22"/>
              </w:rPr>
              <w:t>375.02</w:t>
            </w:r>
          </w:p>
        </w:tc>
        <w:tc>
          <w:tcPr>
            <w:tcW w:w="441"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color w:val="000000"/>
                <w:kern w:val="0"/>
                <w:sz w:val="22"/>
                <w:szCs w:val="22"/>
              </w:rPr>
            </w:pPr>
            <w:r w:rsidRPr="00C5539E">
              <w:rPr>
                <w:rFonts w:ascii="宋体" w:eastAsia="宋体" w:hAnsi="宋体" w:cs="宋体" w:hint="eastAsia"/>
                <w:color w:val="000000"/>
                <w:kern w:val="0"/>
                <w:sz w:val="22"/>
                <w:szCs w:val="22"/>
              </w:rPr>
              <w:t>375.02</w:t>
            </w:r>
          </w:p>
        </w:tc>
        <w:tc>
          <w:tcPr>
            <w:tcW w:w="426"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color w:val="000000"/>
                <w:kern w:val="0"/>
                <w:sz w:val="22"/>
                <w:szCs w:val="22"/>
              </w:rPr>
            </w:pPr>
            <w:r w:rsidRPr="00C5539E">
              <w:rPr>
                <w:rFonts w:ascii="宋体" w:eastAsia="宋体" w:hAnsi="宋体" w:cs="宋体" w:hint="eastAsia"/>
                <w:color w:val="000000"/>
                <w:kern w:val="0"/>
                <w:sz w:val="22"/>
                <w:szCs w:val="22"/>
              </w:rPr>
              <w:t>0</w:t>
            </w:r>
          </w:p>
        </w:tc>
        <w:tc>
          <w:tcPr>
            <w:tcW w:w="426"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375.02</w:t>
            </w:r>
          </w:p>
        </w:tc>
        <w:tc>
          <w:tcPr>
            <w:tcW w:w="441"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375.02</w:t>
            </w:r>
          </w:p>
        </w:tc>
        <w:tc>
          <w:tcPr>
            <w:tcW w:w="447"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0</w:t>
            </w:r>
          </w:p>
        </w:tc>
      </w:tr>
      <w:tr w:rsidR="00C5539E" w:rsidRPr="00C5539E" w:rsidTr="00C5539E">
        <w:trPr>
          <w:trHeight w:val="960"/>
        </w:trPr>
        <w:tc>
          <w:tcPr>
            <w:tcW w:w="40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1163" w:type="pct"/>
            <w:gridSpan w:val="2"/>
            <w:tcBorders>
              <w:top w:val="single" w:sz="4" w:space="0" w:color="auto"/>
              <w:left w:val="nil"/>
              <w:bottom w:val="single" w:sz="4" w:space="0" w:color="auto"/>
              <w:right w:val="nil"/>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机关运行经费</w:t>
            </w:r>
          </w:p>
        </w:tc>
        <w:tc>
          <w:tcPr>
            <w:tcW w:w="805" w:type="pct"/>
            <w:tcBorders>
              <w:top w:val="nil"/>
              <w:left w:val="single" w:sz="4" w:space="0" w:color="auto"/>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维持机关正常运行，为3辆公务用车缴纳维修及燃油费</w:t>
            </w:r>
          </w:p>
        </w:tc>
        <w:tc>
          <w:tcPr>
            <w:tcW w:w="452"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color w:val="000000"/>
                <w:kern w:val="0"/>
                <w:sz w:val="22"/>
                <w:szCs w:val="22"/>
              </w:rPr>
            </w:pPr>
            <w:r w:rsidRPr="00C5539E">
              <w:rPr>
                <w:rFonts w:ascii="宋体" w:eastAsia="宋体" w:hAnsi="宋体" w:cs="宋体" w:hint="eastAsia"/>
                <w:color w:val="000000"/>
                <w:kern w:val="0"/>
                <w:sz w:val="22"/>
                <w:szCs w:val="22"/>
              </w:rPr>
              <w:t>27.62</w:t>
            </w:r>
          </w:p>
        </w:tc>
        <w:tc>
          <w:tcPr>
            <w:tcW w:w="441"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color w:val="000000"/>
                <w:kern w:val="0"/>
                <w:sz w:val="22"/>
                <w:szCs w:val="22"/>
              </w:rPr>
            </w:pPr>
            <w:r w:rsidRPr="00C5539E">
              <w:rPr>
                <w:rFonts w:ascii="宋体" w:eastAsia="宋体" w:hAnsi="宋体" w:cs="宋体" w:hint="eastAsia"/>
                <w:color w:val="000000"/>
                <w:kern w:val="0"/>
                <w:sz w:val="22"/>
                <w:szCs w:val="22"/>
              </w:rPr>
              <w:t>27.62</w:t>
            </w:r>
          </w:p>
        </w:tc>
        <w:tc>
          <w:tcPr>
            <w:tcW w:w="426"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color w:val="000000"/>
                <w:kern w:val="0"/>
                <w:sz w:val="22"/>
                <w:szCs w:val="22"/>
              </w:rPr>
            </w:pPr>
            <w:r w:rsidRPr="00C5539E">
              <w:rPr>
                <w:rFonts w:ascii="宋体" w:eastAsia="宋体" w:hAnsi="宋体" w:cs="宋体" w:hint="eastAsia"/>
                <w:color w:val="000000"/>
                <w:kern w:val="0"/>
                <w:sz w:val="22"/>
                <w:szCs w:val="22"/>
              </w:rPr>
              <w:t>0</w:t>
            </w:r>
          </w:p>
        </w:tc>
        <w:tc>
          <w:tcPr>
            <w:tcW w:w="426"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27.62</w:t>
            </w:r>
          </w:p>
        </w:tc>
        <w:tc>
          <w:tcPr>
            <w:tcW w:w="441"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27.62</w:t>
            </w:r>
          </w:p>
        </w:tc>
        <w:tc>
          <w:tcPr>
            <w:tcW w:w="447"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0</w:t>
            </w:r>
          </w:p>
        </w:tc>
      </w:tr>
      <w:tr w:rsidR="00C5539E" w:rsidRPr="00C5539E" w:rsidTr="00C5539E">
        <w:trPr>
          <w:trHeight w:val="540"/>
        </w:trPr>
        <w:tc>
          <w:tcPr>
            <w:tcW w:w="40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1968" w:type="pct"/>
            <w:gridSpan w:val="3"/>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合　计</w:t>
            </w:r>
          </w:p>
        </w:tc>
        <w:tc>
          <w:tcPr>
            <w:tcW w:w="452" w:type="pct"/>
            <w:tcBorders>
              <w:top w:val="nil"/>
              <w:left w:val="nil"/>
              <w:bottom w:val="single" w:sz="4" w:space="0" w:color="auto"/>
              <w:right w:val="single" w:sz="4" w:space="0" w:color="auto"/>
            </w:tcBorders>
            <w:shd w:val="clear" w:color="auto" w:fill="auto"/>
            <w:noWrap/>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402.64</w:t>
            </w:r>
          </w:p>
        </w:tc>
        <w:tc>
          <w:tcPr>
            <w:tcW w:w="441"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402.64</w:t>
            </w:r>
          </w:p>
        </w:tc>
        <w:tc>
          <w:tcPr>
            <w:tcW w:w="426"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0.0</w:t>
            </w:r>
          </w:p>
        </w:tc>
        <w:tc>
          <w:tcPr>
            <w:tcW w:w="426"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402.64</w:t>
            </w:r>
          </w:p>
        </w:tc>
        <w:tc>
          <w:tcPr>
            <w:tcW w:w="441"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402.64</w:t>
            </w:r>
          </w:p>
        </w:tc>
        <w:tc>
          <w:tcPr>
            <w:tcW w:w="447"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0.0</w:t>
            </w:r>
          </w:p>
        </w:tc>
      </w:tr>
      <w:tr w:rsidR="00C5539E" w:rsidRPr="00C5539E" w:rsidTr="00C5539E">
        <w:trPr>
          <w:trHeight w:val="465"/>
        </w:trPr>
        <w:tc>
          <w:tcPr>
            <w:tcW w:w="400" w:type="pct"/>
            <w:vMerge w:val="restart"/>
            <w:tcBorders>
              <w:top w:val="nil"/>
              <w:left w:val="single" w:sz="4" w:space="0" w:color="auto"/>
              <w:bottom w:val="single" w:sz="4" w:space="0" w:color="000000"/>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年度总体目标</w:t>
            </w:r>
          </w:p>
        </w:tc>
        <w:tc>
          <w:tcPr>
            <w:tcW w:w="2420" w:type="pct"/>
            <w:gridSpan w:val="4"/>
            <w:tcBorders>
              <w:top w:val="single" w:sz="4" w:space="0" w:color="auto"/>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预期目标</w:t>
            </w:r>
          </w:p>
        </w:tc>
        <w:tc>
          <w:tcPr>
            <w:tcW w:w="2181" w:type="pct"/>
            <w:gridSpan w:val="5"/>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实际完成目标</w:t>
            </w:r>
          </w:p>
        </w:tc>
      </w:tr>
      <w:tr w:rsidR="00C5539E" w:rsidRPr="00C5539E" w:rsidTr="00C5539E">
        <w:trPr>
          <w:trHeight w:val="2779"/>
        </w:trPr>
        <w:tc>
          <w:tcPr>
            <w:tcW w:w="400" w:type="pct"/>
            <w:vMerge/>
            <w:tcBorders>
              <w:top w:val="nil"/>
              <w:left w:val="single" w:sz="4" w:space="0" w:color="auto"/>
              <w:bottom w:val="single" w:sz="4" w:space="0" w:color="000000"/>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2420" w:type="pct"/>
            <w:gridSpan w:val="4"/>
            <w:tcBorders>
              <w:top w:val="single" w:sz="4" w:space="0" w:color="auto"/>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after="240" w:line="240" w:lineRule="auto"/>
              <w:ind w:firstLineChars="0" w:firstLine="0"/>
              <w:jc w:val="left"/>
              <w:rPr>
                <w:rFonts w:ascii="宋体" w:eastAsia="宋体" w:hAnsi="宋体" w:cs="宋体"/>
                <w:kern w:val="0"/>
                <w:sz w:val="22"/>
                <w:szCs w:val="22"/>
              </w:rPr>
            </w:pPr>
            <w:r w:rsidRPr="00C5539E">
              <w:rPr>
                <w:rFonts w:ascii="宋体" w:eastAsia="宋体" w:hAnsi="宋体" w:cs="宋体" w:hint="eastAsia"/>
                <w:kern w:val="0"/>
                <w:sz w:val="22"/>
                <w:szCs w:val="22"/>
              </w:rPr>
              <w:t>昌吉市水政水资源管理处主要承担全市水资源管理工作，2022年计划投入402.64万元，计划用于在职29人发放工资缴纳社保、公积金等，维持机关正常运行，为3辆公务用车缴纳维修及燃油费；开展水土保持工作完成10km2水土流失治理任务，组织节水、水法、水周、水土保持法的宣传普及2次；负责监督、指导全市节约用水工作，为1861用水户完成定额计划的核定、下达、审核。按期完成710套电子取水许可证的发放工作、征收水资源费、核查及时更新昌吉市辖区内机电井基础信息，建立机井档案（电子档案），完成辖区内地下水动态监测工作，完成对辖区内机电井及用水户进行日常巡查；促进水资源费、水土保持补偿费、超计划加价水费的应收尽收，加大节水、水法、水周、水土保持法的宣传普及，提高群众、企业节水意识。</w:t>
            </w:r>
          </w:p>
        </w:tc>
        <w:tc>
          <w:tcPr>
            <w:tcW w:w="2181" w:type="pct"/>
            <w:gridSpan w:val="5"/>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r w:rsidRPr="00C5539E">
              <w:rPr>
                <w:rFonts w:ascii="宋体" w:eastAsia="宋体" w:hAnsi="宋体" w:cs="宋体" w:hint="eastAsia"/>
                <w:kern w:val="0"/>
                <w:sz w:val="22"/>
                <w:szCs w:val="22"/>
              </w:rPr>
              <w:t>昌吉市水政水资源管理处主要承担全市水资源管理工作，2022年计划投入402.64万元，完成在职29人发放工资缴纳社保、公积金等，维持机关正常运行，为3辆公务用车缴纳维修及燃油费；完成水土保持工作10km2水土流失治理任务，完成节水、水法、水周、水土保持法的宣传普及2次；完成1861用水户完成定额计划的核定、下达、审核。完成710套电子取水许可证的发放工作、征收水资源费、核查及时更新昌吉市辖区内机电井基础信息，建立机井档案（电子档案），完成辖区内地下水动态监测工作，完成对辖区内机电井及用水户进行日常巡查；完成水资源费、水土保持补偿费、超计划加价水费的应收尽收，加大节水、水法、水周、水土保持法的宣传普及，提高群众、企业节水意识。</w:t>
            </w:r>
          </w:p>
        </w:tc>
      </w:tr>
      <w:tr w:rsidR="00C5539E" w:rsidRPr="00C5539E" w:rsidTr="00C5539E">
        <w:trPr>
          <w:trHeight w:val="780"/>
        </w:trPr>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年度绩效</w:t>
            </w:r>
            <w:r w:rsidRPr="00C5539E">
              <w:rPr>
                <w:rFonts w:ascii="宋体" w:eastAsia="宋体" w:hAnsi="宋体" w:cs="宋体" w:hint="eastAsia"/>
                <w:kern w:val="0"/>
                <w:sz w:val="22"/>
                <w:szCs w:val="22"/>
              </w:rPr>
              <w:lastRenderedPageBreak/>
              <w:t>指标完成情况</w:t>
            </w:r>
          </w:p>
        </w:tc>
        <w:tc>
          <w:tcPr>
            <w:tcW w:w="540"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lastRenderedPageBreak/>
              <w:t>一级指标</w:t>
            </w:r>
          </w:p>
        </w:tc>
        <w:tc>
          <w:tcPr>
            <w:tcW w:w="623"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二级指标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三级指标</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绩效目标值</w:t>
            </w:r>
          </w:p>
        </w:tc>
        <w:tc>
          <w:tcPr>
            <w:tcW w:w="426"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实际完成值</w:t>
            </w:r>
          </w:p>
        </w:tc>
        <w:tc>
          <w:tcPr>
            <w:tcW w:w="441"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指标分值</w:t>
            </w:r>
          </w:p>
        </w:tc>
        <w:tc>
          <w:tcPr>
            <w:tcW w:w="447"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得分</w:t>
            </w:r>
          </w:p>
        </w:tc>
      </w:tr>
      <w:tr w:rsidR="00C5539E" w:rsidRPr="00C5539E" w:rsidTr="00C5539E">
        <w:trPr>
          <w:trHeight w:val="882"/>
        </w:trPr>
        <w:tc>
          <w:tcPr>
            <w:tcW w:w="40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540" w:type="pct"/>
            <w:vMerge w:val="restart"/>
            <w:tcBorders>
              <w:top w:val="nil"/>
              <w:left w:val="single" w:sz="4" w:space="0" w:color="auto"/>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项目完成</w:t>
            </w:r>
          </w:p>
        </w:tc>
        <w:tc>
          <w:tcPr>
            <w:tcW w:w="623" w:type="pct"/>
            <w:vMerge w:val="restart"/>
            <w:tcBorders>
              <w:top w:val="nil"/>
              <w:left w:val="single" w:sz="4" w:space="0" w:color="auto"/>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数量指标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保障办公人员数量</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=29.00人</w:t>
            </w:r>
          </w:p>
        </w:tc>
        <w:tc>
          <w:tcPr>
            <w:tcW w:w="426"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=29人</w:t>
            </w:r>
          </w:p>
        </w:tc>
        <w:tc>
          <w:tcPr>
            <w:tcW w:w="441"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2</w:t>
            </w:r>
          </w:p>
        </w:tc>
        <w:tc>
          <w:tcPr>
            <w:tcW w:w="447"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2</w:t>
            </w:r>
          </w:p>
        </w:tc>
      </w:tr>
      <w:tr w:rsidR="00C5539E" w:rsidRPr="00C5539E" w:rsidTr="00C5539E">
        <w:trPr>
          <w:trHeight w:val="882"/>
        </w:trPr>
        <w:tc>
          <w:tcPr>
            <w:tcW w:w="40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完成单位在编人员资金发放次数</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=12.00次</w:t>
            </w:r>
          </w:p>
        </w:tc>
        <w:tc>
          <w:tcPr>
            <w:tcW w:w="426"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=12次</w:t>
            </w:r>
          </w:p>
        </w:tc>
        <w:tc>
          <w:tcPr>
            <w:tcW w:w="441"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2</w:t>
            </w:r>
          </w:p>
        </w:tc>
        <w:tc>
          <w:tcPr>
            <w:tcW w:w="447"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2</w:t>
            </w:r>
          </w:p>
        </w:tc>
      </w:tr>
      <w:tr w:rsidR="00C5539E" w:rsidRPr="00C5539E" w:rsidTr="00C5539E">
        <w:trPr>
          <w:trHeight w:val="882"/>
        </w:trPr>
        <w:tc>
          <w:tcPr>
            <w:tcW w:w="40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公务保障用车数量</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=3.00辆</w:t>
            </w:r>
          </w:p>
        </w:tc>
        <w:tc>
          <w:tcPr>
            <w:tcW w:w="426"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=3辆</w:t>
            </w:r>
          </w:p>
        </w:tc>
        <w:tc>
          <w:tcPr>
            <w:tcW w:w="441"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2</w:t>
            </w:r>
          </w:p>
        </w:tc>
        <w:tc>
          <w:tcPr>
            <w:tcW w:w="447"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2</w:t>
            </w:r>
          </w:p>
        </w:tc>
      </w:tr>
      <w:tr w:rsidR="00C5539E" w:rsidRPr="00C5539E" w:rsidTr="00C5539E">
        <w:trPr>
          <w:trHeight w:val="882"/>
        </w:trPr>
        <w:tc>
          <w:tcPr>
            <w:tcW w:w="40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组织水周、水法、节水型社会宣传活动及水土保持法律法规宣传</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&gt;=2.00次</w:t>
            </w:r>
          </w:p>
        </w:tc>
        <w:tc>
          <w:tcPr>
            <w:tcW w:w="426"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&gt;=2次</w:t>
            </w:r>
          </w:p>
        </w:tc>
        <w:tc>
          <w:tcPr>
            <w:tcW w:w="441"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2</w:t>
            </w:r>
          </w:p>
        </w:tc>
        <w:tc>
          <w:tcPr>
            <w:tcW w:w="447"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2</w:t>
            </w:r>
          </w:p>
        </w:tc>
      </w:tr>
      <w:tr w:rsidR="00C5539E" w:rsidRPr="00C5539E" w:rsidTr="00C5539E">
        <w:trPr>
          <w:trHeight w:val="882"/>
        </w:trPr>
        <w:tc>
          <w:tcPr>
            <w:tcW w:w="40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地下水用水总量</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&lt;=1.40亿万方</w:t>
            </w:r>
          </w:p>
        </w:tc>
        <w:tc>
          <w:tcPr>
            <w:tcW w:w="426"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&lt;=1.4亿万方</w:t>
            </w:r>
          </w:p>
        </w:tc>
        <w:tc>
          <w:tcPr>
            <w:tcW w:w="441"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2</w:t>
            </w:r>
          </w:p>
        </w:tc>
        <w:tc>
          <w:tcPr>
            <w:tcW w:w="447"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2</w:t>
            </w:r>
          </w:p>
        </w:tc>
      </w:tr>
      <w:tr w:rsidR="00C5539E" w:rsidRPr="00C5539E" w:rsidTr="00C5539E">
        <w:trPr>
          <w:trHeight w:val="882"/>
        </w:trPr>
        <w:tc>
          <w:tcPr>
            <w:tcW w:w="40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发放合法机井电子取水许可证</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=710.00套</w:t>
            </w:r>
          </w:p>
        </w:tc>
        <w:tc>
          <w:tcPr>
            <w:tcW w:w="426"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=710套</w:t>
            </w:r>
          </w:p>
        </w:tc>
        <w:tc>
          <w:tcPr>
            <w:tcW w:w="441"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3</w:t>
            </w:r>
          </w:p>
        </w:tc>
        <w:tc>
          <w:tcPr>
            <w:tcW w:w="447"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3</w:t>
            </w:r>
          </w:p>
        </w:tc>
      </w:tr>
      <w:tr w:rsidR="00C5539E" w:rsidRPr="00C5539E" w:rsidTr="00C5539E">
        <w:trPr>
          <w:trHeight w:val="882"/>
        </w:trPr>
        <w:tc>
          <w:tcPr>
            <w:tcW w:w="40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定额计划的核定、下达、审核</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=1861.00户</w:t>
            </w:r>
          </w:p>
        </w:tc>
        <w:tc>
          <w:tcPr>
            <w:tcW w:w="426"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=1861户</w:t>
            </w:r>
          </w:p>
        </w:tc>
        <w:tc>
          <w:tcPr>
            <w:tcW w:w="441"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3</w:t>
            </w:r>
          </w:p>
        </w:tc>
        <w:tc>
          <w:tcPr>
            <w:tcW w:w="447"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3</w:t>
            </w:r>
          </w:p>
        </w:tc>
      </w:tr>
      <w:tr w:rsidR="00C5539E" w:rsidRPr="00C5539E" w:rsidTr="00C5539E">
        <w:trPr>
          <w:trHeight w:val="882"/>
        </w:trPr>
        <w:tc>
          <w:tcPr>
            <w:tcW w:w="40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完成水土流失治理任务</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&lt;=10.00KM2</w:t>
            </w:r>
          </w:p>
        </w:tc>
        <w:tc>
          <w:tcPr>
            <w:tcW w:w="426"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&lt;=10KM2</w:t>
            </w:r>
          </w:p>
        </w:tc>
        <w:tc>
          <w:tcPr>
            <w:tcW w:w="441"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2</w:t>
            </w:r>
          </w:p>
        </w:tc>
        <w:tc>
          <w:tcPr>
            <w:tcW w:w="447"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2</w:t>
            </w:r>
          </w:p>
        </w:tc>
      </w:tr>
      <w:tr w:rsidR="00C5539E" w:rsidRPr="00C5539E" w:rsidTr="00C5539E">
        <w:trPr>
          <w:trHeight w:val="882"/>
        </w:trPr>
        <w:tc>
          <w:tcPr>
            <w:tcW w:w="40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623" w:type="pct"/>
            <w:vMerge w:val="restart"/>
            <w:tcBorders>
              <w:top w:val="nil"/>
              <w:left w:val="single" w:sz="4" w:space="0" w:color="auto"/>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质量指标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确保机关正常运行率</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=100.00%</w:t>
            </w:r>
          </w:p>
        </w:tc>
        <w:tc>
          <w:tcPr>
            <w:tcW w:w="426"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=100%</w:t>
            </w:r>
          </w:p>
        </w:tc>
        <w:tc>
          <w:tcPr>
            <w:tcW w:w="441"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2</w:t>
            </w:r>
          </w:p>
        </w:tc>
        <w:tc>
          <w:tcPr>
            <w:tcW w:w="447"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2</w:t>
            </w:r>
          </w:p>
        </w:tc>
      </w:tr>
      <w:tr w:rsidR="00C5539E" w:rsidRPr="00C5539E" w:rsidTr="00C5539E">
        <w:trPr>
          <w:trHeight w:val="882"/>
        </w:trPr>
        <w:tc>
          <w:tcPr>
            <w:tcW w:w="40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在编人员资金发放覆盖率</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=100.00%</w:t>
            </w:r>
          </w:p>
        </w:tc>
        <w:tc>
          <w:tcPr>
            <w:tcW w:w="426"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=100%</w:t>
            </w:r>
          </w:p>
        </w:tc>
        <w:tc>
          <w:tcPr>
            <w:tcW w:w="441"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2</w:t>
            </w:r>
          </w:p>
        </w:tc>
        <w:tc>
          <w:tcPr>
            <w:tcW w:w="447"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2</w:t>
            </w:r>
          </w:p>
        </w:tc>
      </w:tr>
      <w:tr w:rsidR="00C5539E" w:rsidRPr="00C5539E" w:rsidTr="00C5539E">
        <w:trPr>
          <w:trHeight w:val="882"/>
        </w:trPr>
        <w:tc>
          <w:tcPr>
            <w:tcW w:w="40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宣传覆盖率</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&gt;=95.00%</w:t>
            </w:r>
          </w:p>
        </w:tc>
        <w:tc>
          <w:tcPr>
            <w:tcW w:w="426"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&gt;=100%</w:t>
            </w:r>
          </w:p>
        </w:tc>
        <w:tc>
          <w:tcPr>
            <w:tcW w:w="441"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2</w:t>
            </w:r>
          </w:p>
        </w:tc>
        <w:tc>
          <w:tcPr>
            <w:tcW w:w="447"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2</w:t>
            </w:r>
          </w:p>
        </w:tc>
      </w:tr>
      <w:tr w:rsidR="00C5539E" w:rsidRPr="00C5539E" w:rsidTr="00C5539E">
        <w:trPr>
          <w:trHeight w:val="882"/>
        </w:trPr>
        <w:tc>
          <w:tcPr>
            <w:tcW w:w="40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定额计划的核定、下达、审核率</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&gt;=98.00%</w:t>
            </w:r>
          </w:p>
        </w:tc>
        <w:tc>
          <w:tcPr>
            <w:tcW w:w="426"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&gt;=100%</w:t>
            </w:r>
          </w:p>
        </w:tc>
        <w:tc>
          <w:tcPr>
            <w:tcW w:w="441"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2</w:t>
            </w:r>
          </w:p>
        </w:tc>
        <w:tc>
          <w:tcPr>
            <w:tcW w:w="447"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2</w:t>
            </w:r>
          </w:p>
        </w:tc>
      </w:tr>
      <w:tr w:rsidR="00C5539E" w:rsidRPr="00C5539E" w:rsidTr="00C5539E">
        <w:trPr>
          <w:trHeight w:val="882"/>
        </w:trPr>
        <w:tc>
          <w:tcPr>
            <w:tcW w:w="40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电子取水许可证发放率</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=100.00%</w:t>
            </w:r>
          </w:p>
        </w:tc>
        <w:tc>
          <w:tcPr>
            <w:tcW w:w="426"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=100%</w:t>
            </w:r>
          </w:p>
        </w:tc>
        <w:tc>
          <w:tcPr>
            <w:tcW w:w="441"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2</w:t>
            </w:r>
          </w:p>
        </w:tc>
        <w:tc>
          <w:tcPr>
            <w:tcW w:w="447"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2</w:t>
            </w:r>
          </w:p>
        </w:tc>
      </w:tr>
      <w:tr w:rsidR="00C5539E" w:rsidRPr="00C5539E" w:rsidTr="00C5539E">
        <w:trPr>
          <w:trHeight w:val="882"/>
        </w:trPr>
        <w:tc>
          <w:tcPr>
            <w:tcW w:w="40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水土保持治理面积完成率</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&gt;=98.00%</w:t>
            </w:r>
          </w:p>
        </w:tc>
        <w:tc>
          <w:tcPr>
            <w:tcW w:w="426"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&gt;=100%</w:t>
            </w:r>
          </w:p>
        </w:tc>
        <w:tc>
          <w:tcPr>
            <w:tcW w:w="441"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2</w:t>
            </w:r>
          </w:p>
        </w:tc>
        <w:tc>
          <w:tcPr>
            <w:tcW w:w="447"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2</w:t>
            </w:r>
          </w:p>
        </w:tc>
      </w:tr>
      <w:tr w:rsidR="00C5539E" w:rsidRPr="00C5539E" w:rsidTr="00C5539E">
        <w:trPr>
          <w:trHeight w:val="882"/>
        </w:trPr>
        <w:tc>
          <w:tcPr>
            <w:tcW w:w="40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623" w:type="pct"/>
            <w:vMerge w:val="restart"/>
            <w:tcBorders>
              <w:top w:val="nil"/>
              <w:left w:val="single" w:sz="4" w:space="0" w:color="auto"/>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时效指标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资金发放及时率</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=100.00%</w:t>
            </w:r>
          </w:p>
        </w:tc>
        <w:tc>
          <w:tcPr>
            <w:tcW w:w="426"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=100%</w:t>
            </w:r>
          </w:p>
        </w:tc>
        <w:tc>
          <w:tcPr>
            <w:tcW w:w="441"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5</w:t>
            </w:r>
          </w:p>
        </w:tc>
        <w:tc>
          <w:tcPr>
            <w:tcW w:w="447"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5</w:t>
            </w:r>
          </w:p>
        </w:tc>
      </w:tr>
      <w:tr w:rsidR="00C5539E" w:rsidRPr="00C5539E" w:rsidTr="00C5539E">
        <w:trPr>
          <w:trHeight w:val="882"/>
        </w:trPr>
        <w:tc>
          <w:tcPr>
            <w:tcW w:w="40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电子取水许可证发放办理时限</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&lt;=45.00日</w:t>
            </w:r>
          </w:p>
        </w:tc>
        <w:tc>
          <w:tcPr>
            <w:tcW w:w="426"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&lt;=100日</w:t>
            </w:r>
          </w:p>
        </w:tc>
        <w:tc>
          <w:tcPr>
            <w:tcW w:w="441"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2.5</w:t>
            </w:r>
          </w:p>
        </w:tc>
        <w:tc>
          <w:tcPr>
            <w:tcW w:w="447"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2.5</w:t>
            </w:r>
          </w:p>
        </w:tc>
      </w:tr>
      <w:tr w:rsidR="00C5539E" w:rsidRPr="00C5539E" w:rsidTr="00C5539E">
        <w:trPr>
          <w:trHeight w:val="882"/>
        </w:trPr>
        <w:tc>
          <w:tcPr>
            <w:tcW w:w="40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各项工作完成时限</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2022年12月31日</w:t>
            </w:r>
          </w:p>
        </w:tc>
        <w:tc>
          <w:tcPr>
            <w:tcW w:w="426"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100</w:t>
            </w:r>
          </w:p>
        </w:tc>
        <w:tc>
          <w:tcPr>
            <w:tcW w:w="441"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2.5</w:t>
            </w:r>
          </w:p>
        </w:tc>
        <w:tc>
          <w:tcPr>
            <w:tcW w:w="447"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2.5</w:t>
            </w:r>
          </w:p>
        </w:tc>
      </w:tr>
      <w:tr w:rsidR="00C5539E" w:rsidRPr="00C5539E" w:rsidTr="00C5539E">
        <w:trPr>
          <w:trHeight w:val="882"/>
        </w:trPr>
        <w:tc>
          <w:tcPr>
            <w:tcW w:w="40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623" w:type="pct"/>
            <w:vMerge w:val="restart"/>
            <w:tcBorders>
              <w:top w:val="nil"/>
              <w:left w:val="single" w:sz="4" w:space="0" w:color="auto"/>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成本指标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人员类经费</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=375.02万元</w:t>
            </w:r>
          </w:p>
        </w:tc>
        <w:tc>
          <w:tcPr>
            <w:tcW w:w="426"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=375.02万元</w:t>
            </w:r>
          </w:p>
        </w:tc>
        <w:tc>
          <w:tcPr>
            <w:tcW w:w="441"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5</w:t>
            </w:r>
          </w:p>
        </w:tc>
        <w:tc>
          <w:tcPr>
            <w:tcW w:w="447"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5</w:t>
            </w:r>
          </w:p>
        </w:tc>
      </w:tr>
      <w:tr w:rsidR="00C5539E" w:rsidRPr="00C5539E" w:rsidTr="00C5539E">
        <w:trPr>
          <w:trHeight w:val="882"/>
        </w:trPr>
        <w:tc>
          <w:tcPr>
            <w:tcW w:w="40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机关运行经费</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=27.62万元</w:t>
            </w:r>
          </w:p>
        </w:tc>
        <w:tc>
          <w:tcPr>
            <w:tcW w:w="426"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=27.62万元</w:t>
            </w:r>
          </w:p>
        </w:tc>
        <w:tc>
          <w:tcPr>
            <w:tcW w:w="441"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5</w:t>
            </w:r>
          </w:p>
        </w:tc>
        <w:tc>
          <w:tcPr>
            <w:tcW w:w="447"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5</w:t>
            </w:r>
          </w:p>
        </w:tc>
      </w:tr>
      <w:tr w:rsidR="00C5539E" w:rsidRPr="00C5539E" w:rsidTr="00C5539E">
        <w:trPr>
          <w:trHeight w:val="882"/>
        </w:trPr>
        <w:tc>
          <w:tcPr>
            <w:tcW w:w="40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540" w:type="pct"/>
            <w:vMerge w:val="restart"/>
            <w:tcBorders>
              <w:top w:val="nil"/>
              <w:left w:val="single" w:sz="4" w:space="0" w:color="auto"/>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项目效益</w:t>
            </w:r>
          </w:p>
        </w:tc>
        <w:tc>
          <w:tcPr>
            <w:tcW w:w="623"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经济效益指标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w:t>
            </w:r>
          </w:p>
        </w:tc>
        <w:tc>
          <w:tcPr>
            <w:tcW w:w="426"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w:t>
            </w:r>
          </w:p>
        </w:tc>
        <w:tc>
          <w:tcPr>
            <w:tcW w:w="441"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w:t>
            </w:r>
          </w:p>
        </w:tc>
        <w:tc>
          <w:tcPr>
            <w:tcW w:w="447"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w:t>
            </w:r>
          </w:p>
        </w:tc>
      </w:tr>
      <w:tr w:rsidR="00C5539E" w:rsidRPr="00C5539E" w:rsidTr="00C5539E">
        <w:trPr>
          <w:trHeight w:val="882"/>
        </w:trPr>
        <w:tc>
          <w:tcPr>
            <w:tcW w:w="40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623"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社会效益指标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促进地下水资源有效发展及合理利用</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有效促进</w:t>
            </w:r>
          </w:p>
        </w:tc>
        <w:tc>
          <w:tcPr>
            <w:tcW w:w="426"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95%</w:t>
            </w:r>
          </w:p>
        </w:tc>
        <w:tc>
          <w:tcPr>
            <w:tcW w:w="441"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15</w:t>
            </w:r>
          </w:p>
        </w:tc>
        <w:tc>
          <w:tcPr>
            <w:tcW w:w="447"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15</w:t>
            </w:r>
          </w:p>
        </w:tc>
      </w:tr>
      <w:tr w:rsidR="00C5539E" w:rsidRPr="00C5539E" w:rsidTr="00C5539E">
        <w:trPr>
          <w:trHeight w:val="882"/>
        </w:trPr>
        <w:tc>
          <w:tcPr>
            <w:tcW w:w="40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623"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生态效益指标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改善水资源生态状况，逐步恢复自然生态。</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有效改善</w:t>
            </w:r>
          </w:p>
        </w:tc>
        <w:tc>
          <w:tcPr>
            <w:tcW w:w="426"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95%</w:t>
            </w:r>
          </w:p>
        </w:tc>
        <w:tc>
          <w:tcPr>
            <w:tcW w:w="441"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15</w:t>
            </w:r>
          </w:p>
        </w:tc>
        <w:tc>
          <w:tcPr>
            <w:tcW w:w="447"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15</w:t>
            </w:r>
          </w:p>
        </w:tc>
      </w:tr>
      <w:tr w:rsidR="00C5539E" w:rsidRPr="00C5539E" w:rsidTr="00C5539E">
        <w:trPr>
          <w:trHeight w:val="882"/>
        </w:trPr>
        <w:tc>
          <w:tcPr>
            <w:tcW w:w="40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623"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可持续影响指标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w:t>
            </w:r>
          </w:p>
        </w:tc>
        <w:tc>
          <w:tcPr>
            <w:tcW w:w="426"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w:t>
            </w:r>
          </w:p>
        </w:tc>
        <w:tc>
          <w:tcPr>
            <w:tcW w:w="441"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w:t>
            </w:r>
          </w:p>
        </w:tc>
        <w:tc>
          <w:tcPr>
            <w:tcW w:w="447"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w:t>
            </w:r>
          </w:p>
        </w:tc>
      </w:tr>
      <w:tr w:rsidR="00C5539E" w:rsidRPr="00C5539E" w:rsidTr="00C5539E">
        <w:trPr>
          <w:trHeight w:val="882"/>
        </w:trPr>
        <w:tc>
          <w:tcPr>
            <w:tcW w:w="40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540" w:type="pct"/>
            <w:vMerge w:val="restart"/>
            <w:tcBorders>
              <w:top w:val="nil"/>
              <w:left w:val="single" w:sz="4" w:space="0" w:color="auto"/>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满意度指标</w:t>
            </w:r>
          </w:p>
        </w:tc>
        <w:tc>
          <w:tcPr>
            <w:tcW w:w="623" w:type="pct"/>
            <w:vMerge w:val="restart"/>
            <w:tcBorders>
              <w:top w:val="nil"/>
              <w:left w:val="single" w:sz="4" w:space="0" w:color="auto"/>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满意度指标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受益群众满意度</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&gt;=95.00%</w:t>
            </w:r>
          </w:p>
        </w:tc>
        <w:tc>
          <w:tcPr>
            <w:tcW w:w="426"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&gt;=95%</w:t>
            </w:r>
          </w:p>
        </w:tc>
        <w:tc>
          <w:tcPr>
            <w:tcW w:w="441"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5</w:t>
            </w:r>
          </w:p>
        </w:tc>
        <w:tc>
          <w:tcPr>
            <w:tcW w:w="447"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5</w:t>
            </w:r>
          </w:p>
        </w:tc>
      </w:tr>
      <w:tr w:rsidR="00C5539E" w:rsidRPr="00C5539E" w:rsidTr="00C5539E">
        <w:trPr>
          <w:trHeight w:val="882"/>
        </w:trPr>
        <w:tc>
          <w:tcPr>
            <w:tcW w:w="40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rsidR="00C5539E" w:rsidRPr="00C5539E" w:rsidRDefault="00C5539E" w:rsidP="00C5539E">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职工满意度</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&gt;=95.00%</w:t>
            </w:r>
          </w:p>
        </w:tc>
        <w:tc>
          <w:tcPr>
            <w:tcW w:w="426"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&gt;=95%</w:t>
            </w:r>
          </w:p>
        </w:tc>
        <w:tc>
          <w:tcPr>
            <w:tcW w:w="441"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5</w:t>
            </w:r>
          </w:p>
        </w:tc>
        <w:tc>
          <w:tcPr>
            <w:tcW w:w="447" w:type="pct"/>
            <w:tcBorders>
              <w:top w:val="nil"/>
              <w:left w:val="nil"/>
              <w:bottom w:val="single" w:sz="4" w:space="0" w:color="auto"/>
              <w:right w:val="single" w:sz="4" w:space="0" w:color="auto"/>
            </w:tcBorders>
            <w:shd w:val="clear" w:color="auto" w:fill="auto"/>
            <w:vAlign w:val="center"/>
            <w:hideMark/>
          </w:tcPr>
          <w:p w:rsidR="00C5539E" w:rsidRPr="00C5539E" w:rsidRDefault="00C5539E" w:rsidP="00C5539E">
            <w:pPr>
              <w:widowControl/>
              <w:spacing w:line="240" w:lineRule="auto"/>
              <w:ind w:firstLineChars="0" w:firstLine="0"/>
              <w:jc w:val="center"/>
              <w:rPr>
                <w:rFonts w:ascii="宋体" w:eastAsia="宋体" w:hAnsi="宋体" w:cs="宋体"/>
                <w:kern w:val="0"/>
                <w:sz w:val="22"/>
                <w:szCs w:val="22"/>
              </w:rPr>
            </w:pPr>
            <w:r w:rsidRPr="00C5539E">
              <w:rPr>
                <w:rFonts w:ascii="宋体" w:eastAsia="宋体" w:hAnsi="宋体" w:cs="宋体" w:hint="eastAsia"/>
                <w:kern w:val="0"/>
                <w:sz w:val="22"/>
                <w:szCs w:val="22"/>
              </w:rPr>
              <w:t>5</w:t>
            </w:r>
          </w:p>
        </w:tc>
      </w:tr>
    </w:tbl>
    <w:p w:rsidR="00F90E5B" w:rsidRDefault="00F90E5B">
      <w:pPr>
        <w:pStyle w:val="3"/>
        <w:ind w:firstLineChars="0" w:firstLine="0"/>
      </w:pPr>
    </w:p>
    <w:p w:rsidR="00F90E5B" w:rsidRDefault="00F90E5B" w:rsidP="00F90E5B">
      <w:pPr>
        <w:ind w:firstLine="560"/>
      </w:pPr>
    </w:p>
    <w:sectPr w:rsidR="00F90E5B" w:rsidSect="00F90E5B">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7D76" w:rsidRDefault="00167D76" w:rsidP="00AE3298">
      <w:pPr>
        <w:spacing w:line="240" w:lineRule="auto"/>
        <w:ind w:firstLine="560"/>
      </w:pPr>
      <w:r>
        <w:separator/>
      </w:r>
    </w:p>
  </w:endnote>
  <w:endnote w:type="continuationSeparator" w:id="1">
    <w:p w:rsidR="00167D76" w:rsidRDefault="00167D76" w:rsidP="00AE3298">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华文中宋">
    <w:altName w:val="hakuyoxingshu7000"/>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Malgun Gothic Semilight">
    <w:charset w:val="80"/>
    <w:family w:val="swiss"/>
    <w:pitch w:val="default"/>
    <w:sig w:usb0="900002AF" w:usb1="01D77CFB" w:usb2="00000012" w:usb3="00000000" w:csb0="203E01BD" w:csb1="D7FF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Calibri Light">
    <w:altName w:val="Arial"/>
    <w:charset w:val="00"/>
    <w:family w:val="swiss"/>
    <w:pitch w:val="variable"/>
    <w:sig w:usb0="00000000" w:usb1="C000247B"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E84" w:rsidRDefault="00104E84">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94959"/>
    </w:sdtPr>
    <w:sdtContent>
      <w:p w:rsidR="00104E84" w:rsidRDefault="00655415">
        <w:pPr>
          <w:pStyle w:val="a5"/>
          <w:ind w:firstLine="360"/>
          <w:jc w:val="right"/>
        </w:pPr>
        <w:r>
          <w:rPr>
            <w:lang w:val="zh-CN"/>
          </w:rPr>
          <w:fldChar w:fldCharType="begin"/>
        </w:r>
        <w:r w:rsidR="00104E84">
          <w:rPr>
            <w:lang w:val="zh-CN"/>
          </w:rPr>
          <w:instrText xml:space="preserve"> PAGE   \* MERGEFORMAT </w:instrText>
        </w:r>
        <w:r>
          <w:rPr>
            <w:lang w:val="zh-CN"/>
          </w:rPr>
          <w:fldChar w:fldCharType="separate"/>
        </w:r>
        <w:r w:rsidR="00C43FDF">
          <w:rPr>
            <w:noProof/>
            <w:lang w:val="zh-CN"/>
          </w:rPr>
          <w:t>17</w:t>
        </w:r>
        <w:r>
          <w:rPr>
            <w:lang w:val="zh-CN"/>
          </w:rPr>
          <w:fldChar w:fldCharType="end"/>
        </w:r>
      </w:p>
    </w:sdtContent>
  </w:sdt>
  <w:p w:rsidR="00104E84" w:rsidRDefault="00104E84">
    <w:pPr>
      <w:pStyle w:val="a5"/>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E84" w:rsidRDefault="00104E84">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7D76" w:rsidRDefault="00167D76" w:rsidP="00AE3298">
      <w:pPr>
        <w:spacing w:line="240" w:lineRule="auto"/>
        <w:ind w:firstLine="560"/>
      </w:pPr>
      <w:r>
        <w:separator/>
      </w:r>
    </w:p>
  </w:footnote>
  <w:footnote w:type="continuationSeparator" w:id="1">
    <w:p w:rsidR="00167D76" w:rsidRDefault="00167D76" w:rsidP="00AE3298">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E84" w:rsidRDefault="00104E84">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E84" w:rsidRDefault="00104E84">
    <w:pPr>
      <w:ind w:left="560"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E84" w:rsidRDefault="00104E84">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FB7AFB3F"/>
    <w:multiLevelType w:val="singleLevel"/>
    <w:tmpl w:val="FB7AFB3F"/>
    <w:lvl w:ilvl="0">
      <w:start w:val="2"/>
      <w:numFmt w:val="decimal"/>
      <w:suff w:val="nothing"/>
      <w:lvlText w:val="%1."/>
      <w:lvlJc w:val="left"/>
    </w:lvl>
  </w:abstractNum>
  <w:abstractNum w:abstractNumId="4">
    <w:nsid w:val="225C8922"/>
    <w:multiLevelType w:val="singleLevel"/>
    <w:tmpl w:val="225C8922"/>
    <w:lvl w:ilvl="0">
      <w:start w:val="1"/>
      <w:numFmt w:val="decimal"/>
      <w:suff w:val="space"/>
      <w:lvlText w:val="%1."/>
      <w:lvlJc w:val="left"/>
    </w:lvl>
  </w:abstractNum>
  <w:abstractNum w:abstractNumId="5">
    <w:nsid w:val="282FBCCD"/>
    <w:multiLevelType w:val="singleLevel"/>
    <w:tmpl w:val="282FBCCD"/>
    <w:lvl w:ilvl="0">
      <w:start w:val="3"/>
      <w:numFmt w:val="chineseCounting"/>
      <w:suff w:val="nothing"/>
      <w:lvlText w:val="（%1）"/>
      <w:lvlJc w:val="left"/>
      <w:rPr>
        <w:rFonts w:hint="eastAsia"/>
      </w:rPr>
    </w:lvl>
  </w:abstractNum>
  <w:abstractNum w:abstractNumId="6">
    <w:nsid w:val="2DF647DA"/>
    <w:multiLevelType w:val="singleLevel"/>
    <w:tmpl w:val="2DF647DA"/>
    <w:lvl w:ilvl="0">
      <w:start w:val="1"/>
      <w:numFmt w:val="chineseCounting"/>
      <w:suff w:val="nothing"/>
      <w:lvlText w:val="（%1）"/>
      <w:lvlJc w:val="left"/>
      <w:pPr>
        <w:ind w:left="0" w:firstLine="420"/>
      </w:pPr>
      <w:rPr>
        <w:rFonts w:hint="eastAsia"/>
      </w:rPr>
    </w:lvl>
  </w:abstractNum>
  <w:num w:numId="1">
    <w:abstractNumId w:val="3"/>
  </w:num>
  <w:num w:numId="2">
    <w:abstractNumId w:val="5"/>
  </w:num>
  <w:num w:numId="3">
    <w:abstractNumId w:val="4"/>
  </w:num>
  <w:num w:numId="4">
    <w:abstractNumId w:val="6"/>
  </w:num>
  <w:num w:numId="5">
    <w:abstractNumId w:val="0"/>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HorizontalSpacing w:val="140"/>
  <w:drawingGridVerticalSpacing w:val="381"/>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5736CA"/>
    <w:rsid w:val="00000BC5"/>
    <w:rsid w:val="00012408"/>
    <w:rsid w:val="000127F0"/>
    <w:rsid w:val="00012F5F"/>
    <w:rsid w:val="00024154"/>
    <w:rsid w:val="00104E84"/>
    <w:rsid w:val="00167D76"/>
    <w:rsid w:val="001F0045"/>
    <w:rsid w:val="00201A4A"/>
    <w:rsid w:val="002153DD"/>
    <w:rsid w:val="002640E4"/>
    <w:rsid w:val="00266868"/>
    <w:rsid w:val="00297DDC"/>
    <w:rsid w:val="002D19DE"/>
    <w:rsid w:val="00324599"/>
    <w:rsid w:val="003B184C"/>
    <w:rsid w:val="003F473D"/>
    <w:rsid w:val="00451502"/>
    <w:rsid w:val="00455E2F"/>
    <w:rsid w:val="00485980"/>
    <w:rsid w:val="004D4927"/>
    <w:rsid w:val="004E4CA7"/>
    <w:rsid w:val="00533252"/>
    <w:rsid w:val="005736CA"/>
    <w:rsid w:val="005A124E"/>
    <w:rsid w:val="005D347D"/>
    <w:rsid w:val="005D3F17"/>
    <w:rsid w:val="005E5D6E"/>
    <w:rsid w:val="005F7A93"/>
    <w:rsid w:val="00601640"/>
    <w:rsid w:val="00617C63"/>
    <w:rsid w:val="00655415"/>
    <w:rsid w:val="00722410"/>
    <w:rsid w:val="0077571A"/>
    <w:rsid w:val="007A1B0F"/>
    <w:rsid w:val="007B6305"/>
    <w:rsid w:val="008A09A7"/>
    <w:rsid w:val="008A1C5E"/>
    <w:rsid w:val="008D5E7B"/>
    <w:rsid w:val="0090615A"/>
    <w:rsid w:val="00931A42"/>
    <w:rsid w:val="009443DA"/>
    <w:rsid w:val="00961F8B"/>
    <w:rsid w:val="00992916"/>
    <w:rsid w:val="009D6347"/>
    <w:rsid w:val="009E68A2"/>
    <w:rsid w:val="009E6930"/>
    <w:rsid w:val="00A7110C"/>
    <w:rsid w:val="00A720BD"/>
    <w:rsid w:val="00A72129"/>
    <w:rsid w:val="00A85EC6"/>
    <w:rsid w:val="00A87301"/>
    <w:rsid w:val="00A95478"/>
    <w:rsid w:val="00AE0359"/>
    <w:rsid w:val="00AE3298"/>
    <w:rsid w:val="00B00384"/>
    <w:rsid w:val="00B220A5"/>
    <w:rsid w:val="00B40102"/>
    <w:rsid w:val="00BC7E1D"/>
    <w:rsid w:val="00C11C70"/>
    <w:rsid w:val="00C43FDF"/>
    <w:rsid w:val="00C5539E"/>
    <w:rsid w:val="00C5695F"/>
    <w:rsid w:val="00CA0283"/>
    <w:rsid w:val="00CC029D"/>
    <w:rsid w:val="00CD147B"/>
    <w:rsid w:val="00D00514"/>
    <w:rsid w:val="00D2747D"/>
    <w:rsid w:val="00D34758"/>
    <w:rsid w:val="00D81057"/>
    <w:rsid w:val="00D816FD"/>
    <w:rsid w:val="00D8792A"/>
    <w:rsid w:val="00DB3723"/>
    <w:rsid w:val="00DC7874"/>
    <w:rsid w:val="00E122EB"/>
    <w:rsid w:val="00E65EF1"/>
    <w:rsid w:val="00E76F6F"/>
    <w:rsid w:val="00EA0F2D"/>
    <w:rsid w:val="00F253CC"/>
    <w:rsid w:val="00F90E5B"/>
    <w:rsid w:val="00FD6618"/>
    <w:rsid w:val="012D3D63"/>
    <w:rsid w:val="01330A6C"/>
    <w:rsid w:val="01487A18"/>
    <w:rsid w:val="01720865"/>
    <w:rsid w:val="0189003F"/>
    <w:rsid w:val="01C42D66"/>
    <w:rsid w:val="02306B99"/>
    <w:rsid w:val="02C15BF6"/>
    <w:rsid w:val="03673532"/>
    <w:rsid w:val="0379691F"/>
    <w:rsid w:val="03BE7262"/>
    <w:rsid w:val="04313FCA"/>
    <w:rsid w:val="044A39F3"/>
    <w:rsid w:val="046072C6"/>
    <w:rsid w:val="048C34B8"/>
    <w:rsid w:val="04993586"/>
    <w:rsid w:val="049D20FD"/>
    <w:rsid w:val="04C42719"/>
    <w:rsid w:val="04DF6C0B"/>
    <w:rsid w:val="050D0377"/>
    <w:rsid w:val="05560765"/>
    <w:rsid w:val="058D51FF"/>
    <w:rsid w:val="05B60336"/>
    <w:rsid w:val="06222B2B"/>
    <w:rsid w:val="06401D70"/>
    <w:rsid w:val="06586D46"/>
    <w:rsid w:val="065A4860"/>
    <w:rsid w:val="06662B98"/>
    <w:rsid w:val="067565EE"/>
    <w:rsid w:val="067716E0"/>
    <w:rsid w:val="069E7A1D"/>
    <w:rsid w:val="06C060E1"/>
    <w:rsid w:val="06DE0B3E"/>
    <w:rsid w:val="06F301EC"/>
    <w:rsid w:val="06F61BCB"/>
    <w:rsid w:val="07012CA8"/>
    <w:rsid w:val="07014925"/>
    <w:rsid w:val="073C28DF"/>
    <w:rsid w:val="073D47DD"/>
    <w:rsid w:val="07CA63EE"/>
    <w:rsid w:val="07D07530"/>
    <w:rsid w:val="07D55E28"/>
    <w:rsid w:val="07DE3F85"/>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B544C8"/>
    <w:rsid w:val="0FE06440"/>
    <w:rsid w:val="1039225C"/>
    <w:rsid w:val="1049193F"/>
    <w:rsid w:val="10496292"/>
    <w:rsid w:val="10566744"/>
    <w:rsid w:val="10625CF9"/>
    <w:rsid w:val="106E17A2"/>
    <w:rsid w:val="10950DBA"/>
    <w:rsid w:val="10B52A92"/>
    <w:rsid w:val="10D40475"/>
    <w:rsid w:val="112D49E0"/>
    <w:rsid w:val="113051CE"/>
    <w:rsid w:val="114E5553"/>
    <w:rsid w:val="1193547A"/>
    <w:rsid w:val="1199679A"/>
    <w:rsid w:val="11B513B1"/>
    <w:rsid w:val="11C51460"/>
    <w:rsid w:val="12160F32"/>
    <w:rsid w:val="129C5FBF"/>
    <w:rsid w:val="12E9768B"/>
    <w:rsid w:val="132A631E"/>
    <w:rsid w:val="13332723"/>
    <w:rsid w:val="13336BAF"/>
    <w:rsid w:val="134D7FF4"/>
    <w:rsid w:val="13A27094"/>
    <w:rsid w:val="13B42D72"/>
    <w:rsid w:val="13D06674"/>
    <w:rsid w:val="13D44D7F"/>
    <w:rsid w:val="14120FE1"/>
    <w:rsid w:val="142C48EB"/>
    <w:rsid w:val="143E5526"/>
    <w:rsid w:val="14703A03"/>
    <w:rsid w:val="1493153C"/>
    <w:rsid w:val="14B33F8F"/>
    <w:rsid w:val="14B86D77"/>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1D5A75"/>
    <w:rsid w:val="17383D5F"/>
    <w:rsid w:val="177D3D5F"/>
    <w:rsid w:val="17C573FD"/>
    <w:rsid w:val="18142FD5"/>
    <w:rsid w:val="18647115"/>
    <w:rsid w:val="187B711C"/>
    <w:rsid w:val="18B44DAA"/>
    <w:rsid w:val="18C44CD5"/>
    <w:rsid w:val="191D76ED"/>
    <w:rsid w:val="193D3C42"/>
    <w:rsid w:val="195864BB"/>
    <w:rsid w:val="19B05D52"/>
    <w:rsid w:val="19FC0A98"/>
    <w:rsid w:val="1A0D43A0"/>
    <w:rsid w:val="1A294E03"/>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AB37B1"/>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532026"/>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097220"/>
    <w:rsid w:val="27367DFA"/>
    <w:rsid w:val="273C2CA3"/>
    <w:rsid w:val="277371F3"/>
    <w:rsid w:val="278E79B1"/>
    <w:rsid w:val="27C51152"/>
    <w:rsid w:val="284171EC"/>
    <w:rsid w:val="286B4689"/>
    <w:rsid w:val="289F2164"/>
    <w:rsid w:val="28B60026"/>
    <w:rsid w:val="28D81C68"/>
    <w:rsid w:val="29350CD3"/>
    <w:rsid w:val="29784CA5"/>
    <w:rsid w:val="29B80C93"/>
    <w:rsid w:val="29BB20D2"/>
    <w:rsid w:val="29D44C7C"/>
    <w:rsid w:val="29F33C34"/>
    <w:rsid w:val="2A380298"/>
    <w:rsid w:val="2A7B46E1"/>
    <w:rsid w:val="2A886FA9"/>
    <w:rsid w:val="2AC64A60"/>
    <w:rsid w:val="2C085CD5"/>
    <w:rsid w:val="2C142831"/>
    <w:rsid w:val="2C2E54EB"/>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2FE9430E"/>
    <w:rsid w:val="303124F7"/>
    <w:rsid w:val="30315A18"/>
    <w:rsid w:val="308C4C8C"/>
    <w:rsid w:val="30A14448"/>
    <w:rsid w:val="31121DE6"/>
    <w:rsid w:val="314B3D85"/>
    <w:rsid w:val="31793EC1"/>
    <w:rsid w:val="31F242FB"/>
    <w:rsid w:val="31F82192"/>
    <w:rsid w:val="32025E0E"/>
    <w:rsid w:val="32031EA3"/>
    <w:rsid w:val="321C166B"/>
    <w:rsid w:val="32805979"/>
    <w:rsid w:val="32E66065"/>
    <w:rsid w:val="331160AA"/>
    <w:rsid w:val="33436432"/>
    <w:rsid w:val="335D23DB"/>
    <w:rsid w:val="3369127F"/>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CC4FF5"/>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565CE9"/>
    <w:rsid w:val="3CDF1FAA"/>
    <w:rsid w:val="3CFC0EF8"/>
    <w:rsid w:val="3D1026F3"/>
    <w:rsid w:val="3D327282"/>
    <w:rsid w:val="3DB561A7"/>
    <w:rsid w:val="3E4E6B84"/>
    <w:rsid w:val="3E5049D6"/>
    <w:rsid w:val="3E6F122B"/>
    <w:rsid w:val="3E7865FD"/>
    <w:rsid w:val="3E7F0D7D"/>
    <w:rsid w:val="3E880E32"/>
    <w:rsid w:val="3EC65777"/>
    <w:rsid w:val="3EF36AD2"/>
    <w:rsid w:val="3F24659E"/>
    <w:rsid w:val="3F2E2C76"/>
    <w:rsid w:val="3F3B5C85"/>
    <w:rsid w:val="3F3E0088"/>
    <w:rsid w:val="3F6E51CB"/>
    <w:rsid w:val="3FC24FFB"/>
    <w:rsid w:val="40006CAB"/>
    <w:rsid w:val="40085D42"/>
    <w:rsid w:val="402E562B"/>
    <w:rsid w:val="4046343E"/>
    <w:rsid w:val="40463EAA"/>
    <w:rsid w:val="405007A0"/>
    <w:rsid w:val="4061544C"/>
    <w:rsid w:val="40710710"/>
    <w:rsid w:val="40CB62D4"/>
    <w:rsid w:val="40F61FC7"/>
    <w:rsid w:val="410671BF"/>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8E258CE"/>
    <w:rsid w:val="48F855A5"/>
    <w:rsid w:val="490010A1"/>
    <w:rsid w:val="493537CF"/>
    <w:rsid w:val="49460D45"/>
    <w:rsid w:val="49A854BD"/>
    <w:rsid w:val="49B840A4"/>
    <w:rsid w:val="49FC69EA"/>
    <w:rsid w:val="4A74195A"/>
    <w:rsid w:val="4A7A3D76"/>
    <w:rsid w:val="4A8B6AB4"/>
    <w:rsid w:val="4A9F3033"/>
    <w:rsid w:val="4AAE190E"/>
    <w:rsid w:val="4AE70AB8"/>
    <w:rsid w:val="4B7E595B"/>
    <w:rsid w:val="4BB07602"/>
    <w:rsid w:val="4BDE3A44"/>
    <w:rsid w:val="4BF32BD8"/>
    <w:rsid w:val="4C421049"/>
    <w:rsid w:val="4C5411D7"/>
    <w:rsid w:val="4C546F81"/>
    <w:rsid w:val="4C564361"/>
    <w:rsid w:val="4C5904F7"/>
    <w:rsid w:val="4C99363E"/>
    <w:rsid w:val="4C9C4F4D"/>
    <w:rsid w:val="4CB96723"/>
    <w:rsid w:val="4CE4471C"/>
    <w:rsid w:val="4D8C30FA"/>
    <w:rsid w:val="4D960495"/>
    <w:rsid w:val="4DDD4B44"/>
    <w:rsid w:val="4E1A2AF8"/>
    <w:rsid w:val="4E3E44C6"/>
    <w:rsid w:val="4E711B08"/>
    <w:rsid w:val="4E9D6C5F"/>
    <w:rsid w:val="4ED065C7"/>
    <w:rsid w:val="4ED60D0E"/>
    <w:rsid w:val="4F3C3AE1"/>
    <w:rsid w:val="4F5E0911"/>
    <w:rsid w:val="4F6C7D95"/>
    <w:rsid w:val="4F7B7863"/>
    <w:rsid w:val="4FBC77EB"/>
    <w:rsid w:val="4FBD4AFA"/>
    <w:rsid w:val="50206576"/>
    <w:rsid w:val="50303A7C"/>
    <w:rsid w:val="503D50EA"/>
    <w:rsid w:val="50453781"/>
    <w:rsid w:val="507E0375"/>
    <w:rsid w:val="50A26FF3"/>
    <w:rsid w:val="515105ED"/>
    <w:rsid w:val="51525315"/>
    <w:rsid w:val="515C17D5"/>
    <w:rsid w:val="519223A8"/>
    <w:rsid w:val="51B246CD"/>
    <w:rsid w:val="51B45CF8"/>
    <w:rsid w:val="51CB5559"/>
    <w:rsid w:val="51CE0823"/>
    <w:rsid w:val="520F3713"/>
    <w:rsid w:val="524344F2"/>
    <w:rsid w:val="52CF7054"/>
    <w:rsid w:val="52EA6EF6"/>
    <w:rsid w:val="52FD6971"/>
    <w:rsid w:val="531A2A6C"/>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562622"/>
    <w:rsid w:val="55A768F4"/>
    <w:rsid w:val="55B62452"/>
    <w:rsid w:val="55FE78A0"/>
    <w:rsid w:val="56253786"/>
    <w:rsid w:val="562D3283"/>
    <w:rsid w:val="564B5CE1"/>
    <w:rsid w:val="566C0CF7"/>
    <w:rsid w:val="569156EC"/>
    <w:rsid w:val="56CE2C6C"/>
    <w:rsid w:val="56E95104"/>
    <w:rsid w:val="571924B2"/>
    <w:rsid w:val="572109E0"/>
    <w:rsid w:val="5747400E"/>
    <w:rsid w:val="575751FD"/>
    <w:rsid w:val="578A3F51"/>
    <w:rsid w:val="57C83D5A"/>
    <w:rsid w:val="57CC6BA1"/>
    <w:rsid w:val="57CE3E29"/>
    <w:rsid w:val="581B6FA6"/>
    <w:rsid w:val="58F37117"/>
    <w:rsid w:val="594D3747"/>
    <w:rsid w:val="59511EFD"/>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C35271"/>
    <w:rsid w:val="5CE65356"/>
    <w:rsid w:val="5CF72BB2"/>
    <w:rsid w:val="5D0100E8"/>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A42609"/>
    <w:rsid w:val="67E028BC"/>
    <w:rsid w:val="68537B47"/>
    <w:rsid w:val="68620DC9"/>
    <w:rsid w:val="68735AED"/>
    <w:rsid w:val="68A9552D"/>
    <w:rsid w:val="68C330AE"/>
    <w:rsid w:val="68D52CCF"/>
    <w:rsid w:val="68E45DE3"/>
    <w:rsid w:val="691D1344"/>
    <w:rsid w:val="6934149F"/>
    <w:rsid w:val="6958671E"/>
    <w:rsid w:val="6A281A45"/>
    <w:rsid w:val="6A3B618C"/>
    <w:rsid w:val="6A5601B7"/>
    <w:rsid w:val="6AA103CB"/>
    <w:rsid w:val="6AA75408"/>
    <w:rsid w:val="6AD859B1"/>
    <w:rsid w:val="6AE30A31"/>
    <w:rsid w:val="6B182CCA"/>
    <w:rsid w:val="6B2560EF"/>
    <w:rsid w:val="6B4D19C5"/>
    <w:rsid w:val="6B502ADB"/>
    <w:rsid w:val="6B5F2BF8"/>
    <w:rsid w:val="6B737395"/>
    <w:rsid w:val="6BD23350"/>
    <w:rsid w:val="6BD55D0B"/>
    <w:rsid w:val="6BD83CC4"/>
    <w:rsid w:val="6BDC47ED"/>
    <w:rsid w:val="6BF1112B"/>
    <w:rsid w:val="6BF76F4D"/>
    <w:rsid w:val="6C0A4626"/>
    <w:rsid w:val="6C1B3303"/>
    <w:rsid w:val="6C1B55BA"/>
    <w:rsid w:val="6C3E28BF"/>
    <w:rsid w:val="6C3F33CD"/>
    <w:rsid w:val="6C7A7040"/>
    <w:rsid w:val="6C8132A9"/>
    <w:rsid w:val="6C9E6020"/>
    <w:rsid w:val="6CAA4D6A"/>
    <w:rsid w:val="6CB45CEC"/>
    <w:rsid w:val="6CC70826"/>
    <w:rsid w:val="6CD77821"/>
    <w:rsid w:val="6D0A6DBB"/>
    <w:rsid w:val="6D40311C"/>
    <w:rsid w:val="6DB167DD"/>
    <w:rsid w:val="6DB43590"/>
    <w:rsid w:val="6DB84EBA"/>
    <w:rsid w:val="6E2D7393"/>
    <w:rsid w:val="6E2E3A43"/>
    <w:rsid w:val="6E4209A2"/>
    <w:rsid w:val="6E6E6F1D"/>
    <w:rsid w:val="6E8E1C41"/>
    <w:rsid w:val="6E985F27"/>
    <w:rsid w:val="6EA63453"/>
    <w:rsid w:val="6F130D08"/>
    <w:rsid w:val="6F1C4DB2"/>
    <w:rsid w:val="6F293DA9"/>
    <w:rsid w:val="6F6A53B1"/>
    <w:rsid w:val="6FC83C68"/>
    <w:rsid w:val="6FCE226C"/>
    <w:rsid w:val="6FF67EDB"/>
    <w:rsid w:val="706747BD"/>
    <w:rsid w:val="707165D4"/>
    <w:rsid w:val="70A93F9B"/>
    <w:rsid w:val="70BF78D7"/>
    <w:rsid w:val="70E95E6A"/>
    <w:rsid w:val="712F11E7"/>
    <w:rsid w:val="713E325D"/>
    <w:rsid w:val="71790E9D"/>
    <w:rsid w:val="717A6C89"/>
    <w:rsid w:val="71AC1A5C"/>
    <w:rsid w:val="71CD17F6"/>
    <w:rsid w:val="71D4229F"/>
    <w:rsid w:val="72117E7E"/>
    <w:rsid w:val="723B41CF"/>
    <w:rsid w:val="724E4BDF"/>
    <w:rsid w:val="728971FB"/>
    <w:rsid w:val="72D06024"/>
    <w:rsid w:val="733878DA"/>
    <w:rsid w:val="73457415"/>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119AE"/>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140EB"/>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iPriority="99"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F90E5B"/>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F90E5B"/>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F90E5B"/>
    <w:pPr>
      <w:keepNext/>
      <w:keepLines/>
      <w:outlineLvl w:val="1"/>
    </w:pPr>
    <w:rPr>
      <w:rFonts w:ascii="Arial" w:eastAsia="楷体" w:hAnsi="Arial"/>
      <w:b/>
      <w:sz w:val="32"/>
    </w:rPr>
  </w:style>
  <w:style w:type="paragraph" w:styleId="3">
    <w:name w:val="heading 3"/>
    <w:basedOn w:val="a"/>
    <w:next w:val="a"/>
    <w:qFormat/>
    <w:rsid w:val="00F90E5B"/>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F90E5B"/>
    <w:pPr>
      <w:jc w:val="left"/>
    </w:pPr>
  </w:style>
  <w:style w:type="paragraph" w:styleId="a4">
    <w:name w:val="Body Text"/>
    <w:basedOn w:val="a"/>
    <w:uiPriority w:val="99"/>
    <w:qFormat/>
    <w:rsid w:val="00F90E5B"/>
    <w:pPr>
      <w:spacing w:after="120"/>
    </w:pPr>
    <w:rPr>
      <w:rFonts w:ascii="Times New Roman" w:eastAsia="宋体" w:hAnsi="Times New Roman"/>
    </w:rPr>
  </w:style>
  <w:style w:type="paragraph" w:styleId="20">
    <w:name w:val="Body Text Indent 2"/>
    <w:basedOn w:val="a"/>
    <w:rsid w:val="00F90E5B"/>
    <w:pPr>
      <w:spacing w:after="120" w:line="480" w:lineRule="auto"/>
      <w:ind w:leftChars="200" w:left="420"/>
    </w:pPr>
  </w:style>
  <w:style w:type="paragraph" w:styleId="a5">
    <w:name w:val="footer"/>
    <w:basedOn w:val="a"/>
    <w:link w:val="Char"/>
    <w:uiPriority w:val="99"/>
    <w:qFormat/>
    <w:rsid w:val="00F90E5B"/>
    <w:pPr>
      <w:tabs>
        <w:tab w:val="center" w:pos="4153"/>
        <w:tab w:val="right" w:pos="8306"/>
      </w:tabs>
      <w:snapToGrid w:val="0"/>
      <w:jc w:val="left"/>
    </w:pPr>
    <w:rPr>
      <w:rFonts w:ascii="Times New Roman" w:hAnsi="Times New Roman"/>
      <w:sz w:val="18"/>
    </w:rPr>
  </w:style>
  <w:style w:type="paragraph" w:styleId="a6">
    <w:name w:val="header"/>
    <w:basedOn w:val="a"/>
    <w:link w:val="Char0"/>
    <w:uiPriority w:val="99"/>
    <w:unhideWhenUsed/>
    <w:qFormat/>
    <w:rsid w:val="00F90E5B"/>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F90E5B"/>
    <w:pPr>
      <w:spacing w:before="100" w:beforeAutospacing="1" w:after="100" w:afterAutospacing="1"/>
      <w:jc w:val="left"/>
    </w:pPr>
    <w:rPr>
      <w:sz w:val="24"/>
    </w:rPr>
  </w:style>
  <w:style w:type="character" w:styleId="a8">
    <w:name w:val="Strong"/>
    <w:basedOn w:val="a0"/>
    <w:qFormat/>
    <w:rsid w:val="00F90E5B"/>
    <w:rPr>
      <w:b/>
      <w:bCs/>
    </w:rPr>
  </w:style>
  <w:style w:type="paragraph" w:customStyle="1" w:styleId="A9">
    <w:name w:val="正文A"/>
    <w:basedOn w:val="a"/>
    <w:uiPriority w:val="4"/>
    <w:qFormat/>
    <w:rsid w:val="00F90E5B"/>
    <w:pPr>
      <w:widowControl/>
      <w:spacing w:line="580" w:lineRule="exact"/>
      <w:ind w:firstLine="640"/>
      <w:jc w:val="left"/>
    </w:pPr>
    <w:rPr>
      <w:rFonts w:ascii="仿宋_GB2312" w:eastAsia="仿宋_GB2312" w:hAnsi="仿宋_GB2312" w:cs="宋体"/>
      <w:sz w:val="32"/>
      <w:szCs w:val="32"/>
    </w:rPr>
  </w:style>
  <w:style w:type="paragraph" w:styleId="aa">
    <w:name w:val="List Paragraph"/>
    <w:basedOn w:val="a"/>
    <w:uiPriority w:val="99"/>
    <w:unhideWhenUsed/>
    <w:qFormat/>
    <w:rsid w:val="00F90E5B"/>
    <w:pPr>
      <w:ind w:firstLine="420"/>
    </w:pPr>
  </w:style>
  <w:style w:type="paragraph" w:customStyle="1" w:styleId="10">
    <w:name w:val="样式1"/>
    <w:basedOn w:val="a"/>
    <w:link w:val="1Char"/>
    <w:qFormat/>
    <w:rsid w:val="00F90E5B"/>
    <w:pPr>
      <w:ind w:firstLine="560"/>
    </w:pPr>
  </w:style>
  <w:style w:type="paragraph" w:customStyle="1" w:styleId="21">
    <w:name w:val="样式2"/>
    <w:basedOn w:val="a6"/>
    <w:link w:val="2Char"/>
    <w:qFormat/>
    <w:rsid w:val="00F90E5B"/>
    <w:pPr>
      <w:pBdr>
        <w:bottom w:val="none" w:sz="0" w:space="0" w:color="auto"/>
      </w:pBdr>
      <w:ind w:firstLine="360"/>
    </w:pPr>
  </w:style>
  <w:style w:type="character" w:customStyle="1" w:styleId="1Char">
    <w:name w:val="样式1 Char"/>
    <w:basedOn w:val="a0"/>
    <w:link w:val="10"/>
    <w:qFormat/>
    <w:rsid w:val="00F90E5B"/>
    <w:rPr>
      <w:rFonts w:ascii="仿宋" w:eastAsia="仿宋" w:hAnsi="仿宋"/>
      <w:kern w:val="2"/>
      <w:sz w:val="28"/>
      <w:szCs w:val="24"/>
    </w:rPr>
  </w:style>
  <w:style w:type="character" w:customStyle="1" w:styleId="Char0">
    <w:name w:val="页眉 Char"/>
    <w:basedOn w:val="a0"/>
    <w:link w:val="a6"/>
    <w:uiPriority w:val="99"/>
    <w:qFormat/>
    <w:rsid w:val="00F90E5B"/>
    <w:rPr>
      <w:rFonts w:ascii="仿宋" w:eastAsia="仿宋" w:hAnsi="仿宋"/>
      <w:kern w:val="2"/>
      <w:sz w:val="18"/>
      <w:szCs w:val="18"/>
    </w:rPr>
  </w:style>
  <w:style w:type="character" w:customStyle="1" w:styleId="2Char">
    <w:name w:val="样式2 Char"/>
    <w:basedOn w:val="Char0"/>
    <w:link w:val="21"/>
    <w:qFormat/>
    <w:rsid w:val="00F90E5B"/>
    <w:rPr>
      <w:rFonts w:ascii="仿宋" w:eastAsia="仿宋" w:hAnsi="仿宋"/>
      <w:kern w:val="2"/>
      <w:sz w:val="18"/>
      <w:szCs w:val="18"/>
    </w:rPr>
  </w:style>
  <w:style w:type="character" w:customStyle="1" w:styleId="Char">
    <w:name w:val="页脚 Char"/>
    <w:basedOn w:val="a0"/>
    <w:link w:val="a5"/>
    <w:uiPriority w:val="99"/>
    <w:qFormat/>
    <w:rsid w:val="00F90E5B"/>
    <w:rPr>
      <w:rFonts w:eastAsia="仿宋"/>
      <w:kern w:val="2"/>
      <w:sz w:val="18"/>
      <w:szCs w:val="24"/>
    </w:rPr>
  </w:style>
  <w:style w:type="paragraph" w:styleId="ab">
    <w:name w:val="Balloon Text"/>
    <w:basedOn w:val="a"/>
    <w:link w:val="Char1"/>
    <w:semiHidden/>
    <w:unhideWhenUsed/>
    <w:rsid w:val="00AE3298"/>
    <w:pPr>
      <w:spacing w:line="240" w:lineRule="auto"/>
    </w:pPr>
    <w:rPr>
      <w:sz w:val="18"/>
      <w:szCs w:val="18"/>
    </w:rPr>
  </w:style>
  <w:style w:type="character" w:customStyle="1" w:styleId="Char1">
    <w:name w:val="批注框文本 Char"/>
    <w:basedOn w:val="a0"/>
    <w:link w:val="ab"/>
    <w:semiHidden/>
    <w:rsid w:val="00AE3298"/>
    <w:rPr>
      <w:rFonts w:ascii="仿宋" w:eastAsia="仿宋" w:hAnsi="仿宋"/>
      <w:kern w:val="2"/>
      <w:sz w:val="18"/>
      <w:szCs w:val="18"/>
    </w:rPr>
  </w:style>
</w:styles>
</file>

<file path=word/webSettings.xml><?xml version="1.0" encoding="utf-8"?>
<w:webSettings xmlns:r="http://schemas.openxmlformats.org/officeDocument/2006/relationships" xmlns:w="http://schemas.openxmlformats.org/wordprocessingml/2006/main">
  <w:divs>
    <w:div w:id="382756842">
      <w:bodyDiv w:val="1"/>
      <w:marLeft w:val="0"/>
      <w:marRight w:val="0"/>
      <w:marTop w:val="0"/>
      <w:marBottom w:val="0"/>
      <w:divBdr>
        <w:top w:val="none" w:sz="0" w:space="0" w:color="auto"/>
        <w:left w:val="none" w:sz="0" w:space="0" w:color="auto"/>
        <w:bottom w:val="none" w:sz="0" w:space="0" w:color="auto"/>
        <w:right w:val="none" w:sz="0" w:space="0" w:color="auto"/>
      </w:divBdr>
    </w:div>
    <w:div w:id="6543369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Pages>
  <Words>1581</Words>
  <Characters>9017</Characters>
  <Application>Microsoft Office Word</Application>
  <DocSecurity>0</DocSecurity>
  <Lines>75</Lines>
  <Paragraphs>21</Paragraphs>
  <ScaleCrop>false</ScaleCrop>
  <Company>china</Company>
  <LinksUpToDate>false</LinksUpToDate>
  <CharactersWithSpaces>10577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30</cp:revision>
  <dcterms:created xsi:type="dcterms:W3CDTF">2014-10-29T12:08:00Z</dcterms:created>
  <dcterms:modified xsi:type="dcterms:W3CDTF">2024-03-21T10:21:00Z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2A1D7255ED9D459380927B1F94121867</vt:lpwstr>
  </property>
</Properties>
</file>