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color w:val="000000" w:themeColor="text1"/>
          <w:kern w:val="0"/>
          <w:sz w:val="52"/>
          <w:szCs w:val="52"/>
          <w:highlight w:val="none"/>
          <w:lang w:eastAsia="zh-CN"/>
          <w14:textFill>
            <w14:solidFill>
              <w14:schemeClr w14:val="tx1"/>
            </w14:solidFill>
          </w14:textFill>
        </w:rPr>
      </w:pPr>
    </w:p>
    <w:p>
      <w:pPr>
        <w:pStyle w:val="2"/>
        <w:rPr>
          <w:rFonts w:hint="eastAsia"/>
          <w:lang w:eastAsia="zh-CN"/>
        </w:rPr>
      </w:pPr>
    </w:p>
    <w:p>
      <w:pPr>
        <w:ind w:firstLine="1041"/>
        <w:rPr>
          <w:rFonts w:ascii="华文中宋" w:hAnsi="华文中宋" w:eastAsia="华文中宋" w:cs="宋体"/>
          <w:b/>
          <w:color w:val="000000" w:themeColor="text1"/>
          <w:kern w:val="0"/>
          <w:sz w:val="52"/>
          <w:szCs w:val="52"/>
          <w:highlight w:val="none"/>
          <w14:textFill>
            <w14:solidFill>
              <w14:schemeClr w14:val="tx1"/>
            </w14:solidFill>
          </w14:textFill>
        </w:rPr>
      </w:pPr>
    </w:p>
    <w:p>
      <w:pPr>
        <w:ind w:firstLine="0" w:firstLineChars="0"/>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spacing w:line="600" w:lineRule="exact"/>
        <w:ind w:firstLine="0" w:firstLineChars="0"/>
        <w:jc w:val="center"/>
        <w:rPr>
          <w:rFonts w:hint="eastAsia" w:ascii="方正小标宋_GBK" w:hAnsi="华文中宋" w:eastAsia="方正小标宋_GBK" w:cs="宋体"/>
          <w:color w:val="000000" w:themeColor="text1"/>
          <w:kern w:val="0"/>
          <w:sz w:val="48"/>
          <w:szCs w:val="48"/>
          <w:highlight w:val="none"/>
          <w14:textFill>
            <w14:solidFill>
              <w14:schemeClr w14:val="tx1"/>
            </w14:solidFill>
          </w14:textFill>
        </w:rPr>
      </w:pPr>
      <w:r>
        <w:rPr>
          <w:rFonts w:hint="eastAsia" w:ascii="方正小标宋_GBK" w:hAnsi="华文中宋" w:eastAsia="方正小标宋_GBK" w:cs="宋体"/>
          <w:color w:val="000000" w:themeColor="text1"/>
          <w:kern w:val="0"/>
          <w:sz w:val="48"/>
          <w:szCs w:val="48"/>
          <w:highlight w:val="none"/>
          <w:lang w:eastAsia="zh-CN"/>
          <w14:textFill>
            <w14:solidFill>
              <w14:schemeClr w14:val="tx1"/>
            </w14:solidFill>
          </w14:textFill>
        </w:rPr>
        <w:t>昌吉市委统战部</w:t>
      </w:r>
      <w:r>
        <w:rPr>
          <w:rFonts w:hint="eastAsia" w:ascii="方正小标宋_GBK" w:hAnsi="华文中宋" w:eastAsia="方正小标宋_GBK" w:cs="宋体"/>
          <w:color w:val="000000" w:themeColor="text1"/>
          <w:kern w:val="0"/>
          <w:sz w:val="48"/>
          <w:szCs w:val="48"/>
          <w:highlight w:val="none"/>
          <w14:textFill>
            <w14:solidFill>
              <w14:schemeClr w14:val="tx1"/>
            </w14:solidFill>
          </w14:textFill>
        </w:rPr>
        <w:t>整体支出绩效</w:t>
      </w:r>
    </w:p>
    <w:p>
      <w:pPr>
        <w:spacing w:line="600" w:lineRule="exact"/>
        <w:ind w:firstLine="0" w:firstLineChars="0"/>
        <w:jc w:val="center"/>
        <w:rPr>
          <w:rFonts w:ascii="方正小标宋_GBK" w:hAnsi="华文中宋" w:eastAsia="方正小标宋_GBK" w:cs="宋体"/>
          <w:color w:val="000000" w:themeColor="text1"/>
          <w:kern w:val="0"/>
          <w:sz w:val="48"/>
          <w:szCs w:val="48"/>
          <w:highlight w:val="none"/>
          <w14:textFill>
            <w14:solidFill>
              <w14:schemeClr w14:val="tx1"/>
            </w14:solidFill>
          </w14:textFill>
        </w:rPr>
      </w:pPr>
      <w:r>
        <w:rPr>
          <w:rFonts w:hint="eastAsia" w:ascii="方正小标宋_GBK" w:hAnsi="华文中宋" w:eastAsia="方正小标宋_GBK" w:cs="宋体"/>
          <w:color w:val="000000" w:themeColor="text1"/>
          <w:kern w:val="0"/>
          <w:sz w:val="48"/>
          <w:szCs w:val="48"/>
          <w:highlight w:val="none"/>
          <w14:textFill>
            <w14:solidFill>
              <w14:schemeClr w14:val="tx1"/>
            </w14:solidFill>
          </w14:textFill>
        </w:rPr>
        <w:t>自评报告</w:t>
      </w:r>
    </w:p>
    <w:p>
      <w:pPr>
        <w:ind w:firstLine="0" w:firstLineChars="0"/>
        <w:jc w:val="center"/>
        <w:rPr>
          <w:rFonts w:ascii="华文中宋" w:hAnsi="华文中宋" w:eastAsia="华文中宋" w:cs="宋体"/>
          <w:b/>
          <w:color w:val="000000" w:themeColor="text1"/>
          <w:kern w:val="0"/>
          <w:sz w:val="52"/>
          <w:szCs w:val="52"/>
          <w:highlight w:val="none"/>
          <w14:textFill>
            <w14:solidFill>
              <w14:schemeClr w14:val="tx1"/>
            </w14:solidFill>
          </w14:textFill>
        </w:rPr>
      </w:pPr>
    </w:p>
    <w:p>
      <w:pPr>
        <w:ind w:firstLine="0" w:firstLineChars="0"/>
        <w:jc w:val="center"/>
        <w:rPr>
          <w:rFonts w:ascii="仿宋_GB2312" w:hAnsi="宋体" w:eastAsia="仿宋_GB2312" w:cs="宋体"/>
          <w:color w:val="000000" w:themeColor="text1"/>
          <w:kern w:val="0"/>
          <w:sz w:val="36"/>
          <w:szCs w:val="36"/>
          <w:highlight w:val="none"/>
          <w14:textFill>
            <w14:solidFill>
              <w14:schemeClr w14:val="tx1"/>
            </w14:solidFill>
          </w14:textFill>
        </w:rPr>
      </w:pPr>
      <w:r>
        <w:rPr>
          <w:rFonts w:hint="eastAsia" w:ascii="仿宋_GB2312" w:hAnsi="宋体" w:eastAsia="仿宋_GB2312" w:cs="宋体"/>
          <w:color w:val="000000" w:themeColor="text1"/>
          <w:kern w:val="0"/>
          <w:sz w:val="36"/>
          <w:szCs w:val="36"/>
          <w:highlight w:val="none"/>
          <w14:textFill>
            <w14:solidFill>
              <w14:schemeClr w14:val="tx1"/>
            </w14:solidFill>
          </w14:textFill>
        </w:rPr>
        <w:t>（202</w:t>
      </w:r>
      <w:r>
        <w:rPr>
          <w:rFonts w:hint="eastAsia" w:ascii="仿宋_GB2312" w:hAnsi="宋体" w:eastAsia="仿宋_GB2312" w:cs="宋体"/>
          <w:color w:val="000000" w:themeColor="text1"/>
          <w:kern w:val="0"/>
          <w:sz w:val="36"/>
          <w:szCs w:val="36"/>
          <w:highlight w:val="none"/>
          <w:lang w:val="en-US" w:eastAsia="zh-CN"/>
          <w14:textFill>
            <w14:solidFill>
              <w14:schemeClr w14:val="tx1"/>
            </w14:solidFill>
          </w14:textFill>
        </w:rPr>
        <w:t>2</w:t>
      </w:r>
      <w:r>
        <w:rPr>
          <w:rFonts w:hint="eastAsia" w:ascii="仿宋_GB2312" w:hAnsi="宋体" w:eastAsia="仿宋_GB2312" w:cs="宋体"/>
          <w:color w:val="000000" w:themeColor="text1"/>
          <w:kern w:val="0"/>
          <w:sz w:val="36"/>
          <w:szCs w:val="36"/>
          <w:highlight w:val="none"/>
          <w14:textFill>
            <w14:solidFill>
              <w14:schemeClr w14:val="tx1"/>
            </w14:solidFill>
          </w14:textFill>
        </w:rPr>
        <w:t>年度</w:t>
      </w:r>
      <w:r>
        <w:rPr>
          <w:rFonts w:hint="eastAsia" w:ascii="仿宋_GB2312" w:hAnsi="Malgun Gothic Semilight" w:eastAsia="仿宋_GB2312" w:cs="Malgun Gothic Semilight"/>
          <w:color w:val="000000" w:themeColor="text1"/>
          <w:kern w:val="0"/>
          <w:sz w:val="36"/>
          <w:szCs w:val="36"/>
          <w:highlight w:val="none"/>
          <w14:textFill>
            <w14:solidFill>
              <w14:schemeClr w14:val="tx1"/>
            </w14:solidFill>
          </w14:textFill>
        </w:rPr>
        <w:t>）</w:t>
      </w:r>
    </w:p>
    <w:p>
      <w:pPr>
        <w:ind w:firstLine="600"/>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ind w:firstLine="600"/>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ind w:firstLine="720"/>
        <w:jc w:val="center"/>
        <w:rPr>
          <w:rFonts w:ascii="方正小标宋_GBK" w:hAnsi="宋体" w:eastAsia="方正小标宋_GBK" w:cs="宋体"/>
          <w:color w:val="000000" w:themeColor="text1"/>
          <w:kern w:val="0"/>
          <w:sz w:val="36"/>
          <w:szCs w:val="36"/>
          <w:highlight w:val="none"/>
          <w14:textFill>
            <w14:solidFill>
              <w14:schemeClr w14:val="tx1"/>
            </w14:solidFill>
          </w14:textFill>
        </w:rPr>
      </w:pPr>
    </w:p>
    <w:p>
      <w:pPr>
        <w:spacing w:line="540" w:lineRule="exact"/>
        <w:ind w:firstLine="720"/>
        <w:jc w:val="center"/>
        <w:rPr>
          <w:rFonts w:ascii="方正小标宋_GBK" w:hAnsi="宋体" w:eastAsia="方正小标宋_GBK" w:cs="宋体"/>
          <w:color w:val="000000" w:themeColor="text1"/>
          <w:kern w:val="0"/>
          <w:sz w:val="36"/>
          <w:szCs w:val="36"/>
          <w:highlight w:val="none"/>
          <w14:textFill>
            <w14:solidFill>
              <w14:schemeClr w14:val="tx1"/>
            </w14:solidFill>
          </w14:textFill>
        </w:rPr>
      </w:pPr>
    </w:p>
    <w:p>
      <w:pPr>
        <w:spacing w:line="540" w:lineRule="exact"/>
        <w:ind w:firstLine="600"/>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ind w:firstLine="600"/>
        <w:jc w:val="center"/>
        <w:rPr>
          <w:rFonts w:hAnsi="宋体" w:eastAsia="仿宋_GB2312" w:cs="宋体"/>
          <w:color w:val="000000" w:themeColor="text1"/>
          <w:kern w:val="0"/>
          <w:sz w:val="30"/>
          <w:szCs w:val="30"/>
          <w:highlight w:val="none"/>
          <w14:textFill>
            <w14:solidFill>
              <w14:schemeClr w14:val="tx1"/>
            </w14:solidFill>
          </w14:textFill>
        </w:rPr>
      </w:pPr>
    </w:p>
    <w:p>
      <w:pPr>
        <w:spacing w:line="540" w:lineRule="exact"/>
        <w:ind w:firstLine="600"/>
        <w:rPr>
          <w:rFonts w:hAnsi="宋体" w:eastAsia="仿宋_GB2312" w:cs="宋体"/>
          <w:color w:val="000000" w:themeColor="text1"/>
          <w:kern w:val="0"/>
          <w:sz w:val="30"/>
          <w:szCs w:val="30"/>
          <w:highlight w:val="none"/>
          <w14:textFill>
            <w14:solidFill>
              <w14:schemeClr w14:val="tx1"/>
            </w14:solidFill>
          </w14:textFill>
        </w:rPr>
      </w:pPr>
    </w:p>
    <w:p>
      <w:pPr>
        <w:spacing w:line="700" w:lineRule="exact"/>
        <w:ind w:firstLine="720"/>
        <w:jc w:val="left"/>
        <w:rPr>
          <w:rFonts w:hAnsi="宋体" w:eastAsia="仿宋_GB2312" w:cs="宋体"/>
          <w:color w:val="000000" w:themeColor="text1"/>
          <w:kern w:val="0"/>
          <w:sz w:val="36"/>
          <w:szCs w:val="36"/>
          <w:highlight w:val="none"/>
          <w14:textFill>
            <w14:solidFill>
              <w14:schemeClr w14:val="tx1"/>
            </w14:solidFill>
          </w14:textFill>
        </w:rPr>
      </w:pPr>
    </w:p>
    <w:p>
      <w:pPr>
        <w:spacing w:line="600" w:lineRule="exact"/>
        <w:ind w:firstLine="720"/>
        <w:rPr>
          <w:rFonts w:ascii="黑体" w:hAnsi="黑体" w:eastAsia="黑体" w:cs="黑体"/>
          <w:bCs/>
          <w:color w:val="000000" w:themeColor="text1"/>
          <w:sz w:val="36"/>
          <w:szCs w:val="36"/>
          <w:highlight w:val="none"/>
          <w14:textFill>
            <w14:solidFill>
              <w14:schemeClr w14:val="tx1"/>
            </w14:solidFill>
          </w14:textFill>
        </w:rPr>
      </w:pPr>
      <w:r>
        <w:rPr>
          <w:rFonts w:hint="eastAsia" w:ascii="黑体" w:hAnsi="黑体" w:eastAsia="黑体" w:cs="黑体"/>
          <w:bCs/>
          <w:color w:val="000000" w:themeColor="text1"/>
          <w:sz w:val="36"/>
          <w:szCs w:val="36"/>
          <w:highlight w:val="none"/>
          <w14:textFill>
            <w14:solidFill>
              <w14:schemeClr w14:val="tx1"/>
            </w14:solidFill>
          </w14:textFill>
        </w:rPr>
        <w:t>部门单位名称（公章）：</w:t>
      </w:r>
      <w:r>
        <w:rPr>
          <w:rFonts w:hint="eastAsia" w:ascii="黑体" w:hAnsi="黑体" w:eastAsia="黑体" w:cs="黑体"/>
          <w:bCs/>
          <w:color w:val="000000" w:themeColor="text1"/>
          <w:sz w:val="36"/>
          <w:szCs w:val="36"/>
          <w:highlight w:val="none"/>
          <w:lang w:eastAsia="zh-CN"/>
          <w14:textFill>
            <w14:solidFill>
              <w14:schemeClr w14:val="tx1"/>
            </w14:solidFill>
          </w14:textFill>
        </w:rPr>
        <w:t>昌吉市委统战部</w:t>
      </w:r>
    </w:p>
    <w:p>
      <w:pPr>
        <w:spacing w:line="600" w:lineRule="exact"/>
        <w:ind w:firstLine="720"/>
        <w:rPr>
          <w:rFonts w:ascii="黑体" w:hAnsi="黑体" w:eastAsia="黑体" w:cs="黑体"/>
          <w:bCs/>
          <w:color w:val="000000" w:themeColor="text1"/>
          <w:sz w:val="36"/>
          <w:szCs w:val="36"/>
          <w:highlight w:val="none"/>
          <w14:textFill>
            <w14:solidFill>
              <w14:schemeClr w14:val="tx1"/>
            </w14:solidFill>
          </w14:textFill>
        </w:rPr>
      </w:pPr>
      <w:r>
        <w:rPr>
          <w:rFonts w:hint="eastAsia" w:ascii="黑体" w:hAnsi="黑体" w:eastAsia="黑体" w:cs="黑体"/>
          <w:bCs/>
          <w:color w:val="000000" w:themeColor="text1"/>
          <w:sz w:val="36"/>
          <w:szCs w:val="36"/>
          <w:highlight w:val="none"/>
          <w14:textFill>
            <w14:solidFill>
              <w14:schemeClr w14:val="tx1"/>
            </w14:solidFill>
          </w14:textFill>
        </w:rPr>
        <w:t xml:space="preserve">填报时间：  </w:t>
      </w:r>
      <w:r>
        <w:rPr>
          <w:rFonts w:hint="eastAsia" w:ascii="黑体" w:hAnsi="黑体" w:eastAsia="黑体" w:cs="黑体"/>
          <w:bCs/>
          <w:color w:val="000000" w:themeColor="text1"/>
          <w:sz w:val="36"/>
          <w:szCs w:val="36"/>
          <w:highlight w:val="none"/>
          <w:lang w:val="en-US" w:eastAsia="zh-CN"/>
          <w14:textFill>
            <w14:solidFill>
              <w14:schemeClr w14:val="tx1"/>
            </w14:solidFill>
          </w14:textFill>
        </w:rPr>
        <w:t>2023</w:t>
      </w:r>
      <w:r>
        <w:rPr>
          <w:rFonts w:hint="eastAsia" w:ascii="黑体" w:hAnsi="黑体" w:eastAsia="黑体" w:cs="黑体"/>
          <w:bCs/>
          <w:color w:val="000000" w:themeColor="text1"/>
          <w:sz w:val="36"/>
          <w:szCs w:val="36"/>
          <w:highlight w:val="none"/>
          <w14:textFill>
            <w14:solidFill>
              <w14:schemeClr w14:val="tx1"/>
            </w14:solidFill>
          </w14:textFill>
        </w:rPr>
        <w:t xml:space="preserve">年  </w:t>
      </w:r>
      <w:r>
        <w:rPr>
          <w:rFonts w:hint="eastAsia" w:ascii="黑体" w:hAnsi="黑体" w:eastAsia="黑体" w:cs="黑体"/>
          <w:bCs/>
          <w:color w:val="000000" w:themeColor="text1"/>
          <w:sz w:val="36"/>
          <w:szCs w:val="36"/>
          <w:highlight w:val="none"/>
          <w:lang w:val="en-US" w:eastAsia="zh-CN"/>
          <w14:textFill>
            <w14:solidFill>
              <w14:schemeClr w14:val="tx1"/>
            </w14:solidFill>
          </w14:textFill>
        </w:rPr>
        <w:t>2</w:t>
      </w:r>
      <w:r>
        <w:rPr>
          <w:rFonts w:hint="eastAsia" w:ascii="黑体" w:hAnsi="黑体" w:eastAsia="黑体" w:cs="黑体"/>
          <w:bCs/>
          <w:color w:val="000000" w:themeColor="text1"/>
          <w:sz w:val="36"/>
          <w:szCs w:val="36"/>
          <w:highlight w:val="none"/>
          <w14:textFill>
            <w14:solidFill>
              <w14:schemeClr w14:val="tx1"/>
            </w14:solidFill>
          </w14:textFill>
        </w:rPr>
        <w:t xml:space="preserve">月 </w:t>
      </w:r>
      <w:r>
        <w:rPr>
          <w:rFonts w:hint="eastAsia" w:ascii="黑体" w:hAnsi="黑体" w:eastAsia="黑体" w:cs="黑体"/>
          <w:bCs/>
          <w:color w:val="000000" w:themeColor="text1"/>
          <w:sz w:val="36"/>
          <w:szCs w:val="36"/>
          <w:highlight w:val="none"/>
          <w:lang w:val="en-US" w:eastAsia="zh-CN"/>
          <w14:textFill>
            <w14:solidFill>
              <w14:schemeClr w14:val="tx1"/>
            </w14:solidFill>
          </w14:textFill>
        </w:rPr>
        <w:t>18</w:t>
      </w:r>
      <w:r>
        <w:rPr>
          <w:rFonts w:hint="eastAsia" w:ascii="黑体" w:hAnsi="黑体" w:eastAsia="黑体" w:cs="黑体"/>
          <w:bCs/>
          <w:color w:val="000000" w:themeColor="text1"/>
          <w:sz w:val="36"/>
          <w:szCs w:val="36"/>
          <w:highlight w:val="none"/>
          <w14:textFill>
            <w14:solidFill>
              <w14:schemeClr w14:val="tx1"/>
            </w14:solidFill>
          </w14:textFill>
        </w:rPr>
        <w:t>日</w:t>
      </w:r>
    </w:p>
    <w:p>
      <w:pPr>
        <w:spacing w:line="700" w:lineRule="exact"/>
        <w:ind w:firstLine="849" w:firstLineChars="236"/>
        <w:jc w:val="left"/>
        <w:rPr>
          <w:rFonts w:hAnsi="宋体" w:eastAsia="仿宋_GB2312" w:cs="宋体"/>
          <w:color w:val="000000" w:themeColor="text1"/>
          <w:kern w:val="0"/>
          <w:sz w:val="36"/>
          <w:szCs w:val="36"/>
          <w:highlight w:val="none"/>
          <w14:textFill>
            <w14:solidFill>
              <w14:schemeClr w14:val="tx1"/>
            </w14:solidFill>
          </w14:textFill>
        </w:rPr>
      </w:pPr>
    </w:p>
    <w:p>
      <w:pPr>
        <w:ind w:firstLine="560"/>
        <w:rPr>
          <w:color w:val="000000" w:themeColor="text1"/>
          <w:highlight w:val="none"/>
          <w14:textFill>
            <w14:solidFill>
              <w14:schemeClr w14:val="tx1"/>
            </w14:solidFill>
          </w14:textFill>
        </w:rPr>
      </w:pPr>
    </w:p>
    <w:p>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pPr>
        <w:pStyle w:val="3"/>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一、基本概况</w:t>
      </w:r>
    </w:p>
    <w:p>
      <w:pPr>
        <w:pStyle w:val="4"/>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（一）单位基本情况</w:t>
      </w:r>
    </w:p>
    <w:p>
      <w:p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1.机构设置及人员情况</w:t>
      </w:r>
    </w:p>
    <w:p>
      <w:pPr>
        <w:spacing w:line="560" w:lineRule="exact"/>
        <w:ind w:firstLine="627" w:firstLineChars="196"/>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市委统战部</w:t>
      </w:r>
      <w:r>
        <w:rPr>
          <w:rFonts w:hint="eastAsia" w:ascii="仿宋_GB2312" w:hAnsi="宋体" w:eastAsia="仿宋_GB2312" w:cs="宋体"/>
          <w:color w:val="000000" w:themeColor="text1"/>
          <w:kern w:val="0"/>
          <w:sz w:val="32"/>
          <w:szCs w:val="32"/>
          <w:highlight w:val="none"/>
          <w14:textFill>
            <w14:solidFill>
              <w14:schemeClr w14:val="tx1"/>
            </w14:solidFill>
          </w14:textFill>
        </w:rPr>
        <w:t>根据工作职责和人员编制情况，按照“精简、统一、效能”的原则，不设内设机构，实行综合管理，人员定岗定责。</w:t>
      </w:r>
    </w:p>
    <w:p>
      <w:pPr>
        <w:widowControl/>
        <w:spacing w:line="560" w:lineRule="exact"/>
        <w:ind w:firstLine="640"/>
        <w:jc w:val="left"/>
        <w:rPr>
          <w:rFonts w:hint="eastAsia"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编制人数</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28</w:t>
      </w:r>
      <w:r>
        <w:rPr>
          <w:rFonts w:hint="eastAsia" w:ascii="仿宋_GB2312" w:hAnsi="宋体" w:eastAsia="仿宋_GB2312" w:cs="宋体"/>
          <w:color w:val="000000" w:themeColor="text1"/>
          <w:kern w:val="0"/>
          <w:sz w:val="32"/>
          <w:szCs w:val="32"/>
          <w:highlight w:val="none"/>
          <w14:textFill>
            <w14:solidFill>
              <w14:schemeClr w14:val="tx1"/>
            </w14:solidFill>
          </w14:textFill>
        </w:rPr>
        <w:t>人，其中：行政编制</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11</w:t>
      </w:r>
      <w:r>
        <w:rPr>
          <w:rFonts w:hint="eastAsia" w:ascii="仿宋_GB2312" w:hAnsi="宋体" w:eastAsia="仿宋_GB2312" w:cs="宋体"/>
          <w:color w:val="000000" w:themeColor="text1"/>
          <w:kern w:val="0"/>
          <w:sz w:val="32"/>
          <w:szCs w:val="32"/>
          <w:highlight w:val="none"/>
          <w14:textFill>
            <w14:solidFill>
              <w14:schemeClr w14:val="tx1"/>
            </w14:solidFill>
          </w14:textFill>
        </w:rPr>
        <w:t>人，</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事业</w:t>
      </w:r>
      <w:r>
        <w:rPr>
          <w:rFonts w:hint="eastAsia" w:ascii="仿宋_GB2312" w:hAnsi="宋体" w:eastAsia="仿宋_GB2312" w:cs="宋体"/>
          <w:color w:val="000000" w:themeColor="text1"/>
          <w:kern w:val="0"/>
          <w:sz w:val="32"/>
          <w:szCs w:val="32"/>
          <w:highlight w:val="none"/>
          <w14:textFill>
            <w14:solidFill>
              <w14:schemeClr w14:val="tx1"/>
            </w14:solidFill>
          </w14:textFill>
        </w:rPr>
        <w:t>编制1</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7</w:t>
      </w:r>
      <w:r>
        <w:rPr>
          <w:rFonts w:hint="eastAsia" w:ascii="仿宋_GB2312" w:hAnsi="宋体" w:eastAsia="仿宋_GB2312" w:cs="宋体"/>
          <w:color w:val="000000" w:themeColor="text1"/>
          <w:kern w:val="0"/>
          <w:sz w:val="32"/>
          <w:szCs w:val="32"/>
          <w:highlight w:val="none"/>
          <w14:textFill>
            <w14:solidFill>
              <w14:schemeClr w14:val="tx1"/>
            </w14:solidFill>
          </w14:textFill>
        </w:rPr>
        <w:t>人。实有在职人数</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25</w:t>
      </w:r>
      <w:r>
        <w:rPr>
          <w:rFonts w:hint="eastAsia" w:ascii="仿宋_GB2312" w:hAnsi="宋体" w:eastAsia="仿宋_GB2312" w:cs="宋体"/>
          <w:color w:val="000000" w:themeColor="text1"/>
          <w:kern w:val="0"/>
          <w:sz w:val="32"/>
          <w:szCs w:val="32"/>
          <w:highlight w:val="none"/>
          <w14:textFill>
            <w14:solidFill>
              <w14:schemeClr w14:val="tx1"/>
            </w14:solidFill>
          </w14:textFill>
        </w:rPr>
        <w:t>人，行政在职</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11</w:t>
      </w:r>
      <w:r>
        <w:rPr>
          <w:rFonts w:hint="eastAsia" w:ascii="仿宋_GB2312" w:hAnsi="宋体" w:eastAsia="仿宋_GB2312" w:cs="宋体"/>
          <w:color w:val="000000" w:themeColor="text1"/>
          <w:kern w:val="0"/>
          <w:sz w:val="32"/>
          <w:szCs w:val="32"/>
          <w:highlight w:val="none"/>
          <w14:textFill>
            <w14:solidFill>
              <w14:schemeClr w14:val="tx1"/>
            </w14:solidFill>
          </w14:textFill>
        </w:rPr>
        <w:t>人，</w:t>
      </w:r>
      <w:r>
        <w:rPr>
          <w:rFonts w:hint="eastAsia" w:ascii="仿宋_GB2312" w:hAnsi="宋体" w:eastAsia="仿宋_GB2312" w:cs="宋体"/>
          <w:color w:val="000000" w:themeColor="text1"/>
          <w:kern w:val="0"/>
          <w:sz w:val="32"/>
          <w:szCs w:val="32"/>
          <w:highlight w:val="none"/>
          <w:lang w:eastAsia="zh-CN"/>
          <w14:textFill>
            <w14:solidFill>
              <w14:schemeClr w14:val="tx1"/>
            </w14:solidFill>
          </w14:textFill>
        </w:rPr>
        <w:t>事业</w:t>
      </w:r>
      <w:r>
        <w:rPr>
          <w:rFonts w:hint="eastAsia" w:ascii="仿宋_GB2312" w:hAnsi="宋体" w:eastAsia="仿宋_GB2312" w:cs="宋体"/>
          <w:color w:val="000000" w:themeColor="text1"/>
          <w:kern w:val="0"/>
          <w:sz w:val="32"/>
          <w:szCs w:val="32"/>
          <w:highlight w:val="none"/>
          <w14:textFill>
            <w14:solidFill>
              <w14:schemeClr w14:val="tx1"/>
            </w14:solidFill>
          </w14:textFill>
        </w:rPr>
        <w:t>在职1</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4</w:t>
      </w:r>
      <w:r>
        <w:rPr>
          <w:rFonts w:hint="eastAsia" w:ascii="仿宋_GB2312" w:hAnsi="宋体" w:eastAsia="仿宋_GB2312" w:cs="宋体"/>
          <w:color w:val="000000" w:themeColor="text1"/>
          <w:kern w:val="0"/>
          <w:sz w:val="32"/>
          <w:szCs w:val="32"/>
          <w:highlight w:val="none"/>
          <w14:textFill>
            <w14:solidFill>
              <w14:schemeClr w14:val="tx1"/>
            </w14:solidFill>
          </w14:textFill>
        </w:rPr>
        <w:t>人，退休人员</w:t>
      </w:r>
      <w:r>
        <w:rPr>
          <w:rFonts w:hint="eastAsia" w:ascii="仿宋_GB2312" w:hAnsi="宋体" w:eastAsia="仿宋_GB2312" w:cs="宋体"/>
          <w:color w:val="000000" w:themeColor="text1"/>
          <w:kern w:val="0"/>
          <w:sz w:val="32"/>
          <w:szCs w:val="32"/>
          <w:highlight w:val="none"/>
          <w:lang w:val="en-US" w:eastAsia="zh-CN"/>
          <w14:textFill>
            <w14:solidFill>
              <w14:schemeClr w14:val="tx1"/>
            </w14:solidFill>
          </w14:textFill>
        </w:rPr>
        <w:t>19</w:t>
      </w:r>
      <w:r>
        <w:rPr>
          <w:rFonts w:hint="eastAsia" w:ascii="仿宋_GB2312" w:hAnsi="宋体" w:eastAsia="仿宋_GB2312" w:cs="宋体"/>
          <w:color w:val="000000" w:themeColor="text1"/>
          <w:kern w:val="0"/>
          <w:sz w:val="32"/>
          <w:szCs w:val="32"/>
          <w:highlight w:val="none"/>
          <w14:textFill>
            <w14:solidFill>
              <w14:schemeClr w14:val="tx1"/>
            </w14:solidFill>
          </w14:textFill>
        </w:rPr>
        <w:t>人。</w:t>
      </w:r>
    </w:p>
    <w:p>
      <w:pPr>
        <w:numPr>
          <w:ilvl w:val="0"/>
          <w:numId w:val="1"/>
        </w:num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主要职能</w:t>
      </w:r>
    </w:p>
    <w:p>
      <w:pPr>
        <w:pStyle w:val="2"/>
        <w:rPr>
          <w:rFonts w:hint="default"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eastAsia="仿宋_GB2312"/>
          <w:color w:val="000000" w:themeColor="text1"/>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承担市委统战部办公室日常工作。负责机关内外联系及日常协调工作，承担督查、信息工作。负责干部人事、综合绩效考核等工作，负责公文处理、综合性文稿起草、审核，负责会务、财务、后勤服务、固定资产管理、保密、信访等工作。落实中央、自治区、州、市委关于统一战线工作部门和统战干部队伍建设工作部署，协助各民主党派、工商联进行干部管理。组织开展统战信息化建设。负责协调开展统一战线工作政策、重大课题研究和民族宗教宣传工作宣传工作。负责机关党建、党风廉政建设、精神文明创建等工作。落实统一战线宣传工作政策和口径，组织开展统一战线宣传工作。</w:t>
      </w:r>
    </w:p>
    <w:p>
      <w:pPr>
        <w:numPr>
          <w:ilvl w:val="0"/>
          <w:numId w:val="1"/>
        </w:num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年度重点工作计划</w:t>
      </w:r>
    </w:p>
    <w:p>
      <w:pPr>
        <w:spacing w:line="500" w:lineRule="exact"/>
        <w:ind w:firstLine="640" w:firstLineChars="20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主要负责民族宗教事务管理，民族团建进步创建，加强民主党派、统战团体工作，支持和帮助各党派、团体抓好思想建设、组织建设、制度建设。</w:t>
      </w:r>
    </w:p>
    <w:p>
      <w:pPr>
        <w:pStyle w:val="4"/>
        <w:tabs>
          <w:tab w:val="left" w:pos="6195"/>
        </w:tabs>
        <w:ind w:firstLine="640"/>
        <w:rPr>
          <w:rFonts w:ascii="仿宋_GB2312" w:eastAsia="仿宋_GB2312"/>
          <w:color w:val="000000" w:themeColor="text1"/>
          <w:sz w:val="32"/>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（二）单位决策机制</w:t>
      </w:r>
      <w:r>
        <w:rPr>
          <w:rFonts w:ascii="楷体_GB2312" w:eastAsia="楷体_GB2312"/>
          <w:color w:val="000000" w:themeColor="text1"/>
          <w:szCs w:val="32"/>
          <w:highlight w:val="none"/>
          <w14:textFill>
            <w14:solidFill>
              <w14:schemeClr w14:val="tx1"/>
            </w14:solidFill>
          </w14:textFill>
        </w:rPr>
        <w:tab/>
      </w:r>
    </w:p>
    <w:p>
      <w:pPr>
        <w:ind w:firstLine="64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我单位决策机制根据行政事业单位内部控制体系建设相关要求，逐步完善《</w:t>
      </w:r>
      <w:r>
        <w:rPr>
          <w:rFonts w:hint="eastAsia" w:ascii="仿宋_GB2312" w:eastAsia="仿宋_GB2312"/>
          <w:color w:val="000000" w:themeColor="text1"/>
          <w:sz w:val="32"/>
          <w:szCs w:val="32"/>
          <w:highlight w:val="none"/>
          <w:lang w:eastAsia="zh-CN"/>
          <w14:textFill>
            <w14:solidFill>
              <w14:schemeClr w14:val="tx1"/>
            </w14:solidFill>
          </w14:textFill>
        </w:rPr>
        <w:t>昌吉市委统战部</w:t>
      </w:r>
      <w:r>
        <w:rPr>
          <w:rFonts w:hint="eastAsia" w:ascii="仿宋_GB2312" w:eastAsia="仿宋_GB2312"/>
          <w:color w:val="000000" w:themeColor="text1"/>
          <w:sz w:val="32"/>
          <w:szCs w:val="32"/>
          <w:highlight w:val="none"/>
          <w14:textFill>
            <w14:solidFill>
              <w14:schemeClr w14:val="tx1"/>
            </w14:solidFill>
          </w14:textFill>
        </w:rPr>
        <w:t>党组会议、办公会议议事规则》、《三重一大会议制度》，根据制度规定“详述本单位决策制度规范具体内容”进行单位事项决策。</w:t>
      </w:r>
    </w:p>
    <w:p>
      <w:pPr>
        <w:spacing w:line="560" w:lineRule="exact"/>
        <w:ind w:firstLine="640" w:firstLineChars="200"/>
        <w:rPr>
          <w:color w:val="000000" w:themeColor="text1"/>
          <w:highlight w:val="none"/>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昌吉市委统战部</w:t>
      </w:r>
      <w:r>
        <w:rPr>
          <w:rFonts w:hint="eastAsia" w:eastAsia="仿宋_GB2312" w:cs="Times New Roman"/>
          <w:color w:val="000000" w:themeColor="text1"/>
          <w:sz w:val="32"/>
          <w:szCs w:val="32"/>
          <w:highlight w:val="none"/>
          <w:lang w:val="en-US" w:eastAsia="zh-CN"/>
          <w14:textFill>
            <w14:solidFill>
              <w14:schemeClr w14:val="tx1"/>
            </w14:solidFill>
          </w14:textFill>
        </w:rPr>
        <w:t>坚持</w:t>
      </w:r>
      <w:r>
        <w:rPr>
          <w:rFonts w:hint="eastAsia" w:eastAsia="仿宋_GB2312"/>
          <w:color w:val="000000" w:themeColor="text1"/>
          <w:sz w:val="32"/>
          <w:szCs w:val="32"/>
          <w:highlight w:val="none"/>
          <w14:textFill>
            <w14:solidFill>
              <w14:schemeClr w14:val="tx1"/>
            </w14:solidFill>
          </w14:textFill>
        </w:rPr>
        <w:t>民主集中制。凡属职责范围内“三重一大”事项，坚持民主集中制，按照集体领导、民主集中、个别酝酿、会议决定的原则议事决策。遵循议事决策规则。要严格按照制定的工作流程和决策程序组织实施，做到规范化、制度化、程序化，保证决策过程的科学民主，决策结果的公正合理。凡属“三重一大”事项，除遇重大突发事件和紧急情况外，必须以会议形式集体讨论决定，不得以文件传阅、口头通知或个别征求意见等方式代替集体决策。会议决策“三重一大”事项的形式是党</w:t>
      </w:r>
      <w:r>
        <w:rPr>
          <w:rFonts w:hint="eastAsia" w:eastAsia="仿宋_GB2312"/>
          <w:color w:val="000000" w:themeColor="text1"/>
          <w:sz w:val="32"/>
          <w:szCs w:val="32"/>
          <w:highlight w:val="none"/>
          <w:lang w:val="en-US" w:eastAsia="zh-CN"/>
          <w14:textFill>
            <w14:solidFill>
              <w14:schemeClr w14:val="tx1"/>
            </w14:solidFill>
          </w14:textFill>
        </w:rPr>
        <w:t>支部</w:t>
      </w:r>
      <w:r>
        <w:rPr>
          <w:rFonts w:hint="eastAsia" w:eastAsia="仿宋_GB2312"/>
          <w:color w:val="000000" w:themeColor="text1"/>
          <w:sz w:val="32"/>
          <w:szCs w:val="32"/>
          <w:highlight w:val="none"/>
          <w14:textFill>
            <w14:solidFill>
              <w14:schemeClr w14:val="tx1"/>
            </w14:solidFill>
          </w14:textFill>
        </w:rPr>
        <w:t>会议。不得以其他会议替代党</w:t>
      </w:r>
      <w:r>
        <w:rPr>
          <w:rFonts w:hint="eastAsia" w:eastAsia="仿宋_GB2312"/>
          <w:color w:val="000000" w:themeColor="text1"/>
          <w:sz w:val="32"/>
          <w:szCs w:val="32"/>
          <w:highlight w:val="none"/>
          <w:lang w:val="en-US" w:eastAsia="zh-CN"/>
          <w14:textFill>
            <w14:solidFill>
              <w14:schemeClr w14:val="tx1"/>
            </w14:solidFill>
          </w14:textFill>
        </w:rPr>
        <w:t>支部</w:t>
      </w:r>
      <w:r>
        <w:rPr>
          <w:rFonts w:hint="eastAsia" w:eastAsia="仿宋_GB2312"/>
          <w:color w:val="000000" w:themeColor="text1"/>
          <w:sz w:val="32"/>
          <w:szCs w:val="32"/>
          <w:highlight w:val="none"/>
          <w14:textFill>
            <w14:solidFill>
              <w14:schemeClr w14:val="tx1"/>
            </w14:solidFill>
          </w14:textFill>
        </w:rPr>
        <w:t>会议决策“三重一大”事项。</w:t>
      </w:r>
    </w:p>
    <w:p>
      <w:pPr>
        <w:pStyle w:val="4"/>
        <w:numPr>
          <w:ilvl w:val="0"/>
          <w:numId w:val="2"/>
        </w:numPr>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单位资金分配情况</w:t>
      </w:r>
    </w:p>
    <w:p>
      <w:pPr>
        <w:widowControl/>
        <w:ind w:firstLine="640"/>
        <w:jc w:val="left"/>
        <w:rPr>
          <w:rFonts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b/>
          <w:color w:val="000000" w:themeColor="text1"/>
          <w:sz w:val="32"/>
          <w:szCs w:val="32"/>
          <w:highlight w:val="none"/>
          <w14:textFill>
            <w14:solidFill>
              <w14:schemeClr w14:val="tx1"/>
            </w14:solidFill>
          </w14:textFill>
        </w:rPr>
        <w:t>1.分配依据及结果。</w:t>
      </w:r>
      <w:r>
        <w:rPr>
          <w:rFonts w:hint="eastAsia" w:ascii="仿宋_GB2312" w:eastAsia="仿宋_GB2312" w:cs="仿宋"/>
          <w:color w:val="000000" w:themeColor="text1"/>
          <w:sz w:val="32"/>
          <w:szCs w:val="32"/>
          <w:highlight w:val="none"/>
          <w14:textFill>
            <w14:solidFill>
              <w14:schemeClr w14:val="tx1"/>
            </w14:solidFill>
          </w14:textFill>
        </w:rPr>
        <w:t>基本支出根据单位人员编制、实有人数、资产情况等要素进行预算编制；预算批复后，严格按照财政部门批复的预算和绩效目标执行。</w:t>
      </w:r>
    </w:p>
    <w:p>
      <w:pPr>
        <w:widowControl/>
        <w:ind w:firstLine="640"/>
        <w:jc w:val="left"/>
        <w:rPr>
          <w:rFonts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b/>
          <w:color w:val="000000" w:themeColor="text1"/>
          <w:sz w:val="32"/>
          <w:szCs w:val="32"/>
          <w:highlight w:val="none"/>
          <w14:textFill>
            <w14:solidFill>
              <w14:schemeClr w14:val="tx1"/>
            </w14:solidFill>
          </w14:textFill>
        </w:rPr>
        <w:t>2.</w:t>
      </w:r>
      <w:r>
        <w:rPr>
          <w:rFonts w:hint="eastAsia" w:ascii="仿宋_GB2312" w:eastAsia="仿宋_GB2312"/>
          <w:b/>
          <w:color w:val="000000" w:themeColor="text1"/>
          <w:sz w:val="32"/>
          <w:szCs w:val="32"/>
          <w:highlight w:val="none"/>
          <w14:textFill>
            <w14:solidFill>
              <w14:schemeClr w14:val="tx1"/>
            </w14:solidFill>
          </w14:textFill>
        </w:rPr>
        <w:t>重点支出保障情况。</w:t>
      </w:r>
      <w:r>
        <w:rPr>
          <w:rFonts w:hint="eastAsia" w:ascii="仿宋_GB2312" w:eastAsia="仿宋_GB2312" w:cs="仿宋"/>
          <w:color w:val="000000" w:themeColor="text1"/>
          <w:sz w:val="32"/>
          <w:szCs w:val="32"/>
          <w:highlight w:val="none"/>
          <w14:textFill>
            <w14:solidFill>
              <w14:schemeClr w14:val="tx1"/>
            </w14:solidFill>
          </w14:textFill>
        </w:rPr>
        <w:t>本年度本单位预算安排的重点项目</w:t>
      </w:r>
      <w:r>
        <w:rPr>
          <w:rFonts w:hint="eastAsia" w:ascii="仿宋_GB2312" w:eastAsia="仿宋_GB2312" w:cs="仿宋"/>
          <w:color w:val="000000" w:themeColor="text1"/>
          <w:sz w:val="32"/>
          <w:szCs w:val="32"/>
          <w:highlight w:val="none"/>
          <w:lang w:val="en-US" w:eastAsia="zh-CN"/>
          <w14:textFill>
            <w14:solidFill>
              <w14:schemeClr w14:val="tx1"/>
            </w14:solidFill>
          </w14:textFill>
        </w:rPr>
        <w:t>0</w:t>
      </w:r>
      <w:r>
        <w:rPr>
          <w:rFonts w:hint="eastAsia" w:ascii="仿宋_GB2312" w:eastAsia="仿宋_GB2312" w:cs="仿宋"/>
          <w:color w:val="000000" w:themeColor="text1"/>
          <w:sz w:val="32"/>
          <w:szCs w:val="32"/>
          <w:highlight w:val="none"/>
          <w14:textFill>
            <w14:solidFill>
              <w14:schemeClr w14:val="tx1"/>
            </w14:solidFill>
          </w14:textFill>
        </w:rPr>
        <w:t>个，预算安排的重点项目支出金额为</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万元，部门项目总支出金额为</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万元，则重点项目支出占项目总支出的比率为</w:t>
      </w:r>
      <w:r>
        <w:rPr>
          <w:rFonts w:hint="eastAsia" w:ascii="仿宋_GB2312" w:eastAsia="仿宋_GB2312" w:cs="仿宋"/>
          <w:color w:val="000000" w:themeColor="text1"/>
          <w:sz w:val="32"/>
          <w:szCs w:val="32"/>
          <w:highlight w:val="none"/>
          <w:lang w:val="en-US" w:eastAsia="zh-CN"/>
          <w14:textFill>
            <w14:solidFill>
              <w14:schemeClr w14:val="tx1"/>
            </w14:solidFill>
          </w14:textFill>
        </w:rPr>
        <w:t>0.0</w:t>
      </w:r>
      <w:r>
        <w:rPr>
          <w:rFonts w:hint="eastAsia" w:ascii="仿宋_GB2312" w:eastAsia="仿宋_GB2312" w:cs="仿宋"/>
          <w:color w:val="000000" w:themeColor="text1"/>
          <w:sz w:val="32"/>
          <w:szCs w:val="32"/>
          <w:highlight w:val="none"/>
          <w14:textFill>
            <w14:solidFill>
              <w14:schemeClr w14:val="tx1"/>
            </w14:solidFill>
          </w14:textFill>
        </w:rPr>
        <w:t>%。</w:t>
      </w:r>
    </w:p>
    <w:p>
      <w:pPr>
        <w:pStyle w:val="4"/>
        <w:numPr>
          <w:ilvl w:val="0"/>
          <w:numId w:val="2"/>
        </w:numPr>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部门单位整体支出规模、使用方法和主要内容、涉及范围</w:t>
      </w:r>
    </w:p>
    <w:p>
      <w:pPr>
        <w:numPr>
          <w:ilvl w:val="0"/>
          <w:numId w:val="3"/>
        </w:num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部门单位整体支出规模</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年度，</w:t>
      </w:r>
      <w:r>
        <w:rPr>
          <w:rFonts w:hint="eastAsia" w:ascii="仿宋_GB2312" w:eastAsia="仿宋_GB2312"/>
          <w:bCs/>
          <w:color w:val="000000" w:themeColor="text1"/>
          <w:sz w:val="32"/>
          <w:szCs w:val="32"/>
          <w:highlight w:val="none"/>
          <w:lang w:eastAsia="zh-CN"/>
          <w14:textFill>
            <w14:solidFill>
              <w14:schemeClr w14:val="tx1"/>
            </w14:solidFill>
          </w14:textFill>
        </w:rPr>
        <w:t>昌吉市委统战部</w:t>
      </w:r>
      <w:r>
        <w:rPr>
          <w:rFonts w:hint="eastAsia" w:ascii="仿宋_GB2312" w:eastAsia="仿宋_GB2312"/>
          <w:bCs/>
          <w:color w:val="000000" w:themeColor="text1"/>
          <w:sz w:val="32"/>
          <w:szCs w:val="32"/>
          <w:highlight w:val="none"/>
          <w14:textFill>
            <w14:solidFill>
              <w14:schemeClr w14:val="tx1"/>
            </w14:solidFill>
          </w14:textFill>
        </w:rPr>
        <w:t>单位整体支出年初预算金额为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683.09</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eastAsia" w:ascii="仿宋_GB2312" w:eastAsia="仿宋_GB2312"/>
          <w:color w:val="000000" w:themeColor="text1"/>
          <w:sz w:val="32"/>
          <w:szCs w:val="32"/>
          <w:highlight w:val="none"/>
          <w:lang w:val="en-US" w:eastAsia="zh-CN"/>
          <w14:textFill>
            <w14:solidFill>
              <w14:schemeClr w14:val="tx1"/>
            </w14:solidFill>
          </w14:textFill>
        </w:rPr>
        <w:t>683.09</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%，其中：政府采购年初预算金额</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70.79</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eastAsia" w:ascii="仿宋_GB2312" w:eastAsia="仿宋_GB2312"/>
          <w:color w:val="000000" w:themeColor="text1"/>
          <w:sz w:val="32"/>
          <w:szCs w:val="32"/>
          <w:highlight w:val="none"/>
          <w:lang w:val="en-US" w:eastAsia="zh-CN"/>
          <w14:textFill>
            <w14:solidFill>
              <w14:schemeClr w14:val="tx1"/>
            </w14:solidFill>
          </w14:textFill>
        </w:rPr>
        <w:t>70.79</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%。年中调整预算金额为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198.39</w:t>
      </w:r>
      <w:r>
        <w:rPr>
          <w:rFonts w:hint="eastAsia" w:ascii="仿宋_GB2312" w:eastAsia="仿宋_GB2312"/>
          <w:color w:val="000000" w:themeColor="text1"/>
          <w:sz w:val="32"/>
          <w:szCs w:val="32"/>
          <w:highlight w:val="none"/>
          <w14:textFill>
            <w14:solidFill>
              <w14:schemeClr w14:val="tx1"/>
            </w14:solidFill>
          </w14:textFill>
        </w:rPr>
        <w:t>万元，预算调整率为</w:t>
      </w:r>
      <w:r>
        <w:rPr>
          <w:rFonts w:hint="eastAsia" w:ascii="仿宋_GB2312" w:eastAsia="仿宋_GB2312"/>
          <w:color w:val="000000" w:themeColor="text1"/>
          <w:sz w:val="32"/>
          <w:szCs w:val="32"/>
          <w:highlight w:val="none"/>
          <w:lang w:val="en-US" w:eastAsia="zh-CN"/>
          <w14:textFill>
            <w14:solidFill>
              <w14:schemeClr w14:val="tx1"/>
            </w14:solidFill>
          </w14:textFill>
        </w:rPr>
        <w:t>29.17%</w:t>
      </w:r>
      <w:r>
        <w:rPr>
          <w:rFonts w:hint="eastAsia" w:ascii="仿宋_GB2312" w:eastAsia="仿宋_GB2312"/>
          <w:color w:val="000000" w:themeColor="text1"/>
          <w:sz w:val="32"/>
          <w:szCs w:val="32"/>
          <w:highlight w:val="none"/>
          <w14:textFill>
            <w14:solidFill>
              <w14:schemeClr w14:val="tx1"/>
            </w14:solidFill>
          </w14:textFill>
        </w:rPr>
        <w:t>。综上，我单位部门单位整体预算总额为</w:t>
      </w:r>
      <w:r>
        <w:rPr>
          <w:rFonts w:hint="eastAsia" w:ascii="仿宋_GB2312" w:eastAsia="仿宋_GB2312"/>
          <w:color w:val="000000" w:themeColor="text1"/>
          <w:sz w:val="32"/>
          <w:szCs w:val="32"/>
          <w:highlight w:val="none"/>
          <w:lang w:val="en-US" w:eastAsia="zh-CN"/>
          <w14:textFill>
            <w14:solidFill>
              <w14:schemeClr w14:val="tx1"/>
            </w14:solidFill>
          </w14:textFill>
        </w:rPr>
        <w:t>881.48</w:t>
      </w:r>
      <w:r>
        <w:rPr>
          <w:rFonts w:hint="eastAsia" w:ascii="仿宋_GB2312" w:eastAsia="仿宋_GB2312"/>
          <w:color w:val="000000" w:themeColor="text1"/>
          <w:sz w:val="32"/>
          <w:szCs w:val="32"/>
          <w:highlight w:val="none"/>
          <w14:textFill>
            <w14:solidFill>
              <w14:schemeClr w14:val="tx1"/>
            </w14:solidFill>
          </w14:textFill>
        </w:rPr>
        <w:t>万元，支出总额为</w:t>
      </w:r>
      <w:r>
        <w:rPr>
          <w:rFonts w:hint="eastAsia" w:ascii="仿宋_GB2312" w:eastAsia="仿宋_GB2312"/>
          <w:color w:val="000000" w:themeColor="text1"/>
          <w:sz w:val="32"/>
          <w:szCs w:val="32"/>
          <w:highlight w:val="none"/>
          <w:lang w:val="en-US" w:eastAsia="zh-CN"/>
          <w14:textFill>
            <w14:solidFill>
              <w14:schemeClr w14:val="tx1"/>
            </w14:solidFill>
          </w14:textFill>
        </w:rPr>
        <w:t>881.48</w:t>
      </w:r>
      <w:r>
        <w:rPr>
          <w:rFonts w:hint="eastAsia" w:ascii="仿宋_GB2312" w:eastAsia="仿宋_GB2312"/>
          <w:color w:val="000000" w:themeColor="text1"/>
          <w:sz w:val="32"/>
          <w:szCs w:val="32"/>
          <w:highlight w:val="none"/>
          <w14:textFill>
            <w14:solidFill>
              <w14:schemeClr w14:val="tx1"/>
            </w14:solidFill>
          </w14:textFill>
        </w:rPr>
        <w:t>万元，预算总执行率为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w:t>
      </w:r>
    </w:p>
    <w:p>
      <w:pPr>
        <w:pStyle w:val="5"/>
        <w:ind w:firstLine="640"/>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2.部门单位整体支出自评使用方法、主要内容、涉及范围</w:t>
      </w:r>
    </w:p>
    <w:p>
      <w:p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（1）自评使用方法</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（2）评价的主要内容和涉及范围</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此次我单位根据</w:t>
      </w:r>
      <w:r>
        <w:rPr>
          <w:rFonts w:ascii="仿宋_GB2312" w:hAnsi="Arial" w:eastAsia="仿宋_GB2312" w:cs="宋体"/>
          <w:bCs/>
          <w:color w:val="000000" w:themeColor="text1"/>
          <w:sz w:val="32"/>
          <w:szCs w:val="32"/>
          <w:highlight w:val="none"/>
          <w14:textFill>
            <w14:solidFill>
              <w14:schemeClr w14:val="tx1"/>
            </w14:solidFill>
          </w14:textFill>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000000" w:themeColor="text1"/>
          <w:sz w:val="32"/>
          <w:szCs w:val="32"/>
          <w:highlight w:val="none"/>
          <w14:textFill>
            <w14:solidFill>
              <w14:schemeClr w14:val="tx1"/>
            </w14:solidFill>
          </w14:textFill>
        </w:rPr>
        <w:t>等文件要求，对202</w:t>
      </w:r>
      <w:r>
        <w:rPr>
          <w:rFonts w:ascii="仿宋_GB2312" w:eastAsia="仿宋_GB2312"/>
          <w:color w:val="000000" w:themeColor="text1"/>
          <w:sz w:val="32"/>
          <w:szCs w:val="32"/>
          <w:highlight w:val="none"/>
          <w14:textFill>
            <w14:solidFill>
              <w14:schemeClr w14:val="tx1"/>
            </w14:solidFill>
          </w14:textFill>
        </w:rPr>
        <w:t>1</w:t>
      </w:r>
      <w:r>
        <w:rPr>
          <w:rFonts w:hint="eastAsia" w:ascii="仿宋_GB2312" w:eastAsia="仿宋_GB2312"/>
          <w:color w:val="000000" w:themeColor="text1"/>
          <w:sz w:val="32"/>
          <w:szCs w:val="32"/>
          <w:highlight w:val="none"/>
          <w14:textFill>
            <w14:solidFill>
              <w14:schemeClr w14:val="tx1"/>
            </w14:solidFill>
          </w14:textFill>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二、部门单位整体支出管理及使用情况</w:t>
      </w:r>
    </w:p>
    <w:p>
      <w:pPr>
        <w:pStyle w:val="4"/>
        <w:numPr>
          <w:ilvl w:val="0"/>
          <w:numId w:val="4"/>
        </w:numPr>
        <w:ind w:firstLineChars="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bCs/>
          <w:color w:val="000000" w:themeColor="text1"/>
          <w:szCs w:val="32"/>
          <w:highlight w:val="none"/>
          <w14:textFill>
            <w14:solidFill>
              <w14:schemeClr w14:val="tx1"/>
            </w14:solidFill>
          </w14:textFill>
        </w:rPr>
        <w:t>预算管理情况</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我单位为加强预算管理、规范财务行为、加强内部控制体系建设，制定了</w:t>
      </w:r>
      <w:r>
        <w:rPr>
          <w:rFonts w:hint="eastAsia" w:ascii="仿宋_GB2312" w:eastAsia="仿宋_GB2312"/>
          <w:color w:val="000000" w:themeColor="text1"/>
          <w:sz w:val="32"/>
          <w:szCs w:val="32"/>
          <w:highlight w:val="none"/>
          <w:lang w:eastAsia="zh-CN"/>
          <w14:textFill>
            <w14:solidFill>
              <w14:schemeClr w14:val="tx1"/>
            </w14:solidFill>
          </w14:textFill>
        </w:rPr>
        <w:t>统战部门预算管理办法</w:t>
      </w:r>
      <w:r>
        <w:rPr>
          <w:rFonts w:hint="eastAsia" w:ascii="仿宋_GB2312" w:eastAsia="仿宋_GB2312"/>
          <w:color w:val="000000" w:themeColor="text1"/>
          <w:sz w:val="32"/>
          <w:szCs w:val="32"/>
          <w:highlight w:val="none"/>
          <w14:textFill>
            <w14:solidFill>
              <w14:schemeClr w14:val="tx1"/>
            </w14:solidFill>
          </w14:textFill>
        </w:rPr>
        <w:t>和</w:t>
      </w:r>
      <w:r>
        <w:rPr>
          <w:rFonts w:hint="eastAsia" w:ascii="仿宋_GB2312" w:eastAsia="仿宋_GB2312"/>
          <w:color w:val="000000" w:themeColor="text1"/>
          <w:sz w:val="32"/>
          <w:szCs w:val="32"/>
          <w:highlight w:val="none"/>
          <w:lang w:eastAsia="zh-CN"/>
          <w14:textFill>
            <w14:solidFill>
              <w14:schemeClr w14:val="tx1"/>
            </w14:solidFill>
          </w14:textFill>
        </w:rPr>
        <w:t>统战部内部控制</w:t>
      </w:r>
      <w:r>
        <w:rPr>
          <w:rFonts w:hint="eastAsia" w:ascii="仿宋_GB2312" w:eastAsia="仿宋_GB2312"/>
          <w:color w:val="000000" w:themeColor="text1"/>
          <w:sz w:val="32"/>
          <w:szCs w:val="32"/>
          <w:highlight w:val="none"/>
          <w14:textFill>
            <w14:solidFill>
              <w14:schemeClr w14:val="tx1"/>
            </w14:solidFill>
          </w14:textFill>
        </w:rPr>
        <w:t>制度，并严格按照此管理办法</w:t>
      </w:r>
      <w:r>
        <w:rPr>
          <w:rFonts w:hint="eastAsia" w:ascii="仿宋_GB2312" w:eastAsia="仿宋_GB2312"/>
          <w:color w:val="000000" w:themeColor="text1"/>
          <w:sz w:val="32"/>
          <w:szCs w:val="32"/>
          <w:highlight w:val="none"/>
          <w:lang w:eastAsia="zh-CN"/>
          <w14:textFill>
            <w14:solidFill>
              <w14:schemeClr w14:val="tx1"/>
            </w14:solidFill>
          </w14:textFill>
        </w:rPr>
        <w:t>和</w:t>
      </w:r>
      <w:r>
        <w:rPr>
          <w:rFonts w:hint="eastAsia" w:ascii="仿宋_GB2312" w:eastAsia="仿宋_GB2312"/>
          <w:color w:val="000000" w:themeColor="text1"/>
          <w:sz w:val="32"/>
          <w:szCs w:val="32"/>
          <w:highlight w:val="none"/>
          <w14:textFill>
            <w14:solidFill>
              <w14:schemeClr w14:val="tx1"/>
            </w14:solidFill>
          </w14:textFill>
        </w:rPr>
        <w:t>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000000" w:themeColor="text1"/>
          <w:szCs w:val="32"/>
          <w:highlight w:val="none"/>
          <w14:textFill>
            <w14:solidFill>
              <w14:schemeClr w14:val="tx1"/>
            </w14:solidFill>
          </w14:textFill>
        </w:rPr>
      </w:pPr>
      <w:r>
        <w:rPr>
          <w:rFonts w:hint="eastAsia" w:ascii="楷体_GB2312" w:eastAsia="楷体_GB2312"/>
          <w:bCs/>
          <w:color w:val="000000" w:themeColor="text1"/>
          <w:szCs w:val="32"/>
          <w:highlight w:val="none"/>
          <w14:textFill>
            <w14:solidFill>
              <w14:schemeClr w14:val="tx1"/>
            </w14:solidFill>
          </w14:textFill>
        </w:rPr>
        <w:t>基本支出预算安排及支出情况</w:t>
      </w:r>
    </w:p>
    <w:p>
      <w:p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1.基本支出情况</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lang w:eastAsia="zh-CN"/>
          <w14:textFill>
            <w14:solidFill>
              <w14:schemeClr w14:val="tx1"/>
            </w14:solidFill>
          </w14:textFill>
        </w:rPr>
        <w:t>昌吉市委统战部</w:t>
      </w:r>
      <w:r>
        <w:rPr>
          <w:rFonts w:hint="eastAsia" w:ascii="仿宋_GB2312" w:eastAsia="仿宋_GB2312"/>
          <w:color w:val="000000" w:themeColor="text1"/>
          <w:sz w:val="32"/>
          <w:szCs w:val="32"/>
          <w:highlight w:val="none"/>
          <w14:textFill>
            <w14:solidFill>
              <w14:schemeClr w14:val="tx1"/>
            </w14:solidFill>
          </w14:textFill>
        </w:rPr>
        <w:t>基本支出年初预算金额为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683.9</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eastAsia" w:ascii="仿宋_GB2312" w:eastAsia="仿宋_GB2312"/>
          <w:color w:val="000000" w:themeColor="text1"/>
          <w:sz w:val="32"/>
          <w:szCs w:val="32"/>
          <w:highlight w:val="none"/>
          <w:lang w:val="en-US" w:eastAsia="zh-CN"/>
          <w14:textFill>
            <w14:solidFill>
              <w14:schemeClr w14:val="tx1"/>
            </w14:solidFill>
          </w14:textFill>
        </w:rPr>
        <w:t>683.9</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%，年中调</w:t>
      </w:r>
      <w:r>
        <w:rPr>
          <w:rFonts w:hint="eastAsia" w:ascii="仿宋_GB2312" w:eastAsia="仿宋_GB2312"/>
          <w:color w:val="000000" w:themeColor="text1"/>
          <w:sz w:val="32"/>
          <w:szCs w:val="32"/>
          <w:highlight w:val="none"/>
          <w:lang w:val="en-US" w:eastAsia="zh-CN"/>
          <w14:textFill>
            <w14:solidFill>
              <w14:schemeClr w14:val="tx1"/>
            </w14:solidFill>
          </w14:textFill>
        </w:rPr>
        <w:t>减</w:t>
      </w:r>
      <w:r>
        <w:rPr>
          <w:rFonts w:hint="eastAsia" w:ascii="仿宋_GB2312" w:eastAsia="仿宋_GB2312"/>
          <w:color w:val="000000" w:themeColor="text1"/>
          <w:sz w:val="32"/>
          <w:szCs w:val="32"/>
          <w:highlight w:val="none"/>
          <w14:textFill>
            <w14:solidFill>
              <w14:schemeClr w14:val="tx1"/>
            </w14:solidFill>
          </w14:textFill>
        </w:rPr>
        <w:t>预算金额为</w:t>
      </w:r>
      <w:r>
        <w:rPr>
          <w:rFonts w:hint="eastAsia" w:ascii="仿宋_GB2312" w:eastAsia="仿宋_GB2312"/>
          <w:color w:val="FF0000"/>
          <w:sz w:val="32"/>
          <w:szCs w:val="32"/>
          <w:highlight w:val="none"/>
          <w:lang w:val="en-US" w:eastAsia="zh-CN"/>
        </w:rPr>
        <w:t>67.22</w:t>
      </w:r>
      <w:r>
        <w:rPr>
          <w:rFonts w:hint="eastAsia" w:ascii="仿宋_GB2312" w:eastAsia="仿宋_GB2312"/>
          <w:color w:val="000000" w:themeColor="text1"/>
          <w:sz w:val="32"/>
          <w:szCs w:val="32"/>
          <w:highlight w:val="none"/>
          <w14:textFill>
            <w14:solidFill>
              <w14:schemeClr w14:val="tx1"/>
            </w14:solidFill>
          </w14:textFill>
        </w:rPr>
        <w:t>万元。综上，我单位基本支出预算总额为</w:t>
      </w:r>
      <w:r>
        <w:rPr>
          <w:rFonts w:hint="eastAsia" w:ascii="仿宋_GB2312" w:eastAsia="仿宋_GB2312"/>
          <w:color w:val="000000" w:themeColor="text1"/>
          <w:sz w:val="32"/>
          <w:szCs w:val="32"/>
          <w:highlight w:val="none"/>
          <w:lang w:val="en-US" w:eastAsia="zh-CN"/>
          <w14:textFill>
            <w14:solidFill>
              <w14:schemeClr w14:val="tx1"/>
            </w14:solidFill>
          </w14:textFill>
        </w:rPr>
        <w:t>615.87</w:t>
      </w:r>
      <w:r>
        <w:rPr>
          <w:rFonts w:hint="eastAsia" w:ascii="仿宋_GB2312" w:eastAsia="仿宋_GB2312"/>
          <w:color w:val="000000" w:themeColor="text1"/>
          <w:sz w:val="32"/>
          <w:szCs w:val="32"/>
          <w:highlight w:val="none"/>
          <w14:textFill>
            <w14:solidFill>
              <w14:schemeClr w14:val="tx1"/>
            </w14:solidFill>
          </w14:textFill>
        </w:rPr>
        <w:t>万元，支出总额为</w:t>
      </w:r>
      <w:r>
        <w:rPr>
          <w:rFonts w:hint="eastAsia" w:ascii="仿宋_GB2312" w:eastAsia="仿宋_GB2312"/>
          <w:color w:val="000000" w:themeColor="text1"/>
          <w:sz w:val="32"/>
          <w:szCs w:val="32"/>
          <w:highlight w:val="none"/>
          <w:lang w:val="en-US" w:eastAsia="zh-CN"/>
          <w14:textFill>
            <w14:solidFill>
              <w14:schemeClr w14:val="tx1"/>
            </w14:solidFill>
          </w14:textFill>
        </w:rPr>
        <w:t>615.87</w:t>
      </w:r>
      <w:r>
        <w:rPr>
          <w:rFonts w:hint="eastAsia" w:ascii="仿宋_GB2312" w:eastAsia="仿宋_GB2312"/>
          <w:color w:val="000000" w:themeColor="text1"/>
          <w:sz w:val="32"/>
          <w:szCs w:val="32"/>
          <w:highlight w:val="none"/>
          <w14:textFill>
            <w14:solidFill>
              <w14:schemeClr w14:val="tx1"/>
            </w14:solidFill>
          </w14:textFill>
        </w:rPr>
        <w:t>万元，预算总执行率为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%，其中人员经费</w:t>
      </w:r>
      <w:r>
        <w:rPr>
          <w:rFonts w:hint="eastAsia" w:ascii="仿宋_GB2312" w:eastAsia="仿宋_GB2312"/>
          <w:color w:val="FF0000"/>
          <w:sz w:val="32"/>
          <w:szCs w:val="32"/>
          <w:highlight w:val="none"/>
          <w:lang w:val="en-US" w:eastAsia="zh-CN"/>
        </w:rPr>
        <w:t>601.60</w:t>
      </w:r>
      <w:r>
        <w:rPr>
          <w:rFonts w:hint="eastAsia" w:ascii="仿宋_GB2312" w:eastAsia="仿宋_GB2312"/>
          <w:color w:val="000000" w:themeColor="text1"/>
          <w:sz w:val="32"/>
          <w:szCs w:val="32"/>
          <w:highlight w:val="none"/>
          <w14:textFill>
            <w14:solidFill>
              <w14:schemeClr w14:val="tx1"/>
            </w14:solidFill>
          </w14:textFill>
        </w:rPr>
        <w:t>万元，公用经费</w:t>
      </w:r>
      <w:r>
        <w:rPr>
          <w:rFonts w:hint="eastAsia" w:ascii="仿宋_GB2312" w:eastAsia="仿宋_GB2312"/>
          <w:color w:val="FF0000"/>
          <w:sz w:val="32"/>
          <w:szCs w:val="32"/>
          <w:highlight w:val="none"/>
          <w:lang w:val="en-US" w:eastAsia="zh-CN"/>
        </w:rPr>
        <w:t>14.27</w:t>
      </w:r>
      <w:r>
        <w:rPr>
          <w:rFonts w:hint="eastAsia" w:ascii="仿宋_GB2312" w:eastAsia="仿宋_GB2312"/>
          <w:color w:val="000000" w:themeColor="text1"/>
          <w:sz w:val="32"/>
          <w:szCs w:val="32"/>
          <w:highlight w:val="none"/>
          <w14:textFill>
            <w14:solidFill>
              <w14:schemeClr w14:val="tx1"/>
            </w14:solidFill>
          </w14:textFill>
        </w:rPr>
        <w:t>万元。</w:t>
      </w:r>
    </w:p>
    <w:p>
      <w:p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2.“三公”经费情况</w:t>
      </w:r>
    </w:p>
    <w:p>
      <w:pPr>
        <w:ind w:firstLine="640"/>
        <w:jc w:val="left"/>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我单位认真贯彻落实中央关于厉行节约的有关规定，严格执行《党政机关厉行节约反对浪费条例》，202</w:t>
      </w:r>
      <w:r>
        <w:rPr>
          <w:rFonts w:hint="eastAsia" w:ascii="仿宋_GB2312" w:eastAsia="仿宋_GB2312" w:cs="宋体"/>
          <w:color w:val="000000" w:themeColor="text1"/>
          <w:sz w:val="32"/>
          <w:szCs w:val="32"/>
          <w:highlight w:val="none"/>
          <w:lang w:val="en-US" w:eastAsia="zh-CN"/>
          <w14:textFill>
            <w14:solidFill>
              <w14:schemeClr w14:val="tx1"/>
            </w14:solidFill>
          </w14:textFill>
        </w:rPr>
        <w:t>2</w:t>
      </w:r>
      <w:r>
        <w:rPr>
          <w:rFonts w:hint="eastAsia" w:ascii="仿宋_GB2312" w:eastAsia="仿宋_GB2312" w:cs="宋体"/>
          <w:color w:val="000000" w:themeColor="text1"/>
          <w:sz w:val="32"/>
          <w:szCs w:val="32"/>
          <w:highlight w:val="none"/>
          <w14:textFill>
            <w14:solidFill>
              <w14:schemeClr w14:val="tx1"/>
            </w14:solidFill>
          </w14:textFill>
        </w:rPr>
        <w:t>年“三公”经费预算数为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5.20</w:t>
      </w:r>
      <w:r>
        <w:rPr>
          <w:rFonts w:hint="eastAsia" w:ascii="仿宋_GB2312" w:eastAsia="仿宋_GB2312" w:cs="宋体"/>
          <w:color w:val="000000" w:themeColor="text1"/>
          <w:sz w:val="32"/>
          <w:szCs w:val="32"/>
          <w:highlight w:val="none"/>
          <w14:textFill>
            <w14:solidFill>
              <w14:schemeClr w14:val="tx1"/>
            </w14:solidFill>
          </w14:textFill>
        </w:rPr>
        <w:t>万元，其中：因公出国（境）费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3.47</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w:t>
      </w:r>
    </w:p>
    <w:p>
      <w:pPr>
        <w:ind w:firstLine="681" w:firstLineChars="213"/>
        <w:jc w:val="left"/>
        <w:rPr>
          <w:rFonts w:ascii="仿宋_GB2312" w:eastAsia="仿宋_GB2312" w:cs="宋体"/>
          <w:color w:val="FF0000"/>
          <w:sz w:val="32"/>
          <w:szCs w:val="32"/>
          <w:highlight w:val="none"/>
        </w:rPr>
      </w:pPr>
      <w:r>
        <w:rPr>
          <w:rFonts w:hint="eastAsia" w:ascii="仿宋_GB2312" w:eastAsia="仿宋_GB2312" w:cs="宋体"/>
          <w:color w:val="000000" w:themeColor="text1"/>
          <w:sz w:val="32"/>
          <w:szCs w:val="32"/>
          <w:highlight w:val="none"/>
          <w14:textFill>
            <w14:solidFill>
              <w14:schemeClr w14:val="tx1"/>
            </w14:solidFill>
          </w14:textFill>
        </w:rPr>
        <w:t>202</w:t>
      </w:r>
      <w:r>
        <w:rPr>
          <w:rFonts w:hint="eastAsia" w:ascii="仿宋_GB2312" w:eastAsia="仿宋_GB2312" w:cs="宋体"/>
          <w:color w:val="000000" w:themeColor="text1"/>
          <w:sz w:val="32"/>
          <w:szCs w:val="32"/>
          <w:highlight w:val="none"/>
          <w:lang w:val="en-US" w:eastAsia="zh-CN"/>
          <w14:textFill>
            <w14:solidFill>
              <w14:schemeClr w14:val="tx1"/>
            </w14:solidFill>
          </w14:textFill>
        </w:rPr>
        <w:t>2</w:t>
      </w:r>
      <w:r>
        <w:rPr>
          <w:rFonts w:hint="eastAsia" w:ascii="仿宋_GB2312" w:eastAsia="仿宋_GB2312" w:cs="宋体"/>
          <w:color w:val="000000" w:themeColor="text1"/>
          <w:sz w:val="32"/>
          <w:szCs w:val="32"/>
          <w:highlight w:val="none"/>
          <w14:textFill>
            <w14:solidFill>
              <w14:schemeClr w14:val="tx1"/>
            </w14:solidFill>
          </w14:textFill>
        </w:rPr>
        <w:t>年，全年“三公”经费决算支出</w:t>
      </w:r>
      <w:r>
        <w:rPr>
          <w:rFonts w:hint="eastAsia" w:ascii="仿宋_GB2312" w:eastAsia="仿宋_GB2312" w:cs="宋体"/>
          <w:color w:val="000000" w:themeColor="text1"/>
          <w:sz w:val="32"/>
          <w:szCs w:val="32"/>
          <w:highlight w:val="none"/>
          <w:lang w:val="en-US" w:eastAsia="zh-CN"/>
          <w14:textFill>
            <w14:solidFill>
              <w14:schemeClr w14:val="tx1"/>
            </w14:solidFill>
          </w14:textFill>
        </w:rPr>
        <w:t>3.47</w:t>
      </w:r>
      <w:r>
        <w:rPr>
          <w:rFonts w:hint="eastAsia" w:ascii="仿宋_GB2312" w:eastAsia="仿宋_GB2312" w:cs="宋体"/>
          <w:color w:val="000000" w:themeColor="text1"/>
          <w:sz w:val="32"/>
          <w:szCs w:val="32"/>
          <w:highlight w:val="none"/>
          <w14:textFill>
            <w14:solidFill>
              <w14:schemeClr w14:val="tx1"/>
            </w14:solidFill>
          </w14:textFill>
        </w:rPr>
        <w:t>万元，其中：因公出国（境）费用</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3.47</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万元。较上年“三公”经费决算</w:t>
      </w:r>
      <w:r>
        <w:rPr>
          <w:rFonts w:hint="eastAsia" w:ascii="仿宋_GB2312" w:eastAsia="仿宋_GB2312" w:cs="宋体"/>
          <w:color w:val="FF0000"/>
          <w:sz w:val="32"/>
          <w:szCs w:val="32"/>
          <w:highlight w:val="none"/>
        </w:rPr>
        <w:t>支出</w:t>
      </w:r>
      <w:r>
        <w:rPr>
          <w:rFonts w:hint="eastAsia" w:ascii="仿宋_GB2312" w:eastAsia="仿宋_GB2312" w:cs="宋体"/>
          <w:color w:val="FF0000"/>
          <w:sz w:val="32"/>
          <w:szCs w:val="32"/>
          <w:highlight w:val="none"/>
          <w:lang w:val="en-US" w:eastAsia="zh-CN"/>
        </w:rPr>
        <w:t>5.41</w:t>
      </w:r>
      <w:r>
        <w:rPr>
          <w:rFonts w:hint="eastAsia" w:ascii="仿宋_GB2312" w:eastAsia="仿宋_GB2312" w:cs="宋体"/>
          <w:color w:val="FF0000"/>
          <w:sz w:val="32"/>
          <w:szCs w:val="32"/>
          <w:highlight w:val="none"/>
        </w:rPr>
        <w:t>万元，</w:t>
      </w:r>
      <w:r>
        <w:rPr>
          <w:rFonts w:hint="eastAsia" w:ascii="仿宋_GB2312" w:eastAsia="仿宋_GB2312" w:cs="宋体"/>
          <w:color w:val="FF0000"/>
          <w:sz w:val="32"/>
          <w:szCs w:val="32"/>
          <w:highlight w:val="none"/>
          <w:lang w:eastAsia="zh-CN"/>
        </w:rPr>
        <w:t>减少</w:t>
      </w:r>
      <w:r>
        <w:rPr>
          <w:rFonts w:hint="eastAsia" w:ascii="仿宋_GB2312" w:eastAsia="仿宋_GB2312" w:cs="宋体"/>
          <w:color w:val="FF0000"/>
          <w:sz w:val="32"/>
          <w:szCs w:val="32"/>
          <w:highlight w:val="none"/>
          <w:lang w:val="en-US" w:eastAsia="zh-CN"/>
        </w:rPr>
        <w:t>1.08</w:t>
      </w:r>
      <w:r>
        <w:rPr>
          <w:rFonts w:hint="eastAsia" w:ascii="仿宋_GB2312" w:eastAsia="仿宋_GB2312" w:cs="宋体"/>
          <w:color w:val="FF0000"/>
          <w:sz w:val="32"/>
          <w:szCs w:val="32"/>
          <w:highlight w:val="none"/>
        </w:rPr>
        <w:t>万元，增长</w:t>
      </w:r>
      <w:r>
        <w:rPr>
          <w:rFonts w:hint="eastAsia" w:ascii="仿宋_GB2312" w:eastAsia="仿宋_GB2312" w:cs="宋体"/>
          <w:color w:val="FF0000"/>
          <w:sz w:val="32"/>
          <w:szCs w:val="32"/>
          <w:highlight w:val="none"/>
          <w:lang w:val="en-US" w:eastAsia="zh-CN"/>
        </w:rPr>
        <w:t>19.96</w:t>
      </w:r>
      <w:r>
        <w:rPr>
          <w:rFonts w:hint="eastAsia" w:ascii="仿宋_GB2312" w:eastAsia="仿宋_GB2312" w:cs="宋体"/>
          <w:color w:val="FF0000"/>
          <w:sz w:val="32"/>
          <w:szCs w:val="32"/>
          <w:highlight w:val="none"/>
        </w:rPr>
        <w:t>%。</w:t>
      </w:r>
    </w:p>
    <w:p>
      <w:pPr>
        <w:pStyle w:val="4"/>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（三）项目支出</w:t>
      </w:r>
      <w:r>
        <w:rPr>
          <w:rFonts w:hint="eastAsia" w:ascii="楷体_GB2312" w:hAnsi="Cambria" w:eastAsia="楷体_GB2312"/>
          <w:color w:val="000000" w:themeColor="text1"/>
          <w:szCs w:val="32"/>
          <w:highlight w:val="none"/>
          <w14:textFill>
            <w14:solidFill>
              <w14:schemeClr w14:val="tx1"/>
            </w14:solidFill>
          </w14:textFill>
        </w:rPr>
        <w:t>预算安排及支出情况</w:t>
      </w:r>
    </w:p>
    <w:p>
      <w:pPr>
        <w:ind w:firstLine="640"/>
        <w:rPr>
          <w:rFonts w:hint="eastAsia"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1.项目支出情况</w:t>
      </w:r>
    </w:p>
    <w:p>
      <w:pPr>
        <w:ind w:firstLine="640"/>
        <w:rPr>
          <w:rFonts w:hint="eastAsia" w:eastAsia="仿宋_GB2312"/>
          <w:b w:val="0"/>
          <w:bCs w:val="0"/>
          <w:color w:val="000000" w:themeColor="text1"/>
          <w:sz w:val="32"/>
          <w:highlight w:val="none"/>
          <w:lang w:val="en-US" w:eastAsia="zh-CN"/>
          <w14:textFill>
            <w14:solidFill>
              <w14:schemeClr w14:val="tx1"/>
            </w14:solidFill>
          </w14:textFill>
        </w:rPr>
      </w:pPr>
      <w:r>
        <w:rPr>
          <w:rFonts w:hint="eastAsia"/>
          <w:b w:val="0"/>
          <w:bCs w:val="0"/>
          <w:color w:val="000000" w:themeColor="text1"/>
          <w:sz w:val="32"/>
          <w:highlight w:val="none"/>
          <w14:textFill>
            <w14:solidFill>
              <w14:schemeClr w14:val="tx1"/>
            </w14:solidFill>
          </w14:textFill>
        </w:rPr>
        <w:t>202</w:t>
      </w:r>
      <w:r>
        <w:rPr>
          <w:rFonts w:hint="eastAsia"/>
          <w:b w:val="0"/>
          <w:bCs w:val="0"/>
          <w:color w:val="000000" w:themeColor="text1"/>
          <w:sz w:val="32"/>
          <w:highlight w:val="none"/>
          <w:lang w:val="en-US" w:eastAsia="zh-CN"/>
          <w14:textFill>
            <w14:solidFill>
              <w14:schemeClr w14:val="tx1"/>
            </w14:solidFill>
          </w14:textFill>
        </w:rPr>
        <w:t>2</w:t>
      </w:r>
      <w:r>
        <w:rPr>
          <w:rFonts w:hint="eastAsia"/>
          <w:b w:val="0"/>
          <w:bCs w:val="0"/>
          <w:color w:val="000000" w:themeColor="text1"/>
          <w:sz w:val="32"/>
          <w:highlight w:val="none"/>
          <w14:textFill>
            <w14:solidFill>
              <w14:schemeClr w14:val="tx1"/>
            </w14:solidFill>
          </w14:textFill>
        </w:rPr>
        <w:t>年</w:t>
      </w:r>
      <w:r>
        <w:rPr>
          <w:rFonts w:hint="eastAsia"/>
          <w:b w:val="0"/>
          <w:bCs w:val="0"/>
          <w:color w:val="000000" w:themeColor="text1"/>
          <w:sz w:val="32"/>
          <w:highlight w:val="none"/>
          <w:lang w:val="en-US" w:eastAsia="zh-CN"/>
          <w14:textFill>
            <w14:solidFill>
              <w14:schemeClr w14:val="tx1"/>
            </w14:solidFill>
          </w14:textFill>
        </w:rPr>
        <w:t>,昌吉市委统战部</w:t>
      </w:r>
      <w:r>
        <w:rPr>
          <w:rFonts w:hint="eastAsia"/>
          <w:b w:val="0"/>
          <w:bCs w:val="0"/>
          <w:color w:val="000000" w:themeColor="text1"/>
          <w:sz w:val="32"/>
          <w:highlight w:val="none"/>
          <w14:textFill>
            <w14:solidFill>
              <w14:schemeClr w14:val="tx1"/>
            </w14:solidFill>
          </w14:textFill>
        </w:rPr>
        <w:t>项目支出年初预算金额为</w:t>
      </w:r>
      <w:r>
        <w:rPr>
          <w:rFonts w:hint="eastAsia"/>
          <w:b w:val="0"/>
          <w:bCs w:val="0"/>
          <w:color w:val="000000" w:themeColor="text1"/>
          <w:sz w:val="32"/>
          <w:highlight w:val="none"/>
          <w:lang w:val="en-US" w:eastAsia="zh-CN"/>
          <w14:textFill>
            <w14:solidFill>
              <w14:schemeClr w14:val="tx1"/>
            </w14:solidFill>
          </w14:textFill>
        </w:rPr>
        <w:t>0.00</w:t>
      </w:r>
      <w:r>
        <w:rPr>
          <w:rFonts w:hint="eastAsia"/>
          <w:b w:val="0"/>
          <w:bCs w:val="0"/>
          <w:color w:val="000000" w:themeColor="text1"/>
          <w:sz w:val="32"/>
          <w:highlight w:val="none"/>
          <w14:textFill>
            <w14:solidFill>
              <w14:schemeClr w14:val="tx1"/>
            </w14:solidFill>
          </w14:textFill>
        </w:rPr>
        <w:t>万元，支出金额为</w:t>
      </w:r>
      <w:r>
        <w:rPr>
          <w:rFonts w:hint="eastAsia"/>
          <w:b w:val="0"/>
          <w:bCs w:val="0"/>
          <w:color w:val="000000" w:themeColor="text1"/>
          <w:sz w:val="32"/>
          <w:highlight w:val="none"/>
          <w:lang w:val="en-US" w:eastAsia="zh-CN"/>
          <w14:textFill>
            <w14:solidFill>
              <w14:schemeClr w14:val="tx1"/>
            </w14:solidFill>
          </w14:textFill>
        </w:rPr>
        <w:t>0.00</w:t>
      </w:r>
      <w:r>
        <w:rPr>
          <w:rFonts w:hint="eastAsia"/>
          <w:b w:val="0"/>
          <w:bCs w:val="0"/>
          <w:color w:val="000000" w:themeColor="text1"/>
          <w:sz w:val="32"/>
          <w:highlight w:val="none"/>
          <w14:textFill>
            <w14:solidFill>
              <w14:schemeClr w14:val="tx1"/>
            </w14:solidFill>
          </w14:textFill>
        </w:rPr>
        <w:t>万元，执行率为</w:t>
      </w:r>
      <w:r>
        <w:rPr>
          <w:rFonts w:hint="eastAsia"/>
          <w:b w:val="0"/>
          <w:bCs w:val="0"/>
          <w:color w:val="000000" w:themeColor="text1"/>
          <w:sz w:val="32"/>
          <w:highlight w:val="none"/>
          <w:lang w:val="en-US" w:eastAsia="zh-CN"/>
          <w14:textFill>
            <w14:solidFill>
              <w14:schemeClr w14:val="tx1"/>
            </w14:solidFill>
          </w14:textFill>
        </w:rPr>
        <w:t>0.0</w:t>
      </w:r>
      <w:r>
        <w:rPr>
          <w:rFonts w:hint="eastAsia"/>
          <w:b w:val="0"/>
          <w:bCs w:val="0"/>
          <w:color w:val="000000" w:themeColor="text1"/>
          <w:sz w:val="32"/>
          <w:highlight w:val="none"/>
          <w14:textFill>
            <w14:solidFill>
              <w14:schemeClr w14:val="tx1"/>
            </w14:solidFill>
          </w14:textFill>
        </w:rPr>
        <w:t>%，年中调整预算金额为</w:t>
      </w:r>
      <w:r>
        <w:rPr>
          <w:rFonts w:hint="eastAsia"/>
          <w:b w:val="0"/>
          <w:bCs w:val="0"/>
          <w:color w:val="000000" w:themeColor="text1"/>
          <w:sz w:val="32"/>
          <w:highlight w:val="none"/>
          <w:lang w:val="en-US" w:eastAsia="zh-CN"/>
          <w14:textFill>
            <w14:solidFill>
              <w14:schemeClr w14:val="tx1"/>
            </w14:solidFill>
          </w14:textFill>
        </w:rPr>
        <w:t>265.61</w:t>
      </w:r>
      <w:r>
        <w:rPr>
          <w:rFonts w:hint="eastAsia"/>
          <w:b w:val="0"/>
          <w:bCs w:val="0"/>
          <w:color w:val="000000" w:themeColor="text1"/>
          <w:sz w:val="32"/>
          <w:highlight w:val="none"/>
          <w14:textFill>
            <w14:solidFill>
              <w14:schemeClr w14:val="tx1"/>
            </w14:solidFill>
          </w14:textFill>
        </w:rPr>
        <w:t>万元。综上，我单位项目支出预算总额为</w:t>
      </w:r>
      <w:r>
        <w:rPr>
          <w:rFonts w:hint="eastAsia"/>
          <w:b w:val="0"/>
          <w:bCs w:val="0"/>
          <w:color w:val="000000" w:themeColor="text1"/>
          <w:sz w:val="32"/>
          <w:highlight w:val="none"/>
          <w:lang w:val="en-US" w:eastAsia="zh-CN"/>
          <w14:textFill>
            <w14:solidFill>
              <w14:schemeClr w14:val="tx1"/>
            </w14:solidFill>
          </w14:textFill>
        </w:rPr>
        <w:t>265.61</w:t>
      </w:r>
      <w:r>
        <w:rPr>
          <w:rFonts w:hint="eastAsia"/>
          <w:b w:val="0"/>
          <w:bCs w:val="0"/>
          <w:color w:val="000000" w:themeColor="text1"/>
          <w:sz w:val="32"/>
          <w:highlight w:val="none"/>
          <w14:textFill>
            <w14:solidFill>
              <w14:schemeClr w14:val="tx1"/>
            </w14:solidFill>
          </w14:textFill>
        </w:rPr>
        <w:t>万元，支出总额为</w:t>
      </w:r>
      <w:r>
        <w:rPr>
          <w:rFonts w:hint="eastAsia"/>
          <w:b w:val="0"/>
          <w:bCs w:val="0"/>
          <w:color w:val="000000" w:themeColor="text1"/>
          <w:sz w:val="32"/>
          <w:highlight w:val="none"/>
          <w:lang w:val="en-US" w:eastAsia="zh-CN"/>
          <w14:textFill>
            <w14:solidFill>
              <w14:schemeClr w14:val="tx1"/>
            </w14:solidFill>
          </w14:textFill>
        </w:rPr>
        <w:t>265.61</w:t>
      </w:r>
      <w:r>
        <w:rPr>
          <w:rFonts w:hint="eastAsia"/>
          <w:b w:val="0"/>
          <w:bCs w:val="0"/>
          <w:color w:val="000000" w:themeColor="text1"/>
          <w:sz w:val="32"/>
          <w:highlight w:val="none"/>
          <w14:textFill>
            <w14:solidFill>
              <w14:schemeClr w14:val="tx1"/>
            </w14:solidFill>
          </w14:textFill>
        </w:rPr>
        <w:t>万元，预算总执行率为</w:t>
      </w:r>
      <w:r>
        <w:rPr>
          <w:rFonts w:hint="eastAsia"/>
          <w:b w:val="0"/>
          <w:bCs w:val="0"/>
          <w:color w:val="000000" w:themeColor="text1"/>
          <w:sz w:val="32"/>
          <w:highlight w:val="none"/>
          <w:lang w:val="en-US" w:eastAsia="zh-CN"/>
          <w14:textFill>
            <w14:solidFill>
              <w14:schemeClr w14:val="tx1"/>
            </w14:solidFill>
          </w14:textFill>
        </w:rPr>
        <w:t>100</w:t>
      </w:r>
      <w:r>
        <w:rPr>
          <w:rFonts w:hint="eastAsia"/>
          <w:b w:val="0"/>
          <w:bCs w:val="0"/>
          <w:color w:val="000000" w:themeColor="text1"/>
          <w:sz w:val="32"/>
          <w:highlight w:val="none"/>
          <w14:textFill>
            <w14:solidFill>
              <w14:schemeClr w14:val="tx1"/>
            </w14:solidFill>
          </w14:textFill>
        </w:rPr>
        <w:t>%</w:t>
      </w:r>
      <w:r>
        <w:rPr>
          <w:rFonts w:hint="eastAsia"/>
          <w:b w:val="0"/>
          <w:bCs w:val="0"/>
          <w:color w:val="000000" w:themeColor="text1"/>
          <w:sz w:val="32"/>
          <w:highlight w:val="none"/>
          <w:lang w:eastAsia="zh-CN"/>
          <w14:textFill>
            <w14:solidFill>
              <w14:schemeClr w14:val="tx1"/>
            </w14:solidFill>
          </w14:textFill>
        </w:rPr>
        <w:t>。</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lang w:eastAsia="zh-CN"/>
          <w14:textFill>
            <w14:solidFill>
              <w14:schemeClr w14:val="tx1"/>
            </w14:solidFill>
          </w14:textFill>
        </w:rPr>
        <w:t>昌吉市委统战部</w:t>
      </w:r>
      <w:r>
        <w:rPr>
          <w:rFonts w:hint="eastAsia" w:ascii="仿宋_GB2312" w:eastAsia="仿宋_GB2312"/>
          <w:color w:val="000000" w:themeColor="text1"/>
          <w:sz w:val="32"/>
          <w:szCs w:val="32"/>
          <w:highlight w:val="none"/>
          <w14:textFill>
            <w14:solidFill>
              <w14:schemeClr w14:val="tx1"/>
            </w14:solidFill>
          </w14:textFill>
        </w:rPr>
        <w:t>共有</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个中央、自治区、地区、</w:t>
      </w:r>
      <w:r>
        <w:rPr>
          <w:rFonts w:ascii="仿宋_GB2312" w:eastAsia="仿宋_GB2312"/>
          <w:color w:val="000000" w:themeColor="text1"/>
          <w:sz w:val="32"/>
          <w:szCs w:val="32"/>
          <w:highlight w:val="none"/>
          <w14:textFill>
            <w14:solidFill>
              <w14:schemeClr w14:val="tx1"/>
            </w14:solidFill>
          </w14:textFill>
        </w:rPr>
        <w:t>县</w:t>
      </w:r>
      <w:r>
        <w:rPr>
          <w:rFonts w:hint="eastAsia" w:ascii="仿宋_GB2312" w:eastAsia="仿宋_GB2312"/>
          <w:color w:val="000000" w:themeColor="text1"/>
          <w:sz w:val="32"/>
          <w:szCs w:val="32"/>
          <w:highlight w:val="none"/>
          <w14:textFill>
            <w14:solidFill>
              <w14:schemeClr w14:val="tx1"/>
            </w14:solidFill>
          </w14:textFill>
        </w:rPr>
        <w:t>本级财力安排项目，已完成项目数量</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个、未完成项目数量</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个。202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年度中央、自治区、地区、</w:t>
      </w:r>
      <w:r>
        <w:rPr>
          <w:rFonts w:ascii="仿宋_GB2312" w:eastAsia="仿宋_GB2312"/>
          <w:color w:val="000000" w:themeColor="text1"/>
          <w:sz w:val="32"/>
          <w:szCs w:val="32"/>
          <w:highlight w:val="none"/>
          <w14:textFill>
            <w14:solidFill>
              <w14:schemeClr w14:val="tx1"/>
            </w14:solidFill>
          </w14:textFill>
        </w:rPr>
        <w:t>县</w:t>
      </w:r>
      <w:r>
        <w:rPr>
          <w:rFonts w:hint="eastAsia" w:ascii="仿宋_GB2312" w:eastAsia="仿宋_GB2312"/>
          <w:color w:val="000000" w:themeColor="text1"/>
          <w:sz w:val="32"/>
          <w:szCs w:val="32"/>
          <w:highlight w:val="none"/>
          <w14:textFill>
            <w14:solidFill>
              <w14:schemeClr w14:val="tx1"/>
            </w14:solidFill>
          </w14:textFill>
        </w:rPr>
        <w:t>本级财力安排项目预算及执行情况见下表：</w:t>
      </w:r>
    </w:p>
    <w:p>
      <w:pPr>
        <w:ind w:firstLine="420"/>
        <w:jc w:val="righ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单位：万元</w:t>
      </w:r>
    </w:p>
    <w:tbl>
      <w:tblPr>
        <w:tblStyle w:val="10"/>
        <w:tblW w:w="8522" w:type="dxa"/>
        <w:tblInd w:w="0" w:type="dxa"/>
        <w:tblLayout w:type="fixed"/>
        <w:tblCellMar>
          <w:top w:w="0" w:type="dxa"/>
          <w:left w:w="108" w:type="dxa"/>
          <w:bottom w:w="0" w:type="dxa"/>
          <w:right w:w="108" w:type="dxa"/>
        </w:tblCellMar>
      </w:tblPr>
      <w:tblGrid>
        <w:gridCol w:w="3556"/>
        <w:gridCol w:w="1140"/>
        <w:gridCol w:w="1155"/>
        <w:gridCol w:w="945"/>
        <w:gridCol w:w="780"/>
        <w:gridCol w:w="946"/>
      </w:tblGrid>
      <w:tr>
        <w:tblPrEx>
          <w:tblCellMar>
            <w:top w:w="0" w:type="dxa"/>
            <w:left w:w="108" w:type="dxa"/>
            <w:bottom w:w="0" w:type="dxa"/>
            <w:right w:w="108" w:type="dxa"/>
          </w:tblCellMar>
        </w:tblPrEx>
        <w:trPr>
          <w:trHeight w:val="800" w:hRule="atLeast"/>
          <w:tblHeader/>
        </w:trPr>
        <w:tc>
          <w:tcPr>
            <w:tcW w:w="355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项目名称</w:t>
            </w:r>
          </w:p>
        </w:tc>
        <w:tc>
          <w:tcPr>
            <w:tcW w:w="114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预算金额</w:t>
            </w:r>
          </w:p>
        </w:tc>
        <w:tc>
          <w:tcPr>
            <w:tcW w:w="1155"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执行金额</w:t>
            </w:r>
          </w:p>
        </w:tc>
        <w:tc>
          <w:tcPr>
            <w:tcW w:w="945"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执行率</w:t>
            </w:r>
          </w:p>
        </w:tc>
        <w:tc>
          <w:tcPr>
            <w:tcW w:w="7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项目是否完成</w:t>
            </w:r>
          </w:p>
        </w:tc>
        <w:tc>
          <w:tcPr>
            <w:tcW w:w="946"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是否上级专项资金</w:t>
            </w:r>
          </w:p>
        </w:tc>
      </w:tr>
      <w:tr>
        <w:tblPrEx>
          <w:tblCellMar>
            <w:top w:w="0" w:type="dxa"/>
            <w:left w:w="108" w:type="dxa"/>
            <w:bottom w:w="0" w:type="dxa"/>
            <w:right w:w="108" w:type="dxa"/>
          </w:tblCellMar>
        </w:tblPrEx>
        <w:trPr>
          <w:trHeight w:val="657" w:hRule="atLeast"/>
        </w:trPr>
        <w:tc>
          <w:tcPr>
            <w:tcW w:w="35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firstLine="360" w:firstLineChars="200"/>
              <w:jc w:val="center"/>
              <w:textAlignment w:val="center"/>
              <w:rPr>
                <w:rFonts w:ascii="仿宋_GB2312" w:hAnsi="宋体" w:eastAsia="仿宋_GB2312" w:cs="宋体"/>
                <w:color w:val="000000" w:themeColor="text1"/>
                <w:kern w:val="0"/>
                <w:sz w:val="16"/>
                <w:szCs w:val="16"/>
                <w:highlight w:val="none"/>
                <w14:textFill>
                  <w14:solidFill>
                    <w14:schemeClr w14:val="tx1"/>
                  </w14:solidFill>
                </w14:textFill>
              </w:rPr>
            </w:pPr>
            <w:r>
              <w:rPr>
                <w:rFonts w:hint="eastAsia" w:cs="仿宋"/>
                <w:i w:val="0"/>
                <w:iCs w:val="0"/>
                <w:color w:val="000000" w:themeColor="text1"/>
                <w:kern w:val="0"/>
                <w:sz w:val="18"/>
                <w:szCs w:val="18"/>
                <w:highlight w:val="none"/>
                <w:u w:val="none"/>
                <w:lang w:val="en-US" w:eastAsia="zh-CN" w:bidi="ar"/>
                <w14:textFill>
                  <w14:solidFill>
                    <w14:schemeClr w14:val="tx1"/>
                  </w14:solidFill>
                </w14:textFill>
              </w:rPr>
              <w:t>2022年“访惠聚”驻村（社区）工作经费</w:t>
            </w:r>
          </w:p>
        </w:tc>
        <w:tc>
          <w:tcPr>
            <w:tcW w:w="114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default" w:ascii="仿宋" w:hAnsi="仿宋" w:eastAsia="仿宋" w:cs="仿宋"/>
                <w:color w:val="000000" w:themeColor="text1"/>
                <w:kern w:val="0"/>
                <w:sz w:val="18"/>
                <w:szCs w:val="18"/>
                <w:highlight w:val="none"/>
                <w:lang w:val="en-US"/>
                <w14:textFill>
                  <w14:solidFill>
                    <w14:schemeClr w14:val="tx1"/>
                  </w14:solidFill>
                </w14:textFill>
              </w:rPr>
            </w:pPr>
            <w:r>
              <w:rPr>
                <w:rFonts w:hint="eastAsia" w:cs="仿宋"/>
                <w:i w:val="0"/>
                <w:iCs w:val="0"/>
                <w:color w:val="000000" w:themeColor="text1"/>
                <w:kern w:val="0"/>
                <w:sz w:val="18"/>
                <w:szCs w:val="18"/>
                <w:highlight w:val="none"/>
                <w:u w:val="none"/>
                <w:lang w:val="en-US" w:eastAsia="zh-CN" w:bidi="ar"/>
                <w14:textFill>
                  <w14:solidFill>
                    <w14:schemeClr w14:val="tx1"/>
                  </w14:solidFill>
                </w14:textFill>
              </w:rPr>
              <w:t>13</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default" w:ascii="仿宋" w:hAnsi="仿宋" w:eastAsia="仿宋" w:cs="仿宋"/>
                <w:color w:val="000000" w:themeColor="text1"/>
                <w:kern w:val="0"/>
                <w:sz w:val="18"/>
                <w:szCs w:val="18"/>
                <w:highlight w:val="none"/>
                <w:lang w:val="en-US" w:eastAsia="zh-CN" w:bidi="ar-SA"/>
                <w14:textFill>
                  <w14:solidFill>
                    <w14:schemeClr w14:val="tx1"/>
                  </w14:solidFill>
                </w14:textFill>
              </w:rPr>
            </w:pPr>
            <w:r>
              <w:rPr>
                <w:rFonts w:hint="eastAsia" w:cs="仿宋"/>
                <w:i w:val="0"/>
                <w:iCs w:val="0"/>
                <w:color w:val="000000" w:themeColor="text1"/>
                <w:kern w:val="0"/>
                <w:sz w:val="18"/>
                <w:szCs w:val="18"/>
                <w:highlight w:val="none"/>
                <w:u w:val="none"/>
                <w:lang w:val="en-US" w:eastAsia="zh-CN" w:bidi="ar"/>
                <w14:textFill>
                  <w14:solidFill>
                    <w14:schemeClr w14:val="tx1"/>
                  </w14:solidFill>
                </w14:textFill>
              </w:rPr>
              <w:t>13</w:t>
            </w:r>
          </w:p>
        </w:tc>
        <w:tc>
          <w:tcPr>
            <w:tcW w:w="94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 w:hAnsi="仿宋" w:eastAsia="仿宋" w:cs="仿宋"/>
                <w:color w:val="000000" w:themeColor="text1"/>
                <w:kern w:val="0"/>
                <w:sz w:val="18"/>
                <w:szCs w:val="18"/>
                <w:highlight w:val="none"/>
                <w:lang w:val="en-US" w:eastAsia="zh-CN"/>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100%</w:t>
            </w:r>
          </w:p>
        </w:tc>
        <w:tc>
          <w:tcPr>
            <w:tcW w:w="7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t>否</w:t>
            </w:r>
          </w:p>
        </w:tc>
        <w:tc>
          <w:tcPr>
            <w:tcW w:w="94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000000" w:themeColor="text1"/>
                <w:kern w:val="0"/>
                <w:sz w:val="21"/>
                <w:szCs w:val="21"/>
                <w:highlight w:val="none"/>
                <w14:textFill>
                  <w14:solidFill>
                    <w14:schemeClr w14:val="tx1"/>
                  </w14:solidFill>
                </w14:textFill>
              </w:rPr>
            </w:pPr>
            <w: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t>否</w:t>
            </w:r>
          </w:p>
        </w:tc>
      </w:tr>
      <w:tr>
        <w:tblPrEx>
          <w:tblCellMar>
            <w:top w:w="0" w:type="dxa"/>
            <w:left w:w="108" w:type="dxa"/>
            <w:bottom w:w="0" w:type="dxa"/>
            <w:right w:w="108" w:type="dxa"/>
          </w:tblCellMar>
        </w:tblPrEx>
        <w:trPr>
          <w:trHeight w:val="397" w:hRule="atLeast"/>
        </w:trPr>
        <w:tc>
          <w:tcPr>
            <w:tcW w:w="355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合计</w:t>
            </w:r>
          </w:p>
        </w:tc>
        <w:tc>
          <w:tcPr>
            <w:tcW w:w="114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1"/>
                <w:szCs w:val="21"/>
                <w:highlight w:val="none"/>
                <w:lang w:val="en-US" w:eastAsia="zh-CN"/>
                <w14:textFill>
                  <w14:solidFill>
                    <w14:schemeClr w14:val="tx1"/>
                  </w14:solidFill>
                </w14:textFill>
              </w:rPr>
              <w:t>13</w:t>
            </w:r>
          </w:p>
        </w:tc>
        <w:tc>
          <w:tcPr>
            <w:tcW w:w="115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1"/>
                <w:szCs w:val="21"/>
                <w:highlight w:val="none"/>
                <w:lang w:val="en-US" w:eastAsia="zh-CN"/>
                <w14:textFill>
                  <w14:solidFill>
                    <w14:schemeClr w14:val="tx1"/>
                  </w14:solidFill>
                </w14:textFill>
              </w:rPr>
              <w:t>13</w:t>
            </w:r>
          </w:p>
        </w:tc>
        <w:tc>
          <w:tcPr>
            <w:tcW w:w="94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100.00%</w:t>
            </w:r>
          </w:p>
        </w:tc>
        <w:tc>
          <w:tcPr>
            <w:tcW w:w="7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color w:val="000000" w:themeColor="text1"/>
                <w:kern w:val="0"/>
                <w:sz w:val="21"/>
                <w:szCs w:val="21"/>
                <w:highlight w:val="none"/>
                <w14:textFill>
                  <w14:solidFill>
                    <w14:schemeClr w14:val="tx1"/>
                  </w14:solidFill>
                </w14:textFill>
              </w:rPr>
            </w:pPr>
          </w:p>
        </w:tc>
        <w:tc>
          <w:tcPr>
            <w:tcW w:w="94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000000" w:themeColor="text1"/>
                <w:kern w:val="0"/>
                <w:sz w:val="21"/>
                <w:szCs w:val="21"/>
                <w:highlight w:val="none"/>
                <w14:textFill>
                  <w14:solidFill>
                    <w14:schemeClr w14:val="tx1"/>
                  </w14:solidFill>
                </w14:textFill>
              </w:rPr>
            </w:pPr>
          </w:p>
        </w:tc>
      </w:tr>
    </w:tbl>
    <w:p>
      <w:pPr>
        <w:ind w:left="0" w:leftChars="0" w:firstLine="0" w:firstLineChars="0"/>
        <w:rPr>
          <w:color w:val="000000" w:themeColor="text1"/>
          <w:highlight w:val="none"/>
          <w14:textFill>
            <w14:solidFill>
              <w14:schemeClr w14:val="tx1"/>
            </w14:solidFill>
          </w14:textFill>
        </w:rPr>
      </w:pPr>
    </w:p>
    <w:p>
      <w:pPr>
        <w:numPr>
          <w:ilvl w:val="0"/>
          <w:numId w:val="3"/>
        </w:num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专项资金总投入及实际使用情况分析</w:t>
      </w:r>
    </w:p>
    <w:p>
      <w:pPr>
        <w:pStyle w:val="9"/>
        <w:widowControl/>
        <w:spacing w:before="40" w:beforeAutospacing="0" w:after="0" w:afterAutospacing="0"/>
        <w:ind w:firstLine="640"/>
        <w:jc w:val="both"/>
        <w:rPr>
          <w:rFonts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color w:val="000000" w:themeColor="text1"/>
          <w:sz w:val="32"/>
          <w:szCs w:val="32"/>
          <w:highlight w:val="none"/>
          <w14:textFill>
            <w14:solidFill>
              <w14:schemeClr w14:val="tx1"/>
            </w14:solidFill>
          </w14:textFill>
        </w:rPr>
        <w:t>202</w:t>
      </w:r>
      <w:r>
        <w:rPr>
          <w:rFonts w:hint="eastAsia" w:ascii="仿宋_GB2312" w:eastAsia="仿宋_GB2312" w:cs="仿宋"/>
          <w:color w:val="000000" w:themeColor="text1"/>
          <w:sz w:val="32"/>
          <w:szCs w:val="32"/>
          <w:highlight w:val="none"/>
          <w:lang w:val="en-US" w:eastAsia="zh-CN"/>
          <w14:textFill>
            <w14:solidFill>
              <w14:schemeClr w14:val="tx1"/>
            </w14:solidFill>
          </w14:textFill>
        </w:rPr>
        <w:t>2</w:t>
      </w:r>
      <w:r>
        <w:rPr>
          <w:rFonts w:hint="eastAsia" w:ascii="仿宋_GB2312" w:eastAsia="仿宋_GB2312" w:cs="仿宋"/>
          <w:color w:val="000000" w:themeColor="text1"/>
          <w:sz w:val="32"/>
          <w:szCs w:val="32"/>
          <w:highlight w:val="none"/>
          <w14:textFill>
            <w14:solidFill>
              <w14:schemeClr w14:val="tx1"/>
            </w14:solidFill>
          </w14:textFill>
        </w:rPr>
        <w:t>年，预算安排专项资金</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万元，实际使用</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万元,结转</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w:t>
      </w:r>
      <w:r>
        <w:rPr>
          <w:rFonts w:hint="eastAsia" w:ascii="仿宋_GB2312" w:eastAsia="仿宋_GB2312" w:cs="仿宋"/>
          <w:color w:val="000000" w:themeColor="text1"/>
          <w:sz w:val="32"/>
          <w:szCs w:val="32"/>
          <w:highlight w:val="none"/>
          <w:lang w:eastAsia="zh-CN"/>
          <w14:textFill>
            <w14:solidFill>
              <w14:schemeClr w14:val="tx1"/>
            </w14:solidFill>
          </w14:textFill>
        </w:rPr>
        <w:t>，剩余资金财政已收回</w:t>
      </w:r>
      <w:r>
        <w:rPr>
          <w:rFonts w:hint="eastAsia" w:ascii="仿宋_GB2312" w:eastAsia="仿宋_GB2312" w:cs="仿宋"/>
          <w:color w:val="000000" w:themeColor="text1"/>
          <w:sz w:val="32"/>
          <w:szCs w:val="32"/>
          <w:highlight w:val="none"/>
          <w14:textFill>
            <w14:solidFill>
              <w14:schemeClr w14:val="tx1"/>
            </w14:solidFill>
          </w14:textFill>
        </w:rPr>
        <w:t>。结转项目主要为:</w:t>
      </w:r>
      <w:r>
        <w:rPr>
          <w:rFonts w:hint="eastAsia" w:ascii="仿宋_GB2312" w:eastAsia="仿宋_GB2312" w:cs="仿宋"/>
          <w:color w:val="000000" w:themeColor="text1"/>
          <w:sz w:val="32"/>
          <w:szCs w:val="32"/>
          <w:highlight w:val="none"/>
          <w:lang w:eastAsia="zh-CN"/>
          <w14:textFill>
            <w14:solidFill>
              <w14:schemeClr w14:val="tx1"/>
            </w14:solidFill>
          </w14:textFill>
        </w:rPr>
        <w:t>无</w:t>
      </w:r>
      <w:r>
        <w:rPr>
          <w:rFonts w:hint="eastAsia" w:ascii="仿宋_GB2312" w:eastAsia="仿宋_GB2312" w:cs="仿宋"/>
          <w:color w:val="000000" w:themeColor="text1"/>
          <w:sz w:val="32"/>
          <w:szCs w:val="32"/>
          <w:highlight w:val="none"/>
          <w:lang w:val="en-US" w:eastAsia="zh-CN"/>
          <w14:textFill>
            <w14:solidFill>
              <w14:schemeClr w14:val="tx1"/>
            </w14:solidFill>
          </w14:textFill>
        </w:rPr>
        <w:t>,结转原因为无</w:t>
      </w:r>
      <w:r>
        <w:rPr>
          <w:rFonts w:hint="eastAsia" w:ascii="仿宋_GB2312" w:eastAsia="仿宋_GB2312" w:cs="仿宋"/>
          <w:color w:val="000000" w:themeColor="text1"/>
          <w:sz w:val="32"/>
          <w:szCs w:val="32"/>
          <w:highlight w:val="none"/>
          <w:lang w:eastAsia="zh-CN"/>
          <w14:textFill>
            <w14:solidFill>
              <w14:schemeClr w14:val="tx1"/>
            </w14:solidFill>
          </w14:textFill>
        </w:rPr>
        <w:t>。</w:t>
      </w:r>
    </w:p>
    <w:p>
      <w:pPr>
        <w:pStyle w:val="3"/>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三、部门单位专项组织实施情况</w:t>
      </w:r>
    </w:p>
    <w:p>
      <w:pPr>
        <w:pStyle w:val="4"/>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（一）专项组织情况分析</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1.前期准备</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梳理202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2.组织实施</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000000" w:themeColor="text1"/>
          <w:sz w:val="32"/>
          <w:szCs w:val="32"/>
          <w:highlight w:val="none"/>
          <w:lang w:val="zh-TW" w:eastAsia="zh-TW"/>
          <w14:textFill>
            <w14:solidFill>
              <w14:schemeClr w14:val="tx1"/>
            </w14:solidFill>
          </w14:textFill>
        </w:rPr>
      </w:pPr>
      <w:r>
        <w:rPr>
          <w:rFonts w:hint="eastAsia" w:ascii="仿宋_GB2312" w:eastAsia="仿宋_GB2312"/>
          <w:color w:val="000000" w:themeColor="text1"/>
          <w:sz w:val="32"/>
          <w:szCs w:val="32"/>
          <w:highlight w:val="none"/>
          <w:lang w:val="zh-TW" w:eastAsia="zh-TW"/>
          <w14:textFill>
            <w14:solidFill>
              <w14:schemeClr w14:val="tx1"/>
            </w14:solidFill>
          </w14:textFill>
        </w:rPr>
        <w:t>对</w:t>
      </w:r>
      <w:r>
        <w:rPr>
          <w:rFonts w:hint="eastAsia" w:ascii="仿宋_GB2312" w:eastAsia="仿宋_GB2312"/>
          <w:color w:val="000000" w:themeColor="text1"/>
          <w:sz w:val="32"/>
          <w:szCs w:val="32"/>
          <w:highlight w:val="none"/>
          <w14:textFill>
            <w14:solidFill>
              <w14:schemeClr w14:val="tx1"/>
            </w14:solidFill>
          </w14:textFill>
        </w:rPr>
        <w:t>专项</w:t>
      </w:r>
      <w:r>
        <w:rPr>
          <w:rFonts w:hint="eastAsia" w:ascii="仿宋_GB2312" w:eastAsia="仿宋_GB2312"/>
          <w:color w:val="000000" w:themeColor="text1"/>
          <w:sz w:val="32"/>
          <w:szCs w:val="32"/>
          <w:highlight w:val="none"/>
          <w:lang w:val="zh-TW"/>
          <w14:textFill>
            <w14:solidFill>
              <w14:schemeClr w14:val="tx1"/>
            </w14:solidFill>
          </w14:textFill>
        </w:rPr>
        <w:t>项目预算执行情况进行分析，</w:t>
      </w:r>
      <w:r>
        <w:rPr>
          <w:rFonts w:hint="eastAsia" w:ascii="仿宋_GB2312" w:eastAsia="仿宋_GB2312"/>
          <w:color w:val="000000" w:themeColor="text1"/>
          <w:sz w:val="32"/>
          <w:szCs w:val="32"/>
          <w:highlight w:val="none"/>
          <w14:textFill>
            <w14:solidFill>
              <w14:schemeClr w14:val="tx1"/>
            </w14:solidFill>
          </w14:textFill>
        </w:rPr>
        <w:t>分析</w:t>
      </w:r>
      <w:r>
        <w:rPr>
          <w:rFonts w:hint="eastAsia" w:ascii="仿宋_GB2312" w:eastAsia="仿宋_GB2312"/>
          <w:color w:val="000000" w:themeColor="text1"/>
          <w:sz w:val="32"/>
          <w:szCs w:val="32"/>
          <w:highlight w:val="none"/>
          <w:lang w:val="zh-TW"/>
          <w14:textFill>
            <w14:solidFill>
              <w14:schemeClr w14:val="tx1"/>
            </w14:solidFill>
          </w14:textFill>
        </w:rPr>
        <w:t>专项项目产出、项目目标的实现程度和管理有效性，从而总结项目取得的业绩和经验，发现项目存在的不足之处</w:t>
      </w:r>
      <w:r>
        <w:rPr>
          <w:rFonts w:hint="eastAsia" w:ascii="仿宋_GB2312" w:eastAsia="仿宋_GB2312"/>
          <w:color w:val="000000" w:themeColor="text1"/>
          <w:sz w:val="32"/>
          <w:szCs w:val="32"/>
          <w:highlight w:val="none"/>
          <w:lang w:val="zh-TW" w:eastAsia="zh-TW"/>
          <w14:textFill>
            <w14:solidFill>
              <w14:schemeClr w14:val="tx1"/>
            </w14:solidFill>
          </w14:textFill>
        </w:rPr>
        <w:t>。</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val="zh-TW"/>
          <w14:textFill>
            <w14:solidFill>
              <w14:schemeClr w14:val="tx1"/>
            </w14:solidFill>
          </w14:textFill>
        </w:rPr>
        <w:t>对财政资金使用合规性进行评价，</w:t>
      </w:r>
      <w:r>
        <w:rPr>
          <w:rFonts w:hint="eastAsia" w:ascii="仿宋_GB2312" w:eastAsia="仿宋_GB2312"/>
          <w:color w:val="000000" w:themeColor="text1"/>
          <w:sz w:val="32"/>
          <w:szCs w:val="32"/>
          <w:highlight w:val="none"/>
          <w14:textFill>
            <w14:solidFill>
              <w14:schemeClr w14:val="tx1"/>
            </w14:solidFill>
          </w14:textFill>
        </w:rPr>
        <w:t>主要评价：①</w:t>
      </w:r>
      <w:r>
        <w:rPr>
          <w:rFonts w:hint="eastAsia" w:ascii="仿宋_GB2312" w:eastAsia="仿宋_GB2312"/>
          <w:color w:val="000000" w:themeColor="text1"/>
          <w:sz w:val="32"/>
          <w:szCs w:val="32"/>
          <w:highlight w:val="none"/>
          <w:lang w:val="zh-TW"/>
          <w14:textFill>
            <w14:solidFill>
              <w14:schemeClr w14:val="tx1"/>
            </w14:solidFill>
          </w14:textFill>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000000" w:themeColor="text1"/>
          <w:sz w:val="32"/>
          <w:szCs w:val="32"/>
          <w:highlight w:val="none"/>
          <w14:textFill>
            <w14:solidFill>
              <w14:schemeClr w14:val="tx1"/>
            </w14:solidFill>
          </w14:textFill>
        </w:rPr>
        <w:t>通过评价</w:t>
      </w:r>
      <w:r>
        <w:rPr>
          <w:rFonts w:hint="eastAsia" w:ascii="仿宋_GB2312" w:eastAsia="仿宋_GB2312"/>
          <w:color w:val="000000" w:themeColor="text1"/>
          <w:sz w:val="32"/>
          <w:szCs w:val="32"/>
          <w:highlight w:val="none"/>
          <w:lang w:val="zh-TW"/>
          <w14:textFill>
            <w14:solidFill>
              <w14:schemeClr w14:val="tx1"/>
            </w14:solidFill>
          </w14:textFill>
        </w:rPr>
        <w:t>发现财政资金使用中存在的合规性问题，总结财务内控中存在的不足之处。</w:t>
      </w:r>
    </w:p>
    <w:p>
      <w:pPr>
        <w:pStyle w:val="4"/>
        <w:numPr>
          <w:ilvl w:val="0"/>
          <w:numId w:val="5"/>
        </w:numPr>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专项管理情况分析</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年本单位全年未安排中央及自治区专项资金支出项目。</w:t>
      </w:r>
    </w:p>
    <w:p>
      <w:pPr>
        <w:pStyle w:val="3"/>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四、资产管理情况</w:t>
      </w:r>
    </w:p>
    <w:p>
      <w:pPr>
        <w:pStyle w:val="4"/>
        <w:numPr>
          <w:ilvl w:val="0"/>
          <w:numId w:val="6"/>
        </w:numPr>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资产情况及固定资产利用情况</w:t>
      </w:r>
    </w:p>
    <w:p>
      <w:pPr>
        <w:pStyle w:val="6"/>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注：以下数据需与决算报表数据保持一致</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截止202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年12月31日，我单位资产账面总额为</w:t>
      </w:r>
      <w:r>
        <w:rPr>
          <w:rFonts w:hint="eastAsia" w:ascii="仿宋_GB2312" w:eastAsia="仿宋_GB2312"/>
          <w:color w:val="000000" w:themeColor="text1"/>
          <w:sz w:val="32"/>
          <w:szCs w:val="32"/>
          <w:highlight w:val="none"/>
          <w:lang w:val="en-US" w:eastAsia="zh-CN"/>
          <w14:textFill>
            <w14:solidFill>
              <w14:schemeClr w14:val="tx1"/>
            </w14:solidFill>
          </w14:textFill>
        </w:rPr>
        <w:t>58.92</w:t>
      </w:r>
      <w:r>
        <w:rPr>
          <w:rFonts w:hint="eastAsia" w:ascii="仿宋_GB2312" w:eastAsia="仿宋_GB2312"/>
          <w:color w:val="000000" w:themeColor="text1"/>
          <w:sz w:val="32"/>
          <w:szCs w:val="32"/>
          <w:highlight w:val="none"/>
          <w14:textFill>
            <w14:solidFill>
              <w14:schemeClr w14:val="tx1"/>
            </w14:solidFill>
          </w14:textFill>
        </w:rPr>
        <w:t>万元，较年初资产总额减少</w:t>
      </w:r>
      <w:r>
        <w:rPr>
          <w:rFonts w:hint="eastAsia" w:ascii="仿宋_GB2312" w:eastAsia="仿宋_GB2312"/>
          <w:color w:val="000000" w:themeColor="text1"/>
          <w:sz w:val="32"/>
          <w:szCs w:val="32"/>
          <w:highlight w:val="none"/>
          <w:lang w:val="en-US" w:eastAsia="zh-CN"/>
          <w14:textFill>
            <w14:solidFill>
              <w14:schemeClr w14:val="tx1"/>
            </w14:solidFill>
          </w14:textFill>
        </w:rPr>
        <w:t>14.26</w:t>
      </w:r>
      <w:r>
        <w:rPr>
          <w:rFonts w:hint="eastAsia" w:ascii="仿宋_GB2312" w:eastAsia="仿宋_GB2312"/>
          <w:color w:val="000000" w:themeColor="text1"/>
          <w:sz w:val="32"/>
          <w:szCs w:val="32"/>
          <w:highlight w:val="none"/>
          <w14:textFill>
            <w14:solidFill>
              <w14:schemeClr w14:val="tx1"/>
            </w14:solidFill>
          </w14:textFill>
        </w:rPr>
        <w:t>万元，下降</w:t>
      </w:r>
      <w:r>
        <w:rPr>
          <w:rFonts w:hint="eastAsia" w:ascii="仿宋_GB2312" w:eastAsia="仿宋_GB2312"/>
          <w:color w:val="000000" w:themeColor="text1"/>
          <w:sz w:val="32"/>
          <w:szCs w:val="32"/>
          <w:highlight w:val="none"/>
          <w:lang w:val="en-US" w:eastAsia="zh-CN"/>
          <w14:textFill>
            <w14:solidFill>
              <w14:schemeClr w14:val="tx1"/>
            </w14:solidFill>
          </w14:textFill>
        </w:rPr>
        <w:t>19.48</w:t>
      </w:r>
      <w:r>
        <w:rPr>
          <w:rFonts w:hint="eastAsia" w:ascii="仿宋_GB2312" w:eastAsia="仿宋_GB2312"/>
          <w:color w:val="000000" w:themeColor="text1"/>
          <w:sz w:val="32"/>
          <w:szCs w:val="32"/>
          <w:highlight w:val="none"/>
          <w14:textFill>
            <w14:solidFill>
              <w14:schemeClr w14:val="tx1"/>
            </w14:solidFill>
          </w14:textFill>
        </w:rPr>
        <w:t>%，其中：</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年初，流动资产总额为</w:t>
      </w:r>
      <w:r>
        <w:rPr>
          <w:rFonts w:hint="eastAsia" w:ascii="仿宋_GB2312" w:eastAsia="仿宋_GB2312"/>
          <w:color w:val="000000" w:themeColor="text1"/>
          <w:sz w:val="32"/>
          <w:szCs w:val="32"/>
          <w:highlight w:val="none"/>
          <w:lang w:val="en-US" w:eastAsia="zh-CN"/>
          <w14:textFill>
            <w14:solidFill>
              <w14:schemeClr w14:val="tx1"/>
            </w14:solidFill>
          </w14:textFill>
        </w:rPr>
        <w:t>50.18</w:t>
      </w:r>
      <w:r>
        <w:rPr>
          <w:rFonts w:hint="eastAsia" w:ascii="仿宋_GB2312" w:eastAsia="仿宋_GB2312"/>
          <w:color w:val="000000" w:themeColor="text1"/>
          <w:sz w:val="32"/>
          <w:szCs w:val="32"/>
          <w:highlight w:val="none"/>
          <w14:textFill>
            <w14:solidFill>
              <w14:schemeClr w14:val="tx1"/>
            </w14:solidFill>
          </w14:textFill>
        </w:rPr>
        <w:t>万元，年末总额为</w:t>
      </w:r>
      <w:r>
        <w:rPr>
          <w:rFonts w:hint="eastAsia" w:ascii="仿宋_GB2312" w:eastAsia="仿宋_GB2312"/>
          <w:color w:val="000000" w:themeColor="text1"/>
          <w:sz w:val="32"/>
          <w:szCs w:val="32"/>
          <w:highlight w:val="none"/>
          <w:lang w:val="en-US" w:eastAsia="zh-CN"/>
          <w14:textFill>
            <w14:solidFill>
              <w14:schemeClr w14:val="tx1"/>
            </w14:solidFill>
          </w14:textFill>
        </w:rPr>
        <w:t>27.77</w:t>
      </w:r>
      <w:r>
        <w:rPr>
          <w:rFonts w:hint="eastAsia" w:ascii="仿宋_GB2312" w:eastAsia="仿宋_GB2312"/>
          <w:color w:val="000000" w:themeColor="text1"/>
          <w:sz w:val="32"/>
          <w:szCs w:val="32"/>
          <w:highlight w:val="none"/>
          <w14:textFill>
            <w14:solidFill>
              <w14:schemeClr w14:val="tx1"/>
            </w14:solidFill>
          </w14:textFill>
        </w:rPr>
        <w:t>万元，较年初流动资产减少</w:t>
      </w:r>
      <w:r>
        <w:rPr>
          <w:rFonts w:hint="eastAsia" w:ascii="仿宋_GB2312" w:eastAsia="仿宋_GB2312"/>
          <w:color w:val="000000" w:themeColor="text1"/>
          <w:sz w:val="32"/>
          <w:szCs w:val="32"/>
          <w:highlight w:val="none"/>
          <w:lang w:val="en-US" w:eastAsia="zh-CN"/>
          <w14:textFill>
            <w14:solidFill>
              <w14:schemeClr w14:val="tx1"/>
            </w14:solidFill>
          </w14:textFill>
        </w:rPr>
        <w:t>22.41</w:t>
      </w:r>
      <w:r>
        <w:rPr>
          <w:rFonts w:hint="eastAsia" w:ascii="仿宋_GB2312" w:eastAsia="仿宋_GB2312"/>
          <w:color w:val="000000" w:themeColor="text1"/>
          <w:sz w:val="32"/>
          <w:szCs w:val="32"/>
          <w:highlight w:val="none"/>
          <w14:textFill>
            <w14:solidFill>
              <w14:schemeClr w14:val="tx1"/>
            </w14:solidFill>
          </w14:textFill>
        </w:rPr>
        <w:t>万元，下降</w:t>
      </w:r>
      <w:r>
        <w:rPr>
          <w:rFonts w:hint="eastAsia" w:ascii="仿宋_GB2312" w:eastAsia="仿宋_GB2312"/>
          <w:color w:val="000000" w:themeColor="text1"/>
          <w:sz w:val="32"/>
          <w:szCs w:val="32"/>
          <w:highlight w:val="none"/>
          <w:lang w:val="en-US" w:eastAsia="zh-CN"/>
          <w14:textFill>
            <w14:solidFill>
              <w14:schemeClr w14:val="tx1"/>
            </w14:solidFill>
          </w14:textFill>
        </w:rPr>
        <w:t>44.66</w:t>
      </w:r>
      <w:r>
        <w:rPr>
          <w:rFonts w:hint="eastAsia" w:ascii="仿宋_GB2312" w:eastAsia="仿宋_GB2312"/>
          <w:color w:val="000000" w:themeColor="text1"/>
          <w:sz w:val="32"/>
          <w:szCs w:val="32"/>
          <w:highlight w:val="none"/>
          <w14:textFill>
            <w14:solidFill>
              <w14:schemeClr w14:val="tx1"/>
            </w14:solidFill>
          </w14:textFill>
        </w:rPr>
        <w:t>%，主要变动原因是：</w:t>
      </w:r>
      <w:r>
        <w:rPr>
          <w:rFonts w:hint="eastAsia" w:ascii="仿宋_GB2312" w:eastAsia="仿宋_GB2312"/>
          <w:color w:val="000000" w:themeColor="text1"/>
          <w:sz w:val="32"/>
          <w:szCs w:val="32"/>
          <w:highlight w:val="none"/>
          <w:lang w:eastAsia="zh-CN"/>
          <w14:textFill>
            <w14:solidFill>
              <w14:schemeClr w14:val="tx1"/>
            </w14:solidFill>
          </w14:textFill>
        </w:rPr>
        <w:t>业务工作增加。</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ascii="仿宋_GB2312" w:eastAsia="仿宋_GB2312"/>
          <w:color w:val="000000" w:themeColor="text1"/>
          <w:sz w:val="32"/>
          <w:szCs w:val="32"/>
          <w:highlight w:val="none"/>
          <w14:textFill>
            <w14:solidFill>
              <w14:schemeClr w14:val="tx1"/>
            </w14:solidFill>
          </w14:textFill>
        </w:rPr>
        <w:t>1</w:t>
      </w:r>
      <w:r>
        <w:rPr>
          <w:rFonts w:hint="eastAsia" w:ascii="仿宋_GB2312" w:eastAsia="仿宋_GB2312"/>
          <w:color w:val="000000" w:themeColor="text1"/>
          <w:sz w:val="32"/>
          <w:szCs w:val="32"/>
          <w:highlight w:val="none"/>
          <w14:textFill>
            <w14:solidFill>
              <w14:schemeClr w14:val="tx1"/>
            </w14:solidFill>
          </w14:textFill>
        </w:rPr>
        <w:t>年初，固定资产总额为</w:t>
      </w:r>
      <w:r>
        <w:rPr>
          <w:rFonts w:hint="eastAsia" w:ascii="仿宋_GB2312" w:eastAsia="仿宋_GB2312"/>
          <w:color w:val="000000" w:themeColor="text1"/>
          <w:sz w:val="32"/>
          <w:szCs w:val="32"/>
          <w:highlight w:val="none"/>
          <w:lang w:val="en-US" w:eastAsia="zh-CN"/>
          <w14:textFill>
            <w14:solidFill>
              <w14:schemeClr w14:val="tx1"/>
            </w14:solidFill>
          </w14:textFill>
        </w:rPr>
        <w:t>171.81</w:t>
      </w:r>
      <w:r>
        <w:rPr>
          <w:rFonts w:hint="eastAsia" w:ascii="仿宋_GB2312" w:eastAsia="仿宋_GB2312"/>
          <w:color w:val="000000" w:themeColor="text1"/>
          <w:sz w:val="32"/>
          <w:szCs w:val="32"/>
          <w:highlight w:val="none"/>
          <w14:textFill>
            <w14:solidFill>
              <w14:schemeClr w14:val="tx1"/>
            </w14:solidFill>
          </w14:textFill>
        </w:rPr>
        <w:t>万元，年末总额为</w:t>
      </w:r>
      <w:r>
        <w:rPr>
          <w:rFonts w:hint="eastAsia" w:ascii="仿宋_GB2312" w:eastAsia="仿宋_GB2312"/>
          <w:color w:val="000000" w:themeColor="text1"/>
          <w:sz w:val="32"/>
          <w:szCs w:val="32"/>
          <w:highlight w:val="none"/>
          <w:lang w:val="en-US" w:eastAsia="zh-CN"/>
          <w14:textFill>
            <w14:solidFill>
              <w14:schemeClr w14:val="tx1"/>
            </w14:solidFill>
          </w14:textFill>
        </w:rPr>
        <w:t>178.20</w:t>
      </w:r>
      <w:r>
        <w:rPr>
          <w:rFonts w:hint="eastAsia" w:ascii="仿宋_GB2312" w:eastAsia="仿宋_GB2312"/>
          <w:color w:val="000000" w:themeColor="text1"/>
          <w:sz w:val="32"/>
          <w:szCs w:val="32"/>
          <w:highlight w:val="none"/>
          <w14:textFill>
            <w14:solidFill>
              <w14:schemeClr w14:val="tx1"/>
            </w14:solidFill>
          </w14:textFill>
        </w:rPr>
        <w:t>万元，较年初固定资产减少</w:t>
      </w:r>
      <w:r>
        <w:rPr>
          <w:rFonts w:hint="eastAsia" w:ascii="仿宋_GB2312" w:eastAsia="仿宋_GB2312"/>
          <w:color w:val="000000" w:themeColor="text1"/>
          <w:sz w:val="32"/>
          <w:szCs w:val="32"/>
          <w:highlight w:val="none"/>
          <w:lang w:val="en-US" w:eastAsia="zh-CN"/>
          <w14:textFill>
            <w14:solidFill>
              <w14:schemeClr w14:val="tx1"/>
            </w14:solidFill>
          </w14:textFill>
        </w:rPr>
        <w:t>6.39</w:t>
      </w:r>
      <w:r>
        <w:rPr>
          <w:rFonts w:hint="eastAsia" w:ascii="仿宋_GB2312" w:eastAsia="仿宋_GB2312"/>
          <w:color w:val="000000" w:themeColor="text1"/>
          <w:sz w:val="32"/>
          <w:szCs w:val="32"/>
          <w:highlight w:val="none"/>
          <w14:textFill>
            <w14:solidFill>
              <w14:schemeClr w14:val="tx1"/>
            </w14:solidFill>
          </w14:textFill>
        </w:rPr>
        <w:t>万元，下降</w:t>
      </w:r>
      <w:r>
        <w:rPr>
          <w:rFonts w:hint="eastAsia" w:ascii="仿宋_GB2312" w:eastAsia="仿宋_GB2312"/>
          <w:color w:val="000000" w:themeColor="text1"/>
          <w:sz w:val="32"/>
          <w:szCs w:val="32"/>
          <w:highlight w:val="none"/>
          <w:lang w:val="en-US" w:eastAsia="zh-CN"/>
          <w14:textFill>
            <w14:solidFill>
              <w14:schemeClr w14:val="tx1"/>
            </w14:solidFill>
          </w14:textFill>
        </w:rPr>
        <w:t>3.71</w:t>
      </w:r>
      <w:r>
        <w:rPr>
          <w:rFonts w:hint="eastAsia" w:ascii="仿宋_GB2312" w:eastAsia="仿宋_GB2312"/>
          <w:color w:val="000000" w:themeColor="text1"/>
          <w:sz w:val="32"/>
          <w:szCs w:val="32"/>
          <w:highlight w:val="none"/>
          <w14:textFill>
            <w14:solidFill>
              <w14:schemeClr w14:val="tx1"/>
            </w14:solidFill>
          </w14:textFill>
        </w:rPr>
        <w:t>%，主要变动原因是：</w:t>
      </w:r>
      <w:r>
        <w:rPr>
          <w:rFonts w:hint="eastAsia" w:ascii="仿宋_GB2312" w:eastAsia="仿宋_GB2312"/>
          <w:color w:val="000000" w:themeColor="text1"/>
          <w:sz w:val="32"/>
          <w:szCs w:val="32"/>
          <w:highlight w:val="none"/>
          <w:lang w:eastAsia="zh-CN"/>
          <w14:textFill>
            <w14:solidFill>
              <w14:schemeClr w14:val="tx1"/>
            </w14:solidFill>
          </w14:textFill>
        </w:rPr>
        <w:t>固定资产累计折旧</w:t>
      </w:r>
      <w:r>
        <w:rPr>
          <w:rFonts w:hint="eastAsia" w:ascii="仿宋_GB2312" w:eastAsia="仿宋_GB2312"/>
          <w:color w:val="000000" w:themeColor="text1"/>
          <w:sz w:val="32"/>
          <w:szCs w:val="32"/>
          <w:highlight w:val="none"/>
          <w14:textFill>
            <w14:solidFill>
              <w14:schemeClr w14:val="tx1"/>
            </w14:solidFill>
          </w14:textFill>
        </w:rPr>
        <w:t>。</w:t>
      </w:r>
    </w:p>
    <w:p>
      <w:pPr>
        <w:pStyle w:val="4"/>
        <w:numPr>
          <w:ilvl w:val="0"/>
          <w:numId w:val="6"/>
        </w:numPr>
        <w:ind w:firstLine="640"/>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资产管理规范性分析</w:t>
      </w:r>
    </w:p>
    <w:p>
      <w:pPr>
        <w:ind w:firstLine="640"/>
        <w:jc w:val="left"/>
        <w:rPr>
          <w:rFonts w:ascii="仿宋_GB2312" w:eastAsia="仿宋_GB2312" w:cs="仿宋_GB2312"/>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1.资产管理体制和制度建设方面</w:t>
      </w:r>
    </w:p>
    <w:p>
      <w:pPr>
        <w:ind w:firstLine="681" w:firstLineChars="213"/>
        <w:jc w:val="left"/>
        <w:rPr>
          <w:rFonts w:ascii="仿宋_GB2312" w:eastAsia="仿宋_GB2312" w:cs="仿宋"/>
          <w:color w:val="000000" w:themeColor="text1"/>
          <w:kern w:val="1"/>
          <w:sz w:val="32"/>
          <w:szCs w:val="32"/>
          <w:highlight w:val="none"/>
          <w14:textFill>
            <w14:solidFill>
              <w14:schemeClr w14:val="tx1"/>
            </w14:solidFill>
          </w14:textFill>
        </w:rPr>
      </w:pPr>
      <w:r>
        <w:rPr>
          <w:rFonts w:hint="eastAsia" w:ascii="仿宋_GB2312" w:eastAsia="仿宋_GB2312" w:cs="仿宋"/>
          <w:color w:val="000000" w:themeColor="text1"/>
          <w:kern w:val="1"/>
          <w:sz w:val="32"/>
          <w:szCs w:val="32"/>
          <w:highlight w:val="none"/>
          <w14:textFill>
            <w14:solidFill>
              <w14:schemeClr w14:val="tx1"/>
            </w14:solidFill>
          </w14:textFill>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2.运行机制和管理方式</w:t>
      </w:r>
    </w:p>
    <w:p>
      <w:pPr>
        <w:ind w:firstLine="681" w:firstLineChars="213"/>
        <w:jc w:val="left"/>
        <w:rPr>
          <w:rFonts w:ascii="仿宋_GB2312" w:eastAsia="仿宋_GB2312" w:cs="仿宋"/>
          <w:color w:val="000000" w:themeColor="text1"/>
          <w:kern w:val="1"/>
          <w:sz w:val="32"/>
          <w:szCs w:val="32"/>
          <w:highlight w:val="none"/>
          <w14:textFill>
            <w14:solidFill>
              <w14:schemeClr w14:val="tx1"/>
            </w14:solidFill>
          </w14:textFill>
        </w:rPr>
      </w:pPr>
      <w:r>
        <w:rPr>
          <w:rFonts w:hint="eastAsia" w:ascii="仿宋_GB2312" w:eastAsia="仿宋_GB2312" w:cs="仿宋"/>
          <w:color w:val="000000" w:themeColor="text1"/>
          <w:kern w:val="1"/>
          <w:sz w:val="32"/>
          <w:szCs w:val="32"/>
          <w:highlight w:val="none"/>
          <w14:textFill>
            <w14:solidFill>
              <w14:schemeClr w14:val="tx1"/>
            </w14:solidFill>
          </w14:textFill>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3.信息化建设方面</w:t>
      </w:r>
    </w:p>
    <w:p>
      <w:pPr>
        <w:ind w:firstLine="640"/>
        <w:jc w:val="left"/>
        <w:rPr>
          <w:rFonts w:ascii="仿宋_GB2312" w:eastAsia="仿宋_GB2312" w:cs="仿宋"/>
          <w:color w:val="000000" w:themeColor="text1"/>
          <w:kern w:val="1"/>
          <w:sz w:val="32"/>
          <w:szCs w:val="32"/>
          <w:highlight w:val="none"/>
          <w14:textFill>
            <w14:solidFill>
              <w14:schemeClr w14:val="tx1"/>
            </w14:solidFill>
          </w14:textFill>
        </w:rPr>
      </w:pPr>
      <w:r>
        <w:rPr>
          <w:rFonts w:hint="eastAsia" w:ascii="仿宋_GB2312" w:eastAsia="仿宋_GB2312" w:cs="仿宋"/>
          <w:color w:val="000000" w:themeColor="text1"/>
          <w:kern w:val="1"/>
          <w:sz w:val="32"/>
          <w:szCs w:val="32"/>
          <w:highlight w:val="none"/>
          <w14:textFill>
            <w14:solidFill>
              <w14:schemeClr w14:val="tx1"/>
            </w14:solidFill>
          </w14:textFill>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 xml:space="preserve"> 4.流动资产的管理</w:t>
      </w:r>
    </w:p>
    <w:p>
      <w:pPr>
        <w:pStyle w:val="9"/>
        <w:widowControl/>
        <w:spacing w:before="40" w:beforeAutospacing="0" w:after="0" w:afterAutospacing="0"/>
        <w:ind w:firstLine="640"/>
        <w:jc w:val="both"/>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5.固定资产的管理</w:t>
      </w:r>
    </w:p>
    <w:p>
      <w:pPr>
        <w:pStyle w:val="9"/>
        <w:widowControl/>
        <w:spacing w:before="40" w:beforeAutospacing="0" w:after="0" w:afterAutospacing="0"/>
        <w:ind w:firstLine="640"/>
        <w:jc w:val="both"/>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000000" w:themeColor="text1"/>
          <w:spacing w:val="-4"/>
          <w:sz w:val="32"/>
          <w:szCs w:val="32"/>
          <w:highlight w:val="none"/>
          <w14:textFill>
            <w14:solidFill>
              <w14:schemeClr w14:val="tx1"/>
            </w14:solidFill>
          </w14:textFill>
        </w:rPr>
        <w:t>202</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2</w:t>
      </w:r>
      <w:r>
        <w:rPr>
          <w:rFonts w:hint="eastAsia" w:ascii="仿宋_GB2312" w:eastAsia="仿宋_GB2312"/>
          <w:bCs/>
          <w:color w:val="000000" w:themeColor="text1"/>
          <w:spacing w:val="-4"/>
          <w:sz w:val="32"/>
          <w:szCs w:val="32"/>
          <w:highlight w:val="none"/>
          <w14:textFill>
            <w14:solidFill>
              <w14:schemeClr w14:val="tx1"/>
            </w14:solidFill>
          </w14:textFill>
        </w:rPr>
        <w:t>年度，</w:t>
      </w:r>
      <w:r>
        <w:rPr>
          <w:rFonts w:hint="eastAsia" w:ascii="仿宋_GB2312" w:eastAsia="仿宋_GB2312"/>
          <w:color w:val="000000" w:themeColor="text1"/>
          <w:sz w:val="32"/>
          <w:szCs w:val="32"/>
          <w:highlight w:val="none"/>
          <w:lang w:eastAsia="zh-CN"/>
          <w14:textFill>
            <w14:solidFill>
              <w14:schemeClr w14:val="tx1"/>
            </w14:solidFill>
          </w14:textFill>
        </w:rPr>
        <w:t>昌吉市委统战部</w:t>
      </w:r>
      <w:r>
        <w:rPr>
          <w:rFonts w:hint="eastAsia" w:ascii="仿宋_GB2312" w:eastAsia="仿宋_GB2312"/>
          <w:bCs/>
          <w:color w:val="000000" w:themeColor="text1"/>
          <w:spacing w:val="-4"/>
          <w:sz w:val="32"/>
          <w:szCs w:val="32"/>
          <w:highlight w:val="none"/>
          <w14:textFill>
            <w14:solidFill>
              <w14:schemeClr w14:val="tx1"/>
            </w14:solidFill>
          </w14:textFill>
        </w:rPr>
        <w:t>部门单位整体支出绩效目标共设置一级指标3个，二级指标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7</w:t>
      </w:r>
      <w:r>
        <w:rPr>
          <w:rFonts w:hint="eastAsia" w:ascii="仿宋_GB2312" w:eastAsia="仿宋_GB2312"/>
          <w:bCs/>
          <w:color w:val="000000" w:themeColor="text1"/>
          <w:spacing w:val="-4"/>
          <w:sz w:val="32"/>
          <w:szCs w:val="32"/>
          <w:highlight w:val="none"/>
          <w14:textFill>
            <w14:solidFill>
              <w14:schemeClr w14:val="tx1"/>
            </w14:solidFill>
          </w14:textFill>
        </w:rPr>
        <w:t>个，三级指标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w:t>
      </w:r>
      <w:r>
        <w:rPr>
          <w:rFonts w:hint="eastAsia" w:ascii="仿宋_GB2312" w:eastAsia="仿宋_GB2312"/>
          <w:bCs/>
          <w:color w:val="000000" w:themeColor="text1"/>
          <w:spacing w:val="-4"/>
          <w:sz w:val="32"/>
          <w:szCs w:val="32"/>
          <w:highlight w:val="none"/>
          <w14:textFill>
            <w14:solidFill>
              <w14:schemeClr w14:val="tx1"/>
            </w14:solidFill>
          </w14:textFill>
        </w:rPr>
        <w:t>个，其中：已完成三级指标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w:t>
      </w:r>
      <w:r>
        <w:rPr>
          <w:rFonts w:hint="eastAsia" w:ascii="仿宋_GB2312" w:eastAsia="仿宋_GB2312"/>
          <w:bCs/>
          <w:color w:val="000000" w:themeColor="text1"/>
          <w:spacing w:val="-4"/>
          <w:sz w:val="32"/>
          <w:szCs w:val="32"/>
          <w:highlight w:val="none"/>
          <w14:textFill>
            <w14:solidFill>
              <w14:schemeClr w14:val="tx1"/>
            </w14:solidFill>
          </w14:textFill>
        </w:rPr>
        <w:t>个，指标完成率为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bCs/>
          <w:color w:val="000000" w:themeColor="text1"/>
          <w:spacing w:val="-4"/>
          <w:sz w:val="32"/>
          <w:szCs w:val="32"/>
          <w:highlight w:val="none"/>
          <w14:textFill>
            <w14:solidFill>
              <w14:schemeClr w14:val="tx1"/>
            </w14:solidFill>
          </w14:textFill>
        </w:rPr>
        <w:t>%。</w:t>
      </w:r>
    </w:p>
    <w:p>
      <w:pPr>
        <w:pStyle w:val="5"/>
        <w:ind w:firstLine="640"/>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1.产出指标完成情况分析</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（1）数量指标</w:t>
      </w:r>
    </w:p>
    <w:p>
      <w:pPr>
        <w:ind w:firstLine="64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保障科室正常运转</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=6个</w:t>
      </w:r>
      <w:r>
        <w:rPr>
          <w:rFonts w:hint="eastAsia" w:ascii="仿宋_GB2312" w:eastAsia="仿宋_GB2312"/>
          <w:color w:val="auto"/>
          <w:sz w:val="32"/>
          <w:szCs w:val="32"/>
          <w:highlight w:val="none"/>
        </w:rPr>
        <w:t>”，</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=6个</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Style w:val="5"/>
        <w:rPr>
          <w:rFonts w:hint="eastAsia" w:ascii="仿宋_GB2312" w:hAnsi="仿宋"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 w:eastAsia="仿宋_GB2312" w:cs="Times New Roman"/>
          <w:b w:val="0"/>
          <w:bCs w:val="0"/>
          <w:color w:val="000000" w:themeColor="text1"/>
          <w:kern w:val="2"/>
          <w:sz w:val="32"/>
          <w:szCs w:val="32"/>
          <w:highlight w:val="none"/>
          <w:lang w:val="en-US" w:eastAsia="zh-CN" w:bidi="ar-SA"/>
          <w14:textFill>
            <w14:solidFill>
              <w14:schemeClr w14:val="tx1"/>
            </w14:solidFill>
          </w14:textFill>
        </w:rPr>
        <w:t>“保障办公人员数量”指标：预期指标值为“</w:t>
      </w:r>
      <w:r>
        <w:rPr>
          <w:rFonts w:hint="eastAsia" w:hAnsi="仿宋" w:cs="Times New Roman"/>
          <w:b w:val="0"/>
          <w:bCs w:val="0"/>
          <w:color w:val="000000" w:themeColor="text1"/>
          <w:kern w:val="2"/>
          <w:sz w:val="32"/>
          <w:szCs w:val="32"/>
          <w:highlight w:val="none"/>
          <w:lang w:val="en-US" w:eastAsia="zh-CN" w:bidi="ar-SA"/>
          <w14:textFill>
            <w14:solidFill>
              <w14:schemeClr w14:val="tx1"/>
            </w14:solidFill>
          </w14:textFill>
        </w:rPr>
        <w:t>=2.00人</w:t>
      </w:r>
      <w:r>
        <w:rPr>
          <w:rFonts w:hint="eastAsia" w:ascii="仿宋_GB2312" w:hAnsi="仿宋" w:eastAsia="仿宋_GB2312" w:cs="Times New Roman"/>
          <w:b w:val="0"/>
          <w:bCs w:val="0"/>
          <w:color w:val="000000" w:themeColor="text1"/>
          <w:kern w:val="2"/>
          <w:sz w:val="32"/>
          <w:szCs w:val="32"/>
          <w:highlight w:val="none"/>
          <w:lang w:val="en-US" w:eastAsia="zh-CN" w:bidi="ar-SA"/>
          <w14:textFill>
            <w14:solidFill>
              <w14:schemeClr w14:val="tx1"/>
            </w14:solidFill>
          </w14:textFill>
        </w:rPr>
        <w:t>个”，实际完成指标值为“=2人”，指标完成率为100.0%;</w:t>
      </w:r>
    </w:p>
    <w:p>
      <w:pPr>
        <w:numPr>
          <w:ilvl w:val="0"/>
          <w:numId w:val="8"/>
        </w:num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质量指标</w:t>
      </w:r>
    </w:p>
    <w:p>
      <w:pPr>
        <w:rPr>
          <w:rFonts w:hint="eastAsia" w:ascii="仿宋_GB2312" w:hAnsi="仿宋"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整体工作完成率</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numPr>
          <w:ilvl w:val="0"/>
          <w:numId w:val="8"/>
        </w:num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时效指标</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公用经费支付及时率</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000000" w:themeColor="text1"/>
          <w:sz w:val="32"/>
          <w:szCs w:val="32"/>
          <w:highlight w:val="none"/>
          <w:lang w:val="en-US" w:eastAsia="zh-CN"/>
          <w14:textFill>
            <w14:solidFill>
              <w14:schemeClr w14:val="tx1"/>
            </w14:solidFill>
          </w14:textFill>
        </w:rPr>
        <w:t>1</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=100.00%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numPr>
          <w:ilvl w:val="0"/>
          <w:numId w:val="8"/>
        </w:num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成本指标</w:t>
      </w:r>
    </w:p>
    <w:p>
      <w:pPr>
        <w:ind w:firstLine="64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人员经费</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000000" w:themeColor="text1"/>
          <w:sz w:val="32"/>
          <w:szCs w:val="32"/>
          <w:highlight w:val="none"/>
          <w:lang w:val="en-US" w:eastAsia="zh-CN"/>
          <w14:textFill>
            <w14:solidFill>
              <w14:schemeClr w14:val="tx1"/>
            </w14:solidFill>
          </w14:textFill>
        </w:rPr>
        <w:t>=655.78万元万元</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601.6万元</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ind w:firstLine="640"/>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公用经费</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000000" w:themeColor="text1"/>
          <w:sz w:val="32"/>
          <w:szCs w:val="32"/>
          <w:highlight w:val="none"/>
          <w:lang w:val="en-US" w:eastAsia="zh-CN"/>
          <w14:textFill>
            <w14:solidFill>
              <w14:schemeClr w14:val="tx1"/>
            </w14:solidFill>
          </w14:textFill>
        </w:rPr>
        <w:t>=27.34万元</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27.34万元</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Style w:val="5"/>
        <w:ind w:firstLine="640"/>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2.效益指标完成情况分析</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（1）经济效益</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无此项指标</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（2）社会效益</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有效维护社会稳定和宗教发展</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000000" w:themeColor="text1"/>
          <w:sz w:val="32"/>
          <w:szCs w:val="32"/>
          <w:highlight w:val="none"/>
          <w:lang w:eastAsia="zh-CN"/>
          <w14:textFill>
            <w14:solidFill>
              <w14:schemeClr w14:val="tx1"/>
            </w14:solidFill>
          </w14:textFill>
        </w:rPr>
        <w:t>有效维护</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eastAsia="zh-CN"/>
          <w14:textFill>
            <w14:solidFill>
              <w14:schemeClr w14:val="tx1"/>
            </w14:solidFill>
          </w14:textFill>
        </w:rPr>
        <w:t>有效维护</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（3）生态效益</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无此项指标</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（4）可持续影响</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持续各民族交流交往交融更加融合</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仿宋_GB2312" w:eastAsia="仿宋_GB2312"/>
          <w:color w:val="000000" w:themeColor="text1"/>
          <w:sz w:val="32"/>
          <w:szCs w:val="32"/>
          <w:highlight w:val="none"/>
          <w:lang w:eastAsia="zh-CN"/>
          <w14:textFill>
            <w14:solidFill>
              <w14:schemeClr w14:val="tx1"/>
            </w14:solidFill>
          </w14:textFill>
        </w:rPr>
        <w:t>有效维护</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eastAsia="zh-CN"/>
          <w14:textFill>
            <w14:solidFill>
              <w14:schemeClr w14:val="tx1"/>
            </w14:solidFill>
          </w14:textFill>
        </w:rPr>
        <w:t>有效维护</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Style w:val="5"/>
        <w:ind w:firstLine="640"/>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3.满意度指标完成情况分析</w:t>
      </w:r>
    </w:p>
    <w:p>
      <w:pPr>
        <w:ind w:firstLine="64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受益群众满意度</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宋体" w:hAnsi="宋体" w:eastAsia="宋体" w:cs="宋体"/>
          <w:color w:val="000000" w:themeColor="text1"/>
          <w:sz w:val="32"/>
          <w:szCs w:val="32"/>
          <w:highlight w:val="none"/>
          <w14:textFill>
            <w14:solidFill>
              <w14:schemeClr w14:val="tx1"/>
            </w14:solidFill>
          </w14:textFill>
        </w:rPr>
        <w:t>&gt;=95.00%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&gt;=95%</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职工满意度</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宋体" w:hAnsi="宋体" w:eastAsia="宋体" w:cs="宋体"/>
          <w:color w:val="000000" w:themeColor="text1"/>
          <w:sz w:val="32"/>
          <w:szCs w:val="32"/>
          <w:highlight w:val="none"/>
          <w14:textFill>
            <w14:solidFill>
              <w14:schemeClr w14:val="tx1"/>
            </w14:solidFill>
          </w14:textFill>
        </w:rPr>
        <w:t>&gt;=95.00%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&gt;=95%</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Style w:val="3"/>
        <w:ind w:left="0" w:leftChars="0" w:firstLine="640" w:firstLineChars="20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六、存在的主要问题</w:t>
      </w:r>
    </w:p>
    <w:p>
      <w:pPr>
        <w:adjustRightInd w:val="0"/>
        <w:snapToGrid w:val="0"/>
        <w:ind w:firstLine="624"/>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14:textFill>
            <w14:solidFill>
              <w14:schemeClr w14:val="tx1"/>
            </w14:solidFill>
          </w14:textFill>
        </w:rPr>
        <w:t>202</w:t>
      </w:r>
      <w:r>
        <w:rPr>
          <w:rFonts w:hint="eastAsia" w:ascii="仿宋_GB2312" w:eastAsia="仿宋_GB2312"/>
          <w:color w:val="000000" w:themeColor="text1"/>
          <w:spacing w:val="-4"/>
          <w:sz w:val="32"/>
          <w:szCs w:val="32"/>
          <w:highlight w:val="none"/>
          <w:lang w:val="en-US" w:eastAsia="zh-CN"/>
          <w14:textFill>
            <w14:solidFill>
              <w14:schemeClr w14:val="tx1"/>
            </w14:solidFill>
          </w14:textFill>
        </w:rPr>
        <w:t>2</w:t>
      </w:r>
      <w:r>
        <w:rPr>
          <w:rFonts w:hint="eastAsia" w:ascii="仿宋_GB2312" w:eastAsia="仿宋_GB2312"/>
          <w:color w:val="000000" w:themeColor="text1"/>
          <w:spacing w:val="-4"/>
          <w:sz w:val="32"/>
          <w:szCs w:val="32"/>
          <w:highlight w:val="none"/>
          <w14:textFill>
            <w14:solidFill>
              <w14:schemeClr w14:val="tx1"/>
            </w14:solidFill>
          </w14:textFill>
        </w:rPr>
        <w:t>年本单位整体支出绩效目标全部达成，不存在未完成原因分析。</w:t>
      </w:r>
    </w:p>
    <w:p>
      <w:pPr>
        <w:pStyle w:val="3"/>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七、改进措施和建议</w:t>
      </w:r>
    </w:p>
    <w:p>
      <w:pPr>
        <w:ind w:firstLine="624"/>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eastAsia="仿宋_GB2312"/>
          <w:bCs/>
          <w:color w:val="000000" w:themeColor="text1"/>
          <w:spacing w:val="-4"/>
          <w:sz w:val="32"/>
          <w:szCs w:val="32"/>
          <w:highlight w:val="none"/>
          <w14:textFill>
            <w14:solidFill>
              <w14:schemeClr w14:val="tx1"/>
            </w14:solidFill>
          </w14:textFill>
        </w:rPr>
        <w:t>存在的问题：在</w:t>
      </w:r>
      <w:r>
        <w:rPr>
          <w:rFonts w:hint="eastAsia" w:ascii="仿宋_GB2312" w:hAnsi="宋体" w:eastAsia="仿宋_GB2312" w:cs="宋体"/>
          <w:color w:val="000000" w:themeColor="text1"/>
          <w:kern w:val="0"/>
          <w:sz w:val="32"/>
          <w:szCs w:val="32"/>
          <w:highlight w:val="none"/>
          <w14:textFill>
            <w14:solidFill>
              <w14:schemeClr w14:val="tx1"/>
            </w14:solidFill>
          </w14:textFill>
        </w:rPr>
        <w:t>预算绩效实施过程中管理不够科学严谨，执行不够全面准确。</w:t>
      </w:r>
    </w:p>
    <w:p>
      <w:pPr>
        <w:ind w:firstLine="640"/>
        <w:jc w:val="left"/>
        <w:rPr>
          <w:rFonts w:ascii="仿宋_GB2312" w:hAnsi="宋体" w:eastAsia="仿宋_GB2312" w:cs="宋体"/>
          <w:color w:val="000000" w:themeColor="text1"/>
          <w:kern w:val="0"/>
          <w:sz w:val="32"/>
          <w:szCs w:val="32"/>
          <w:highlight w:val="none"/>
          <w14:textFill>
            <w14:solidFill>
              <w14:schemeClr w14:val="tx1"/>
            </w14:solidFill>
          </w14:textFill>
        </w:rPr>
      </w:pPr>
      <w:r>
        <w:rPr>
          <w:rFonts w:hint="eastAsia" w:ascii="仿宋_GB2312" w:hAnsi="宋体" w:eastAsia="仿宋_GB2312" w:cs="宋体"/>
          <w:color w:val="000000" w:themeColor="text1"/>
          <w:kern w:val="0"/>
          <w:sz w:val="32"/>
          <w:szCs w:val="32"/>
          <w:highlight w:val="none"/>
          <w14:textFill>
            <w14:solidFill>
              <w14:schemeClr w14:val="tx1"/>
            </w14:solidFill>
          </w14:textFill>
        </w:rPr>
        <w:t>改进措施： 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pPr>
        <w:pStyle w:val="3"/>
        <w:ind w:firstLine="640"/>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八、附表</w:t>
      </w:r>
    </w:p>
    <w:p>
      <w:pPr>
        <w:ind w:firstLine="64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《部门整体支出绩效目标自评表》</w:t>
      </w:r>
    </w:p>
    <w:p>
      <w:pPr>
        <w:pStyle w:val="2"/>
        <w:rPr>
          <w:rFonts w:hint="eastAsia" w:ascii="仿宋_GB2312" w:eastAsia="仿宋_GB2312"/>
          <w:color w:val="000000" w:themeColor="text1"/>
          <w:sz w:val="32"/>
          <w:szCs w:val="32"/>
          <w:highlight w:val="none"/>
          <w14:textFill>
            <w14:solidFill>
              <w14:schemeClr w14:val="tx1"/>
            </w14:solidFill>
          </w14:textFill>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3"/>
        <w:gridCol w:w="713"/>
        <w:gridCol w:w="714"/>
        <w:gridCol w:w="713"/>
        <w:gridCol w:w="999"/>
        <w:gridCol w:w="997"/>
        <w:gridCol w:w="786"/>
        <w:gridCol w:w="1096"/>
        <w:gridCol w:w="997"/>
        <w:gridCol w:w="7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27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726"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中国共产党昌吉市委员会统一战线工作部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848"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650"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651"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48"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48" w:type="pct"/>
            <w:gridSpan w:val="2"/>
            <w:vMerge w:val="restart"/>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中国共产党昌吉市委员会统一战线工作部</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27.34</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27.34</w:t>
            </w:r>
          </w:p>
        </w:tc>
        <w:tc>
          <w:tcPr>
            <w:tcW w:w="4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279.88</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279.88</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48" w:type="pct"/>
            <w:gridSpan w:val="2"/>
            <w:vMerge w:val="continue"/>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655.76</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655.76</w:t>
            </w:r>
          </w:p>
        </w:tc>
        <w:tc>
          <w:tcPr>
            <w:tcW w:w="4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601.6</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601.6</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7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59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683.1</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683.1</w:t>
            </w:r>
          </w:p>
        </w:tc>
        <w:tc>
          <w:tcPr>
            <w:tcW w:w="4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881.48</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881.48</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86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710"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86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共市委统战部2022年投入683.09万元：首先655.76万元人员经费用于25名干部每月工资，社保等费用；其次27.35万元公用经费用于2辆公务用车正常运行和保障6个科室正常运行。同时更好的开展“两项群众工作”、民族团结创建零基启动、扎实推进“去极端化”、全力维护统战民宗领域持续稳定、和睦和谐、确保大事、中事、小事都不出。</w:t>
            </w:r>
          </w:p>
        </w:tc>
        <w:tc>
          <w:tcPr>
            <w:tcW w:w="2710"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共市委统战部2022年投入683.09万元：首先655.76万元人员经费用于25名干部每月工资，社保等费用；其次27.35万元公用经费用于2辆公务用车正常运行和保障6个科室正常运行。同时更好的开展“两项群众工作”、民族团结创建零基启动、扎实推进“去极端化”、全力维护统战民宗领域持续稳定、和睦和谐、确保大事、中事、小事都不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保障科室正常运转</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=6.00个</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=6个</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=2.00人</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=2人</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整体工作完成率</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=655.78万元</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601.6</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=27.34万元</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27.34</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bookmarkStart w:id="0" w:name="_GoBack"/>
            <w:bookmarkEnd w:id="0"/>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有效维护社会稳定和宗教发展</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有效维护</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各民族交流交往更加密切，宗教更加融合</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有效维护</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42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受益群众满意度</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01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10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59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rPr>
          <w:rFonts w:hint="eastAsia" w:ascii="仿宋_GB2312" w:eastAsia="仿宋_GB2312"/>
          <w:color w:val="000000" w:themeColor="text1"/>
          <w:sz w:val="32"/>
          <w:szCs w:val="32"/>
          <w:highlight w:val="none"/>
          <w14:textFill>
            <w14:solidFill>
              <w14:schemeClr w14:val="tx1"/>
            </w14:solidFill>
          </w14:textFill>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iNTdiZTViZmNmOTQ3YWFmYjYzMjg4YjBhMjI2ZTcifQ=="/>
  </w:docVars>
  <w:rsids>
    <w:rsidRoot w:val="005736CA"/>
    <w:rsid w:val="00012408"/>
    <w:rsid w:val="000127F0"/>
    <w:rsid w:val="00012F5F"/>
    <w:rsid w:val="00197598"/>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339BE"/>
    <w:rsid w:val="012D3D63"/>
    <w:rsid w:val="01330A6C"/>
    <w:rsid w:val="01487A18"/>
    <w:rsid w:val="01720865"/>
    <w:rsid w:val="0189003F"/>
    <w:rsid w:val="01B43796"/>
    <w:rsid w:val="01C42D66"/>
    <w:rsid w:val="029F2DBB"/>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531289"/>
    <w:rsid w:val="0770567D"/>
    <w:rsid w:val="07CA63EE"/>
    <w:rsid w:val="07D07530"/>
    <w:rsid w:val="07DE7F1A"/>
    <w:rsid w:val="080A40F6"/>
    <w:rsid w:val="08170519"/>
    <w:rsid w:val="08436556"/>
    <w:rsid w:val="0856616F"/>
    <w:rsid w:val="08622524"/>
    <w:rsid w:val="086A7EAD"/>
    <w:rsid w:val="086E7654"/>
    <w:rsid w:val="08703D50"/>
    <w:rsid w:val="08881A41"/>
    <w:rsid w:val="08E604A1"/>
    <w:rsid w:val="08EF03CC"/>
    <w:rsid w:val="08FF6B9F"/>
    <w:rsid w:val="092D6339"/>
    <w:rsid w:val="09526CCE"/>
    <w:rsid w:val="09674A4A"/>
    <w:rsid w:val="097A0CA3"/>
    <w:rsid w:val="097C6B59"/>
    <w:rsid w:val="09DA2AA5"/>
    <w:rsid w:val="0A570F00"/>
    <w:rsid w:val="0A801C83"/>
    <w:rsid w:val="0AD20515"/>
    <w:rsid w:val="0AD23979"/>
    <w:rsid w:val="0AE14729"/>
    <w:rsid w:val="0B4635B9"/>
    <w:rsid w:val="0B6C582B"/>
    <w:rsid w:val="0B735A1E"/>
    <w:rsid w:val="0B927CE4"/>
    <w:rsid w:val="0BB6664C"/>
    <w:rsid w:val="0BCC05A7"/>
    <w:rsid w:val="0C1D3D6A"/>
    <w:rsid w:val="0C8959A0"/>
    <w:rsid w:val="0C9B4D23"/>
    <w:rsid w:val="0C9B591B"/>
    <w:rsid w:val="0CC024A2"/>
    <w:rsid w:val="0CDD02FC"/>
    <w:rsid w:val="0CE67E95"/>
    <w:rsid w:val="0D2C01B6"/>
    <w:rsid w:val="0D587C79"/>
    <w:rsid w:val="0D5973A7"/>
    <w:rsid w:val="0D703DA4"/>
    <w:rsid w:val="0D706869"/>
    <w:rsid w:val="0D7C06D5"/>
    <w:rsid w:val="0D7C2CF2"/>
    <w:rsid w:val="0DD643ED"/>
    <w:rsid w:val="0DF75868"/>
    <w:rsid w:val="0E1400AD"/>
    <w:rsid w:val="0E343D9E"/>
    <w:rsid w:val="0E6179B4"/>
    <w:rsid w:val="0E9E33B0"/>
    <w:rsid w:val="0EF905AA"/>
    <w:rsid w:val="0F140AC0"/>
    <w:rsid w:val="0F14215B"/>
    <w:rsid w:val="0F147FC6"/>
    <w:rsid w:val="0F2B58C6"/>
    <w:rsid w:val="0F3C74C6"/>
    <w:rsid w:val="0F6239E3"/>
    <w:rsid w:val="0FC05C73"/>
    <w:rsid w:val="0FD25E0D"/>
    <w:rsid w:val="0FE06440"/>
    <w:rsid w:val="10107A48"/>
    <w:rsid w:val="1049193F"/>
    <w:rsid w:val="10566744"/>
    <w:rsid w:val="10591630"/>
    <w:rsid w:val="10625CF9"/>
    <w:rsid w:val="10950DBA"/>
    <w:rsid w:val="10A035D8"/>
    <w:rsid w:val="10B52A92"/>
    <w:rsid w:val="10C83D1A"/>
    <w:rsid w:val="10D40475"/>
    <w:rsid w:val="113051CE"/>
    <w:rsid w:val="114E5553"/>
    <w:rsid w:val="1193547A"/>
    <w:rsid w:val="1199679A"/>
    <w:rsid w:val="11B513B1"/>
    <w:rsid w:val="11C51460"/>
    <w:rsid w:val="11CE5360"/>
    <w:rsid w:val="12160F32"/>
    <w:rsid w:val="124B4C03"/>
    <w:rsid w:val="129C5FBF"/>
    <w:rsid w:val="132A631E"/>
    <w:rsid w:val="13332723"/>
    <w:rsid w:val="13336BAF"/>
    <w:rsid w:val="134D7FF4"/>
    <w:rsid w:val="13675A6C"/>
    <w:rsid w:val="137E6912"/>
    <w:rsid w:val="13A27094"/>
    <w:rsid w:val="13B42D72"/>
    <w:rsid w:val="13D06674"/>
    <w:rsid w:val="13D44D7F"/>
    <w:rsid w:val="14120FE1"/>
    <w:rsid w:val="142C48EB"/>
    <w:rsid w:val="143E5526"/>
    <w:rsid w:val="14703A03"/>
    <w:rsid w:val="1493153C"/>
    <w:rsid w:val="14B33F8F"/>
    <w:rsid w:val="14B532D6"/>
    <w:rsid w:val="14F81E1D"/>
    <w:rsid w:val="15343BE6"/>
    <w:rsid w:val="15357338"/>
    <w:rsid w:val="153612FD"/>
    <w:rsid w:val="154136C6"/>
    <w:rsid w:val="15530DDD"/>
    <w:rsid w:val="156F1B1C"/>
    <w:rsid w:val="158A009C"/>
    <w:rsid w:val="16050D98"/>
    <w:rsid w:val="164D645C"/>
    <w:rsid w:val="167B52F3"/>
    <w:rsid w:val="16811A70"/>
    <w:rsid w:val="1684177D"/>
    <w:rsid w:val="16D162B1"/>
    <w:rsid w:val="16D2144F"/>
    <w:rsid w:val="16D97F04"/>
    <w:rsid w:val="16DC79A8"/>
    <w:rsid w:val="16E6314C"/>
    <w:rsid w:val="16F4505A"/>
    <w:rsid w:val="17136C0E"/>
    <w:rsid w:val="172C3358"/>
    <w:rsid w:val="17383D5F"/>
    <w:rsid w:val="177D3D5F"/>
    <w:rsid w:val="17BF21B9"/>
    <w:rsid w:val="17C573FD"/>
    <w:rsid w:val="18142FD5"/>
    <w:rsid w:val="18647115"/>
    <w:rsid w:val="187B711C"/>
    <w:rsid w:val="18B44DAA"/>
    <w:rsid w:val="18C44CD5"/>
    <w:rsid w:val="18FE652B"/>
    <w:rsid w:val="191D76ED"/>
    <w:rsid w:val="193D3C42"/>
    <w:rsid w:val="195864BB"/>
    <w:rsid w:val="19B05D52"/>
    <w:rsid w:val="19FC0A98"/>
    <w:rsid w:val="1A0D43A0"/>
    <w:rsid w:val="1A50150C"/>
    <w:rsid w:val="1A885BE9"/>
    <w:rsid w:val="1A9133CF"/>
    <w:rsid w:val="1AE12836"/>
    <w:rsid w:val="1AE925F4"/>
    <w:rsid w:val="1B234950"/>
    <w:rsid w:val="1B2706B9"/>
    <w:rsid w:val="1B421E7E"/>
    <w:rsid w:val="1B520DB0"/>
    <w:rsid w:val="1B64461F"/>
    <w:rsid w:val="1B6B7B31"/>
    <w:rsid w:val="1B8E07F9"/>
    <w:rsid w:val="1B9C3AE1"/>
    <w:rsid w:val="1C0E12CD"/>
    <w:rsid w:val="1C3C0819"/>
    <w:rsid w:val="1C5A6A79"/>
    <w:rsid w:val="1C603202"/>
    <w:rsid w:val="1C61318D"/>
    <w:rsid w:val="1C9A0200"/>
    <w:rsid w:val="1C9F43B2"/>
    <w:rsid w:val="1CCE5055"/>
    <w:rsid w:val="1CD529D6"/>
    <w:rsid w:val="1CFE7CD4"/>
    <w:rsid w:val="1DE97624"/>
    <w:rsid w:val="1DEB6607"/>
    <w:rsid w:val="1DED007E"/>
    <w:rsid w:val="1DFB6F14"/>
    <w:rsid w:val="1E47773B"/>
    <w:rsid w:val="1E4B6E86"/>
    <w:rsid w:val="1F0539AE"/>
    <w:rsid w:val="1F7D50C8"/>
    <w:rsid w:val="1F893367"/>
    <w:rsid w:val="1FCB3375"/>
    <w:rsid w:val="1FE173B4"/>
    <w:rsid w:val="1FE72E58"/>
    <w:rsid w:val="200667A3"/>
    <w:rsid w:val="20173A7C"/>
    <w:rsid w:val="20264C58"/>
    <w:rsid w:val="203B1607"/>
    <w:rsid w:val="20783813"/>
    <w:rsid w:val="209459C7"/>
    <w:rsid w:val="20E92EC4"/>
    <w:rsid w:val="20F25F2A"/>
    <w:rsid w:val="20F27184"/>
    <w:rsid w:val="212F5EEF"/>
    <w:rsid w:val="213A4AC2"/>
    <w:rsid w:val="218738BE"/>
    <w:rsid w:val="21B21339"/>
    <w:rsid w:val="21B93937"/>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9408E8"/>
    <w:rsid w:val="24A97FDF"/>
    <w:rsid w:val="24BB79C6"/>
    <w:rsid w:val="24BC01CD"/>
    <w:rsid w:val="24C25CD7"/>
    <w:rsid w:val="24D73DEE"/>
    <w:rsid w:val="24D96D65"/>
    <w:rsid w:val="24E04C2E"/>
    <w:rsid w:val="25452366"/>
    <w:rsid w:val="256E5D87"/>
    <w:rsid w:val="258917A9"/>
    <w:rsid w:val="25A82154"/>
    <w:rsid w:val="25EF5729"/>
    <w:rsid w:val="25FC1269"/>
    <w:rsid w:val="2608337D"/>
    <w:rsid w:val="260C06F0"/>
    <w:rsid w:val="26184ED9"/>
    <w:rsid w:val="261D2610"/>
    <w:rsid w:val="2620433E"/>
    <w:rsid w:val="265B5408"/>
    <w:rsid w:val="266924C2"/>
    <w:rsid w:val="269D5137"/>
    <w:rsid w:val="26BD3A0A"/>
    <w:rsid w:val="26BE70D6"/>
    <w:rsid w:val="26C301BC"/>
    <w:rsid w:val="26D424C1"/>
    <w:rsid w:val="26E81C8F"/>
    <w:rsid w:val="26F02D0C"/>
    <w:rsid w:val="26FD226B"/>
    <w:rsid w:val="27006B49"/>
    <w:rsid w:val="27367DFA"/>
    <w:rsid w:val="273C2CA3"/>
    <w:rsid w:val="277371F3"/>
    <w:rsid w:val="278E79B1"/>
    <w:rsid w:val="27C17D4C"/>
    <w:rsid w:val="27C51152"/>
    <w:rsid w:val="281A5FA5"/>
    <w:rsid w:val="284171EC"/>
    <w:rsid w:val="286B4689"/>
    <w:rsid w:val="28702E1C"/>
    <w:rsid w:val="289F2164"/>
    <w:rsid w:val="28B60026"/>
    <w:rsid w:val="29350CD3"/>
    <w:rsid w:val="29784CA5"/>
    <w:rsid w:val="29B80C93"/>
    <w:rsid w:val="29BB20D2"/>
    <w:rsid w:val="29D44C7C"/>
    <w:rsid w:val="29F33C34"/>
    <w:rsid w:val="2A380298"/>
    <w:rsid w:val="2A7B46E1"/>
    <w:rsid w:val="2A886FA9"/>
    <w:rsid w:val="2AC64A60"/>
    <w:rsid w:val="2B5D35FA"/>
    <w:rsid w:val="2C085CD5"/>
    <w:rsid w:val="2C5033C5"/>
    <w:rsid w:val="2C5C6A3E"/>
    <w:rsid w:val="2C757BAF"/>
    <w:rsid w:val="2C8606C5"/>
    <w:rsid w:val="2C8C2E69"/>
    <w:rsid w:val="2C974E3D"/>
    <w:rsid w:val="2D07338F"/>
    <w:rsid w:val="2D227F54"/>
    <w:rsid w:val="2D5971A3"/>
    <w:rsid w:val="2DB93477"/>
    <w:rsid w:val="2DF65048"/>
    <w:rsid w:val="2E165B2D"/>
    <w:rsid w:val="2E9C69DA"/>
    <w:rsid w:val="2EA12E98"/>
    <w:rsid w:val="2EE84ED3"/>
    <w:rsid w:val="2EF31BB6"/>
    <w:rsid w:val="2F047E61"/>
    <w:rsid w:val="2F062134"/>
    <w:rsid w:val="2F21289E"/>
    <w:rsid w:val="2F6A0E1E"/>
    <w:rsid w:val="2F8507EF"/>
    <w:rsid w:val="2F912F13"/>
    <w:rsid w:val="2FE53B49"/>
    <w:rsid w:val="30315A18"/>
    <w:rsid w:val="305C3331"/>
    <w:rsid w:val="308C4C8C"/>
    <w:rsid w:val="30A14448"/>
    <w:rsid w:val="30B72641"/>
    <w:rsid w:val="31121DE6"/>
    <w:rsid w:val="31793EC1"/>
    <w:rsid w:val="317A5224"/>
    <w:rsid w:val="31AB69A2"/>
    <w:rsid w:val="31F242FB"/>
    <w:rsid w:val="31F82192"/>
    <w:rsid w:val="32025E0E"/>
    <w:rsid w:val="32031EA3"/>
    <w:rsid w:val="321C166B"/>
    <w:rsid w:val="32805979"/>
    <w:rsid w:val="32D90AF2"/>
    <w:rsid w:val="32E66065"/>
    <w:rsid w:val="331160AA"/>
    <w:rsid w:val="33436432"/>
    <w:rsid w:val="335D23DB"/>
    <w:rsid w:val="33952FEB"/>
    <w:rsid w:val="339E649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123632"/>
    <w:rsid w:val="355E0166"/>
    <w:rsid w:val="35A26038"/>
    <w:rsid w:val="35DE49C0"/>
    <w:rsid w:val="35FA7EA7"/>
    <w:rsid w:val="362A37C6"/>
    <w:rsid w:val="363051C0"/>
    <w:rsid w:val="363B291C"/>
    <w:rsid w:val="363E1F63"/>
    <w:rsid w:val="36B80DF2"/>
    <w:rsid w:val="37135440"/>
    <w:rsid w:val="37206D7C"/>
    <w:rsid w:val="375B421F"/>
    <w:rsid w:val="37905AF3"/>
    <w:rsid w:val="37A34800"/>
    <w:rsid w:val="37E02280"/>
    <w:rsid w:val="38026202"/>
    <w:rsid w:val="383417F2"/>
    <w:rsid w:val="383B1C65"/>
    <w:rsid w:val="38764896"/>
    <w:rsid w:val="388D632D"/>
    <w:rsid w:val="38962C73"/>
    <w:rsid w:val="38C05FA5"/>
    <w:rsid w:val="38CD3EED"/>
    <w:rsid w:val="38DF1F43"/>
    <w:rsid w:val="390339EB"/>
    <w:rsid w:val="39D66640"/>
    <w:rsid w:val="3A036BFE"/>
    <w:rsid w:val="3A3453FF"/>
    <w:rsid w:val="3A5C0A17"/>
    <w:rsid w:val="3A8248E0"/>
    <w:rsid w:val="3ABA5F7C"/>
    <w:rsid w:val="3AF76DD0"/>
    <w:rsid w:val="3B1D07BC"/>
    <w:rsid w:val="3B447872"/>
    <w:rsid w:val="3B474B41"/>
    <w:rsid w:val="3B8D4322"/>
    <w:rsid w:val="3B903503"/>
    <w:rsid w:val="3B90705F"/>
    <w:rsid w:val="3B9508B7"/>
    <w:rsid w:val="3BCE13F3"/>
    <w:rsid w:val="3BD2350C"/>
    <w:rsid w:val="3C071D01"/>
    <w:rsid w:val="3C463454"/>
    <w:rsid w:val="3C565E2F"/>
    <w:rsid w:val="3C812E4B"/>
    <w:rsid w:val="3CDF1FAA"/>
    <w:rsid w:val="3CFC0EF8"/>
    <w:rsid w:val="3D1026F3"/>
    <w:rsid w:val="3D7E5F6F"/>
    <w:rsid w:val="3DB561A7"/>
    <w:rsid w:val="3E5049D6"/>
    <w:rsid w:val="3E6F122B"/>
    <w:rsid w:val="3E7463EE"/>
    <w:rsid w:val="3E7865FD"/>
    <w:rsid w:val="3E7F0D7D"/>
    <w:rsid w:val="3E880E32"/>
    <w:rsid w:val="3EC65777"/>
    <w:rsid w:val="3F24659E"/>
    <w:rsid w:val="3F2E2C76"/>
    <w:rsid w:val="3F3B5C85"/>
    <w:rsid w:val="3F3E0088"/>
    <w:rsid w:val="3F6E51CB"/>
    <w:rsid w:val="3FF0494B"/>
    <w:rsid w:val="40006CAB"/>
    <w:rsid w:val="40085D42"/>
    <w:rsid w:val="402E562B"/>
    <w:rsid w:val="4046343E"/>
    <w:rsid w:val="40463EAA"/>
    <w:rsid w:val="405007A0"/>
    <w:rsid w:val="4061544C"/>
    <w:rsid w:val="40710710"/>
    <w:rsid w:val="408265E4"/>
    <w:rsid w:val="40F61FC7"/>
    <w:rsid w:val="410A06F9"/>
    <w:rsid w:val="4125037B"/>
    <w:rsid w:val="413357D7"/>
    <w:rsid w:val="41447D45"/>
    <w:rsid w:val="41977304"/>
    <w:rsid w:val="41BE108B"/>
    <w:rsid w:val="41CD393D"/>
    <w:rsid w:val="41E62005"/>
    <w:rsid w:val="41F949FB"/>
    <w:rsid w:val="421630C6"/>
    <w:rsid w:val="422B5E31"/>
    <w:rsid w:val="4252595A"/>
    <w:rsid w:val="42915169"/>
    <w:rsid w:val="42FC3434"/>
    <w:rsid w:val="43826A74"/>
    <w:rsid w:val="4389139C"/>
    <w:rsid w:val="43B22635"/>
    <w:rsid w:val="43DC59FD"/>
    <w:rsid w:val="44016A8B"/>
    <w:rsid w:val="441B763D"/>
    <w:rsid w:val="44242FBF"/>
    <w:rsid w:val="44316CE1"/>
    <w:rsid w:val="443F0A8A"/>
    <w:rsid w:val="44483F56"/>
    <w:rsid w:val="444C0E2A"/>
    <w:rsid w:val="44703E7E"/>
    <w:rsid w:val="44867A3B"/>
    <w:rsid w:val="44FD5F6B"/>
    <w:rsid w:val="450C3B52"/>
    <w:rsid w:val="450F1ADE"/>
    <w:rsid w:val="45103FCB"/>
    <w:rsid w:val="4512666F"/>
    <w:rsid w:val="45240818"/>
    <w:rsid w:val="455C56F3"/>
    <w:rsid w:val="45852FD0"/>
    <w:rsid w:val="458E7F08"/>
    <w:rsid w:val="45B242B5"/>
    <w:rsid w:val="45E33D03"/>
    <w:rsid w:val="46751144"/>
    <w:rsid w:val="46D17A2C"/>
    <w:rsid w:val="470109B9"/>
    <w:rsid w:val="47067546"/>
    <w:rsid w:val="474801E9"/>
    <w:rsid w:val="477232C8"/>
    <w:rsid w:val="478C46CC"/>
    <w:rsid w:val="479D397D"/>
    <w:rsid w:val="47AF67A7"/>
    <w:rsid w:val="47B339B4"/>
    <w:rsid w:val="47C94834"/>
    <w:rsid w:val="47CB1091"/>
    <w:rsid w:val="47CF7161"/>
    <w:rsid w:val="48035F02"/>
    <w:rsid w:val="4860434A"/>
    <w:rsid w:val="48D908C8"/>
    <w:rsid w:val="48F7696F"/>
    <w:rsid w:val="490010A1"/>
    <w:rsid w:val="493537CF"/>
    <w:rsid w:val="49460D45"/>
    <w:rsid w:val="49DE7C64"/>
    <w:rsid w:val="4A74195A"/>
    <w:rsid w:val="4A7A3D76"/>
    <w:rsid w:val="4A8B6AB4"/>
    <w:rsid w:val="4A8F2BD7"/>
    <w:rsid w:val="4A9F3033"/>
    <w:rsid w:val="4AAE190E"/>
    <w:rsid w:val="4AC220BC"/>
    <w:rsid w:val="4AE70AB8"/>
    <w:rsid w:val="4B3A18E6"/>
    <w:rsid w:val="4B63711D"/>
    <w:rsid w:val="4B7E595B"/>
    <w:rsid w:val="4BB07602"/>
    <w:rsid w:val="4BF32BD8"/>
    <w:rsid w:val="4C421049"/>
    <w:rsid w:val="4C5411D7"/>
    <w:rsid w:val="4C546F81"/>
    <w:rsid w:val="4C564361"/>
    <w:rsid w:val="4C5904F7"/>
    <w:rsid w:val="4C922150"/>
    <w:rsid w:val="4C99363E"/>
    <w:rsid w:val="4C9C4F4D"/>
    <w:rsid w:val="4CB96723"/>
    <w:rsid w:val="4CE22361"/>
    <w:rsid w:val="4CE4471C"/>
    <w:rsid w:val="4D292E6F"/>
    <w:rsid w:val="4D5D0C5F"/>
    <w:rsid w:val="4D8C30FA"/>
    <w:rsid w:val="4D960495"/>
    <w:rsid w:val="4DBA440F"/>
    <w:rsid w:val="4DBF4009"/>
    <w:rsid w:val="4DEA6AA2"/>
    <w:rsid w:val="4E1A2AF8"/>
    <w:rsid w:val="4E2C167D"/>
    <w:rsid w:val="4E3402EB"/>
    <w:rsid w:val="4E3E44C6"/>
    <w:rsid w:val="4E9D6C5F"/>
    <w:rsid w:val="4ED065C7"/>
    <w:rsid w:val="4ED60D0E"/>
    <w:rsid w:val="4F455F5A"/>
    <w:rsid w:val="4F5E0911"/>
    <w:rsid w:val="4F6C7D95"/>
    <w:rsid w:val="4F7B7863"/>
    <w:rsid w:val="4F9A62A6"/>
    <w:rsid w:val="4FBC77EB"/>
    <w:rsid w:val="4FBD4AFA"/>
    <w:rsid w:val="4FE12DAC"/>
    <w:rsid w:val="4FFA6323"/>
    <w:rsid w:val="50206576"/>
    <w:rsid w:val="50303A7C"/>
    <w:rsid w:val="50453781"/>
    <w:rsid w:val="50A26FF3"/>
    <w:rsid w:val="50CC05B3"/>
    <w:rsid w:val="51525315"/>
    <w:rsid w:val="515C17D5"/>
    <w:rsid w:val="519223A8"/>
    <w:rsid w:val="51A86058"/>
    <w:rsid w:val="51B45CF8"/>
    <w:rsid w:val="51CB5559"/>
    <w:rsid w:val="520F3713"/>
    <w:rsid w:val="52CF7054"/>
    <w:rsid w:val="52E87329"/>
    <w:rsid w:val="52EA6EF6"/>
    <w:rsid w:val="52FD6971"/>
    <w:rsid w:val="53012E4A"/>
    <w:rsid w:val="5315666E"/>
    <w:rsid w:val="53223E56"/>
    <w:rsid w:val="53275AB8"/>
    <w:rsid w:val="535E583D"/>
    <w:rsid w:val="536A3AEE"/>
    <w:rsid w:val="537D5DC6"/>
    <w:rsid w:val="5388089F"/>
    <w:rsid w:val="53A9470E"/>
    <w:rsid w:val="53B05A8D"/>
    <w:rsid w:val="53D745FA"/>
    <w:rsid w:val="53E40714"/>
    <w:rsid w:val="53FD29C3"/>
    <w:rsid w:val="541F5ED8"/>
    <w:rsid w:val="54467244"/>
    <w:rsid w:val="54511C79"/>
    <w:rsid w:val="54520573"/>
    <w:rsid w:val="54576514"/>
    <w:rsid w:val="547D34B8"/>
    <w:rsid w:val="548D7C01"/>
    <w:rsid w:val="54942775"/>
    <w:rsid w:val="549C23F0"/>
    <w:rsid w:val="54B8713B"/>
    <w:rsid w:val="54D5357A"/>
    <w:rsid w:val="55132799"/>
    <w:rsid w:val="55A768F4"/>
    <w:rsid w:val="55B62452"/>
    <w:rsid w:val="55BC118B"/>
    <w:rsid w:val="55FE78A0"/>
    <w:rsid w:val="56253786"/>
    <w:rsid w:val="562C577E"/>
    <w:rsid w:val="562D3283"/>
    <w:rsid w:val="566C0CF7"/>
    <w:rsid w:val="569156EC"/>
    <w:rsid w:val="56CE2C6C"/>
    <w:rsid w:val="56E95104"/>
    <w:rsid w:val="56FC15AA"/>
    <w:rsid w:val="571924B2"/>
    <w:rsid w:val="572109E0"/>
    <w:rsid w:val="5747400E"/>
    <w:rsid w:val="575751FD"/>
    <w:rsid w:val="578A3F51"/>
    <w:rsid w:val="579D260A"/>
    <w:rsid w:val="57CC6BA1"/>
    <w:rsid w:val="57CE3E29"/>
    <w:rsid w:val="581B6FA6"/>
    <w:rsid w:val="58F22FCA"/>
    <w:rsid w:val="58F37117"/>
    <w:rsid w:val="594D3747"/>
    <w:rsid w:val="596F52DD"/>
    <w:rsid w:val="59783883"/>
    <w:rsid w:val="59B026AC"/>
    <w:rsid w:val="59BE14BB"/>
    <w:rsid w:val="59CB062B"/>
    <w:rsid w:val="59CE6BA4"/>
    <w:rsid w:val="59E91E58"/>
    <w:rsid w:val="5A0207F8"/>
    <w:rsid w:val="5A0F7C73"/>
    <w:rsid w:val="5A100CE1"/>
    <w:rsid w:val="5A1256F7"/>
    <w:rsid w:val="5A132397"/>
    <w:rsid w:val="5A2E42CD"/>
    <w:rsid w:val="5A5825AC"/>
    <w:rsid w:val="5A7F37F9"/>
    <w:rsid w:val="5A837878"/>
    <w:rsid w:val="5A9E7D61"/>
    <w:rsid w:val="5AB5421F"/>
    <w:rsid w:val="5B0C31BE"/>
    <w:rsid w:val="5B767297"/>
    <w:rsid w:val="5B887615"/>
    <w:rsid w:val="5BBC41DB"/>
    <w:rsid w:val="5BFF2AD9"/>
    <w:rsid w:val="5C016066"/>
    <w:rsid w:val="5C044AD5"/>
    <w:rsid w:val="5C1138CE"/>
    <w:rsid w:val="5C1459ED"/>
    <w:rsid w:val="5C41460B"/>
    <w:rsid w:val="5C4E28E0"/>
    <w:rsid w:val="5C57182F"/>
    <w:rsid w:val="5C73505B"/>
    <w:rsid w:val="5C890F37"/>
    <w:rsid w:val="5C9033E7"/>
    <w:rsid w:val="5CBE1F4B"/>
    <w:rsid w:val="5CE65356"/>
    <w:rsid w:val="5CF72BB2"/>
    <w:rsid w:val="5D27565F"/>
    <w:rsid w:val="5D6A538C"/>
    <w:rsid w:val="5D7D60B4"/>
    <w:rsid w:val="5D8627AD"/>
    <w:rsid w:val="5D96424A"/>
    <w:rsid w:val="5DAA0B93"/>
    <w:rsid w:val="5DCE0E18"/>
    <w:rsid w:val="5DF92166"/>
    <w:rsid w:val="5E2A4BFC"/>
    <w:rsid w:val="5EAC236D"/>
    <w:rsid w:val="5EB56C59"/>
    <w:rsid w:val="5EDB0D8B"/>
    <w:rsid w:val="5F3732A8"/>
    <w:rsid w:val="5FCC33D8"/>
    <w:rsid w:val="60033350"/>
    <w:rsid w:val="602266C7"/>
    <w:rsid w:val="603B7C36"/>
    <w:rsid w:val="60534AA3"/>
    <w:rsid w:val="605E2F5D"/>
    <w:rsid w:val="60680187"/>
    <w:rsid w:val="60832CD9"/>
    <w:rsid w:val="60CB1B4D"/>
    <w:rsid w:val="60DC42D6"/>
    <w:rsid w:val="61217D14"/>
    <w:rsid w:val="613172F2"/>
    <w:rsid w:val="6142313B"/>
    <w:rsid w:val="614D3BC8"/>
    <w:rsid w:val="618F1CE4"/>
    <w:rsid w:val="61B9511D"/>
    <w:rsid w:val="61CE240F"/>
    <w:rsid w:val="61D23BCD"/>
    <w:rsid w:val="62302D5E"/>
    <w:rsid w:val="62A43EEF"/>
    <w:rsid w:val="631B1054"/>
    <w:rsid w:val="63277530"/>
    <w:rsid w:val="6352384A"/>
    <w:rsid w:val="641F4B74"/>
    <w:rsid w:val="64340981"/>
    <w:rsid w:val="644B1C20"/>
    <w:rsid w:val="64613AEF"/>
    <w:rsid w:val="6471055F"/>
    <w:rsid w:val="64A7127C"/>
    <w:rsid w:val="64AE7D1C"/>
    <w:rsid w:val="64B97E4E"/>
    <w:rsid w:val="64C303D9"/>
    <w:rsid w:val="6527590F"/>
    <w:rsid w:val="652805E7"/>
    <w:rsid w:val="652B7127"/>
    <w:rsid w:val="656B579F"/>
    <w:rsid w:val="656E592B"/>
    <w:rsid w:val="65A165E9"/>
    <w:rsid w:val="65C14A06"/>
    <w:rsid w:val="65C15488"/>
    <w:rsid w:val="660D76B4"/>
    <w:rsid w:val="664A1B6B"/>
    <w:rsid w:val="667136F9"/>
    <w:rsid w:val="66841ED9"/>
    <w:rsid w:val="66B24A2C"/>
    <w:rsid w:val="67024FEA"/>
    <w:rsid w:val="671073D1"/>
    <w:rsid w:val="675D60DF"/>
    <w:rsid w:val="678E06CE"/>
    <w:rsid w:val="67921DF3"/>
    <w:rsid w:val="679A602D"/>
    <w:rsid w:val="67E028BC"/>
    <w:rsid w:val="684D7244"/>
    <w:rsid w:val="68537B47"/>
    <w:rsid w:val="68620DC9"/>
    <w:rsid w:val="68911033"/>
    <w:rsid w:val="68A9552D"/>
    <w:rsid w:val="68C330AE"/>
    <w:rsid w:val="68D52CCF"/>
    <w:rsid w:val="68E45DE3"/>
    <w:rsid w:val="691D1344"/>
    <w:rsid w:val="6934149F"/>
    <w:rsid w:val="6958671E"/>
    <w:rsid w:val="69FE449D"/>
    <w:rsid w:val="6A281A45"/>
    <w:rsid w:val="6A3B618C"/>
    <w:rsid w:val="6AA103CB"/>
    <w:rsid w:val="6AA75408"/>
    <w:rsid w:val="6AC00211"/>
    <w:rsid w:val="6AE30A31"/>
    <w:rsid w:val="6AFC5709"/>
    <w:rsid w:val="6B182CCA"/>
    <w:rsid w:val="6B2560EF"/>
    <w:rsid w:val="6B4D19C5"/>
    <w:rsid w:val="6B5F2BF8"/>
    <w:rsid w:val="6B655D3A"/>
    <w:rsid w:val="6B6D786D"/>
    <w:rsid w:val="6B737395"/>
    <w:rsid w:val="6B970C14"/>
    <w:rsid w:val="6BD55D0B"/>
    <w:rsid w:val="6BD83CC4"/>
    <w:rsid w:val="6BDC47ED"/>
    <w:rsid w:val="6BE9734B"/>
    <w:rsid w:val="6BF1112B"/>
    <w:rsid w:val="6BF76F4D"/>
    <w:rsid w:val="6C0A4626"/>
    <w:rsid w:val="6C1B3303"/>
    <w:rsid w:val="6C1B55BA"/>
    <w:rsid w:val="6C3E28BF"/>
    <w:rsid w:val="6C3F33CD"/>
    <w:rsid w:val="6C4C3176"/>
    <w:rsid w:val="6C7A7040"/>
    <w:rsid w:val="6C8132A9"/>
    <w:rsid w:val="6C9E6020"/>
    <w:rsid w:val="6CAA4D6A"/>
    <w:rsid w:val="6CC70826"/>
    <w:rsid w:val="6CD77821"/>
    <w:rsid w:val="6D0A6DBB"/>
    <w:rsid w:val="6D40311C"/>
    <w:rsid w:val="6DB167DD"/>
    <w:rsid w:val="6DB43590"/>
    <w:rsid w:val="6DB84EBA"/>
    <w:rsid w:val="6E2D7393"/>
    <w:rsid w:val="6E6E6F1D"/>
    <w:rsid w:val="6E82634E"/>
    <w:rsid w:val="6E985F27"/>
    <w:rsid w:val="6EA63453"/>
    <w:rsid w:val="6EB93B02"/>
    <w:rsid w:val="6EFC0F17"/>
    <w:rsid w:val="6F0A0AD3"/>
    <w:rsid w:val="6F1C4DB2"/>
    <w:rsid w:val="6F293DA9"/>
    <w:rsid w:val="6F454722"/>
    <w:rsid w:val="6F5E7F5D"/>
    <w:rsid w:val="6F6A53B1"/>
    <w:rsid w:val="6FC83C68"/>
    <w:rsid w:val="6FC84FCA"/>
    <w:rsid w:val="6FCE226C"/>
    <w:rsid w:val="6FF67EDB"/>
    <w:rsid w:val="6FF7453B"/>
    <w:rsid w:val="706747BD"/>
    <w:rsid w:val="707165D4"/>
    <w:rsid w:val="70A93F9B"/>
    <w:rsid w:val="70BF78D7"/>
    <w:rsid w:val="70E95E6A"/>
    <w:rsid w:val="712F11E7"/>
    <w:rsid w:val="71655A4E"/>
    <w:rsid w:val="71790E9D"/>
    <w:rsid w:val="717A6C89"/>
    <w:rsid w:val="71AC1A5C"/>
    <w:rsid w:val="71CD17F6"/>
    <w:rsid w:val="71D4229F"/>
    <w:rsid w:val="72117E7E"/>
    <w:rsid w:val="723B41CF"/>
    <w:rsid w:val="726310A6"/>
    <w:rsid w:val="728971FB"/>
    <w:rsid w:val="72D06024"/>
    <w:rsid w:val="7302744F"/>
    <w:rsid w:val="73092C77"/>
    <w:rsid w:val="73243F55"/>
    <w:rsid w:val="733878DA"/>
    <w:rsid w:val="734779C2"/>
    <w:rsid w:val="7372294D"/>
    <w:rsid w:val="73BF73C1"/>
    <w:rsid w:val="73C23920"/>
    <w:rsid w:val="73EF4C31"/>
    <w:rsid w:val="73F201AA"/>
    <w:rsid w:val="73F56F27"/>
    <w:rsid w:val="745E33A9"/>
    <w:rsid w:val="74802249"/>
    <w:rsid w:val="74EB4810"/>
    <w:rsid w:val="75155729"/>
    <w:rsid w:val="75266207"/>
    <w:rsid w:val="75763149"/>
    <w:rsid w:val="758B611F"/>
    <w:rsid w:val="75F5233E"/>
    <w:rsid w:val="765D19FC"/>
    <w:rsid w:val="769B14BB"/>
    <w:rsid w:val="76AA596C"/>
    <w:rsid w:val="76CF0956"/>
    <w:rsid w:val="76DF2EC8"/>
    <w:rsid w:val="76EB0D54"/>
    <w:rsid w:val="77045F8B"/>
    <w:rsid w:val="771C6744"/>
    <w:rsid w:val="7771110B"/>
    <w:rsid w:val="77782D28"/>
    <w:rsid w:val="77C20123"/>
    <w:rsid w:val="77F538F8"/>
    <w:rsid w:val="78153E6C"/>
    <w:rsid w:val="784529A4"/>
    <w:rsid w:val="788A3DEB"/>
    <w:rsid w:val="78AE3820"/>
    <w:rsid w:val="78D6469A"/>
    <w:rsid w:val="78D82626"/>
    <w:rsid w:val="78F24326"/>
    <w:rsid w:val="79111AC7"/>
    <w:rsid w:val="794E098B"/>
    <w:rsid w:val="799E36F7"/>
    <w:rsid w:val="79F3334C"/>
    <w:rsid w:val="7A150EF7"/>
    <w:rsid w:val="7A2E1812"/>
    <w:rsid w:val="7A7029D6"/>
    <w:rsid w:val="7A751437"/>
    <w:rsid w:val="7A990981"/>
    <w:rsid w:val="7AB2209C"/>
    <w:rsid w:val="7ACB6E73"/>
    <w:rsid w:val="7AD213EB"/>
    <w:rsid w:val="7AE84635"/>
    <w:rsid w:val="7B033D7C"/>
    <w:rsid w:val="7B233171"/>
    <w:rsid w:val="7B3943CF"/>
    <w:rsid w:val="7B3B083C"/>
    <w:rsid w:val="7B544968"/>
    <w:rsid w:val="7B634CE1"/>
    <w:rsid w:val="7B9C2512"/>
    <w:rsid w:val="7BE424D4"/>
    <w:rsid w:val="7BFB110F"/>
    <w:rsid w:val="7C09409A"/>
    <w:rsid w:val="7C287D7E"/>
    <w:rsid w:val="7C3825FA"/>
    <w:rsid w:val="7CCF0E01"/>
    <w:rsid w:val="7D4B33BB"/>
    <w:rsid w:val="7D7711BB"/>
    <w:rsid w:val="7D7C4CEA"/>
    <w:rsid w:val="7D866779"/>
    <w:rsid w:val="7D9F3F02"/>
    <w:rsid w:val="7DAC164C"/>
    <w:rsid w:val="7DAF266D"/>
    <w:rsid w:val="7DC611BF"/>
    <w:rsid w:val="7E5F0EE8"/>
    <w:rsid w:val="7E647F89"/>
    <w:rsid w:val="7E7506DB"/>
    <w:rsid w:val="7E851F96"/>
    <w:rsid w:val="7EAB0E13"/>
    <w:rsid w:val="7EB2667C"/>
    <w:rsid w:val="7EC854AC"/>
    <w:rsid w:val="7ECF072B"/>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5792</Words>
  <Characters>6510</Characters>
  <Lines>47</Lines>
  <Paragraphs>13</Paragraphs>
  <TotalTime>0</TotalTime>
  <ScaleCrop>false</ScaleCrop>
  <LinksUpToDate>false</LinksUpToDate>
  <CharactersWithSpaces>6711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15068</cp:lastModifiedBy>
  <dcterms:modified xsi:type="dcterms:W3CDTF">2023-02-17T04:23:32Z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4A9A2B75ADE7408D80356FBA7C76AB90</vt:lpwstr>
  </property>
</Properties>
</file>