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40333E">
      <w:pPr>
        <w:spacing w:line="540" w:lineRule="exact"/>
        <w:ind w:firstLine="560"/>
        <w:rPr>
          <w:rFonts w:ascii="华文中宋" w:hAnsi="华文中宋" w:eastAsia="华文中宋" w:cs="宋体"/>
          <w:b/>
          <w:kern w:val="0"/>
          <w:sz w:val="52"/>
          <w:szCs w:val="52"/>
        </w:rPr>
      </w:pPr>
      <w:r>
        <w:rPr>
          <w:rFonts w:hint="eastAsia"/>
        </w:rPr>
        <w:br w:type="textWrapping"/>
      </w:r>
    </w:p>
    <w:p w14:paraId="64C2BC7A">
      <w:pPr>
        <w:ind w:firstLine="1041"/>
        <w:rPr>
          <w:rFonts w:ascii="华文中宋" w:hAnsi="华文中宋" w:eastAsia="华文中宋" w:cs="宋体"/>
          <w:b/>
          <w:kern w:val="0"/>
          <w:sz w:val="52"/>
          <w:szCs w:val="52"/>
        </w:rPr>
      </w:pPr>
    </w:p>
    <w:p w14:paraId="3115D981">
      <w:pPr>
        <w:ind w:firstLine="0" w:firstLineChars="0"/>
        <w:jc w:val="center"/>
        <w:rPr>
          <w:rFonts w:ascii="华文中宋" w:hAnsi="华文中宋" w:eastAsia="华文中宋" w:cs="宋体"/>
          <w:b/>
          <w:kern w:val="0"/>
          <w:sz w:val="52"/>
          <w:szCs w:val="52"/>
        </w:rPr>
      </w:pPr>
    </w:p>
    <w:p w14:paraId="230D9A9A">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昌吉市佃坝镇人民政府部门单位整体支出绩效自评报告</w:t>
      </w:r>
    </w:p>
    <w:p w14:paraId="1D98B15D">
      <w:pPr>
        <w:ind w:firstLine="0" w:firstLineChars="0"/>
        <w:jc w:val="center"/>
        <w:rPr>
          <w:rFonts w:ascii="华文中宋" w:hAnsi="华文中宋" w:eastAsia="华文中宋" w:cs="宋体"/>
          <w:b/>
          <w:kern w:val="0"/>
          <w:sz w:val="52"/>
          <w:szCs w:val="52"/>
        </w:rPr>
      </w:pPr>
    </w:p>
    <w:p w14:paraId="17FF9553">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14:paraId="6E175D53">
      <w:pPr>
        <w:ind w:firstLine="600"/>
        <w:jc w:val="center"/>
        <w:rPr>
          <w:rFonts w:hAnsi="宋体" w:eastAsia="仿宋_GB2312" w:cs="宋体"/>
          <w:kern w:val="0"/>
          <w:sz w:val="30"/>
          <w:szCs w:val="30"/>
        </w:rPr>
      </w:pPr>
    </w:p>
    <w:p w14:paraId="47CD3875">
      <w:pPr>
        <w:spacing w:line="540" w:lineRule="exact"/>
        <w:ind w:firstLine="600"/>
        <w:jc w:val="center"/>
        <w:rPr>
          <w:rFonts w:hAnsi="宋体" w:eastAsia="仿宋_GB2312" w:cs="宋体"/>
          <w:kern w:val="0"/>
          <w:sz w:val="30"/>
          <w:szCs w:val="30"/>
        </w:rPr>
      </w:pPr>
    </w:p>
    <w:p w14:paraId="1E8639C6">
      <w:pPr>
        <w:spacing w:line="540" w:lineRule="exact"/>
        <w:ind w:firstLine="720"/>
        <w:jc w:val="center"/>
        <w:rPr>
          <w:rFonts w:ascii="方正小标宋_GBK" w:hAnsi="宋体" w:eastAsia="方正小标宋_GBK" w:cs="宋体"/>
          <w:kern w:val="0"/>
          <w:sz w:val="36"/>
          <w:szCs w:val="36"/>
        </w:rPr>
      </w:pPr>
    </w:p>
    <w:p w14:paraId="1E4B3419">
      <w:pPr>
        <w:spacing w:line="540" w:lineRule="exact"/>
        <w:ind w:firstLine="720"/>
        <w:jc w:val="center"/>
        <w:rPr>
          <w:rFonts w:ascii="方正小标宋_GBK" w:hAnsi="宋体" w:eastAsia="方正小标宋_GBK" w:cs="宋体"/>
          <w:kern w:val="0"/>
          <w:sz w:val="36"/>
          <w:szCs w:val="36"/>
        </w:rPr>
      </w:pPr>
    </w:p>
    <w:p w14:paraId="0EF54C79">
      <w:pPr>
        <w:spacing w:line="540" w:lineRule="exact"/>
        <w:ind w:firstLine="600"/>
        <w:jc w:val="center"/>
        <w:rPr>
          <w:rFonts w:hAnsi="宋体" w:eastAsia="仿宋_GB2312" w:cs="宋体"/>
          <w:kern w:val="0"/>
          <w:sz w:val="30"/>
          <w:szCs w:val="30"/>
        </w:rPr>
      </w:pPr>
    </w:p>
    <w:p w14:paraId="6E221CDF">
      <w:pPr>
        <w:spacing w:line="540" w:lineRule="exact"/>
        <w:ind w:firstLine="600"/>
        <w:jc w:val="center"/>
        <w:rPr>
          <w:rFonts w:hAnsi="宋体" w:eastAsia="仿宋_GB2312" w:cs="宋体"/>
          <w:kern w:val="0"/>
          <w:sz w:val="30"/>
          <w:szCs w:val="30"/>
        </w:rPr>
      </w:pPr>
    </w:p>
    <w:p w14:paraId="0124A0A4">
      <w:pPr>
        <w:spacing w:line="540" w:lineRule="exact"/>
        <w:ind w:firstLine="600"/>
        <w:rPr>
          <w:rFonts w:hAnsi="宋体" w:eastAsia="仿宋_GB2312" w:cs="宋体"/>
          <w:kern w:val="0"/>
          <w:sz w:val="30"/>
          <w:szCs w:val="30"/>
        </w:rPr>
      </w:pPr>
    </w:p>
    <w:p w14:paraId="5A895B73">
      <w:pPr>
        <w:spacing w:line="700" w:lineRule="exact"/>
        <w:ind w:firstLine="720"/>
        <w:jc w:val="left"/>
        <w:rPr>
          <w:rFonts w:hAnsi="宋体" w:eastAsia="仿宋_GB2312" w:cs="宋体"/>
          <w:kern w:val="0"/>
          <w:sz w:val="36"/>
          <w:szCs w:val="36"/>
        </w:rPr>
      </w:pPr>
    </w:p>
    <w:p w14:paraId="388F318C">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部门单位名称（公章）：昌吉市佃坝镇人民政府</w:t>
      </w:r>
    </w:p>
    <w:p w14:paraId="619D295A">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填报时间：2023年2月14日</w:t>
      </w:r>
    </w:p>
    <w:p w14:paraId="410B2077">
      <w:pPr>
        <w:spacing w:line="700" w:lineRule="exact"/>
        <w:ind w:firstLine="849" w:firstLineChars="236"/>
        <w:jc w:val="left"/>
        <w:rPr>
          <w:rFonts w:hAnsi="宋体" w:eastAsia="仿宋_GB2312" w:cs="宋体"/>
          <w:kern w:val="0"/>
          <w:sz w:val="36"/>
          <w:szCs w:val="36"/>
        </w:rPr>
      </w:pPr>
    </w:p>
    <w:p w14:paraId="3132D31B">
      <w:pPr>
        <w:ind w:firstLine="560"/>
      </w:pPr>
    </w:p>
    <w:p w14:paraId="50A49290">
      <w:pPr>
        <w:ind w:firstLine="560"/>
      </w:pPr>
      <w:r>
        <w:rPr>
          <w:rFonts w:hint="eastAsia"/>
        </w:rPr>
        <w:br w:type="page"/>
      </w:r>
    </w:p>
    <w:p w14:paraId="0216C991">
      <w:pPr>
        <w:pStyle w:val="4"/>
        <w:ind w:firstLine="640"/>
        <w:rPr>
          <w:rFonts w:ascii="黑体" w:hAnsi="黑体"/>
          <w:b w:val="0"/>
          <w:sz w:val="32"/>
          <w:szCs w:val="32"/>
        </w:rPr>
      </w:pPr>
      <w:r>
        <w:rPr>
          <w:rFonts w:hint="eastAsia" w:ascii="黑体" w:hAnsi="黑体"/>
          <w:b w:val="0"/>
          <w:sz w:val="32"/>
          <w:szCs w:val="32"/>
        </w:rPr>
        <w:t>一、基本概况</w:t>
      </w:r>
    </w:p>
    <w:p w14:paraId="2B39DCFA">
      <w:pPr>
        <w:pStyle w:val="5"/>
        <w:ind w:firstLine="643"/>
        <w:rPr>
          <w:rFonts w:ascii="楷体_GB2312" w:eastAsia="楷体_GB2312"/>
          <w:szCs w:val="32"/>
        </w:rPr>
      </w:pPr>
      <w:r>
        <w:rPr>
          <w:rFonts w:hint="eastAsia" w:ascii="楷体_GB2312" w:eastAsia="楷体_GB2312"/>
          <w:szCs w:val="32"/>
        </w:rPr>
        <w:t>（一）单位基本情况</w:t>
      </w:r>
    </w:p>
    <w:p w14:paraId="371E8258">
      <w:pPr>
        <w:ind w:firstLine="643"/>
        <w:rPr>
          <w:rFonts w:ascii="仿宋_GB2312" w:eastAsia="仿宋_GB2312"/>
          <w:b/>
          <w:bCs/>
          <w:sz w:val="32"/>
          <w:szCs w:val="32"/>
        </w:rPr>
      </w:pPr>
      <w:r>
        <w:rPr>
          <w:rFonts w:hint="eastAsia" w:ascii="仿宋_GB2312" w:eastAsia="仿宋_GB2312"/>
          <w:b/>
          <w:bCs/>
          <w:sz w:val="32"/>
          <w:szCs w:val="32"/>
        </w:rPr>
        <w:t>1.机构设置及人员情况</w:t>
      </w:r>
    </w:p>
    <w:p w14:paraId="0BA3FA1B">
      <w:pPr>
        <w:widowControl/>
        <w:ind w:firstLine="640"/>
        <w:jc w:val="left"/>
        <w:rPr>
          <w:rFonts w:ascii="仿宋_GB2312" w:hAnsi="宋体" w:eastAsia="仿宋_GB2312" w:cs="宋体"/>
          <w:kern w:val="0"/>
          <w:sz w:val="32"/>
          <w:szCs w:val="32"/>
        </w:rPr>
      </w:pPr>
      <w:r>
        <w:rPr>
          <w:rFonts w:hint="eastAsia" w:ascii="仿宋_GB2312" w:eastAsia="仿宋_GB2312"/>
          <w:sz w:val="32"/>
          <w:szCs w:val="32"/>
        </w:rPr>
        <w:t>昌吉市佃坝镇人民政府</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eastAsia="仿宋_GB2312"/>
          <w:sz w:val="32"/>
          <w:szCs w:val="32"/>
        </w:rPr>
        <w:t>党政办公室（党建办公室）、经济发展办公室、社会事务办公室、综合执法办公室（综合行政执法队）</w:t>
      </w:r>
      <w:r>
        <w:rPr>
          <w:rFonts w:hint="eastAsia" w:ascii="仿宋_GB2312" w:hAnsi="宋体" w:eastAsia="仿宋_GB2312" w:cs="宋体"/>
          <w:kern w:val="0"/>
          <w:sz w:val="32"/>
          <w:szCs w:val="32"/>
        </w:rPr>
        <w:t>。</w:t>
      </w:r>
    </w:p>
    <w:p w14:paraId="4E5BA3F3">
      <w:pPr>
        <w:ind w:firstLine="640"/>
        <w:rPr>
          <w:rFonts w:ascii="仿宋_GB2312" w:hAnsi="宋体" w:eastAsia="仿宋_GB2312" w:cs="宋体"/>
          <w:kern w:val="0"/>
          <w:sz w:val="32"/>
          <w:szCs w:val="32"/>
        </w:rPr>
      </w:pPr>
      <w:r>
        <w:rPr>
          <w:rFonts w:hint="eastAsia" w:ascii="仿宋_GB2312" w:eastAsia="仿宋_GB2312"/>
          <w:sz w:val="32"/>
          <w:szCs w:val="32"/>
        </w:rPr>
        <w:t>事业机构设置6个，昌吉市佃坝镇农业（畜牧业）发展服务中心、昌吉市佃坝镇文体广电旅游服务中心、昌吉市佃坝镇社会保障（民政）服务中心（退役军人服务站、政务便民服务中心）、昌吉市佃坝镇农村合作经济（统计）发展中心（财政所）、昌吉市佃坝镇村镇规划建设发展中心（生态环境工作站）、昌吉市佃坝镇综治中心（网格化服务中心）。</w:t>
      </w:r>
    </w:p>
    <w:p w14:paraId="01138A8F">
      <w:pPr>
        <w:ind w:firstLine="640"/>
        <w:rPr>
          <w:rFonts w:ascii="仿宋_GB2312" w:eastAsia="仿宋_GB2312"/>
          <w:sz w:val="32"/>
          <w:szCs w:val="32"/>
        </w:rPr>
      </w:pPr>
      <w:r>
        <w:rPr>
          <w:rFonts w:hint="eastAsia" w:ascii="仿宋_GB2312" w:eastAsia="仿宋_GB2312"/>
          <w:sz w:val="32"/>
          <w:szCs w:val="32"/>
        </w:rPr>
        <w:t>昌吉市佃坝镇人民政府单位编制数94，实有人数102人，其中：在职83人，减少3人；退休19人，增加0人；离休0人，增加0人。</w:t>
      </w:r>
    </w:p>
    <w:p w14:paraId="401EA2E6">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14:paraId="58586DAD">
      <w:pPr>
        <w:ind w:firstLine="640"/>
        <w:rPr>
          <w:rFonts w:ascii="仿宋_GB2312" w:eastAsia="仿宋_GB2312"/>
          <w:sz w:val="32"/>
          <w:szCs w:val="32"/>
        </w:rPr>
      </w:pPr>
      <w:r>
        <w:rPr>
          <w:rFonts w:hint="eastAsia" w:ascii="仿宋_GB2312" w:eastAsia="仿宋_GB2312"/>
          <w:sz w:val="32"/>
          <w:szCs w:val="32"/>
        </w:rPr>
        <w:t>(1)贯彻执行党的方针政策和国家法律法规，贯彻执行上级机关、命令和本级党委的决定，执行佃坝镇人民代表大会的决议。</w:t>
      </w:r>
    </w:p>
    <w:p w14:paraId="665FA600">
      <w:pPr>
        <w:ind w:firstLine="640"/>
        <w:rPr>
          <w:rFonts w:ascii="仿宋_GB2312" w:eastAsia="仿宋_GB2312"/>
          <w:sz w:val="32"/>
          <w:szCs w:val="32"/>
        </w:rPr>
      </w:pPr>
      <w:r>
        <w:rPr>
          <w:rFonts w:hint="eastAsia" w:ascii="仿宋_GB2312" w:eastAsia="仿宋_GB2312"/>
          <w:sz w:val="32"/>
          <w:szCs w:val="32"/>
        </w:rPr>
        <w:t>(2)对佃坝镇人民代表大会及其主席团和上级机关负责并报告工作。</w:t>
      </w:r>
    </w:p>
    <w:p w14:paraId="22B75B44">
      <w:pPr>
        <w:ind w:firstLine="640"/>
        <w:rPr>
          <w:rFonts w:ascii="仿宋_GB2312" w:eastAsia="仿宋_GB2312"/>
          <w:sz w:val="32"/>
          <w:szCs w:val="32"/>
        </w:rPr>
      </w:pPr>
      <w:r>
        <w:rPr>
          <w:rFonts w:hint="eastAsia" w:ascii="仿宋_GB2312" w:eastAsia="仿宋_GB2312"/>
          <w:sz w:val="32"/>
          <w:szCs w:val="32"/>
        </w:rPr>
        <w:t>(3)编制和执行佃坝镇的经济和社会发展规划、计划，执行财政预算。</w:t>
      </w:r>
    </w:p>
    <w:p w14:paraId="74715447">
      <w:pPr>
        <w:ind w:firstLine="640"/>
        <w:rPr>
          <w:rFonts w:ascii="仿宋_GB2312" w:eastAsia="仿宋_GB2312"/>
          <w:sz w:val="32"/>
          <w:szCs w:val="32"/>
        </w:rPr>
      </w:pPr>
      <w:r>
        <w:rPr>
          <w:rFonts w:hint="eastAsia" w:ascii="仿宋_GB2312" w:eastAsia="仿宋_GB2312"/>
          <w:sz w:val="32"/>
          <w:szCs w:val="32"/>
        </w:rPr>
        <w:t>(4)完成法律法规的其他职责，负责本行政区域经济和各项社会事业的行政工作。</w:t>
      </w:r>
    </w:p>
    <w:p w14:paraId="39DDB0FB">
      <w:pPr>
        <w:ind w:firstLine="640"/>
        <w:rPr>
          <w:rFonts w:ascii="仿宋_GB2312" w:eastAsia="仿宋_GB2312"/>
          <w:sz w:val="32"/>
          <w:szCs w:val="32"/>
        </w:rPr>
      </w:pPr>
      <w:r>
        <w:rPr>
          <w:rFonts w:hint="eastAsia" w:ascii="仿宋_GB2312" w:eastAsia="仿宋_GB2312"/>
          <w:sz w:val="32"/>
          <w:szCs w:val="32"/>
        </w:rPr>
        <w:t>(5)负责维护社会秩序，营造良好的发展环境，保护公民和各种经济组织的合法权益。</w:t>
      </w:r>
    </w:p>
    <w:p w14:paraId="5C0BADA6">
      <w:pPr>
        <w:ind w:firstLine="640"/>
        <w:rPr>
          <w:rFonts w:ascii="仿宋_GB2312" w:eastAsia="仿宋_GB2312"/>
          <w:sz w:val="32"/>
          <w:szCs w:val="32"/>
        </w:rPr>
      </w:pPr>
      <w:r>
        <w:rPr>
          <w:rFonts w:hint="eastAsia" w:ascii="仿宋_GB2312" w:eastAsia="仿宋_GB2312"/>
          <w:sz w:val="32"/>
          <w:szCs w:val="32"/>
        </w:rPr>
        <w:t>(6)指导支持和帮助村民委员会的工作。</w:t>
      </w:r>
    </w:p>
    <w:p w14:paraId="481F2F8F">
      <w:pPr>
        <w:ind w:firstLine="640"/>
        <w:rPr>
          <w:rFonts w:ascii="仿宋_GB2312" w:eastAsia="仿宋_GB2312"/>
          <w:sz w:val="32"/>
          <w:szCs w:val="32"/>
        </w:rPr>
      </w:pPr>
      <w:r>
        <w:rPr>
          <w:rFonts w:hint="eastAsia" w:ascii="仿宋_GB2312" w:eastAsia="仿宋_GB2312"/>
          <w:sz w:val="32"/>
          <w:szCs w:val="32"/>
        </w:rPr>
        <w:t xml:space="preserve">(7)协调派驻佃坝政府部门的相应事务，负责综合行政执法工作的规划、管理、协调和监督工作，统筹协调市职能部门及其派出机构行政执法工作，组织辖区内单位和居民对其进行考核和民主评议。 </w:t>
      </w:r>
    </w:p>
    <w:p w14:paraId="0650AD3B">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14:paraId="4C5B6333">
      <w:pPr>
        <w:ind w:firstLine="640"/>
        <w:jc w:val="left"/>
        <w:rPr>
          <w:rFonts w:ascii="仿宋_GB2312" w:hAnsi="宋体" w:eastAsia="仿宋_GB2312"/>
          <w:sz w:val="32"/>
          <w:szCs w:val="32"/>
        </w:rPr>
      </w:pPr>
      <w:r>
        <w:rPr>
          <w:rFonts w:hint="eastAsia" w:ascii="仿宋_GB2312" w:eastAsia="仿宋_GB2312"/>
          <w:sz w:val="32"/>
          <w:szCs w:val="32"/>
        </w:rPr>
        <w:t>(1)</w:t>
      </w:r>
      <w:r>
        <w:rPr>
          <w:rFonts w:hint="eastAsia" w:ascii="仿宋_GB2312" w:hAnsi="宋体" w:eastAsia="仿宋_GB2312"/>
          <w:sz w:val="32"/>
          <w:szCs w:val="32"/>
        </w:rPr>
        <w:t>牢牢扭住社会稳定和长治久安总目标，毫不放松抓好常态化疫情防控；</w:t>
      </w:r>
    </w:p>
    <w:p w14:paraId="23C16A67">
      <w:pPr>
        <w:ind w:firstLine="640"/>
        <w:jc w:val="left"/>
        <w:rPr>
          <w:rFonts w:ascii="仿宋_GB2312" w:hAnsi="宋体" w:eastAsia="仿宋_GB2312"/>
          <w:sz w:val="32"/>
          <w:szCs w:val="32"/>
        </w:rPr>
      </w:pPr>
      <w:r>
        <w:rPr>
          <w:rFonts w:hint="eastAsia" w:ascii="仿宋_GB2312" w:eastAsia="仿宋_GB2312"/>
          <w:sz w:val="32"/>
          <w:szCs w:val="32"/>
        </w:rPr>
        <w:t>(2)</w:t>
      </w:r>
      <w:r>
        <w:rPr>
          <w:rFonts w:hint="eastAsia" w:ascii="仿宋_GB2312" w:hAnsi="宋体" w:eastAsia="仿宋_GB2312"/>
          <w:sz w:val="32"/>
          <w:szCs w:val="32"/>
        </w:rPr>
        <w:t>围绕项目建设，突出发展农业经济，全力抓好安全生产各种工作；</w:t>
      </w:r>
    </w:p>
    <w:p w14:paraId="40BC83AF">
      <w:pPr>
        <w:ind w:left="638" w:leftChars="228" w:firstLine="0" w:firstLineChars="0"/>
        <w:jc w:val="left"/>
        <w:rPr>
          <w:rFonts w:ascii="仿宋_GB2312" w:hAnsi="宋体" w:eastAsia="仿宋_GB2312"/>
          <w:sz w:val="32"/>
          <w:szCs w:val="32"/>
        </w:rPr>
      </w:pPr>
      <w:r>
        <w:rPr>
          <w:rFonts w:hint="eastAsia" w:ascii="仿宋_GB2312" w:eastAsia="仿宋_GB2312"/>
          <w:sz w:val="32"/>
          <w:szCs w:val="32"/>
        </w:rPr>
        <w:t>(3)</w:t>
      </w:r>
      <w:r>
        <w:rPr>
          <w:rFonts w:hint="eastAsia" w:ascii="仿宋_GB2312" w:hAnsi="宋体" w:eastAsia="仿宋_GB2312"/>
          <w:sz w:val="32"/>
          <w:szCs w:val="32"/>
        </w:rPr>
        <w:t>全力推动社会各项事业，促进经济社会协调发展；</w:t>
      </w:r>
      <w:r>
        <w:rPr>
          <w:rFonts w:hint="eastAsia" w:ascii="仿宋_GB2312" w:eastAsia="仿宋_GB2312"/>
          <w:sz w:val="32"/>
          <w:szCs w:val="32"/>
        </w:rPr>
        <w:t>(4)</w:t>
      </w:r>
      <w:r>
        <w:rPr>
          <w:rFonts w:hint="eastAsia" w:ascii="仿宋_GB2312" w:hAnsi="宋体" w:eastAsia="仿宋_GB2312"/>
          <w:sz w:val="32"/>
          <w:szCs w:val="32"/>
        </w:rPr>
        <w:t>巩固农村环境整治工作成果，建设美丽、宜居新镇；</w:t>
      </w:r>
    </w:p>
    <w:p w14:paraId="00A9E4F2">
      <w:pPr>
        <w:spacing w:line="540" w:lineRule="exact"/>
        <w:ind w:firstLine="627" w:firstLineChars="196"/>
        <w:rPr>
          <w:rFonts w:ascii="仿宋_GB2312" w:hAnsi="宋体" w:eastAsia="仿宋_GB2312"/>
          <w:sz w:val="32"/>
          <w:szCs w:val="32"/>
        </w:rPr>
      </w:pPr>
      <w:r>
        <w:rPr>
          <w:rFonts w:hint="eastAsia" w:ascii="仿宋_GB2312" w:eastAsia="仿宋_GB2312"/>
          <w:sz w:val="32"/>
          <w:szCs w:val="32"/>
        </w:rPr>
        <w:t>(5)</w:t>
      </w:r>
      <w:r>
        <w:rPr>
          <w:rFonts w:hint="eastAsia" w:ascii="仿宋_GB2312" w:hAnsi="宋体" w:eastAsia="仿宋_GB2312"/>
          <w:sz w:val="32"/>
          <w:szCs w:val="32"/>
        </w:rPr>
        <w:t>全力推进精神文明城市创建工作；</w:t>
      </w:r>
    </w:p>
    <w:p w14:paraId="1AD72657">
      <w:pPr>
        <w:spacing w:line="540" w:lineRule="exact"/>
        <w:ind w:firstLine="627" w:firstLineChars="196"/>
        <w:rPr>
          <w:rFonts w:ascii="仿宋_GB2312" w:eastAsia="仿宋_GB2312"/>
          <w:sz w:val="32"/>
          <w:szCs w:val="32"/>
        </w:rPr>
      </w:pPr>
      <w:r>
        <w:rPr>
          <w:rFonts w:hint="eastAsia" w:ascii="仿宋_GB2312" w:eastAsia="仿宋_GB2312"/>
          <w:sz w:val="32"/>
          <w:szCs w:val="32"/>
        </w:rPr>
        <w:t>(6)</w:t>
      </w:r>
      <w:r>
        <w:rPr>
          <w:rFonts w:hint="eastAsia" w:ascii="仿宋_GB2312" w:hAnsi="宋体" w:eastAsia="仿宋_GB2312"/>
          <w:sz w:val="32"/>
          <w:szCs w:val="32"/>
        </w:rPr>
        <w:t>全面推进乡村振兴战略，筑牢乡村振兴基石；</w:t>
      </w:r>
    </w:p>
    <w:p w14:paraId="4046D164">
      <w:pPr>
        <w:pStyle w:val="5"/>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14:paraId="3C5692A4">
      <w:pPr>
        <w:ind w:firstLine="640"/>
        <w:rPr>
          <w:rFonts w:ascii="仿宋_GB2312" w:eastAsia="仿宋_GB2312"/>
          <w:sz w:val="32"/>
          <w:szCs w:val="32"/>
        </w:rPr>
      </w:pPr>
      <w:r>
        <w:rPr>
          <w:rFonts w:hint="eastAsia" w:ascii="仿宋_GB2312" w:eastAsia="仿宋_GB2312"/>
          <w:sz w:val="32"/>
          <w:szCs w:val="32"/>
        </w:rPr>
        <w:t>我单位决策机制根据行政事业单位内部控制体系建设相关要求，逐步完善《佃坝镇人民政府党政联席会议议事规则》，根据制度规定，我单位进行单位事项决策依据以下原则。</w:t>
      </w:r>
    </w:p>
    <w:p w14:paraId="1D48A41F">
      <w:pPr>
        <w:pStyle w:val="2"/>
        <w:ind w:firstLine="320"/>
        <w:rPr>
          <w:rFonts w:ascii="仿宋_GB2312" w:hAnsi="仿宋" w:eastAsia="仿宋_GB2312"/>
          <w:sz w:val="32"/>
          <w:szCs w:val="32"/>
        </w:rPr>
      </w:pPr>
      <w:r>
        <w:rPr>
          <w:rFonts w:hint="eastAsia" w:ascii="仿宋_GB2312" w:hAnsi="仿宋" w:eastAsia="仿宋_GB2312"/>
          <w:sz w:val="32"/>
          <w:szCs w:val="32"/>
        </w:rPr>
        <w:t xml:space="preserve">1.民主集中制原则 </w:t>
      </w:r>
    </w:p>
    <w:p w14:paraId="3462091D">
      <w:pPr>
        <w:pStyle w:val="2"/>
        <w:ind w:firstLine="640" w:firstLineChars="200"/>
        <w:rPr>
          <w:rFonts w:ascii="仿宋_GB2312" w:hAnsi="仿宋" w:eastAsia="仿宋_GB2312"/>
          <w:sz w:val="32"/>
          <w:szCs w:val="32"/>
        </w:rPr>
      </w:pPr>
      <w:r>
        <w:rPr>
          <w:rFonts w:hint="eastAsia" w:ascii="仿宋_GB2312" w:hAnsi="仿宋" w:eastAsia="仿宋_GB2312"/>
          <w:sz w:val="32"/>
          <w:szCs w:val="32"/>
        </w:rPr>
        <w:t>坚持民主集中制，实现集体领导与个人分工负责相结合。按照集体领导、民主集中、个别酝酿、会议决定的原则，完善并严格执行议事规则和程序，保证各项工作高效运转，保证决策事项实施有效监督。</w:t>
      </w:r>
    </w:p>
    <w:p w14:paraId="670EA42C">
      <w:pPr>
        <w:pStyle w:val="2"/>
        <w:ind w:left="280" w:leftChars="100" w:firstLine="0" w:firstLineChars="0"/>
        <w:rPr>
          <w:rFonts w:ascii="仿宋_GB2312" w:hAnsi="仿宋" w:eastAsia="仿宋_GB2312"/>
          <w:sz w:val="32"/>
          <w:szCs w:val="32"/>
        </w:rPr>
      </w:pPr>
      <w:r>
        <w:rPr>
          <w:rFonts w:hint="eastAsia" w:ascii="仿宋_GB2312" w:hAnsi="仿宋" w:eastAsia="仿宋_GB2312"/>
          <w:sz w:val="32"/>
          <w:szCs w:val="32"/>
        </w:rPr>
        <w:t>2.科学决策原则</w:t>
      </w:r>
    </w:p>
    <w:p w14:paraId="5D177265">
      <w:pPr>
        <w:pStyle w:val="2"/>
        <w:ind w:left="280" w:leftChars="100" w:firstLine="640" w:firstLineChars="200"/>
        <w:rPr>
          <w:rFonts w:ascii="仿宋_GB2312" w:hAnsi="仿宋" w:eastAsia="仿宋_GB2312"/>
          <w:sz w:val="32"/>
          <w:szCs w:val="32"/>
        </w:rPr>
      </w:pPr>
      <w:r>
        <w:rPr>
          <w:rFonts w:hint="eastAsia" w:ascii="仿宋_GB2312" w:hAnsi="仿宋" w:eastAsia="仿宋_GB2312"/>
          <w:sz w:val="32"/>
          <w:szCs w:val="32"/>
        </w:rPr>
        <w:t>重大事项决策前应当调查研究，必要时可进行论证、技术咨询、决策评估。</w:t>
      </w:r>
    </w:p>
    <w:p w14:paraId="3FEB1AF1">
      <w:pPr>
        <w:pStyle w:val="2"/>
        <w:ind w:left="280" w:leftChars="100" w:firstLine="0" w:firstLineChars="0"/>
        <w:rPr>
          <w:rFonts w:ascii="仿宋_GB2312" w:hAnsi="仿宋" w:eastAsia="仿宋_GB2312"/>
          <w:sz w:val="32"/>
          <w:szCs w:val="32"/>
        </w:rPr>
      </w:pPr>
      <w:r>
        <w:rPr>
          <w:rFonts w:hint="eastAsia" w:ascii="仿宋_GB2312" w:hAnsi="仿宋" w:eastAsia="仿宋_GB2312"/>
          <w:sz w:val="32"/>
          <w:szCs w:val="32"/>
        </w:rPr>
        <w:t>3.民主决策原则</w:t>
      </w:r>
    </w:p>
    <w:p w14:paraId="54FB9EC1">
      <w:pPr>
        <w:pStyle w:val="2"/>
        <w:ind w:left="280" w:leftChars="100" w:firstLine="640" w:firstLineChars="200"/>
        <w:rPr>
          <w:rFonts w:ascii="仿宋_GB2312" w:hAnsi="仿宋" w:eastAsia="仿宋_GB2312"/>
          <w:sz w:val="32"/>
          <w:szCs w:val="32"/>
        </w:rPr>
      </w:pPr>
      <w:r>
        <w:rPr>
          <w:rFonts w:hint="eastAsia" w:ascii="仿宋_GB2312" w:hAnsi="仿宋" w:eastAsia="仿宋_GB2312"/>
          <w:sz w:val="32"/>
          <w:szCs w:val="32"/>
        </w:rPr>
        <w:t>在集体决策过程中，要广泛征求各方意见，必要时可进行听证和公示，班子成员对议题要明确表态，表决意见和理由等情况要做会议记录。</w:t>
      </w:r>
    </w:p>
    <w:p w14:paraId="74982663">
      <w:pPr>
        <w:pStyle w:val="2"/>
        <w:ind w:left="280" w:leftChars="100" w:firstLine="0" w:firstLineChars="0"/>
        <w:rPr>
          <w:rFonts w:ascii="仿宋_GB2312" w:hAnsi="仿宋" w:eastAsia="仿宋_GB2312"/>
          <w:sz w:val="32"/>
          <w:szCs w:val="32"/>
        </w:rPr>
      </w:pPr>
      <w:r>
        <w:rPr>
          <w:rFonts w:hint="eastAsia" w:ascii="仿宋_GB2312" w:hAnsi="仿宋" w:eastAsia="仿宋_GB2312"/>
          <w:sz w:val="32"/>
          <w:szCs w:val="32"/>
        </w:rPr>
        <w:t>4.依法决策原则</w:t>
      </w:r>
    </w:p>
    <w:p w14:paraId="0EF061FA">
      <w:pPr>
        <w:pStyle w:val="2"/>
        <w:ind w:left="280" w:leftChars="100" w:firstLine="640" w:firstLineChars="200"/>
        <w:rPr>
          <w:rFonts w:ascii="仿宋_GB2312" w:hAnsi="仿宋" w:eastAsia="仿宋_GB2312"/>
          <w:color w:val="FF0000"/>
          <w:sz w:val="32"/>
          <w:szCs w:val="32"/>
        </w:rPr>
      </w:pPr>
      <w:r>
        <w:rPr>
          <w:rFonts w:hint="eastAsia" w:ascii="仿宋_GB2312" w:hAnsi="仿宋" w:eastAsia="仿宋_GB2312"/>
          <w:sz w:val="32"/>
          <w:szCs w:val="32"/>
        </w:rPr>
        <w:t>重大事项必须严格遵守国家法律法规、党纪党规和有关条例条规进行决策。</w:t>
      </w:r>
    </w:p>
    <w:p w14:paraId="37EB98EC">
      <w:pPr>
        <w:pStyle w:val="5"/>
        <w:numPr>
          <w:ilvl w:val="0"/>
          <w:numId w:val="2"/>
        </w:numPr>
        <w:ind w:firstLine="643"/>
        <w:rPr>
          <w:rFonts w:ascii="楷体_GB2312" w:eastAsia="楷体_GB2312"/>
          <w:szCs w:val="32"/>
        </w:rPr>
      </w:pPr>
      <w:r>
        <w:rPr>
          <w:rFonts w:hint="eastAsia" w:ascii="楷体_GB2312" w:eastAsia="楷体_GB2312"/>
          <w:szCs w:val="32"/>
        </w:rPr>
        <w:t>单位资金分配情况</w:t>
      </w:r>
    </w:p>
    <w:p w14:paraId="386A6840">
      <w:pPr>
        <w:widowControl/>
        <w:ind w:firstLine="643"/>
        <w:jc w:val="left"/>
        <w:rPr>
          <w:rFonts w:ascii="仿宋_GB2312" w:eastAsia="仿宋_GB2312" w:cs="仿宋"/>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14:paraId="6E357F74">
      <w:pPr>
        <w:widowControl/>
        <w:numPr>
          <w:ilvl w:val="0"/>
          <w:numId w:val="3"/>
        </w:numPr>
        <w:ind w:firstLine="643"/>
        <w:jc w:val="left"/>
        <w:rPr>
          <w:rFonts w:ascii="仿宋_GB2312" w:eastAsia="仿宋_GB2312"/>
          <w:b/>
          <w:sz w:val="32"/>
          <w:szCs w:val="32"/>
        </w:rPr>
      </w:pPr>
      <w:r>
        <w:rPr>
          <w:rFonts w:hint="eastAsia" w:ascii="仿宋_GB2312" w:eastAsia="仿宋_GB2312"/>
          <w:b/>
          <w:sz w:val="32"/>
          <w:szCs w:val="32"/>
        </w:rPr>
        <w:t>重点支出保障情况。</w:t>
      </w:r>
    </w:p>
    <w:p w14:paraId="1CCB51D7">
      <w:pPr>
        <w:widowControl/>
        <w:ind w:firstLine="640"/>
        <w:jc w:val="left"/>
        <w:rPr>
          <w:rFonts w:ascii="仿宋_GB2312" w:eastAsia="仿宋_GB2312" w:cs="仿宋"/>
          <w:sz w:val="32"/>
          <w:szCs w:val="32"/>
        </w:rPr>
      </w:pPr>
      <w:r>
        <w:rPr>
          <w:rFonts w:hint="eastAsia" w:ascii="仿宋_GB2312" w:eastAsia="仿宋_GB2312" w:cs="仿宋"/>
          <w:sz w:val="32"/>
          <w:szCs w:val="32"/>
        </w:rPr>
        <w:t>本年度本单位预算未安排的重点项目。</w:t>
      </w:r>
    </w:p>
    <w:p w14:paraId="3445DC99">
      <w:pPr>
        <w:pStyle w:val="5"/>
        <w:numPr>
          <w:ilvl w:val="0"/>
          <w:numId w:val="2"/>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14:paraId="1284396F">
      <w:pPr>
        <w:numPr>
          <w:ilvl w:val="0"/>
          <w:numId w:val="4"/>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14:paraId="0A5BF629">
      <w:pPr>
        <w:ind w:firstLine="640"/>
        <w:rPr>
          <w:rFonts w:ascii="仿宋_GB2312" w:eastAsia="仿宋_GB2312"/>
          <w:sz w:val="32"/>
          <w:szCs w:val="32"/>
        </w:rPr>
      </w:pPr>
      <w:r>
        <w:rPr>
          <w:rFonts w:hint="eastAsia" w:ascii="仿宋_GB2312" w:eastAsia="仿宋_GB2312"/>
          <w:sz w:val="32"/>
          <w:szCs w:val="32"/>
        </w:rPr>
        <w:t>2022年度，昌吉市佃坝镇人民政府部门单位整体支出年初预算金额为1855.85万元，支出金额为1855.85万元，执行率为100.0%。年中调整预算金额为576.91万元，预算调整率为31.09%。综上，我部门整体预算总额为2432.76万元，支出总额为2432.76万元，预算总执行率100.0%。</w:t>
      </w:r>
    </w:p>
    <w:p w14:paraId="3AC8C90D">
      <w:pPr>
        <w:pStyle w:val="6"/>
        <w:ind w:firstLine="643"/>
        <w:rPr>
          <w:sz w:val="32"/>
        </w:rPr>
      </w:pPr>
      <w:r>
        <w:rPr>
          <w:rFonts w:hint="eastAsia"/>
          <w:sz w:val="32"/>
        </w:rPr>
        <w:t>2.部门单位整体支出自评使用方法、主要内容、涉及范围</w:t>
      </w:r>
    </w:p>
    <w:p w14:paraId="52ECA07A">
      <w:pPr>
        <w:ind w:firstLine="643"/>
        <w:rPr>
          <w:rFonts w:ascii="仿宋_GB2312" w:eastAsia="仿宋_GB2312"/>
          <w:b/>
          <w:bCs/>
          <w:sz w:val="32"/>
          <w:szCs w:val="32"/>
        </w:rPr>
      </w:pPr>
      <w:r>
        <w:rPr>
          <w:rFonts w:hint="eastAsia" w:ascii="仿宋_GB2312" w:eastAsia="仿宋_GB2312"/>
          <w:b/>
          <w:bCs/>
          <w:sz w:val="32"/>
          <w:szCs w:val="32"/>
        </w:rPr>
        <w:t>（1）自评使用方法</w:t>
      </w:r>
    </w:p>
    <w:p w14:paraId="1CBA483A">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7509940B">
      <w:pPr>
        <w:pStyle w:val="6"/>
        <w:ind w:firstLine="643"/>
        <w:rPr>
          <w:sz w:val="32"/>
        </w:rPr>
      </w:pPr>
      <w:r>
        <w:rPr>
          <w:rFonts w:hint="eastAsia"/>
          <w:sz w:val="32"/>
        </w:rPr>
        <w:t>（2）评价的主要内容和涉及范围</w:t>
      </w:r>
    </w:p>
    <w:p w14:paraId="120E5EE4">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0229AE2E">
      <w:pPr>
        <w:pStyle w:val="4"/>
        <w:ind w:firstLine="640"/>
        <w:rPr>
          <w:rFonts w:ascii="黑体" w:hAnsi="黑体"/>
          <w:b w:val="0"/>
          <w:sz w:val="32"/>
          <w:szCs w:val="32"/>
        </w:rPr>
      </w:pPr>
      <w:r>
        <w:rPr>
          <w:rFonts w:hint="eastAsia" w:ascii="黑体" w:hAnsi="黑体"/>
          <w:b w:val="0"/>
          <w:sz w:val="32"/>
          <w:szCs w:val="32"/>
        </w:rPr>
        <w:t>二、部门单位整体支出管理及使用情况</w:t>
      </w:r>
    </w:p>
    <w:p w14:paraId="2A221FE6">
      <w:pPr>
        <w:pStyle w:val="5"/>
        <w:numPr>
          <w:ilvl w:val="0"/>
          <w:numId w:val="5"/>
        </w:numPr>
        <w:ind w:firstLineChars="0"/>
        <w:rPr>
          <w:rFonts w:ascii="楷体_GB2312" w:eastAsia="楷体_GB2312"/>
          <w:szCs w:val="32"/>
        </w:rPr>
      </w:pPr>
      <w:r>
        <w:rPr>
          <w:rFonts w:hint="eastAsia" w:ascii="楷体_GB2312" w:eastAsia="楷体_GB2312"/>
          <w:bCs/>
          <w:szCs w:val="32"/>
        </w:rPr>
        <w:t>预算管理情况</w:t>
      </w:r>
    </w:p>
    <w:p w14:paraId="7D132ACD">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昌吉市佃坝镇人民政府预算绩效管理制度》、《昌吉市佃坝镇财务管理制度》、《佃坝镇现金管理制度》、《佃坝镇项目资金管理办法》、《佃坝镇政府采购制度》、《佃坝镇资产管理制度》、《公务用车管理制度》，并严格按照以上管理办法（制度）管理使用预算资金，严格按照政府信息公开有关规定及财政部门要求公开相关预决算信息。</w:t>
      </w:r>
    </w:p>
    <w:p w14:paraId="3CFB40E4">
      <w:pPr>
        <w:pStyle w:val="5"/>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14:paraId="625FF71B">
      <w:pPr>
        <w:ind w:firstLine="643"/>
        <w:rPr>
          <w:rFonts w:ascii="仿宋_GB2312" w:eastAsia="仿宋_GB2312"/>
          <w:b/>
          <w:bCs/>
          <w:sz w:val="32"/>
          <w:szCs w:val="32"/>
        </w:rPr>
      </w:pPr>
      <w:r>
        <w:rPr>
          <w:rFonts w:hint="eastAsia" w:ascii="仿宋_GB2312" w:eastAsia="仿宋_GB2312"/>
          <w:b/>
          <w:bCs/>
          <w:sz w:val="32"/>
          <w:szCs w:val="32"/>
        </w:rPr>
        <w:t>1.基本支出情况</w:t>
      </w:r>
    </w:p>
    <w:p w14:paraId="236C6720">
      <w:pPr>
        <w:ind w:firstLine="640"/>
        <w:jc w:val="left"/>
        <w:rPr>
          <w:rFonts w:ascii="仿宋_GB2312" w:eastAsia="仿宋_GB2312" w:cs="宋体"/>
          <w:sz w:val="32"/>
          <w:szCs w:val="32"/>
        </w:rPr>
      </w:pPr>
      <w:r>
        <w:rPr>
          <w:rFonts w:hint="eastAsia" w:ascii="仿宋_GB2312" w:eastAsia="仿宋_GB2312" w:cs="宋体"/>
          <w:sz w:val="32"/>
          <w:szCs w:val="32"/>
        </w:rPr>
        <w:t>2022年，昌吉市佃坝镇人民政府基本支出年初预算金额为1855.85万元，支出金额为1855.85万元，执行率为100.0%，年中调整预算金额为291.66万元。综上我单位基本支出预算总额为2147.51万元，支出总额为2147.51万元，预算总执行率为100.0%，其中人员经费1933.25万元，公用经费214.26万元。</w:t>
      </w:r>
    </w:p>
    <w:p w14:paraId="21A536AD">
      <w:pPr>
        <w:ind w:firstLine="643"/>
        <w:rPr>
          <w:rFonts w:ascii="仿宋_GB2312" w:eastAsia="仿宋_GB2312"/>
          <w:b/>
          <w:bCs/>
          <w:sz w:val="32"/>
          <w:szCs w:val="32"/>
        </w:rPr>
      </w:pPr>
      <w:r>
        <w:rPr>
          <w:rFonts w:hint="eastAsia" w:ascii="仿宋_GB2312" w:eastAsia="仿宋_GB2312"/>
          <w:b/>
          <w:bCs/>
          <w:sz w:val="32"/>
          <w:szCs w:val="32"/>
        </w:rPr>
        <w:t>2.“三公”经费情况</w:t>
      </w:r>
    </w:p>
    <w:p w14:paraId="67759783">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18.00万元，其中：因公出国（境）费0.00万元，公务用车购置及运行费18.00万元（其中公务用车购置为0.00万元），公务接待费0.00万元。（本段数据须与2022年部门预算公开数据一致）</w:t>
      </w:r>
    </w:p>
    <w:p w14:paraId="4B0210E1">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13.50万元，其中：因公出国（境）费用0.00万元、公务用车购置及运行费13.50万元（其中公务用车购置为0.00万元）、公务接待费0.00万元。较上年“三公”经费决算支出13.97万元，减少0.47万元，下降3.36%。</w:t>
      </w:r>
    </w:p>
    <w:p w14:paraId="6052A632">
      <w:pPr>
        <w:pStyle w:val="5"/>
        <w:ind w:firstLine="643"/>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14:paraId="68AD3E9B">
      <w:pPr>
        <w:ind w:firstLine="643"/>
        <w:rPr>
          <w:rFonts w:ascii="仿宋_GB2312" w:eastAsia="仿宋_GB2312"/>
          <w:b/>
          <w:bCs/>
          <w:sz w:val="32"/>
          <w:szCs w:val="32"/>
        </w:rPr>
      </w:pPr>
      <w:r>
        <w:rPr>
          <w:rFonts w:hint="eastAsia" w:ascii="仿宋_GB2312" w:eastAsia="仿宋_GB2312"/>
          <w:b/>
          <w:bCs/>
          <w:sz w:val="32"/>
          <w:szCs w:val="32"/>
        </w:rPr>
        <w:t>1.项目支出情况</w:t>
      </w:r>
    </w:p>
    <w:p w14:paraId="5896B367">
      <w:pPr>
        <w:ind w:firstLine="640"/>
        <w:rPr>
          <w:rFonts w:ascii="仿宋_GB2312" w:eastAsia="仿宋_GB2312"/>
          <w:sz w:val="32"/>
          <w:szCs w:val="32"/>
        </w:rPr>
      </w:pPr>
      <w:r>
        <w:rPr>
          <w:rFonts w:hint="eastAsia" w:ascii="仿宋_GB2312" w:eastAsia="仿宋_GB2312"/>
          <w:sz w:val="32"/>
          <w:szCs w:val="32"/>
        </w:rPr>
        <w:t>2022年，昌吉市佃坝镇人民政府项目支出年初预算金额为0.00万元，支出金额为298.18万元，执行率为100%，其中，年中调整预算金额为285.25万元。综上，我单位项目支出预算总额为298.18万元，支出总额为298.18万元，预算总执行率为100%</w:t>
      </w:r>
    </w:p>
    <w:p w14:paraId="06A0D656">
      <w:pPr>
        <w:ind w:firstLine="640"/>
        <w:rPr>
          <w:highlight w:val="yellow"/>
        </w:rPr>
      </w:pPr>
      <w:r>
        <w:rPr>
          <w:rFonts w:hint="eastAsia" w:ascii="仿宋_GB2312" w:eastAsia="仿宋_GB2312"/>
          <w:sz w:val="32"/>
          <w:szCs w:val="32"/>
        </w:rPr>
        <w:t>2022年，昌吉市佃坝镇人民政府共有20个中央、自治区、地区、县本级财力安排项目，已完成项目数量20个、未完成项目数量0个。2022年度中央、自治区、地区、县本级财力安排项目预算及执行情况见下表：</w:t>
      </w:r>
    </w:p>
    <w:p w14:paraId="54684206">
      <w:pPr>
        <w:ind w:firstLine="420"/>
        <w:jc w:val="right"/>
        <w:rPr>
          <w:sz w:val="21"/>
          <w:szCs w:val="21"/>
        </w:rPr>
      </w:pPr>
      <w:r>
        <w:rPr>
          <w:rFonts w:hint="eastAsia"/>
          <w:sz w:val="21"/>
          <w:szCs w:val="21"/>
        </w:rPr>
        <w:t>单位：万元</w:t>
      </w:r>
    </w:p>
    <w:tbl>
      <w:tblPr>
        <w:tblStyle w:val="12"/>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14:paraId="5FF13E7A">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14:paraId="628137E9">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14:paraId="42FBE014">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调整预算金额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14:paraId="47A7AE53">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14:paraId="2DB2EB08">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14:paraId="1A8A545D">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14:paraId="75DCC132">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14:paraId="4B5D085F">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B2AB65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2022年自治区“访惠聚”驻村工作个人补助专项经费</w:t>
            </w:r>
          </w:p>
        </w:tc>
        <w:tc>
          <w:tcPr>
            <w:tcW w:w="1134" w:type="dxa"/>
            <w:tcBorders>
              <w:top w:val="nil"/>
              <w:left w:val="nil"/>
              <w:bottom w:val="single" w:color="auto" w:sz="8" w:space="0"/>
              <w:right w:val="single" w:color="auto" w:sz="8" w:space="0"/>
            </w:tcBorders>
            <w:shd w:val="clear" w:color="auto" w:fill="auto"/>
            <w:vAlign w:val="center"/>
          </w:tcPr>
          <w:p w14:paraId="3550439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12.46</w:t>
            </w:r>
          </w:p>
        </w:tc>
        <w:tc>
          <w:tcPr>
            <w:tcW w:w="1134" w:type="dxa"/>
            <w:tcBorders>
              <w:top w:val="nil"/>
              <w:left w:val="nil"/>
              <w:bottom w:val="single" w:color="auto" w:sz="8" w:space="0"/>
              <w:right w:val="single" w:color="auto" w:sz="8" w:space="0"/>
            </w:tcBorders>
            <w:shd w:val="clear" w:color="auto" w:fill="auto"/>
            <w:vAlign w:val="center"/>
          </w:tcPr>
          <w:p w14:paraId="1C69BE3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12.46</w:t>
            </w:r>
          </w:p>
        </w:tc>
        <w:tc>
          <w:tcPr>
            <w:tcW w:w="850" w:type="dxa"/>
            <w:tcBorders>
              <w:top w:val="nil"/>
              <w:left w:val="nil"/>
              <w:bottom w:val="single" w:color="auto" w:sz="8" w:space="0"/>
              <w:right w:val="single" w:color="auto" w:sz="8" w:space="0"/>
            </w:tcBorders>
            <w:shd w:val="clear" w:color="auto" w:fill="auto"/>
            <w:vAlign w:val="center"/>
          </w:tcPr>
          <w:p w14:paraId="174744C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10EC16A0">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00C7050F">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4A24B391">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A4A069C">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2021年度基层党建优秀县乡村党组织奖励资金</w:t>
            </w:r>
          </w:p>
        </w:tc>
        <w:tc>
          <w:tcPr>
            <w:tcW w:w="1134" w:type="dxa"/>
            <w:tcBorders>
              <w:top w:val="nil"/>
              <w:left w:val="nil"/>
              <w:bottom w:val="single" w:color="auto" w:sz="8" w:space="0"/>
              <w:right w:val="single" w:color="auto" w:sz="8" w:space="0"/>
            </w:tcBorders>
            <w:shd w:val="clear" w:color="auto" w:fill="auto"/>
            <w:vAlign w:val="center"/>
          </w:tcPr>
          <w:p w14:paraId="3CEB309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18</w:t>
            </w:r>
          </w:p>
        </w:tc>
        <w:tc>
          <w:tcPr>
            <w:tcW w:w="1134" w:type="dxa"/>
            <w:tcBorders>
              <w:top w:val="nil"/>
              <w:left w:val="nil"/>
              <w:bottom w:val="single" w:color="auto" w:sz="8" w:space="0"/>
              <w:right w:val="single" w:color="auto" w:sz="8" w:space="0"/>
            </w:tcBorders>
            <w:shd w:val="clear" w:color="auto" w:fill="auto"/>
            <w:vAlign w:val="center"/>
          </w:tcPr>
          <w:p w14:paraId="00FDC6F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18</w:t>
            </w:r>
          </w:p>
        </w:tc>
        <w:tc>
          <w:tcPr>
            <w:tcW w:w="850" w:type="dxa"/>
            <w:tcBorders>
              <w:top w:val="nil"/>
              <w:left w:val="nil"/>
              <w:bottom w:val="single" w:color="auto" w:sz="8" w:space="0"/>
              <w:right w:val="single" w:color="auto" w:sz="8" w:space="0"/>
            </w:tcBorders>
            <w:shd w:val="clear" w:color="auto" w:fill="auto"/>
            <w:vAlign w:val="center"/>
          </w:tcPr>
          <w:p w14:paraId="626D466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0F2FA3FE">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4983DF46">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474760EB">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6060DFCA">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2021年村级组织“星级化”月报酬增补资金</w:t>
            </w:r>
          </w:p>
        </w:tc>
        <w:tc>
          <w:tcPr>
            <w:tcW w:w="1134" w:type="dxa"/>
            <w:tcBorders>
              <w:top w:val="nil"/>
              <w:left w:val="nil"/>
              <w:bottom w:val="single" w:color="auto" w:sz="8" w:space="0"/>
              <w:right w:val="single" w:color="auto" w:sz="8" w:space="0"/>
            </w:tcBorders>
            <w:shd w:val="clear" w:color="auto" w:fill="auto"/>
            <w:vAlign w:val="center"/>
          </w:tcPr>
          <w:p w14:paraId="0E96477D">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2.16</w:t>
            </w:r>
          </w:p>
        </w:tc>
        <w:tc>
          <w:tcPr>
            <w:tcW w:w="1134" w:type="dxa"/>
            <w:tcBorders>
              <w:top w:val="nil"/>
              <w:left w:val="nil"/>
              <w:bottom w:val="single" w:color="auto" w:sz="8" w:space="0"/>
              <w:right w:val="single" w:color="auto" w:sz="8" w:space="0"/>
            </w:tcBorders>
            <w:shd w:val="clear" w:color="auto" w:fill="auto"/>
            <w:vAlign w:val="center"/>
          </w:tcPr>
          <w:p w14:paraId="464F953D">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2.16</w:t>
            </w:r>
          </w:p>
        </w:tc>
        <w:tc>
          <w:tcPr>
            <w:tcW w:w="850" w:type="dxa"/>
            <w:tcBorders>
              <w:top w:val="nil"/>
              <w:left w:val="nil"/>
              <w:bottom w:val="single" w:color="auto" w:sz="8" w:space="0"/>
              <w:right w:val="single" w:color="auto" w:sz="8" w:space="0"/>
            </w:tcBorders>
            <w:shd w:val="clear" w:color="auto" w:fill="auto"/>
            <w:vAlign w:val="center"/>
          </w:tcPr>
          <w:p w14:paraId="6AFD1F33">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4DE2C9C5">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65939A9A">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40746CB8">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58CDA59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关于提前下达2022年中央基本公共卫生服务补助资金的预算通知</w:t>
            </w:r>
          </w:p>
        </w:tc>
        <w:tc>
          <w:tcPr>
            <w:tcW w:w="1134" w:type="dxa"/>
            <w:tcBorders>
              <w:top w:val="nil"/>
              <w:left w:val="nil"/>
              <w:bottom w:val="single" w:color="auto" w:sz="8" w:space="0"/>
              <w:right w:val="single" w:color="auto" w:sz="8" w:space="0"/>
            </w:tcBorders>
            <w:shd w:val="clear" w:color="auto" w:fill="auto"/>
            <w:vAlign w:val="center"/>
          </w:tcPr>
          <w:p w14:paraId="31803927">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0.03</w:t>
            </w:r>
          </w:p>
        </w:tc>
        <w:tc>
          <w:tcPr>
            <w:tcW w:w="1134" w:type="dxa"/>
            <w:tcBorders>
              <w:top w:val="nil"/>
              <w:left w:val="nil"/>
              <w:bottom w:val="single" w:color="auto" w:sz="8" w:space="0"/>
              <w:right w:val="single" w:color="auto" w:sz="8" w:space="0"/>
            </w:tcBorders>
            <w:shd w:val="clear" w:color="auto" w:fill="auto"/>
            <w:vAlign w:val="center"/>
          </w:tcPr>
          <w:p w14:paraId="2FEF516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0.03</w:t>
            </w:r>
          </w:p>
        </w:tc>
        <w:tc>
          <w:tcPr>
            <w:tcW w:w="850" w:type="dxa"/>
            <w:tcBorders>
              <w:top w:val="nil"/>
              <w:left w:val="nil"/>
              <w:bottom w:val="single" w:color="auto" w:sz="8" w:space="0"/>
              <w:right w:val="single" w:color="auto" w:sz="8" w:space="0"/>
            </w:tcBorders>
            <w:shd w:val="clear" w:color="auto" w:fill="auto"/>
            <w:vAlign w:val="center"/>
          </w:tcPr>
          <w:p w14:paraId="0796C9D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4AF51B98">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450D7270">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22E57B4E">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CFFAACE">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2021年度村干部年终绩效工资</w:t>
            </w:r>
          </w:p>
        </w:tc>
        <w:tc>
          <w:tcPr>
            <w:tcW w:w="1134" w:type="dxa"/>
            <w:tcBorders>
              <w:top w:val="nil"/>
              <w:left w:val="nil"/>
              <w:bottom w:val="single" w:color="auto" w:sz="8" w:space="0"/>
              <w:right w:val="single" w:color="auto" w:sz="8" w:space="0"/>
            </w:tcBorders>
            <w:shd w:val="clear" w:color="auto" w:fill="auto"/>
            <w:vAlign w:val="center"/>
          </w:tcPr>
          <w:p w14:paraId="5CB4681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44.3</w:t>
            </w:r>
          </w:p>
        </w:tc>
        <w:tc>
          <w:tcPr>
            <w:tcW w:w="1134" w:type="dxa"/>
            <w:tcBorders>
              <w:top w:val="nil"/>
              <w:left w:val="nil"/>
              <w:bottom w:val="single" w:color="auto" w:sz="8" w:space="0"/>
              <w:right w:val="single" w:color="auto" w:sz="8" w:space="0"/>
            </w:tcBorders>
            <w:shd w:val="clear" w:color="auto" w:fill="auto"/>
            <w:vAlign w:val="center"/>
          </w:tcPr>
          <w:p w14:paraId="2B85FF5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44.3</w:t>
            </w:r>
          </w:p>
        </w:tc>
        <w:tc>
          <w:tcPr>
            <w:tcW w:w="850" w:type="dxa"/>
            <w:tcBorders>
              <w:top w:val="nil"/>
              <w:left w:val="nil"/>
              <w:bottom w:val="single" w:color="auto" w:sz="8" w:space="0"/>
              <w:right w:val="single" w:color="auto" w:sz="8" w:space="0"/>
            </w:tcBorders>
            <w:shd w:val="clear" w:color="auto" w:fill="auto"/>
            <w:vAlign w:val="center"/>
          </w:tcPr>
          <w:p w14:paraId="285A7E9A">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79E73EBD">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6D96668A">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3F0143E7">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1209DB5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2022年中央自治区政法纪检监察转移支付资金</w:t>
            </w:r>
          </w:p>
        </w:tc>
        <w:tc>
          <w:tcPr>
            <w:tcW w:w="1134" w:type="dxa"/>
            <w:tcBorders>
              <w:top w:val="nil"/>
              <w:left w:val="nil"/>
              <w:bottom w:val="single" w:color="auto" w:sz="8" w:space="0"/>
              <w:right w:val="single" w:color="auto" w:sz="8" w:space="0"/>
            </w:tcBorders>
            <w:shd w:val="clear" w:color="auto" w:fill="auto"/>
            <w:vAlign w:val="center"/>
          </w:tcPr>
          <w:p w14:paraId="7E366C81">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w:t>
            </w:r>
          </w:p>
        </w:tc>
        <w:tc>
          <w:tcPr>
            <w:tcW w:w="1134" w:type="dxa"/>
            <w:tcBorders>
              <w:top w:val="nil"/>
              <w:left w:val="nil"/>
              <w:bottom w:val="single" w:color="auto" w:sz="8" w:space="0"/>
              <w:right w:val="single" w:color="auto" w:sz="8" w:space="0"/>
            </w:tcBorders>
            <w:shd w:val="clear" w:color="auto" w:fill="auto"/>
            <w:vAlign w:val="center"/>
          </w:tcPr>
          <w:p w14:paraId="56D8828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w:t>
            </w:r>
          </w:p>
        </w:tc>
        <w:tc>
          <w:tcPr>
            <w:tcW w:w="850" w:type="dxa"/>
            <w:tcBorders>
              <w:top w:val="nil"/>
              <w:left w:val="nil"/>
              <w:bottom w:val="single" w:color="auto" w:sz="8" w:space="0"/>
              <w:right w:val="single" w:color="auto" w:sz="8" w:space="0"/>
            </w:tcBorders>
            <w:shd w:val="clear" w:color="auto" w:fill="auto"/>
            <w:vAlign w:val="center"/>
          </w:tcPr>
          <w:p w14:paraId="613591C4">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0813DCFB">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6A38D0F2">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28C35E89">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7D2747B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中小企业欠款化解资金（第一批）土管所土地置换</w:t>
            </w:r>
          </w:p>
        </w:tc>
        <w:tc>
          <w:tcPr>
            <w:tcW w:w="1134" w:type="dxa"/>
            <w:tcBorders>
              <w:top w:val="nil"/>
              <w:left w:val="nil"/>
              <w:bottom w:val="single" w:color="auto" w:sz="8" w:space="0"/>
              <w:right w:val="single" w:color="auto" w:sz="8" w:space="0"/>
            </w:tcBorders>
            <w:shd w:val="clear" w:color="auto" w:fill="auto"/>
            <w:vAlign w:val="center"/>
          </w:tcPr>
          <w:p w14:paraId="7AA3C08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4.88</w:t>
            </w:r>
          </w:p>
        </w:tc>
        <w:tc>
          <w:tcPr>
            <w:tcW w:w="1134" w:type="dxa"/>
            <w:tcBorders>
              <w:top w:val="nil"/>
              <w:left w:val="nil"/>
              <w:bottom w:val="single" w:color="auto" w:sz="8" w:space="0"/>
              <w:right w:val="single" w:color="auto" w:sz="8" w:space="0"/>
            </w:tcBorders>
            <w:shd w:val="clear" w:color="auto" w:fill="auto"/>
            <w:vAlign w:val="center"/>
          </w:tcPr>
          <w:p w14:paraId="2D64CB37">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4.88</w:t>
            </w:r>
          </w:p>
        </w:tc>
        <w:tc>
          <w:tcPr>
            <w:tcW w:w="850" w:type="dxa"/>
            <w:tcBorders>
              <w:top w:val="nil"/>
              <w:left w:val="nil"/>
              <w:bottom w:val="single" w:color="auto" w:sz="8" w:space="0"/>
              <w:right w:val="single" w:color="auto" w:sz="8" w:space="0"/>
            </w:tcBorders>
            <w:shd w:val="clear" w:color="auto" w:fill="auto"/>
            <w:vAlign w:val="center"/>
          </w:tcPr>
          <w:p w14:paraId="5251F14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66FA7EDD">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72D4CF56">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40A61F0F">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7DA67B6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中小企业欠款化解资金（第一批）政府办公楼维修</w:t>
            </w:r>
          </w:p>
        </w:tc>
        <w:tc>
          <w:tcPr>
            <w:tcW w:w="1134" w:type="dxa"/>
            <w:tcBorders>
              <w:top w:val="nil"/>
              <w:left w:val="nil"/>
              <w:bottom w:val="single" w:color="auto" w:sz="8" w:space="0"/>
              <w:right w:val="single" w:color="auto" w:sz="8" w:space="0"/>
            </w:tcBorders>
            <w:shd w:val="clear" w:color="auto" w:fill="auto"/>
            <w:vAlign w:val="center"/>
          </w:tcPr>
          <w:p w14:paraId="327D3BE7">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5.33</w:t>
            </w:r>
          </w:p>
        </w:tc>
        <w:tc>
          <w:tcPr>
            <w:tcW w:w="1134" w:type="dxa"/>
            <w:tcBorders>
              <w:top w:val="nil"/>
              <w:left w:val="nil"/>
              <w:bottom w:val="single" w:color="auto" w:sz="8" w:space="0"/>
              <w:right w:val="single" w:color="auto" w:sz="8" w:space="0"/>
            </w:tcBorders>
            <w:shd w:val="clear" w:color="auto" w:fill="auto"/>
            <w:vAlign w:val="center"/>
          </w:tcPr>
          <w:p w14:paraId="5FED207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5.33</w:t>
            </w:r>
          </w:p>
        </w:tc>
        <w:tc>
          <w:tcPr>
            <w:tcW w:w="850" w:type="dxa"/>
            <w:tcBorders>
              <w:top w:val="nil"/>
              <w:left w:val="nil"/>
              <w:bottom w:val="single" w:color="auto" w:sz="8" w:space="0"/>
              <w:right w:val="single" w:color="auto" w:sz="8" w:space="0"/>
            </w:tcBorders>
            <w:shd w:val="clear" w:color="auto" w:fill="auto"/>
            <w:vAlign w:val="center"/>
          </w:tcPr>
          <w:p w14:paraId="39ACC1ED">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3B6ED0C3">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1525A594">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46E393E">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1F7B21B3">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中小企业欠款化解资金（第一批）土管所土地置换</w:t>
            </w:r>
          </w:p>
        </w:tc>
        <w:tc>
          <w:tcPr>
            <w:tcW w:w="1134" w:type="dxa"/>
            <w:tcBorders>
              <w:top w:val="nil"/>
              <w:left w:val="nil"/>
              <w:bottom w:val="single" w:color="auto" w:sz="8" w:space="0"/>
              <w:right w:val="single" w:color="auto" w:sz="8" w:space="0"/>
            </w:tcBorders>
            <w:shd w:val="clear" w:color="auto" w:fill="auto"/>
            <w:vAlign w:val="center"/>
          </w:tcPr>
          <w:p w14:paraId="3093897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4.88</w:t>
            </w:r>
          </w:p>
        </w:tc>
        <w:tc>
          <w:tcPr>
            <w:tcW w:w="1134" w:type="dxa"/>
            <w:tcBorders>
              <w:top w:val="nil"/>
              <w:left w:val="nil"/>
              <w:bottom w:val="single" w:color="auto" w:sz="8" w:space="0"/>
              <w:right w:val="single" w:color="auto" w:sz="8" w:space="0"/>
            </w:tcBorders>
            <w:shd w:val="clear" w:color="auto" w:fill="auto"/>
            <w:vAlign w:val="center"/>
          </w:tcPr>
          <w:p w14:paraId="3B96C4AE">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4.88</w:t>
            </w:r>
          </w:p>
        </w:tc>
        <w:tc>
          <w:tcPr>
            <w:tcW w:w="850" w:type="dxa"/>
            <w:tcBorders>
              <w:top w:val="nil"/>
              <w:left w:val="nil"/>
              <w:bottom w:val="single" w:color="auto" w:sz="8" w:space="0"/>
              <w:right w:val="single" w:color="auto" w:sz="8" w:space="0"/>
            </w:tcBorders>
            <w:shd w:val="clear" w:color="auto" w:fill="auto"/>
            <w:vAlign w:val="center"/>
          </w:tcPr>
          <w:p w14:paraId="5F2BFD13">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4FB811B1">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190FC50D">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59848E9E">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584BB02D">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中小企业欠款化解资金（第一批）政府办公楼维修</w:t>
            </w:r>
          </w:p>
        </w:tc>
        <w:tc>
          <w:tcPr>
            <w:tcW w:w="1134" w:type="dxa"/>
            <w:tcBorders>
              <w:top w:val="nil"/>
              <w:left w:val="nil"/>
              <w:bottom w:val="single" w:color="auto" w:sz="8" w:space="0"/>
              <w:right w:val="single" w:color="auto" w:sz="8" w:space="0"/>
            </w:tcBorders>
            <w:shd w:val="clear" w:color="auto" w:fill="auto"/>
            <w:vAlign w:val="center"/>
          </w:tcPr>
          <w:p w14:paraId="70986D6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5.33</w:t>
            </w:r>
          </w:p>
        </w:tc>
        <w:tc>
          <w:tcPr>
            <w:tcW w:w="1134" w:type="dxa"/>
            <w:tcBorders>
              <w:top w:val="nil"/>
              <w:left w:val="nil"/>
              <w:bottom w:val="single" w:color="auto" w:sz="8" w:space="0"/>
              <w:right w:val="single" w:color="auto" w:sz="8" w:space="0"/>
            </w:tcBorders>
            <w:shd w:val="clear" w:color="auto" w:fill="auto"/>
            <w:vAlign w:val="center"/>
          </w:tcPr>
          <w:p w14:paraId="126C8094">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5.33</w:t>
            </w:r>
          </w:p>
        </w:tc>
        <w:tc>
          <w:tcPr>
            <w:tcW w:w="850" w:type="dxa"/>
            <w:tcBorders>
              <w:top w:val="nil"/>
              <w:left w:val="nil"/>
              <w:bottom w:val="single" w:color="auto" w:sz="8" w:space="0"/>
              <w:right w:val="single" w:color="auto" w:sz="8" w:space="0"/>
            </w:tcBorders>
            <w:shd w:val="clear" w:color="auto" w:fill="auto"/>
            <w:vAlign w:val="center"/>
          </w:tcPr>
          <w:p w14:paraId="639FD8A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6D680673">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644FC902">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008846FD">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2D5A218E">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农村三老人员生活补贴经费</w:t>
            </w:r>
          </w:p>
        </w:tc>
        <w:tc>
          <w:tcPr>
            <w:tcW w:w="1134" w:type="dxa"/>
            <w:tcBorders>
              <w:top w:val="nil"/>
              <w:left w:val="nil"/>
              <w:bottom w:val="single" w:color="auto" w:sz="8" w:space="0"/>
              <w:right w:val="single" w:color="auto" w:sz="8" w:space="0"/>
            </w:tcBorders>
            <w:shd w:val="clear" w:color="auto" w:fill="auto"/>
            <w:vAlign w:val="center"/>
          </w:tcPr>
          <w:p w14:paraId="11E3313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16.45</w:t>
            </w:r>
          </w:p>
        </w:tc>
        <w:tc>
          <w:tcPr>
            <w:tcW w:w="1134" w:type="dxa"/>
            <w:tcBorders>
              <w:top w:val="nil"/>
              <w:left w:val="nil"/>
              <w:bottom w:val="single" w:color="auto" w:sz="8" w:space="0"/>
              <w:right w:val="single" w:color="auto" w:sz="8" w:space="0"/>
            </w:tcBorders>
            <w:shd w:val="clear" w:color="auto" w:fill="auto"/>
            <w:vAlign w:val="center"/>
          </w:tcPr>
          <w:p w14:paraId="52690C13">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16.45</w:t>
            </w:r>
          </w:p>
        </w:tc>
        <w:tc>
          <w:tcPr>
            <w:tcW w:w="850" w:type="dxa"/>
            <w:tcBorders>
              <w:top w:val="nil"/>
              <w:left w:val="nil"/>
              <w:bottom w:val="single" w:color="auto" w:sz="8" w:space="0"/>
              <w:right w:val="single" w:color="auto" w:sz="8" w:space="0"/>
            </w:tcBorders>
            <w:shd w:val="clear" w:color="auto" w:fill="auto"/>
            <w:vAlign w:val="center"/>
          </w:tcPr>
          <w:p w14:paraId="053335E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72E505E3">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54DABCC5">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32C03012">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0D552EB8">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2022年中央农业生产和水利救灾资金预算第二批</w:t>
            </w:r>
          </w:p>
        </w:tc>
        <w:tc>
          <w:tcPr>
            <w:tcW w:w="1134" w:type="dxa"/>
            <w:tcBorders>
              <w:top w:val="nil"/>
              <w:left w:val="nil"/>
              <w:bottom w:val="single" w:color="auto" w:sz="8" w:space="0"/>
              <w:right w:val="single" w:color="auto" w:sz="8" w:space="0"/>
            </w:tcBorders>
            <w:shd w:val="clear" w:color="auto" w:fill="auto"/>
            <w:vAlign w:val="center"/>
          </w:tcPr>
          <w:p w14:paraId="4EF32D14">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6.33</w:t>
            </w:r>
          </w:p>
        </w:tc>
        <w:tc>
          <w:tcPr>
            <w:tcW w:w="1134" w:type="dxa"/>
            <w:tcBorders>
              <w:top w:val="nil"/>
              <w:left w:val="nil"/>
              <w:bottom w:val="single" w:color="auto" w:sz="8" w:space="0"/>
              <w:right w:val="single" w:color="auto" w:sz="8" w:space="0"/>
            </w:tcBorders>
            <w:shd w:val="clear" w:color="auto" w:fill="auto"/>
            <w:vAlign w:val="center"/>
          </w:tcPr>
          <w:p w14:paraId="502E823C">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6.33</w:t>
            </w:r>
          </w:p>
        </w:tc>
        <w:tc>
          <w:tcPr>
            <w:tcW w:w="850" w:type="dxa"/>
            <w:tcBorders>
              <w:top w:val="nil"/>
              <w:left w:val="nil"/>
              <w:bottom w:val="single" w:color="auto" w:sz="8" w:space="0"/>
              <w:right w:val="single" w:color="auto" w:sz="8" w:space="0"/>
            </w:tcBorders>
            <w:shd w:val="clear" w:color="auto" w:fill="auto"/>
            <w:vAlign w:val="center"/>
          </w:tcPr>
          <w:p w14:paraId="2D487E5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vAlign w:val="center"/>
          </w:tcPr>
          <w:p w14:paraId="2C9CAB0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205F1CC7">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r>
      <w:tr w14:paraId="12557C2B">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D51BED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2022年中央财政支持企业留抵退税基层党组织疫情防控经费</w:t>
            </w:r>
          </w:p>
        </w:tc>
        <w:tc>
          <w:tcPr>
            <w:tcW w:w="1134" w:type="dxa"/>
            <w:tcBorders>
              <w:top w:val="nil"/>
              <w:left w:val="nil"/>
              <w:bottom w:val="single" w:color="auto" w:sz="8" w:space="0"/>
              <w:right w:val="single" w:color="auto" w:sz="8" w:space="0"/>
            </w:tcBorders>
            <w:shd w:val="clear" w:color="auto" w:fill="auto"/>
            <w:vAlign w:val="center"/>
          </w:tcPr>
          <w:p w14:paraId="08B270DC">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1134" w:type="dxa"/>
            <w:tcBorders>
              <w:top w:val="nil"/>
              <w:left w:val="nil"/>
              <w:bottom w:val="single" w:color="auto" w:sz="8" w:space="0"/>
              <w:right w:val="single" w:color="auto" w:sz="8" w:space="0"/>
            </w:tcBorders>
            <w:shd w:val="clear" w:color="auto" w:fill="auto"/>
            <w:vAlign w:val="center"/>
          </w:tcPr>
          <w:p w14:paraId="2CE7F4C3">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50" w:type="dxa"/>
            <w:tcBorders>
              <w:top w:val="nil"/>
              <w:left w:val="nil"/>
              <w:bottom w:val="single" w:color="auto" w:sz="8" w:space="0"/>
              <w:right w:val="single" w:color="auto" w:sz="8" w:space="0"/>
            </w:tcBorders>
            <w:shd w:val="clear" w:color="auto" w:fill="auto"/>
            <w:vAlign w:val="center"/>
          </w:tcPr>
          <w:p w14:paraId="258D647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7F43D976">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4EE85E67">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6FA5964">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43587EF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2022年自治区农村人居环境整治资金</w:t>
            </w:r>
          </w:p>
        </w:tc>
        <w:tc>
          <w:tcPr>
            <w:tcW w:w="1134" w:type="dxa"/>
            <w:tcBorders>
              <w:top w:val="nil"/>
              <w:left w:val="nil"/>
              <w:bottom w:val="single" w:color="auto" w:sz="8" w:space="0"/>
              <w:right w:val="single" w:color="auto" w:sz="8" w:space="0"/>
            </w:tcBorders>
            <w:shd w:val="clear" w:color="auto" w:fill="auto"/>
            <w:vAlign w:val="center"/>
          </w:tcPr>
          <w:p w14:paraId="4D2AA47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13</w:t>
            </w:r>
          </w:p>
        </w:tc>
        <w:tc>
          <w:tcPr>
            <w:tcW w:w="1134" w:type="dxa"/>
            <w:tcBorders>
              <w:top w:val="nil"/>
              <w:left w:val="nil"/>
              <w:bottom w:val="single" w:color="auto" w:sz="8" w:space="0"/>
              <w:right w:val="single" w:color="auto" w:sz="8" w:space="0"/>
            </w:tcBorders>
            <w:shd w:val="clear" w:color="auto" w:fill="auto"/>
            <w:vAlign w:val="center"/>
          </w:tcPr>
          <w:p w14:paraId="05F56485">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13</w:t>
            </w:r>
          </w:p>
        </w:tc>
        <w:tc>
          <w:tcPr>
            <w:tcW w:w="850" w:type="dxa"/>
            <w:tcBorders>
              <w:top w:val="nil"/>
              <w:left w:val="nil"/>
              <w:bottom w:val="single" w:color="auto" w:sz="8" w:space="0"/>
              <w:right w:val="single" w:color="auto" w:sz="8" w:space="0"/>
            </w:tcBorders>
            <w:shd w:val="clear" w:color="auto" w:fill="auto"/>
            <w:vAlign w:val="center"/>
          </w:tcPr>
          <w:p w14:paraId="2D21FC6A">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77252D02">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77B0B2B9">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7C4B9E7">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50B66EF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疫情期间伙食补助及举报奖励金</w:t>
            </w:r>
          </w:p>
        </w:tc>
        <w:tc>
          <w:tcPr>
            <w:tcW w:w="1134" w:type="dxa"/>
            <w:tcBorders>
              <w:top w:val="nil"/>
              <w:left w:val="nil"/>
              <w:bottom w:val="single" w:color="auto" w:sz="8" w:space="0"/>
              <w:right w:val="single" w:color="auto" w:sz="8" w:space="0"/>
            </w:tcBorders>
            <w:shd w:val="clear" w:color="auto" w:fill="auto"/>
            <w:vAlign w:val="center"/>
          </w:tcPr>
          <w:p w14:paraId="5FF705ED">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w:t>
            </w:r>
          </w:p>
        </w:tc>
        <w:tc>
          <w:tcPr>
            <w:tcW w:w="1134" w:type="dxa"/>
            <w:tcBorders>
              <w:top w:val="nil"/>
              <w:left w:val="nil"/>
              <w:bottom w:val="single" w:color="auto" w:sz="8" w:space="0"/>
              <w:right w:val="single" w:color="auto" w:sz="8" w:space="0"/>
            </w:tcBorders>
            <w:shd w:val="clear" w:color="auto" w:fill="auto"/>
            <w:vAlign w:val="center"/>
          </w:tcPr>
          <w:p w14:paraId="345600F8">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5</w:t>
            </w:r>
          </w:p>
        </w:tc>
        <w:tc>
          <w:tcPr>
            <w:tcW w:w="850" w:type="dxa"/>
            <w:tcBorders>
              <w:top w:val="nil"/>
              <w:left w:val="nil"/>
              <w:bottom w:val="single" w:color="auto" w:sz="8" w:space="0"/>
              <w:right w:val="single" w:color="auto" w:sz="8" w:space="0"/>
            </w:tcBorders>
            <w:shd w:val="clear" w:color="auto" w:fill="auto"/>
            <w:vAlign w:val="center"/>
          </w:tcPr>
          <w:p w14:paraId="650C7CD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4831856A">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71CBAC6E">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005CAE1A">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28A8069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2022年中央财政支持小微企业留抵退税 基层党组织疫情防控经费</w:t>
            </w:r>
          </w:p>
        </w:tc>
        <w:tc>
          <w:tcPr>
            <w:tcW w:w="1134" w:type="dxa"/>
            <w:tcBorders>
              <w:top w:val="nil"/>
              <w:left w:val="nil"/>
              <w:bottom w:val="single" w:color="auto" w:sz="8" w:space="0"/>
              <w:right w:val="single" w:color="auto" w:sz="8" w:space="0"/>
            </w:tcBorders>
            <w:shd w:val="clear" w:color="auto" w:fill="auto"/>
            <w:vAlign w:val="center"/>
          </w:tcPr>
          <w:p w14:paraId="60A70DFA">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w:t>
            </w:r>
          </w:p>
        </w:tc>
        <w:tc>
          <w:tcPr>
            <w:tcW w:w="1134" w:type="dxa"/>
            <w:tcBorders>
              <w:top w:val="nil"/>
              <w:left w:val="nil"/>
              <w:bottom w:val="single" w:color="auto" w:sz="8" w:space="0"/>
              <w:right w:val="single" w:color="auto" w:sz="8" w:space="0"/>
            </w:tcBorders>
            <w:shd w:val="clear" w:color="auto" w:fill="auto"/>
            <w:vAlign w:val="center"/>
          </w:tcPr>
          <w:p w14:paraId="0657C621">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w:t>
            </w:r>
          </w:p>
        </w:tc>
        <w:tc>
          <w:tcPr>
            <w:tcW w:w="850" w:type="dxa"/>
            <w:tcBorders>
              <w:top w:val="nil"/>
              <w:left w:val="nil"/>
              <w:bottom w:val="single" w:color="auto" w:sz="8" w:space="0"/>
              <w:right w:val="single" w:color="auto" w:sz="8" w:space="0"/>
            </w:tcBorders>
            <w:shd w:val="clear" w:color="auto" w:fill="auto"/>
            <w:vAlign w:val="center"/>
          </w:tcPr>
          <w:p w14:paraId="215441E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1822C02E">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626B306C">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8F67BA7">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F979F09">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2022年中央农业资源及生态保护资金耕地轮作试点第二批</w:t>
            </w:r>
          </w:p>
        </w:tc>
        <w:tc>
          <w:tcPr>
            <w:tcW w:w="1134" w:type="dxa"/>
            <w:tcBorders>
              <w:top w:val="nil"/>
              <w:left w:val="nil"/>
              <w:bottom w:val="single" w:color="auto" w:sz="8" w:space="0"/>
              <w:right w:val="single" w:color="auto" w:sz="8" w:space="0"/>
            </w:tcBorders>
            <w:shd w:val="clear" w:color="auto" w:fill="auto"/>
            <w:vAlign w:val="center"/>
          </w:tcPr>
          <w:p w14:paraId="107F785C">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102.93</w:t>
            </w:r>
          </w:p>
        </w:tc>
        <w:tc>
          <w:tcPr>
            <w:tcW w:w="1134" w:type="dxa"/>
            <w:tcBorders>
              <w:top w:val="nil"/>
              <w:left w:val="nil"/>
              <w:bottom w:val="single" w:color="auto" w:sz="8" w:space="0"/>
              <w:right w:val="single" w:color="auto" w:sz="8" w:space="0"/>
            </w:tcBorders>
            <w:shd w:val="clear" w:color="auto" w:fill="auto"/>
            <w:vAlign w:val="center"/>
          </w:tcPr>
          <w:p w14:paraId="188FEC6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102.93</w:t>
            </w:r>
          </w:p>
        </w:tc>
        <w:tc>
          <w:tcPr>
            <w:tcW w:w="850" w:type="dxa"/>
            <w:tcBorders>
              <w:top w:val="nil"/>
              <w:left w:val="nil"/>
              <w:bottom w:val="single" w:color="auto" w:sz="8" w:space="0"/>
              <w:right w:val="single" w:color="auto" w:sz="8" w:space="0"/>
            </w:tcBorders>
            <w:shd w:val="clear" w:color="auto" w:fill="auto"/>
            <w:vAlign w:val="center"/>
          </w:tcPr>
          <w:p w14:paraId="219ED18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7A083550">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3BCFD2AD">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646A182">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746AAD41">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2022年自治区下半年访惠聚驻村工作专项经费</w:t>
            </w:r>
          </w:p>
        </w:tc>
        <w:tc>
          <w:tcPr>
            <w:tcW w:w="1134" w:type="dxa"/>
            <w:tcBorders>
              <w:top w:val="nil"/>
              <w:left w:val="nil"/>
              <w:bottom w:val="single" w:color="auto" w:sz="8" w:space="0"/>
              <w:right w:val="single" w:color="auto" w:sz="8" w:space="0"/>
            </w:tcBorders>
            <w:shd w:val="clear" w:color="auto" w:fill="auto"/>
            <w:vAlign w:val="center"/>
          </w:tcPr>
          <w:p w14:paraId="2DE4528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12.45</w:t>
            </w:r>
          </w:p>
        </w:tc>
        <w:tc>
          <w:tcPr>
            <w:tcW w:w="1134" w:type="dxa"/>
            <w:tcBorders>
              <w:top w:val="nil"/>
              <w:left w:val="nil"/>
              <w:bottom w:val="single" w:color="auto" w:sz="8" w:space="0"/>
              <w:right w:val="single" w:color="auto" w:sz="8" w:space="0"/>
            </w:tcBorders>
            <w:shd w:val="clear" w:color="auto" w:fill="auto"/>
            <w:vAlign w:val="center"/>
          </w:tcPr>
          <w:p w14:paraId="27E67A47">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12.45</w:t>
            </w:r>
          </w:p>
        </w:tc>
        <w:tc>
          <w:tcPr>
            <w:tcW w:w="850" w:type="dxa"/>
            <w:tcBorders>
              <w:top w:val="nil"/>
              <w:left w:val="nil"/>
              <w:bottom w:val="single" w:color="auto" w:sz="8" w:space="0"/>
              <w:right w:val="single" w:color="auto" w:sz="8" w:space="0"/>
            </w:tcBorders>
            <w:shd w:val="clear" w:color="auto" w:fill="auto"/>
            <w:vAlign w:val="center"/>
          </w:tcPr>
          <w:p w14:paraId="3496C1B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0D2C4F06">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416F5DC5">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13A92AD8">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386B982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市人大微事实项目经费</w:t>
            </w:r>
          </w:p>
        </w:tc>
        <w:tc>
          <w:tcPr>
            <w:tcW w:w="1134" w:type="dxa"/>
            <w:tcBorders>
              <w:top w:val="nil"/>
              <w:left w:val="nil"/>
              <w:bottom w:val="single" w:color="auto" w:sz="8" w:space="0"/>
              <w:right w:val="single" w:color="auto" w:sz="8" w:space="0"/>
            </w:tcBorders>
            <w:shd w:val="clear" w:color="auto" w:fill="auto"/>
            <w:vAlign w:val="center"/>
          </w:tcPr>
          <w:p w14:paraId="4EF5C1E1">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13</w:t>
            </w:r>
          </w:p>
        </w:tc>
        <w:tc>
          <w:tcPr>
            <w:tcW w:w="1134" w:type="dxa"/>
            <w:tcBorders>
              <w:top w:val="nil"/>
              <w:left w:val="nil"/>
              <w:bottom w:val="single" w:color="auto" w:sz="8" w:space="0"/>
              <w:right w:val="single" w:color="auto" w:sz="8" w:space="0"/>
            </w:tcBorders>
            <w:shd w:val="clear" w:color="auto" w:fill="auto"/>
            <w:vAlign w:val="center"/>
          </w:tcPr>
          <w:p w14:paraId="2AFE0DB2">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13</w:t>
            </w:r>
          </w:p>
        </w:tc>
        <w:tc>
          <w:tcPr>
            <w:tcW w:w="850" w:type="dxa"/>
            <w:tcBorders>
              <w:top w:val="nil"/>
              <w:left w:val="nil"/>
              <w:bottom w:val="single" w:color="auto" w:sz="8" w:space="0"/>
              <w:right w:val="single" w:color="auto" w:sz="8" w:space="0"/>
            </w:tcBorders>
            <w:shd w:val="clear" w:color="auto" w:fill="auto"/>
            <w:vAlign w:val="center"/>
          </w:tcPr>
          <w:p w14:paraId="0091A29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167E1CEF">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296B653A">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35925084">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0FE03BE0">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党的二十大期间走访慰问生活困难党员资金</w:t>
            </w:r>
          </w:p>
        </w:tc>
        <w:tc>
          <w:tcPr>
            <w:tcW w:w="1134" w:type="dxa"/>
            <w:tcBorders>
              <w:top w:val="nil"/>
              <w:left w:val="nil"/>
              <w:bottom w:val="single" w:color="auto" w:sz="8" w:space="0"/>
              <w:right w:val="single" w:color="auto" w:sz="8" w:space="0"/>
            </w:tcBorders>
            <w:shd w:val="clear" w:color="auto" w:fill="auto"/>
            <w:vAlign w:val="center"/>
          </w:tcPr>
          <w:p w14:paraId="780C270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0.65</w:t>
            </w:r>
          </w:p>
        </w:tc>
        <w:tc>
          <w:tcPr>
            <w:tcW w:w="1134" w:type="dxa"/>
            <w:tcBorders>
              <w:top w:val="nil"/>
              <w:left w:val="nil"/>
              <w:bottom w:val="single" w:color="auto" w:sz="8" w:space="0"/>
              <w:right w:val="single" w:color="auto" w:sz="8" w:space="0"/>
            </w:tcBorders>
            <w:shd w:val="clear" w:color="auto" w:fill="auto"/>
            <w:vAlign w:val="center"/>
          </w:tcPr>
          <w:p w14:paraId="2B8BA1DA">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0.65</w:t>
            </w:r>
          </w:p>
        </w:tc>
        <w:tc>
          <w:tcPr>
            <w:tcW w:w="850" w:type="dxa"/>
            <w:tcBorders>
              <w:top w:val="nil"/>
              <w:left w:val="nil"/>
              <w:bottom w:val="single" w:color="auto" w:sz="8" w:space="0"/>
              <w:right w:val="single" w:color="auto" w:sz="8" w:space="0"/>
            </w:tcBorders>
            <w:shd w:val="clear" w:color="auto" w:fill="auto"/>
            <w:vAlign w:val="center"/>
          </w:tcPr>
          <w:p w14:paraId="11C0308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100.0%</w:t>
            </w:r>
          </w:p>
        </w:tc>
        <w:tc>
          <w:tcPr>
            <w:tcW w:w="680" w:type="dxa"/>
            <w:tcBorders>
              <w:top w:val="nil"/>
              <w:left w:val="nil"/>
              <w:bottom w:val="single" w:color="auto" w:sz="8" w:space="0"/>
              <w:right w:val="single" w:color="auto" w:sz="8" w:space="0"/>
            </w:tcBorders>
            <w:shd w:val="clear" w:color="auto" w:fill="auto"/>
          </w:tcPr>
          <w:p w14:paraId="6B79EDDE">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14:paraId="16895E0C">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否</w:t>
            </w:r>
          </w:p>
        </w:tc>
      </w:tr>
      <w:tr w14:paraId="6152358B">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14:paraId="29BBE1CD">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14:paraId="3E6154BF">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298.18</w:t>
            </w:r>
          </w:p>
        </w:tc>
        <w:tc>
          <w:tcPr>
            <w:tcW w:w="1134" w:type="dxa"/>
            <w:tcBorders>
              <w:top w:val="nil"/>
              <w:left w:val="nil"/>
              <w:bottom w:val="single" w:color="auto" w:sz="8" w:space="0"/>
              <w:right w:val="single" w:color="auto" w:sz="8" w:space="0"/>
            </w:tcBorders>
            <w:shd w:val="clear" w:color="auto" w:fill="auto"/>
            <w:vAlign w:val="center"/>
          </w:tcPr>
          <w:p w14:paraId="5DEC73E6">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298.18</w:t>
            </w:r>
          </w:p>
        </w:tc>
        <w:tc>
          <w:tcPr>
            <w:tcW w:w="850" w:type="dxa"/>
            <w:tcBorders>
              <w:top w:val="nil"/>
              <w:left w:val="nil"/>
              <w:bottom w:val="single" w:color="auto" w:sz="8" w:space="0"/>
              <w:right w:val="single" w:color="auto" w:sz="8" w:space="0"/>
            </w:tcBorders>
            <w:shd w:val="clear" w:color="auto" w:fill="auto"/>
            <w:vAlign w:val="center"/>
          </w:tcPr>
          <w:p w14:paraId="08D1FE79">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14:paraId="757A3E3E">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14:paraId="27D8B8BB">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14:paraId="0FF3153E">
      <w:pPr>
        <w:numPr>
          <w:ilvl w:val="0"/>
          <w:numId w:val="4"/>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14:paraId="39CED5F5">
      <w:pPr>
        <w:pStyle w:val="11"/>
        <w:widowControl/>
        <w:spacing w:before="40" w:beforeAutospacing="0" w:after="0" w:afterAutospacing="0"/>
        <w:ind w:firstLine="640"/>
        <w:jc w:val="both"/>
        <w:rPr>
          <w:rFonts w:ascii="仿宋_GB2312" w:cs="仿宋"/>
          <w:color w:val="FF0000"/>
          <w:sz w:val="32"/>
          <w:szCs w:val="32"/>
          <w:highlight w:val="yellow"/>
        </w:rPr>
      </w:pPr>
      <w:r>
        <w:rPr>
          <w:rFonts w:hint="eastAsia" w:ascii="仿宋_GB2312" w:eastAsia="仿宋_GB2312"/>
          <w:sz w:val="32"/>
          <w:szCs w:val="32"/>
        </w:rPr>
        <w:t>2022年本单位全年未安排中央及自治区专项资金支出项目。</w:t>
      </w:r>
    </w:p>
    <w:p w14:paraId="1837646E">
      <w:pPr>
        <w:pStyle w:val="4"/>
        <w:ind w:firstLine="640"/>
        <w:rPr>
          <w:rFonts w:ascii="黑体" w:hAnsi="黑体"/>
          <w:b w:val="0"/>
          <w:sz w:val="32"/>
          <w:szCs w:val="32"/>
        </w:rPr>
      </w:pPr>
      <w:r>
        <w:rPr>
          <w:rFonts w:hint="eastAsia" w:ascii="黑体" w:hAnsi="黑体"/>
          <w:b w:val="0"/>
          <w:sz w:val="32"/>
          <w:szCs w:val="32"/>
        </w:rPr>
        <w:t>三、部门单位专项组织实施情况</w:t>
      </w:r>
    </w:p>
    <w:p w14:paraId="3D46D842">
      <w:pPr>
        <w:pStyle w:val="5"/>
        <w:ind w:firstLine="643"/>
        <w:rPr>
          <w:rFonts w:ascii="楷体_GB2312" w:eastAsia="楷体_GB2312"/>
          <w:szCs w:val="32"/>
        </w:rPr>
      </w:pPr>
      <w:r>
        <w:rPr>
          <w:rFonts w:hint="eastAsia" w:ascii="楷体_GB2312" w:eastAsia="楷体_GB2312"/>
          <w:szCs w:val="32"/>
        </w:rPr>
        <w:t>（一）专项组织情况分析</w:t>
      </w:r>
    </w:p>
    <w:p w14:paraId="3A55FA07">
      <w:pPr>
        <w:ind w:firstLine="643"/>
        <w:rPr>
          <w:rFonts w:ascii="仿宋_GB2312" w:eastAsia="仿宋_GB2312"/>
          <w:sz w:val="32"/>
          <w:szCs w:val="32"/>
        </w:rPr>
      </w:pPr>
      <w:r>
        <w:rPr>
          <w:rFonts w:hint="eastAsia" w:ascii="仿宋_GB2312" w:eastAsia="仿宋_GB2312"/>
          <w:b/>
          <w:bCs/>
          <w:sz w:val="32"/>
          <w:szCs w:val="32"/>
        </w:rPr>
        <w:t>1.前期准备</w:t>
      </w:r>
    </w:p>
    <w:p w14:paraId="52F23FAB">
      <w:pPr>
        <w:ind w:firstLine="640"/>
        <w:rPr>
          <w:rFonts w:ascii="仿宋_GB2312" w:eastAsia="仿宋_GB2312"/>
          <w:color w:val="FF0000"/>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4A2E31BB">
      <w:pPr>
        <w:ind w:firstLine="643"/>
        <w:rPr>
          <w:rFonts w:ascii="仿宋_GB2312" w:eastAsia="仿宋_GB2312"/>
          <w:b/>
          <w:bCs/>
          <w:sz w:val="32"/>
          <w:szCs w:val="32"/>
        </w:rPr>
      </w:pPr>
      <w:r>
        <w:rPr>
          <w:rFonts w:hint="eastAsia" w:ascii="仿宋_GB2312" w:eastAsia="仿宋_GB2312"/>
          <w:b/>
          <w:bCs/>
          <w:sz w:val="32"/>
          <w:szCs w:val="32"/>
        </w:rPr>
        <w:t>2.组织实施</w:t>
      </w:r>
    </w:p>
    <w:p w14:paraId="4C9A25E0">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01881F42">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14:paraId="410CF2BD">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14:paraId="2B05FA7D">
      <w:pPr>
        <w:pStyle w:val="5"/>
        <w:numPr>
          <w:ilvl w:val="0"/>
          <w:numId w:val="6"/>
        </w:numPr>
        <w:ind w:firstLine="643"/>
        <w:rPr>
          <w:rFonts w:ascii="楷体_GB2312" w:eastAsia="楷体_GB2312"/>
          <w:szCs w:val="32"/>
        </w:rPr>
      </w:pPr>
      <w:r>
        <w:rPr>
          <w:rFonts w:hint="eastAsia" w:ascii="楷体_GB2312" w:eastAsia="楷体_GB2312"/>
          <w:szCs w:val="32"/>
        </w:rPr>
        <w:t>专项管理情况分析</w:t>
      </w:r>
    </w:p>
    <w:p w14:paraId="19D9F9CE">
      <w:pPr>
        <w:ind w:firstLine="640"/>
        <w:rPr>
          <w:rFonts w:ascii="仿宋_GB2312" w:eastAsia="仿宋_GB2312" w:cs="仿宋"/>
          <w:b/>
          <w:bCs/>
          <w:sz w:val="32"/>
          <w:szCs w:val="32"/>
        </w:rPr>
      </w:pPr>
      <w:r>
        <w:rPr>
          <w:rFonts w:hint="eastAsia" w:ascii="仿宋_GB2312" w:eastAsia="仿宋_GB2312"/>
          <w:sz w:val="32"/>
          <w:szCs w:val="32"/>
        </w:rPr>
        <w:t>2022年本单位全年未安排中央及自治区专项资金支出项目。</w:t>
      </w:r>
    </w:p>
    <w:p w14:paraId="087FA33A">
      <w:pPr>
        <w:pStyle w:val="4"/>
        <w:ind w:firstLine="640"/>
        <w:rPr>
          <w:rFonts w:ascii="黑体" w:hAnsi="黑体"/>
          <w:b w:val="0"/>
          <w:sz w:val="32"/>
          <w:szCs w:val="32"/>
        </w:rPr>
      </w:pPr>
      <w:r>
        <w:rPr>
          <w:rFonts w:hint="eastAsia" w:ascii="黑体" w:hAnsi="黑体"/>
          <w:b w:val="0"/>
          <w:sz w:val="32"/>
          <w:szCs w:val="32"/>
        </w:rPr>
        <w:t>四、资产管理情况</w:t>
      </w:r>
    </w:p>
    <w:p w14:paraId="5E620B34">
      <w:pPr>
        <w:pStyle w:val="5"/>
        <w:numPr>
          <w:ilvl w:val="0"/>
          <w:numId w:val="7"/>
        </w:numPr>
        <w:ind w:firstLine="643"/>
        <w:rPr>
          <w:rFonts w:ascii="楷体_GB2312" w:eastAsia="楷体_GB2312"/>
          <w:szCs w:val="32"/>
        </w:rPr>
      </w:pPr>
      <w:r>
        <w:rPr>
          <w:rFonts w:hint="eastAsia" w:ascii="楷体_GB2312" w:eastAsia="楷体_GB2312"/>
          <w:szCs w:val="32"/>
        </w:rPr>
        <w:t>资产情况及固定资产利用情况</w:t>
      </w:r>
    </w:p>
    <w:p w14:paraId="186C1A49">
      <w:pPr>
        <w:ind w:firstLine="640"/>
        <w:rPr>
          <w:rFonts w:ascii="仿宋_GB2312" w:eastAsia="仿宋_GB2312"/>
          <w:sz w:val="32"/>
          <w:szCs w:val="32"/>
        </w:rPr>
      </w:pPr>
      <w:r>
        <w:rPr>
          <w:rFonts w:hint="eastAsia" w:ascii="仿宋_GB2312" w:eastAsia="仿宋_GB2312"/>
          <w:sz w:val="32"/>
          <w:szCs w:val="32"/>
        </w:rPr>
        <w:t>截止2022年12月31日，我单位资产账面总额为2723.02万元，较年初资产总额减少199.12万元，下降6.81%，其中：</w:t>
      </w:r>
    </w:p>
    <w:p w14:paraId="0CEBE4FD">
      <w:pPr>
        <w:ind w:firstLine="640"/>
        <w:rPr>
          <w:rFonts w:ascii="仿宋_GB2312" w:eastAsia="仿宋_GB2312"/>
          <w:sz w:val="32"/>
          <w:szCs w:val="32"/>
        </w:rPr>
      </w:pPr>
      <w:r>
        <w:rPr>
          <w:rFonts w:hint="eastAsia" w:ascii="仿宋_GB2312" w:eastAsia="仿宋_GB2312"/>
          <w:sz w:val="32"/>
          <w:szCs w:val="32"/>
        </w:rPr>
        <w:t>2022年初，流动资产总额为1313.55万元，年末总额为1130.72万元，较年初流动资产减少182.83万元，下降13.92%，主要变动原因是：上年结转项目资金，工程完工已支付项目资金。</w:t>
      </w:r>
    </w:p>
    <w:p w14:paraId="26015DD1">
      <w:pPr>
        <w:ind w:firstLine="640"/>
        <w:rPr>
          <w:rFonts w:ascii="仿宋_GB2312" w:eastAsia="仿宋_GB2312"/>
          <w:color w:val="FF0000"/>
          <w:sz w:val="32"/>
          <w:szCs w:val="32"/>
        </w:rPr>
      </w:pPr>
      <w:r>
        <w:rPr>
          <w:rFonts w:hint="eastAsia" w:ascii="仿宋_GB2312" w:eastAsia="仿宋_GB2312"/>
          <w:sz w:val="32"/>
          <w:szCs w:val="32"/>
        </w:rPr>
        <w:t>2022年初，固定资产总额为1608.59万元，年末总额为1592.30万元，较年初固定资产减少16.29万元，下降1.01%，主要变动原因是：缩减“三公”</w:t>
      </w:r>
      <w:bookmarkStart w:id="0" w:name="_GoBack"/>
      <w:bookmarkEnd w:id="0"/>
      <w:r>
        <w:rPr>
          <w:rFonts w:hint="eastAsia" w:ascii="仿宋_GB2312" w:eastAsia="仿宋_GB2312"/>
          <w:sz w:val="32"/>
          <w:szCs w:val="32"/>
        </w:rPr>
        <w:t>经费，核减公务用车。</w:t>
      </w:r>
    </w:p>
    <w:p w14:paraId="684A3245">
      <w:pPr>
        <w:pStyle w:val="5"/>
        <w:numPr>
          <w:ilvl w:val="0"/>
          <w:numId w:val="7"/>
        </w:numPr>
        <w:ind w:firstLine="643"/>
        <w:rPr>
          <w:rFonts w:ascii="楷体_GB2312" w:eastAsia="楷体_GB2312"/>
          <w:szCs w:val="32"/>
        </w:rPr>
      </w:pPr>
      <w:r>
        <w:rPr>
          <w:rFonts w:hint="eastAsia" w:ascii="楷体_GB2312" w:eastAsia="楷体_GB2312"/>
          <w:szCs w:val="32"/>
        </w:rPr>
        <w:t>资产管理规范性分析</w:t>
      </w:r>
    </w:p>
    <w:p w14:paraId="62C67A2C">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14:paraId="5652DE9A">
      <w:pPr>
        <w:ind w:firstLine="681" w:firstLineChars="213"/>
        <w:jc w:val="left"/>
        <w:rPr>
          <w:rFonts w:ascii="仿宋_GB2312" w:eastAsia="仿宋_GB2312" w:cs="仿宋"/>
          <w:color w:val="FF0000"/>
          <w:kern w:val="1"/>
          <w:sz w:val="32"/>
          <w:szCs w:val="32"/>
        </w:rPr>
      </w:pPr>
      <w:r>
        <w:rPr>
          <w:rFonts w:hint="eastAsia" w:ascii="仿宋_GB2312" w:eastAsia="仿宋_GB2312" w:cs="仿宋"/>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1FD0D54E">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14:paraId="69CE34E5">
      <w:pPr>
        <w:ind w:firstLine="681" w:firstLineChars="213"/>
        <w:jc w:val="left"/>
        <w:rPr>
          <w:rFonts w:ascii="仿宋_GB2312" w:eastAsia="仿宋_GB2312" w:cs="仿宋"/>
          <w:color w:val="FF0000"/>
          <w:kern w:val="1"/>
          <w:sz w:val="32"/>
          <w:szCs w:val="32"/>
        </w:rPr>
      </w:pPr>
      <w:r>
        <w:rPr>
          <w:rFonts w:hint="eastAsia" w:ascii="仿宋_GB2312" w:eastAsia="仿宋_GB2312" w:cs="仿宋"/>
          <w:color w:val="000000" w:themeColor="text1"/>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14:paraId="547D7F85">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14:paraId="2BC9F77C">
      <w:pPr>
        <w:ind w:firstLine="640"/>
        <w:jc w:val="left"/>
        <w:rPr>
          <w:rFonts w:ascii="仿宋_GB2312" w:eastAsia="仿宋_GB2312" w:cs="仿宋"/>
          <w:color w:val="000000" w:themeColor="text1"/>
          <w:kern w:val="1"/>
          <w:sz w:val="32"/>
          <w:szCs w:val="32"/>
        </w:rPr>
      </w:pPr>
      <w:r>
        <w:rPr>
          <w:rFonts w:hint="eastAsia" w:ascii="仿宋_GB2312" w:eastAsia="仿宋_GB2312" w:cs="仿宋"/>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0130DC0C">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14:paraId="4FEB5699">
      <w:pPr>
        <w:pStyle w:val="11"/>
        <w:widowControl/>
        <w:spacing w:before="40" w:beforeAutospacing="0" w:after="0" w:afterAutospacing="0"/>
        <w:ind w:firstLine="640"/>
        <w:jc w:val="both"/>
        <w:rPr>
          <w:rFonts w:ascii="仿宋_GB2312" w:eastAsia="仿宋_GB2312" w:cs="宋体"/>
          <w:color w:val="000000" w:themeColor="text1"/>
          <w:sz w:val="32"/>
          <w:szCs w:val="32"/>
        </w:rPr>
      </w:pPr>
      <w:r>
        <w:rPr>
          <w:rFonts w:hint="eastAsia" w:ascii="仿宋_GB2312" w:eastAsia="仿宋_GB2312" w:cs="宋体"/>
          <w:color w:val="000000" w:themeColor="text1"/>
          <w:sz w:val="32"/>
          <w:szCs w:val="32"/>
        </w:rPr>
        <w:t>流动资产严格按照我单位内控体系要求进行管理，无备用金，单位货币资金管理由办公室每月与国库支付中心进行对账。</w:t>
      </w:r>
    </w:p>
    <w:p w14:paraId="297C2442">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14:paraId="2A1F880F">
      <w:pPr>
        <w:pStyle w:val="11"/>
        <w:widowControl/>
        <w:spacing w:before="40" w:beforeAutospacing="0" w:after="0" w:afterAutospacing="0"/>
        <w:ind w:firstLine="640"/>
        <w:jc w:val="both"/>
        <w:rPr>
          <w:rFonts w:ascii="仿宋_GB2312" w:eastAsia="仿宋_GB2312" w:cs="宋体"/>
          <w:color w:val="FF0000"/>
          <w:sz w:val="32"/>
          <w:szCs w:val="32"/>
        </w:rPr>
      </w:pPr>
      <w:r>
        <w:rPr>
          <w:rFonts w:hint="eastAsia" w:ascii="仿宋_GB2312" w:eastAsia="仿宋_GB2312" w:cs="宋体"/>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14:paraId="3D517A7A">
      <w:pPr>
        <w:pStyle w:val="4"/>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14:paraId="52757410">
      <w:pPr>
        <w:adjustRightInd w:val="0"/>
        <w:snapToGrid w:val="0"/>
        <w:ind w:firstLine="624"/>
        <w:rPr>
          <w:rFonts w:ascii="仿宋_GB2312" w:eastAsia="仿宋_GB2312"/>
          <w:bCs/>
          <w:color w:val="000000" w:themeColor="text1"/>
          <w:spacing w:val="-4"/>
          <w:sz w:val="32"/>
          <w:szCs w:val="32"/>
        </w:rPr>
      </w:pPr>
      <w:r>
        <w:rPr>
          <w:rFonts w:hint="eastAsia" w:ascii="仿宋_GB2312" w:eastAsia="仿宋_GB2312"/>
          <w:bCs/>
          <w:spacing w:val="-4"/>
          <w:sz w:val="32"/>
          <w:szCs w:val="32"/>
        </w:rPr>
        <w:t>2022年度，昌吉市佃坝镇人</w:t>
      </w:r>
      <w:r>
        <w:rPr>
          <w:rFonts w:hint="eastAsia" w:ascii="仿宋_GB2312" w:eastAsia="仿宋_GB2312"/>
          <w:bCs/>
          <w:color w:val="000000" w:themeColor="text1"/>
          <w:spacing w:val="-4"/>
          <w:sz w:val="32"/>
          <w:szCs w:val="32"/>
        </w:rPr>
        <w:t>民政府部门单位整体支出绩效目标共设置一级指标3个，二级指标7个，三级指标14个，其中：已完成三级指标14个，指标完成率为100.0%。</w:t>
      </w:r>
    </w:p>
    <w:p w14:paraId="5BB41D46">
      <w:pPr>
        <w:pStyle w:val="6"/>
        <w:ind w:firstLine="643"/>
        <w:rPr>
          <w:color w:val="000000" w:themeColor="text1"/>
          <w:sz w:val="32"/>
        </w:rPr>
      </w:pPr>
      <w:r>
        <w:rPr>
          <w:rFonts w:hint="eastAsia"/>
          <w:color w:val="000000" w:themeColor="text1"/>
          <w:sz w:val="32"/>
        </w:rPr>
        <w:t>1.产出指标完成情况分析</w:t>
      </w:r>
    </w:p>
    <w:p w14:paraId="2F1552A2">
      <w:pPr>
        <w:ind w:firstLine="640"/>
        <w:rPr>
          <w:rFonts w:ascii="仿宋_GB2312" w:eastAsia="仿宋_GB2312"/>
          <w:sz w:val="32"/>
          <w:szCs w:val="32"/>
        </w:rPr>
      </w:pPr>
      <w:r>
        <w:rPr>
          <w:rFonts w:hint="eastAsia" w:ascii="仿宋_GB2312" w:eastAsia="仿宋_GB2312"/>
          <w:sz w:val="32"/>
          <w:szCs w:val="32"/>
        </w:rPr>
        <w:t>（1）数量指标</w:t>
      </w:r>
    </w:p>
    <w:p w14:paraId="6A2EFCCF">
      <w:pPr>
        <w:ind w:firstLine="640"/>
        <w:rPr>
          <w:rFonts w:ascii="仿宋_GB2312" w:eastAsia="仿宋_GB2312"/>
          <w:bCs/>
          <w:color w:val="000000" w:themeColor="text1"/>
          <w:spacing w:val="-4"/>
          <w:sz w:val="32"/>
          <w:szCs w:val="32"/>
        </w:rPr>
      </w:pPr>
      <w:r>
        <w:rPr>
          <w:rFonts w:hint="eastAsia" w:ascii="仿宋_GB2312" w:eastAsia="仿宋_GB2312"/>
          <w:sz w:val="32"/>
          <w:szCs w:val="32"/>
        </w:rPr>
        <w:t>“</w:t>
      </w:r>
      <w:r>
        <w:rPr>
          <w:rFonts w:hint="eastAsia" w:ascii="仿宋_GB2312" w:eastAsia="仿宋_GB2312"/>
          <w:bCs/>
          <w:color w:val="000000" w:themeColor="text1"/>
          <w:spacing w:val="-4"/>
          <w:sz w:val="32"/>
          <w:szCs w:val="32"/>
        </w:rPr>
        <w:t>人员保障资金发放次数”指标：预期指标值为“=</w:t>
      </w:r>
      <w:r>
        <w:rPr>
          <w:rFonts w:hint="eastAsia" w:ascii="仿宋_GB2312" w:eastAsia="仿宋_GB2312"/>
          <w:sz w:val="32"/>
          <w:szCs w:val="32"/>
        </w:rPr>
        <w:t>12</w:t>
      </w:r>
      <w:r>
        <w:rPr>
          <w:rFonts w:hint="eastAsia" w:ascii="仿宋_GB2312" w:eastAsia="仿宋_GB2312"/>
          <w:bCs/>
          <w:color w:val="000000" w:themeColor="text1"/>
          <w:spacing w:val="-4"/>
          <w:sz w:val="32"/>
          <w:szCs w:val="32"/>
        </w:rPr>
        <w:t>”，实际完成指标值为“12”，指标完成率为100.0%;</w:t>
      </w:r>
    </w:p>
    <w:p w14:paraId="020F1A0D">
      <w:pPr>
        <w:ind w:firstLine="640"/>
        <w:rPr>
          <w:rFonts w:ascii="仿宋_GB2312" w:eastAsia="仿宋_GB2312"/>
          <w:bCs/>
          <w:color w:val="000000" w:themeColor="text1"/>
          <w:spacing w:val="-4"/>
          <w:sz w:val="32"/>
          <w:szCs w:val="32"/>
        </w:rPr>
      </w:pPr>
      <w:r>
        <w:rPr>
          <w:rFonts w:hint="eastAsia" w:ascii="仿宋_GB2312" w:eastAsia="仿宋_GB2312"/>
          <w:sz w:val="32"/>
          <w:szCs w:val="32"/>
        </w:rPr>
        <w:t>“</w:t>
      </w:r>
      <w:r>
        <w:rPr>
          <w:rFonts w:hint="eastAsia" w:ascii="仿宋_GB2312" w:eastAsia="仿宋_GB2312"/>
          <w:bCs/>
          <w:color w:val="000000" w:themeColor="text1"/>
          <w:spacing w:val="-4"/>
          <w:sz w:val="32"/>
          <w:szCs w:val="32"/>
        </w:rPr>
        <w:t>公务用车数量”指标：预期指标值为“=</w:t>
      </w:r>
      <w:r>
        <w:rPr>
          <w:rFonts w:hint="eastAsia" w:ascii="仿宋_GB2312" w:eastAsia="仿宋_GB2312"/>
          <w:sz w:val="32"/>
          <w:szCs w:val="32"/>
        </w:rPr>
        <w:t>6</w:t>
      </w:r>
      <w:r>
        <w:rPr>
          <w:rFonts w:hint="eastAsia" w:ascii="仿宋_GB2312" w:eastAsia="仿宋_GB2312"/>
          <w:bCs/>
          <w:color w:val="000000" w:themeColor="text1"/>
          <w:spacing w:val="-4"/>
          <w:sz w:val="32"/>
          <w:szCs w:val="32"/>
        </w:rPr>
        <w:t>”，实际完成指标值为“6”，指标完成率为100.0%;</w:t>
      </w:r>
    </w:p>
    <w:p w14:paraId="7DC918A5">
      <w:pPr>
        <w:ind w:firstLine="640"/>
        <w:rPr>
          <w:rFonts w:ascii="仿宋_GB2312" w:eastAsia="仿宋_GB2312"/>
          <w:bCs/>
          <w:color w:val="000000" w:themeColor="text1"/>
          <w:spacing w:val="-4"/>
          <w:sz w:val="32"/>
          <w:szCs w:val="32"/>
        </w:rPr>
      </w:pPr>
      <w:r>
        <w:rPr>
          <w:rFonts w:hint="eastAsia" w:ascii="仿宋_GB2312" w:eastAsia="仿宋_GB2312"/>
          <w:sz w:val="32"/>
          <w:szCs w:val="32"/>
        </w:rPr>
        <w:t>“开展</w:t>
      </w:r>
      <w:r>
        <w:rPr>
          <w:rFonts w:hint="eastAsia" w:ascii="仿宋_GB2312" w:eastAsia="仿宋_GB2312"/>
          <w:bCs/>
          <w:color w:val="000000" w:themeColor="text1"/>
          <w:spacing w:val="-4"/>
          <w:sz w:val="32"/>
          <w:szCs w:val="32"/>
        </w:rPr>
        <w:t>各类宣传培训活动”指标：预期指标值为“</w:t>
      </w:r>
      <w:r>
        <w:rPr>
          <w:rFonts w:hint="eastAsia" w:ascii="仿宋_GB2312" w:eastAsia="仿宋_GB2312"/>
          <w:sz w:val="32"/>
          <w:szCs w:val="32"/>
        </w:rPr>
        <w:t>≥</w:t>
      </w:r>
      <w:r>
        <w:rPr>
          <w:rFonts w:hint="eastAsia" w:ascii="仿宋_GB2312" w:eastAsia="仿宋_GB2312"/>
          <w:bCs/>
          <w:color w:val="000000" w:themeColor="text1"/>
          <w:spacing w:val="-4"/>
          <w:sz w:val="32"/>
          <w:szCs w:val="32"/>
        </w:rPr>
        <w:t>15”，实际完成指标值为“15”，指标完成率为100.0%;</w:t>
      </w:r>
    </w:p>
    <w:p w14:paraId="48974AF5">
      <w:pPr>
        <w:ind w:firstLine="640"/>
        <w:rPr>
          <w:rFonts w:ascii="仿宋_GB2312" w:eastAsia="仿宋_GB2312"/>
          <w:sz w:val="32"/>
          <w:szCs w:val="32"/>
        </w:rPr>
      </w:pPr>
      <w:r>
        <w:rPr>
          <w:rFonts w:hint="eastAsia" w:ascii="仿宋_GB2312" w:eastAsia="仿宋_GB2312"/>
          <w:sz w:val="32"/>
          <w:szCs w:val="32"/>
        </w:rPr>
        <w:t>“保障办公人员数量”指标：预期指标值为“≥106”，实际完成指标值为“106”，指标完成率为100%;</w:t>
      </w:r>
    </w:p>
    <w:p w14:paraId="5FC8945B">
      <w:pPr>
        <w:numPr>
          <w:ilvl w:val="0"/>
          <w:numId w:val="9"/>
        </w:numPr>
        <w:ind w:firstLine="640"/>
        <w:rPr>
          <w:rFonts w:ascii="仿宋_GB2312" w:eastAsia="仿宋_GB2312"/>
          <w:sz w:val="32"/>
          <w:szCs w:val="32"/>
        </w:rPr>
      </w:pPr>
      <w:r>
        <w:rPr>
          <w:rFonts w:hint="eastAsia" w:ascii="仿宋_GB2312" w:eastAsia="仿宋_GB2312"/>
          <w:sz w:val="32"/>
          <w:szCs w:val="32"/>
        </w:rPr>
        <w:t>质量指标</w:t>
      </w:r>
    </w:p>
    <w:p w14:paraId="77779473">
      <w:pPr>
        <w:ind w:firstLine="640"/>
        <w:rPr>
          <w:rFonts w:ascii="仿宋_GB2312" w:eastAsia="仿宋_GB2312"/>
          <w:sz w:val="32"/>
          <w:szCs w:val="32"/>
        </w:rPr>
      </w:pPr>
      <w:r>
        <w:rPr>
          <w:rFonts w:hint="eastAsia" w:ascii="仿宋_GB2312" w:eastAsia="仿宋_GB2312"/>
          <w:sz w:val="32"/>
          <w:szCs w:val="32"/>
        </w:rPr>
        <w:t>“宣传、培训、文体各类活动的开展率”指标：预期指标值为“≥100次”，实际完成指标值为“100”，指标完成率为100.0%;</w:t>
      </w:r>
    </w:p>
    <w:p w14:paraId="787B0C10">
      <w:pPr>
        <w:ind w:firstLine="640"/>
      </w:pPr>
      <w:r>
        <w:rPr>
          <w:rFonts w:hint="eastAsia" w:ascii="仿宋_GB2312" w:eastAsia="仿宋_GB2312"/>
          <w:sz w:val="32"/>
          <w:szCs w:val="32"/>
        </w:rPr>
        <w:t>“人员保障资金发放覆盖率”指标：预期指标值为“=100.0%”，实际完成指标值为“100.0%”，指标完成率为100.0%;</w:t>
      </w:r>
    </w:p>
    <w:p w14:paraId="398CACB9">
      <w:pPr>
        <w:numPr>
          <w:ilvl w:val="0"/>
          <w:numId w:val="9"/>
        </w:numPr>
        <w:ind w:firstLine="640"/>
        <w:rPr>
          <w:rFonts w:ascii="仿宋_GB2312" w:eastAsia="仿宋_GB2312"/>
          <w:sz w:val="32"/>
          <w:szCs w:val="32"/>
        </w:rPr>
      </w:pPr>
      <w:r>
        <w:rPr>
          <w:rFonts w:hint="eastAsia" w:ascii="仿宋_GB2312" w:eastAsia="仿宋_GB2312"/>
          <w:sz w:val="32"/>
          <w:szCs w:val="32"/>
        </w:rPr>
        <w:t>时效指标</w:t>
      </w:r>
    </w:p>
    <w:p w14:paraId="60D34EDF">
      <w:pPr>
        <w:ind w:firstLine="640"/>
        <w:rPr>
          <w:rFonts w:ascii="仿宋_GB2312" w:eastAsia="仿宋_GB2312"/>
          <w:sz w:val="32"/>
          <w:szCs w:val="32"/>
        </w:rPr>
      </w:pPr>
      <w:r>
        <w:rPr>
          <w:rFonts w:hint="eastAsia" w:ascii="仿宋_GB2312" w:eastAsia="仿宋_GB2312"/>
          <w:sz w:val="32"/>
          <w:szCs w:val="32"/>
        </w:rPr>
        <w:t>“各项工作任务开展及时率”指标：预期指标值为“=100%”，实际完成指标值为“100%”，指标完成率为100.0%;</w:t>
      </w:r>
    </w:p>
    <w:p w14:paraId="01252BE1">
      <w:pPr>
        <w:ind w:firstLine="640"/>
      </w:pPr>
      <w:r>
        <w:rPr>
          <w:rFonts w:hint="eastAsia" w:ascii="仿宋_GB2312" w:eastAsia="仿宋_GB2312"/>
          <w:sz w:val="32"/>
          <w:szCs w:val="32"/>
        </w:rPr>
        <w:t>“公用经费支付及时率”指标：预期指标值为“=100%”，实际完成指标值为“100%”，指标完成率为100.0%;</w:t>
      </w:r>
    </w:p>
    <w:p w14:paraId="4054E081">
      <w:pPr>
        <w:ind w:firstLine="640"/>
        <w:rPr>
          <w:rFonts w:ascii="仿宋_GB2312" w:eastAsia="仿宋_GB2312"/>
          <w:sz w:val="32"/>
          <w:szCs w:val="32"/>
        </w:rPr>
      </w:pPr>
      <w:r>
        <w:rPr>
          <w:rFonts w:hint="eastAsia" w:ascii="仿宋_GB2312" w:eastAsia="仿宋_GB2312"/>
          <w:sz w:val="32"/>
          <w:szCs w:val="32"/>
        </w:rPr>
        <w:t>“本单位各类人员当月资金发放及时率”指标：预期指标值为“≥98%”，实际完成指标值为“98%”，指标完成率为100.0%;</w:t>
      </w:r>
    </w:p>
    <w:p w14:paraId="489BD4A1">
      <w:pPr>
        <w:numPr>
          <w:ilvl w:val="0"/>
          <w:numId w:val="9"/>
        </w:numPr>
        <w:ind w:firstLine="640"/>
        <w:rPr>
          <w:rFonts w:ascii="仿宋_GB2312" w:eastAsia="仿宋_GB2312"/>
          <w:sz w:val="32"/>
          <w:szCs w:val="32"/>
        </w:rPr>
      </w:pPr>
      <w:r>
        <w:rPr>
          <w:rFonts w:hint="eastAsia" w:ascii="仿宋_GB2312" w:eastAsia="仿宋_GB2312"/>
          <w:sz w:val="32"/>
          <w:szCs w:val="32"/>
        </w:rPr>
        <w:t>成本指标</w:t>
      </w:r>
    </w:p>
    <w:p w14:paraId="2C23607A">
      <w:pPr>
        <w:ind w:firstLine="640"/>
        <w:rPr>
          <w:rFonts w:ascii="仿宋_GB2312" w:eastAsia="仿宋_GB2312"/>
          <w:sz w:val="32"/>
          <w:szCs w:val="32"/>
        </w:rPr>
      </w:pPr>
      <w:r>
        <w:rPr>
          <w:rFonts w:hint="eastAsia" w:ascii="仿宋_GB2312" w:eastAsia="仿宋_GB2312"/>
          <w:sz w:val="32"/>
          <w:szCs w:val="32"/>
        </w:rPr>
        <w:t>“管理佃坝镇行政事业单位运行总成本”指标：预期指标值为“≤596.7万元”，实际完成指标值为“499.51万元”，指标完成率为83.71%;</w:t>
      </w:r>
    </w:p>
    <w:p w14:paraId="4317B9F2">
      <w:pPr>
        <w:ind w:firstLine="640"/>
        <w:rPr>
          <w:rFonts w:ascii="仿宋_GB2312" w:eastAsia="仿宋_GB2312"/>
          <w:sz w:val="32"/>
          <w:szCs w:val="32"/>
        </w:rPr>
      </w:pPr>
      <w:r>
        <w:rPr>
          <w:rFonts w:hint="eastAsia" w:ascii="仿宋_GB2312" w:eastAsia="仿宋_GB2312"/>
          <w:sz w:val="32"/>
          <w:szCs w:val="32"/>
        </w:rPr>
        <w:t>“</w:t>
      </w:r>
      <w:r>
        <w:rPr>
          <w:rFonts w:hint="eastAsia" w:ascii="仿宋_GB2312" w:eastAsia="仿宋_GB2312"/>
          <w:bCs/>
          <w:color w:val="000000" w:themeColor="text1"/>
          <w:spacing w:val="-4"/>
          <w:sz w:val="32"/>
          <w:szCs w:val="32"/>
        </w:rPr>
        <w:t>人员经费、福利及日常公用保障经费</w:t>
      </w:r>
      <w:r>
        <w:rPr>
          <w:rFonts w:hint="eastAsia" w:ascii="仿宋_GB2312" w:eastAsia="仿宋_GB2312"/>
          <w:sz w:val="32"/>
          <w:szCs w:val="32"/>
        </w:rPr>
        <w:t>”指标：预期指标值为“≤1559.15万元”，实际完成指标值为“1933.25万元”，指标完成率为123.99%;</w:t>
      </w:r>
    </w:p>
    <w:p w14:paraId="12220CC8">
      <w:pPr>
        <w:pStyle w:val="6"/>
        <w:ind w:firstLine="643"/>
        <w:rPr>
          <w:sz w:val="32"/>
        </w:rPr>
      </w:pPr>
      <w:r>
        <w:rPr>
          <w:rFonts w:hint="eastAsia"/>
          <w:sz w:val="32"/>
        </w:rPr>
        <w:t>2.效益指标完成情况分析</w:t>
      </w:r>
    </w:p>
    <w:p w14:paraId="2AFF1BCE">
      <w:pPr>
        <w:ind w:firstLine="640"/>
        <w:rPr>
          <w:rFonts w:ascii="仿宋_GB2312" w:eastAsia="仿宋_GB2312"/>
          <w:sz w:val="32"/>
          <w:szCs w:val="32"/>
        </w:rPr>
      </w:pPr>
      <w:r>
        <w:rPr>
          <w:rFonts w:hint="eastAsia" w:ascii="仿宋_GB2312" w:eastAsia="仿宋_GB2312"/>
          <w:sz w:val="32"/>
          <w:szCs w:val="32"/>
        </w:rPr>
        <w:t>（1）经济效益</w:t>
      </w:r>
    </w:p>
    <w:p w14:paraId="641728BB">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无此项指标</w:t>
      </w:r>
    </w:p>
    <w:p w14:paraId="076FB2B9">
      <w:pPr>
        <w:ind w:firstLine="640"/>
        <w:rPr>
          <w:rFonts w:ascii="仿宋_GB2312" w:eastAsia="仿宋_GB2312"/>
          <w:sz w:val="32"/>
          <w:szCs w:val="32"/>
        </w:rPr>
      </w:pPr>
      <w:r>
        <w:rPr>
          <w:rFonts w:hint="eastAsia" w:ascii="仿宋_GB2312" w:eastAsia="仿宋_GB2312"/>
          <w:sz w:val="32"/>
          <w:szCs w:val="32"/>
        </w:rPr>
        <w:t>（2）社会效益</w:t>
      </w:r>
    </w:p>
    <w:p w14:paraId="64BB04FB">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“保障佃坝镇社会稳定，民族团结”指标：预期指标值为“有力保障”，实际完成指标值为“有力保障”，指标完成率为100.0%;</w:t>
      </w:r>
    </w:p>
    <w:p w14:paraId="56625FCF">
      <w:pPr>
        <w:ind w:firstLine="640"/>
        <w:rPr>
          <w:rFonts w:ascii="仿宋_GB2312" w:eastAsia="仿宋_GB2312"/>
          <w:sz w:val="32"/>
          <w:szCs w:val="32"/>
        </w:rPr>
      </w:pPr>
      <w:r>
        <w:rPr>
          <w:rFonts w:hint="eastAsia" w:ascii="仿宋_GB2312" w:eastAsia="仿宋_GB2312"/>
          <w:sz w:val="32"/>
          <w:szCs w:val="32"/>
        </w:rPr>
        <w:t>（3）生态效益</w:t>
      </w:r>
    </w:p>
    <w:p w14:paraId="7856269C">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无此项指标</w:t>
      </w:r>
    </w:p>
    <w:p w14:paraId="36AF80B6">
      <w:pPr>
        <w:ind w:firstLine="640"/>
        <w:rPr>
          <w:rFonts w:ascii="仿宋_GB2312" w:eastAsia="仿宋_GB2312"/>
          <w:sz w:val="32"/>
          <w:szCs w:val="32"/>
        </w:rPr>
      </w:pPr>
      <w:r>
        <w:rPr>
          <w:rFonts w:hint="eastAsia" w:ascii="仿宋_GB2312" w:eastAsia="仿宋_GB2312"/>
          <w:sz w:val="32"/>
          <w:szCs w:val="32"/>
        </w:rPr>
        <w:t>（4）可持续影响</w:t>
      </w:r>
    </w:p>
    <w:p w14:paraId="16E15EE1">
      <w:pPr>
        <w:ind w:firstLine="640"/>
        <w:rPr>
          <w:rFonts w:ascii="仿宋_GB2312" w:eastAsia="仿宋_GB2312"/>
          <w:sz w:val="32"/>
          <w:szCs w:val="32"/>
        </w:rPr>
      </w:pPr>
      <w:r>
        <w:rPr>
          <w:rFonts w:hint="eastAsia" w:ascii="仿宋_GB2312" w:eastAsia="仿宋_GB2312"/>
          <w:sz w:val="32"/>
          <w:szCs w:val="32"/>
        </w:rPr>
        <w:t>“更好的服务全镇人民群众，推动佃坝镇的发展”指标：预期指标值为“持续影响”，实际完成指标值为“持续影响”，指标完成率为100.0%;</w:t>
      </w:r>
    </w:p>
    <w:p w14:paraId="78911DBC">
      <w:pPr>
        <w:pStyle w:val="6"/>
        <w:ind w:firstLine="643"/>
        <w:rPr>
          <w:sz w:val="32"/>
        </w:rPr>
      </w:pPr>
      <w:r>
        <w:rPr>
          <w:rFonts w:hint="eastAsia"/>
          <w:sz w:val="32"/>
        </w:rPr>
        <w:t>3.满意度指标完成情况分析</w:t>
      </w:r>
    </w:p>
    <w:p w14:paraId="5A93B2E6">
      <w:pPr>
        <w:ind w:firstLine="640"/>
        <w:rPr>
          <w:rFonts w:ascii="仿宋_GB2312" w:eastAsia="仿宋_GB2312"/>
          <w:sz w:val="32"/>
          <w:szCs w:val="32"/>
        </w:rPr>
      </w:pPr>
      <w:r>
        <w:rPr>
          <w:rFonts w:hint="eastAsia" w:ascii="仿宋_GB2312" w:eastAsia="仿宋_GB2312"/>
          <w:sz w:val="32"/>
          <w:szCs w:val="32"/>
        </w:rPr>
        <w:t>“单位职工满意度”指标：预期指标值为“≥93%”，实际完成指标值为“93%”，指标完成率为100.0%。</w:t>
      </w:r>
    </w:p>
    <w:p w14:paraId="169DB1E1">
      <w:pPr>
        <w:ind w:firstLine="640"/>
        <w:rPr>
          <w:rFonts w:ascii="仿宋_GB2312" w:eastAsia="仿宋_GB2312"/>
          <w:sz w:val="32"/>
          <w:szCs w:val="32"/>
        </w:rPr>
      </w:pPr>
      <w:r>
        <w:rPr>
          <w:rFonts w:hint="eastAsia" w:ascii="仿宋_GB2312" w:eastAsia="仿宋_GB2312"/>
          <w:sz w:val="32"/>
          <w:szCs w:val="32"/>
        </w:rPr>
        <w:t>“服务群众满意度”指标：预期指标值为“≥95%”，实际完成指标值为“95%”，指标完成率为100.0%。</w:t>
      </w:r>
    </w:p>
    <w:p w14:paraId="70CC730D">
      <w:pPr>
        <w:pStyle w:val="2"/>
        <w:ind w:firstLine="280"/>
      </w:pPr>
    </w:p>
    <w:p w14:paraId="6787C020">
      <w:pPr>
        <w:pStyle w:val="4"/>
        <w:ind w:firstLine="640"/>
        <w:rPr>
          <w:rFonts w:ascii="黑体" w:hAnsi="黑体"/>
          <w:b w:val="0"/>
          <w:sz w:val="32"/>
          <w:szCs w:val="32"/>
        </w:rPr>
      </w:pPr>
      <w:r>
        <w:rPr>
          <w:rFonts w:hint="eastAsia" w:ascii="黑体" w:hAnsi="黑体"/>
          <w:b w:val="0"/>
          <w:sz w:val="32"/>
          <w:szCs w:val="32"/>
        </w:rPr>
        <w:t>六、存在的主要问题</w:t>
      </w:r>
    </w:p>
    <w:p w14:paraId="757E4E77">
      <w:pPr>
        <w:spacing w:line="540" w:lineRule="exact"/>
        <w:ind w:firstLine="624"/>
        <w:rPr>
          <w:rStyle w:val="14"/>
          <w:b w:val="0"/>
          <w:spacing w:val="-4"/>
          <w:sz w:val="32"/>
          <w:szCs w:val="32"/>
        </w:rPr>
      </w:pPr>
      <w:r>
        <w:rPr>
          <w:rStyle w:val="14"/>
          <w:rFonts w:hint="eastAsia"/>
          <w:b w:val="0"/>
          <w:spacing w:val="-4"/>
          <w:sz w:val="32"/>
          <w:szCs w:val="32"/>
        </w:rPr>
        <w:t>（一）预算执行进度慢、存在部分项目资金上报不及时。</w:t>
      </w:r>
    </w:p>
    <w:p w14:paraId="00D859EE">
      <w:pPr>
        <w:pStyle w:val="2"/>
        <w:ind w:firstLine="624" w:firstLineChars="200"/>
        <w:rPr>
          <w:rFonts w:ascii="黑体" w:hAnsi="黑体" w:eastAsia="黑体" w:cs="宋体"/>
          <w:bCs/>
          <w:sz w:val="32"/>
          <w:szCs w:val="32"/>
        </w:rPr>
      </w:pPr>
      <w:r>
        <w:rPr>
          <w:rStyle w:val="14"/>
          <w:rFonts w:hint="eastAsia" w:ascii="仿宋" w:hAnsi="仿宋" w:eastAsia="仿宋"/>
          <w:b w:val="0"/>
          <w:spacing w:val="-4"/>
          <w:sz w:val="32"/>
          <w:szCs w:val="32"/>
        </w:rPr>
        <w:t>（二）制度建立还不够完善，制度执行力度还不够。</w:t>
      </w:r>
    </w:p>
    <w:p w14:paraId="57C6CAB8">
      <w:pPr>
        <w:pStyle w:val="4"/>
        <w:ind w:firstLine="640"/>
        <w:rPr>
          <w:rFonts w:ascii="黑体" w:hAnsi="黑体"/>
          <w:b w:val="0"/>
          <w:sz w:val="32"/>
          <w:szCs w:val="32"/>
        </w:rPr>
      </w:pPr>
      <w:r>
        <w:rPr>
          <w:rFonts w:hint="eastAsia" w:ascii="黑体" w:hAnsi="黑体"/>
          <w:b w:val="0"/>
          <w:sz w:val="32"/>
          <w:szCs w:val="32"/>
        </w:rPr>
        <w:t>七、改进措施和建议</w:t>
      </w:r>
    </w:p>
    <w:p w14:paraId="42245C4E">
      <w:pPr>
        <w:spacing w:line="540" w:lineRule="exact"/>
        <w:ind w:firstLine="624"/>
        <w:rPr>
          <w:rStyle w:val="14"/>
          <w:b w:val="0"/>
          <w:spacing w:val="-4"/>
          <w:sz w:val="32"/>
          <w:szCs w:val="32"/>
        </w:rPr>
      </w:pPr>
      <w:r>
        <w:rPr>
          <w:rStyle w:val="14"/>
          <w:rFonts w:hint="eastAsia"/>
          <w:b w:val="0"/>
          <w:spacing w:val="-4"/>
          <w:sz w:val="32"/>
          <w:szCs w:val="32"/>
        </w:rPr>
        <w:t>（一）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14:paraId="450D8AD4">
      <w:pPr>
        <w:pStyle w:val="2"/>
        <w:ind w:firstLine="624" w:firstLineChars="200"/>
        <w:rPr>
          <w:rFonts w:ascii="黑体" w:hAnsi="黑体" w:eastAsia="黑体" w:cs="宋体"/>
          <w:bCs/>
          <w:sz w:val="32"/>
          <w:szCs w:val="32"/>
        </w:rPr>
      </w:pPr>
      <w:r>
        <w:rPr>
          <w:rStyle w:val="14"/>
          <w:rFonts w:hint="eastAsia" w:ascii="仿宋" w:hAnsi="仿宋" w:eastAsia="仿宋"/>
          <w:b w:val="0"/>
          <w:spacing w:val="-4"/>
          <w:sz w:val="32"/>
          <w:szCs w:val="32"/>
        </w:rPr>
        <w:t>（二）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抗行偏差，切实提高部门预算收支管理水平。</w:t>
      </w:r>
    </w:p>
    <w:p w14:paraId="3F660077">
      <w:pPr>
        <w:pStyle w:val="4"/>
        <w:ind w:firstLine="640"/>
        <w:rPr>
          <w:rFonts w:ascii="黑体" w:hAnsi="黑体"/>
          <w:b w:val="0"/>
          <w:sz w:val="32"/>
          <w:szCs w:val="32"/>
        </w:rPr>
      </w:pPr>
      <w:r>
        <w:rPr>
          <w:rFonts w:hint="eastAsia" w:ascii="黑体" w:hAnsi="黑体"/>
          <w:b w:val="0"/>
          <w:sz w:val="32"/>
          <w:szCs w:val="32"/>
        </w:rPr>
        <w:t>八、附表</w:t>
      </w:r>
    </w:p>
    <w:p w14:paraId="3F36764D">
      <w:pPr>
        <w:ind w:firstLine="640"/>
        <w:rPr>
          <w:rFonts w:ascii="仿宋_GB2312" w:eastAsia="仿宋_GB2312"/>
          <w:sz w:val="32"/>
          <w:szCs w:val="32"/>
        </w:rPr>
      </w:pPr>
      <w:r>
        <w:rPr>
          <w:rFonts w:hint="eastAsia" w:ascii="仿宋_GB2312" w:eastAsia="仿宋_GB2312"/>
          <w:sz w:val="32"/>
          <w:szCs w:val="32"/>
        </w:rPr>
        <w:t>《部门整体支出绩效目标自评表》</w:t>
      </w:r>
    </w:p>
    <w:p w14:paraId="203439B2">
      <w:pPr>
        <w:pStyle w:val="2"/>
        <w:ind w:firstLine="280"/>
      </w:pPr>
    </w:p>
    <w:p w14:paraId="273BA0E1">
      <w:pPr>
        <w:widowControl/>
        <w:ind w:firstLine="0" w:firstLineChars="0"/>
        <w:jc w:val="center"/>
        <w:textAlignment w:val="cente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pPr>
    </w:p>
    <w:tbl>
      <w:tblPr>
        <w:tblStyle w:val="12"/>
        <w:tblW w:w="8330" w:type="dxa"/>
        <w:tblInd w:w="0" w:type="dxa"/>
        <w:tblLayout w:type="fixed"/>
        <w:tblCellMar>
          <w:top w:w="0" w:type="dxa"/>
          <w:left w:w="0" w:type="dxa"/>
          <w:bottom w:w="0" w:type="dxa"/>
          <w:right w:w="0" w:type="dxa"/>
        </w:tblCellMar>
      </w:tblPr>
      <w:tblGrid>
        <w:gridCol w:w="340"/>
        <w:gridCol w:w="391"/>
        <w:gridCol w:w="453"/>
        <w:gridCol w:w="1521"/>
        <w:gridCol w:w="833"/>
        <w:gridCol w:w="1027"/>
        <w:gridCol w:w="608"/>
        <w:gridCol w:w="1417"/>
        <w:gridCol w:w="1027"/>
        <w:gridCol w:w="713"/>
      </w:tblGrid>
      <w:tr w14:paraId="5E36BA45">
        <w:tblPrEx>
          <w:tblCellMar>
            <w:top w:w="0" w:type="dxa"/>
            <w:left w:w="0" w:type="dxa"/>
            <w:bottom w:w="0" w:type="dxa"/>
            <w:right w:w="0" w:type="dxa"/>
          </w:tblCellMar>
        </w:tblPrEx>
        <w:trPr>
          <w:trHeight w:val="800" w:hRule="atLeast"/>
        </w:trPr>
        <w:tc>
          <w:tcPr>
            <w:tcW w:w="8330" w:type="dxa"/>
            <w:gridSpan w:val="10"/>
            <w:tcBorders>
              <w:top w:val="nil"/>
              <w:left w:val="nil"/>
              <w:bottom w:val="nil"/>
              <w:right w:val="nil"/>
            </w:tcBorders>
            <w:shd w:val="clear" w:color="auto" w:fill="auto"/>
            <w:tcMar>
              <w:top w:w="12" w:type="dxa"/>
              <w:left w:w="12" w:type="dxa"/>
              <w:right w:w="12" w:type="dxa"/>
            </w:tcMar>
            <w:vAlign w:val="center"/>
          </w:tcPr>
          <w:p w14:paraId="44FF708A">
            <w:pPr>
              <w:widowControl/>
              <w:ind w:firstLine="0" w:firstLineChars="0"/>
              <w:jc w:val="center"/>
              <w:textAlignment w:val="center"/>
              <w:rPr>
                <w:rFonts w:ascii="方正小标宋简体" w:hAnsi="方正小标宋简体" w:eastAsia="方正小标宋简体" w:cs="方正小标宋简体"/>
                <w:color w:val="000000"/>
                <w:sz w:val="40"/>
                <w:szCs w:val="40"/>
              </w:rPr>
            </w:pPr>
            <w:r>
              <w:rPr>
                <w:rFonts w:ascii="方正小标宋简体" w:hAnsi="方正小标宋简体" w:eastAsia="方正小标宋简体" w:cs="方正小标宋简体"/>
                <w:color w:val="000000"/>
                <w:kern w:val="0"/>
                <w:sz w:val="40"/>
                <w:szCs w:val="40"/>
              </w:rPr>
              <w:t>部门整体支出绩效目标自评表</w:t>
            </w:r>
          </w:p>
        </w:tc>
      </w:tr>
      <w:tr w14:paraId="432F5CC5">
        <w:tblPrEx>
          <w:tblCellMar>
            <w:top w:w="0" w:type="dxa"/>
            <w:left w:w="0" w:type="dxa"/>
            <w:bottom w:w="0" w:type="dxa"/>
            <w:right w:w="0" w:type="dxa"/>
          </w:tblCellMar>
        </w:tblPrEx>
        <w:trPr>
          <w:trHeight w:val="680" w:hRule="atLeast"/>
        </w:trPr>
        <w:tc>
          <w:tcPr>
            <w:tcW w:w="8330" w:type="dxa"/>
            <w:gridSpan w:val="10"/>
            <w:tcBorders>
              <w:top w:val="nil"/>
              <w:left w:val="nil"/>
              <w:bottom w:val="single" w:color="000000" w:sz="4" w:space="0"/>
              <w:right w:val="nil"/>
            </w:tcBorders>
            <w:shd w:val="clear" w:color="auto" w:fill="auto"/>
            <w:tcMar>
              <w:top w:w="12" w:type="dxa"/>
              <w:left w:w="12" w:type="dxa"/>
              <w:right w:w="12" w:type="dxa"/>
            </w:tcMar>
            <w:vAlign w:val="center"/>
          </w:tcPr>
          <w:p w14:paraId="6D69662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（2022年度）</w:t>
            </w:r>
          </w:p>
        </w:tc>
      </w:tr>
      <w:tr w14:paraId="6B8F0678">
        <w:tblPrEx>
          <w:tblCellMar>
            <w:top w:w="0" w:type="dxa"/>
            <w:left w:w="0" w:type="dxa"/>
            <w:bottom w:w="0" w:type="dxa"/>
            <w:right w:w="0" w:type="dxa"/>
          </w:tblCellMar>
        </w:tblPrEx>
        <w:trPr>
          <w:trHeight w:val="540" w:hRule="atLeast"/>
        </w:trPr>
        <w:tc>
          <w:tcPr>
            <w:tcW w:w="1184"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1960A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部门（单位）名称</w:t>
            </w:r>
          </w:p>
        </w:tc>
        <w:tc>
          <w:tcPr>
            <w:tcW w:w="7146"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C043A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昌吉市佃坝镇人民政府</w:t>
            </w:r>
          </w:p>
        </w:tc>
      </w:tr>
      <w:tr w14:paraId="7B4B2513">
        <w:tblPrEx>
          <w:tblCellMar>
            <w:top w:w="0" w:type="dxa"/>
            <w:left w:w="0" w:type="dxa"/>
            <w:bottom w:w="0" w:type="dxa"/>
            <w:right w:w="0" w:type="dxa"/>
          </w:tblCellMar>
        </w:tblPrEx>
        <w:trPr>
          <w:trHeight w:val="560" w:hRule="atLeast"/>
        </w:trPr>
        <w:tc>
          <w:tcPr>
            <w:tcW w:w="34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1259C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年度主要任务</w:t>
            </w:r>
          </w:p>
        </w:tc>
        <w:tc>
          <w:tcPr>
            <w:tcW w:w="8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A6D20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任务名称</w:t>
            </w:r>
          </w:p>
        </w:tc>
        <w:tc>
          <w:tcPr>
            <w:tcW w:w="152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7C31B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主要内容</w:t>
            </w:r>
          </w:p>
        </w:tc>
        <w:tc>
          <w:tcPr>
            <w:tcW w:w="2468" w:type="dxa"/>
            <w:gridSpan w:val="3"/>
            <w:tcBorders>
              <w:top w:val="single" w:color="000000" w:sz="4" w:space="0"/>
              <w:left w:val="nil"/>
              <w:bottom w:val="nil"/>
              <w:right w:val="nil"/>
            </w:tcBorders>
            <w:shd w:val="clear" w:color="auto" w:fill="auto"/>
            <w:tcMar>
              <w:top w:w="12" w:type="dxa"/>
              <w:left w:w="12" w:type="dxa"/>
              <w:right w:w="12" w:type="dxa"/>
            </w:tcMar>
            <w:vAlign w:val="center"/>
          </w:tcPr>
          <w:p w14:paraId="3DA49E0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预算金额（万元）</w:t>
            </w:r>
          </w:p>
        </w:tc>
        <w:tc>
          <w:tcPr>
            <w:tcW w:w="3157"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2CF3F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实际执行（万元）</w:t>
            </w:r>
          </w:p>
        </w:tc>
      </w:tr>
      <w:tr w14:paraId="39F03A67">
        <w:tblPrEx>
          <w:tblCellMar>
            <w:top w:w="0" w:type="dxa"/>
            <w:left w:w="0" w:type="dxa"/>
            <w:bottom w:w="0" w:type="dxa"/>
            <w:right w:w="0" w:type="dxa"/>
          </w:tblCellMar>
        </w:tblPrEx>
        <w:trPr>
          <w:trHeight w:val="84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9D6D85">
            <w:pPr>
              <w:widowControl/>
              <w:ind w:firstLine="0" w:firstLineChars="0"/>
              <w:jc w:val="center"/>
              <w:rPr>
                <w:rFonts w:ascii="宋体" w:hAnsi="宋体" w:eastAsia="宋体" w:cs="宋体"/>
                <w:color w:val="000000"/>
                <w:sz w:val="22"/>
                <w:szCs w:val="22"/>
              </w:rPr>
            </w:pPr>
          </w:p>
        </w:tc>
        <w:tc>
          <w:tcPr>
            <w:tcW w:w="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F625B6">
            <w:pPr>
              <w:widowControl/>
              <w:ind w:firstLine="0" w:firstLineChars="0"/>
              <w:jc w:val="center"/>
              <w:rPr>
                <w:rFonts w:ascii="宋体" w:hAnsi="宋体" w:eastAsia="宋体" w:cs="宋体"/>
                <w:color w:val="000000"/>
                <w:sz w:val="22"/>
                <w:szCs w:val="22"/>
              </w:rPr>
            </w:pPr>
          </w:p>
        </w:tc>
        <w:tc>
          <w:tcPr>
            <w:tcW w:w="15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923D42">
            <w:pPr>
              <w:widowControl/>
              <w:ind w:firstLine="0" w:firstLineChars="0"/>
              <w:jc w:val="center"/>
              <w:rPr>
                <w:rFonts w:ascii="宋体" w:hAnsi="宋体" w:eastAsia="宋体" w:cs="宋体"/>
                <w:color w:val="000000"/>
                <w:sz w:val="22"/>
                <w:szCs w:val="22"/>
              </w:rPr>
            </w:pP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EF89E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总额</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D4FCF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财政拨款</w:t>
            </w:r>
          </w:p>
        </w:tc>
        <w:tc>
          <w:tcPr>
            <w:tcW w:w="6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2DFDD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其他资金</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C7081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总额</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742BA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财政拨款</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B75F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其他资金</w:t>
            </w:r>
          </w:p>
        </w:tc>
      </w:tr>
      <w:tr w14:paraId="185A29B0">
        <w:tblPrEx>
          <w:tblCellMar>
            <w:top w:w="0" w:type="dxa"/>
            <w:left w:w="0" w:type="dxa"/>
            <w:bottom w:w="0" w:type="dxa"/>
            <w:right w:w="0" w:type="dxa"/>
          </w:tblCellMar>
        </w:tblPrEx>
        <w:trPr>
          <w:trHeight w:val="14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4B37B9">
            <w:pPr>
              <w:widowControl/>
              <w:ind w:firstLine="0" w:firstLineChars="0"/>
              <w:jc w:val="center"/>
              <w:rPr>
                <w:rFonts w:ascii="宋体" w:hAnsi="宋体" w:eastAsia="宋体" w:cs="宋体"/>
                <w:color w:val="000000"/>
                <w:sz w:val="22"/>
                <w:szCs w:val="22"/>
              </w:rPr>
            </w:pPr>
          </w:p>
        </w:tc>
        <w:tc>
          <w:tcPr>
            <w:tcW w:w="844" w:type="dxa"/>
            <w:gridSpan w:val="2"/>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14:paraId="07FD923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管理佃坝镇行政事业单位工作人员</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68583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人员经费保障及福利保障。宣传落实各项惠农政策，加强基层组合资建设，加快发展教育、体育、文化等各项事业</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41CFC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1259.15</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2F667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1259.15</w:t>
            </w:r>
          </w:p>
        </w:tc>
        <w:tc>
          <w:tcPr>
            <w:tcW w:w="6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4039F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DB149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1933.25</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5477F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1933.25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CF5C7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r>
      <w:tr w14:paraId="1E4D01EF">
        <w:tblPrEx>
          <w:tblCellMar>
            <w:top w:w="0" w:type="dxa"/>
            <w:left w:w="0" w:type="dxa"/>
            <w:bottom w:w="0" w:type="dxa"/>
            <w:right w:w="0" w:type="dxa"/>
          </w:tblCellMar>
        </w:tblPrEx>
        <w:trPr>
          <w:trHeight w:val="122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B5974E">
            <w:pPr>
              <w:widowControl/>
              <w:ind w:firstLine="0" w:firstLineChars="0"/>
              <w:jc w:val="center"/>
              <w:rPr>
                <w:rFonts w:ascii="宋体" w:hAnsi="宋体" w:eastAsia="宋体" w:cs="宋体"/>
                <w:color w:val="000000"/>
                <w:sz w:val="22"/>
                <w:szCs w:val="22"/>
              </w:rPr>
            </w:pPr>
          </w:p>
        </w:tc>
        <w:tc>
          <w:tcPr>
            <w:tcW w:w="844" w:type="dxa"/>
            <w:gridSpan w:val="2"/>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14:paraId="7F7B440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管理佃坝镇行政事业单位,维持社会秩序</w:t>
            </w:r>
          </w:p>
        </w:tc>
        <w:tc>
          <w:tcPr>
            <w:tcW w:w="152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603AF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维持佃坝镇及六大中心设备设施维持性费用,维护社会和谐，促进社会经济发展</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9BF22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596.7</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15B38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596.7</w:t>
            </w:r>
          </w:p>
        </w:tc>
        <w:tc>
          <w:tcPr>
            <w:tcW w:w="6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94F46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DC3A0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499.51</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2711C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499.51</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59C62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r>
      <w:tr w14:paraId="29B7B2E2">
        <w:tblPrEx>
          <w:tblCellMar>
            <w:top w:w="0" w:type="dxa"/>
            <w:left w:w="0" w:type="dxa"/>
            <w:bottom w:w="0" w:type="dxa"/>
            <w:right w:w="0" w:type="dxa"/>
          </w:tblCellMar>
        </w:tblPrEx>
        <w:trPr>
          <w:trHeight w:val="54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AD5A15">
            <w:pPr>
              <w:widowControl/>
              <w:ind w:firstLine="0" w:firstLineChars="0"/>
              <w:jc w:val="center"/>
              <w:rPr>
                <w:rFonts w:ascii="宋体" w:hAnsi="宋体" w:eastAsia="宋体" w:cs="宋体"/>
                <w:color w:val="000000"/>
                <w:sz w:val="22"/>
                <w:szCs w:val="22"/>
              </w:rPr>
            </w:pPr>
          </w:p>
        </w:tc>
        <w:tc>
          <w:tcPr>
            <w:tcW w:w="236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21DB4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合　计</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14:paraId="2E35CE9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1855.85</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155B8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1855.85</w:t>
            </w:r>
          </w:p>
        </w:tc>
        <w:tc>
          <w:tcPr>
            <w:tcW w:w="60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CEAC6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69F6F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2432.76</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BF04C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2432.76</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B7A53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0.0</w:t>
            </w:r>
          </w:p>
        </w:tc>
      </w:tr>
      <w:tr w14:paraId="1F3DF588">
        <w:tblPrEx>
          <w:tblCellMar>
            <w:top w:w="0" w:type="dxa"/>
            <w:left w:w="0" w:type="dxa"/>
            <w:bottom w:w="0" w:type="dxa"/>
            <w:right w:w="0" w:type="dxa"/>
          </w:tblCellMar>
        </w:tblPrEx>
        <w:trPr>
          <w:trHeight w:val="465" w:hRule="atLeast"/>
        </w:trPr>
        <w:tc>
          <w:tcPr>
            <w:tcW w:w="34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91AB4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年度总体目标</w:t>
            </w:r>
          </w:p>
        </w:tc>
        <w:tc>
          <w:tcPr>
            <w:tcW w:w="3198"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2A203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预期目标</w:t>
            </w:r>
          </w:p>
        </w:tc>
        <w:tc>
          <w:tcPr>
            <w:tcW w:w="4792"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8EE3CD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实际完成目标</w:t>
            </w:r>
          </w:p>
        </w:tc>
      </w:tr>
      <w:tr w14:paraId="1F753963">
        <w:tblPrEx>
          <w:tblCellMar>
            <w:top w:w="0" w:type="dxa"/>
            <w:left w:w="0" w:type="dxa"/>
            <w:bottom w:w="0" w:type="dxa"/>
            <w:right w:w="0" w:type="dxa"/>
          </w:tblCellMar>
        </w:tblPrEx>
        <w:trPr>
          <w:trHeight w:val="27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311D83">
            <w:pPr>
              <w:widowControl/>
              <w:ind w:firstLine="0" w:firstLineChars="0"/>
              <w:jc w:val="center"/>
              <w:rPr>
                <w:rFonts w:ascii="宋体" w:hAnsi="宋体" w:eastAsia="宋体" w:cs="宋体"/>
                <w:color w:val="000000"/>
                <w:sz w:val="22"/>
                <w:szCs w:val="22"/>
              </w:rPr>
            </w:pPr>
          </w:p>
        </w:tc>
        <w:tc>
          <w:tcPr>
            <w:tcW w:w="3198"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9A2B33">
            <w:pPr>
              <w:widowControl/>
              <w:ind w:firstLine="0" w:firstLineChars="0"/>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昌吉市佃坝镇人民政府2022年度预算金额为1855.85万元，其中管理管理佃坝镇行政事业单位工作人员预算金额为1259.15万元，管理佃坝镇行政事业单位、维持社会秩序预算金额为596.7万元。预计本年度组织各类培训宣传活动达15次，保障人员基本工资达106人，人员保障资金发放次数12次，同时保障公务用车6台，使人员保障资金发放率达100%，各类培训宣传、宣传工作完成覆盖率达到95%，职工满意度达到93%。通过预算金额的使用能更好的保障2022年工作及单位运转，促进佃坝镇人民群众总体经济收入，保障佃坝镇社会稳定、民族团结，更好的服务全镇人民群众，推动佃坝镇的发展，宣传落实各项惠农政策，加强基层组织建设，加快发展教育、体育、文化等各项事业。全力推动社会各项事业，促进经济社会协调发展，巩固农村环境整治工作，全力推进精准扶贫工作。维持佃坝镇政府正常运转及各项工作任务的落实。</w:t>
            </w:r>
          </w:p>
        </w:tc>
        <w:tc>
          <w:tcPr>
            <w:tcW w:w="4792" w:type="dxa"/>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14:paraId="5153BA08">
            <w:pPr>
              <w:widowControl/>
              <w:ind w:firstLine="0" w:firstLineChars="0"/>
              <w:jc w:val="left"/>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本年度组织各类培训宣传活动达15次，保障人员基本工资达106人，人员保障资金发放次数12次，同时保障公务用车6台，使人员保障资金发放率达100%，各类培训宣传、宣传工作完成覆盖率达到95%，职工满意度达到93%。通过预算金额的使用能更好的保障2022年工作及单位运转，促进佃坝镇人民群众总体经济收入，保障佃坝镇社会稳定、民族团结，更好的服务全镇人民群众，推动佃坝镇的发展，宣传落实各项惠农政策，加强基层组织建设，加快发展教育、体育、文化等各项事业。全力推动社会各项事业，促进经济社会协调发展，巩固农村环境整治工作，全力推进精准扶贫工作。维持佃坝镇政府正常运转及各项工作任务的落实。</w:t>
            </w:r>
          </w:p>
        </w:tc>
      </w:tr>
      <w:tr w14:paraId="3711F044">
        <w:tblPrEx>
          <w:tblCellMar>
            <w:top w:w="0" w:type="dxa"/>
            <w:left w:w="0" w:type="dxa"/>
            <w:bottom w:w="0" w:type="dxa"/>
            <w:right w:w="0" w:type="dxa"/>
          </w:tblCellMar>
        </w:tblPrEx>
        <w:trPr>
          <w:trHeight w:val="780" w:hRule="atLeast"/>
        </w:trPr>
        <w:tc>
          <w:tcPr>
            <w:tcW w:w="340"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F933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年度绩效指标完成情况</w:t>
            </w:r>
          </w:p>
        </w:tc>
        <w:tc>
          <w:tcPr>
            <w:tcW w:w="39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46785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一级指标</w:t>
            </w: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D0B3B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二级指标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A05D5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三级指标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AF0F0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绩效目标值</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34B7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实际完成值</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14018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指标分值</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53F2F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得分</w:t>
            </w:r>
          </w:p>
        </w:tc>
      </w:tr>
      <w:tr w14:paraId="6AF3BF55">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E55965">
            <w:pPr>
              <w:widowControl/>
              <w:ind w:firstLine="0" w:firstLineChars="0"/>
              <w:jc w:val="center"/>
              <w:rPr>
                <w:rFonts w:ascii="宋体" w:hAnsi="宋体" w:eastAsia="宋体" w:cs="宋体"/>
                <w:color w:val="000000"/>
                <w:sz w:val="22"/>
                <w:szCs w:val="22"/>
              </w:rPr>
            </w:pPr>
          </w:p>
        </w:tc>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9FEA90">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项目完成</w:t>
            </w: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6EED40">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数量指标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BA469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人员保障资金发放次数</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57BE8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=12.00次</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81A43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=12次</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488B1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A562F0">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54EA2E97">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48AA87">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76B962">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11292C">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7102C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公务保障用车数量</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A44A3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=6.00辆</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4E346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=6辆</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22253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08812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78C3FBAF">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BDB9FE">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76B2DE">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2E5EB4">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16482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开展各类宣传培训活动</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F65C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&gt;=15.00次</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03858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&gt;=15次</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BA001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51C34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0384245E">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902857">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838E28">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A37942">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497FF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保障办公人员数量</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AB27C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=106.00人</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94C94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=106人</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29C35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44B81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55C4650B">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75AE6">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AC9CFA">
            <w:pPr>
              <w:widowControl/>
              <w:ind w:firstLine="0" w:firstLineChars="0"/>
              <w:jc w:val="center"/>
              <w:rPr>
                <w:rFonts w:ascii="宋体" w:hAnsi="宋体" w:eastAsia="宋体" w:cs="宋体"/>
                <w:color w:val="000000"/>
                <w:sz w:val="22"/>
                <w:szCs w:val="22"/>
              </w:rPr>
            </w:pP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A2360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质量指标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7EB0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宣传、培训、文体各类活动的开展率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11260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=100.00次</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4B9C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=100次</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FBFC6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0AE88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025BDE97">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ED6119">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9CE793">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F5379F">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719D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人员保障资金发放率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D0F7E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17D8A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A986E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6AD27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6CB74407">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56A881">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29754A">
            <w:pPr>
              <w:widowControl/>
              <w:ind w:firstLine="0" w:firstLineChars="0"/>
              <w:jc w:val="center"/>
              <w:rPr>
                <w:rFonts w:ascii="宋体" w:hAnsi="宋体" w:eastAsia="宋体" w:cs="宋体"/>
                <w:color w:val="000000"/>
                <w:sz w:val="22"/>
                <w:szCs w:val="22"/>
              </w:rPr>
            </w:pP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A83A6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时效指标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B927D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各项指标任务完成及时率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DA4FB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06D81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232D1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8C621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0C059B0E">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F944CD">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20E0D0">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EA7D49">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AA924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公用经费支付及时率</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4826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C87E8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AB47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3B04E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3843C37F">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6F190">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9971F2">
            <w:pPr>
              <w:widowControl/>
              <w:ind w:firstLine="0" w:firstLineChars="0"/>
              <w:jc w:val="center"/>
              <w:rPr>
                <w:rFonts w:ascii="宋体" w:hAnsi="宋体" w:eastAsia="宋体" w:cs="宋体"/>
                <w:color w:val="000000"/>
                <w:sz w:val="22"/>
                <w:szCs w:val="22"/>
              </w:rPr>
            </w:pP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EB503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成本指标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6350D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管理佃坝镇行政事业单位运行总成本</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3FD38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&lt;=596.70万元</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C770F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&lt;=499.51万元</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49D6F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7DA15E">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8.37</w:t>
            </w:r>
          </w:p>
        </w:tc>
      </w:tr>
      <w:tr w14:paraId="3038E76D">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594E22">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9B09455">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7CCF6E">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32496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佃坝镇人员经费总成本</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0F179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&lt;=1259.15万元</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33FA49">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&lt;=1933.25万元</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3C4CC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F8102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10</w:t>
            </w:r>
          </w:p>
        </w:tc>
      </w:tr>
      <w:tr w14:paraId="23DB7701">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F1C798">
            <w:pPr>
              <w:widowControl/>
              <w:ind w:firstLine="0" w:firstLineChars="0"/>
              <w:jc w:val="center"/>
              <w:rPr>
                <w:rFonts w:ascii="宋体" w:hAnsi="宋体" w:eastAsia="宋体" w:cs="宋体"/>
                <w:color w:val="000000"/>
                <w:sz w:val="22"/>
                <w:szCs w:val="22"/>
              </w:rPr>
            </w:pPr>
          </w:p>
        </w:tc>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9B4C89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项目效益</w:t>
            </w: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0D03A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经济效益指标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A6EA9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69E43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DE5C1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0FCB8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417A7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r>
      <w:tr w14:paraId="1BDBB76F">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FA7F62">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F0A0DE">
            <w:pPr>
              <w:widowControl/>
              <w:ind w:firstLine="0" w:firstLineChars="0"/>
              <w:jc w:val="center"/>
              <w:rPr>
                <w:rFonts w:ascii="宋体" w:hAnsi="宋体" w:eastAsia="宋体" w:cs="宋体"/>
                <w:color w:val="000000"/>
                <w:sz w:val="22"/>
                <w:szCs w:val="22"/>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AD78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社会效益指标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C950C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保障佃坝镇社会稳定、民族团结</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2EC5B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有力保障</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D28FE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有力保障</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38A2C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97502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r>
      <w:tr w14:paraId="78C0255E">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CD6709">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7308EA">
            <w:pPr>
              <w:widowControl/>
              <w:ind w:firstLine="0" w:firstLineChars="0"/>
              <w:jc w:val="center"/>
              <w:rPr>
                <w:rFonts w:ascii="宋体" w:hAnsi="宋体" w:eastAsia="宋体" w:cs="宋体"/>
                <w:color w:val="000000"/>
                <w:sz w:val="22"/>
                <w:szCs w:val="22"/>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11FDD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生态效益指标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30D0E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CD057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A2C79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B9187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24AD2A">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r>
      <w:tr w14:paraId="6A9F664B">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17C398">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08592">
            <w:pPr>
              <w:widowControl/>
              <w:ind w:firstLine="0" w:firstLineChars="0"/>
              <w:jc w:val="center"/>
              <w:rPr>
                <w:rFonts w:ascii="宋体" w:hAnsi="宋体" w:eastAsia="宋体" w:cs="宋体"/>
                <w:color w:val="000000"/>
                <w:sz w:val="22"/>
                <w:szCs w:val="22"/>
              </w:rPr>
            </w:pPr>
          </w:p>
        </w:tc>
        <w:tc>
          <w:tcPr>
            <w:tcW w:w="4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031924">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可持续影响指标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7B240B">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更好的服务全镇人民群众，推动佃坝镇的发展</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790C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持续影响</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C5C89D">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持续影响</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44C46">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5B35C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r>
      <w:tr w14:paraId="12238434">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583CCE">
            <w:pPr>
              <w:widowControl/>
              <w:ind w:firstLine="0" w:firstLineChars="0"/>
              <w:jc w:val="center"/>
              <w:rPr>
                <w:rFonts w:ascii="宋体" w:hAnsi="宋体" w:eastAsia="宋体" w:cs="宋体"/>
                <w:color w:val="000000"/>
                <w:sz w:val="22"/>
                <w:szCs w:val="22"/>
              </w:rPr>
            </w:pPr>
          </w:p>
        </w:tc>
        <w:tc>
          <w:tcPr>
            <w:tcW w:w="391"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E6AAE7">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满意度指标</w:t>
            </w:r>
          </w:p>
        </w:tc>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2834A2">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满意度指标</w:t>
            </w: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726A7F">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单位职工满意度</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E51CD1">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&gt;=93.00%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42A9C3">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&gt;=93.00%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89891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7337FD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r w14:paraId="5DD7BE17">
        <w:tblPrEx>
          <w:tblCellMar>
            <w:top w:w="0" w:type="dxa"/>
            <w:left w:w="0" w:type="dxa"/>
            <w:bottom w:w="0" w:type="dxa"/>
            <w:right w:w="0" w:type="dxa"/>
          </w:tblCellMar>
        </w:tblPrEx>
        <w:trPr>
          <w:trHeight w:val="880" w:hRule="atLeast"/>
        </w:trPr>
        <w:tc>
          <w:tcPr>
            <w:tcW w:w="340"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83EE4E">
            <w:pPr>
              <w:widowControl/>
              <w:ind w:firstLine="0" w:firstLineChars="0"/>
              <w:jc w:val="center"/>
              <w:rPr>
                <w:rFonts w:ascii="宋体" w:hAnsi="宋体" w:eastAsia="宋体" w:cs="宋体"/>
                <w:color w:val="000000"/>
                <w:sz w:val="22"/>
                <w:szCs w:val="22"/>
              </w:rPr>
            </w:pPr>
          </w:p>
        </w:tc>
        <w:tc>
          <w:tcPr>
            <w:tcW w:w="3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88A52C">
            <w:pPr>
              <w:widowControl/>
              <w:ind w:firstLine="0" w:firstLineChars="0"/>
              <w:jc w:val="center"/>
              <w:rPr>
                <w:rFonts w:ascii="宋体" w:hAnsi="宋体" w:eastAsia="宋体" w:cs="宋体"/>
                <w:color w:val="000000"/>
                <w:sz w:val="22"/>
                <w:szCs w:val="22"/>
              </w:rPr>
            </w:pPr>
          </w:p>
        </w:tc>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34E027">
            <w:pPr>
              <w:widowControl/>
              <w:ind w:firstLine="0" w:firstLineChars="0"/>
              <w:jc w:val="center"/>
              <w:rPr>
                <w:rFonts w:ascii="宋体" w:hAnsi="宋体" w:eastAsia="宋体" w:cs="宋体"/>
                <w:color w:val="000000"/>
                <w:sz w:val="22"/>
                <w:szCs w:val="22"/>
              </w:rPr>
            </w:pPr>
          </w:p>
        </w:tc>
        <w:tc>
          <w:tcPr>
            <w:tcW w:w="235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7DDF75">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服务群众满意度</w:t>
            </w:r>
          </w:p>
        </w:tc>
        <w:tc>
          <w:tcPr>
            <w:tcW w:w="1635"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7D558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&gt;=95.00%</w:t>
            </w:r>
          </w:p>
        </w:tc>
        <w:tc>
          <w:tcPr>
            <w:tcW w:w="141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210B2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&gt;=95.00%</w:t>
            </w:r>
          </w:p>
        </w:tc>
        <w:tc>
          <w:tcPr>
            <w:tcW w:w="102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48A07C">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c>
          <w:tcPr>
            <w:tcW w:w="71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FE60B8">
            <w:pPr>
              <w:widowControl/>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5</w:t>
            </w:r>
          </w:p>
        </w:tc>
      </w:tr>
    </w:tbl>
    <w:p w14:paraId="5FBE547E">
      <w:pPr>
        <w:pStyle w:val="2"/>
        <w:ind w:firstLine="697" w:firstLineChars="249"/>
      </w:pPr>
    </w:p>
    <w:p w14:paraId="4E985513">
      <w:pPr>
        <w:pStyle w:val="2"/>
        <w:ind w:firstLine="280"/>
      </w:pPr>
    </w:p>
    <w:p w14:paraId="7A00B311">
      <w:pPr>
        <w:pStyle w:val="2"/>
        <w:ind w:firstLine="0" w:firstLineChars="0"/>
      </w:pPr>
    </w:p>
    <w:sectPr>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Malgun Gothic Semilight">
    <w:altName w:val="Malgun Gothic"/>
    <w:panose1 w:val="00000000000000000000"/>
    <w:charset w:val="80"/>
    <w:family w:val="swiss"/>
    <w:pitch w:val="default"/>
    <w:sig w:usb0="00000000" w:usb1="00000000" w:usb2="00000012" w:usb3="00000000" w:csb0="203E01BD" w:csb1="D7FF0000"/>
  </w:font>
  <w:font w:name="Malgun Gothic">
    <w:panose1 w:val="020B0503020000020004"/>
    <w:charset w:val="81"/>
    <w:family w:val="auto"/>
    <w:pitch w:val="default"/>
    <w:sig w:usb0="900002AF" w:usb1="01D77CFB" w:usb2="00000012" w:usb3="00000000" w:csb0="0008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14:paraId="295886D1">
        <w:pPr>
          <w:pStyle w:val="9"/>
          <w:ind w:firstLine="360"/>
          <w:jc w:val="right"/>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sdtContent>
  </w:sdt>
  <w:p w14:paraId="2ABCB5ED">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EB7C9">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0929F">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C5C60">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B28F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32289">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tentative="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Q2M2U5YzMwNzUwMjRlYWY5MDE4MzU5OTJmOWI0NGEifQ=="/>
    <w:docVar w:name="KSO_WPS_MARK_KEY" w:val="a1096be2-33b9-45e7-a3f5-3424afa353eb"/>
  </w:docVars>
  <w:rsids>
    <w:rsidRoot w:val="005736CA"/>
    <w:rsid w:val="00012408"/>
    <w:rsid w:val="000127F0"/>
    <w:rsid w:val="00012F5F"/>
    <w:rsid w:val="00201A4A"/>
    <w:rsid w:val="002153DD"/>
    <w:rsid w:val="002640E4"/>
    <w:rsid w:val="00266868"/>
    <w:rsid w:val="003B184C"/>
    <w:rsid w:val="003F0066"/>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A49F8"/>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57F8"/>
    <w:rsid w:val="00E76F6F"/>
    <w:rsid w:val="00EA0F2D"/>
    <w:rsid w:val="00F332E5"/>
    <w:rsid w:val="012D3D63"/>
    <w:rsid w:val="01330A6C"/>
    <w:rsid w:val="01487A18"/>
    <w:rsid w:val="01720865"/>
    <w:rsid w:val="0189003F"/>
    <w:rsid w:val="01C42D66"/>
    <w:rsid w:val="01E30731"/>
    <w:rsid w:val="01F85067"/>
    <w:rsid w:val="022A2A1A"/>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C01B6"/>
    <w:rsid w:val="0D5973A7"/>
    <w:rsid w:val="0D703DA4"/>
    <w:rsid w:val="0D706869"/>
    <w:rsid w:val="0D7C06D5"/>
    <w:rsid w:val="0D7C2CF2"/>
    <w:rsid w:val="0DC2641A"/>
    <w:rsid w:val="0DD643ED"/>
    <w:rsid w:val="0DF75868"/>
    <w:rsid w:val="0E1400AD"/>
    <w:rsid w:val="0E343D9E"/>
    <w:rsid w:val="0E3B1826"/>
    <w:rsid w:val="0E9E33B0"/>
    <w:rsid w:val="0EF905AA"/>
    <w:rsid w:val="0F0952A7"/>
    <w:rsid w:val="0F140AC0"/>
    <w:rsid w:val="0F14215B"/>
    <w:rsid w:val="0F3C74C6"/>
    <w:rsid w:val="0FE06440"/>
    <w:rsid w:val="1049193F"/>
    <w:rsid w:val="10566744"/>
    <w:rsid w:val="10625CF9"/>
    <w:rsid w:val="108E1FDD"/>
    <w:rsid w:val="10950DBA"/>
    <w:rsid w:val="10B52A92"/>
    <w:rsid w:val="10BD0D1C"/>
    <w:rsid w:val="10D40475"/>
    <w:rsid w:val="113051CE"/>
    <w:rsid w:val="114D4E19"/>
    <w:rsid w:val="114E5553"/>
    <w:rsid w:val="1193547A"/>
    <w:rsid w:val="1199679A"/>
    <w:rsid w:val="11B513B1"/>
    <w:rsid w:val="11C51460"/>
    <w:rsid w:val="12160F32"/>
    <w:rsid w:val="129C5FBF"/>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F1B1C"/>
    <w:rsid w:val="16050D98"/>
    <w:rsid w:val="161510E1"/>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647115"/>
    <w:rsid w:val="187B711C"/>
    <w:rsid w:val="18B44DAA"/>
    <w:rsid w:val="18C44CD5"/>
    <w:rsid w:val="190B2C38"/>
    <w:rsid w:val="191D76ED"/>
    <w:rsid w:val="193D3C42"/>
    <w:rsid w:val="195864BB"/>
    <w:rsid w:val="19B05D52"/>
    <w:rsid w:val="19C83F6D"/>
    <w:rsid w:val="19FC0A98"/>
    <w:rsid w:val="1A0D43A0"/>
    <w:rsid w:val="1A475376"/>
    <w:rsid w:val="1A50150C"/>
    <w:rsid w:val="1A501D6C"/>
    <w:rsid w:val="1AC778D7"/>
    <w:rsid w:val="1AE12836"/>
    <w:rsid w:val="1AE925F4"/>
    <w:rsid w:val="1B234950"/>
    <w:rsid w:val="1B2706B9"/>
    <w:rsid w:val="1B421E7E"/>
    <w:rsid w:val="1B48326D"/>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47773B"/>
    <w:rsid w:val="1E4B6E86"/>
    <w:rsid w:val="1F0539AE"/>
    <w:rsid w:val="1F626D99"/>
    <w:rsid w:val="1F7D50C8"/>
    <w:rsid w:val="1F893367"/>
    <w:rsid w:val="1FCB3375"/>
    <w:rsid w:val="1FD9302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3201222"/>
    <w:rsid w:val="23585C4E"/>
    <w:rsid w:val="23641D4A"/>
    <w:rsid w:val="236A7EFE"/>
    <w:rsid w:val="23765811"/>
    <w:rsid w:val="23805685"/>
    <w:rsid w:val="23880F1A"/>
    <w:rsid w:val="23A43F46"/>
    <w:rsid w:val="23BA6588"/>
    <w:rsid w:val="23DC635E"/>
    <w:rsid w:val="23DF7B59"/>
    <w:rsid w:val="23EC08BD"/>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7C83683"/>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BB0B72"/>
    <w:rsid w:val="31F242FB"/>
    <w:rsid w:val="31F82192"/>
    <w:rsid w:val="32025E0E"/>
    <w:rsid w:val="32031EA3"/>
    <w:rsid w:val="321C166B"/>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AA3337"/>
    <w:rsid w:val="37206D7C"/>
    <w:rsid w:val="375B421F"/>
    <w:rsid w:val="376016ED"/>
    <w:rsid w:val="37905AF3"/>
    <w:rsid w:val="37A34800"/>
    <w:rsid w:val="37E02280"/>
    <w:rsid w:val="38026202"/>
    <w:rsid w:val="383B1C65"/>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70109B9"/>
    <w:rsid w:val="47067546"/>
    <w:rsid w:val="47274A73"/>
    <w:rsid w:val="474801E9"/>
    <w:rsid w:val="475457A1"/>
    <w:rsid w:val="475852EA"/>
    <w:rsid w:val="477232C8"/>
    <w:rsid w:val="478C46CC"/>
    <w:rsid w:val="47AF67A7"/>
    <w:rsid w:val="47B339B4"/>
    <w:rsid w:val="47CB1091"/>
    <w:rsid w:val="48035F02"/>
    <w:rsid w:val="4860434A"/>
    <w:rsid w:val="48D908C8"/>
    <w:rsid w:val="490010A1"/>
    <w:rsid w:val="492A41C3"/>
    <w:rsid w:val="493537CF"/>
    <w:rsid w:val="49460D45"/>
    <w:rsid w:val="49DB1AC7"/>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53585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AA3"/>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9511D"/>
    <w:rsid w:val="61CE240F"/>
    <w:rsid w:val="61D23BCD"/>
    <w:rsid w:val="62302D5E"/>
    <w:rsid w:val="62A43EEF"/>
    <w:rsid w:val="62B658B9"/>
    <w:rsid w:val="62CA595C"/>
    <w:rsid w:val="63277530"/>
    <w:rsid w:val="6338619E"/>
    <w:rsid w:val="6352384A"/>
    <w:rsid w:val="63E6521D"/>
    <w:rsid w:val="6409705E"/>
    <w:rsid w:val="641E47E9"/>
    <w:rsid w:val="64340981"/>
    <w:rsid w:val="644B1C20"/>
    <w:rsid w:val="6471055F"/>
    <w:rsid w:val="64AE7D1C"/>
    <w:rsid w:val="64B97E4E"/>
    <w:rsid w:val="64C303D9"/>
    <w:rsid w:val="652B7127"/>
    <w:rsid w:val="655A2C29"/>
    <w:rsid w:val="656B579F"/>
    <w:rsid w:val="656E592B"/>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8C03FF"/>
    <w:rsid w:val="68A9552D"/>
    <w:rsid w:val="68C330AE"/>
    <w:rsid w:val="68D52CCF"/>
    <w:rsid w:val="68E45DE3"/>
    <w:rsid w:val="691D1344"/>
    <w:rsid w:val="6934149F"/>
    <w:rsid w:val="6958671E"/>
    <w:rsid w:val="695E647B"/>
    <w:rsid w:val="69AE6826"/>
    <w:rsid w:val="6A281A45"/>
    <w:rsid w:val="6A3B618C"/>
    <w:rsid w:val="6AA103CB"/>
    <w:rsid w:val="6AA75408"/>
    <w:rsid w:val="6AE30A31"/>
    <w:rsid w:val="6B182CCA"/>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E6020"/>
    <w:rsid w:val="6CAA4D6A"/>
    <w:rsid w:val="6CC63AF1"/>
    <w:rsid w:val="6CC7082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783368"/>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99"/>
    <w:pPr>
      <w:spacing w:after="120"/>
    </w:pPr>
    <w:rPr>
      <w:rFonts w:ascii="Times New Roman" w:hAnsi="Times New Roman" w:eastAsia="宋体"/>
    </w:rPr>
  </w:style>
  <w:style w:type="paragraph" w:styleId="7">
    <w:name w:val="annotation text"/>
    <w:basedOn w:val="1"/>
    <w:qFormat/>
    <w:uiPriority w:val="0"/>
    <w:pPr>
      <w:jc w:val="left"/>
    </w:pPr>
  </w:style>
  <w:style w:type="paragraph" w:styleId="8">
    <w:name w:val="Balloon Text"/>
    <w:basedOn w:val="1"/>
    <w:link w:val="23"/>
    <w:semiHidden/>
    <w:unhideWhenUsed/>
    <w:qFormat/>
    <w:uiPriority w:val="0"/>
    <w:pPr>
      <w:spacing w:line="240" w:lineRule="auto"/>
    </w:pPr>
    <w:rPr>
      <w:sz w:val="18"/>
      <w:szCs w:val="18"/>
    </w:rPr>
  </w:style>
  <w:style w:type="paragraph" w:styleId="9">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100" w:beforeAutospacing="1" w:after="100" w:afterAutospacing="1"/>
      <w:jc w:val="left"/>
    </w:pPr>
    <w:rPr>
      <w:sz w:val="24"/>
    </w:r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10"/>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Char"/>
    <w:basedOn w:val="13"/>
    <w:link w:val="10"/>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Char"/>
    <w:basedOn w:val="13"/>
    <w:link w:val="9"/>
    <w:qFormat/>
    <w:uiPriority w:val="99"/>
    <w:rPr>
      <w:rFonts w:eastAsia="仿宋"/>
      <w:kern w:val="2"/>
      <w:sz w:val="18"/>
      <w:szCs w:val="24"/>
    </w:rPr>
  </w:style>
  <w:style w:type="character" w:customStyle="1" w:styleId="23">
    <w:name w:val="批注框文本 Char"/>
    <w:basedOn w:val="13"/>
    <w:link w:val="8"/>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21</Pages>
  <Words>7382</Words>
  <Characters>8411</Characters>
  <Lines>63</Lines>
  <Paragraphs>17</Paragraphs>
  <TotalTime>0</TotalTime>
  <ScaleCrop>false</ScaleCrop>
  <LinksUpToDate>false</LinksUpToDate>
  <CharactersWithSpaces>8418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陈蕾</cp:lastModifiedBy>
  <dcterms:modified xsi:type="dcterms:W3CDTF">2024-12-18T05:23:04Z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DD00AF8F101B41B1B96660AB527DB381</vt:lpwstr>
  </property>
</Properties>
</file>