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A99" w:rsidRDefault="00E73A99">
      <w:pPr>
        <w:spacing w:line="240" w:lineRule="auto"/>
        <w:rPr>
          <w:rFonts w:ascii="宋体" w:eastAsia="宋体"/>
          <w:sz w:val="32"/>
          <w:szCs w:val="32"/>
        </w:rPr>
      </w:pPr>
    </w:p>
    <w:p w:rsidR="00E73A99" w:rsidRDefault="00E73A99">
      <w:pPr>
        <w:spacing w:line="240" w:lineRule="auto"/>
        <w:rPr>
          <w:rFonts w:ascii="宋体" w:eastAsia="宋体"/>
          <w:sz w:val="44"/>
          <w:szCs w:val="44"/>
        </w:rPr>
      </w:pPr>
    </w:p>
    <w:p w:rsidR="00E73A99" w:rsidRDefault="00E73A99">
      <w:pPr>
        <w:spacing w:line="240" w:lineRule="auto"/>
        <w:rPr>
          <w:rFonts w:ascii="宋体" w:eastAsia="宋体"/>
          <w:sz w:val="44"/>
          <w:szCs w:val="44"/>
        </w:rPr>
      </w:pPr>
    </w:p>
    <w:p w:rsidR="00E73A99" w:rsidRDefault="00E73A99">
      <w:pPr>
        <w:spacing w:line="240" w:lineRule="auto"/>
        <w:rPr>
          <w:rFonts w:ascii="宋体" w:eastAsia="宋体"/>
          <w:sz w:val="44"/>
          <w:szCs w:val="44"/>
        </w:rPr>
      </w:pPr>
    </w:p>
    <w:p w:rsidR="00E73A99" w:rsidRDefault="004C7C08">
      <w:pPr>
        <w:spacing w:line="240" w:lineRule="auto"/>
        <w:jc w:val="center"/>
        <w:outlineLvl w:val="0"/>
        <w:rPr>
          <w:rFonts w:ascii="宋体" w:eastAsia="黑体"/>
          <w:sz w:val="44"/>
          <w:szCs w:val="44"/>
          <w:lang w:eastAsia="zh-CN"/>
        </w:rPr>
      </w:pPr>
      <w:r>
        <w:rPr>
          <w:rFonts w:ascii="宋体" w:eastAsia="黑体"/>
          <w:sz w:val="44"/>
          <w:szCs w:val="44"/>
          <w:lang w:eastAsia="zh-CN"/>
        </w:rPr>
        <w:t>昌吉市军粮供应站</w:t>
      </w:r>
    </w:p>
    <w:p w:rsidR="00E73A99" w:rsidRDefault="004C7C08">
      <w:pPr>
        <w:spacing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E73A99" w:rsidRDefault="004C7C08">
      <w:pPr>
        <w:rPr>
          <w:lang w:eastAsia="zh-CN"/>
        </w:rPr>
      </w:pPr>
      <w:r>
        <w:rPr>
          <w:sz w:val="0"/>
          <w:szCs w:val="0"/>
          <w:lang w:eastAsia="zh-CN"/>
        </w:rPr>
        <w:br w:type="page"/>
      </w:r>
    </w:p>
    <w:p w:rsidR="00E73A99" w:rsidRDefault="004C7C08">
      <w:pPr>
        <w:spacing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E73A99" w:rsidRDefault="004C7C08">
      <w:pPr>
        <w:spacing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一、主要职能</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E73A99" w:rsidRDefault="004C7C08">
      <w:pPr>
        <w:spacing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lastRenderedPageBreak/>
        <w:t>十一、预算绩效的情况说明</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E73A99" w:rsidRDefault="004C7C08">
      <w:pPr>
        <w:spacing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E73A99" w:rsidRDefault="004C7C08">
      <w:pPr>
        <w:spacing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E73A99" w:rsidRDefault="004C7C08">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E73A99" w:rsidRDefault="004C7C08">
      <w:pPr>
        <w:rPr>
          <w:lang w:eastAsia="zh-CN"/>
        </w:rPr>
      </w:pPr>
      <w:r>
        <w:rPr>
          <w:sz w:val="0"/>
          <w:szCs w:val="0"/>
          <w:lang w:eastAsia="zh-CN"/>
        </w:rPr>
        <w:br w:type="page"/>
      </w:r>
    </w:p>
    <w:p w:rsidR="00E73A99" w:rsidRDefault="004C7C0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根据机构改革八定方案，本单位承担的职能共</w:t>
      </w:r>
      <w:r>
        <w:rPr>
          <w:rFonts w:ascii="仿宋_GB2312" w:eastAsia="仿宋_GB2312"/>
          <w:sz w:val="32"/>
          <w:szCs w:val="32"/>
          <w:lang w:eastAsia="zh-CN"/>
        </w:rPr>
        <w:t>4</w:t>
      </w:r>
      <w:r>
        <w:rPr>
          <w:rFonts w:ascii="仿宋_GB2312" w:eastAsia="仿宋_GB2312"/>
          <w:sz w:val="32"/>
          <w:szCs w:val="32"/>
          <w:lang w:eastAsia="zh-CN"/>
        </w:rPr>
        <w:t>项，具体是：</w:t>
      </w:r>
      <w:r>
        <w:rPr>
          <w:rFonts w:ascii="仿宋_GB2312" w:eastAsia="仿宋_GB2312"/>
          <w:sz w:val="32"/>
          <w:szCs w:val="32"/>
          <w:lang w:eastAsia="zh-CN"/>
        </w:rPr>
        <w:t>1</w:t>
      </w:r>
      <w:r>
        <w:rPr>
          <w:rFonts w:ascii="仿宋_GB2312" w:eastAsia="仿宋_GB2312"/>
          <w:sz w:val="32"/>
          <w:szCs w:val="32"/>
          <w:lang w:eastAsia="zh-CN"/>
        </w:rPr>
        <w:t>、机构类别：公益类事业单位。</w:t>
      </w:r>
      <w:r>
        <w:rPr>
          <w:rFonts w:ascii="仿宋_GB2312" w:eastAsia="仿宋_GB2312"/>
          <w:sz w:val="32"/>
          <w:szCs w:val="32"/>
          <w:lang w:eastAsia="zh-CN"/>
        </w:rPr>
        <w:t>2</w:t>
      </w:r>
      <w:r>
        <w:rPr>
          <w:rFonts w:ascii="仿宋_GB2312" w:eastAsia="仿宋_GB2312"/>
          <w:sz w:val="32"/>
          <w:szCs w:val="32"/>
          <w:lang w:eastAsia="zh-CN"/>
        </w:rPr>
        <w:t>、主要职责任务：在发展和改革委员会的领导下，军粮供应站具体行使：（</w:t>
      </w:r>
      <w:r>
        <w:rPr>
          <w:rFonts w:ascii="仿宋_GB2312" w:eastAsia="仿宋_GB2312"/>
          <w:sz w:val="32"/>
          <w:szCs w:val="32"/>
          <w:lang w:eastAsia="zh-CN"/>
        </w:rPr>
        <w:t>1</w:t>
      </w:r>
      <w:r>
        <w:rPr>
          <w:rFonts w:ascii="仿宋_GB2312" w:eastAsia="仿宋_GB2312"/>
          <w:sz w:val="32"/>
          <w:szCs w:val="32"/>
          <w:lang w:eastAsia="zh-CN"/>
        </w:rPr>
        <w:t>）贯彻落实党和国家有关粮食供应的政策和法规、规定。（</w:t>
      </w:r>
      <w:r>
        <w:rPr>
          <w:rFonts w:ascii="仿宋_GB2312" w:eastAsia="仿宋_GB2312"/>
          <w:sz w:val="32"/>
          <w:szCs w:val="32"/>
          <w:lang w:eastAsia="zh-CN"/>
        </w:rPr>
        <w:t>2</w:t>
      </w:r>
      <w:r>
        <w:rPr>
          <w:rFonts w:ascii="仿宋_GB2312" w:eastAsia="仿宋_GB2312"/>
          <w:sz w:val="32"/>
          <w:szCs w:val="32"/>
          <w:lang w:eastAsia="zh-CN"/>
        </w:rPr>
        <w:t>）根据粮食需求计划做好筹措，调运工作，保证按时、按质、按量，按品种供应。（</w:t>
      </w:r>
      <w:r>
        <w:rPr>
          <w:rFonts w:ascii="仿宋_GB2312" w:eastAsia="仿宋_GB2312"/>
          <w:sz w:val="32"/>
          <w:szCs w:val="32"/>
          <w:lang w:eastAsia="zh-CN"/>
        </w:rPr>
        <w:t>3</w:t>
      </w:r>
      <w:r>
        <w:rPr>
          <w:rFonts w:ascii="仿宋_GB2312" w:eastAsia="仿宋_GB2312"/>
          <w:sz w:val="32"/>
          <w:szCs w:val="32"/>
          <w:lang w:eastAsia="zh-CN"/>
        </w:rPr>
        <w:t>）按照粮食供应</w:t>
      </w:r>
      <w:r>
        <w:rPr>
          <w:rFonts w:ascii="仿宋_GB2312" w:eastAsia="仿宋_GB2312"/>
          <w:sz w:val="32"/>
          <w:szCs w:val="32"/>
          <w:lang w:eastAsia="zh-CN"/>
        </w:rPr>
        <w:t>标准，对粮食进行质量检验，严格执行标物业制度。（</w:t>
      </w:r>
      <w:r>
        <w:rPr>
          <w:rFonts w:ascii="仿宋_GB2312" w:eastAsia="仿宋_GB2312"/>
          <w:sz w:val="32"/>
          <w:szCs w:val="32"/>
          <w:lang w:eastAsia="zh-CN"/>
        </w:rPr>
        <w:t>4</w:t>
      </w:r>
      <w:r>
        <w:rPr>
          <w:rFonts w:ascii="仿宋_GB2312" w:eastAsia="仿宋_GB2312"/>
          <w:sz w:val="32"/>
          <w:szCs w:val="32"/>
          <w:lang w:eastAsia="zh-CN"/>
        </w:rPr>
        <w:t>）完成行政主管部门安排的</w:t>
      </w:r>
      <w:r w:rsidR="000149AD">
        <w:rPr>
          <w:rFonts w:ascii="仿宋_GB2312" w:eastAsia="仿宋_GB2312"/>
          <w:sz w:val="32"/>
          <w:szCs w:val="32"/>
          <w:lang w:eastAsia="zh-CN"/>
        </w:rPr>
        <w:t>其他各项工作</w:t>
      </w:r>
      <w:r>
        <w:rPr>
          <w:rFonts w:ascii="仿宋_GB2312" w:eastAsia="仿宋_GB2312"/>
          <w:sz w:val="32"/>
          <w:szCs w:val="32"/>
          <w:lang w:eastAsia="zh-CN"/>
        </w:rPr>
        <w:t>。</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昌吉市军粮供应站</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11</w:t>
      </w:r>
      <w:r>
        <w:rPr>
          <w:rFonts w:ascii="仿宋_GB2312" w:eastAsia="仿宋_GB2312"/>
          <w:sz w:val="32"/>
          <w:szCs w:val="32"/>
          <w:lang w:eastAsia="zh-CN"/>
        </w:rPr>
        <w:t>人，其中：在职人员</w:t>
      </w:r>
      <w:r>
        <w:rPr>
          <w:rFonts w:ascii="仿宋_GB2312" w:eastAsia="仿宋_GB2312"/>
          <w:sz w:val="32"/>
          <w:szCs w:val="32"/>
          <w:lang w:eastAsia="zh-CN"/>
        </w:rPr>
        <w:t>5</w:t>
      </w:r>
      <w:r>
        <w:rPr>
          <w:rFonts w:ascii="仿宋_GB2312" w:eastAsia="仿宋_GB2312"/>
          <w:sz w:val="32"/>
          <w:szCs w:val="32"/>
          <w:lang w:eastAsia="zh-CN"/>
        </w:rPr>
        <w:t>人，减少</w:t>
      </w:r>
      <w:r>
        <w:rPr>
          <w:rFonts w:ascii="仿宋_GB2312" w:eastAsia="仿宋_GB2312"/>
          <w:sz w:val="32"/>
          <w:szCs w:val="32"/>
          <w:lang w:eastAsia="zh-CN"/>
        </w:rPr>
        <w:t>1</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6</w:t>
      </w:r>
      <w:r>
        <w:rPr>
          <w:rFonts w:ascii="仿宋_GB2312" w:eastAsia="仿宋_GB2312"/>
          <w:sz w:val="32"/>
          <w:szCs w:val="32"/>
          <w:lang w:eastAsia="zh-CN"/>
        </w:rPr>
        <w:t>人，增加</w:t>
      </w:r>
      <w:r>
        <w:rPr>
          <w:rFonts w:ascii="仿宋_GB2312" w:eastAsia="仿宋_GB2312"/>
          <w:sz w:val="32"/>
          <w:szCs w:val="32"/>
          <w:lang w:eastAsia="zh-CN"/>
        </w:rPr>
        <w:t>1</w:t>
      </w:r>
      <w:r>
        <w:rPr>
          <w:rFonts w:ascii="仿宋_GB2312" w:eastAsia="仿宋_GB2312"/>
          <w:sz w:val="32"/>
          <w:szCs w:val="32"/>
          <w:lang w:eastAsia="zh-CN"/>
        </w:rPr>
        <w:t>人。</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昌吉市军粮供应站无下属预算单位，下设</w:t>
      </w:r>
      <w:r>
        <w:rPr>
          <w:rFonts w:ascii="仿宋_GB2312" w:eastAsia="仿宋_GB2312"/>
          <w:sz w:val="32"/>
          <w:szCs w:val="32"/>
          <w:lang w:eastAsia="zh-CN"/>
        </w:rPr>
        <w:t>2</w:t>
      </w:r>
      <w:r>
        <w:rPr>
          <w:rFonts w:ascii="仿宋_GB2312" w:eastAsia="仿宋_GB2312"/>
          <w:sz w:val="32"/>
          <w:szCs w:val="32"/>
          <w:lang w:eastAsia="zh-CN"/>
        </w:rPr>
        <w:t>个科室，分别是：综合办公室</w:t>
      </w:r>
      <w:r>
        <w:rPr>
          <w:rFonts w:ascii="仿宋_GB2312" w:eastAsia="仿宋_GB2312" w:hint="eastAsia"/>
          <w:sz w:val="32"/>
          <w:szCs w:val="32"/>
          <w:lang w:eastAsia="zh-CN"/>
        </w:rPr>
        <w:t>、</w:t>
      </w:r>
      <w:r>
        <w:rPr>
          <w:rFonts w:ascii="仿宋_GB2312" w:eastAsia="仿宋_GB2312"/>
          <w:sz w:val="32"/>
          <w:szCs w:val="32"/>
          <w:lang w:eastAsia="zh-CN"/>
        </w:rPr>
        <w:t>财务室</w:t>
      </w:r>
      <w:r>
        <w:rPr>
          <w:rFonts w:ascii="仿宋_GB2312" w:eastAsia="仿宋_GB2312" w:hint="eastAsia"/>
          <w:sz w:val="32"/>
          <w:szCs w:val="32"/>
          <w:lang w:eastAsia="zh-CN"/>
        </w:rPr>
        <w:t>。</w:t>
      </w:r>
    </w:p>
    <w:p w:rsidR="00E73A99" w:rsidRDefault="004C7C08">
      <w:pPr>
        <w:rPr>
          <w:lang w:eastAsia="zh-CN"/>
        </w:rPr>
      </w:pPr>
      <w:r>
        <w:rPr>
          <w:sz w:val="0"/>
          <w:szCs w:val="0"/>
          <w:lang w:eastAsia="zh-CN"/>
        </w:rPr>
        <w:br w:type="page"/>
      </w:r>
    </w:p>
    <w:p w:rsidR="00E73A99" w:rsidRDefault="004C7C0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138.54</w:t>
      </w:r>
      <w:r>
        <w:rPr>
          <w:rFonts w:ascii="仿宋_GB2312" w:eastAsia="仿宋_GB2312"/>
          <w:sz w:val="32"/>
          <w:szCs w:val="32"/>
          <w:lang w:eastAsia="zh-CN"/>
        </w:rPr>
        <w:t>万元，其中：本年收入合计</w:t>
      </w:r>
      <w:r>
        <w:rPr>
          <w:rFonts w:ascii="仿宋_GB2312" w:eastAsia="仿宋_GB2312"/>
          <w:sz w:val="32"/>
          <w:szCs w:val="32"/>
          <w:lang w:eastAsia="zh-CN"/>
        </w:rPr>
        <w:t>138.54</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138.54</w:t>
      </w:r>
      <w:r>
        <w:rPr>
          <w:rFonts w:ascii="仿宋_GB2312" w:eastAsia="仿宋_GB2312"/>
          <w:sz w:val="32"/>
          <w:szCs w:val="32"/>
          <w:lang w:eastAsia="zh-CN"/>
        </w:rPr>
        <w:t>万元，其中：本年支出合计</w:t>
      </w:r>
      <w:r>
        <w:rPr>
          <w:rFonts w:ascii="仿宋_GB2312" w:eastAsia="仿宋_GB2312"/>
          <w:sz w:val="32"/>
          <w:szCs w:val="32"/>
          <w:lang w:eastAsia="zh-CN"/>
        </w:rPr>
        <w:t>138.54</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35.67</w:t>
      </w:r>
      <w:r>
        <w:rPr>
          <w:rFonts w:ascii="仿宋_GB2312" w:eastAsia="仿宋_GB2312"/>
          <w:sz w:val="32"/>
          <w:szCs w:val="32"/>
          <w:lang w:eastAsia="zh-CN"/>
        </w:rPr>
        <w:t>万元，增长</w:t>
      </w:r>
      <w:r>
        <w:rPr>
          <w:rFonts w:ascii="仿宋_GB2312" w:eastAsia="仿宋_GB2312"/>
          <w:sz w:val="32"/>
          <w:szCs w:val="32"/>
          <w:lang w:eastAsia="zh-CN"/>
        </w:rPr>
        <w:t>34.67%</w:t>
      </w:r>
      <w:r>
        <w:rPr>
          <w:rFonts w:ascii="仿宋_GB2312" w:eastAsia="仿宋_GB2312"/>
          <w:sz w:val="32"/>
          <w:szCs w:val="32"/>
          <w:lang w:eastAsia="zh-CN"/>
        </w:rPr>
        <w:t>，主要原因是：</w:t>
      </w:r>
      <w:r>
        <w:rPr>
          <w:rFonts w:ascii="仿宋_GB2312" w:eastAsia="仿宋_GB2312" w:hint="eastAsia"/>
          <w:sz w:val="32"/>
          <w:szCs w:val="32"/>
          <w:lang w:eastAsia="zh-CN"/>
        </w:rPr>
        <w:t>单位人员薪资调增，人员工资、津补贴等人员经费较上年增加</w:t>
      </w:r>
      <w:r>
        <w:rPr>
          <w:rFonts w:ascii="仿宋_GB2312" w:eastAsia="仿宋_GB2312" w:hint="eastAsia"/>
          <w:sz w:val="32"/>
          <w:szCs w:val="32"/>
          <w:lang w:eastAsia="zh-CN"/>
        </w:rPr>
        <w:t>；“</w:t>
      </w:r>
      <w:r>
        <w:rPr>
          <w:rFonts w:ascii="仿宋_GB2312" w:eastAsia="仿宋_GB2312" w:hint="eastAsia"/>
          <w:sz w:val="32"/>
          <w:szCs w:val="32"/>
          <w:lang w:eastAsia="zh-CN"/>
        </w:rPr>
        <w:t>新增五位一体</w:t>
      </w:r>
      <w:r>
        <w:rPr>
          <w:rFonts w:ascii="仿宋_GB2312" w:eastAsia="仿宋_GB2312" w:hint="eastAsia"/>
          <w:sz w:val="32"/>
          <w:szCs w:val="32"/>
          <w:lang w:eastAsia="zh-CN"/>
        </w:rPr>
        <w:t>”</w:t>
      </w:r>
      <w:r>
        <w:rPr>
          <w:rFonts w:ascii="仿宋_GB2312" w:eastAsia="仿宋_GB2312" w:hint="eastAsia"/>
          <w:sz w:val="32"/>
          <w:szCs w:val="32"/>
          <w:lang w:eastAsia="zh-CN"/>
        </w:rPr>
        <w:t>应急保障中心项目设</w:t>
      </w:r>
      <w:r>
        <w:rPr>
          <w:rFonts w:ascii="仿宋_GB2312" w:eastAsia="仿宋_GB2312" w:hint="eastAsia"/>
          <w:sz w:val="32"/>
          <w:szCs w:val="32"/>
          <w:lang w:eastAsia="zh-CN"/>
        </w:rPr>
        <w:t>计费、自治区军粮供应网点维修改造资金等</w:t>
      </w:r>
      <w:r>
        <w:rPr>
          <w:rFonts w:ascii="仿宋_GB2312" w:eastAsia="仿宋_GB2312"/>
          <w:sz w:val="32"/>
          <w:szCs w:val="32"/>
          <w:lang w:eastAsia="zh-CN"/>
        </w:rPr>
        <w:t>项目经费增加</w:t>
      </w:r>
      <w:r>
        <w:rPr>
          <w:rFonts w:ascii="仿宋_GB2312" w:eastAsia="仿宋_GB2312"/>
          <w:sz w:val="32"/>
          <w:szCs w:val="32"/>
          <w:lang w:eastAsia="zh-CN"/>
        </w:rPr>
        <w:t>。</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138.54</w:t>
      </w:r>
      <w:r>
        <w:rPr>
          <w:rFonts w:ascii="仿宋_GB2312" w:eastAsia="仿宋_GB2312"/>
          <w:sz w:val="32"/>
          <w:szCs w:val="32"/>
          <w:lang w:eastAsia="zh-CN"/>
        </w:rPr>
        <w:t>万元，其中：财政拨款收入</w:t>
      </w:r>
      <w:r>
        <w:rPr>
          <w:rFonts w:ascii="仿宋_GB2312" w:eastAsia="仿宋_GB2312"/>
          <w:sz w:val="32"/>
          <w:szCs w:val="32"/>
          <w:lang w:eastAsia="zh-CN"/>
        </w:rPr>
        <w:t>138.54</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138.54</w:t>
      </w:r>
      <w:r>
        <w:rPr>
          <w:rFonts w:ascii="仿宋_GB2312" w:eastAsia="仿宋_GB2312"/>
          <w:sz w:val="32"/>
          <w:szCs w:val="32"/>
          <w:lang w:eastAsia="zh-CN"/>
        </w:rPr>
        <w:t>万元，其中：基本支出</w:t>
      </w:r>
      <w:r>
        <w:rPr>
          <w:rFonts w:ascii="仿宋_GB2312" w:eastAsia="仿宋_GB2312"/>
          <w:sz w:val="32"/>
          <w:szCs w:val="32"/>
          <w:lang w:eastAsia="zh-CN"/>
        </w:rPr>
        <w:t>116.54</w:t>
      </w:r>
      <w:r>
        <w:rPr>
          <w:rFonts w:ascii="仿宋_GB2312" w:eastAsia="仿宋_GB2312"/>
          <w:sz w:val="32"/>
          <w:szCs w:val="32"/>
          <w:lang w:eastAsia="zh-CN"/>
        </w:rPr>
        <w:t>万元，占</w:t>
      </w:r>
      <w:r>
        <w:rPr>
          <w:rFonts w:ascii="仿宋_GB2312" w:eastAsia="仿宋_GB2312"/>
          <w:sz w:val="32"/>
          <w:szCs w:val="32"/>
          <w:lang w:eastAsia="zh-CN"/>
        </w:rPr>
        <w:t>84.12%</w:t>
      </w:r>
      <w:r>
        <w:rPr>
          <w:rFonts w:ascii="仿宋_GB2312" w:eastAsia="仿宋_GB2312"/>
          <w:sz w:val="32"/>
          <w:szCs w:val="32"/>
          <w:lang w:eastAsia="zh-CN"/>
        </w:rPr>
        <w:t>；项目支出</w:t>
      </w:r>
      <w:r>
        <w:rPr>
          <w:rFonts w:ascii="仿宋_GB2312" w:eastAsia="仿宋_GB2312"/>
          <w:sz w:val="32"/>
          <w:szCs w:val="32"/>
          <w:lang w:eastAsia="zh-CN"/>
        </w:rPr>
        <w:t>22.00</w:t>
      </w:r>
      <w:r>
        <w:rPr>
          <w:rFonts w:ascii="仿宋_GB2312" w:eastAsia="仿宋_GB2312"/>
          <w:sz w:val="32"/>
          <w:szCs w:val="32"/>
          <w:lang w:eastAsia="zh-CN"/>
        </w:rPr>
        <w:t>万元，占</w:t>
      </w:r>
      <w:r>
        <w:rPr>
          <w:rFonts w:ascii="仿宋_GB2312" w:eastAsia="仿宋_GB2312"/>
          <w:sz w:val="32"/>
          <w:szCs w:val="32"/>
          <w:lang w:eastAsia="zh-CN"/>
        </w:rPr>
        <w:t>15.88%</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w:t>
      </w:r>
      <w:r>
        <w:rPr>
          <w:rFonts w:ascii="仿宋_GB2312" w:eastAsia="仿宋_GB2312"/>
          <w:sz w:val="32"/>
          <w:szCs w:val="32"/>
          <w:lang w:eastAsia="zh-CN"/>
        </w:rPr>
        <w:t>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138.54</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138.54</w:t>
      </w:r>
      <w:r>
        <w:rPr>
          <w:rFonts w:ascii="仿宋_GB2312" w:eastAsia="仿宋_GB2312"/>
          <w:sz w:val="32"/>
          <w:szCs w:val="32"/>
          <w:lang w:eastAsia="zh-CN"/>
        </w:rPr>
        <w:t>万元。</w:t>
      </w:r>
      <w:r>
        <w:rPr>
          <w:rFonts w:ascii="仿宋_GB2312" w:eastAsia="仿宋_GB2312"/>
          <w:sz w:val="32"/>
          <w:szCs w:val="32"/>
          <w:lang w:eastAsia="zh-CN"/>
        </w:rPr>
        <w:lastRenderedPageBreak/>
        <w:t>财政拨款支出总计</w:t>
      </w:r>
      <w:r>
        <w:rPr>
          <w:rFonts w:ascii="仿宋_GB2312" w:eastAsia="仿宋_GB2312"/>
          <w:sz w:val="32"/>
          <w:szCs w:val="32"/>
          <w:lang w:eastAsia="zh-CN"/>
        </w:rPr>
        <w:t>138.54</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138.54</w:t>
      </w:r>
      <w:r>
        <w:rPr>
          <w:rFonts w:ascii="仿宋_GB2312" w:eastAsia="仿宋_GB2312"/>
          <w:sz w:val="32"/>
          <w:szCs w:val="32"/>
          <w:lang w:eastAsia="zh-CN"/>
        </w:rPr>
        <w:t>万元。</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35.67</w:t>
      </w:r>
      <w:r>
        <w:rPr>
          <w:rFonts w:ascii="仿宋_GB2312" w:eastAsia="仿宋_GB2312"/>
          <w:sz w:val="32"/>
          <w:szCs w:val="32"/>
          <w:lang w:eastAsia="zh-CN"/>
        </w:rPr>
        <w:t>万元，增长</w:t>
      </w:r>
      <w:r>
        <w:rPr>
          <w:rFonts w:ascii="仿宋_GB2312" w:eastAsia="仿宋_GB2312"/>
          <w:sz w:val="32"/>
          <w:szCs w:val="32"/>
          <w:lang w:eastAsia="zh-CN"/>
        </w:rPr>
        <w:t>34.67%</w:t>
      </w:r>
      <w:r>
        <w:rPr>
          <w:rFonts w:ascii="仿宋_GB2312" w:eastAsia="仿宋_GB2312"/>
          <w:sz w:val="32"/>
          <w:szCs w:val="32"/>
          <w:lang w:eastAsia="zh-CN"/>
        </w:rPr>
        <w:t>，主要原因是：</w:t>
      </w:r>
      <w:r>
        <w:rPr>
          <w:rFonts w:ascii="仿宋_GB2312" w:eastAsia="仿宋_GB2312" w:hint="eastAsia"/>
          <w:sz w:val="32"/>
          <w:szCs w:val="32"/>
          <w:lang w:eastAsia="zh-CN"/>
        </w:rPr>
        <w:t>单位人员薪资调增，人员工资、津补贴等人员经费较上年增加</w:t>
      </w:r>
      <w:r>
        <w:rPr>
          <w:rFonts w:ascii="仿宋_GB2312" w:eastAsia="仿宋_GB2312" w:hint="eastAsia"/>
          <w:sz w:val="32"/>
          <w:szCs w:val="32"/>
          <w:lang w:eastAsia="zh-CN"/>
        </w:rPr>
        <w:t>；“</w:t>
      </w:r>
      <w:r>
        <w:rPr>
          <w:rFonts w:ascii="仿宋_GB2312" w:eastAsia="仿宋_GB2312" w:hint="eastAsia"/>
          <w:sz w:val="32"/>
          <w:szCs w:val="32"/>
          <w:lang w:eastAsia="zh-CN"/>
        </w:rPr>
        <w:t>新增五位一体</w:t>
      </w:r>
      <w:r>
        <w:rPr>
          <w:rFonts w:ascii="仿宋_GB2312" w:eastAsia="仿宋_GB2312" w:hint="eastAsia"/>
          <w:sz w:val="32"/>
          <w:szCs w:val="32"/>
          <w:lang w:eastAsia="zh-CN"/>
        </w:rPr>
        <w:t>”</w:t>
      </w:r>
      <w:r>
        <w:rPr>
          <w:rFonts w:ascii="仿宋_GB2312" w:eastAsia="仿宋_GB2312" w:hint="eastAsia"/>
          <w:sz w:val="32"/>
          <w:szCs w:val="32"/>
          <w:lang w:eastAsia="zh-CN"/>
        </w:rPr>
        <w:t>应急保障中心项目设</w:t>
      </w:r>
      <w:r>
        <w:rPr>
          <w:rFonts w:ascii="仿宋_GB2312" w:eastAsia="仿宋_GB2312" w:hint="eastAsia"/>
          <w:sz w:val="32"/>
          <w:szCs w:val="32"/>
          <w:lang w:eastAsia="zh-CN"/>
        </w:rPr>
        <w:t>计费、自治区军粮供应网点</w:t>
      </w:r>
      <w:r>
        <w:rPr>
          <w:rFonts w:ascii="仿宋_GB2312" w:eastAsia="仿宋_GB2312" w:hint="eastAsia"/>
          <w:sz w:val="32"/>
          <w:szCs w:val="32"/>
          <w:lang w:eastAsia="zh-CN"/>
        </w:rPr>
        <w:t>维修改造资金等</w:t>
      </w:r>
      <w:r>
        <w:rPr>
          <w:rFonts w:ascii="仿宋_GB2312" w:eastAsia="仿宋_GB2312"/>
          <w:sz w:val="32"/>
          <w:szCs w:val="32"/>
          <w:lang w:eastAsia="zh-CN"/>
        </w:rPr>
        <w:t>项目经费增加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101.87</w:t>
      </w:r>
      <w:r>
        <w:rPr>
          <w:rFonts w:ascii="仿宋_GB2312" w:eastAsia="仿宋_GB2312"/>
          <w:sz w:val="32"/>
          <w:szCs w:val="32"/>
          <w:lang w:eastAsia="zh-CN"/>
        </w:rPr>
        <w:t>万元，决算数</w:t>
      </w:r>
      <w:r>
        <w:rPr>
          <w:rFonts w:ascii="仿宋_GB2312" w:eastAsia="仿宋_GB2312"/>
          <w:sz w:val="32"/>
          <w:szCs w:val="32"/>
          <w:lang w:eastAsia="zh-CN"/>
        </w:rPr>
        <w:t>138.54</w:t>
      </w:r>
      <w:r>
        <w:rPr>
          <w:rFonts w:ascii="仿宋_GB2312" w:eastAsia="仿宋_GB2312"/>
          <w:sz w:val="32"/>
          <w:szCs w:val="32"/>
          <w:lang w:eastAsia="zh-CN"/>
        </w:rPr>
        <w:t>万元，预决算差异率</w:t>
      </w:r>
      <w:r>
        <w:rPr>
          <w:rFonts w:ascii="仿宋_GB2312" w:eastAsia="仿宋_GB2312"/>
          <w:sz w:val="32"/>
          <w:szCs w:val="32"/>
          <w:lang w:eastAsia="zh-CN"/>
        </w:rPr>
        <w:t>36.00%</w:t>
      </w:r>
      <w:r>
        <w:rPr>
          <w:rFonts w:ascii="仿宋_GB2312" w:eastAsia="仿宋_GB2312"/>
          <w:sz w:val="32"/>
          <w:szCs w:val="32"/>
          <w:lang w:eastAsia="zh-CN"/>
        </w:rPr>
        <w:t>，主要原因是：</w:t>
      </w:r>
      <w:r>
        <w:rPr>
          <w:rFonts w:ascii="仿宋_GB2312" w:eastAsia="仿宋_GB2312" w:hint="eastAsia"/>
          <w:sz w:val="32"/>
          <w:szCs w:val="32"/>
          <w:lang w:eastAsia="zh-CN"/>
        </w:rPr>
        <w:t>单位人员薪资调增，年中追加人员工资、津补贴等人员经费</w:t>
      </w:r>
      <w:r>
        <w:rPr>
          <w:rFonts w:ascii="仿宋_GB2312" w:eastAsia="仿宋_GB2312" w:hint="eastAsia"/>
          <w:sz w:val="32"/>
          <w:szCs w:val="32"/>
          <w:lang w:eastAsia="zh-CN"/>
        </w:rPr>
        <w:t>；</w:t>
      </w:r>
      <w:r>
        <w:rPr>
          <w:rFonts w:ascii="仿宋_GB2312" w:eastAsia="仿宋_GB2312" w:hint="eastAsia"/>
          <w:sz w:val="32"/>
          <w:szCs w:val="32"/>
          <w:lang w:eastAsia="zh-CN"/>
        </w:rPr>
        <w:t>年中追加</w:t>
      </w:r>
      <w:r>
        <w:rPr>
          <w:rFonts w:ascii="仿宋_GB2312" w:eastAsia="仿宋_GB2312" w:hint="eastAsia"/>
          <w:sz w:val="32"/>
          <w:szCs w:val="32"/>
          <w:lang w:eastAsia="zh-CN"/>
        </w:rPr>
        <w:t>“</w:t>
      </w:r>
      <w:r>
        <w:rPr>
          <w:rFonts w:ascii="仿宋_GB2312" w:eastAsia="仿宋_GB2312" w:hint="eastAsia"/>
          <w:sz w:val="32"/>
          <w:szCs w:val="32"/>
          <w:lang w:eastAsia="zh-CN"/>
        </w:rPr>
        <w:t>新增五位一体</w:t>
      </w:r>
      <w:r>
        <w:rPr>
          <w:rFonts w:ascii="仿宋_GB2312" w:eastAsia="仿宋_GB2312" w:hint="eastAsia"/>
          <w:sz w:val="32"/>
          <w:szCs w:val="32"/>
          <w:lang w:eastAsia="zh-CN"/>
        </w:rPr>
        <w:t>”</w:t>
      </w:r>
      <w:r>
        <w:rPr>
          <w:rFonts w:ascii="仿宋_GB2312" w:eastAsia="仿宋_GB2312" w:hint="eastAsia"/>
          <w:sz w:val="32"/>
          <w:szCs w:val="32"/>
          <w:lang w:eastAsia="zh-CN"/>
        </w:rPr>
        <w:t>应急保障中心项目设</w:t>
      </w:r>
      <w:r>
        <w:rPr>
          <w:rFonts w:ascii="仿宋_GB2312" w:eastAsia="仿宋_GB2312" w:hint="eastAsia"/>
          <w:sz w:val="32"/>
          <w:szCs w:val="32"/>
          <w:lang w:eastAsia="zh-CN"/>
        </w:rPr>
        <w:t>计费、</w:t>
      </w:r>
      <w:r>
        <w:rPr>
          <w:rFonts w:ascii="仿宋_GB2312" w:eastAsia="仿宋_GB2312" w:hint="eastAsia"/>
          <w:sz w:val="32"/>
          <w:szCs w:val="32"/>
          <w:lang w:eastAsia="zh-CN"/>
        </w:rPr>
        <w:t>2024</w:t>
      </w:r>
      <w:r>
        <w:rPr>
          <w:rFonts w:ascii="仿宋_GB2312" w:eastAsia="仿宋_GB2312" w:hint="eastAsia"/>
          <w:sz w:val="32"/>
          <w:szCs w:val="32"/>
          <w:lang w:eastAsia="zh-CN"/>
        </w:rPr>
        <w:t>年自治区军粮供应网点维修改造资金等</w:t>
      </w:r>
      <w:r>
        <w:rPr>
          <w:rFonts w:ascii="仿宋_GB2312" w:eastAsia="仿宋_GB2312"/>
          <w:sz w:val="32"/>
          <w:szCs w:val="32"/>
          <w:lang w:eastAsia="zh-CN"/>
        </w:rPr>
        <w:t>项目经费</w:t>
      </w:r>
      <w:r>
        <w:rPr>
          <w:rFonts w:ascii="仿宋_GB2312" w:eastAsia="仿宋_GB2312"/>
          <w:sz w:val="32"/>
          <w:szCs w:val="32"/>
          <w:lang w:eastAsia="zh-CN"/>
        </w:rPr>
        <w:t>。</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E73A99" w:rsidRDefault="004C7C0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138.54</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。与上年相比，增加</w:t>
      </w:r>
      <w:r>
        <w:rPr>
          <w:rFonts w:ascii="仿宋_GB2312" w:eastAsia="仿宋_GB2312"/>
          <w:sz w:val="32"/>
          <w:szCs w:val="32"/>
          <w:lang w:eastAsia="zh-CN"/>
        </w:rPr>
        <w:t>35.67</w:t>
      </w:r>
      <w:r>
        <w:rPr>
          <w:rFonts w:ascii="仿宋_GB2312" w:eastAsia="仿宋_GB2312"/>
          <w:sz w:val="32"/>
          <w:szCs w:val="32"/>
          <w:lang w:eastAsia="zh-CN"/>
        </w:rPr>
        <w:t>万元，增长</w:t>
      </w:r>
      <w:r>
        <w:rPr>
          <w:rFonts w:ascii="仿宋_GB2312" w:eastAsia="仿宋_GB2312"/>
          <w:sz w:val="32"/>
          <w:szCs w:val="32"/>
          <w:lang w:eastAsia="zh-CN"/>
        </w:rPr>
        <w:t>34.67%</w:t>
      </w:r>
      <w:r>
        <w:rPr>
          <w:rFonts w:ascii="仿宋_GB2312" w:eastAsia="仿宋_GB2312"/>
          <w:sz w:val="32"/>
          <w:szCs w:val="32"/>
          <w:lang w:eastAsia="zh-CN"/>
        </w:rPr>
        <w:t>，主要原因是：</w:t>
      </w:r>
      <w:r>
        <w:rPr>
          <w:rFonts w:ascii="仿宋_GB2312" w:eastAsia="仿宋_GB2312" w:hint="eastAsia"/>
          <w:sz w:val="32"/>
          <w:szCs w:val="32"/>
          <w:lang w:eastAsia="zh-CN"/>
        </w:rPr>
        <w:t>单位人员薪资调增，人员工资、津补贴等人员经费较上年增加</w:t>
      </w:r>
      <w:r>
        <w:rPr>
          <w:rFonts w:ascii="仿宋_GB2312" w:eastAsia="仿宋_GB2312" w:hint="eastAsia"/>
          <w:sz w:val="32"/>
          <w:szCs w:val="32"/>
          <w:lang w:eastAsia="zh-CN"/>
        </w:rPr>
        <w:t>；“</w:t>
      </w:r>
      <w:r>
        <w:rPr>
          <w:rFonts w:ascii="仿宋_GB2312" w:eastAsia="仿宋_GB2312" w:hint="eastAsia"/>
          <w:sz w:val="32"/>
          <w:szCs w:val="32"/>
          <w:lang w:eastAsia="zh-CN"/>
        </w:rPr>
        <w:t>新增五位一体</w:t>
      </w:r>
      <w:r>
        <w:rPr>
          <w:rFonts w:ascii="仿宋_GB2312" w:eastAsia="仿宋_GB2312" w:hint="eastAsia"/>
          <w:sz w:val="32"/>
          <w:szCs w:val="32"/>
          <w:lang w:eastAsia="zh-CN"/>
        </w:rPr>
        <w:t>”</w:t>
      </w:r>
      <w:r>
        <w:rPr>
          <w:rFonts w:ascii="仿宋_GB2312" w:eastAsia="仿宋_GB2312" w:hint="eastAsia"/>
          <w:sz w:val="32"/>
          <w:szCs w:val="32"/>
          <w:lang w:eastAsia="zh-CN"/>
        </w:rPr>
        <w:t>应急保障中心项目设</w:t>
      </w:r>
      <w:r>
        <w:rPr>
          <w:rFonts w:ascii="仿宋_GB2312" w:eastAsia="仿宋_GB2312" w:hint="eastAsia"/>
          <w:sz w:val="32"/>
          <w:szCs w:val="32"/>
          <w:lang w:eastAsia="zh-CN"/>
        </w:rPr>
        <w:t>计费、</w:t>
      </w:r>
      <w:r>
        <w:rPr>
          <w:rFonts w:ascii="仿宋_GB2312" w:eastAsia="仿宋_GB2312" w:hint="eastAsia"/>
          <w:sz w:val="32"/>
          <w:szCs w:val="32"/>
          <w:lang w:eastAsia="zh-CN"/>
        </w:rPr>
        <w:t>2024</w:t>
      </w:r>
      <w:r>
        <w:rPr>
          <w:rFonts w:ascii="仿宋_GB2312" w:eastAsia="仿宋_GB2312" w:hint="eastAsia"/>
          <w:sz w:val="32"/>
          <w:szCs w:val="32"/>
          <w:lang w:eastAsia="zh-CN"/>
        </w:rPr>
        <w:t>年自治区军粮供应网点维修改造资金等</w:t>
      </w:r>
      <w:r>
        <w:rPr>
          <w:rFonts w:ascii="仿宋_GB2312" w:eastAsia="仿宋_GB2312"/>
          <w:sz w:val="32"/>
          <w:szCs w:val="32"/>
          <w:lang w:eastAsia="zh-CN"/>
        </w:rPr>
        <w:t>项目经费增加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101.87</w:t>
      </w:r>
      <w:r>
        <w:rPr>
          <w:rFonts w:ascii="仿宋_GB2312" w:eastAsia="仿宋_GB2312"/>
          <w:sz w:val="32"/>
          <w:szCs w:val="32"/>
          <w:lang w:eastAsia="zh-CN"/>
        </w:rPr>
        <w:t>万元，决算数</w:t>
      </w:r>
      <w:r>
        <w:rPr>
          <w:rFonts w:ascii="仿宋_GB2312" w:eastAsia="仿宋_GB2312"/>
          <w:sz w:val="32"/>
          <w:szCs w:val="32"/>
          <w:lang w:eastAsia="zh-CN"/>
        </w:rPr>
        <w:t>138.54</w:t>
      </w:r>
      <w:r>
        <w:rPr>
          <w:rFonts w:ascii="仿宋_GB2312" w:eastAsia="仿宋_GB2312"/>
          <w:sz w:val="32"/>
          <w:szCs w:val="32"/>
          <w:lang w:eastAsia="zh-CN"/>
        </w:rPr>
        <w:t>万元，预决算差异率</w:t>
      </w:r>
      <w:r>
        <w:rPr>
          <w:rFonts w:ascii="仿宋_GB2312" w:eastAsia="仿宋_GB2312"/>
          <w:sz w:val="32"/>
          <w:szCs w:val="32"/>
          <w:lang w:eastAsia="zh-CN"/>
        </w:rPr>
        <w:t>36.00%</w:t>
      </w:r>
      <w:r>
        <w:rPr>
          <w:rFonts w:ascii="仿宋_GB2312" w:eastAsia="仿宋_GB2312"/>
          <w:sz w:val="32"/>
          <w:szCs w:val="32"/>
          <w:lang w:eastAsia="zh-CN"/>
        </w:rPr>
        <w:t>，主要原因是：</w:t>
      </w:r>
      <w:r>
        <w:rPr>
          <w:rFonts w:ascii="仿宋_GB2312" w:eastAsia="仿宋_GB2312" w:hint="eastAsia"/>
          <w:sz w:val="32"/>
          <w:szCs w:val="32"/>
          <w:lang w:eastAsia="zh-CN"/>
        </w:rPr>
        <w:t>单位人员薪资调增，年中追加人员工资、津补贴等人员经费</w:t>
      </w:r>
      <w:r>
        <w:rPr>
          <w:rFonts w:ascii="仿宋_GB2312" w:eastAsia="仿宋_GB2312" w:hint="eastAsia"/>
          <w:sz w:val="32"/>
          <w:szCs w:val="32"/>
          <w:lang w:eastAsia="zh-CN"/>
        </w:rPr>
        <w:t>；</w:t>
      </w:r>
      <w:r>
        <w:rPr>
          <w:rFonts w:ascii="仿宋_GB2312" w:eastAsia="仿宋_GB2312" w:hint="eastAsia"/>
          <w:sz w:val="32"/>
          <w:szCs w:val="32"/>
          <w:lang w:eastAsia="zh-CN"/>
        </w:rPr>
        <w:t>年中追加</w:t>
      </w:r>
      <w:r>
        <w:rPr>
          <w:rFonts w:ascii="仿宋_GB2312" w:eastAsia="仿宋_GB2312" w:hint="eastAsia"/>
          <w:sz w:val="32"/>
          <w:szCs w:val="32"/>
          <w:lang w:eastAsia="zh-CN"/>
        </w:rPr>
        <w:t>“</w:t>
      </w:r>
      <w:r>
        <w:rPr>
          <w:rFonts w:ascii="仿宋_GB2312" w:eastAsia="仿宋_GB2312" w:hint="eastAsia"/>
          <w:sz w:val="32"/>
          <w:szCs w:val="32"/>
          <w:lang w:eastAsia="zh-CN"/>
        </w:rPr>
        <w:t>新增五位一体</w:t>
      </w:r>
      <w:r>
        <w:rPr>
          <w:rFonts w:ascii="仿宋_GB2312" w:eastAsia="仿宋_GB2312" w:hint="eastAsia"/>
          <w:sz w:val="32"/>
          <w:szCs w:val="32"/>
          <w:lang w:eastAsia="zh-CN"/>
        </w:rPr>
        <w:t>”</w:t>
      </w:r>
      <w:r>
        <w:rPr>
          <w:rFonts w:ascii="仿宋_GB2312" w:eastAsia="仿宋_GB2312" w:hint="eastAsia"/>
          <w:sz w:val="32"/>
          <w:szCs w:val="32"/>
          <w:lang w:eastAsia="zh-CN"/>
        </w:rPr>
        <w:t>应急保障中心项目设</w:t>
      </w:r>
      <w:r>
        <w:rPr>
          <w:rFonts w:ascii="仿宋_GB2312" w:eastAsia="仿宋_GB2312" w:hint="eastAsia"/>
          <w:sz w:val="32"/>
          <w:szCs w:val="32"/>
          <w:lang w:eastAsia="zh-CN"/>
        </w:rPr>
        <w:t>计费、</w:t>
      </w:r>
      <w:r>
        <w:rPr>
          <w:rFonts w:ascii="仿宋_GB2312" w:eastAsia="仿宋_GB2312" w:hint="eastAsia"/>
          <w:sz w:val="32"/>
          <w:szCs w:val="32"/>
          <w:lang w:eastAsia="zh-CN"/>
        </w:rPr>
        <w:t>20</w:t>
      </w:r>
      <w:r>
        <w:rPr>
          <w:rFonts w:ascii="仿宋_GB2312" w:eastAsia="仿宋_GB2312" w:hint="eastAsia"/>
          <w:sz w:val="32"/>
          <w:szCs w:val="32"/>
          <w:lang w:eastAsia="zh-CN"/>
        </w:rPr>
        <w:t>24</w:t>
      </w:r>
      <w:r>
        <w:rPr>
          <w:rFonts w:ascii="仿宋_GB2312" w:eastAsia="仿宋_GB2312" w:hint="eastAsia"/>
          <w:sz w:val="32"/>
          <w:szCs w:val="32"/>
          <w:lang w:eastAsia="zh-CN"/>
        </w:rPr>
        <w:t>年自治区军粮供应网点维修改造资金等</w:t>
      </w:r>
      <w:r>
        <w:rPr>
          <w:rFonts w:ascii="仿宋_GB2312" w:eastAsia="仿宋_GB2312"/>
          <w:sz w:val="32"/>
          <w:szCs w:val="32"/>
          <w:lang w:eastAsia="zh-CN"/>
        </w:rPr>
        <w:t>项目经费</w:t>
      </w:r>
      <w:r>
        <w:rPr>
          <w:rFonts w:ascii="仿宋_GB2312" w:eastAsia="仿宋_GB2312"/>
          <w:sz w:val="32"/>
          <w:szCs w:val="32"/>
          <w:lang w:eastAsia="zh-CN"/>
        </w:rPr>
        <w:t>。</w:t>
      </w:r>
    </w:p>
    <w:p w:rsidR="00E73A99" w:rsidRDefault="004C7C0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w:t>
      </w:r>
      <w:r>
        <w:rPr>
          <w:rFonts w:ascii="仿宋_GB2312" w:eastAsia="仿宋_GB2312"/>
          <w:sz w:val="32"/>
          <w:szCs w:val="32"/>
          <w:lang w:eastAsia="zh-CN"/>
        </w:rPr>
        <w:t>16.67</w:t>
      </w:r>
      <w:r>
        <w:rPr>
          <w:rFonts w:ascii="仿宋_GB2312" w:eastAsia="仿宋_GB2312"/>
          <w:sz w:val="32"/>
          <w:szCs w:val="32"/>
          <w:lang w:eastAsia="zh-CN"/>
        </w:rPr>
        <w:t>万元，占</w:t>
      </w:r>
      <w:r>
        <w:rPr>
          <w:rFonts w:ascii="仿宋_GB2312" w:eastAsia="仿宋_GB2312"/>
          <w:sz w:val="32"/>
          <w:szCs w:val="32"/>
          <w:lang w:eastAsia="zh-CN"/>
        </w:rPr>
        <w:t>12.03%</w:t>
      </w:r>
      <w:r>
        <w:rPr>
          <w:rFonts w:ascii="仿宋_GB2312" w:eastAsia="仿宋_GB2312"/>
          <w:sz w:val="32"/>
          <w:szCs w:val="32"/>
          <w:lang w:eastAsia="zh-CN"/>
        </w:rPr>
        <w:t>。</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w:t>
      </w:r>
      <w:r>
        <w:rPr>
          <w:rFonts w:ascii="仿宋_GB2312" w:eastAsia="仿宋_GB2312"/>
          <w:sz w:val="32"/>
          <w:szCs w:val="32"/>
          <w:lang w:eastAsia="zh-CN"/>
        </w:rPr>
        <w:t>6.75</w:t>
      </w:r>
      <w:r>
        <w:rPr>
          <w:rFonts w:ascii="仿宋_GB2312" w:eastAsia="仿宋_GB2312"/>
          <w:sz w:val="32"/>
          <w:szCs w:val="32"/>
          <w:lang w:eastAsia="zh-CN"/>
        </w:rPr>
        <w:t>万元，占</w:t>
      </w:r>
      <w:r>
        <w:rPr>
          <w:rFonts w:ascii="仿宋_GB2312" w:eastAsia="仿宋_GB2312"/>
          <w:sz w:val="32"/>
          <w:szCs w:val="32"/>
          <w:lang w:eastAsia="zh-CN"/>
        </w:rPr>
        <w:t>4.87%</w:t>
      </w:r>
      <w:r>
        <w:rPr>
          <w:rFonts w:ascii="仿宋_GB2312" w:eastAsia="仿宋_GB2312"/>
          <w:sz w:val="32"/>
          <w:szCs w:val="32"/>
          <w:lang w:eastAsia="zh-CN"/>
        </w:rPr>
        <w:t>。</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w:t>
      </w:r>
      <w:r>
        <w:rPr>
          <w:rFonts w:ascii="仿宋_GB2312" w:eastAsia="仿宋_GB2312"/>
          <w:sz w:val="32"/>
          <w:szCs w:val="32"/>
          <w:lang w:eastAsia="zh-CN"/>
        </w:rPr>
        <w:t>7.40</w:t>
      </w:r>
      <w:r>
        <w:rPr>
          <w:rFonts w:ascii="仿宋_GB2312" w:eastAsia="仿宋_GB2312"/>
          <w:sz w:val="32"/>
          <w:szCs w:val="32"/>
          <w:lang w:eastAsia="zh-CN"/>
        </w:rPr>
        <w:t>万元，占</w:t>
      </w:r>
      <w:r>
        <w:rPr>
          <w:rFonts w:ascii="仿宋_GB2312" w:eastAsia="仿宋_GB2312"/>
          <w:sz w:val="32"/>
          <w:szCs w:val="32"/>
          <w:lang w:eastAsia="zh-CN"/>
        </w:rPr>
        <w:t>5.34%</w:t>
      </w:r>
      <w:r>
        <w:rPr>
          <w:rFonts w:ascii="仿宋_GB2312" w:eastAsia="仿宋_GB2312"/>
          <w:sz w:val="32"/>
          <w:szCs w:val="32"/>
          <w:lang w:eastAsia="zh-CN"/>
        </w:rPr>
        <w:t>。</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4.</w:t>
      </w:r>
      <w:r>
        <w:rPr>
          <w:rFonts w:ascii="仿宋_GB2312" w:eastAsia="仿宋_GB2312"/>
          <w:sz w:val="32"/>
          <w:szCs w:val="32"/>
          <w:lang w:eastAsia="zh-CN"/>
        </w:rPr>
        <w:t>粮油物资储备支出（类）</w:t>
      </w:r>
      <w:r>
        <w:rPr>
          <w:rFonts w:ascii="仿宋_GB2312" w:eastAsia="仿宋_GB2312"/>
          <w:sz w:val="32"/>
          <w:szCs w:val="32"/>
          <w:lang w:eastAsia="zh-CN"/>
        </w:rPr>
        <w:t>107.72</w:t>
      </w:r>
      <w:r>
        <w:rPr>
          <w:rFonts w:ascii="仿宋_GB2312" w:eastAsia="仿宋_GB2312"/>
          <w:sz w:val="32"/>
          <w:szCs w:val="32"/>
          <w:lang w:eastAsia="zh-CN"/>
        </w:rPr>
        <w:t>万元，占</w:t>
      </w:r>
      <w:r>
        <w:rPr>
          <w:rFonts w:ascii="仿宋_GB2312" w:eastAsia="仿宋_GB2312"/>
          <w:sz w:val="32"/>
          <w:szCs w:val="32"/>
          <w:lang w:eastAsia="zh-CN"/>
        </w:rPr>
        <w:t>77.75%</w:t>
      </w:r>
      <w:r>
        <w:rPr>
          <w:rFonts w:ascii="仿宋_GB2312" w:eastAsia="仿宋_GB2312"/>
          <w:sz w:val="32"/>
          <w:szCs w:val="32"/>
          <w:lang w:eastAsia="zh-CN"/>
        </w:rPr>
        <w:t>。</w:t>
      </w:r>
    </w:p>
    <w:p w:rsidR="00E73A99" w:rsidRDefault="004C7C0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9.78</w:t>
      </w:r>
      <w:r>
        <w:rPr>
          <w:rFonts w:ascii="仿宋_GB2312" w:eastAsia="仿宋_GB2312"/>
          <w:sz w:val="32"/>
          <w:szCs w:val="32"/>
          <w:lang w:eastAsia="zh-CN"/>
        </w:rPr>
        <w:t>万元，比上年决算增加</w:t>
      </w:r>
      <w:r>
        <w:rPr>
          <w:rFonts w:ascii="仿宋_GB2312" w:eastAsia="仿宋_GB2312"/>
          <w:sz w:val="32"/>
          <w:szCs w:val="32"/>
          <w:lang w:eastAsia="zh-CN"/>
        </w:rPr>
        <w:t>0.63</w:t>
      </w:r>
      <w:r>
        <w:rPr>
          <w:rFonts w:ascii="仿宋_GB2312" w:eastAsia="仿宋_GB2312"/>
          <w:sz w:val="32"/>
          <w:szCs w:val="32"/>
          <w:lang w:eastAsia="zh-CN"/>
        </w:rPr>
        <w:t>万元</w:t>
      </w:r>
      <w:r>
        <w:rPr>
          <w:rFonts w:ascii="仿宋_GB2312" w:eastAsia="仿宋_GB2312"/>
          <w:sz w:val="32"/>
          <w:szCs w:val="32"/>
          <w:lang w:eastAsia="zh-CN"/>
        </w:rPr>
        <w:t>，增长</w:t>
      </w:r>
      <w:r>
        <w:rPr>
          <w:rFonts w:ascii="仿宋_GB2312" w:eastAsia="仿宋_GB2312"/>
          <w:sz w:val="32"/>
          <w:szCs w:val="32"/>
          <w:lang w:eastAsia="zh-CN"/>
        </w:rPr>
        <w:t>6.89%</w:t>
      </w:r>
      <w:r>
        <w:rPr>
          <w:rFonts w:ascii="仿宋_GB2312" w:eastAsia="仿宋_GB2312"/>
          <w:sz w:val="32"/>
          <w:szCs w:val="32"/>
          <w:lang w:eastAsia="zh-CN"/>
        </w:rPr>
        <w:t>，主要原因是：</w:t>
      </w:r>
      <w:r>
        <w:rPr>
          <w:rFonts w:ascii="仿宋_GB2312" w:eastAsia="仿宋_GB2312" w:hAnsi="仿宋_GB2312" w:cs="仿宋_GB2312" w:hint="eastAsia"/>
          <w:sz w:val="32"/>
          <w:szCs w:val="32"/>
          <w:lang w:val="zh-CN" w:eastAsia="zh-CN"/>
        </w:rPr>
        <w:t>本年单位社保缴费基数调增，人员养老保险缴费增加</w:t>
      </w:r>
      <w:r>
        <w:rPr>
          <w:rFonts w:ascii="仿宋_GB2312" w:eastAsia="仿宋_GB2312"/>
          <w:sz w:val="32"/>
          <w:szCs w:val="32"/>
          <w:lang w:eastAsia="zh-CN"/>
        </w:rPr>
        <w:t>。</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6.89</w:t>
      </w:r>
      <w:r>
        <w:rPr>
          <w:rFonts w:ascii="仿宋_GB2312" w:eastAsia="仿宋_GB2312"/>
          <w:sz w:val="32"/>
          <w:szCs w:val="32"/>
          <w:lang w:eastAsia="zh-CN"/>
        </w:rPr>
        <w:t>万元，比上年决算增加</w:t>
      </w:r>
      <w:r>
        <w:rPr>
          <w:rFonts w:ascii="仿宋_GB2312" w:eastAsia="仿宋_GB2312"/>
          <w:sz w:val="32"/>
          <w:szCs w:val="32"/>
          <w:lang w:eastAsia="zh-CN"/>
        </w:rPr>
        <w:t>6.89</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本年单位新增退休人员，</w:t>
      </w:r>
      <w:r>
        <w:rPr>
          <w:rFonts w:ascii="仿宋_GB2312" w:eastAsia="仿宋_GB2312"/>
          <w:sz w:val="32"/>
          <w:szCs w:val="32"/>
          <w:lang w:eastAsia="zh-CN"/>
        </w:rPr>
        <w:t>职业年金缴费</w:t>
      </w:r>
      <w:r>
        <w:rPr>
          <w:rFonts w:ascii="仿宋_GB2312" w:eastAsia="仿宋_GB2312" w:hint="eastAsia"/>
          <w:sz w:val="32"/>
          <w:szCs w:val="32"/>
          <w:lang w:eastAsia="zh-CN"/>
        </w:rPr>
        <w:t>较上年增加</w:t>
      </w:r>
      <w:r>
        <w:rPr>
          <w:rFonts w:ascii="仿宋_GB2312" w:eastAsia="仿宋_GB2312"/>
          <w:sz w:val="32"/>
          <w:szCs w:val="32"/>
          <w:lang w:eastAsia="zh-CN"/>
        </w:rPr>
        <w:t>。</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6.08</w:t>
      </w:r>
      <w:r>
        <w:rPr>
          <w:rFonts w:ascii="仿宋_GB2312" w:eastAsia="仿宋_GB2312"/>
          <w:sz w:val="32"/>
          <w:szCs w:val="32"/>
          <w:lang w:eastAsia="zh-CN"/>
        </w:rPr>
        <w:t>万元，比上年决算增加</w:t>
      </w:r>
      <w:r>
        <w:rPr>
          <w:rFonts w:ascii="仿宋_GB2312" w:eastAsia="仿宋_GB2312"/>
          <w:sz w:val="32"/>
          <w:szCs w:val="32"/>
          <w:lang w:eastAsia="zh-CN"/>
        </w:rPr>
        <w:t>0.65</w:t>
      </w:r>
      <w:r>
        <w:rPr>
          <w:rFonts w:ascii="仿宋_GB2312" w:eastAsia="仿宋_GB2312"/>
          <w:sz w:val="32"/>
          <w:szCs w:val="32"/>
          <w:lang w:eastAsia="zh-CN"/>
        </w:rPr>
        <w:t>万元，增长</w:t>
      </w:r>
      <w:r>
        <w:rPr>
          <w:rFonts w:ascii="仿宋_GB2312" w:eastAsia="仿宋_GB2312"/>
          <w:sz w:val="32"/>
          <w:szCs w:val="32"/>
          <w:lang w:eastAsia="zh-CN"/>
        </w:rPr>
        <w:t>11.97%</w:t>
      </w:r>
      <w:r>
        <w:rPr>
          <w:rFonts w:ascii="仿宋_GB2312" w:eastAsia="仿宋_GB2312"/>
          <w:sz w:val="32"/>
          <w:szCs w:val="32"/>
          <w:lang w:eastAsia="zh-CN"/>
        </w:rPr>
        <w:t>，主要原因是：</w:t>
      </w:r>
      <w:r>
        <w:rPr>
          <w:rFonts w:ascii="仿宋_GB2312" w:eastAsia="仿宋_GB2312" w:hAnsi="仿宋_GB2312" w:cs="仿宋_GB2312" w:hint="eastAsia"/>
          <w:sz w:val="32"/>
          <w:szCs w:val="32"/>
          <w:lang w:val="zh-CN" w:eastAsia="zh-CN"/>
        </w:rPr>
        <w:t>单位人员薪资调增，人员工资、津补贴等人员经费较上年增加</w:t>
      </w:r>
      <w:r>
        <w:rPr>
          <w:rFonts w:ascii="仿宋_GB2312" w:eastAsia="仿宋_GB2312"/>
          <w:sz w:val="32"/>
          <w:szCs w:val="32"/>
          <w:lang w:eastAsia="zh-CN"/>
        </w:rPr>
        <w:t>。</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0.64</w:t>
      </w:r>
      <w:r>
        <w:rPr>
          <w:rFonts w:ascii="仿宋_GB2312" w:eastAsia="仿宋_GB2312"/>
          <w:sz w:val="32"/>
          <w:szCs w:val="32"/>
          <w:lang w:eastAsia="zh-CN"/>
        </w:rPr>
        <w:t>万元，比上年决算增加</w:t>
      </w:r>
      <w:r>
        <w:rPr>
          <w:rFonts w:ascii="仿宋_GB2312" w:eastAsia="仿宋_GB2312"/>
          <w:sz w:val="32"/>
          <w:szCs w:val="32"/>
          <w:lang w:eastAsia="zh-CN"/>
        </w:rPr>
        <w:t>0.36</w:t>
      </w:r>
      <w:r>
        <w:rPr>
          <w:rFonts w:ascii="仿宋_GB2312" w:eastAsia="仿宋_GB2312"/>
          <w:sz w:val="32"/>
          <w:szCs w:val="32"/>
          <w:lang w:eastAsia="zh-CN"/>
        </w:rPr>
        <w:t>万元，增长</w:t>
      </w:r>
      <w:r>
        <w:rPr>
          <w:rFonts w:ascii="仿宋_GB2312" w:eastAsia="仿宋_GB2312"/>
          <w:sz w:val="32"/>
          <w:szCs w:val="32"/>
          <w:lang w:eastAsia="zh-CN"/>
        </w:rPr>
        <w:t>128.57%</w:t>
      </w:r>
      <w:r>
        <w:rPr>
          <w:rFonts w:ascii="仿宋_GB2312" w:eastAsia="仿宋_GB2312"/>
          <w:sz w:val="32"/>
          <w:szCs w:val="32"/>
          <w:lang w:eastAsia="zh-CN"/>
        </w:rPr>
        <w:t>，主要原因是：</w:t>
      </w:r>
      <w:r>
        <w:rPr>
          <w:rFonts w:ascii="仿宋_GB2312" w:eastAsia="仿宋_GB2312" w:hAnsi="仿宋_GB2312" w:cs="仿宋_GB2312" w:hint="eastAsia"/>
          <w:sz w:val="32"/>
          <w:szCs w:val="32"/>
          <w:lang w:val="zh-CN" w:eastAsia="zh-CN"/>
        </w:rPr>
        <w:t>单位人员薪资调增，</w:t>
      </w:r>
      <w:r>
        <w:rPr>
          <w:rFonts w:ascii="仿宋_GB2312" w:eastAsia="仿宋_GB2312"/>
          <w:sz w:val="32"/>
          <w:szCs w:val="32"/>
          <w:lang w:eastAsia="zh-CN"/>
        </w:rPr>
        <w:t>公务员医疗补助</w:t>
      </w:r>
      <w:r>
        <w:rPr>
          <w:rFonts w:ascii="仿宋_GB2312" w:eastAsia="仿宋_GB2312" w:hAnsi="仿宋_GB2312" w:cs="仿宋_GB2312" w:hint="eastAsia"/>
          <w:sz w:val="32"/>
          <w:szCs w:val="32"/>
          <w:lang w:val="zh-CN" w:eastAsia="zh-CN"/>
        </w:rPr>
        <w:t>较上年增加</w:t>
      </w:r>
      <w:r>
        <w:rPr>
          <w:rFonts w:ascii="仿宋_GB2312" w:eastAsia="仿宋_GB2312"/>
          <w:sz w:val="32"/>
          <w:szCs w:val="32"/>
          <w:lang w:eastAsia="zh-CN"/>
        </w:rPr>
        <w:t>。</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、卫生健康支出（类）行政事业单位医疗（款）其他行政事业单位医疗支出（项）</w:t>
      </w:r>
      <w:r>
        <w:rPr>
          <w:rFonts w:ascii="仿宋_GB2312" w:eastAsia="仿宋_GB2312"/>
          <w:sz w:val="32"/>
          <w:szCs w:val="32"/>
          <w:lang w:eastAsia="zh-CN"/>
        </w:rPr>
        <w:t>：支出决算数为</w:t>
      </w:r>
      <w:r>
        <w:rPr>
          <w:rFonts w:ascii="仿宋_GB2312" w:eastAsia="仿宋_GB2312"/>
          <w:sz w:val="32"/>
          <w:szCs w:val="32"/>
          <w:lang w:eastAsia="zh-CN"/>
        </w:rPr>
        <w:t>0.04</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与上年对比无差异</w:t>
      </w:r>
      <w:r>
        <w:rPr>
          <w:rFonts w:ascii="仿宋_GB2312" w:eastAsia="仿宋_GB2312"/>
          <w:sz w:val="32"/>
          <w:szCs w:val="32"/>
          <w:lang w:eastAsia="zh-CN"/>
        </w:rPr>
        <w:t>。</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7.40</w:t>
      </w:r>
      <w:r>
        <w:rPr>
          <w:rFonts w:ascii="仿宋_GB2312" w:eastAsia="仿宋_GB2312"/>
          <w:sz w:val="32"/>
          <w:szCs w:val="32"/>
          <w:lang w:eastAsia="zh-CN"/>
        </w:rPr>
        <w:t>万元，比上年决算增加</w:t>
      </w:r>
      <w:r>
        <w:rPr>
          <w:rFonts w:ascii="仿宋_GB2312" w:eastAsia="仿宋_GB2312"/>
          <w:sz w:val="32"/>
          <w:szCs w:val="32"/>
          <w:lang w:eastAsia="zh-CN"/>
        </w:rPr>
        <w:t>0.48</w:t>
      </w:r>
      <w:r>
        <w:rPr>
          <w:rFonts w:ascii="仿宋_GB2312" w:eastAsia="仿宋_GB2312"/>
          <w:sz w:val="32"/>
          <w:szCs w:val="32"/>
          <w:lang w:eastAsia="zh-CN"/>
        </w:rPr>
        <w:t>万元，增长</w:t>
      </w:r>
      <w:r>
        <w:rPr>
          <w:rFonts w:ascii="仿宋_GB2312" w:eastAsia="仿宋_GB2312"/>
          <w:sz w:val="32"/>
          <w:szCs w:val="32"/>
          <w:lang w:eastAsia="zh-CN"/>
        </w:rPr>
        <w:t>6.94%</w:t>
      </w:r>
      <w:r>
        <w:rPr>
          <w:rFonts w:ascii="仿宋_GB2312" w:eastAsia="仿宋_GB2312"/>
          <w:sz w:val="32"/>
          <w:szCs w:val="32"/>
          <w:lang w:eastAsia="zh-CN"/>
        </w:rPr>
        <w:t>，主要原因是：</w:t>
      </w:r>
      <w:r>
        <w:rPr>
          <w:rFonts w:ascii="仿宋_GB2312" w:eastAsia="仿宋_GB2312" w:hint="eastAsia"/>
          <w:sz w:val="32"/>
          <w:szCs w:val="32"/>
          <w:lang w:val="zh-CN" w:eastAsia="zh-CN"/>
        </w:rPr>
        <w:t>住房公积金缴费基数调增，人员公积金缴费增加</w:t>
      </w:r>
      <w:r>
        <w:rPr>
          <w:rFonts w:ascii="仿宋_GB2312" w:eastAsia="仿宋_GB2312"/>
          <w:sz w:val="32"/>
          <w:szCs w:val="32"/>
          <w:lang w:eastAsia="zh-CN"/>
        </w:rPr>
        <w:t>。</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7</w:t>
      </w:r>
      <w:r>
        <w:rPr>
          <w:rFonts w:ascii="仿宋_GB2312" w:eastAsia="仿宋_GB2312"/>
          <w:sz w:val="32"/>
          <w:szCs w:val="32"/>
          <w:lang w:eastAsia="zh-CN"/>
        </w:rPr>
        <w:t>、粮油物资储备支出（类）粮油物资事务（款）事业运行（项）：支出决算数为</w:t>
      </w:r>
      <w:r>
        <w:rPr>
          <w:rFonts w:ascii="仿宋_GB2312" w:eastAsia="仿宋_GB2312"/>
          <w:sz w:val="32"/>
          <w:szCs w:val="32"/>
          <w:lang w:eastAsia="zh-CN"/>
        </w:rPr>
        <w:t>85.72</w:t>
      </w:r>
      <w:r>
        <w:rPr>
          <w:rFonts w:ascii="仿宋_GB2312" w:eastAsia="仿宋_GB2312"/>
          <w:sz w:val="32"/>
          <w:szCs w:val="32"/>
          <w:lang w:eastAsia="zh-CN"/>
        </w:rPr>
        <w:t>万元，比上年决算增加</w:t>
      </w:r>
      <w:r>
        <w:rPr>
          <w:rFonts w:ascii="仿宋_GB2312" w:eastAsia="仿宋_GB2312"/>
          <w:sz w:val="32"/>
          <w:szCs w:val="32"/>
          <w:lang w:eastAsia="zh-CN"/>
        </w:rPr>
        <w:t>4.66</w:t>
      </w:r>
      <w:r>
        <w:rPr>
          <w:rFonts w:ascii="仿宋_GB2312" w:eastAsia="仿宋_GB2312"/>
          <w:sz w:val="32"/>
          <w:szCs w:val="32"/>
          <w:lang w:eastAsia="zh-CN"/>
        </w:rPr>
        <w:t>万元，增长</w:t>
      </w:r>
      <w:r>
        <w:rPr>
          <w:rFonts w:ascii="仿宋_GB2312" w:eastAsia="仿宋_GB2312"/>
          <w:sz w:val="32"/>
          <w:szCs w:val="32"/>
          <w:lang w:eastAsia="zh-CN"/>
        </w:rPr>
        <w:t>5.75%</w:t>
      </w:r>
      <w:r>
        <w:rPr>
          <w:rFonts w:ascii="仿宋_GB2312" w:eastAsia="仿宋_GB2312"/>
          <w:sz w:val="32"/>
          <w:szCs w:val="32"/>
          <w:lang w:eastAsia="zh-CN"/>
        </w:rPr>
        <w:t>，主要原因是：</w:t>
      </w:r>
      <w:r>
        <w:rPr>
          <w:rFonts w:ascii="仿宋_GB2312" w:eastAsia="仿宋_GB2312" w:hAnsi="仿宋_GB2312" w:cs="仿宋_GB2312" w:hint="eastAsia"/>
          <w:sz w:val="32"/>
          <w:szCs w:val="32"/>
          <w:lang w:val="zh-CN" w:eastAsia="zh-CN"/>
        </w:rPr>
        <w:t>单位人员薪资调增，人员工资、津补贴等人员经费较上年增加</w:t>
      </w:r>
      <w:r>
        <w:rPr>
          <w:rFonts w:ascii="仿宋_GB2312" w:eastAsia="仿宋_GB2312"/>
          <w:sz w:val="32"/>
          <w:szCs w:val="32"/>
          <w:lang w:eastAsia="zh-CN"/>
        </w:rPr>
        <w:t>。</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、粮油物资储备支出（类）粮油物资事务（款）其他粮油物资事务支出（项）：支出决算数为</w:t>
      </w:r>
      <w:r>
        <w:rPr>
          <w:rFonts w:ascii="仿宋_GB2312" w:eastAsia="仿宋_GB2312"/>
          <w:sz w:val="32"/>
          <w:szCs w:val="32"/>
          <w:lang w:eastAsia="zh-CN"/>
        </w:rPr>
        <w:t>14.00</w:t>
      </w:r>
      <w:r>
        <w:rPr>
          <w:rFonts w:ascii="仿宋_GB2312" w:eastAsia="仿宋_GB2312"/>
          <w:sz w:val="32"/>
          <w:szCs w:val="32"/>
          <w:lang w:eastAsia="zh-CN"/>
        </w:rPr>
        <w:t>万元，比上年决算增加</w:t>
      </w:r>
      <w:r>
        <w:rPr>
          <w:rFonts w:ascii="仿宋_GB2312" w:eastAsia="仿宋_GB2312"/>
          <w:sz w:val="32"/>
          <w:szCs w:val="32"/>
          <w:lang w:eastAsia="zh-CN"/>
        </w:rPr>
        <w:t>14.00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本年增加</w:t>
      </w:r>
      <w:r>
        <w:rPr>
          <w:rFonts w:ascii="仿宋_GB2312" w:eastAsia="仿宋_GB2312" w:hint="eastAsia"/>
          <w:sz w:val="32"/>
          <w:szCs w:val="32"/>
          <w:lang w:eastAsia="zh-CN"/>
        </w:rPr>
        <w:t>“</w:t>
      </w:r>
      <w:r>
        <w:rPr>
          <w:rFonts w:ascii="仿宋_GB2312" w:eastAsia="仿宋_GB2312" w:hint="eastAsia"/>
          <w:sz w:val="32"/>
          <w:szCs w:val="32"/>
          <w:lang w:eastAsia="zh-CN"/>
        </w:rPr>
        <w:t>五位一体</w:t>
      </w:r>
      <w:r>
        <w:rPr>
          <w:rFonts w:ascii="仿宋_GB2312" w:eastAsia="仿宋_GB2312" w:hint="eastAsia"/>
          <w:sz w:val="32"/>
          <w:szCs w:val="32"/>
          <w:lang w:eastAsia="zh-CN"/>
        </w:rPr>
        <w:t>”</w:t>
      </w:r>
      <w:r>
        <w:rPr>
          <w:rFonts w:ascii="仿宋_GB2312" w:eastAsia="仿宋_GB2312" w:hint="eastAsia"/>
          <w:sz w:val="32"/>
          <w:szCs w:val="32"/>
          <w:lang w:eastAsia="zh-CN"/>
        </w:rPr>
        <w:t>应急保障中心项目设计费余款</w:t>
      </w:r>
      <w:r>
        <w:rPr>
          <w:rFonts w:ascii="仿宋_GB2312" w:eastAsia="仿宋_GB2312"/>
          <w:sz w:val="32"/>
          <w:szCs w:val="32"/>
          <w:lang w:eastAsia="zh-CN"/>
        </w:rPr>
        <w:t>。</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、粮油物资储备支出（类）粮油储备（款）储备粮（油）</w:t>
      </w:r>
      <w:r>
        <w:rPr>
          <w:rFonts w:ascii="仿宋_GB2312" w:eastAsia="仿宋_GB2312"/>
          <w:sz w:val="32"/>
          <w:szCs w:val="32"/>
          <w:lang w:eastAsia="zh-CN"/>
        </w:rPr>
        <w:t>库建设（项）：支出决算数为</w:t>
      </w:r>
      <w:r>
        <w:rPr>
          <w:rFonts w:ascii="仿宋_GB2312" w:eastAsia="仿宋_GB2312"/>
          <w:sz w:val="32"/>
          <w:szCs w:val="32"/>
          <w:lang w:eastAsia="zh-CN"/>
        </w:rPr>
        <w:t>8.00</w:t>
      </w:r>
      <w:r>
        <w:rPr>
          <w:rFonts w:ascii="仿宋_GB2312" w:eastAsia="仿宋_GB2312"/>
          <w:sz w:val="32"/>
          <w:szCs w:val="32"/>
          <w:lang w:eastAsia="zh-CN"/>
        </w:rPr>
        <w:t>万元，比上年决算增加</w:t>
      </w:r>
      <w:r>
        <w:rPr>
          <w:rFonts w:ascii="仿宋_GB2312" w:eastAsia="仿宋_GB2312"/>
          <w:sz w:val="32"/>
          <w:szCs w:val="32"/>
          <w:lang w:eastAsia="zh-CN"/>
        </w:rPr>
        <w:t>8.00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本年新增</w:t>
      </w:r>
      <w:r>
        <w:rPr>
          <w:rFonts w:ascii="仿宋_GB2312" w:eastAsia="仿宋_GB2312"/>
          <w:sz w:val="32"/>
          <w:szCs w:val="32"/>
          <w:lang w:eastAsia="zh-CN"/>
        </w:rPr>
        <w:t>办公楼安装监控及仓库通风系统</w:t>
      </w:r>
      <w:r>
        <w:rPr>
          <w:rFonts w:ascii="仿宋_GB2312" w:eastAsia="仿宋_GB2312" w:hint="eastAsia"/>
          <w:sz w:val="32"/>
          <w:szCs w:val="32"/>
          <w:lang w:eastAsia="zh-CN"/>
        </w:rPr>
        <w:t>项</w:t>
      </w:r>
      <w:r>
        <w:rPr>
          <w:rFonts w:ascii="仿宋_GB2312" w:eastAsia="仿宋_GB2312" w:hint="eastAsia"/>
          <w:sz w:val="32"/>
          <w:szCs w:val="32"/>
          <w:lang w:eastAsia="zh-CN"/>
        </w:rPr>
        <w:t>目经费</w:t>
      </w:r>
      <w:r>
        <w:rPr>
          <w:rFonts w:ascii="仿宋_GB2312" w:eastAsia="仿宋_GB2312"/>
          <w:sz w:val="32"/>
          <w:szCs w:val="32"/>
          <w:lang w:eastAsia="zh-CN"/>
        </w:rPr>
        <w:t>。</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116.54</w:t>
      </w:r>
      <w:r>
        <w:rPr>
          <w:rFonts w:ascii="仿宋_GB2312" w:eastAsia="仿宋_GB2312"/>
          <w:sz w:val="32"/>
          <w:szCs w:val="32"/>
          <w:lang w:eastAsia="zh-CN"/>
        </w:rPr>
        <w:t>万元，其中：人员经费</w:t>
      </w:r>
      <w:r>
        <w:rPr>
          <w:rFonts w:ascii="仿宋_GB2312" w:eastAsia="仿宋_GB2312"/>
          <w:sz w:val="32"/>
          <w:szCs w:val="32"/>
          <w:lang w:eastAsia="zh-CN"/>
        </w:rPr>
        <w:t>111.03</w:t>
      </w:r>
      <w:r>
        <w:rPr>
          <w:rFonts w:ascii="仿宋_GB2312" w:eastAsia="仿宋_GB2312"/>
          <w:sz w:val="32"/>
          <w:szCs w:val="32"/>
          <w:lang w:eastAsia="zh-CN"/>
        </w:rPr>
        <w:t>万元，包括：基本工资、津贴补贴、奖金、机关事业单位基本养老保险缴费、职业年金缴费、职工基本医疗保险缴费、公务员医疗补助缴费、其他社会保障缴费、住房公积金、医疗费、退休费、抚恤金和奖励金。</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5.51</w:t>
      </w:r>
      <w:r>
        <w:rPr>
          <w:rFonts w:ascii="仿宋_GB2312" w:eastAsia="仿宋_GB2312"/>
          <w:sz w:val="32"/>
          <w:szCs w:val="32"/>
          <w:lang w:eastAsia="zh-CN"/>
        </w:rPr>
        <w:t>万元，包括：办公费、水费、取暖费和公务用车运行维护费。</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2.02</w:t>
      </w:r>
      <w:r>
        <w:rPr>
          <w:rFonts w:ascii="仿宋_GB2312" w:eastAsia="仿宋_GB2312"/>
          <w:sz w:val="32"/>
          <w:szCs w:val="32"/>
          <w:lang w:eastAsia="zh-CN"/>
        </w:rPr>
        <w:t>万元，比上年增加</w:t>
      </w:r>
      <w:r>
        <w:rPr>
          <w:rFonts w:ascii="仿宋_GB2312" w:eastAsia="仿宋_GB2312"/>
          <w:sz w:val="32"/>
          <w:szCs w:val="32"/>
          <w:lang w:eastAsia="zh-CN"/>
        </w:rPr>
        <w:t>0.02</w:t>
      </w:r>
      <w:r>
        <w:rPr>
          <w:rFonts w:ascii="仿宋_GB2312" w:eastAsia="仿宋_GB2312"/>
          <w:sz w:val="32"/>
          <w:szCs w:val="32"/>
          <w:lang w:eastAsia="zh-CN"/>
        </w:rPr>
        <w:t>万元，增长</w:t>
      </w:r>
      <w:r>
        <w:rPr>
          <w:rFonts w:ascii="仿宋_GB2312" w:eastAsia="仿宋_GB2312"/>
          <w:sz w:val="32"/>
          <w:szCs w:val="32"/>
          <w:lang w:eastAsia="zh-CN"/>
        </w:rPr>
        <w:t>1.0</w:t>
      </w:r>
      <w:r>
        <w:rPr>
          <w:rFonts w:ascii="仿宋_GB2312" w:eastAsia="仿宋_GB2312"/>
          <w:sz w:val="32"/>
          <w:szCs w:val="32"/>
          <w:lang w:eastAsia="zh-CN"/>
        </w:rPr>
        <w:t>0%</w:t>
      </w:r>
      <w:r>
        <w:rPr>
          <w:rFonts w:ascii="仿宋_GB2312" w:eastAsia="仿宋_GB2312"/>
          <w:sz w:val="32"/>
          <w:szCs w:val="32"/>
          <w:lang w:eastAsia="zh-CN"/>
        </w:rPr>
        <w:t>，主要原因是：车辆老化，维修费增加。其中：因公出国（境）费支出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2.02</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0.02</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，主要原因是：车辆老化，维修费增加；公务接待费支出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E73A99" w:rsidRDefault="004C7C0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0" w:name="_Hlk207143872"/>
      <w:r>
        <w:rPr>
          <w:rFonts w:ascii="仿宋_GB2312" w:eastAsia="仿宋_GB2312" w:hAnsi="等线" w:cs="Times New Roman" w:hint="eastAsia"/>
          <w:sz w:val="32"/>
          <w:szCs w:val="32"/>
          <w:lang w:eastAsia="zh-CN"/>
        </w:rPr>
        <w:t>单位本年无因公出国（境）费</w:t>
      </w:r>
      <w:bookmarkEnd w:id="0"/>
      <w:r>
        <w:rPr>
          <w:rFonts w:ascii="仿宋_GB2312" w:eastAsia="仿宋_GB2312"/>
          <w:sz w:val="32"/>
          <w:szCs w:val="32"/>
          <w:lang w:eastAsia="zh-CN"/>
        </w:rPr>
        <w:t>。单位全年安排的因公出国</w:t>
      </w:r>
      <w:r>
        <w:rPr>
          <w:rFonts w:ascii="仿宋_GB2312" w:eastAsia="仿宋_GB2312"/>
          <w:sz w:val="32"/>
          <w:szCs w:val="32"/>
          <w:lang w:eastAsia="zh-CN"/>
        </w:rPr>
        <w:t>（境）团组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E73A99" w:rsidRDefault="004C7C0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2.02</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2.02</w:t>
      </w:r>
      <w:r>
        <w:rPr>
          <w:rFonts w:ascii="仿宋_GB2312" w:eastAsia="仿宋_GB2312"/>
          <w:sz w:val="32"/>
          <w:szCs w:val="32"/>
          <w:lang w:eastAsia="zh-CN"/>
        </w:rPr>
        <w:t>万元。</w:t>
      </w:r>
      <w:r>
        <w:rPr>
          <w:rFonts w:ascii="仿宋_GB2312" w:eastAsia="仿宋_GB2312"/>
          <w:sz w:val="32"/>
          <w:szCs w:val="32"/>
          <w:lang w:eastAsia="zh-CN"/>
        </w:rPr>
        <w:t>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1" w:name="_Hlk207140433"/>
      <w:r>
        <w:rPr>
          <w:rFonts w:ascii="仿宋_GB2312" w:eastAsia="仿宋_GB2312" w:hAnsi="等线" w:cs="Times New Roman" w:hint="eastAsia"/>
          <w:sz w:val="32"/>
          <w:szCs w:val="32"/>
          <w:lang w:eastAsia="zh-CN"/>
        </w:rPr>
        <w:t>单位本年无公务接待费</w:t>
      </w:r>
      <w:bookmarkEnd w:id="1"/>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w:t>
      </w:r>
      <w:r>
        <w:rPr>
          <w:rFonts w:ascii="仿宋_GB2312" w:eastAsia="仿宋_GB2312"/>
          <w:sz w:val="32"/>
          <w:szCs w:val="32"/>
          <w:lang w:eastAsia="zh-CN"/>
        </w:rPr>
        <w:t>出全年预算数</w:t>
      </w:r>
      <w:r>
        <w:rPr>
          <w:rFonts w:ascii="仿宋_GB2312" w:eastAsia="仿宋_GB2312"/>
          <w:sz w:val="32"/>
          <w:szCs w:val="32"/>
          <w:lang w:eastAsia="zh-CN"/>
        </w:rPr>
        <w:t>2.02</w:t>
      </w:r>
      <w:r>
        <w:rPr>
          <w:rFonts w:ascii="仿宋_GB2312" w:eastAsia="仿宋_GB2312"/>
          <w:sz w:val="32"/>
          <w:szCs w:val="32"/>
          <w:lang w:eastAsia="zh-CN"/>
        </w:rPr>
        <w:t>万元，决算数</w:t>
      </w:r>
      <w:r>
        <w:rPr>
          <w:rFonts w:ascii="仿宋_GB2312" w:eastAsia="仿宋_GB2312"/>
          <w:sz w:val="32"/>
          <w:szCs w:val="32"/>
          <w:lang w:eastAsia="zh-CN"/>
        </w:rPr>
        <w:t>2.02</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w:t>
      </w:r>
      <w:r>
        <w:rPr>
          <w:rFonts w:ascii="仿宋_GB2312" w:eastAsia="仿宋_GB2312"/>
          <w:sz w:val="32"/>
          <w:szCs w:val="32"/>
          <w:lang w:eastAsia="zh-CN"/>
        </w:rPr>
        <w:lastRenderedPageBreak/>
        <w:t>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2.02</w:t>
      </w:r>
      <w:r>
        <w:rPr>
          <w:rFonts w:ascii="仿宋_GB2312" w:eastAsia="仿宋_GB2312"/>
          <w:sz w:val="32"/>
          <w:szCs w:val="32"/>
          <w:lang w:eastAsia="zh-CN"/>
        </w:rPr>
        <w:t>万元，决算数</w:t>
      </w:r>
      <w:r>
        <w:rPr>
          <w:rFonts w:ascii="仿宋_GB2312" w:eastAsia="仿宋_GB2312"/>
          <w:sz w:val="32"/>
          <w:szCs w:val="32"/>
          <w:lang w:eastAsia="zh-CN"/>
        </w:rPr>
        <w:t>2.02</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w:t>
      </w:r>
      <w:r>
        <w:rPr>
          <w:rFonts w:ascii="仿宋_GB2312" w:eastAsia="仿宋_GB2312" w:hint="eastAsia"/>
          <w:sz w:val="32"/>
          <w:szCs w:val="32"/>
          <w:lang w:eastAsia="zh-CN"/>
        </w:rPr>
        <w:t>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E73A99" w:rsidRDefault="004C7C0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年度昌吉市军粮供应站单位（事业单位）公用经费支出</w:t>
      </w:r>
      <w:r>
        <w:rPr>
          <w:rFonts w:ascii="仿宋_GB2312" w:eastAsia="仿宋_GB2312"/>
          <w:sz w:val="32"/>
          <w:szCs w:val="32"/>
          <w:lang w:eastAsia="zh-CN"/>
        </w:rPr>
        <w:t>5.51</w:t>
      </w:r>
      <w:r>
        <w:rPr>
          <w:rFonts w:ascii="仿宋_GB2312" w:eastAsia="仿宋_GB2312"/>
          <w:sz w:val="32"/>
          <w:szCs w:val="32"/>
          <w:lang w:eastAsia="zh-CN"/>
        </w:rPr>
        <w:t>万元，比上年增加</w:t>
      </w:r>
      <w:r>
        <w:rPr>
          <w:rFonts w:ascii="仿宋_GB2312" w:eastAsia="仿宋_GB2312"/>
          <w:sz w:val="32"/>
          <w:szCs w:val="32"/>
          <w:lang w:eastAsia="zh-CN"/>
        </w:rPr>
        <w:t>0.31</w:t>
      </w:r>
      <w:r>
        <w:rPr>
          <w:rFonts w:ascii="仿宋_GB2312" w:eastAsia="仿宋_GB2312"/>
          <w:sz w:val="32"/>
          <w:szCs w:val="32"/>
          <w:lang w:eastAsia="zh-CN"/>
        </w:rPr>
        <w:t>万元，增长</w:t>
      </w:r>
      <w:r>
        <w:rPr>
          <w:rFonts w:ascii="仿宋_GB2312" w:eastAsia="仿宋_GB2312"/>
          <w:sz w:val="32"/>
          <w:szCs w:val="32"/>
          <w:lang w:eastAsia="zh-CN"/>
        </w:rPr>
        <w:t>5.96%</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办公费、水费、公务用车运行维护费</w:t>
      </w:r>
      <w:r>
        <w:rPr>
          <w:rFonts w:ascii="仿宋_GB2312" w:eastAsia="仿宋_GB2312" w:hint="eastAsia"/>
          <w:sz w:val="32"/>
          <w:szCs w:val="32"/>
          <w:lang w:eastAsia="zh-CN"/>
        </w:rPr>
        <w:t>较上年增加</w:t>
      </w:r>
      <w:r>
        <w:rPr>
          <w:rFonts w:ascii="仿宋_GB2312" w:eastAsia="仿宋_GB2312"/>
          <w:sz w:val="32"/>
          <w:szCs w:val="32"/>
          <w:lang w:eastAsia="zh-CN"/>
        </w:rPr>
        <w:t>。</w:t>
      </w:r>
    </w:p>
    <w:p w:rsidR="00E73A99" w:rsidRDefault="004C7C08">
      <w:pPr>
        <w:spacing w:line="240" w:lineRule="auto"/>
        <w:ind w:firstLineChars="200" w:firstLine="643"/>
        <w:outlineLvl w:val="2"/>
        <w:rPr>
          <w:rFonts w:ascii="黑体" w:eastAsia="黑体"/>
          <w:sz w:val="32"/>
          <w:szCs w:val="32"/>
          <w:lang w:eastAsia="zh-CN"/>
        </w:rPr>
      </w:pPr>
      <w:bookmarkStart w:id="2" w:name="_GoBack"/>
      <w:bookmarkEnd w:id="2"/>
      <w:r>
        <w:rPr>
          <w:rFonts w:ascii="黑体" w:eastAsia="黑体"/>
          <w:b/>
          <w:sz w:val="32"/>
          <w:szCs w:val="32"/>
          <w:lang w:eastAsia="zh-CN"/>
        </w:rPr>
        <w:t>（二）政府采购情况</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0.00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0.00</w:t>
      </w:r>
      <w:r>
        <w:rPr>
          <w:rFonts w:ascii="仿宋_GB2312" w:eastAsia="仿宋_GB2312"/>
          <w:sz w:val="32"/>
          <w:szCs w:val="32"/>
          <w:lang w:eastAsia="zh-CN"/>
        </w:rPr>
        <w:t>万元。</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，其中：授予小微企业合同金额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w:t>
      </w:r>
    </w:p>
    <w:p w:rsidR="00E73A99" w:rsidRDefault="004C7C0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652.97</w:t>
      </w:r>
      <w:r>
        <w:rPr>
          <w:rFonts w:ascii="仿宋_GB2312" w:eastAsia="仿宋_GB2312"/>
          <w:sz w:val="32"/>
          <w:szCs w:val="32"/>
        </w:rPr>
        <w:t>平方米，价值</w:t>
      </w:r>
      <w:r>
        <w:rPr>
          <w:rFonts w:ascii="仿宋_GB2312" w:eastAsia="仿宋_GB2312"/>
          <w:sz w:val="32"/>
          <w:szCs w:val="32"/>
        </w:rPr>
        <w:t>61.17</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14.39</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w:t>
      </w:r>
      <w:r>
        <w:rPr>
          <w:rFonts w:ascii="仿宋_GB2312" w:eastAsia="仿宋_GB2312"/>
          <w:sz w:val="32"/>
          <w:szCs w:val="32"/>
          <w:lang w:eastAsia="zh-CN"/>
        </w:rPr>
        <w:t>用车</w:t>
      </w:r>
      <w:r>
        <w:rPr>
          <w:rFonts w:ascii="仿宋_GB2312" w:eastAsia="仿宋_GB2312"/>
          <w:sz w:val="32"/>
          <w:szCs w:val="32"/>
          <w:lang w:eastAsia="zh-CN"/>
        </w:rPr>
        <w:t>0</w:t>
      </w:r>
      <w:r>
        <w:rPr>
          <w:rFonts w:ascii="仿宋_GB2312" w:eastAsia="仿宋_GB2312"/>
          <w:sz w:val="32"/>
          <w:szCs w:val="32"/>
          <w:lang w:eastAsia="zh-CN"/>
        </w:rPr>
        <w:t>辆、特种专业技术</w:t>
      </w:r>
      <w:r>
        <w:rPr>
          <w:rFonts w:ascii="仿宋_GB2312" w:eastAsia="仿宋_GB2312"/>
          <w:sz w:val="32"/>
          <w:szCs w:val="32"/>
          <w:lang w:eastAsia="zh-CN"/>
        </w:rPr>
        <w:lastRenderedPageBreak/>
        <w:t>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w:t>
      </w:r>
      <w:r>
        <w:rPr>
          <w:rFonts w:ascii="仿宋_GB2312" w:eastAsia="仿宋_GB2312"/>
          <w:sz w:val="32"/>
          <w:szCs w:val="32"/>
          <w:lang w:eastAsia="zh-CN"/>
        </w:rPr>
        <w:t>辆，其他用车主要是：</w:t>
      </w:r>
      <w:r>
        <w:rPr>
          <w:rFonts w:ascii="仿宋_GB2312" w:eastAsia="仿宋_GB2312" w:hint="eastAsia"/>
          <w:sz w:val="32"/>
          <w:szCs w:val="32"/>
          <w:lang w:eastAsia="zh-CN"/>
        </w:rPr>
        <w:t>单位业务用车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138.54</w:t>
      </w:r>
      <w:r>
        <w:rPr>
          <w:rFonts w:ascii="仿宋_GB2312" w:eastAsia="仿宋_GB2312"/>
          <w:sz w:val="32"/>
          <w:szCs w:val="32"/>
          <w:lang w:eastAsia="zh-CN"/>
        </w:rPr>
        <w:t>万元，实际执行总额</w:t>
      </w:r>
      <w:r>
        <w:rPr>
          <w:rFonts w:ascii="仿宋_GB2312" w:eastAsia="仿宋_GB2312"/>
          <w:sz w:val="32"/>
          <w:szCs w:val="32"/>
          <w:lang w:eastAsia="zh-CN"/>
        </w:rPr>
        <w:t>138.54</w:t>
      </w:r>
      <w:r>
        <w:rPr>
          <w:rFonts w:ascii="仿宋_GB2312" w:eastAsia="仿宋_GB2312"/>
          <w:sz w:val="32"/>
          <w:szCs w:val="32"/>
          <w:lang w:eastAsia="zh-CN"/>
        </w:rPr>
        <w:t>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万元。预算绩效管理取得的成效：一是为军粮筹措，军粮供应提高保障，圆满完成粮油供应工作；二是完成主管部门交办的各项工作。发现的问题</w:t>
      </w:r>
      <w:r>
        <w:rPr>
          <w:rFonts w:ascii="仿宋_GB2312" w:eastAsia="仿宋_GB2312"/>
          <w:sz w:val="32"/>
          <w:szCs w:val="32"/>
          <w:lang w:eastAsia="zh-CN"/>
        </w:rPr>
        <w:t>及原因：一是绩效目标不够细化与量化：绩效目标设定可能过于笼统，缺乏具体的量化指标。这导致评价时难以准确衡量工作成效，影响评价的客观性和公正性。二是工作方法单一，沟通不畅：现有的工作方法可能过于传统，缺乏创新，同时部门内部及与部队之间的沟通渠道不畅，影响了信息的及时传递和问题的有效解决。下一步改进措施：一是细化与量化绩效目标：根据年度主要重点工作内容，进一步细化和量化绩效目标。设定具体、可衡量的指标，如供应准时率、部队满意度、成本控制等，确保评价时有据可依。二是改进工作方法，提升效率：鼓励部门成员创新工作方法</w:t>
      </w:r>
      <w:r>
        <w:rPr>
          <w:rFonts w:ascii="仿宋_GB2312" w:eastAsia="仿宋_GB2312"/>
          <w:sz w:val="32"/>
          <w:szCs w:val="32"/>
          <w:lang w:eastAsia="zh-CN"/>
        </w:rPr>
        <w:t>，引入现代信息技术手段，如物流管理系统、数据分析工具等，提高工作效率和供应精准度。同时，加强内部培训，提升员工的专业素养和业务能力。三是建立反馈与改进机制：建立有效的反馈机制，确保评价结果的及时传递和问题的有效整改。对于评价中发现的问题，要制定具体的改进措施和时间表，跟踪整改情况，确保问题得到有效解决。具体附部门整体支出绩效自评表。</w:t>
      </w:r>
    </w:p>
    <w:p w:rsidR="00E73A99" w:rsidRDefault="004C7C08">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t>部门（单位）整体支出绩效目标自评表</w:t>
      </w:r>
    </w:p>
    <w:p w:rsidR="00E73A99" w:rsidRDefault="004C7C08">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tblPr>
      <w:tblGrid>
        <w:gridCol w:w="993"/>
        <w:gridCol w:w="1417"/>
        <w:gridCol w:w="1418"/>
        <w:gridCol w:w="1276"/>
        <w:gridCol w:w="1842"/>
        <w:gridCol w:w="993"/>
        <w:gridCol w:w="992"/>
        <w:gridCol w:w="720"/>
        <w:gridCol w:w="284"/>
      </w:tblGrid>
      <w:tr w:rsidR="00E73A99">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昌吉市军粮供应站</w:t>
            </w:r>
          </w:p>
        </w:tc>
        <w:tc>
          <w:tcPr>
            <w:tcW w:w="284" w:type="dxa"/>
            <w:tcBorders>
              <w:top w:val="nil"/>
              <w:left w:val="nil"/>
              <w:bottom w:val="nil"/>
              <w:right w:val="nil"/>
            </w:tcBorders>
            <w:noWrap/>
            <w:vAlign w:val="center"/>
          </w:tcPr>
          <w:p w:rsidR="00E73A99" w:rsidRDefault="00E73A99">
            <w:pPr>
              <w:spacing w:after="0" w:line="240" w:lineRule="auto"/>
              <w:rPr>
                <w:rFonts w:ascii="宋体" w:eastAsia="宋体" w:hAnsi="宋体" w:cs="宋体"/>
                <w:b/>
                <w:bCs/>
                <w:sz w:val="18"/>
                <w:szCs w:val="18"/>
                <w:lang w:eastAsia="zh-CN"/>
              </w:rPr>
            </w:pPr>
          </w:p>
        </w:tc>
      </w:tr>
      <w:tr w:rsidR="00E73A99">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lastRenderedPageBreak/>
              <w:t>部门资金（万元）</w:t>
            </w:r>
          </w:p>
        </w:tc>
        <w:tc>
          <w:tcPr>
            <w:tcW w:w="1417"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E73A99" w:rsidRDefault="00E73A99">
            <w:pPr>
              <w:spacing w:after="0" w:line="240" w:lineRule="auto"/>
              <w:jc w:val="center"/>
              <w:rPr>
                <w:rFonts w:ascii="宋体" w:eastAsia="宋体" w:hAnsi="宋体" w:cs="宋体"/>
                <w:b/>
                <w:bCs/>
                <w:sz w:val="18"/>
                <w:szCs w:val="18"/>
                <w:lang w:eastAsia="zh-CN"/>
              </w:rPr>
            </w:pPr>
          </w:p>
        </w:tc>
      </w:tr>
      <w:tr w:rsidR="00E73A99">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E73A99" w:rsidRDefault="00E73A9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8.00</w:t>
            </w:r>
          </w:p>
        </w:tc>
        <w:tc>
          <w:tcPr>
            <w:tcW w:w="184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8.00</w:t>
            </w:r>
          </w:p>
        </w:tc>
        <w:tc>
          <w:tcPr>
            <w:tcW w:w="993"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rsidR="00E73A99" w:rsidRDefault="00E73A99">
            <w:pPr>
              <w:spacing w:after="0" w:line="240" w:lineRule="auto"/>
              <w:jc w:val="center"/>
              <w:rPr>
                <w:rFonts w:ascii="宋体" w:eastAsia="宋体" w:hAnsi="宋体" w:cs="宋体"/>
                <w:b/>
                <w:bCs/>
                <w:sz w:val="18"/>
                <w:szCs w:val="18"/>
                <w:lang w:eastAsia="zh-CN"/>
              </w:rPr>
            </w:pPr>
          </w:p>
        </w:tc>
      </w:tr>
      <w:tr w:rsidR="00E73A99">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E73A99" w:rsidRDefault="00E73A9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101.87</w:t>
            </w:r>
          </w:p>
        </w:tc>
        <w:tc>
          <w:tcPr>
            <w:tcW w:w="1276"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130.54</w:t>
            </w:r>
          </w:p>
        </w:tc>
        <w:tc>
          <w:tcPr>
            <w:tcW w:w="184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130.54</w:t>
            </w:r>
          </w:p>
        </w:tc>
        <w:tc>
          <w:tcPr>
            <w:tcW w:w="993"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E73A99" w:rsidRDefault="00E73A99">
            <w:pPr>
              <w:spacing w:after="0" w:line="240" w:lineRule="auto"/>
              <w:jc w:val="center"/>
              <w:rPr>
                <w:rFonts w:ascii="宋体" w:eastAsia="宋体" w:hAnsi="宋体" w:cs="宋体"/>
                <w:sz w:val="18"/>
                <w:szCs w:val="18"/>
                <w:lang w:eastAsia="zh-CN"/>
              </w:rPr>
            </w:pPr>
          </w:p>
        </w:tc>
      </w:tr>
      <w:tr w:rsidR="00E73A99">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E73A99" w:rsidRDefault="00E73A9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E73A99" w:rsidRDefault="00E73A99">
            <w:pPr>
              <w:spacing w:after="0" w:line="240" w:lineRule="auto"/>
              <w:jc w:val="center"/>
              <w:rPr>
                <w:rFonts w:ascii="宋体" w:eastAsia="宋体" w:hAnsi="宋体" w:cs="宋体"/>
                <w:sz w:val="18"/>
                <w:szCs w:val="18"/>
                <w:lang w:eastAsia="zh-CN"/>
              </w:rPr>
            </w:pPr>
          </w:p>
        </w:tc>
      </w:tr>
      <w:tr w:rsidR="00E73A99">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E73A99" w:rsidRDefault="00E73A9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101.87</w:t>
            </w:r>
          </w:p>
        </w:tc>
        <w:tc>
          <w:tcPr>
            <w:tcW w:w="1276"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138.54</w:t>
            </w:r>
          </w:p>
        </w:tc>
        <w:tc>
          <w:tcPr>
            <w:tcW w:w="184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138.54</w:t>
            </w:r>
          </w:p>
        </w:tc>
        <w:tc>
          <w:tcPr>
            <w:tcW w:w="993"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rsidR="00E73A99" w:rsidRDefault="00E73A99">
            <w:pPr>
              <w:spacing w:after="0" w:line="240" w:lineRule="auto"/>
              <w:jc w:val="center"/>
              <w:rPr>
                <w:rFonts w:ascii="宋体" w:eastAsia="宋体" w:hAnsi="宋体" w:cs="宋体"/>
                <w:sz w:val="18"/>
                <w:szCs w:val="18"/>
                <w:lang w:eastAsia="zh-CN"/>
              </w:rPr>
            </w:pPr>
          </w:p>
        </w:tc>
      </w:tr>
      <w:tr w:rsidR="00E73A99">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rsidR="00E73A99" w:rsidRDefault="00E73A99">
            <w:pPr>
              <w:spacing w:after="0" w:line="240" w:lineRule="auto"/>
              <w:rPr>
                <w:rFonts w:ascii="宋体" w:eastAsia="宋体" w:hAnsi="宋体" w:cs="宋体"/>
                <w:b/>
                <w:bCs/>
                <w:sz w:val="18"/>
                <w:szCs w:val="18"/>
                <w:lang w:eastAsia="zh-CN"/>
              </w:rPr>
            </w:pPr>
          </w:p>
        </w:tc>
      </w:tr>
      <w:tr w:rsidR="00E73A99">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E73A99" w:rsidRDefault="00E73A99">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rsidR="00E73A99" w:rsidRDefault="004C7C08">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年年初预算资金总额</w:t>
            </w:r>
            <w:r>
              <w:rPr>
                <w:rFonts w:ascii="宋体" w:eastAsia="宋体" w:hAnsi="宋体" w:cs="宋体" w:hint="eastAsia"/>
                <w:sz w:val="18"/>
                <w:szCs w:val="18"/>
                <w:lang w:eastAsia="zh-CN"/>
              </w:rPr>
              <w:t>105.41</w:t>
            </w:r>
            <w:r>
              <w:rPr>
                <w:rFonts w:ascii="宋体" w:eastAsia="宋体" w:hAnsi="宋体" w:cs="宋体" w:hint="eastAsia"/>
                <w:sz w:val="18"/>
                <w:szCs w:val="18"/>
                <w:lang w:eastAsia="zh-CN"/>
              </w:rPr>
              <w:t>万元，其中人员经费</w:t>
            </w:r>
            <w:r>
              <w:rPr>
                <w:rFonts w:ascii="宋体" w:eastAsia="宋体" w:hAnsi="宋体" w:cs="宋体" w:hint="eastAsia"/>
                <w:sz w:val="18"/>
                <w:szCs w:val="18"/>
                <w:lang w:eastAsia="zh-CN"/>
              </w:rPr>
              <w:t>85.82</w:t>
            </w:r>
            <w:r>
              <w:rPr>
                <w:rFonts w:ascii="宋体" w:eastAsia="宋体" w:hAnsi="宋体" w:cs="宋体" w:hint="eastAsia"/>
                <w:sz w:val="18"/>
                <w:szCs w:val="18"/>
                <w:lang w:eastAsia="zh-CN"/>
              </w:rPr>
              <w:t>万元，公用经费</w:t>
            </w:r>
            <w:r>
              <w:rPr>
                <w:rFonts w:ascii="宋体" w:eastAsia="宋体" w:hAnsi="宋体" w:cs="宋体" w:hint="eastAsia"/>
                <w:sz w:val="18"/>
                <w:szCs w:val="18"/>
                <w:lang w:eastAsia="zh-CN"/>
              </w:rPr>
              <w:t>9.59</w:t>
            </w:r>
            <w:r>
              <w:rPr>
                <w:rFonts w:ascii="宋体" w:eastAsia="宋体" w:hAnsi="宋体" w:cs="宋体" w:hint="eastAsia"/>
                <w:sz w:val="18"/>
                <w:szCs w:val="18"/>
                <w:lang w:eastAsia="zh-CN"/>
              </w:rPr>
              <w:t>万元，保障部门人员</w:t>
            </w:r>
            <w:r>
              <w:rPr>
                <w:rFonts w:ascii="宋体" w:eastAsia="宋体" w:hAnsi="宋体" w:cs="宋体" w:hint="eastAsia"/>
                <w:sz w:val="18"/>
                <w:szCs w:val="18"/>
                <w:lang w:eastAsia="zh-CN"/>
              </w:rPr>
              <w:t>11</w:t>
            </w:r>
            <w:r>
              <w:rPr>
                <w:rFonts w:ascii="宋体" w:eastAsia="宋体" w:hAnsi="宋体" w:cs="宋体" w:hint="eastAsia"/>
                <w:sz w:val="18"/>
                <w:szCs w:val="18"/>
                <w:lang w:eastAsia="zh-CN"/>
              </w:rPr>
              <w:t>人，其中在职</w:t>
            </w:r>
            <w:r>
              <w:rPr>
                <w:rFonts w:ascii="宋体" w:eastAsia="宋体" w:hAnsi="宋体" w:cs="宋体" w:hint="eastAsia"/>
                <w:sz w:val="18"/>
                <w:szCs w:val="18"/>
                <w:lang w:eastAsia="zh-CN"/>
              </w:rPr>
              <w:t>6</w:t>
            </w:r>
            <w:r>
              <w:rPr>
                <w:rFonts w:ascii="宋体" w:eastAsia="宋体" w:hAnsi="宋体" w:cs="宋体" w:hint="eastAsia"/>
                <w:sz w:val="18"/>
                <w:szCs w:val="18"/>
                <w:lang w:eastAsia="zh-CN"/>
              </w:rPr>
              <w:t>人，退休</w:t>
            </w:r>
            <w:r>
              <w:rPr>
                <w:rFonts w:ascii="宋体" w:eastAsia="宋体" w:hAnsi="宋体" w:cs="宋体" w:hint="eastAsia"/>
                <w:sz w:val="18"/>
                <w:szCs w:val="18"/>
                <w:lang w:eastAsia="zh-CN"/>
              </w:rPr>
              <w:t>5</w:t>
            </w:r>
            <w:r>
              <w:rPr>
                <w:rFonts w:ascii="宋体" w:eastAsia="宋体" w:hAnsi="宋体" w:cs="宋体" w:hint="eastAsia"/>
                <w:sz w:val="18"/>
                <w:szCs w:val="18"/>
                <w:lang w:eastAsia="zh-CN"/>
              </w:rPr>
              <w:t>人，保障办公用房采暖面积</w:t>
            </w:r>
            <w:r>
              <w:rPr>
                <w:rFonts w:ascii="宋体" w:eastAsia="宋体" w:hAnsi="宋体" w:cs="宋体" w:hint="eastAsia"/>
                <w:sz w:val="18"/>
                <w:szCs w:val="18"/>
                <w:lang w:eastAsia="zh-CN"/>
              </w:rPr>
              <w:t>652.92</w:t>
            </w:r>
            <w:r>
              <w:rPr>
                <w:rFonts w:ascii="宋体" w:eastAsia="宋体" w:hAnsi="宋体" w:cs="宋体" w:hint="eastAsia"/>
                <w:sz w:val="18"/>
                <w:szCs w:val="18"/>
                <w:lang w:eastAsia="zh-CN"/>
              </w:rPr>
              <w:t>平方米，公务用车</w:t>
            </w:r>
            <w:r>
              <w:rPr>
                <w:rFonts w:ascii="宋体" w:eastAsia="宋体" w:hAnsi="宋体" w:cs="宋体" w:hint="eastAsia"/>
                <w:sz w:val="18"/>
                <w:szCs w:val="18"/>
                <w:lang w:eastAsia="zh-CN"/>
              </w:rPr>
              <w:t>1</w:t>
            </w:r>
            <w:r>
              <w:rPr>
                <w:rFonts w:ascii="宋体" w:eastAsia="宋体" w:hAnsi="宋体" w:cs="宋体" w:hint="eastAsia"/>
                <w:sz w:val="18"/>
                <w:szCs w:val="18"/>
                <w:lang w:eastAsia="zh-CN"/>
              </w:rPr>
              <w:t>辆各项工作及时开展，是业务保障能力得到有效提升；通过资金的使用进一步提高服务部队能力，持续保障部队的粮食供应；</w:t>
            </w:r>
            <w:r>
              <w:rPr>
                <w:rFonts w:ascii="宋体" w:eastAsia="宋体" w:hAnsi="宋体" w:cs="宋体" w:hint="eastAsia"/>
                <w:sz w:val="18"/>
                <w:szCs w:val="18"/>
                <w:lang w:eastAsia="zh-CN"/>
              </w:rPr>
              <w:t>2014</w:t>
            </w:r>
            <w:r>
              <w:rPr>
                <w:rFonts w:ascii="宋体" w:eastAsia="宋体" w:hAnsi="宋体" w:cs="宋体" w:hint="eastAsia"/>
                <w:sz w:val="18"/>
                <w:szCs w:val="18"/>
                <w:lang w:eastAsia="zh-CN"/>
              </w:rPr>
              <w:t>年进一步提升干部服务水平，是服务对象满意率达到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以上。</w:t>
            </w:r>
          </w:p>
        </w:tc>
        <w:tc>
          <w:tcPr>
            <w:tcW w:w="4547" w:type="dxa"/>
            <w:gridSpan w:val="4"/>
            <w:tcBorders>
              <w:top w:val="single" w:sz="4" w:space="0" w:color="auto"/>
              <w:left w:val="nil"/>
              <w:bottom w:val="single" w:sz="4" w:space="0" w:color="auto"/>
              <w:right w:val="single" w:sz="4" w:space="0" w:color="auto"/>
            </w:tcBorders>
          </w:tcPr>
          <w:p w:rsidR="00E73A99" w:rsidRDefault="004C7C08">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年，昌吉市军粮供应站按照上级相关部门的工作要求，严格把好入口关，确保供应的粮食质量完全达标，持续保障部队的粮食供应；走访部队</w:t>
            </w:r>
            <w:r>
              <w:rPr>
                <w:rFonts w:ascii="宋体" w:eastAsia="宋体" w:hAnsi="宋体" w:cs="宋体" w:hint="eastAsia"/>
                <w:sz w:val="18"/>
                <w:szCs w:val="18"/>
                <w:lang w:eastAsia="zh-CN"/>
              </w:rPr>
              <w:t>4</w:t>
            </w:r>
            <w:r>
              <w:rPr>
                <w:rFonts w:ascii="宋体" w:eastAsia="宋体" w:hAnsi="宋体" w:cs="宋体" w:hint="eastAsia"/>
                <w:sz w:val="18"/>
                <w:szCs w:val="18"/>
                <w:lang w:eastAsia="zh-CN"/>
              </w:rPr>
              <w:t>次，了解实际</w:t>
            </w:r>
            <w:r>
              <w:rPr>
                <w:rFonts w:ascii="宋体" w:eastAsia="宋体" w:hAnsi="宋体" w:cs="宋体" w:hint="eastAsia"/>
                <w:sz w:val="18"/>
                <w:szCs w:val="18"/>
                <w:lang w:eastAsia="zh-CN"/>
              </w:rPr>
              <w:t>情况，按照要求做好供应工作，实际按照部队所需的</w:t>
            </w:r>
            <w:r>
              <w:rPr>
                <w:rFonts w:ascii="宋体" w:eastAsia="宋体" w:hAnsi="宋体" w:cs="宋体" w:hint="eastAsia"/>
                <w:sz w:val="18"/>
                <w:szCs w:val="18"/>
                <w:lang w:eastAsia="zh-CN"/>
              </w:rPr>
              <w:t>4</w:t>
            </w:r>
            <w:r>
              <w:rPr>
                <w:rFonts w:ascii="宋体" w:eastAsia="宋体" w:hAnsi="宋体" w:cs="宋体" w:hint="eastAsia"/>
                <w:sz w:val="18"/>
                <w:szCs w:val="18"/>
                <w:lang w:eastAsia="zh-CN"/>
              </w:rPr>
              <w:t>种粮油完成供应，提高干部服务水平，使服务对象满意度进一步提升。</w:t>
            </w:r>
          </w:p>
        </w:tc>
        <w:tc>
          <w:tcPr>
            <w:tcW w:w="284" w:type="dxa"/>
            <w:tcBorders>
              <w:top w:val="nil"/>
              <w:left w:val="nil"/>
              <w:bottom w:val="nil"/>
              <w:right w:val="nil"/>
            </w:tcBorders>
            <w:noWrap/>
            <w:vAlign w:val="center"/>
          </w:tcPr>
          <w:p w:rsidR="00E73A99" w:rsidRDefault="00E73A99">
            <w:pPr>
              <w:spacing w:after="0" w:line="240" w:lineRule="auto"/>
              <w:rPr>
                <w:rFonts w:ascii="宋体" w:eastAsia="宋体" w:hAnsi="宋体" w:cs="宋体"/>
                <w:sz w:val="18"/>
                <w:szCs w:val="18"/>
                <w:lang w:eastAsia="zh-CN"/>
              </w:rPr>
            </w:pPr>
          </w:p>
        </w:tc>
      </w:tr>
      <w:tr w:rsidR="00E73A99">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rsidR="00E73A99" w:rsidRDefault="004C7C08">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E73A99" w:rsidRDefault="00E73A99">
            <w:pPr>
              <w:spacing w:after="0" w:line="240" w:lineRule="auto"/>
              <w:rPr>
                <w:rFonts w:ascii="宋体" w:eastAsia="宋体" w:hAnsi="宋体" w:cs="宋体"/>
                <w:b/>
                <w:bCs/>
                <w:sz w:val="18"/>
                <w:szCs w:val="18"/>
                <w:lang w:eastAsia="zh-CN"/>
              </w:rPr>
            </w:pPr>
          </w:p>
        </w:tc>
      </w:tr>
      <w:tr w:rsidR="00E73A99">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全年走访部队次数</w:t>
            </w:r>
          </w:p>
        </w:tc>
        <w:tc>
          <w:tcPr>
            <w:tcW w:w="1276"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&gt;=4</w:t>
            </w:r>
            <w:r>
              <w:rPr>
                <w:rFonts w:ascii="宋体" w:eastAsia="宋体" w:hAnsi="宋体" w:cs="宋体" w:hint="eastAsia"/>
                <w:sz w:val="18"/>
                <w:szCs w:val="18"/>
                <w:lang w:eastAsia="zh-CN"/>
              </w:rPr>
              <w:t>次</w:t>
            </w:r>
          </w:p>
        </w:tc>
        <w:tc>
          <w:tcPr>
            <w:tcW w:w="1842" w:type="dxa"/>
            <w:tcBorders>
              <w:top w:val="nil"/>
              <w:left w:val="nil"/>
              <w:bottom w:val="single" w:sz="4" w:space="0" w:color="auto"/>
              <w:right w:val="single" w:sz="4" w:space="0" w:color="auto"/>
            </w:tcBorders>
            <w:noWrap/>
            <w:vAlign w:val="center"/>
          </w:tcPr>
          <w:p w:rsidR="00E73A99" w:rsidRDefault="004C7C08">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昌吉市军粮供应站</w:t>
            </w:r>
            <w:r>
              <w:rPr>
                <w:rFonts w:ascii="宋体" w:eastAsia="宋体" w:hAnsi="宋体" w:cs="宋体" w:hint="eastAsia"/>
                <w:sz w:val="18"/>
                <w:szCs w:val="18"/>
                <w:lang w:eastAsia="zh-CN"/>
              </w:rPr>
              <w:t>2023</w:t>
            </w:r>
            <w:r>
              <w:rPr>
                <w:rFonts w:ascii="宋体" w:eastAsia="宋体" w:hAnsi="宋体" w:cs="宋体" w:hint="eastAsia"/>
                <w:sz w:val="18"/>
                <w:szCs w:val="18"/>
                <w:lang w:eastAsia="zh-CN"/>
              </w:rPr>
              <w:t>年工作总结</w:t>
            </w:r>
          </w:p>
        </w:tc>
        <w:tc>
          <w:tcPr>
            <w:tcW w:w="993"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w:t>
            </w:r>
            <w:r>
              <w:rPr>
                <w:rFonts w:ascii="宋体" w:eastAsia="宋体" w:hAnsi="宋体" w:cs="宋体" w:hint="eastAsia"/>
                <w:sz w:val="18"/>
                <w:szCs w:val="18"/>
                <w:lang w:eastAsia="zh-CN"/>
              </w:rPr>
              <w:t>次</w:t>
            </w:r>
          </w:p>
        </w:tc>
        <w:tc>
          <w:tcPr>
            <w:tcW w:w="720"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rsidR="00E73A99" w:rsidRDefault="00E73A99">
            <w:pPr>
              <w:spacing w:after="0" w:line="240" w:lineRule="auto"/>
              <w:jc w:val="center"/>
              <w:rPr>
                <w:rFonts w:ascii="宋体" w:eastAsia="宋体" w:hAnsi="宋体" w:cs="宋体"/>
                <w:sz w:val="18"/>
                <w:szCs w:val="18"/>
                <w:lang w:eastAsia="zh-CN"/>
              </w:rPr>
            </w:pPr>
          </w:p>
        </w:tc>
      </w:tr>
      <w:tr w:rsidR="00E73A99">
        <w:trPr>
          <w:cantSplit/>
          <w:trHeight w:val="740"/>
        </w:trPr>
        <w:tc>
          <w:tcPr>
            <w:tcW w:w="993" w:type="dxa"/>
            <w:vMerge/>
            <w:tcBorders>
              <w:left w:val="single" w:sz="4" w:space="0" w:color="auto"/>
              <w:right w:val="single" w:sz="4" w:space="0" w:color="auto"/>
            </w:tcBorders>
            <w:noWrap/>
            <w:vAlign w:val="center"/>
          </w:tcPr>
          <w:p w:rsidR="00E73A99" w:rsidRDefault="00E73A99">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rsidR="00E73A99" w:rsidRDefault="00E73A99">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持续保障供应部队粮食品种</w:t>
            </w:r>
          </w:p>
        </w:tc>
        <w:tc>
          <w:tcPr>
            <w:tcW w:w="1276"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&gt;=4</w:t>
            </w:r>
            <w:r>
              <w:rPr>
                <w:rFonts w:ascii="宋体" w:eastAsia="宋体" w:hAnsi="宋体" w:cs="宋体" w:hint="eastAsia"/>
                <w:sz w:val="18"/>
                <w:szCs w:val="18"/>
                <w:lang w:eastAsia="zh-CN"/>
              </w:rPr>
              <w:t>种</w:t>
            </w:r>
          </w:p>
        </w:tc>
        <w:tc>
          <w:tcPr>
            <w:tcW w:w="1842" w:type="dxa"/>
            <w:tcBorders>
              <w:top w:val="nil"/>
              <w:left w:val="nil"/>
              <w:bottom w:val="single" w:sz="4" w:space="0" w:color="auto"/>
              <w:right w:val="single" w:sz="4" w:space="0" w:color="auto"/>
            </w:tcBorders>
            <w:noWrap/>
            <w:vAlign w:val="center"/>
          </w:tcPr>
          <w:p w:rsidR="00E73A99" w:rsidRDefault="004C7C08">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昌吉市军粮供应站</w:t>
            </w:r>
            <w:r>
              <w:rPr>
                <w:rFonts w:ascii="宋体" w:eastAsia="宋体" w:hAnsi="宋体" w:cs="宋体" w:hint="eastAsia"/>
                <w:sz w:val="18"/>
                <w:szCs w:val="18"/>
                <w:lang w:eastAsia="zh-CN"/>
              </w:rPr>
              <w:t>2023</w:t>
            </w:r>
            <w:r>
              <w:rPr>
                <w:rFonts w:ascii="宋体" w:eastAsia="宋体" w:hAnsi="宋体" w:cs="宋体" w:hint="eastAsia"/>
                <w:sz w:val="18"/>
                <w:szCs w:val="18"/>
                <w:lang w:eastAsia="zh-CN"/>
              </w:rPr>
              <w:t>年工作总结</w:t>
            </w:r>
          </w:p>
        </w:tc>
        <w:tc>
          <w:tcPr>
            <w:tcW w:w="993"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w:t>
            </w:r>
            <w:r>
              <w:rPr>
                <w:rFonts w:ascii="宋体" w:eastAsia="宋体" w:hAnsi="宋体" w:cs="宋体" w:hint="eastAsia"/>
                <w:sz w:val="18"/>
                <w:szCs w:val="18"/>
                <w:lang w:eastAsia="zh-CN"/>
              </w:rPr>
              <w:t>种</w:t>
            </w:r>
          </w:p>
        </w:tc>
        <w:tc>
          <w:tcPr>
            <w:tcW w:w="720"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rsidR="00E73A99" w:rsidRDefault="00E73A99">
            <w:pPr>
              <w:spacing w:after="0" w:line="240" w:lineRule="auto"/>
              <w:jc w:val="center"/>
              <w:rPr>
                <w:rFonts w:ascii="宋体" w:eastAsia="宋体" w:hAnsi="宋体" w:cs="宋体"/>
                <w:sz w:val="18"/>
                <w:szCs w:val="18"/>
                <w:lang w:eastAsia="zh-CN"/>
              </w:rPr>
            </w:pPr>
          </w:p>
        </w:tc>
      </w:tr>
      <w:tr w:rsidR="00E73A99">
        <w:trPr>
          <w:cantSplit/>
          <w:trHeight w:val="740"/>
        </w:trPr>
        <w:tc>
          <w:tcPr>
            <w:tcW w:w="993" w:type="dxa"/>
            <w:vMerge/>
            <w:tcBorders>
              <w:left w:val="single" w:sz="4" w:space="0" w:color="auto"/>
              <w:bottom w:val="single" w:sz="4" w:space="0" w:color="auto"/>
              <w:right w:val="single" w:sz="4" w:space="0" w:color="auto"/>
            </w:tcBorders>
            <w:noWrap/>
            <w:vAlign w:val="center"/>
          </w:tcPr>
          <w:p w:rsidR="00E73A99" w:rsidRDefault="00E73A99">
            <w:pPr>
              <w:spacing w:after="0" w:line="240" w:lineRule="auto"/>
              <w:jc w:val="center"/>
              <w:rPr>
                <w:rFonts w:ascii="宋体" w:eastAsia="宋体" w:hAnsi="宋体" w:cs="宋体"/>
                <w:sz w:val="18"/>
                <w:szCs w:val="18"/>
                <w:lang w:eastAsia="zh-CN"/>
              </w:rPr>
            </w:pPr>
          </w:p>
        </w:tc>
        <w:tc>
          <w:tcPr>
            <w:tcW w:w="1417"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为驻昌部队供应粮食合格率</w:t>
            </w:r>
          </w:p>
        </w:tc>
        <w:tc>
          <w:tcPr>
            <w:tcW w:w="1276"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rsidR="00E73A99" w:rsidRDefault="004C7C08">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昌吉市军粮供应站</w:t>
            </w:r>
            <w:r>
              <w:rPr>
                <w:rFonts w:ascii="宋体" w:eastAsia="宋体" w:hAnsi="宋体" w:cs="宋体" w:hint="eastAsia"/>
                <w:sz w:val="18"/>
                <w:szCs w:val="18"/>
                <w:lang w:eastAsia="zh-CN"/>
              </w:rPr>
              <w:t>2023</w:t>
            </w:r>
            <w:r>
              <w:rPr>
                <w:rFonts w:ascii="宋体" w:eastAsia="宋体" w:hAnsi="宋体" w:cs="宋体" w:hint="eastAsia"/>
                <w:sz w:val="18"/>
                <w:szCs w:val="18"/>
                <w:lang w:eastAsia="zh-CN"/>
              </w:rPr>
              <w:t>年工作总结</w:t>
            </w:r>
          </w:p>
        </w:tc>
        <w:tc>
          <w:tcPr>
            <w:tcW w:w="993"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E73A99" w:rsidRDefault="004C7C08">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rsidR="00E73A99" w:rsidRDefault="00E73A99">
            <w:pPr>
              <w:spacing w:after="0" w:line="240" w:lineRule="auto"/>
              <w:jc w:val="center"/>
              <w:rPr>
                <w:rFonts w:ascii="宋体" w:eastAsia="宋体" w:hAnsi="宋体" w:cs="宋体"/>
                <w:sz w:val="18"/>
                <w:szCs w:val="18"/>
                <w:lang w:eastAsia="zh-CN"/>
              </w:rPr>
            </w:pPr>
          </w:p>
        </w:tc>
      </w:tr>
    </w:tbl>
    <w:p w:rsidR="00E73A99" w:rsidRDefault="004C7C08">
      <w:pPr>
        <w:rPr>
          <w:rFonts w:ascii="仿宋_GB2312" w:eastAsia="仿宋_GB2312"/>
          <w:sz w:val="32"/>
          <w:szCs w:val="32"/>
        </w:rPr>
      </w:pPr>
      <w:r>
        <w:rPr>
          <w:rFonts w:ascii="仿宋_GB2312" w:eastAsia="仿宋_GB2312"/>
          <w:sz w:val="32"/>
          <w:szCs w:val="32"/>
        </w:rPr>
        <w:br w:type="page"/>
      </w:r>
    </w:p>
    <w:p w:rsidR="00E73A99" w:rsidRDefault="004C7C0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rsidR="00E73A99" w:rsidRDefault="004C7C0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w:t>
      </w:r>
      <w:r>
        <w:rPr>
          <w:rFonts w:ascii="仿宋_GB2312" w:eastAsia="仿宋_GB2312" w:hint="eastAsia"/>
          <w:sz w:val="32"/>
          <w:szCs w:val="32"/>
          <w:lang w:eastAsia="zh-CN"/>
        </w:rPr>
        <w:t>2024</w:t>
      </w:r>
      <w:r>
        <w:rPr>
          <w:rFonts w:ascii="仿宋_GB2312" w:eastAsia="仿宋_GB2312" w:hint="eastAsia"/>
          <w:sz w:val="32"/>
          <w:szCs w:val="32"/>
          <w:lang w:eastAsia="zh-CN"/>
        </w:rPr>
        <w:t>年度无政府采购支出，授予中小企业合同金额</w:t>
      </w:r>
      <w:r>
        <w:rPr>
          <w:rFonts w:ascii="仿宋_GB2312" w:eastAsia="仿宋_GB2312" w:hint="eastAsia"/>
          <w:sz w:val="32"/>
          <w:szCs w:val="32"/>
          <w:lang w:eastAsia="zh-CN"/>
        </w:rPr>
        <w:t>0.00</w:t>
      </w:r>
      <w:r>
        <w:rPr>
          <w:rFonts w:ascii="仿宋_GB2312" w:eastAsia="仿宋_GB2312" w:hint="eastAsia"/>
          <w:sz w:val="32"/>
          <w:szCs w:val="32"/>
          <w:lang w:eastAsia="zh-CN"/>
        </w:rPr>
        <w:t>万元。</w:t>
      </w:r>
    </w:p>
    <w:p w:rsidR="00E73A99" w:rsidRDefault="004C7C08">
      <w:pPr>
        <w:rPr>
          <w:lang w:eastAsia="zh-CN"/>
        </w:rPr>
      </w:pPr>
      <w:r>
        <w:rPr>
          <w:sz w:val="0"/>
          <w:szCs w:val="0"/>
          <w:lang w:eastAsia="zh-CN"/>
        </w:rPr>
        <w:br w:type="page"/>
      </w:r>
    </w:p>
    <w:p w:rsidR="00E73A99" w:rsidRDefault="004C7C0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w:t>
      </w:r>
      <w:r>
        <w:rPr>
          <w:rFonts w:ascii="仿宋_GB2312" w:eastAsia="仿宋_GB2312"/>
          <w:sz w:val="32"/>
          <w:szCs w:val="32"/>
          <w:lang w:eastAsia="zh-CN"/>
        </w:rPr>
        <w:t>完成日常工作任务而发生的人员支出和公用支出。</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lastRenderedPageBreak/>
        <w:t>十一、经营支出：</w:t>
      </w:r>
      <w:r>
        <w:rPr>
          <w:rFonts w:ascii="仿宋_GB2312" w:eastAsia="仿宋_GB2312"/>
          <w:sz w:val="32"/>
          <w:szCs w:val="32"/>
          <w:lang w:eastAsia="zh-CN"/>
        </w:rPr>
        <w:t>指事业单位在专业业务活动及其辅助活动之外开展非独立核算经营活动发生的支出。</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w:t>
      </w:r>
      <w:r>
        <w:rPr>
          <w:rFonts w:ascii="仿宋_GB2312" w:eastAsia="仿宋_GB2312"/>
          <w:sz w:val="32"/>
          <w:szCs w:val="32"/>
          <w:lang w:eastAsia="zh-CN"/>
        </w:rPr>
        <w:t>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E73A99" w:rsidRDefault="004C7C0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E73A99" w:rsidRDefault="004C7C08">
      <w:pPr>
        <w:rPr>
          <w:lang w:eastAsia="zh-CN"/>
        </w:rPr>
      </w:pPr>
      <w:r>
        <w:rPr>
          <w:sz w:val="0"/>
          <w:szCs w:val="0"/>
          <w:lang w:eastAsia="zh-CN"/>
        </w:rPr>
        <w:br w:type="page"/>
      </w:r>
    </w:p>
    <w:p w:rsidR="00E73A99" w:rsidRDefault="004C7C0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E73A99" w:rsidRDefault="004C7C0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E73A99" w:rsidRDefault="004C7C0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E73A99" w:rsidRDefault="004C7C0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E73A99" w:rsidRDefault="004C7C0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E73A99" w:rsidRDefault="004C7C0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E73A99" w:rsidRDefault="004C7C0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w:t>
      </w:r>
      <w:r>
        <w:rPr>
          <w:rFonts w:ascii="仿宋_GB2312" w:eastAsia="仿宋_GB2312"/>
          <w:sz w:val="32"/>
          <w:szCs w:val="32"/>
          <w:lang w:eastAsia="zh-CN"/>
        </w:rPr>
        <w:t>支出决算表》</w:t>
      </w:r>
    </w:p>
    <w:p w:rsidR="00E73A99" w:rsidRDefault="004C7C0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E73A99" w:rsidRDefault="004C7C0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E73A99" w:rsidRDefault="004C7C0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73A99" w:rsidSect="00E73A99">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C08" w:rsidRDefault="004C7C08">
      <w:pPr>
        <w:spacing w:line="240" w:lineRule="auto"/>
      </w:pPr>
      <w:r>
        <w:separator/>
      </w:r>
    </w:p>
  </w:endnote>
  <w:endnote w:type="continuationSeparator" w:id="1">
    <w:p w:rsidR="004C7C08" w:rsidRDefault="004C7C0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C08" w:rsidRDefault="004C7C08">
      <w:pPr>
        <w:spacing w:after="0"/>
      </w:pPr>
      <w:r>
        <w:separator/>
      </w:r>
    </w:p>
  </w:footnote>
  <w:footnote w:type="continuationSeparator" w:id="1">
    <w:p w:rsidR="004C7C08" w:rsidRDefault="004C7C0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isplayHorizontalDrawingGridEvery w:val="0"/>
  <w:displayVerticalDrawingGridEvery w:val="2"/>
  <w:characterSpacingControl w:val="doNotCompress"/>
  <w:hdrShapeDefaults>
    <o:shapedefaults v:ext="edit" spidmax="3074"/>
  </w:hdrShapeDefaults>
  <w:footnotePr>
    <w:footnote w:id="0"/>
    <w:footnote w:id="1"/>
  </w:footnotePr>
  <w:endnotePr>
    <w:endnote w:id="0"/>
    <w:endnote w:id="1"/>
  </w:endnotePr>
  <w:compat>
    <w:balanceSingleByteDoubleByteWidth/>
    <w:doNotExpandShiftReturn/>
    <w:adjustLineHeightInTable/>
    <w:useFELayout/>
  </w:compat>
  <w:rsids>
    <w:rsidRoot w:val="00E73A99"/>
    <w:rsid w:val="000149AD"/>
    <w:rsid w:val="004C7C08"/>
    <w:rsid w:val="00E73A99"/>
    <w:rsid w:val="11D24E50"/>
    <w:rsid w:val="148E0DD7"/>
    <w:rsid w:val="195B7C85"/>
    <w:rsid w:val="278C564A"/>
    <w:rsid w:val="2B842021"/>
    <w:rsid w:val="3E5D51F2"/>
    <w:rsid w:val="4F7B17E1"/>
    <w:rsid w:val="5CCE57E1"/>
    <w:rsid w:val="60CA3F26"/>
    <w:rsid w:val="680A2E77"/>
    <w:rsid w:val="68BE670A"/>
    <w:rsid w:val="691602F4"/>
    <w:rsid w:val="7C2B3C5E"/>
    <w:rsid w:val="7E505B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等线"/>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A99"/>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Char"/>
    <w:uiPriority w:val="9"/>
    <w:qFormat/>
    <w:rsid w:val="00E73A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73A9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E73A9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E73A9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E73A99"/>
    <w:pPr>
      <w:ind w:left="720"/>
    </w:pPr>
  </w:style>
  <w:style w:type="paragraph" w:styleId="a4">
    <w:name w:val="caption"/>
    <w:basedOn w:val="a"/>
    <w:next w:val="a"/>
    <w:uiPriority w:val="35"/>
    <w:semiHidden/>
    <w:unhideWhenUsed/>
    <w:qFormat/>
    <w:rsid w:val="00E73A99"/>
    <w:pPr>
      <w:spacing w:line="240" w:lineRule="auto"/>
    </w:pPr>
    <w:rPr>
      <w:b/>
      <w:bCs/>
      <w:color w:val="4F81BD" w:themeColor="accent1"/>
      <w:sz w:val="18"/>
      <w:szCs w:val="18"/>
    </w:rPr>
  </w:style>
  <w:style w:type="paragraph" w:styleId="a5">
    <w:name w:val="header"/>
    <w:basedOn w:val="a"/>
    <w:link w:val="Char"/>
    <w:uiPriority w:val="99"/>
    <w:unhideWhenUsed/>
    <w:rsid w:val="00E73A99"/>
    <w:pPr>
      <w:tabs>
        <w:tab w:val="center" w:pos="4680"/>
        <w:tab w:val="right" w:pos="9360"/>
      </w:tabs>
    </w:pPr>
  </w:style>
  <w:style w:type="paragraph" w:styleId="a6">
    <w:name w:val="Subtitle"/>
    <w:basedOn w:val="a"/>
    <w:next w:val="a"/>
    <w:link w:val="Char0"/>
    <w:uiPriority w:val="11"/>
    <w:qFormat/>
    <w:rsid w:val="00E73A99"/>
    <w:pPr>
      <w:ind w:left="86"/>
    </w:pPr>
    <w:rPr>
      <w:rFonts w:asciiTheme="majorHAnsi" w:eastAsiaTheme="majorEastAsia" w:hAnsiTheme="majorHAnsi" w:cstheme="majorBidi"/>
      <w:i/>
      <w:iCs/>
      <w:color w:val="4F81BD" w:themeColor="accent1"/>
      <w:spacing w:val="15"/>
      <w:sz w:val="24"/>
      <w:szCs w:val="24"/>
    </w:rPr>
  </w:style>
  <w:style w:type="paragraph" w:styleId="a7">
    <w:name w:val="Title"/>
    <w:basedOn w:val="a"/>
    <w:next w:val="a"/>
    <w:link w:val="Char1"/>
    <w:uiPriority w:val="10"/>
    <w:qFormat/>
    <w:rsid w:val="00E73A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8">
    <w:name w:val="Table Grid"/>
    <w:basedOn w:val="a1"/>
    <w:uiPriority w:val="59"/>
    <w:qFormat/>
    <w:rsid w:val="00E73A9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E73A99"/>
    <w:rPr>
      <w:i/>
      <w:iCs/>
    </w:rPr>
  </w:style>
  <w:style w:type="character" w:styleId="aa">
    <w:name w:val="Hyperlink"/>
    <w:basedOn w:val="a0"/>
    <w:uiPriority w:val="99"/>
    <w:unhideWhenUsed/>
    <w:rsid w:val="00E73A99"/>
    <w:rPr>
      <w:color w:val="0000FF" w:themeColor="hyperlink"/>
      <w:u w:val="single"/>
    </w:rPr>
  </w:style>
  <w:style w:type="character" w:customStyle="1" w:styleId="Char">
    <w:name w:val="页眉 Char"/>
    <w:basedOn w:val="a0"/>
    <w:link w:val="a5"/>
    <w:uiPriority w:val="99"/>
    <w:qFormat/>
    <w:rsid w:val="00E73A99"/>
  </w:style>
  <w:style w:type="character" w:customStyle="1" w:styleId="1Char">
    <w:name w:val="标题 1 Char"/>
    <w:basedOn w:val="a0"/>
    <w:link w:val="1"/>
    <w:uiPriority w:val="9"/>
    <w:rsid w:val="00E73A9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qFormat/>
    <w:rsid w:val="00E73A99"/>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qFormat/>
    <w:rsid w:val="00E73A99"/>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rsid w:val="00E73A99"/>
    <w:rPr>
      <w:rFonts w:asciiTheme="majorHAnsi" w:eastAsiaTheme="majorEastAsia" w:hAnsiTheme="majorHAnsi" w:cstheme="majorBidi"/>
      <w:b/>
      <w:bCs/>
      <w:i/>
      <w:iCs/>
      <w:color w:val="4F81BD" w:themeColor="accent1"/>
    </w:rPr>
  </w:style>
  <w:style w:type="character" w:customStyle="1" w:styleId="Char0">
    <w:name w:val="副标题 Char"/>
    <w:basedOn w:val="a0"/>
    <w:link w:val="a6"/>
    <w:uiPriority w:val="11"/>
    <w:qFormat/>
    <w:rsid w:val="00E73A99"/>
    <w:rPr>
      <w:rFonts w:asciiTheme="majorHAnsi" w:eastAsiaTheme="majorEastAsia" w:hAnsiTheme="majorHAnsi" w:cstheme="majorBidi"/>
      <w:i/>
      <w:iCs/>
      <w:color w:val="4F81BD" w:themeColor="accent1"/>
      <w:spacing w:val="15"/>
      <w:sz w:val="24"/>
      <w:szCs w:val="24"/>
    </w:rPr>
  </w:style>
  <w:style w:type="character" w:customStyle="1" w:styleId="Char1">
    <w:name w:val="标题 Char"/>
    <w:basedOn w:val="a0"/>
    <w:link w:val="a7"/>
    <w:uiPriority w:val="10"/>
    <w:qFormat/>
    <w:rsid w:val="00E73A99"/>
    <w:rPr>
      <w:rFonts w:asciiTheme="majorHAnsi" w:eastAsiaTheme="majorEastAsia" w:hAnsiTheme="majorHAnsi" w:cstheme="majorBidi"/>
      <w:color w:val="17365D" w:themeColor="text2" w:themeShade="BF"/>
      <w:spacing w:val="5"/>
      <w:kern w:val="28"/>
      <w:sz w:val="52"/>
      <w:szCs w:val="52"/>
    </w:rPr>
  </w:style>
  <w:style w:type="paragraph" w:styleId="ab">
    <w:name w:val="footer"/>
    <w:basedOn w:val="a"/>
    <w:link w:val="Char2"/>
    <w:uiPriority w:val="99"/>
    <w:semiHidden/>
    <w:unhideWhenUsed/>
    <w:rsid w:val="000149AD"/>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semiHidden/>
    <w:rsid w:val="000149AD"/>
    <w:rPr>
      <w:rFonts w:asciiTheme="minorHAnsi" w:eastAsiaTheme="minorHAnsi" w:hAnsiTheme="minorHAnsi" w:cstheme="minorBidi"/>
      <w:sz w:val="18"/>
      <w:szCs w:val="1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1104</Words>
  <Characters>6298</Characters>
  <Application>Microsoft Office Word</Application>
  <DocSecurity>0</DocSecurity>
  <Lines>52</Lines>
  <Paragraphs>14</Paragraphs>
  <ScaleCrop>false</ScaleCrop>
  <Company>P R C</Company>
  <LinksUpToDate>false</LinksUpToDate>
  <CharactersWithSpaces>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Windows User</cp:lastModifiedBy>
  <cp:revision>3</cp:revision>
  <dcterms:created xsi:type="dcterms:W3CDTF">2025-09-01T03:02:00Z</dcterms:created>
  <dcterms:modified xsi:type="dcterms:W3CDTF">2025-09-10T10:48:00Z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ED730CFA136C427D835A1AE241F0F411_12</vt:lpwstr>
  </property>
</Properties>
</file>