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新疆人才发展基金2024年度第一轮支持资金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昌吉市第一小学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昌吉市第一小学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马建萍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国家人才战略部署：中央和国家层面出台了《关于鼓励引导人才向艰苦边远地区和基层一线流动的意见》等一系列人才政策，在项目、待遇等方面给予新疆倾斜，加大对新疆人才的支持力度，为新疆实施相关人才计划提供了政策依据和指导方向。</w:t>
        <w:br/>
        <w:t>新疆发展需求迫切：新疆在经济社会高质量发展过程中，面临着诸多挑战，需要大量高素质人才来推动科技创新、产业升级、社会进步等各项事业发展。特别是围绕自治区“八大产业集群”发展布局，对各类专业人才的需求更为迫切。</w:t>
        <w:br/>
        <w:t>自治区人才战略推进：2022年，自治区党委深入学习贯彻习近平总书记关于做好新时代人才工作的重要思想，把人才工作摆到前所未有的战略高度，深入实施新时代人才强区战略5。当年5月，自治区党委、自治区人民政府印发相关文件，提出设立100亿元新疆人才发展基金，重点用于培养引进战略科学家、科技领军人才和创新团队，打造重大创新平台、实施重点人才计划、建设区域人才高地等1。在此背景下，启动实施了“2+5”重点人才计划，“天山英才”培养计划作为其中的重要综合性人才计划之一得以推出，旨在培养一批能够发挥示范引领作用的本土高层次人才和创新团队，为新疆经济社会发展提供坚实的人才支撑</w:t>
        <w:br/>
        <w:t></w:t>
        <w:br/>
        <w:t>2.主要内容</w:t>
        <w:br/>
        <w:t>（1）项目名称：新疆人才发展基金2024年度第一轮支持资金（以下简称“该项目”或“项目”）</w:t>
        <w:br/>
        <w:t>（2）项目主要内容：本年度该项目资金投入20万元，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</w:t>
        <w:br/>
        <w:t>3.实施情况</w:t>
        <w:br/>
        <w:t>实施主体：昌吉市第一小学。</w:t>
        <w:br/>
        <w:t>实施时间：本项目实施周期为2024年1月-2024年12月。</w:t>
        <w:br/>
        <w:t>实施情况：本年度，该项目以20万元资金投入为支撑，围绕工作室建设、人才培养、协同育人及区域教育均衡发展等核心目标，扎实推进各项工作，取得了显著成效，根据教学与研究需求，采购了先进的多媒体教学设备、专业的教育数据分析软件，搭建起智能化的教学与研究平台，为教学实践和学术探讨提供了有力的硬件保障。同时，购置教育类图书，涵盖教育理论、课程设计、家校共育等多个领域，建立起丰富的图书资源库，方便项目组成员及师生随时查阅学习，营造浓厚的学习氛围。为提升项目组学术团队的专业素养，邀请专家培训指导、观摩、培养及考察交流。昌吉州知名教育专家开展专题培训，内容涉及家校社协同育人理论、教育教学创新方法等前沿领域，通过专家授课、案例分析、互动研讨等形式，拓宽团队成员的教育视野。组织项目组成员赴教育发达地区观摩学习，与当地优秀教育团队深入交流，学习先进的教育理念和实践经验。此外，还选派骨干成员参加国际教育学术研讨会，将国际先进的教育理念引入本地，促进团队整体水平提升。</w:t>
        <w:br/>
        <w:t>4.项目实施主体</w:t>
        <w:br/>
        <w:t>（1）主要职能</w:t>
        <w:br/>
        <w:t>根据机构改革九定方案，本单位承担的职能具体是:实施小学义务教育促进基础教育发展。筹措并管好、用好教育经费，继续改善办学条件;密切学校与家庭、社会的联系;树立良好的校风、教风、学风，使学校成为建设社会主义精神文明的重要阵地。</w:t>
        <w:br/>
        <w:t>（2）机构设置情况</w:t>
        <w:br/>
        <w:t>昌吉市第一小学无下属预算单位，下设5个处室，分别是:教务处、德育处、总务处、工会、后勤部。</w:t>
        <w:br/>
        <w:t>昌吉市第一小学编制数95，实有人数146人，其中:在职90人，增加0人;退休56人，减少38人;离休0人，增加0人。</w:t>
        <w:br/>
        <w:t>5.资金投入和使用情况</w:t>
        <w:br/>
        <w:t>（1）项目资金安排落实、总投入等情况分析</w:t>
        <w:br/>
        <w:t>根据《关于进一步加强新时代名师名校长培养计划(2022-2025)和“天山英才”名师名校(园)长工作室建设与管理的通知》文件，本项目年初预算安排总额为20万元，资金来源为本级部门预算，其中：财政资金20万元，其他资金0万元。</w:t>
        <w:br/>
        <w:t>本项目全年预算安排总额为20万元，预算调整数为20万元预算调整率为0%。2024年本项目实际收到预算资金20万元，预算资金到位率为100.0%。</w:t>
        <w:br/>
        <w:t>（2）项目资金实际使用情况分析</w:t>
        <w:br/>
        <w:t>截止2024年12月31日，该项目已全部完成，项目花费资金20万元。本年度该项目资金投入20万元，主要用于工作室设备、图书，专家培训指导，观摩，项目组学术团队培养、考察交流、成果转换、培训学习等，组织家校社协同育人活动，承担专题讲座、示范研讨、资源库建设和成果推荐展示，发挥引领辐射作用，开展讲座次数6次，发表论文3篇，项目的实施有效发挥了示范引领作用。该项目资金主要用于支付项目其他成本支出14万元，对个人补助支出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本年度该项目资金投入20万元，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“开展讲座次数”指标，预期指标值为“=6次”；</w:t>
        <w:br/>
        <w:t>“发表论文数量”指标，预期指标值为“=3篇”；</w:t>
        <w:br/>
        <w:t>②质量指标</w:t>
        <w:br/>
        <w:t>“资金使用合规率”指标，预期指标值为“=100%”；</w:t>
        <w:br/>
        <w:t>③时效指标</w:t>
        <w:br/>
        <w:t>“项目完成及时率”指标，预期指标值为“=100%”；</w:t>
        <w:br/>
        <w:t>（2）项目成本指标</w:t>
        <w:br/>
        <w:t>①经济成本指标</w:t>
        <w:br/>
        <w:t>“项目其他支出成本”指标，预期指标值为“=14万元”；</w:t>
        <w:br/>
        <w:t>“培养对象个人生活补助”指标，预期指标值为“=6万元”；</w:t>
        <w:br/>
        <w:t>②社会成本指标</w:t>
        <w:br/>
        <w:t>无此类指标；</w:t>
        <w:br/>
        <w:t>③生态环境成本指标</w:t>
        <w:br/>
        <w:t>无此类指标；</w:t>
        <w:br/>
        <w:t>（3）项目效益指标</w:t>
        <w:br/>
        <w:t>①经济效益指标</w:t>
        <w:br/>
        <w:t>无此类指标；</w:t>
        <w:br/>
        <w:t>②社会效益指标</w:t>
        <w:br/>
        <w:t>“有效发挥示范引领作用”指标，预期指标值为“有效发挥”；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的通知》（新财预〔2022〕42号）文件精神，我单位针对新疆人才发展基金2024年度第一轮支持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使用效能。</w:t>
        <w:b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此次我单位根据《财政支出绩效评价管理暂行办法》（财预〔2020〕10号）文件要求实施评价工作，本次评价对象为新疆人才发展基金2024年度第一轮支持资金项目，评价核心为项目资金、项目产出、项目效益。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杨洁（评价小组组长）：主要负责项目策划和监督，全面负责项目绩效评价报告的最终质量，对评价人员出具的最终报告质量进行复核，确保评估结果的客观性；</w:t>
        <w:br/>
        <w:t>马文博（评价小组组员）：主要负责资料的收集，取证、数据统计分析；</w:t>
        <w:br/>
        <w:t>庞红霞（评价小组组员）：主要负责项目报告的制定，指标的研判，数据分析及报告撰写。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6个，满分指标6个，得分率100%；项目效益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项目决策类指标由3个二级指标和6个三级指标构成，权重分21.00分，实际得分21分。</w:t>
        <w:br/>
        <w:t>1.项目立项情况分析</w:t>
        <w:br/>
        <w:t>（1）立项依据充分性</w:t>
        <w:br/>
        <w:t>本项目立项符合新教函〔2024〕29号文件《关于进一步加强新时代名师名校长培养计划(2022-2025)和“天山英才”名师名校(园)长工作室建设与管理的通知》；本项目立项符合新教函〔2024〕29号文件《关于进一步加强新时代名师名校长培养计划(2022-2025)和“天山英才”名师名校(园)长工作室建设与管理的通知》内容，符合行业发展规划和政策要求；本项目立项符合《昌吉市第一小学单位配置内设机构和人员编制规定》中职责范围中的“筹措并管好、用好教育经费，继续改善办学条件密切学校与家庭、社会的联系;树立良好的校风、教风、学风，使学校成为建设社会主义精神文明的重要阵地。”，属于我单位履职所需；根据《财政资金直接支付申请书》，本项目资金性质为“公共财政预算”功能分类为“事业运行”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新教函〔2024〕29号文件《关于进一步加强新时代名师名校长培养计划(2022-2025)和“天山英才”名师名校(园)长工作室建设与管理的通知》文件要求实施项目。</w:t>
        <w:br/>
        <w:t>综上所述，本指标满分为3.00分，根据评分标准得3分，本项目立项程序规范。</w:t>
        <w:br/>
        <w:t>2.绩效目标情况分析</w:t>
        <w:br/>
        <w:t>（1）绩效目标合理性</w:t>
        <w:br/>
        <w:t>①该项目已设置年度绩效目标，具体内容为“本年度该项目资金投入20万元，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</w:t>
        <w:br/>
        <w:t>②该项目实际工作内容为：截止2024年12月31日，学校高度重视，精心组织实施，在个人补贴发放、教师培训等方面取得显著成效，充分发挥了项目的示范引领作用：开展讲座次数1人次，培训人数19人，项目的实施为推动教育发展起到了促进作用。</w:t>
        <w:br/>
        <w:t>③该项目按照绩效目标完成数量指标、质量指标、时效指标、成本指标，有效发挥示范引领作用，达到预期效益，预期产出效益和效果是否符合正常的业绩水平。</w:t>
        <w:br/>
        <w:t>④该项目批复的预算金额为20万元，《项目支出绩效目标表》中预算金额为20万元，预算确定的项目资金与预算确定的项目投资额相匹配。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量化率达70.00%以上。</w:t>
        <w:br/>
        <w:t>该《项目绩效目标表》中，数量指标指标值为“明确”“合理”，三级指标的年度指标值与年度绩效目标中任务数一致，已设置时效指标“项目完成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本项目新疆人才发展基金2024年度第一轮支持资金，即预算编制较科学且经过论证；</w:t>
        <w:br/>
        <w:t>本项目预算申请资金20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新疆人才发展基金2024年度第一轮支持资金资金的请示》和《该项目实施方案》为依据进行资金分配，预算资金分配依据充分。根据《关于进一步加强新时代名师名校长培养计划(2022-2025)和“天山英才”名师名校(园)长工作室建设与管理的通知》（新教函〔2024〕29号文件），本项目实际到位资金20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20万元，其中：财政安排资金20万元，其他资金0万元，实际到位资金20万元，资金到位率=（实际到位资金/预算资金）×100.00%=（20万元/20万元）×100.00%=100%。得分=（实际执行率-60.00%）/（1%～60.00%）×4.00=4分。</w:t>
        <w:br/>
        <w:t>综上所述，本指标满分为4.00分，根据评分标准得4分，本项目资金分配合理。</w:t>
        <w:br/>
        <w:t>（2）预算执行率</w:t>
        <w:br/>
        <w:t>本项目实际支出资金20万元，预算执行率=（实际支出资金/实际到位资金）×100.00%=（20万元/20万元）×100.00%=100%；</w:t>
        <w:br/>
        <w:t>项目已完成，总体完成率为100.00%；</w:t>
        <w:br/>
        <w:t>得分=（实际完成率-60.00%）/（1%～60.00%）×权重=100.00%×5.00=5分。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第一小学资金管理办法》《项目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财务资金管理办法》《事业单位收支业务管理制度》《政府采购业务管理制度》《采购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新疆人才发展基金2024年度第一轮支持资金项目工作领导小组，由马建萍担任组长，负责项目的组织工作；马文博任副组长，负责项目的实施工作；组员包括：庞红霞和王小勇，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项目产出类指标由4个二级指标和6个三级指标构成，权重分30.00分，实际得分30分。</w:t>
        <w:br/>
        <w:t>1.数量指标完成情况分析</w:t>
        <w:br/>
        <w:t>“开展讲座次数”指标：预期指标值为“=6次”，根据“工作报告”可证，实际完成指标值为“6次”，指标完成率为100.00%。</w:t>
        <w:br/>
        <w:t>综上所述，本指标满分为5分，根据评分标准得5分。</w:t>
        <w:br/>
        <w:t>“发表论文数量”指标：预期指标值为“=3篇”，根据“工作报告”可证，实际完成指标值为“3篇”，指标完成率为100%。综上所述，本指标满分为4分，根据评分标准得4分。</w:t>
        <w:br/>
        <w:t>2.质量指标完成情况分析</w:t>
        <w:br/>
        <w:t>“资金使用合规率”指标：预期指标值为“=100%”，根据“支付凭证”可证，实际完成指标值为“100%”，指标完成率为100%。</w:t>
        <w:br/>
        <w:t>综上所述，本指标满分为6分，根据评分标准得6分。</w:t>
        <w:br/>
        <w:t>3.时效指标完成情况分析</w:t>
        <w:br/>
        <w:t>“项目完成及时率”指标：预期指标值为“=100%”，根据“支付凭证”可证，实际完成指标值为“100%”，指标完成率为100%。</w:t>
        <w:br/>
        <w:t>综上所述，本指标满分为5分，根据评分标准得5分。</w:t>
        <w:br/>
        <w:t>4.成本指标完成情况分析</w:t>
        <w:br/>
        <w:t>（1）经济成本指标完成情况分析</w:t>
        <w:br/>
        <w:t>“项目其他支出成本”指标：预期指标值为“=14万元”，根据“支付凭证”可证，实际完成指标值为“14万元”，指标完成率为100%。</w:t>
        <w:br/>
        <w:t>综上所述，本指标满分为5分，根据评分标准得5分。</w:t>
        <w:br/>
        <w:t>“培养对象个人生活补助”指标：预期指标值为“=6万元”，根据“支付凭证”可证，实际完成指标值为“6万元”，指标完成率为100%。综上所述，本指标满分为5分，根据评分标准得5分。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项目效益类指标由1个二级指标和1个三级指标构成，权重分30.00分，实际得分30分。</w:t>
        <w:br/>
        <w:t>1.社会效益完成情况分析</w:t>
        <w:br/>
        <w:t>“有效发挥示范引领作用”指标：预期指标值为“有效发挥”，根据“工作报告”、“说明材料”可证，实际完成指标值为“基本达成目标”，指标完成率为100.00%。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本项目年初预算资金总额为20万元，全年预算数为20万元，全年执行数为20万元，预算执行率为100%。</w:t>
        <w:br/>
        <w:t>本项目共设置三级指标数量18个，满分指标数量18个，扣分指标数量0个，经分析计算所有三级指标完成率得出，本项目总体完成率为100%。</w:t>
        <w:br/>
        <w:t>综上所述本项目预算执行率与总体完成率之间的偏差为0%。</w:t>
        <w:br/>
        <w:t>六、主要经验及做法、存在的问题及原因分析</w:t>
        <w:br/>
        <w:t>（一）主要经验及做法</w:t>
        <w:br/>
        <w:t>1.健全制度体系，夯实管理基础？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2.强化绩效目标管理，提升编制科学性？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3.加强动态监控，保障执行进度与质量？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4.深化绩效评价，确保客观公正？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5.注重结果应用，强化激励约束？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</w:t>
        <w:br/>
        <w:t>（二）存在的问题及原因分析</w:t>
        <w:br/>
        <w:t>1.健全制度体系，夯实管理基础？</w:t>
        <w:br/>
        <w:t>建立涵盖预算编制、执行监控、绩效评价、结果应用全流程的预算绩效管理制度，明确各环节责任主体与工作标准。例如，制定《预算绩效管理实施细则》，细化绩效目标申报、审核、调整流程，将绩效指标分为产出指标、效益指标和满意度指标，形成标准化指标库，为预算单位提供明确的填报指引。同时，建立部门间协同机制，财政部门牵头，联合审计、行业主管部门成立预算绩效管理工作小组，定期召开联席会议，共同解决跨部门、跨领域的预算绩效难题，确保制度执行的统一性和有效性。？</w:t>
        <w:br/>
        <w:t>2.强化绩效目标管理，提升编制科学性？</w:t>
        <w:br/>
        <w:t>在预算编制阶段，要求各单位围绕事业发展规划和年度重点工作，科学合理设定绩效目标。通过组织绩效目标申报培训、提供典型案例参考等方式，指导预算单位细化量化绩效指标，使目标可衡量、可考核。引入第三方专家对绩效目标进行评审，从目标合理性、指标可行性、资金匹配度等维度进行严格把关，对不符合要求的目标退回修改，有效提升绩效目标编制质量。？</w:t>
        <w:br/>
        <w:t>3.加强动态监控，保障执行进度与质量？</w:t>
        <w:br/>
        <w:t>利用预算管理一体化系统，对预算执行进度和绩效目标实现程度进行“双监控”。设定预算执行进度和绩效指标预警阈值，当执行进度滞后或绩效指标偏离预期时，系统自动发出预警信号。财政部门和主管部门及时督促预算单位分析原因，采取调整支出计划、优化项目实施方案等措施进行整改。同时，定期开展实地监控检查，重点关注资金使用合规性、项目实施效果等，确保预算执行与绩效目标同向同行。例如，在某产业扶持项目监控中，发现资金拨付进度缓慢影响项目推进，通过督促整改，加快资金拨付，保障了项目按时完成。？</w:t>
        <w:br/>
        <w:t>4.深化绩效评价，确保客观公正？</w:t>
        <w:br/>
        <w:t>构建“单位自评、部门评价、财政重点评价”三位一体的绩效评价体系。单位自评实现项目全覆盖，要求预算单位对照绩效目标全面梳理项目实施情况和资金使用效益；部门评价由主管部门选取重点项目开展，发挥行业管理优势，深入评估项目绩效；财政重点评价聚焦重大政策和民生项目，委托第三方机构采用定量与定性相结合的方法进行评价，确保评价结果客观公正。评价过程中广泛收集服务对象、社会公众等多方意见，运用成本效益分析、因素分析法等科学方法，对项目绩效进行全面诊断。？</w:t>
        <w:br/>
        <w:t>5.注重结果应用，强化激励约束？</w:t>
        <w:br/>
        <w:t>将绩效评价结果与预算安排、政策调整、改进管理紧密挂钩。对绩效评价结果优秀的项目，在次年预算安排中优先保障，并总结推广其经验做法；对绩效一般的项目，核减或取消预算安排，要求限期整改；对绩效差且无改进空间的项目，及时终止实施。同时，将预算绩效管理工作纳入政府绩效考核体系，对工作成效突出的单位和个人进行表彰奖励，对工作不力的进行约谈问责，有效强化了预算单位的绩效管理意识和责任意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1.加强专业培训与调研</w:t>
        <w:br/>
        <w:t>定期组织预算编制人员参加财务知识、教育行业预算编制规范等专业培训，邀请专家分享先进经验与方法，提升其专业素养与业务能力。同时，要求编制人员深入各部门、各教学环节，充分了解学校实际业务需求，结合近三年历史数据及未来发展规划，开展全面调研分析，为精准编制预算提供依据。？</w:t>
        <w:br/>
        <w:t>2.建立科学编制流程？</w:t>
        <w:br/>
        <w:t>延长预算编制周期，预留充足时间进行调研、论证与沟通。构建“部门申报-财务初审-专家论证-校务会审议”的多层级审核机制，确保预算编制贴合实际，合理反映学校发展需求，减少预算与实际支出偏差。？  3.强化目标设定指导？</w:t>
        <w:br/>
        <w:t>组织学校管理层及相关人员学习绩效目标设定理论与方法，邀请教育领域绩效专家开展专题讲座，明确绩效目标设定需遵循原则，增强目标的可操作性与可考核性。？</w:t>
        <w:br/>
        <w:t>4.紧密结合学校战略？</w:t>
        <w:br/>
        <w:t>在设定绩效目标时，以学校整体发展战略和教学目标为导向，确保收费项目预算绩效目标与之紧密衔接。通过召开战略研讨会，将学校长期发展规划拆解为具体的阶段性绩效目标，融入各收费项目预算管理中。</w:t>
        <w:br/>
        <w:t>5.完善监督机制？</w:t>
        <w:br/>
        <w:t>建立“事前审批、事中监控、事后审计”的全过程监督体系。利用信息化管理系统，实时监控资金流向与使用情况，对预算执行过程中的异常支出及时预警。成立由学校领导、财务人员、教师代表组成的内部监督小组，定期对预算执行情况进行检查与评估，发现问题及时督促整改。？</w:t>
        <w:br/>
        <w:t>6.强化预算执行意识？</w:t>
        <w:br/>
        <w:t>通过开展预算管理培训、案例分析等活动，提升全校师生尤其是部门负责人的预算执行意识，明确预算的严肃性与刚性约束。将预算执行情况纳入部门及个人绩效考核，对随意调整预算、超预算支出的部门和个人进行问责。？</w:t>
        <w:br/>
        <w:t>7.健全结果应用机制？</w:t>
        <w:br/>
        <w:t>制定详细的绩效评价结果应用办法，明确将评价结果与部门年度考核、教职工评优评先、下一年度资金分配直接挂钩。对绩效评价优秀的项目，加大资金支持力度，并在全校范围内推广经验；对绩效较差的项目，削减或暂停资金拨付，责令限期整改，并追究相关人员责任。？</w:t>
        <w:br/>
        <w:t>8.推动持续改进？</w:t>
        <w:br/>
        <w:t>建立绩效评价反馈与改进机制，针对评价中发现的问题，组织相关部门召开专题分析会，深入剖析原因，制定切实可行的改进措施。同时，将改进情况纳入下一轮绩效评价范围，形成“评价-反馈-改进-再评价”的良性循环，不断提升该项目预算绩效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