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2024年高中收费项目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王志丽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</w:t>
        <w:br/>
        <w:t>2.主要内容</w:t>
        <w:br/>
        <w:t>（1）项目名称：2024年高中收费项目（以下简称“该项目”或“项目”）</w:t>
        <w:br/>
        <w:t>（2）项目主要内容：为坚持社会主义办学方向，全面贯彻执行国家教育法律、法规、政策、全面提高教育教学质量，我校按照昌市教字(2019)101号文件精神开展本项目，本项目为年初下达2024年高中收费项目，项目金额352.4万元，该项目为高中学费项目，高中收费学生人数2216人，高中住宿费收费人数250人，高中学费收费标准为750元/生/学期，高中住宿费收费标准为400元/生/学期，该项目的实施能有效保障学校正常运转。</w:t>
        <w:br/>
        <w:t>3.实施情况</w:t>
        <w:br/>
        <w:t>实施主体：昌吉市第一中学。</w:t>
        <w:br/>
        <w:t>实施时间：本项目实施周期为2024年1月-2024年12月。</w:t>
        <w:br/>
        <w:t>实施情况：在高中收费项目的前期准备阶段，学校组建了专项工作小组，对收费政策进行深入研读与梳理，确保高中学费收费标准750元/生/学期；高中住宿费收费标准400元/生/学期的收费标准严格符合相关教育收费规定。同时，通过班级群、校园公告栏等多渠道，提前一个月向2216名学生及家长发布收费通知，明确收费项目、标准、时间及缴费方式，并安排专人负责答疑解惑，保障信息有效传达。此外，财务部门对收费系统进行全面调试与测试，制定应急预案，为后续收费工作的顺利开展奠定坚实基础，整个准备阶段历时3周。？</w:t>
        <w:br/>
        <w:t>进入实施过程阶段，学校严格按照既定时间节点开展收费工作。采用线上线下相结合的缴费模式，线上依托校园缴费平台，家长可便捷完成支付；线下则在学校财务室设置缴费窗口，为不熟悉线上操作的家长提供现场服务。收费期间，各班主任积极配合，及时督促未缴费学生完成缴费，每日统计缴费进度并反馈给工作小组。针对缴费过程中出现的问题，如支付失败、信息错误等，工作人员第一时间响应处理。经过2周紧张有序的工作，最终完成2216名学生的收费工作，项目总金额达352.4万元，实现收费率100%。？</w:t>
        <w:br/>
        <w:t>项目验收阶段，学校成立由校领导、财务人员、教师代表组成的验收小组，对收费工作进行全面核查。一方面，仔细核对收费人数、收费金额与学生学籍信息是否一致，确保每一笔费用都准确无误；另一方面，检查收费流程是否规范，档案资料是否完整，包括缴费记录、家长签字确认单等。经核查，收费项目严格遵循相关规定执行，资金管理规范，档案资料齐全，未出现任何违规收费行为，验收小组一致认定该收费项目通过验收，验收工作历时1周。？</w:t>
        <w:br/>
        <w:t>项目投入使用阶段，学校将352.4万元收费资金严格按照预算计划分配使用。主要用于教学设施设备的更新维护，如采购新型教学仪器、修缮实验室；师资队伍建设，包括教师培训、教研活动开展；以及校园环境优化，如绿化养护、校园文化建设等。随着资金的逐步投入，教学条件得到显著改善，教师专业能力不断提升，校园整体面貌焕然一新，切实将收费资金转化为提升学校教育教学质量的强劲动力，有效促进学校的长远发展。</w:t>
        <w:br/>
        <w:t>4.项目实施主体</w:t>
        <w:br/>
        <w:t>（1）主要职能</w:t>
        <w:br/>
        <w:t>1.坚持社会主义办学方向，全面贯彻执行国家教育法律、法规、政策全面提高教育教学质量。2.制定和实施本校教育发展规定和教育教学计划，加强学校教职工队伍建设。3.筹措并管好、用好教育经费，继续改善办学条件密切学校与家庭、社会的联系;树立良好的校风、教风、学风，使学校成为建设社会主义精神文明的重要阵地。4.落实上级党委、教育局工委和教育行政主管部门下达的工作目标和工作任务。</w:t>
        <w:br/>
        <w:t>（2）机构设置情况</w:t>
        <w:br/>
        <w:t>昌吉市第一中学无下属预算单位，下设6个处室，分别是:教务处、德育教研室、总务处、综合治理办公室、宿管处。处</w:t>
        <w:br/>
        <w:t>昌吉市第一中学编制数274，实有人数440人，其中:在职262人，减少21人;退休178人，增加23人;离休0人，增加0人。</w:t>
        <w:br/>
        <w:t>5.资金投入和使用情况</w:t>
        <w:br/>
        <w:t>（1）项目资金安排落实、总投入等情况分析</w:t>
        <w:br/>
        <w:t>根据《关于拨付2024年高中收费的通知》文件，本项目年初预算安排总额为352.4万元，资金来源为本级部门预算，其中：财政资金352.4万元，其他资金0万元。</w:t>
        <w:br/>
        <w:t>本项目全年预算安排总额为352.4万元，预算调整数为352.4万元预算调整率为0%。2024年本项目实际收到预算资金352.4万元，预算资金到位率为100.00%。</w:t>
        <w:br/>
        <w:t>（2）项目资金实际使用情况分析</w:t>
        <w:br/>
        <w:t>截至2024年12月31日，本项目实际支付资金347.78万元，预算执行率98.69%。本项目资金主要为高中学费收费，收费标准为750元/生/学期，收费学生人数2216人。截至2024年12月31日，本项目实际支付资金347.78万元，预算执行率98.69%，剩余资金4.62万元财政收回，结余结转0万元。本项目资金主要用于支付人员费用120.6万元、公用经费费用227.18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截至2024年12月31日，高中收费项目已全面完成。在收费过程中，学校通过线上缴费平台与线下窗口相结合的方式，组织2216名学生完成缴费工作，严格执行750元/生/学期的收费标准。学校财务部门对每一笔缴费记录进行仔细核对，确保收费人数、金额准确无误，保障学生人数与实际缴费人数完全一致。</w:t>
        <w:br/>
        <w:t>这些资金的筹集为学校正常运转提供了坚实保障。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“高中学费收费人数”指标，预期指标值为“=2216人”；</w:t>
        <w:br/>
        <w:t>“高中住宿费收费人数”指标，预期指标值为“=250人”；</w:t>
        <w:br/>
        <w:t>②质量指标</w:t>
        <w:br/>
        <w:t>“资金使用合规率”指标，预期指标值为“=100%”；</w:t>
        <w:br/>
        <w:t>③时效指标</w:t>
        <w:br/>
        <w:t>“项目完成及时率”指标，预期指标值为“=100%”；</w:t>
        <w:br/>
        <w:t>（2）项目成本指标</w:t>
        <w:br/>
        <w:t>①经济成本指标</w:t>
        <w:br/>
        <w:t>“高中学费收费标准”指标，预期指标值为“=750元/生/学期”；</w:t>
        <w:br/>
        <w:t>“高中住宿费收费标准”指标，预期指标值为“=400元/生/学期”；</w:t>
        <w:br/>
        <w:t>②社会成本指标</w:t>
        <w:br/>
        <w:t>无此类指标；</w:t>
        <w:br/>
        <w:t>③生态环境成本指标</w:t>
        <w:br/>
        <w:t>无此类指标；</w:t>
        <w:br/>
        <w:t>（3）项目效益指标</w:t>
        <w:br/>
        <w:t>①经济效益指标</w:t>
        <w:br/>
        <w:t>无此类指标；</w:t>
        <w:br/>
        <w:t>②社会效益指标</w:t>
        <w:br/>
        <w:t>“有效保障学校正常运转”指标，预期指标值为“有效保障”；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高中收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此次我单位根据《财政支出绩效评价管理暂行办法》（财预〔2020〕10号）文件要求实施评价工作，本次评价对象为2024年高中收费项目，评价核心为项目资金、项目产出、项目效益。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吴永江（评价小组组长）：主要负责项目策划和监督，全面负责项目绩效评价报告的最终质量，对评价人员出具的最终报告质量进行复核，确保评估结果的客观性；</w:t>
        <w:br/>
        <w:t>王刚（评价小组组员）：主要负责资料的收集，取证、数据统计分析；</w:t>
        <w:br/>
        <w:t>王志丽（评价小组组员）：主要负责项目报告的制定，指标的研判，数据分析及报告撰写。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学校的正常运转，在实施过程中取得了良好的成效，具体表现在：学校将资金合理分配至教学、管理、后勤等多个领域，用于采购教学设备、支付教师薪酬、维护校园设施等。例如，更新了多媒体教学设备，优化了教学环境；保障了教职工福利待遇，稳定师资队伍；对校园基础设施进行修缮，为师生营造安全舒适的学习和工作环境。通过该项目的实施，学校各方面工作得以有序推进，有效促进了教育教学质量的提升。</w:t>
        <w:br/>
        <w:t>（二）评价结论</w:t>
        <w:br/>
        <w:t>此次绩效评价通过绩效评价小组论证的评价指标体系及评分标准，采用因素分析法和比较法对本项目绩效进行客观评价，最终评分结果：总分为99.93分，绩效评级为“优”。综合评价结论如下：本项目共设置三级指标数量18个，实现三级指标数量17个，总体完成率为100%。项目决策类指标共设置6个，满分指标6个，得分率100%；过程管理类指标共设置5个，满分指标4个，得分率99.63%；项目产出类指标共设置6个，满分指标6个，得分率100%；项目效益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项目决策类指标由3个二级指标和6个三级指标构成，权重分21.00分，实际得分21分。</w:t>
        <w:br/>
        <w:t>1.项目立项情况分析</w:t>
        <w:br/>
        <w:t>（1）立项依据充分性</w:t>
        <w:br/>
        <w:t>本项目立项符合昌市教字(2019)101号文件《关于恢复普通高中学费收费的请示》；本项目立项符合昌市教字(2019)101号文件《关于恢复普通高中学费收费的请示》内容，符合行业发展规划和政策要求；本项目立项符合《昌吉市第一中学单位配置内设机构和人员编制规定》中职责范围中的“筹措并管好、用好教育经费，继续改善办学条件密切学校与家庭、社会的联系;树立良好的校风、教风、学风，使学校成为建设社会主义精神文明的重要阵地。”，属于我单位履职所需；根据《财政资金直接支付申请书》，本项目资金性质为“公共财政预算”功能分类为“事业运行”经济分类为“其他商品和服务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教字(2019)101号文件《关于恢复普通高中学费收费的请示》文件要求实施项目。</w:t>
        <w:br/>
        <w:t>综上所述，本指标满分为3.00分，根据评分标准得3分，本项目立项程序规范。</w:t>
        <w:br/>
        <w:t>2.绩效目标情况分析</w:t>
        <w:br/>
        <w:t>（1）绩效目标合理性</w:t>
        <w:br/>
        <w:t>①该项目已设置年度绩效目标，具体内容为“本项目为年初下达2024年高中收费项目，项目金额352.4万元，该项目为高中学费项目，收费学生人数2216人，高中住宿费收费人数250人，高中学费收费标准为750元/生/学期，高中住宿费收费标准为400元/生/学期，该项目的实施能有效保障学校正常运转。”。</w:t>
        <w:br/>
        <w:t>②该项目实际工作内容为：截止2024年12月31日，该项目也全部完成，项目支出资金352.4万元，资金执行率为100.00%，高中学费收费人数2216人，高中住宿费收费人数250人，收费标准为750元/生/学期，住宿费收费学生人数250人，收费标准为400元/生/学期。该项目的实施有效保障了学校正常运转。</w:t>
        <w:br/>
        <w:t>③该项目按照绩效目标完成数量指标、质量指标、时效指标、成本指标，保障学校2024年正常运转，达到预期效益，预期产出效益和效果是否符合正常的业绩水平。</w:t>
        <w:br/>
        <w:t>④该项目批复的预算金额为352.4万元，《项目支出绩效目标表》中预算金额为352.4万元，预算确定的项目资金与预算确定的项目投资额相匹配。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量化率达70.00%以上。</w:t>
        <w:br/>
        <w:t>该《项目绩效目标表》中，数量指标指标值为“≥2216人”“≥250人”，三级指标的年度指标值与年度绩效目标中任务数一致，已设置时效指标“项目完成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本项目2024年高中收费项目，即预算编制较科学且经过论证；</w:t>
        <w:br/>
        <w:t>本项目预算申请资金352.4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2024年高中收费项目资金的请示》和《高中收费项目实施方案》为依据进行资金分配，预算资金分配依据充分。根据《关于恢复普通高中学费收费的请示》（昌市教字(2019)101号文件），本项目实际到位资金352.4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项目过程管理类指标由2个二级指标和5个三级指标构成，权重分19.00分，实际得分18.93分。</w:t>
        <w:br/>
        <w:t>1.资金管理情况分析</w:t>
        <w:br/>
        <w:t>（1）资金到位率</w:t>
        <w:br/>
        <w:t>本项目预算资金为352.4万元，其中：财政安排资金352.4万元，其他资金0万元，实际到位资金352.4万元，资金到位率=（实际到位资金/预算资金）×100.00%=（352.4万元/352.4万元）×100.00%=100%。得分=（实际执行率-60.00%）/（1-60.00%）×4.00=4分。</w:t>
        <w:br/>
        <w:t>综上所述，本指标满分为4.00分，根据评分标准得4分，本项目资金分配合理。</w:t>
        <w:br/>
        <w:t>（2）预算执行率</w:t>
        <w:br/>
        <w:t>本项目实际支出资金352.4万元，预算执行率=（实际支出资金/实际到位资金）×100.00%=（347.78万元/352.4万元）×100.00%=98.69%；</w:t>
        <w:br/>
        <w:t>项目已完成，总体完成率为100.00%；</w:t>
        <w:br/>
        <w:t>得分=（实际完成率-60.00%）/（1-60.00%）×权重=98.69%×5.00=4.93分。</w:t>
        <w:br/>
        <w:t>综上所述，本指标满分为5.00分，根据评分标准得4.93分，本项目资金分配合理。</w:t>
        <w:br/>
        <w:t>（3）资金使用合规性</w:t>
        <w:br/>
        <w:t>通过检查本项目签订的合同、资金申请文件、发票等财务付款凭证，得出本项目资金支出符合国家财经法规、《政府会计制度》《昌吉市第一中学资金管理办法》《项目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财务资金管理办法》《事业单位收支业务管理制度》《政府采购业务管理制度》《采购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财务管理办法》《项目管理制度》《政府采购业务管理制度》《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高中收费项目工作领导小组，由马云组长，负责项目的组织工作；杨雪艺任副组长，负责项目的实施工作；组员包括：王志丽和陈静，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项目产出类指标由4个二级指标和6个三级指标构成，权重分30.00分，实际得分30分。</w:t>
        <w:br/>
        <w:t>1.数量指标完成情况分析</w:t>
        <w:br/>
        <w:t>“高中学费收费人数”指标：预期指标值为“≥2216人”，根据“情况说明”可证，实际完成指标值为“=2216人”，指标完成率为100.00%。</w:t>
        <w:br/>
        <w:t>综上所述，本指标满分为5分，根据评分标准得5分。</w:t>
        <w:br/>
        <w:t>“高中住宿费收费人数”指标：预期指标值为“≥250人”，根据“情况说明”可证，实际完成指标值为“250人”，指标完成率为100%。综上所述，本指标满分为4分，根据评分标准得4分。</w:t>
        <w:br/>
        <w:t>2.质量指标完成情况分析</w:t>
        <w:br/>
        <w:t>“资金使用合规率”指标：预期指标值为“=100%”，根据“支付进度材料”可证，实际完成指标值为“100%”，指标完成率为100%。</w:t>
        <w:br/>
        <w:t>综上所述，本指标满分为6分，根据评分标准得6分。</w:t>
        <w:br/>
        <w:t>3.时效指标完成情况分析</w:t>
        <w:br/>
        <w:t>“项目完成及时率”指标：预期指标值为“=100%”，根据“支付进度材料”可证，实际完成指标值为“100%”，指标完成率为100%。</w:t>
        <w:br/>
        <w:t>综上所述，本指标满分为5分，根据评分标准得5分。</w:t>
        <w:br/>
        <w:t>4.成本指标完成情况分析</w:t>
        <w:br/>
        <w:t>（1）经济成本指标完成情况分析</w:t>
        <w:br/>
        <w:t>“高中学费收费标准”指标：预期指标值为“=750元/生/学期”，根据“收费标准文件材料”可证，实际完成指标值为“750元/生/学期”，指标完成率为100%。</w:t>
        <w:br/>
        <w:t>综上所述，本指标满分为5分，根据评分标准得5分。</w:t>
        <w:br/>
        <w:t>“高中住宿费收费标准”指标：预期指标值为“=400元/生/学期”，根据“收费标准文件材料”可证，实际完成指标值为“=400元/生/学期”，指标完成率为100%。综上所述，本指标满分为5分，根据评分标准得5分。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项目效益类指标由1个二级指标和1个三级指标构成，权重分30.00分，实际得分30分。</w:t>
        <w:br/>
        <w:t>1.社会效益完成情况分析</w:t>
        <w:br/>
        <w:t>“有效保障学校正常运转”指标：预期指标值为“有效保障”，根据“情况说明”可证，实际完成指标值为“基本达成目标”，指标完成率为100.00%。</w:t>
        <w:br/>
        <w:t>综上所述，本指标满分为30分，根据评分标准得30分。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</w:t>
        <w:b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</w:t>
        <w:br/>
        <w:t>本项目年初预算资金总额为352.4万元，全年预算数为352.4万元，全年执行数为347.78万元，预算执行率为98.69%。</w:t>
        <w:br/>
        <w:t>本项目共设置三级指标数量18个，满分指标数量17个，扣分指标数量0个，经分析计算所有三级指标完成率得出，本项目总体完成率为99.93%。</w:t>
        <w:br/>
        <w:t>综上所述本项目预算执行率与总体完成率之间的偏差为1.24%。偏差原因为资金执行率未达100%，资金主要用于教学设施设备的更新维护，如采购新型教学仪器、修缮实验室；师资队伍建设，包括教师培训、教研活动开展；以及校园环境优化，如绿化养护、校园文化建设等，按需分配，按实际发生额支付，有小部分结余。</w:t>
        <w:br/>
        <w:t>六、主要经验及做法、存在的问题及原因分析</w:t>
        <w:br/>
        <w:t>（一）主要经验及做法</w:t>
        <w:br/>
        <w:t>1.健全预算管理制度，规范收费项目管理？</w:t>
        <w:br/>
        <w:t>高中学校通过建立健全全面、系统的预算管理制度，对各项收费项目进行明确界定和规范。在制定收费项目前，充分调研市场物价水平和学校实际办学需求，结合教育主管部门的相关政策，确保收费项目合理合法。例如，对于学费、住宿费等常规收费项目，严格按照物价部门核定的标准执行；对于代收费项目，如教材费、校服费等，详细列出收费明细，向学生和家长公示，做到收费透明化。同时，建立预算编制、审批、执行、监督的全流程管理体系，明确各环节的责任主体和工作要求，保障收费项目的顺利实施。？</w:t>
        <w:br/>
        <w:t>2.强化绩效目标管理，提升资金使用效益？</w:t>
        <w:br/>
        <w:t>将绩效目标管理贯穿于收费项目预算的全过程。在预算编制阶段，根据学校的发展规划和教学目标，科学合理地设定绩效目标，明确资金使用的预期效果和衡量指标。例如，对于教学设备购置费用，设定提高教学设备利用率、改善教学条件等绩效目标，并细化为具体的量化指标等。在预算执行过程中，定期对绩效目标的完成情况进行跟踪监控，及时发现问题并采取措施加以解决。通过强化绩效目标管理，促使学校更加注重资金的使用效益，避免资金的浪费和闲置。？</w:t>
        <w:br/>
        <w:t>3.加强部门协作沟通，形成工作合力？</w:t>
        <w:br/>
        <w:t>收费项目预算绩效工作涉及学校的多个部门，如财务部门、教学部门、后勤部门等。为了确保工作的顺利开展，学校加强了各部门之间的协作沟通。建立定期的联席会议制度，各部门就收费项目的预算编制、执行情况、绩效评价等工作进行交流和讨论，共同分析问题、解决问题。例如，在编制教学设备购置预算时，教学部门根据教学需求提出设备购置清单，后勤部门负责设备的采购和安装，财务部门则对资金的使用进行审核和监督，通过各部门的密切配合，提高了预算编制的科学性和合理性，保障了资金的有效使用。？</w:t>
        <w:br/>
        <w:t>4.注重绩效评价与结果应用？</w:t>
        <w:br/>
        <w:t>建立完善的绩效评价体系，对收费项目的预算执行情况进行全面、客观的评价。评价内容不仅包括资金的使用情况，还涵盖了项目实施的效果、社会效益等方面。采用定性与定量相结合的评价方法，邀请专家、教师、学生和家长代表参与评价，确保评价结果的公正性和客观性。同时，注重绩效评价结果的应用，将评价结果与部门考核、资金分配挂钩。对于绩效评价结果优秀的项目，给予适当的奖励和资金倾斜；对于绩效评价结果不理想的项目，分析原因并提出整改措施，督促相关部门进行改进。通过这种方式，激励学校各部门提高预算绩效意识，不断提升收费项目的管理水平。</w:t>
        <w:br/>
        <w:t>（二）存在的问题及原因分析</w:t>
        <w:br/>
        <w:t>1.预算编制不够精准？</w:t>
        <w:br/>
        <w:t>在实际工作中，部分高中学校的收费项目预算编制存在不够精准的问题。预算编制时对学校的发展需求和实际情况考虑不够全面，导致预算与实际支出存在较大偏差。例如，在编制教学活动经费预算时，由于对活动的规模、参与人数等因素预估不足，造成经费超支或结余过多的情况。其原因主要在于预算编制人员缺乏专业的知识和技能，对学校的业务活动了解不够深入，同时，预算编制的时间较为紧张，缺乏充分的调研和论证，使得预算编制缺乏科学性和合理性。？</w:t>
        <w:br/>
        <w:t>2.绩效目标设定不够科学？</w:t>
        <w:br/>
        <w:t>部分学校在设定收费项目预算绩效目标时，存在目标不够明确、具体，缺乏可衡量性和可操作性的问题。绩效目标与学校的发展战略和教学目标结合不够紧密，无法准确反映资金使用的预期效果。例如，对于校园文化建设经费的绩效目标，仅设定“改善校园文化环境”等模糊性表述，没有具体的量化指标和时间节点，难以对项目的实施效果进行有效的评价和考核。这主要是由于学校对绩效目标管理的认识不够深刻，缺乏科学的绩效目标设定方法和经验，导致绩效目标设定流于形式。？</w:t>
        <w:br/>
        <w:t>3.预算执行监控力度不足？</w:t>
        <w:br/>
        <w:t>在预算执行过程中，一些学校对收费项目的监控力度不足，存在随意调整预算、超预算支出等问题。预算执行的过程管理不够严格，缺乏有效的监督机制，无法及时发现和纠正预算执行中的偏差。例如，部分学校在代收费项目的使用过程中，没有严格按照规定的用途使用资金，将代收费用于其他非指定项目。其原因主要是学校的预算执行意识不强，内部监督机制不健全，对预算执行的严肃性认识不够，缺乏有效的约束和监督手段。？</w:t>
        <w:br/>
        <w:t>4.绩效评价结果应用不充分？</w:t>
        <w:br/>
        <w:t>虽然一些学校开展了收费项目预算绩效评价工作，但在绩效评价结果的应用方面存在不足。评价结果没有得到充分的重视，没有将其与学校的日常管理、资金分配、部门考核等工作有效结合起来，导致绩效评价工作流于形式，无法发挥其应有的作用。例如，对于绩效评价结果较差的项目，没有及时进行整改和问责，也没有对相关部门和人员进行相应的考核，使得绩效评价失去了激励和约束的作用。这主要是由于学校缺乏完善的绩效评价结果应用机制，对绩效评价结果应用的重要性认识不足，没有将绩效评价结果作为学校管理决策的重要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（一）提升预算编制精准度</w:t>
        <w:br/>
        <w:t>1.加强专业培训与调研？</w:t>
        <w:br/>
        <w:t>定期组织预算编制人员参加财务知识、教育行业预算编制规范等专业培训，邀请专家分享先进经验与方法，提升其专业素养与业务能力。同时，要求编制人员深入各部门、各教学环节，充分了解学校实际业务需求，结合近三年历史数据及未来发展规划，开展全面调研分析，为精准编制预算提供依据。？</w:t>
        <w:br/>
        <w:t>2.建立科学编制流程？</w:t>
        <w:br/>
        <w:t>延长预算编制周期，预留充足时间进行调研、论证与沟通。构建“部门申报-财务初审-专家论证-校务会审议”的多层级审核机制，确保预算编制贴合实际，合理反映学校发展需求，减少预算与实际支出偏差。</w:t>
        <w:br/>
        <w:t>（二）优化绩效目标设定？</w:t>
        <w:br/>
        <w:t>1.强化目标设定指导？</w:t>
        <w:br/>
        <w:t>组织学校管理层及相关人员学习绩效目标设定理论与方法，邀请教育领域绩效专家开展专题讲座，明确绩效目标设定需遵循原则，增强目标的可操作性与可考核性。？</w:t>
        <w:br/>
        <w:t>2.紧密结合学校战略？</w:t>
        <w:br/>
        <w:t>在设定绩效目标时，以学校整体发展战略和教学目标为导向，确保收费项目预算绩效目标与之紧密衔接。通过召开战略研讨会，将学校长期发展规划拆解为具体的阶段性绩效目标，融入到各收费项目预算管理中。？</w:t>
        <w:br/>
        <w:t>（三）加强预算执行监控？</w:t>
        <w:br/>
        <w:t>1.完善监督机制？</w:t>
        <w:br/>
        <w:t>建立“事前审批、事中监控、事后审计”的全流程监督体系。利用信息化管理系统，实时监控资金流向与使用情况，对预算执行过程中的异常支出及时预警。成立由学校领导、财务人员、教师代表组成的内部监督小组，定期对预算执行情况进行检查与评估，发现问题及时督促整改。？</w:t>
        <w:br/>
        <w:t>2.强化预算执行意识？</w:t>
        <w:br/>
        <w:t>通过开展预算管理培训、案例分析等活动，提升全校师生尤其是部门负责人的预算执行意识，明确预算的严肃性与刚性约束。将预算执行情况纳入部门及个人绩效考核，对随意调整预算、超预算支出的部门和个人进行问责。？</w:t>
        <w:br/>
        <w:t>（四）深化绩效评价结果应用？</w:t>
        <w:br/>
        <w:t>1.健全结果应用机制？</w:t>
        <w:br/>
        <w:t>制定详细的绩效评价结果应用办法，明确将评价结果与部门年度考核、教职工评优评先、下一年度资金分配直接挂钩。对绩效评价优秀的项目，加大资金支持力度，并在全校范围内推广经验；对绩效较差的项目，削减或暂停资金拨付，责令限期整改，并追究相关人员责任。？</w:t>
        <w:br/>
        <w:t>2.推动持续改进？</w:t>
        <w:br/>
        <w:t>建立绩效评价反馈与改进机制，针对评价中发现的问题，组织相关部门召开专题分析会，深入剖析原因，制定切实可行的改进措施。同时，将改进情况纳入下一轮绩效评价范围，形成“评价-反馈-改进-再评价”的良性循环，不断提升高中收费项目预算绩效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