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59809C" w14:textId="77777777" w:rsidR="00773C88" w:rsidRDefault="00773C88">
      <w:pPr>
        <w:spacing w:after="0" w:line="240" w:lineRule="auto"/>
        <w:rPr>
          <w:rFonts w:ascii="宋体" w:eastAsia="宋体" w:hint="eastAsia"/>
          <w:sz w:val="32"/>
          <w:szCs w:val="32"/>
        </w:rPr>
      </w:pPr>
    </w:p>
    <w:p w14:paraId="6CA78BAE" w14:textId="77777777" w:rsidR="00773C88" w:rsidRDefault="00773C88">
      <w:pPr>
        <w:spacing w:after="0" w:line="240" w:lineRule="auto"/>
        <w:rPr>
          <w:rFonts w:ascii="宋体" w:eastAsia="宋体" w:hint="eastAsia"/>
          <w:sz w:val="44"/>
          <w:szCs w:val="44"/>
        </w:rPr>
      </w:pPr>
    </w:p>
    <w:p w14:paraId="72A67616" w14:textId="77777777" w:rsidR="00773C88" w:rsidRDefault="00773C88">
      <w:pPr>
        <w:spacing w:after="0" w:line="240" w:lineRule="auto"/>
        <w:rPr>
          <w:rFonts w:ascii="宋体" w:eastAsia="宋体" w:hint="eastAsia"/>
          <w:sz w:val="44"/>
          <w:szCs w:val="44"/>
        </w:rPr>
      </w:pPr>
    </w:p>
    <w:p w14:paraId="770D2F23" w14:textId="77777777" w:rsidR="00773C88" w:rsidRDefault="00773C88">
      <w:pPr>
        <w:spacing w:after="0" w:line="240" w:lineRule="auto"/>
        <w:rPr>
          <w:rFonts w:ascii="宋体" w:eastAsia="宋体" w:hint="eastAsia"/>
          <w:sz w:val="44"/>
          <w:szCs w:val="44"/>
        </w:rPr>
      </w:pPr>
    </w:p>
    <w:p w14:paraId="4FD64960" w14:textId="77777777" w:rsidR="00773C88"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昌吉市</w:t>
      </w:r>
      <w:proofErr w:type="gramStart"/>
      <w:r>
        <w:rPr>
          <w:rFonts w:ascii="宋体" w:eastAsia="黑体"/>
          <w:sz w:val="44"/>
          <w:szCs w:val="44"/>
          <w:lang w:eastAsia="zh-CN"/>
        </w:rPr>
        <w:t>滨湖镇</w:t>
      </w:r>
      <w:proofErr w:type="gramEnd"/>
      <w:r>
        <w:rPr>
          <w:rFonts w:ascii="宋体" w:eastAsia="黑体"/>
          <w:sz w:val="44"/>
          <w:szCs w:val="44"/>
          <w:lang w:eastAsia="zh-CN"/>
        </w:rPr>
        <w:t>中心幼儿园</w:t>
      </w:r>
    </w:p>
    <w:p w14:paraId="6AC9C4DC" w14:textId="77777777" w:rsidR="00773C88"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599215B8" w14:textId="77777777" w:rsidR="00773C88" w:rsidRDefault="00000000">
      <w:pPr>
        <w:rPr>
          <w:rFonts w:hint="eastAsia"/>
          <w:lang w:eastAsia="zh-CN"/>
        </w:rPr>
      </w:pPr>
      <w:r>
        <w:rPr>
          <w:sz w:val="0"/>
          <w:szCs w:val="0"/>
          <w:lang w:eastAsia="zh-CN"/>
        </w:rPr>
        <w:br w:type="page"/>
      </w:r>
    </w:p>
    <w:p w14:paraId="54581FF7" w14:textId="77777777" w:rsidR="00773C88"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53CF24B1" w14:textId="77777777" w:rsidR="00773C88"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4CBF6B99" w14:textId="77777777" w:rsidR="00773C8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668FA97E" w14:textId="77777777" w:rsidR="00773C8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3066299B" w14:textId="77777777" w:rsidR="00773C88"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5A56E930" w14:textId="77777777" w:rsidR="00773C8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533CB406" w14:textId="77777777" w:rsidR="00773C8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5AD31EFF" w14:textId="77777777" w:rsidR="00773C8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70590E27" w14:textId="77777777" w:rsidR="00773C8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2380CF21" w14:textId="77777777" w:rsidR="00773C8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1F96DA44" w14:textId="77777777" w:rsidR="00773C8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79401BCC" w14:textId="77777777" w:rsidR="00773C8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2B774AAF" w14:textId="77777777" w:rsidR="00773C8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1A78F2DE" w14:textId="77777777" w:rsidR="00773C8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2D09F994" w14:textId="77777777" w:rsidR="00773C8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72B86ED1" w14:textId="77777777" w:rsidR="00773C8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28802FC7" w14:textId="77777777" w:rsidR="00773C8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58B5B5D7" w14:textId="77777777" w:rsidR="00773C8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4E0DDD0F" w14:textId="77777777" w:rsidR="00773C8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04E66E21" w14:textId="77777777" w:rsidR="00773C8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171BAE20" w14:textId="77777777" w:rsidR="00773C8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1BF3B5B4" w14:textId="77777777" w:rsidR="00773C8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6F8E7714" w14:textId="77777777" w:rsidR="00773C8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477B3F6A" w14:textId="77777777" w:rsidR="00773C88"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5E3C96CE" w14:textId="77777777" w:rsidR="00773C88"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557239BF" w14:textId="77777777" w:rsidR="00773C8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1A1E3738" w14:textId="77777777" w:rsidR="00773C8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1439293A" w14:textId="77777777" w:rsidR="00773C8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6FEF4D4A" w14:textId="77777777" w:rsidR="00773C8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4A750B11" w14:textId="77777777" w:rsidR="00773C8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07365655" w14:textId="77777777" w:rsidR="00773C8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4A9AB579" w14:textId="77777777" w:rsidR="00773C8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2C30BE72" w14:textId="77777777" w:rsidR="00773C8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6506ECEF" w14:textId="77777777" w:rsidR="00773C88"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55BC7EA4" w14:textId="77777777" w:rsidR="00773C88" w:rsidRDefault="00000000">
      <w:pPr>
        <w:rPr>
          <w:rFonts w:hint="eastAsia"/>
          <w:lang w:eastAsia="zh-CN"/>
        </w:rPr>
      </w:pPr>
      <w:r>
        <w:rPr>
          <w:sz w:val="0"/>
          <w:szCs w:val="0"/>
          <w:lang w:eastAsia="zh-CN"/>
        </w:rPr>
        <w:br w:type="page"/>
      </w:r>
    </w:p>
    <w:p w14:paraId="3B53300C" w14:textId="77777777" w:rsidR="00773C88"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0167075E" w14:textId="77777777" w:rsidR="00773C8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68924DCE" w14:textId="77777777" w:rsidR="00773C8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负责贯彻执行国家对幼儿保育和教育的路线、方针、政策。为学龄前儿童提供保育和教育服务。本着保育和教育相结合的原则,对幼儿实施德、智、体、美全面发展的教育,促进其身心和谐健康发展（相关社会服务）。</w:t>
      </w:r>
    </w:p>
    <w:p w14:paraId="4FBFBB91" w14:textId="77777777" w:rsidR="00773C8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098B85EB" w14:textId="77777777" w:rsidR="00773C8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w:t>
      </w:r>
      <w:proofErr w:type="gramStart"/>
      <w:r>
        <w:rPr>
          <w:rFonts w:ascii="仿宋_GB2312" w:eastAsia="仿宋_GB2312"/>
          <w:sz w:val="32"/>
          <w:szCs w:val="32"/>
          <w:lang w:eastAsia="zh-CN"/>
        </w:rPr>
        <w:t>滨湖镇</w:t>
      </w:r>
      <w:proofErr w:type="gramEnd"/>
      <w:r>
        <w:rPr>
          <w:rFonts w:ascii="仿宋_GB2312" w:eastAsia="仿宋_GB2312"/>
          <w:sz w:val="32"/>
          <w:szCs w:val="32"/>
          <w:lang w:eastAsia="zh-CN"/>
        </w:rPr>
        <w:t>中心幼儿园2024年度，实有人数6人，其中：在职人员6人，较上年无变化；离休人员0人，较上年无变化；退休人员0人，较上年无变化</w:t>
      </w:r>
      <w:r>
        <w:rPr>
          <w:rFonts w:ascii="仿宋_GB2312" w:eastAsia="仿宋_GB2312" w:hint="eastAsia"/>
          <w:sz w:val="32"/>
          <w:szCs w:val="32"/>
          <w:lang w:eastAsia="zh-CN"/>
        </w:rPr>
        <w:t>。</w:t>
      </w:r>
    </w:p>
    <w:p w14:paraId="489D2C7D" w14:textId="77777777" w:rsidR="00773C8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w:t>
      </w:r>
      <w:proofErr w:type="gramStart"/>
      <w:r>
        <w:rPr>
          <w:rFonts w:ascii="仿宋_GB2312" w:eastAsia="仿宋_GB2312"/>
          <w:sz w:val="32"/>
          <w:szCs w:val="32"/>
          <w:lang w:eastAsia="zh-CN"/>
        </w:rPr>
        <w:t>滨湖镇</w:t>
      </w:r>
      <w:proofErr w:type="gramEnd"/>
      <w:r>
        <w:rPr>
          <w:rFonts w:ascii="仿宋_GB2312" w:eastAsia="仿宋_GB2312"/>
          <w:sz w:val="32"/>
          <w:szCs w:val="32"/>
          <w:lang w:eastAsia="zh-CN"/>
        </w:rPr>
        <w:t>中心幼儿园无下属预算单位，下设4个</w:t>
      </w:r>
      <w:r>
        <w:rPr>
          <w:rFonts w:ascii="仿宋_GB2312" w:eastAsia="仿宋_GB2312" w:hint="eastAsia"/>
          <w:sz w:val="32"/>
          <w:szCs w:val="32"/>
          <w:lang w:eastAsia="zh-CN"/>
        </w:rPr>
        <w:t>科</w:t>
      </w:r>
      <w:r>
        <w:rPr>
          <w:rFonts w:ascii="仿宋_GB2312" w:eastAsia="仿宋_GB2312"/>
          <w:sz w:val="32"/>
          <w:szCs w:val="32"/>
          <w:lang w:eastAsia="zh-CN"/>
        </w:rPr>
        <w:t>室，分别是：办公室、保教处、保健室、总务处。</w:t>
      </w:r>
    </w:p>
    <w:p w14:paraId="50C08004" w14:textId="77777777" w:rsidR="00773C88" w:rsidRDefault="00000000">
      <w:pPr>
        <w:rPr>
          <w:rFonts w:hint="eastAsia"/>
          <w:lang w:eastAsia="zh-CN"/>
        </w:rPr>
      </w:pPr>
      <w:r>
        <w:rPr>
          <w:sz w:val="0"/>
          <w:szCs w:val="0"/>
          <w:lang w:eastAsia="zh-CN"/>
        </w:rPr>
        <w:br w:type="page"/>
      </w:r>
    </w:p>
    <w:p w14:paraId="03FBF3AC" w14:textId="77777777" w:rsidR="00773C88"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73BFB545" w14:textId="77777777" w:rsidR="00773C8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1C9A0337" w14:textId="77777777" w:rsidR="00773C8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2024年度收入总计170.55万元，其中：本年收入合计170.55万元，使用非财政拨款结余（含专用结余）0.00万元，年初结转和结余0.00万元。</w:t>
      </w:r>
    </w:p>
    <w:p w14:paraId="5B7A253A" w14:textId="77777777" w:rsidR="00773C8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2024年度支出总计170.55万元，其中：本年支出合计170.55万元，结余分配0.00万元，年末结转和结余0.00万元。</w:t>
      </w:r>
    </w:p>
    <w:p w14:paraId="77F31083" w14:textId="77777777" w:rsidR="00773C8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收入支出总体与上年相比，增加32.91万元，增长23.91%，主要原因是：本年中央财政支持学前教育发展基金办公费、新疆西藏等地区教育特殊</w:t>
      </w:r>
      <w:proofErr w:type="gramStart"/>
      <w:r>
        <w:rPr>
          <w:rFonts w:ascii="仿宋_GB2312" w:eastAsia="仿宋_GB2312"/>
          <w:sz w:val="32"/>
          <w:szCs w:val="32"/>
          <w:lang w:eastAsia="zh-CN"/>
        </w:rPr>
        <w:t>补助园金维护费</w:t>
      </w:r>
      <w:proofErr w:type="gramEnd"/>
      <w:r>
        <w:rPr>
          <w:rFonts w:ascii="仿宋_GB2312" w:eastAsia="仿宋_GB2312"/>
          <w:sz w:val="32"/>
          <w:szCs w:val="32"/>
          <w:lang w:eastAsia="zh-CN"/>
        </w:rPr>
        <w:t>增加。</w:t>
      </w:r>
    </w:p>
    <w:p w14:paraId="42CD67C0" w14:textId="77777777" w:rsidR="00773C8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5D121BD2" w14:textId="77777777" w:rsidR="00773C8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本年收入170.55万元，其中：财政拨款收入170.55万元,占100.00%；上级补助收入0.00万元,占0.00%；事业收入0.00万元，占0.00%；经营收入0.00万元,占0.00%；附属单位上缴收入0.00万元，占0.00%；其他收入0.00万元，占0.00%。</w:t>
      </w:r>
    </w:p>
    <w:p w14:paraId="1AC236C9" w14:textId="77777777" w:rsidR="00773C8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27BC7B49" w14:textId="77777777" w:rsidR="00773C8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本年支出170.55万元，其中：基本支出145.55万元，占85.34%；项目支出25.00万元，占14.66%；上缴上级支出0.00万元，占0.00%；经营支出0.00万元，占0.00%；对附属单位补助支出0.00万元，占0.00%。</w:t>
      </w:r>
    </w:p>
    <w:p w14:paraId="04D27731" w14:textId="77777777" w:rsidR="00773C8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193333D9" w14:textId="77777777" w:rsidR="00773C8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2024年度财政拨款收入总计170.55万元，其中：年初财政拨款结转和结余0.00万元，本年财政拨款收入170.55万元。财政拨款支出总计170.55万元，其中：年末财政拨款结转和结余0.00万元，本年财政拨款支出170.55万元。</w:t>
      </w:r>
    </w:p>
    <w:p w14:paraId="5C58C347" w14:textId="77777777" w:rsidR="00773C8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财政拨款收入支出总体与上年相比，增加32.91万元，增长23.91%，主要原因是：本年中央财政支持学前教育发展基金办公费、新疆西藏等地区教育特殊</w:t>
      </w:r>
      <w:proofErr w:type="gramStart"/>
      <w:r>
        <w:rPr>
          <w:rFonts w:ascii="仿宋_GB2312" w:eastAsia="仿宋_GB2312"/>
          <w:sz w:val="32"/>
          <w:szCs w:val="32"/>
          <w:lang w:eastAsia="zh-CN"/>
        </w:rPr>
        <w:t>补助园金维护费</w:t>
      </w:r>
      <w:proofErr w:type="gramEnd"/>
      <w:r>
        <w:rPr>
          <w:rFonts w:ascii="仿宋_GB2312" w:eastAsia="仿宋_GB2312"/>
          <w:sz w:val="32"/>
          <w:szCs w:val="32"/>
          <w:lang w:eastAsia="zh-CN"/>
        </w:rPr>
        <w:t>增加。与年初预算相比，年初预算数129.69万元，决算数170.55万元，</w:t>
      </w:r>
      <w:r>
        <w:rPr>
          <w:rFonts w:ascii="仿宋_GB2312" w:eastAsia="仿宋_GB2312"/>
          <w:sz w:val="32"/>
          <w:szCs w:val="32"/>
          <w:lang w:eastAsia="zh-CN"/>
        </w:rPr>
        <w:lastRenderedPageBreak/>
        <w:t>预决算差异率31.51%，主要原因是：年中追加中央财政支持学前教育发展基金办公费、新疆西藏等地区教育特殊</w:t>
      </w:r>
      <w:proofErr w:type="gramStart"/>
      <w:r>
        <w:rPr>
          <w:rFonts w:ascii="仿宋_GB2312" w:eastAsia="仿宋_GB2312"/>
          <w:sz w:val="32"/>
          <w:szCs w:val="32"/>
          <w:lang w:eastAsia="zh-CN"/>
        </w:rPr>
        <w:t>补助园金维护费</w:t>
      </w:r>
      <w:proofErr w:type="gramEnd"/>
      <w:r>
        <w:rPr>
          <w:rFonts w:ascii="仿宋_GB2312" w:eastAsia="仿宋_GB2312"/>
          <w:sz w:val="32"/>
          <w:szCs w:val="32"/>
          <w:lang w:eastAsia="zh-CN"/>
        </w:rPr>
        <w:t>项目经费。</w:t>
      </w:r>
    </w:p>
    <w:p w14:paraId="54486484" w14:textId="77777777" w:rsidR="00773C8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7845011A" w14:textId="77777777" w:rsidR="00773C88"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（一）一般公共预算财政拨款支出决算总体情况</w:t>
      </w:r>
    </w:p>
    <w:p w14:paraId="0A484AE5" w14:textId="77777777" w:rsidR="00773C8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2024年度一般公共预算财政拨款支出170.55万元，占本年支出合计的100.00%。与上年相比，增加38.19万元，增长28.85%，主要原因是：本年中央财政支持学前教育发展基金办公费、新疆西藏等地区教育特殊</w:t>
      </w:r>
      <w:proofErr w:type="gramStart"/>
      <w:r>
        <w:rPr>
          <w:rFonts w:ascii="仿宋_GB2312" w:eastAsia="仿宋_GB2312"/>
          <w:sz w:val="32"/>
          <w:szCs w:val="32"/>
          <w:lang w:eastAsia="zh-CN"/>
        </w:rPr>
        <w:t>补助园金维护费</w:t>
      </w:r>
      <w:proofErr w:type="gramEnd"/>
      <w:r>
        <w:rPr>
          <w:rFonts w:ascii="仿宋_GB2312" w:eastAsia="仿宋_GB2312"/>
          <w:sz w:val="32"/>
          <w:szCs w:val="32"/>
          <w:lang w:eastAsia="zh-CN"/>
        </w:rPr>
        <w:t>增加。与年初预算相比，年初预算数129.69万元，决算数170.55万元，预决算差异率31.51%，主要原因是：年中追加中央财政支持学前教育发展基金办公费、新疆西藏等地区教育特殊</w:t>
      </w:r>
      <w:proofErr w:type="gramStart"/>
      <w:r>
        <w:rPr>
          <w:rFonts w:ascii="仿宋_GB2312" w:eastAsia="仿宋_GB2312"/>
          <w:sz w:val="32"/>
          <w:szCs w:val="32"/>
          <w:lang w:eastAsia="zh-CN"/>
        </w:rPr>
        <w:t>补助园金维护费</w:t>
      </w:r>
      <w:proofErr w:type="gramEnd"/>
      <w:r>
        <w:rPr>
          <w:rFonts w:ascii="仿宋_GB2312" w:eastAsia="仿宋_GB2312"/>
          <w:sz w:val="32"/>
          <w:szCs w:val="32"/>
          <w:lang w:eastAsia="zh-CN"/>
        </w:rPr>
        <w:t>。</w:t>
      </w:r>
    </w:p>
    <w:p w14:paraId="126DDDD4" w14:textId="77777777" w:rsidR="00773C88"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（二）一般公共预算财政拨款支出决算结构情况</w:t>
      </w:r>
    </w:p>
    <w:p w14:paraId="1BE3CF0E" w14:textId="77777777" w:rsidR="00773C8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教育支出（类）170.55万元，占100.00%。</w:t>
      </w:r>
    </w:p>
    <w:p w14:paraId="0D8B190A" w14:textId="77777777" w:rsidR="00773C88" w:rsidRDefault="00000000">
      <w:pPr>
        <w:spacing w:after="0" w:line="240" w:lineRule="auto"/>
        <w:ind w:firstLineChars="200" w:firstLine="643"/>
        <w:outlineLvl w:val="2"/>
        <w:rPr>
          <w:rFonts w:ascii="黑体" w:eastAsia="黑体"/>
          <w:b/>
          <w:sz w:val="32"/>
          <w:szCs w:val="32"/>
          <w:lang w:eastAsia="zh-CN"/>
        </w:rPr>
      </w:pPr>
      <w:r>
        <w:rPr>
          <w:rFonts w:ascii="黑体" w:eastAsia="黑体"/>
          <w:b/>
          <w:sz w:val="32"/>
          <w:szCs w:val="32"/>
          <w:lang w:eastAsia="zh-CN"/>
        </w:rPr>
        <w:t>（三）一般公共预算财政拨款支出决算具体情况</w:t>
      </w:r>
    </w:p>
    <w:p w14:paraId="19742F90" w14:textId="2981321F" w:rsidR="00EF7994" w:rsidRPr="00EF7994" w:rsidRDefault="00EF7994" w:rsidP="00EF7994">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1、教育支出（类）普通教育（款）学前教育（项）：支出决算数为170.55万元，比上年决算增加38.19万元，增长28.85%，主要原因是：本年中央财政支持学前教育发展基金办公费、新疆西藏等地区教育特殊</w:t>
      </w:r>
      <w:proofErr w:type="gramStart"/>
      <w:r>
        <w:rPr>
          <w:rFonts w:ascii="仿宋_GB2312" w:eastAsia="仿宋_GB2312"/>
          <w:sz w:val="32"/>
          <w:szCs w:val="32"/>
          <w:lang w:eastAsia="zh-CN"/>
        </w:rPr>
        <w:t>补助园金维护费</w:t>
      </w:r>
      <w:proofErr w:type="gramEnd"/>
      <w:r>
        <w:rPr>
          <w:rFonts w:ascii="仿宋_GB2312" w:eastAsia="仿宋_GB2312"/>
          <w:sz w:val="32"/>
          <w:szCs w:val="32"/>
          <w:lang w:eastAsia="zh-CN"/>
        </w:rPr>
        <w:t>增加</w:t>
      </w:r>
      <w:r>
        <w:rPr>
          <w:rFonts w:ascii="仿宋_GB2312" w:eastAsia="仿宋_GB2312" w:hint="eastAsia"/>
          <w:sz w:val="32"/>
          <w:szCs w:val="32"/>
          <w:lang w:eastAsia="zh-CN"/>
        </w:rPr>
        <w:t>。</w:t>
      </w:r>
    </w:p>
    <w:p w14:paraId="2C4C5D04" w14:textId="77777777" w:rsidR="00773C8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089927C4" w14:textId="77777777" w:rsidR="00773C8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145.55万元，其中：人员经费124.32万元，包括：基本工资、津贴补贴、奖金、机关事业单位基本养老保险缴费、职工基本医疗保险缴费、其他社会保障缴费、住房公积金、其他工资福利支出和医疗费补助。</w:t>
      </w:r>
    </w:p>
    <w:p w14:paraId="76973E5A" w14:textId="77777777" w:rsidR="00773C8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公用经费21.23万元，包括：办公费、手续费、水费、电费、邮电费、取暖费、维修（护）费、劳务费和办公设备购置。</w:t>
      </w:r>
    </w:p>
    <w:p w14:paraId="233FECB9" w14:textId="77777777" w:rsidR="00773C8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66692994" w14:textId="77777777" w:rsidR="00773C8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6B6D11B1" w14:textId="77777777" w:rsidR="00773C8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lastRenderedPageBreak/>
        <w:t>八、国有资本经营预算财政拨款收入支出决算情况说明</w:t>
      </w:r>
    </w:p>
    <w:p w14:paraId="524CA7F7" w14:textId="77777777" w:rsidR="00773C8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61D48186" w14:textId="77777777" w:rsidR="00773C8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3079E6DE" w14:textId="77777777" w:rsidR="00773C8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经费支出0.00万元，与上年相比无变化，主要原因是：本年</w:t>
      </w:r>
      <w:r>
        <w:rPr>
          <w:rFonts w:ascii="仿宋_GB2312" w:eastAsia="仿宋_GB2312" w:hint="eastAsia"/>
          <w:sz w:val="32"/>
          <w:szCs w:val="32"/>
          <w:lang w:eastAsia="zh-CN"/>
        </w:rPr>
        <w:t>与上年均</w:t>
      </w:r>
      <w:r>
        <w:rPr>
          <w:rFonts w:ascii="仿宋_GB2312" w:eastAsia="仿宋_GB2312"/>
          <w:sz w:val="32"/>
          <w:szCs w:val="32"/>
          <w:lang w:eastAsia="zh-CN"/>
        </w:rPr>
        <w:t>无</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经费支出。其中：因公出国（境）费支出0.00万元,占0.00%，与上年相比无变化，主要原因是：本年</w:t>
      </w:r>
      <w:r>
        <w:rPr>
          <w:rFonts w:ascii="仿宋_GB2312" w:eastAsia="仿宋_GB2312" w:hint="eastAsia"/>
          <w:sz w:val="32"/>
          <w:szCs w:val="32"/>
          <w:lang w:eastAsia="zh-CN"/>
        </w:rPr>
        <w:t>与上年均</w:t>
      </w:r>
      <w:r>
        <w:rPr>
          <w:rFonts w:ascii="仿宋_GB2312" w:eastAsia="仿宋_GB2312"/>
          <w:sz w:val="32"/>
          <w:szCs w:val="32"/>
          <w:lang w:eastAsia="zh-CN"/>
        </w:rPr>
        <w:t>无因公出国（境）费支出；公务用车购置及运行维护费支出0.00万元，占0.00%，与上年相比无变化，主要原因是：本年</w:t>
      </w:r>
      <w:r>
        <w:rPr>
          <w:rFonts w:ascii="仿宋_GB2312" w:eastAsia="仿宋_GB2312" w:hint="eastAsia"/>
          <w:sz w:val="32"/>
          <w:szCs w:val="32"/>
          <w:lang w:eastAsia="zh-CN"/>
        </w:rPr>
        <w:t>与上年均</w:t>
      </w:r>
      <w:r>
        <w:rPr>
          <w:rFonts w:ascii="仿宋_GB2312" w:eastAsia="仿宋_GB2312"/>
          <w:sz w:val="32"/>
          <w:szCs w:val="32"/>
          <w:lang w:eastAsia="zh-CN"/>
        </w:rPr>
        <w:t>无公务用车购置及运行维护费支出；公务接待费支出0.00万元，占0.00%，与上年相比无变化，主要原因是：本年</w:t>
      </w:r>
      <w:r>
        <w:rPr>
          <w:rFonts w:ascii="仿宋_GB2312" w:eastAsia="仿宋_GB2312" w:hint="eastAsia"/>
          <w:sz w:val="32"/>
          <w:szCs w:val="32"/>
          <w:lang w:eastAsia="zh-CN"/>
        </w:rPr>
        <w:t>与上年均</w:t>
      </w:r>
      <w:r>
        <w:rPr>
          <w:rFonts w:ascii="仿宋_GB2312" w:eastAsia="仿宋_GB2312"/>
          <w:sz w:val="32"/>
          <w:szCs w:val="32"/>
          <w:lang w:eastAsia="zh-CN"/>
        </w:rPr>
        <w:t>无公务接待费支出。</w:t>
      </w:r>
    </w:p>
    <w:p w14:paraId="4F9AAFC9" w14:textId="77777777" w:rsidR="00773C88"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7C568363" w14:textId="77777777" w:rsidR="00773C8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因公出国（境）费支出0.00万元，开支内容包括本年单位无因公出国（境）费支出。单位全年安排的因公出国（境）团组0个，因公出国（境）0人次。</w:t>
      </w:r>
    </w:p>
    <w:p w14:paraId="1DFB7736" w14:textId="77777777" w:rsidR="00773C8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本年单位无公务用车运行维护费支出。公务用车购置数0辆，公务用车保有量0辆。国有资产占用情况中固定资产车辆0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53190B0A" w14:textId="77777777" w:rsidR="00773C8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公务接待费0.00万元，开支内容包括本年单位无公务接待费支出。单位全年安排的国内公务接待0批次，0人次。</w:t>
      </w:r>
    </w:p>
    <w:p w14:paraId="02C94FDC" w14:textId="77777777" w:rsidR="00773C8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经费支出全年预算数0.00万元，决算数0.00万元，预决算差异率0.00%，主要原因是：严格按照预算执行，预决算对比无差异。其中：因公出国（境）费全年预算数0.00万元，决算数0.00万元，预决算</w:t>
      </w:r>
      <w:r>
        <w:rPr>
          <w:rFonts w:ascii="仿宋_GB2312" w:eastAsia="仿宋_GB2312"/>
          <w:sz w:val="32"/>
          <w:szCs w:val="32"/>
          <w:lang w:eastAsia="zh-CN"/>
        </w:rPr>
        <w:lastRenderedPageBreak/>
        <w:t>差异率0.00%，主要原因是：严格按照预算执行，预决算对比无差异；公务用车购置费全年预算数0.00万元，决算数0.00万元，预决算差异率0.00%，主要原因是：严格按照预算执行，预决算对比无差异；公务用车运行维护费全年预算数0.00万元，决算数0.00万元，预决算差异率0.00%，主要原因是：严格按照预算执行，预决算对比无差异；公务接待费全年预算数0.00万元，决算数0.00万元，预决算差异率0.00%，主要原因是：严格按照预算执行，预决算对比无差异。</w:t>
      </w:r>
    </w:p>
    <w:p w14:paraId="00095A81" w14:textId="77777777" w:rsidR="00773C8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01E1C775" w14:textId="77777777" w:rsidR="00773C88"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（一）机关运行经费及公用经费支出情况</w:t>
      </w:r>
    </w:p>
    <w:p w14:paraId="4DAD8DA4" w14:textId="77777777" w:rsidR="00773C8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2024年度昌吉市</w:t>
      </w:r>
      <w:proofErr w:type="gramStart"/>
      <w:r>
        <w:rPr>
          <w:rFonts w:ascii="仿宋_GB2312" w:eastAsia="仿宋_GB2312"/>
          <w:sz w:val="32"/>
          <w:szCs w:val="32"/>
          <w:lang w:eastAsia="zh-CN"/>
        </w:rPr>
        <w:t>滨湖镇</w:t>
      </w:r>
      <w:proofErr w:type="gramEnd"/>
      <w:r>
        <w:rPr>
          <w:rFonts w:ascii="仿宋_GB2312" w:eastAsia="仿宋_GB2312"/>
          <w:sz w:val="32"/>
          <w:szCs w:val="32"/>
          <w:lang w:eastAsia="zh-CN"/>
        </w:rPr>
        <w:t>中心幼儿园单位（事业单位）公用经费支出21.23万元，比上年增加8.64万元，增长68.63%，主要原因是：单位本年办公费、水费、维修（护）</w:t>
      </w:r>
      <w:proofErr w:type="gramStart"/>
      <w:r>
        <w:rPr>
          <w:rFonts w:ascii="仿宋_GB2312" w:eastAsia="仿宋_GB2312"/>
          <w:sz w:val="32"/>
          <w:szCs w:val="32"/>
          <w:lang w:eastAsia="zh-CN"/>
        </w:rPr>
        <w:t>费较上年</w:t>
      </w:r>
      <w:proofErr w:type="gramEnd"/>
      <w:r>
        <w:rPr>
          <w:rFonts w:ascii="仿宋_GB2312" w:eastAsia="仿宋_GB2312"/>
          <w:sz w:val="32"/>
          <w:szCs w:val="32"/>
          <w:lang w:eastAsia="zh-CN"/>
        </w:rPr>
        <w:t>增加。</w:t>
      </w:r>
    </w:p>
    <w:p w14:paraId="161FBA04" w14:textId="77777777" w:rsidR="00773C88"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（二）政府采购情况</w:t>
      </w:r>
    </w:p>
    <w:p w14:paraId="5A2FEDB0" w14:textId="77777777" w:rsidR="00773C8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2024年度政府采购支出总额1.29万元，其中：政府采购货物支出0.80万元、政府采购工程支出0.00万元、政府采购服务支出0.49万元。</w:t>
      </w:r>
    </w:p>
    <w:p w14:paraId="7BBE68A7" w14:textId="77777777" w:rsidR="00773C8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授予中小企业合同金额1.29万元，占政府采购支出总额的100.00%，其中：授予小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合同金额0.89万元，占政府采购支出总额的68.99%。</w:t>
      </w:r>
    </w:p>
    <w:p w14:paraId="52C1C833" w14:textId="77777777" w:rsidR="00773C88"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（三）国有资产占用情况说明</w:t>
      </w:r>
    </w:p>
    <w:p w14:paraId="6F2A3E57" w14:textId="77777777" w:rsidR="00773C8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截至2024年12月31日，房屋1,755.97平方米，价值</w:t>
      </w:r>
      <w:proofErr w:type="gramStart"/>
      <w:r>
        <w:rPr>
          <w:rFonts w:ascii="仿宋_GB2312" w:eastAsia="仿宋_GB2312"/>
          <w:sz w:val="32"/>
          <w:szCs w:val="32"/>
        </w:rPr>
        <w:t>527.88万元。</w:t>
      </w:r>
      <w:r>
        <w:rPr>
          <w:rFonts w:ascii="仿宋_GB2312" w:eastAsia="仿宋_GB2312"/>
          <w:sz w:val="32"/>
          <w:szCs w:val="32"/>
          <w:lang w:eastAsia="zh-CN"/>
        </w:rPr>
        <w:t>车辆</w:t>
      </w:r>
      <w:proofErr w:type="gramEnd"/>
      <w:r>
        <w:rPr>
          <w:rFonts w:ascii="仿宋_GB2312" w:eastAsia="仿宋_GB2312"/>
          <w:sz w:val="32"/>
          <w:szCs w:val="32"/>
          <w:lang w:eastAsia="zh-CN"/>
        </w:rPr>
        <w:t>0辆，价值0.00万元，其中：副部（省）级及以上领导用车0辆、主要负责人用车0辆、机要通信用车0辆、应急保障用车0辆、执法执勤用车0辆、特种专业技术用车0辆、离退休干部服务用车0辆、其他用车0辆，其他用车主要是：</w:t>
      </w:r>
      <w:proofErr w:type="gramStart"/>
      <w:r>
        <w:rPr>
          <w:rFonts w:ascii="仿宋_GB2312" w:eastAsia="仿宋_GB2312"/>
          <w:sz w:val="32"/>
          <w:szCs w:val="32"/>
          <w:lang w:eastAsia="zh-CN"/>
        </w:rPr>
        <w:t>无其他用车;单价</w:t>
      </w:r>
      <w:proofErr w:type="gramEnd"/>
      <w:r>
        <w:rPr>
          <w:rFonts w:ascii="仿宋_GB2312" w:eastAsia="仿宋_GB2312"/>
          <w:sz w:val="32"/>
          <w:szCs w:val="32"/>
          <w:lang w:eastAsia="zh-CN"/>
        </w:rPr>
        <w:t>100万元（含）以上设备（不含车辆）0台（套）。</w:t>
      </w:r>
    </w:p>
    <w:p w14:paraId="42A68C70" w14:textId="77777777" w:rsidR="00773C8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0A666FD8" w14:textId="77777777" w:rsidR="00773C88" w:rsidRDefault="00000000">
      <w:pPr>
        <w:rPr>
          <w:rFonts w:ascii="仿宋_GB2312" w:eastAsia="仿宋_GB2312" w:hint="eastAsia"/>
          <w:sz w:val="32"/>
          <w:szCs w:val="32"/>
          <w:lang w:eastAsia="zh-CN"/>
        </w:rPr>
      </w:pPr>
      <w:r>
        <w:rPr>
          <w:rFonts w:ascii="仿宋_GB2312" w:eastAsia="仿宋_GB2312"/>
          <w:sz w:val="32"/>
          <w:szCs w:val="32"/>
          <w:lang w:eastAsia="zh-CN"/>
        </w:rPr>
        <w:lastRenderedPageBreak/>
        <w:t>根据预算绩效管理要求，本单位2024年度预算绩效管理形成整体支出绩效自评表1个，全年预算总额170.55万元，实际执行总额170.55万元；预算绩效评价项目0个，全年预算数0</w:t>
      </w:r>
      <w:r>
        <w:rPr>
          <w:rFonts w:ascii="仿宋_GB2312" w:eastAsia="仿宋_GB2312" w:hint="eastAsia"/>
          <w:sz w:val="32"/>
          <w:szCs w:val="32"/>
          <w:lang w:eastAsia="zh-CN"/>
        </w:rPr>
        <w:t>.00</w:t>
      </w:r>
      <w:r>
        <w:rPr>
          <w:rFonts w:ascii="仿宋_GB2312" w:eastAsia="仿宋_GB2312"/>
          <w:sz w:val="32"/>
          <w:szCs w:val="32"/>
          <w:lang w:eastAsia="zh-CN"/>
        </w:rPr>
        <w:t>万元，全年执行数0</w:t>
      </w:r>
      <w:r>
        <w:rPr>
          <w:rFonts w:ascii="仿宋_GB2312" w:eastAsia="仿宋_GB2312" w:hint="eastAsia"/>
          <w:sz w:val="32"/>
          <w:szCs w:val="32"/>
          <w:lang w:eastAsia="zh-CN"/>
        </w:rPr>
        <w:t>.00</w:t>
      </w:r>
      <w:r>
        <w:rPr>
          <w:rFonts w:ascii="仿宋_GB2312" w:eastAsia="仿宋_GB2312"/>
          <w:sz w:val="32"/>
          <w:szCs w:val="32"/>
          <w:lang w:eastAsia="zh-CN"/>
        </w:rPr>
        <w:t>万元。</w:t>
      </w:r>
      <w:r>
        <w:rPr>
          <w:rFonts w:ascii="仿宋_GB2312" w:eastAsia="仿宋_GB2312" w:hint="eastAsia"/>
          <w:sz w:val="32"/>
          <w:szCs w:val="32"/>
          <w:lang w:eastAsia="zh-CN"/>
        </w:rPr>
        <w:t>预算绩效管理取得的成效：一是通过预算绩效管理，规范了项目资金的使用，不断提高专项资金使用效益，加强了项目资金的管理；二是实行预算绩效管理，推进项目的实施进度。发现的问题及原因：一是项目实施中出现进度缓慢的现象，组织实施绩效管理的程序、步骤、方法、原则和要求进行统一的规定；二是资金管理不够规范，项目实施过程中的上报、跟踪、反馈机制尚未真正形成，对本项目资金的使用、实施等监管措施仍然存在改进的空间建议以规章规则的形式，出台绩效管理制度，对绩效管理的目的、意义、性质和特点。下一步改进措施：一是继续规范资金管理，全面做好项目绩效预算；二是业务部门进行指导、监督和检查时进一步加强主动性，积极探索更有效和积极主动的监管方式</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w:t>
      </w:r>
      <w:bookmarkStart w:id="0" w:name="_Hlk174962300"/>
    </w:p>
    <w:p w14:paraId="16DD6C11" w14:textId="77777777" w:rsidR="00773C88" w:rsidRDefault="00000000">
      <w:pPr>
        <w:rPr>
          <w:rFonts w:ascii="仿宋_GB2312" w:eastAsia="仿宋_GB2312" w:hint="eastAsia"/>
          <w:sz w:val="32"/>
          <w:szCs w:val="32"/>
          <w:lang w:eastAsia="zh-CN"/>
        </w:rPr>
      </w:pPr>
      <w:r>
        <w:rPr>
          <w:rFonts w:ascii="仿宋_GB2312" w:eastAsia="仿宋_GB2312"/>
          <w:sz w:val="32"/>
          <w:szCs w:val="32"/>
          <w:lang w:eastAsia="zh-CN"/>
        </w:rPr>
        <w:br w:type="page"/>
      </w:r>
    </w:p>
    <w:p w14:paraId="47877D4D" w14:textId="77777777" w:rsidR="00773C88" w:rsidRDefault="00000000">
      <w:pPr>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33DEC47F" w14:textId="77777777" w:rsidR="00773C8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935"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gridCol w:w="284"/>
      </w:tblGrid>
      <w:tr w:rsidR="00773C88" w14:paraId="3FE3D28D"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04250798" w14:textId="77777777" w:rsidR="00773C8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tcPr>
          <w:p w14:paraId="1BA10253" w14:textId="77777777" w:rsidR="00773C88" w:rsidRDefault="00000000">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昌吉市</w:t>
            </w:r>
            <w:proofErr w:type="gramStart"/>
            <w:r>
              <w:rPr>
                <w:rFonts w:ascii="宋体" w:eastAsia="宋体" w:hAnsi="宋体" w:cs="宋体" w:hint="eastAsia"/>
                <w:b/>
                <w:bCs/>
                <w:sz w:val="18"/>
                <w:szCs w:val="18"/>
                <w:lang w:eastAsia="zh-CN"/>
              </w:rPr>
              <w:t>滨湖镇</w:t>
            </w:r>
            <w:proofErr w:type="gramEnd"/>
            <w:r>
              <w:rPr>
                <w:rFonts w:ascii="宋体" w:eastAsia="宋体" w:hAnsi="宋体" w:cs="宋体" w:hint="eastAsia"/>
                <w:b/>
                <w:bCs/>
                <w:sz w:val="18"/>
                <w:szCs w:val="18"/>
                <w:lang w:eastAsia="zh-CN"/>
              </w:rPr>
              <w:t>中心幼儿园</w:t>
            </w:r>
          </w:p>
        </w:tc>
        <w:tc>
          <w:tcPr>
            <w:tcW w:w="284" w:type="dxa"/>
            <w:tcBorders>
              <w:top w:val="nil"/>
              <w:left w:val="nil"/>
              <w:bottom w:val="nil"/>
              <w:right w:val="nil"/>
            </w:tcBorders>
            <w:noWrap/>
            <w:vAlign w:val="center"/>
          </w:tcPr>
          <w:p w14:paraId="0AE2F529" w14:textId="77777777" w:rsidR="00773C88" w:rsidRDefault="00773C88">
            <w:pPr>
              <w:rPr>
                <w:rFonts w:ascii="宋体" w:eastAsia="宋体" w:hAnsi="宋体" w:cs="宋体" w:hint="eastAsia"/>
                <w:b/>
                <w:bCs/>
                <w:sz w:val="18"/>
                <w:szCs w:val="18"/>
                <w:lang w:eastAsia="zh-CN"/>
              </w:rPr>
            </w:pPr>
          </w:p>
        </w:tc>
      </w:tr>
      <w:tr w:rsidR="00773C88" w14:paraId="5773068A"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22114EF4" w14:textId="77777777" w:rsidR="00773C8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部门资金（万元</w:t>
            </w:r>
            <w:proofErr w:type="spellEnd"/>
            <w:r>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tcPr>
          <w:p w14:paraId="0D0EB76B" w14:textId="77777777" w:rsidR="00773C8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tcPr>
          <w:p w14:paraId="089F3002" w14:textId="77777777" w:rsidR="00773C8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年初预算数</w:t>
            </w:r>
            <w:proofErr w:type="spellEnd"/>
          </w:p>
        </w:tc>
        <w:tc>
          <w:tcPr>
            <w:tcW w:w="1276" w:type="dxa"/>
            <w:tcBorders>
              <w:top w:val="nil"/>
              <w:left w:val="nil"/>
              <w:bottom w:val="single" w:sz="4" w:space="0" w:color="auto"/>
              <w:right w:val="single" w:sz="4" w:space="0" w:color="auto"/>
            </w:tcBorders>
            <w:vAlign w:val="center"/>
          </w:tcPr>
          <w:p w14:paraId="5E016FAD" w14:textId="77777777" w:rsidR="00773C8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全年预算数</w:t>
            </w:r>
            <w:proofErr w:type="spellEnd"/>
          </w:p>
        </w:tc>
        <w:tc>
          <w:tcPr>
            <w:tcW w:w="1842" w:type="dxa"/>
            <w:tcBorders>
              <w:top w:val="nil"/>
              <w:left w:val="nil"/>
              <w:bottom w:val="single" w:sz="4" w:space="0" w:color="auto"/>
              <w:right w:val="single" w:sz="4" w:space="0" w:color="auto"/>
            </w:tcBorders>
            <w:vAlign w:val="center"/>
          </w:tcPr>
          <w:p w14:paraId="78262D77" w14:textId="77777777" w:rsidR="00773C8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全年执行数</w:t>
            </w:r>
            <w:proofErr w:type="spellEnd"/>
          </w:p>
        </w:tc>
        <w:tc>
          <w:tcPr>
            <w:tcW w:w="993" w:type="dxa"/>
            <w:tcBorders>
              <w:top w:val="nil"/>
              <w:left w:val="nil"/>
              <w:bottom w:val="single" w:sz="4" w:space="0" w:color="auto"/>
              <w:right w:val="single" w:sz="4" w:space="0" w:color="auto"/>
            </w:tcBorders>
            <w:vAlign w:val="center"/>
          </w:tcPr>
          <w:p w14:paraId="6BAB2477" w14:textId="77777777" w:rsidR="00773C8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992" w:type="dxa"/>
            <w:tcBorders>
              <w:top w:val="nil"/>
              <w:left w:val="nil"/>
              <w:bottom w:val="single" w:sz="4" w:space="0" w:color="auto"/>
              <w:right w:val="single" w:sz="4" w:space="0" w:color="auto"/>
            </w:tcBorders>
            <w:vAlign w:val="center"/>
          </w:tcPr>
          <w:p w14:paraId="1FA2DB59" w14:textId="77777777" w:rsidR="00773C8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tcPr>
          <w:p w14:paraId="45C5B162" w14:textId="77777777" w:rsidR="00773C8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c>
          <w:tcPr>
            <w:tcW w:w="284" w:type="dxa"/>
            <w:tcBorders>
              <w:top w:val="nil"/>
              <w:left w:val="nil"/>
              <w:bottom w:val="nil"/>
              <w:right w:val="nil"/>
            </w:tcBorders>
            <w:noWrap/>
            <w:vAlign w:val="center"/>
          </w:tcPr>
          <w:p w14:paraId="4C32E474" w14:textId="77777777" w:rsidR="00773C88" w:rsidRDefault="00773C88">
            <w:pPr>
              <w:jc w:val="center"/>
              <w:rPr>
                <w:rFonts w:ascii="宋体" w:eastAsia="宋体" w:hAnsi="宋体" w:cs="宋体" w:hint="eastAsia"/>
                <w:b/>
                <w:bCs/>
                <w:sz w:val="18"/>
                <w:szCs w:val="18"/>
              </w:rPr>
            </w:pPr>
          </w:p>
        </w:tc>
      </w:tr>
      <w:tr w:rsidR="00773C88" w14:paraId="57E6B817"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72CEB226" w14:textId="77777777" w:rsidR="00773C88" w:rsidRDefault="00773C88">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7E9549B9" w14:textId="77777777" w:rsidR="00773C8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403A2A07" w14:textId="77777777" w:rsidR="00773C88"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76" w:type="dxa"/>
            <w:tcBorders>
              <w:top w:val="nil"/>
              <w:left w:val="nil"/>
              <w:bottom w:val="single" w:sz="4" w:space="0" w:color="auto"/>
              <w:right w:val="single" w:sz="4" w:space="0" w:color="auto"/>
            </w:tcBorders>
            <w:vAlign w:val="center"/>
          </w:tcPr>
          <w:p w14:paraId="126B3712" w14:textId="77777777" w:rsidR="00773C88" w:rsidRDefault="00000000">
            <w:pPr>
              <w:jc w:val="center"/>
              <w:rPr>
                <w:rFonts w:ascii="宋体" w:eastAsia="宋体" w:hAnsi="宋体" w:cs="宋体" w:hint="eastAsia"/>
                <w:sz w:val="18"/>
                <w:szCs w:val="18"/>
              </w:rPr>
            </w:pPr>
            <w:r>
              <w:rPr>
                <w:rFonts w:ascii="宋体" w:eastAsia="宋体" w:hAnsi="宋体" w:cs="宋体" w:hint="eastAsia"/>
                <w:sz w:val="18"/>
                <w:szCs w:val="18"/>
              </w:rPr>
              <w:t>25.00</w:t>
            </w:r>
          </w:p>
        </w:tc>
        <w:tc>
          <w:tcPr>
            <w:tcW w:w="1842" w:type="dxa"/>
            <w:tcBorders>
              <w:top w:val="nil"/>
              <w:left w:val="nil"/>
              <w:bottom w:val="single" w:sz="4" w:space="0" w:color="auto"/>
              <w:right w:val="single" w:sz="4" w:space="0" w:color="auto"/>
            </w:tcBorders>
            <w:vAlign w:val="center"/>
          </w:tcPr>
          <w:p w14:paraId="362C6FED" w14:textId="77777777" w:rsidR="00773C88" w:rsidRDefault="00000000">
            <w:pPr>
              <w:jc w:val="center"/>
              <w:rPr>
                <w:rFonts w:ascii="宋体" w:eastAsia="宋体" w:hAnsi="宋体" w:cs="宋体" w:hint="eastAsia"/>
                <w:sz w:val="18"/>
                <w:szCs w:val="18"/>
              </w:rPr>
            </w:pPr>
            <w:r>
              <w:rPr>
                <w:rFonts w:ascii="宋体" w:eastAsia="宋体" w:hAnsi="宋体" w:cs="宋体" w:hint="eastAsia"/>
                <w:sz w:val="18"/>
                <w:szCs w:val="18"/>
              </w:rPr>
              <w:t>25.00</w:t>
            </w:r>
          </w:p>
        </w:tc>
        <w:tc>
          <w:tcPr>
            <w:tcW w:w="993" w:type="dxa"/>
            <w:tcBorders>
              <w:top w:val="nil"/>
              <w:left w:val="nil"/>
              <w:bottom w:val="single" w:sz="4" w:space="0" w:color="auto"/>
              <w:right w:val="single" w:sz="4" w:space="0" w:color="auto"/>
            </w:tcBorders>
            <w:vAlign w:val="center"/>
          </w:tcPr>
          <w:p w14:paraId="61CEAE63" w14:textId="77777777" w:rsidR="00773C88"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vAlign w:val="center"/>
          </w:tcPr>
          <w:p w14:paraId="5104FD41" w14:textId="77777777" w:rsidR="00773C88"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47749907" w14:textId="77777777" w:rsidR="00773C88"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14:paraId="5F1F8964" w14:textId="77777777" w:rsidR="00773C88" w:rsidRDefault="00773C88">
            <w:pPr>
              <w:jc w:val="center"/>
              <w:rPr>
                <w:rFonts w:ascii="宋体" w:eastAsia="宋体" w:hAnsi="宋体" w:cs="宋体" w:hint="eastAsia"/>
                <w:b/>
                <w:bCs/>
                <w:sz w:val="18"/>
                <w:szCs w:val="18"/>
              </w:rPr>
            </w:pPr>
          </w:p>
        </w:tc>
      </w:tr>
      <w:tr w:rsidR="00773C88" w14:paraId="3FA07527"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4931205F" w14:textId="77777777" w:rsidR="00773C88" w:rsidRDefault="00773C88">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7CB3CA6E" w14:textId="77777777" w:rsidR="00773C8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1869C9B6" w14:textId="77777777" w:rsidR="00773C88" w:rsidRDefault="00000000">
            <w:pPr>
              <w:jc w:val="center"/>
              <w:rPr>
                <w:rFonts w:ascii="宋体" w:eastAsia="宋体" w:hAnsi="宋体" w:cs="宋体" w:hint="eastAsia"/>
                <w:sz w:val="18"/>
                <w:szCs w:val="18"/>
              </w:rPr>
            </w:pPr>
            <w:r>
              <w:rPr>
                <w:rFonts w:ascii="宋体" w:eastAsia="宋体" w:hAnsi="宋体" w:cs="宋体" w:hint="eastAsia"/>
                <w:sz w:val="18"/>
                <w:szCs w:val="18"/>
              </w:rPr>
              <w:t>129.69</w:t>
            </w:r>
          </w:p>
        </w:tc>
        <w:tc>
          <w:tcPr>
            <w:tcW w:w="1276" w:type="dxa"/>
            <w:tcBorders>
              <w:top w:val="nil"/>
              <w:left w:val="nil"/>
              <w:bottom w:val="single" w:sz="4" w:space="0" w:color="auto"/>
              <w:right w:val="single" w:sz="4" w:space="0" w:color="auto"/>
            </w:tcBorders>
            <w:vAlign w:val="center"/>
          </w:tcPr>
          <w:p w14:paraId="2D6C0663" w14:textId="77777777" w:rsidR="00773C88" w:rsidRDefault="00000000">
            <w:pPr>
              <w:jc w:val="center"/>
              <w:rPr>
                <w:rFonts w:ascii="宋体" w:eastAsia="宋体" w:hAnsi="宋体" w:cs="宋体" w:hint="eastAsia"/>
                <w:sz w:val="18"/>
                <w:szCs w:val="18"/>
              </w:rPr>
            </w:pPr>
            <w:r>
              <w:rPr>
                <w:rFonts w:ascii="宋体" w:eastAsia="宋体" w:hAnsi="宋体" w:cs="宋体" w:hint="eastAsia"/>
                <w:sz w:val="18"/>
                <w:szCs w:val="18"/>
              </w:rPr>
              <w:t>145.55</w:t>
            </w:r>
          </w:p>
        </w:tc>
        <w:tc>
          <w:tcPr>
            <w:tcW w:w="1842" w:type="dxa"/>
            <w:tcBorders>
              <w:top w:val="nil"/>
              <w:left w:val="nil"/>
              <w:bottom w:val="single" w:sz="4" w:space="0" w:color="auto"/>
              <w:right w:val="single" w:sz="4" w:space="0" w:color="auto"/>
            </w:tcBorders>
            <w:vAlign w:val="center"/>
          </w:tcPr>
          <w:p w14:paraId="243DD171" w14:textId="77777777" w:rsidR="00773C88" w:rsidRDefault="00000000">
            <w:pPr>
              <w:jc w:val="center"/>
              <w:rPr>
                <w:rFonts w:ascii="宋体" w:eastAsia="宋体" w:hAnsi="宋体" w:cs="宋体" w:hint="eastAsia"/>
                <w:sz w:val="18"/>
                <w:szCs w:val="18"/>
              </w:rPr>
            </w:pPr>
            <w:r>
              <w:rPr>
                <w:rFonts w:ascii="宋体" w:eastAsia="宋体" w:hAnsi="宋体" w:cs="宋体" w:hint="eastAsia"/>
                <w:sz w:val="18"/>
                <w:szCs w:val="18"/>
              </w:rPr>
              <w:t>145.55</w:t>
            </w:r>
          </w:p>
        </w:tc>
        <w:tc>
          <w:tcPr>
            <w:tcW w:w="993" w:type="dxa"/>
            <w:tcBorders>
              <w:top w:val="nil"/>
              <w:left w:val="nil"/>
              <w:bottom w:val="single" w:sz="4" w:space="0" w:color="auto"/>
              <w:right w:val="single" w:sz="4" w:space="0" w:color="auto"/>
            </w:tcBorders>
            <w:vAlign w:val="center"/>
          </w:tcPr>
          <w:p w14:paraId="7298AED8" w14:textId="77777777" w:rsidR="00773C88"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14:paraId="667889A8" w14:textId="77777777" w:rsidR="00773C88"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3945CF2B" w14:textId="77777777" w:rsidR="00773C88"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284" w:type="dxa"/>
            <w:tcBorders>
              <w:top w:val="nil"/>
              <w:left w:val="nil"/>
              <w:bottom w:val="nil"/>
              <w:right w:val="nil"/>
            </w:tcBorders>
            <w:noWrap/>
            <w:vAlign w:val="center"/>
          </w:tcPr>
          <w:p w14:paraId="462975FE" w14:textId="77777777" w:rsidR="00773C88" w:rsidRDefault="00773C88">
            <w:pPr>
              <w:jc w:val="center"/>
              <w:rPr>
                <w:rFonts w:ascii="宋体" w:eastAsia="宋体" w:hAnsi="宋体" w:cs="宋体" w:hint="eastAsia"/>
                <w:sz w:val="18"/>
                <w:szCs w:val="18"/>
              </w:rPr>
            </w:pPr>
          </w:p>
        </w:tc>
      </w:tr>
      <w:tr w:rsidR="00773C88" w14:paraId="0A5DD7DE"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09BB37E2" w14:textId="77777777" w:rsidR="00773C88" w:rsidRDefault="00773C88">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6E5B7CFD" w14:textId="77777777" w:rsidR="00773C8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46D6F656" w14:textId="77777777" w:rsidR="00773C88"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76" w:type="dxa"/>
            <w:tcBorders>
              <w:top w:val="nil"/>
              <w:left w:val="nil"/>
              <w:bottom w:val="single" w:sz="4" w:space="0" w:color="auto"/>
              <w:right w:val="single" w:sz="4" w:space="0" w:color="auto"/>
            </w:tcBorders>
            <w:vAlign w:val="center"/>
          </w:tcPr>
          <w:p w14:paraId="3FB527F8" w14:textId="77777777" w:rsidR="00773C88"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842" w:type="dxa"/>
            <w:tcBorders>
              <w:top w:val="nil"/>
              <w:left w:val="nil"/>
              <w:bottom w:val="single" w:sz="4" w:space="0" w:color="auto"/>
              <w:right w:val="single" w:sz="4" w:space="0" w:color="auto"/>
            </w:tcBorders>
            <w:vAlign w:val="center"/>
          </w:tcPr>
          <w:p w14:paraId="23CB300F" w14:textId="77777777" w:rsidR="00773C88"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993" w:type="dxa"/>
            <w:tcBorders>
              <w:top w:val="nil"/>
              <w:left w:val="nil"/>
              <w:bottom w:val="single" w:sz="4" w:space="0" w:color="auto"/>
              <w:right w:val="single" w:sz="4" w:space="0" w:color="auto"/>
            </w:tcBorders>
            <w:vAlign w:val="center"/>
          </w:tcPr>
          <w:p w14:paraId="44FF768E" w14:textId="77777777" w:rsidR="00773C88"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14:paraId="17740DE4" w14:textId="77777777" w:rsidR="00773C88"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5A45914F" w14:textId="77777777" w:rsidR="00773C88"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284" w:type="dxa"/>
            <w:tcBorders>
              <w:top w:val="nil"/>
              <w:left w:val="nil"/>
              <w:bottom w:val="nil"/>
              <w:right w:val="nil"/>
            </w:tcBorders>
            <w:noWrap/>
            <w:vAlign w:val="center"/>
          </w:tcPr>
          <w:p w14:paraId="39E4675B" w14:textId="77777777" w:rsidR="00773C88" w:rsidRDefault="00773C88">
            <w:pPr>
              <w:jc w:val="center"/>
              <w:rPr>
                <w:rFonts w:ascii="宋体" w:eastAsia="宋体" w:hAnsi="宋体" w:cs="宋体" w:hint="eastAsia"/>
                <w:sz w:val="18"/>
                <w:szCs w:val="18"/>
              </w:rPr>
            </w:pPr>
          </w:p>
        </w:tc>
      </w:tr>
      <w:tr w:rsidR="00773C88" w14:paraId="1936A310"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4D2F0FE7" w14:textId="77777777" w:rsidR="00773C88" w:rsidRDefault="00773C88">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2181E9DC" w14:textId="77777777" w:rsidR="00773C8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0FF567B4" w14:textId="77777777" w:rsidR="00773C88" w:rsidRDefault="00000000">
            <w:pPr>
              <w:jc w:val="center"/>
              <w:rPr>
                <w:rFonts w:ascii="宋体" w:eastAsia="宋体" w:hAnsi="宋体" w:cs="宋体" w:hint="eastAsia"/>
                <w:sz w:val="18"/>
                <w:szCs w:val="18"/>
              </w:rPr>
            </w:pPr>
            <w:r>
              <w:rPr>
                <w:rFonts w:ascii="宋体" w:eastAsia="宋体" w:hAnsi="宋体" w:cs="宋体" w:hint="eastAsia"/>
                <w:sz w:val="18"/>
                <w:szCs w:val="18"/>
              </w:rPr>
              <w:t>129.69</w:t>
            </w:r>
          </w:p>
        </w:tc>
        <w:tc>
          <w:tcPr>
            <w:tcW w:w="1276" w:type="dxa"/>
            <w:tcBorders>
              <w:top w:val="nil"/>
              <w:left w:val="nil"/>
              <w:bottom w:val="single" w:sz="4" w:space="0" w:color="auto"/>
              <w:right w:val="single" w:sz="4" w:space="0" w:color="auto"/>
            </w:tcBorders>
            <w:vAlign w:val="center"/>
          </w:tcPr>
          <w:p w14:paraId="54982281" w14:textId="77777777" w:rsidR="00773C88" w:rsidRDefault="00000000">
            <w:pPr>
              <w:jc w:val="center"/>
              <w:rPr>
                <w:rFonts w:ascii="宋体" w:eastAsia="宋体" w:hAnsi="宋体" w:cs="宋体" w:hint="eastAsia"/>
                <w:sz w:val="18"/>
                <w:szCs w:val="18"/>
              </w:rPr>
            </w:pPr>
            <w:r>
              <w:rPr>
                <w:rFonts w:ascii="宋体" w:eastAsia="宋体" w:hAnsi="宋体" w:cs="宋体" w:hint="eastAsia"/>
                <w:sz w:val="18"/>
                <w:szCs w:val="18"/>
              </w:rPr>
              <w:t>170.55</w:t>
            </w:r>
          </w:p>
        </w:tc>
        <w:tc>
          <w:tcPr>
            <w:tcW w:w="1842" w:type="dxa"/>
            <w:tcBorders>
              <w:top w:val="nil"/>
              <w:left w:val="nil"/>
              <w:bottom w:val="single" w:sz="4" w:space="0" w:color="auto"/>
              <w:right w:val="single" w:sz="4" w:space="0" w:color="auto"/>
            </w:tcBorders>
            <w:vAlign w:val="center"/>
          </w:tcPr>
          <w:p w14:paraId="6B709EF4" w14:textId="77777777" w:rsidR="00773C88" w:rsidRDefault="00000000">
            <w:pPr>
              <w:jc w:val="center"/>
              <w:rPr>
                <w:rFonts w:ascii="宋体" w:eastAsia="宋体" w:hAnsi="宋体" w:cs="宋体" w:hint="eastAsia"/>
                <w:sz w:val="18"/>
                <w:szCs w:val="18"/>
              </w:rPr>
            </w:pPr>
            <w:r>
              <w:rPr>
                <w:rFonts w:ascii="宋体" w:eastAsia="宋体" w:hAnsi="宋体" w:cs="宋体" w:hint="eastAsia"/>
                <w:sz w:val="18"/>
                <w:szCs w:val="18"/>
              </w:rPr>
              <w:t>170.55</w:t>
            </w:r>
          </w:p>
        </w:tc>
        <w:tc>
          <w:tcPr>
            <w:tcW w:w="993" w:type="dxa"/>
            <w:tcBorders>
              <w:top w:val="nil"/>
              <w:left w:val="nil"/>
              <w:bottom w:val="single" w:sz="4" w:space="0" w:color="auto"/>
              <w:right w:val="single" w:sz="4" w:space="0" w:color="auto"/>
            </w:tcBorders>
            <w:vAlign w:val="center"/>
          </w:tcPr>
          <w:p w14:paraId="5A8EECA7" w14:textId="77777777" w:rsidR="00773C88"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992" w:type="dxa"/>
            <w:tcBorders>
              <w:top w:val="nil"/>
              <w:left w:val="nil"/>
              <w:bottom w:val="single" w:sz="4" w:space="0" w:color="auto"/>
              <w:right w:val="single" w:sz="4" w:space="0" w:color="auto"/>
            </w:tcBorders>
            <w:vAlign w:val="center"/>
          </w:tcPr>
          <w:p w14:paraId="38199FCE" w14:textId="77777777" w:rsidR="00773C88"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4A147335" w14:textId="77777777" w:rsidR="00773C88"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284" w:type="dxa"/>
            <w:tcBorders>
              <w:top w:val="nil"/>
              <w:left w:val="nil"/>
              <w:bottom w:val="nil"/>
              <w:right w:val="nil"/>
            </w:tcBorders>
            <w:noWrap/>
            <w:vAlign w:val="center"/>
          </w:tcPr>
          <w:p w14:paraId="0D949C23" w14:textId="77777777" w:rsidR="00773C88" w:rsidRDefault="00773C88">
            <w:pPr>
              <w:jc w:val="center"/>
              <w:rPr>
                <w:rFonts w:ascii="宋体" w:eastAsia="宋体" w:hAnsi="宋体" w:cs="宋体" w:hint="eastAsia"/>
                <w:sz w:val="18"/>
                <w:szCs w:val="18"/>
              </w:rPr>
            </w:pPr>
          </w:p>
        </w:tc>
      </w:tr>
      <w:tr w:rsidR="00773C88" w14:paraId="29604129"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601A6711" w14:textId="77777777" w:rsidR="00773C8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年度总体目标</w:t>
            </w:r>
            <w:proofErr w:type="spellEnd"/>
          </w:p>
        </w:tc>
        <w:tc>
          <w:tcPr>
            <w:tcW w:w="4111" w:type="dxa"/>
            <w:gridSpan w:val="3"/>
            <w:tcBorders>
              <w:top w:val="single" w:sz="4" w:space="0" w:color="auto"/>
              <w:left w:val="nil"/>
              <w:bottom w:val="single" w:sz="4" w:space="0" w:color="auto"/>
              <w:right w:val="single" w:sz="4" w:space="0" w:color="auto"/>
            </w:tcBorders>
            <w:noWrap/>
            <w:vAlign w:val="center"/>
          </w:tcPr>
          <w:p w14:paraId="6FF0D13D" w14:textId="77777777" w:rsidR="00773C8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预期目标</w:t>
            </w:r>
            <w:proofErr w:type="spellEnd"/>
          </w:p>
        </w:tc>
        <w:tc>
          <w:tcPr>
            <w:tcW w:w="4547" w:type="dxa"/>
            <w:gridSpan w:val="4"/>
            <w:tcBorders>
              <w:top w:val="single" w:sz="4" w:space="0" w:color="auto"/>
              <w:left w:val="nil"/>
              <w:bottom w:val="single" w:sz="4" w:space="0" w:color="auto"/>
              <w:right w:val="single" w:sz="4" w:space="0" w:color="auto"/>
            </w:tcBorders>
            <w:noWrap/>
            <w:vAlign w:val="center"/>
          </w:tcPr>
          <w:p w14:paraId="0497F7BE" w14:textId="77777777" w:rsidR="00773C8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实际完成情况</w:t>
            </w:r>
            <w:proofErr w:type="spellEnd"/>
          </w:p>
        </w:tc>
        <w:tc>
          <w:tcPr>
            <w:tcW w:w="284" w:type="dxa"/>
            <w:tcBorders>
              <w:top w:val="nil"/>
              <w:left w:val="nil"/>
              <w:bottom w:val="nil"/>
              <w:right w:val="nil"/>
            </w:tcBorders>
            <w:noWrap/>
            <w:vAlign w:val="center"/>
          </w:tcPr>
          <w:p w14:paraId="5507DAC3" w14:textId="77777777" w:rsidR="00773C88" w:rsidRDefault="00773C88">
            <w:pPr>
              <w:rPr>
                <w:rFonts w:ascii="宋体" w:eastAsia="宋体" w:hAnsi="宋体" w:cs="宋体" w:hint="eastAsia"/>
                <w:b/>
                <w:bCs/>
                <w:sz w:val="18"/>
                <w:szCs w:val="18"/>
              </w:rPr>
            </w:pPr>
          </w:p>
        </w:tc>
      </w:tr>
      <w:tr w:rsidR="00773C88" w14:paraId="4BF5DD45"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6CB07EF5" w14:textId="77777777" w:rsidR="00773C88" w:rsidRDefault="00773C88">
            <w:pPr>
              <w:rPr>
                <w:rFonts w:ascii="宋体" w:eastAsia="宋体" w:hAnsi="宋体" w:cs="宋体" w:hint="eastAsia"/>
                <w:b/>
                <w:bCs/>
                <w:sz w:val="18"/>
                <w:szCs w:val="18"/>
              </w:rPr>
            </w:pPr>
          </w:p>
        </w:tc>
        <w:tc>
          <w:tcPr>
            <w:tcW w:w="4111" w:type="dxa"/>
            <w:gridSpan w:val="3"/>
            <w:tcBorders>
              <w:top w:val="single" w:sz="4" w:space="0" w:color="auto"/>
              <w:left w:val="nil"/>
              <w:bottom w:val="single" w:sz="4" w:space="0" w:color="auto"/>
              <w:right w:val="single" w:sz="4" w:space="0" w:color="auto"/>
            </w:tcBorders>
          </w:tcPr>
          <w:p w14:paraId="4A037EA1" w14:textId="77777777" w:rsidR="00773C88"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为了贯彻落实中央、自治区党委决策部署的各项重大工作决定和安排，充分发挥教育经费保障教育发展、推动教育改革、推进教育公平、提高教育质量的政策引领作用，预计本年度学前三年毛入园率达到95%，普惠性幼儿园覆盖率达到100%，农村学前免费教育达到100%，青年教师培养考核覆盖率达到95%，教师培训合格率达到95%以上，办学条件达标率达到100%，家长满意度达到95%以上，进一步优化结构、深化改革、强化监管，切实提高教育教育经费使用效益。</w:t>
            </w:r>
          </w:p>
        </w:tc>
        <w:tc>
          <w:tcPr>
            <w:tcW w:w="4547" w:type="dxa"/>
            <w:gridSpan w:val="4"/>
            <w:tcBorders>
              <w:top w:val="single" w:sz="4" w:space="0" w:color="auto"/>
              <w:left w:val="nil"/>
              <w:bottom w:val="single" w:sz="4" w:space="0" w:color="auto"/>
              <w:right w:val="single" w:sz="4" w:space="0" w:color="auto"/>
            </w:tcBorders>
          </w:tcPr>
          <w:p w14:paraId="031DC99F" w14:textId="77777777" w:rsidR="00773C88"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截止2024年12月31日，我园支出145.55万元，用于保障人员经费124.31万元，保障公用经费21.23万元，通过贯彻落实中央、自治区党委决策部署的各项重大工作决定和安排，充分发挥教育经费保障教育发展、推动教育改革、推进教育公平、提高教育质量的政策引领作用，本年度学前三年毛入园率达到100%，普惠性幼儿园覆盖率达到100%，农村学前免费教育达到100%，青年教师培养考核覆盖率达到100%，教师培训合格率达到100%，办学条件达标率达到100%，家长满意度达到95%，进一步优化结构、深化改革、强化监管，切实提高教育教育经费使用效益。</w:t>
            </w:r>
          </w:p>
        </w:tc>
        <w:tc>
          <w:tcPr>
            <w:tcW w:w="284" w:type="dxa"/>
            <w:tcBorders>
              <w:top w:val="nil"/>
              <w:left w:val="nil"/>
              <w:bottom w:val="nil"/>
              <w:right w:val="nil"/>
            </w:tcBorders>
            <w:noWrap/>
            <w:vAlign w:val="center"/>
          </w:tcPr>
          <w:p w14:paraId="28CC9827" w14:textId="77777777" w:rsidR="00773C88" w:rsidRDefault="00773C88">
            <w:pPr>
              <w:rPr>
                <w:rFonts w:ascii="宋体" w:eastAsia="宋体" w:hAnsi="宋体" w:cs="宋体" w:hint="eastAsia"/>
                <w:sz w:val="18"/>
                <w:szCs w:val="18"/>
                <w:lang w:eastAsia="zh-CN"/>
              </w:rPr>
            </w:pPr>
          </w:p>
        </w:tc>
      </w:tr>
      <w:tr w:rsidR="00773C88" w14:paraId="0CCE095F"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32368D63" w14:textId="77777777" w:rsidR="00773C8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tcPr>
          <w:p w14:paraId="71DAE953" w14:textId="77777777" w:rsidR="00773C8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tcPr>
          <w:p w14:paraId="76361799" w14:textId="77777777" w:rsidR="00773C8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三级指标</w:t>
            </w:r>
            <w:proofErr w:type="spellEnd"/>
          </w:p>
        </w:tc>
        <w:tc>
          <w:tcPr>
            <w:tcW w:w="1276" w:type="dxa"/>
            <w:tcBorders>
              <w:top w:val="nil"/>
              <w:left w:val="nil"/>
              <w:bottom w:val="single" w:sz="4" w:space="0" w:color="auto"/>
              <w:right w:val="single" w:sz="4" w:space="0" w:color="auto"/>
            </w:tcBorders>
            <w:vAlign w:val="center"/>
          </w:tcPr>
          <w:p w14:paraId="143451EE" w14:textId="77777777" w:rsidR="00773C8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预期指标值</w:t>
            </w:r>
            <w:proofErr w:type="spellEnd"/>
          </w:p>
        </w:tc>
        <w:tc>
          <w:tcPr>
            <w:tcW w:w="1842" w:type="dxa"/>
            <w:tcBorders>
              <w:top w:val="nil"/>
              <w:left w:val="nil"/>
              <w:bottom w:val="single" w:sz="4" w:space="0" w:color="auto"/>
              <w:right w:val="single" w:sz="4" w:space="0" w:color="auto"/>
            </w:tcBorders>
            <w:vAlign w:val="center"/>
          </w:tcPr>
          <w:p w14:paraId="3637C8FD" w14:textId="77777777" w:rsidR="00773C8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指标值设定依据</w:t>
            </w:r>
            <w:proofErr w:type="spellEnd"/>
          </w:p>
        </w:tc>
        <w:tc>
          <w:tcPr>
            <w:tcW w:w="993" w:type="dxa"/>
            <w:tcBorders>
              <w:top w:val="nil"/>
              <w:left w:val="nil"/>
              <w:bottom w:val="single" w:sz="4" w:space="0" w:color="auto"/>
              <w:right w:val="single" w:sz="4" w:space="0" w:color="auto"/>
            </w:tcBorders>
            <w:vAlign w:val="center"/>
          </w:tcPr>
          <w:p w14:paraId="15266E3A" w14:textId="77777777" w:rsidR="00773C8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992" w:type="dxa"/>
            <w:tcBorders>
              <w:top w:val="nil"/>
              <w:left w:val="nil"/>
              <w:bottom w:val="single" w:sz="4" w:space="0" w:color="auto"/>
              <w:right w:val="single" w:sz="4" w:space="0" w:color="auto"/>
            </w:tcBorders>
            <w:vAlign w:val="center"/>
          </w:tcPr>
          <w:p w14:paraId="7E5F5227" w14:textId="77777777" w:rsidR="00773C8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tcPr>
          <w:p w14:paraId="29DF8D04" w14:textId="77777777" w:rsidR="00773C88"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c>
          <w:tcPr>
            <w:tcW w:w="284" w:type="dxa"/>
            <w:tcBorders>
              <w:top w:val="nil"/>
              <w:left w:val="nil"/>
              <w:bottom w:val="nil"/>
              <w:right w:val="nil"/>
            </w:tcBorders>
            <w:noWrap/>
            <w:vAlign w:val="center"/>
          </w:tcPr>
          <w:p w14:paraId="0031AD32" w14:textId="77777777" w:rsidR="00773C88" w:rsidRDefault="00773C88">
            <w:pPr>
              <w:rPr>
                <w:rFonts w:ascii="宋体" w:eastAsia="宋体" w:hAnsi="宋体" w:cs="宋体" w:hint="eastAsia"/>
                <w:b/>
                <w:bCs/>
                <w:sz w:val="18"/>
                <w:szCs w:val="18"/>
              </w:rPr>
            </w:pPr>
          </w:p>
        </w:tc>
      </w:tr>
      <w:tr w:rsidR="00773C88" w14:paraId="5AB1469C"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noWrap/>
            <w:vAlign w:val="center"/>
          </w:tcPr>
          <w:p w14:paraId="574A2973" w14:textId="77777777" w:rsidR="00773C88"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tcBorders>
              <w:top w:val="nil"/>
              <w:left w:val="nil"/>
              <w:bottom w:val="single" w:sz="4" w:space="0" w:color="auto"/>
              <w:right w:val="single" w:sz="4" w:space="0" w:color="auto"/>
            </w:tcBorders>
            <w:noWrap/>
            <w:vAlign w:val="center"/>
          </w:tcPr>
          <w:p w14:paraId="532501E0" w14:textId="77777777" w:rsidR="00773C88"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4DC5C883" w14:textId="77777777" w:rsidR="00773C88"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学前三年毛入园率</w:t>
            </w:r>
            <w:proofErr w:type="spellEnd"/>
          </w:p>
        </w:tc>
        <w:tc>
          <w:tcPr>
            <w:tcW w:w="1276" w:type="dxa"/>
            <w:tcBorders>
              <w:top w:val="nil"/>
              <w:left w:val="nil"/>
              <w:bottom w:val="single" w:sz="4" w:space="0" w:color="auto"/>
              <w:right w:val="single" w:sz="4" w:space="0" w:color="auto"/>
            </w:tcBorders>
            <w:noWrap/>
            <w:vAlign w:val="center"/>
          </w:tcPr>
          <w:p w14:paraId="37AA3723" w14:textId="77777777" w:rsidR="00773C88" w:rsidRDefault="00000000">
            <w:pPr>
              <w:jc w:val="center"/>
              <w:rPr>
                <w:rFonts w:ascii="宋体" w:eastAsia="宋体" w:hAnsi="宋体" w:cs="宋体" w:hint="eastAsia"/>
                <w:sz w:val="18"/>
                <w:szCs w:val="18"/>
              </w:rPr>
            </w:pPr>
            <w:r>
              <w:rPr>
                <w:rFonts w:ascii="宋体" w:eastAsia="宋体" w:hAnsi="宋体" w:cs="宋体" w:hint="eastAsia"/>
                <w:sz w:val="18"/>
                <w:szCs w:val="18"/>
              </w:rPr>
              <w:t>&gt;=95%</w:t>
            </w:r>
          </w:p>
        </w:tc>
        <w:tc>
          <w:tcPr>
            <w:tcW w:w="1842" w:type="dxa"/>
            <w:tcBorders>
              <w:top w:val="nil"/>
              <w:left w:val="nil"/>
              <w:bottom w:val="single" w:sz="4" w:space="0" w:color="auto"/>
              <w:right w:val="single" w:sz="4" w:space="0" w:color="auto"/>
            </w:tcBorders>
            <w:noWrap/>
            <w:vAlign w:val="center"/>
          </w:tcPr>
          <w:p w14:paraId="1812029F" w14:textId="77777777" w:rsidR="00773C88" w:rsidRDefault="00000000">
            <w:pPr>
              <w:rPr>
                <w:rFonts w:ascii="宋体" w:eastAsia="宋体" w:hAnsi="宋体" w:cs="宋体" w:hint="eastAsia"/>
                <w:sz w:val="18"/>
                <w:szCs w:val="18"/>
              </w:rPr>
            </w:pPr>
            <w:proofErr w:type="spellStart"/>
            <w:r>
              <w:rPr>
                <w:rFonts w:ascii="宋体" w:eastAsia="宋体" w:hAnsi="宋体" w:cs="宋体" w:hint="eastAsia"/>
                <w:sz w:val="18"/>
                <w:szCs w:val="18"/>
              </w:rPr>
              <w:t>年度工作计划</w:t>
            </w:r>
            <w:proofErr w:type="spellEnd"/>
          </w:p>
        </w:tc>
        <w:tc>
          <w:tcPr>
            <w:tcW w:w="993" w:type="dxa"/>
            <w:tcBorders>
              <w:top w:val="nil"/>
              <w:left w:val="nil"/>
              <w:bottom w:val="single" w:sz="4" w:space="0" w:color="auto"/>
              <w:right w:val="single" w:sz="4" w:space="0" w:color="auto"/>
            </w:tcBorders>
            <w:noWrap/>
            <w:vAlign w:val="center"/>
          </w:tcPr>
          <w:p w14:paraId="05FB5D7D" w14:textId="77777777" w:rsidR="00773C88"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992" w:type="dxa"/>
            <w:tcBorders>
              <w:top w:val="nil"/>
              <w:left w:val="nil"/>
              <w:bottom w:val="single" w:sz="4" w:space="0" w:color="auto"/>
              <w:right w:val="single" w:sz="4" w:space="0" w:color="auto"/>
            </w:tcBorders>
            <w:noWrap/>
            <w:vAlign w:val="center"/>
          </w:tcPr>
          <w:p w14:paraId="173E4214" w14:textId="77777777" w:rsidR="00773C88"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4A79BF8C" w14:textId="77777777" w:rsidR="00773C88"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14:paraId="3BB6463C" w14:textId="77777777" w:rsidR="00773C88" w:rsidRDefault="00773C88">
            <w:pPr>
              <w:jc w:val="center"/>
              <w:rPr>
                <w:rFonts w:ascii="宋体" w:eastAsia="宋体" w:hAnsi="宋体" w:cs="宋体" w:hint="eastAsia"/>
                <w:sz w:val="18"/>
                <w:szCs w:val="18"/>
              </w:rPr>
            </w:pPr>
          </w:p>
        </w:tc>
      </w:tr>
      <w:tr w:rsidR="00773C88" w14:paraId="2FD618C6" w14:textId="77777777">
        <w:trPr>
          <w:cantSplit/>
          <w:trHeight w:val="740"/>
        </w:trPr>
        <w:tc>
          <w:tcPr>
            <w:tcW w:w="993" w:type="dxa"/>
            <w:vMerge/>
            <w:tcBorders>
              <w:top w:val="single" w:sz="4" w:space="0" w:color="auto"/>
              <w:left w:val="single" w:sz="4" w:space="0" w:color="auto"/>
              <w:right w:val="single" w:sz="4" w:space="0" w:color="auto"/>
            </w:tcBorders>
            <w:noWrap/>
            <w:vAlign w:val="center"/>
          </w:tcPr>
          <w:p w14:paraId="5DEEAE34" w14:textId="77777777" w:rsidR="00773C88" w:rsidRDefault="00773C88">
            <w:pPr>
              <w:jc w:val="center"/>
              <w:rPr>
                <w:rFonts w:ascii="宋体" w:eastAsia="宋体" w:hAnsi="宋体" w:cs="宋体" w:hint="eastAsia"/>
                <w:sz w:val="18"/>
                <w:szCs w:val="18"/>
              </w:rPr>
            </w:pPr>
          </w:p>
        </w:tc>
        <w:tc>
          <w:tcPr>
            <w:tcW w:w="1417" w:type="dxa"/>
            <w:vMerge w:val="restart"/>
            <w:tcBorders>
              <w:top w:val="single" w:sz="4" w:space="0" w:color="auto"/>
              <w:left w:val="nil"/>
              <w:right w:val="single" w:sz="4" w:space="0" w:color="auto"/>
            </w:tcBorders>
            <w:noWrap/>
            <w:vAlign w:val="center"/>
          </w:tcPr>
          <w:p w14:paraId="289DF16F" w14:textId="77777777" w:rsidR="00773C88"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质量指标</w:t>
            </w:r>
            <w:proofErr w:type="spellEnd"/>
          </w:p>
        </w:tc>
        <w:tc>
          <w:tcPr>
            <w:tcW w:w="1418" w:type="dxa"/>
            <w:tcBorders>
              <w:top w:val="nil"/>
              <w:left w:val="single" w:sz="4" w:space="0" w:color="auto"/>
              <w:bottom w:val="single" w:sz="4" w:space="0" w:color="auto"/>
              <w:right w:val="single" w:sz="4" w:space="0" w:color="auto"/>
            </w:tcBorders>
            <w:noWrap/>
            <w:vAlign w:val="center"/>
          </w:tcPr>
          <w:p w14:paraId="4E44026B" w14:textId="77777777" w:rsidR="00773C88"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普惠性幼儿园覆盖率</w:t>
            </w:r>
            <w:proofErr w:type="spellEnd"/>
          </w:p>
        </w:tc>
        <w:tc>
          <w:tcPr>
            <w:tcW w:w="1276" w:type="dxa"/>
            <w:tcBorders>
              <w:top w:val="nil"/>
              <w:left w:val="nil"/>
              <w:bottom w:val="single" w:sz="4" w:space="0" w:color="auto"/>
              <w:right w:val="single" w:sz="4" w:space="0" w:color="auto"/>
            </w:tcBorders>
            <w:noWrap/>
            <w:vAlign w:val="center"/>
          </w:tcPr>
          <w:p w14:paraId="221DAD92" w14:textId="77777777" w:rsidR="00773C88"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1842" w:type="dxa"/>
            <w:tcBorders>
              <w:top w:val="nil"/>
              <w:left w:val="nil"/>
              <w:bottom w:val="single" w:sz="4" w:space="0" w:color="auto"/>
              <w:right w:val="single" w:sz="4" w:space="0" w:color="auto"/>
            </w:tcBorders>
            <w:noWrap/>
            <w:vAlign w:val="center"/>
          </w:tcPr>
          <w:p w14:paraId="679886B0" w14:textId="77777777" w:rsidR="00773C88" w:rsidRDefault="00000000">
            <w:pPr>
              <w:rPr>
                <w:rFonts w:ascii="宋体" w:eastAsia="宋体" w:hAnsi="宋体" w:cs="宋体" w:hint="eastAsia"/>
                <w:sz w:val="18"/>
                <w:szCs w:val="18"/>
              </w:rPr>
            </w:pPr>
            <w:proofErr w:type="spellStart"/>
            <w:r>
              <w:rPr>
                <w:rFonts w:ascii="宋体" w:eastAsia="宋体" w:hAnsi="宋体" w:cs="宋体" w:hint="eastAsia"/>
                <w:sz w:val="18"/>
                <w:szCs w:val="18"/>
              </w:rPr>
              <w:t>年度工作计划</w:t>
            </w:r>
            <w:proofErr w:type="spellEnd"/>
          </w:p>
        </w:tc>
        <w:tc>
          <w:tcPr>
            <w:tcW w:w="993" w:type="dxa"/>
            <w:tcBorders>
              <w:top w:val="nil"/>
              <w:left w:val="nil"/>
              <w:bottom w:val="single" w:sz="4" w:space="0" w:color="auto"/>
              <w:right w:val="single" w:sz="4" w:space="0" w:color="auto"/>
            </w:tcBorders>
            <w:noWrap/>
            <w:vAlign w:val="center"/>
          </w:tcPr>
          <w:p w14:paraId="6174072B" w14:textId="77777777" w:rsidR="00773C88"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992" w:type="dxa"/>
            <w:tcBorders>
              <w:top w:val="nil"/>
              <w:left w:val="nil"/>
              <w:bottom w:val="single" w:sz="4" w:space="0" w:color="auto"/>
              <w:right w:val="single" w:sz="4" w:space="0" w:color="auto"/>
            </w:tcBorders>
            <w:noWrap/>
            <w:vAlign w:val="center"/>
          </w:tcPr>
          <w:p w14:paraId="3B43F8C7" w14:textId="77777777" w:rsidR="00773C88"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39ABC34F" w14:textId="77777777" w:rsidR="00773C88"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14:paraId="0D707F73" w14:textId="77777777" w:rsidR="00773C88" w:rsidRDefault="00773C88">
            <w:pPr>
              <w:jc w:val="center"/>
              <w:rPr>
                <w:rFonts w:ascii="宋体" w:eastAsia="宋体" w:hAnsi="宋体" w:cs="宋体" w:hint="eastAsia"/>
                <w:sz w:val="18"/>
                <w:szCs w:val="18"/>
              </w:rPr>
            </w:pPr>
          </w:p>
        </w:tc>
      </w:tr>
      <w:tr w:rsidR="00773C88" w14:paraId="4ECFBA08" w14:textId="77777777">
        <w:trPr>
          <w:cantSplit/>
          <w:trHeight w:val="740"/>
        </w:trPr>
        <w:tc>
          <w:tcPr>
            <w:tcW w:w="993" w:type="dxa"/>
            <w:vMerge/>
            <w:tcBorders>
              <w:left w:val="single" w:sz="4" w:space="0" w:color="auto"/>
              <w:right w:val="single" w:sz="4" w:space="0" w:color="auto"/>
            </w:tcBorders>
            <w:noWrap/>
            <w:vAlign w:val="center"/>
          </w:tcPr>
          <w:p w14:paraId="43812E09" w14:textId="77777777" w:rsidR="00773C88" w:rsidRDefault="00773C88">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4DCFDB65" w14:textId="77777777" w:rsidR="00773C88" w:rsidRDefault="00773C88">
            <w:pPr>
              <w:jc w:val="center"/>
              <w:rPr>
                <w:rFonts w:ascii="宋体" w:eastAsia="宋体" w:hAnsi="宋体" w:cs="宋体" w:hint="eastAsia"/>
                <w:sz w:val="18"/>
                <w:szCs w:val="18"/>
              </w:rPr>
            </w:pPr>
          </w:p>
        </w:tc>
        <w:tc>
          <w:tcPr>
            <w:tcW w:w="1418" w:type="dxa"/>
            <w:tcBorders>
              <w:top w:val="nil"/>
              <w:left w:val="single" w:sz="4" w:space="0" w:color="auto"/>
              <w:bottom w:val="single" w:sz="4" w:space="0" w:color="auto"/>
              <w:right w:val="single" w:sz="4" w:space="0" w:color="auto"/>
            </w:tcBorders>
            <w:noWrap/>
            <w:vAlign w:val="center"/>
          </w:tcPr>
          <w:p w14:paraId="3A20A083" w14:textId="77777777" w:rsidR="00773C88"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农村学前免费教育</w:t>
            </w:r>
            <w:proofErr w:type="spellEnd"/>
          </w:p>
        </w:tc>
        <w:tc>
          <w:tcPr>
            <w:tcW w:w="1276" w:type="dxa"/>
            <w:tcBorders>
              <w:top w:val="nil"/>
              <w:left w:val="nil"/>
              <w:bottom w:val="single" w:sz="4" w:space="0" w:color="auto"/>
              <w:right w:val="single" w:sz="4" w:space="0" w:color="auto"/>
            </w:tcBorders>
            <w:noWrap/>
            <w:vAlign w:val="center"/>
          </w:tcPr>
          <w:p w14:paraId="10BA8DDF" w14:textId="77777777" w:rsidR="00773C88"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1842" w:type="dxa"/>
            <w:tcBorders>
              <w:top w:val="nil"/>
              <w:left w:val="nil"/>
              <w:bottom w:val="single" w:sz="4" w:space="0" w:color="auto"/>
              <w:right w:val="single" w:sz="4" w:space="0" w:color="auto"/>
            </w:tcBorders>
            <w:noWrap/>
            <w:vAlign w:val="center"/>
          </w:tcPr>
          <w:p w14:paraId="5FE1540A" w14:textId="77777777" w:rsidR="00773C88" w:rsidRDefault="00000000">
            <w:pPr>
              <w:rPr>
                <w:rFonts w:ascii="宋体" w:eastAsia="宋体" w:hAnsi="宋体" w:cs="宋体" w:hint="eastAsia"/>
                <w:sz w:val="18"/>
                <w:szCs w:val="18"/>
              </w:rPr>
            </w:pPr>
            <w:proofErr w:type="spellStart"/>
            <w:r>
              <w:rPr>
                <w:rFonts w:ascii="宋体" w:eastAsia="宋体" w:hAnsi="宋体" w:cs="宋体" w:hint="eastAsia"/>
                <w:sz w:val="18"/>
                <w:szCs w:val="18"/>
              </w:rPr>
              <w:t>年度工作计划</w:t>
            </w:r>
            <w:proofErr w:type="spellEnd"/>
          </w:p>
        </w:tc>
        <w:tc>
          <w:tcPr>
            <w:tcW w:w="993" w:type="dxa"/>
            <w:tcBorders>
              <w:top w:val="nil"/>
              <w:left w:val="nil"/>
              <w:bottom w:val="single" w:sz="4" w:space="0" w:color="auto"/>
              <w:right w:val="single" w:sz="4" w:space="0" w:color="auto"/>
            </w:tcBorders>
            <w:noWrap/>
            <w:vAlign w:val="center"/>
          </w:tcPr>
          <w:p w14:paraId="6261EE07" w14:textId="77777777" w:rsidR="00773C88"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noWrap/>
            <w:vAlign w:val="center"/>
          </w:tcPr>
          <w:p w14:paraId="61F5800C" w14:textId="77777777" w:rsidR="00773C88"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223E2FB7" w14:textId="77777777" w:rsidR="00773C88"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14:paraId="46B953C6" w14:textId="77777777" w:rsidR="00773C88" w:rsidRDefault="00773C88">
            <w:pPr>
              <w:jc w:val="center"/>
              <w:rPr>
                <w:rFonts w:ascii="宋体" w:eastAsia="宋体" w:hAnsi="宋体" w:cs="宋体" w:hint="eastAsia"/>
                <w:sz w:val="18"/>
                <w:szCs w:val="18"/>
              </w:rPr>
            </w:pPr>
          </w:p>
        </w:tc>
      </w:tr>
      <w:tr w:rsidR="00773C88" w14:paraId="418F1A9E" w14:textId="77777777">
        <w:trPr>
          <w:cantSplit/>
          <w:trHeight w:val="740"/>
        </w:trPr>
        <w:tc>
          <w:tcPr>
            <w:tcW w:w="993" w:type="dxa"/>
            <w:vMerge/>
            <w:tcBorders>
              <w:left w:val="single" w:sz="4" w:space="0" w:color="auto"/>
              <w:right w:val="single" w:sz="4" w:space="0" w:color="auto"/>
            </w:tcBorders>
            <w:noWrap/>
            <w:vAlign w:val="center"/>
          </w:tcPr>
          <w:p w14:paraId="12209C5A" w14:textId="77777777" w:rsidR="00773C88" w:rsidRDefault="00773C88">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081ADB33" w14:textId="77777777" w:rsidR="00773C88" w:rsidRDefault="00773C88">
            <w:pPr>
              <w:jc w:val="center"/>
              <w:rPr>
                <w:rFonts w:ascii="宋体" w:eastAsia="宋体" w:hAnsi="宋体" w:cs="宋体" w:hint="eastAsia"/>
                <w:sz w:val="18"/>
                <w:szCs w:val="18"/>
              </w:rPr>
            </w:pPr>
          </w:p>
        </w:tc>
        <w:tc>
          <w:tcPr>
            <w:tcW w:w="1418" w:type="dxa"/>
            <w:tcBorders>
              <w:top w:val="nil"/>
              <w:left w:val="single" w:sz="4" w:space="0" w:color="auto"/>
              <w:bottom w:val="single" w:sz="4" w:space="0" w:color="auto"/>
              <w:right w:val="single" w:sz="4" w:space="0" w:color="auto"/>
            </w:tcBorders>
            <w:noWrap/>
            <w:vAlign w:val="center"/>
          </w:tcPr>
          <w:p w14:paraId="0957F757" w14:textId="77777777" w:rsidR="00773C88"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青年教师培养考核覆盖率</w:t>
            </w:r>
          </w:p>
        </w:tc>
        <w:tc>
          <w:tcPr>
            <w:tcW w:w="1276" w:type="dxa"/>
            <w:tcBorders>
              <w:top w:val="nil"/>
              <w:left w:val="nil"/>
              <w:bottom w:val="single" w:sz="4" w:space="0" w:color="auto"/>
              <w:right w:val="single" w:sz="4" w:space="0" w:color="auto"/>
            </w:tcBorders>
            <w:noWrap/>
            <w:vAlign w:val="center"/>
          </w:tcPr>
          <w:p w14:paraId="0EB886D8" w14:textId="77777777" w:rsidR="00773C88" w:rsidRDefault="00000000">
            <w:pPr>
              <w:jc w:val="center"/>
              <w:rPr>
                <w:rFonts w:ascii="宋体" w:eastAsia="宋体" w:hAnsi="宋体" w:cs="宋体" w:hint="eastAsia"/>
                <w:sz w:val="18"/>
                <w:szCs w:val="18"/>
              </w:rPr>
            </w:pPr>
            <w:r>
              <w:rPr>
                <w:rFonts w:ascii="宋体" w:eastAsia="宋体" w:hAnsi="宋体" w:cs="宋体" w:hint="eastAsia"/>
                <w:sz w:val="18"/>
                <w:szCs w:val="18"/>
              </w:rPr>
              <w:t>=95%</w:t>
            </w:r>
          </w:p>
        </w:tc>
        <w:tc>
          <w:tcPr>
            <w:tcW w:w="1842" w:type="dxa"/>
            <w:tcBorders>
              <w:top w:val="nil"/>
              <w:left w:val="nil"/>
              <w:bottom w:val="single" w:sz="4" w:space="0" w:color="auto"/>
              <w:right w:val="single" w:sz="4" w:space="0" w:color="auto"/>
            </w:tcBorders>
            <w:noWrap/>
            <w:vAlign w:val="center"/>
          </w:tcPr>
          <w:p w14:paraId="5819D5D3" w14:textId="77777777" w:rsidR="00773C88" w:rsidRDefault="00000000">
            <w:pPr>
              <w:rPr>
                <w:rFonts w:ascii="宋体" w:eastAsia="宋体" w:hAnsi="宋体" w:cs="宋体" w:hint="eastAsia"/>
                <w:sz w:val="18"/>
                <w:szCs w:val="18"/>
              </w:rPr>
            </w:pPr>
            <w:proofErr w:type="spellStart"/>
            <w:r>
              <w:rPr>
                <w:rFonts w:ascii="宋体" w:eastAsia="宋体" w:hAnsi="宋体" w:cs="宋体" w:hint="eastAsia"/>
                <w:sz w:val="18"/>
                <w:szCs w:val="18"/>
              </w:rPr>
              <w:t>年度工作计划</w:t>
            </w:r>
            <w:proofErr w:type="spellEnd"/>
          </w:p>
        </w:tc>
        <w:tc>
          <w:tcPr>
            <w:tcW w:w="993" w:type="dxa"/>
            <w:tcBorders>
              <w:top w:val="nil"/>
              <w:left w:val="nil"/>
              <w:bottom w:val="single" w:sz="4" w:space="0" w:color="auto"/>
              <w:right w:val="single" w:sz="4" w:space="0" w:color="auto"/>
            </w:tcBorders>
            <w:noWrap/>
            <w:vAlign w:val="center"/>
          </w:tcPr>
          <w:p w14:paraId="722CD2D2" w14:textId="77777777" w:rsidR="00773C88"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noWrap/>
            <w:vAlign w:val="center"/>
          </w:tcPr>
          <w:p w14:paraId="3CA0B3F5" w14:textId="77777777" w:rsidR="00773C88"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7C24869B" w14:textId="77777777" w:rsidR="00773C88"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14:paraId="204CE8E3" w14:textId="77777777" w:rsidR="00773C88" w:rsidRDefault="00773C88">
            <w:pPr>
              <w:jc w:val="center"/>
              <w:rPr>
                <w:rFonts w:ascii="宋体" w:eastAsia="宋体" w:hAnsi="宋体" w:cs="宋体" w:hint="eastAsia"/>
                <w:sz w:val="18"/>
                <w:szCs w:val="18"/>
              </w:rPr>
            </w:pPr>
          </w:p>
        </w:tc>
      </w:tr>
      <w:tr w:rsidR="00773C88" w14:paraId="288A5064" w14:textId="77777777">
        <w:trPr>
          <w:cantSplit/>
          <w:trHeight w:val="740"/>
        </w:trPr>
        <w:tc>
          <w:tcPr>
            <w:tcW w:w="993" w:type="dxa"/>
            <w:vMerge/>
            <w:tcBorders>
              <w:left w:val="single" w:sz="4" w:space="0" w:color="auto"/>
              <w:right w:val="single" w:sz="4" w:space="0" w:color="auto"/>
            </w:tcBorders>
            <w:noWrap/>
            <w:vAlign w:val="center"/>
          </w:tcPr>
          <w:p w14:paraId="29FCE42F" w14:textId="77777777" w:rsidR="00773C88" w:rsidRDefault="00773C88">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65CAAF2C" w14:textId="77777777" w:rsidR="00773C88" w:rsidRDefault="00773C88">
            <w:pPr>
              <w:jc w:val="center"/>
              <w:rPr>
                <w:rFonts w:ascii="宋体" w:eastAsia="宋体" w:hAnsi="宋体" w:cs="宋体" w:hint="eastAsia"/>
                <w:sz w:val="18"/>
                <w:szCs w:val="18"/>
              </w:rPr>
            </w:pPr>
          </w:p>
        </w:tc>
        <w:tc>
          <w:tcPr>
            <w:tcW w:w="1418" w:type="dxa"/>
            <w:tcBorders>
              <w:top w:val="nil"/>
              <w:left w:val="single" w:sz="4" w:space="0" w:color="auto"/>
              <w:bottom w:val="single" w:sz="4" w:space="0" w:color="auto"/>
              <w:right w:val="single" w:sz="4" w:space="0" w:color="auto"/>
            </w:tcBorders>
            <w:noWrap/>
            <w:vAlign w:val="center"/>
          </w:tcPr>
          <w:p w14:paraId="2BAF0B7E" w14:textId="77777777" w:rsidR="00773C88"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教师培训合格率</w:t>
            </w:r>
            <w:proofErr w:type="spellEnd"/>
          </w:p>
        </w:tc>
        <w:tc>
          <w:tcPr>
            <w:tcW w:w="1276" w:type="dxa"/>
            <w:tcBorders>
              <w:top w:val="nil"/>
              <w:left w:val="nil"/>
              <w:bottom w:val="single" w:sz="4" w:space="0" w:color="auto"/>
              <w:right w:val="single" w:sz="4" w:space="0" w:color="auto"/>
            </w:tcBorders>
            <w:noWrap/>
            <w:vAlign w:val="center"/>
          </w:tcPr>
          <w:p w14:paraId="7558B8D0" w14:textId="77777777" w:rsidR="00773C88" w:rsidRDefault="00000000">
            <w:pPr>
              <w:jc w:val="center"/>
              <w:rPr>
                <w:rFonts w:ascii="宋体" w:eastAsia="宋体" w:hAnsi="宋体" w:cs="宋体" w:hint="eastAsia"/>
                <w:sz w:val="18"/>
                <w:szCs w:val="18"/>
              </w:rPr>
            </w:pPr>
            <w:r>
              <w:rPr>
                <w:rFonts w:ascii="宋体" w:eastAsia="宋体" w:hAnsi="宋体" w:cs="宋体" w:hint="eastAsia"/>
                <w:sz w:val="18"/>
                <w:szCs w:val="18"/>
              </w:rPr>
              <w:t>&gt;=95%</w:t>
            </w:r>
          </w:p>
        </w:tc>
        <w:tc>
          <w:tcPr>
            <w:tcW w:w="1842" w:type="dxa"/>
            <w:tcBorders>
              <w:top w:val="nil"/>
              <w:left w:val="nil"/>
              <w:bottom w:val="single" w:sz="4" w:space="0" w:color="auto"/>
              <w:right w:val="single" w:sz="4" w:space="0" w:color="auto"/>
            </w:tcBorders>
            <w:noWrap/>
            <w:vAlign w:val="center"/>
          </w:tcPr>
          <w:p w14:paraId="67B6EDCF" w14:textId="77777777" w:rsidR="00773C88" w:rsidRDefault="00000000">
            <w:pPr>
              <w:rPr>
                <w:rFonts w:ascii="宋体" w:eastAsia="宋体" w:hAnsi="宋体" w:cs="宋体" w:hint="eastAsia"/>
                <w:sz w:val="18"/>
                <w:szCs w:val="18"/>
              </w:rPr>
            </w:pPr>
            <w:proofErr w:type="spellStart"/>
            <w:r>
              <w:rPr>
                <w:rFonts w:ascii="宋体" w:eastAsia="宋体" w:hAnsi="宋体" w:cs="宋体" w:hint="eastAsia"/>
                <w:sz w:val="18"/>
                <w:szCs w:val="18"/>
              </w:rPr>
              <w:t>年度工作计划</w:t>
            </w:r>
            <w:proofErr w:type="spellEnd"/>
          </w:p>
        </w:tc>
        <w:tc>
          <w:tcPr>
            <w:tcW w:w="993" w:type="dxa"/>
            <w:tcBorders>
              <w:top w:val="nil"/>
              <w:left w:val="nil"/>
              <w:bottom w:val="single" w:sz="4" w:space="0" w:color="auto"/>
              <w:right w:val="single" w:sz="4" w:space="0" w:color="auto"/>
            </w:tcBorders>
            <w:noWrap/>
            <w:vAlign w:val="center"/>
          </w:tcPr>
          <w:p w14:paraId="6FCE0DEA" w14:textId="77777777" w:rsidR="00773C88"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992" w:type="dxa"/>
            <w:tcBorders>
              <w:top w:val="nil"/>
              <w:left w:val="nil"/>
              <w:bottom w:val="single" w:sz="4" w:space="0" w:color="auto"/>
              <w:right w:val="single" w:sz="4" w:space="0" w:color="auto"/>
            </w:tcBorders>
            <w:noWrap/>
            <w:vAlign w:val="center"/>
          </w:tcPr>
          <w:p w14:paraId="4EF8C38A" w14:textId="77777777" w:rsidR="00773C88"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387276F3" w14:textId="77777777" w:rsidR="00773C88"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14:paraId="1A4A1EBF" w14:textId="77777777" w:rsidR="00773C88" w:rsidRDefault="00773C88">
            <w:pPr>
              <w:jc w:val="center"/>
              <w:rPr>
                <w:rFonts w:ascii="宋体" w:eastAsia="宋体" w:hAnsi="宋体" w:cs="宋体" w:hint="eastAsia"/>
                <w:sz w:val="18"/>
                <w:szCs w:val="18"/>
              </w:rPr>
            </w:pPr>
          </w:p>
        </w:tc>
      </w:tr>
      <w:tr w:rsidR="00773C88" w14:paraId="07CDE0B1"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5D3ADF59" w14:textId="77777777" w:rsidR="00773C88" w:rsidRDefault="00773C88">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36973D10" w14:textId="77777777" w:rsidR="00773C88" w:rsidRDefault="00773C88">
            <w:pPr>
              <w:jc w:val="center"/>
              <w:rPr>
                <w:rFonts w:ascii="宋体" w:eastAsia="宋体" w:hAnsi="宋体" w:cs="宋体" w:hint="eastAsia"/>
                <w:sz w:val="18"/>
                <w:szCs w:val="18"/>
              </w:rPr>
            </w:pPr>
          </w:p>
        </w:tc>
        <w:tc>
          <w:tcPr>
            <w:tcW w:w="1418" w:type="dxa"/>
            <w:tcBorders>
              <w:top w:val="nil"/>
              <w:left w:val="single" w:sz="4" w:space="0" w:color="auto"/>
              <w:bottom w:val="single" w:sz="4" w:space="0" w:color="auto"/>
              <w:right w:val="single" w:sz="4" w:space="0" w:color="auto"/>
            </w:tcBorders>
            <w:noWrap/>
            <w:vAlign w:val="center"/>
          </w:tcPr>
          <w:p w14:paraId="630E5F95" w14:textId="77777777" w:rsidR="00773C88"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办学条件达标率</w:t>
            </w:r>
            <w:proofErr w:type="spellEnd"/>
          </w:p>
        </w:tc>
        <w:tc>
          <w:tcPr>
            <w:tcW w:w="1276" w:type="dxa"/>
            <w:tcBorders>
              <w:top w:val="nil"/>
              <w:left w:val="nil"/>
              <w:bottom w:val="single" w:sz="4" w:space="0" w:color="auto"/>
              <w:right w:val="single" w:sz="4" w:space="0" w:color="auto"/>
            </w:tcBorders>
            <w:noWrap/>
            <w:vAlign w:val="center"/>
          </w:tcPr>
          <w:p w14:paraId="3975CFFD" w14:textId="77777777" w:rsidR="00773C88"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1842" w:type="dxa"/>
            <w:tcBorders>
              <w:top w:val="nil"/>
              <w:left w:val="nil"/>
              <w:bottom w:val="single" w:sz="4" w:space="0" w:color="auto"/>
              <w:right w:val="single" w:sz="4" w:space="0" w:color="auto"/>
            </w:tcBorders>
            <w:noWrap/>
            <w:vAlign w:val="center"/>
          </w:tcPr>
          <w:p w14:paraId="77B8F639" w14:textId="77777777" w:rsidR="00773C88" w:rsidRDefault="00000000">
            <w:pPr>
              <w:rPr>
                <w:rFonts w:ascii="宋体" w:eastAsia="宋体" w:hAnsi="宋体" w:cs="宋体" w:hint="eastAsia"/>
                <w:sz w:val="18"/>
                <w:szCs w:val="18"/>
              </w:rPr>
            </w:pPr>
            <w:proofErr w:type="spellStart"/>
            <w:r>
              <w:rPr>
                <w:rFonts w:ascii="宋体" w:eastAsia="宋体" w:hAnsi="宋体" w:cs="宋体" w:hint="eastAsia"/>
                <w:sz w:val="18"/>
                <w:szCs w:val="18"/>
              </w:rPr>
              <w:t>年度工作计划</w:t>
            </w:r>
            <w:proofErr w:type="spellEnd"/>
          </w:p>
        </w:tc>
        <w:tc>
          <w:tcPr>
            <w:tcW w:w="993" w:type="dxa"/>
            <w:tcBorders>
              <w:top w:val="nil"/>
              <w:left w:val="nil"/>
              <w:bottom w:val="single" w:sz="4" w:space="0" w:color="auto"/>
              <w:right w:val="single" w:sz="4" w:space="0" w:color="auto"/>
            </w:tcBorders>
            <w:noWrap/>
            <w:vAlign w:val="center"/>
          </w:tcPr>
          <w:p w14:paraId="0DCAD655" w14:textId="77777777" w:rsidR="00773C88"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noWrap/>
            <w:vAlign w:val="center"/>
          </w:tcPr>
          <w:p w14:paraId="398D2477" w14:textId="77777777" w:rsidR="00773C88"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76BCBBCC" w14:textId="77777777" w:rsidR="00773C88"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14:paraId="417D87C1" w14:textId="77777777" w:rsidR="00773C88" w:rsidRDefault="00773C88">
            <w:pPr>
              <w:jc w:val="center"/>
              <w:rPr>
                <w:rFonts w:ascii="宋体" w:eastAsia="宋体" w:hAnsi="宋体" w:cs="宋体" w:hint="eastAsia"/>
                <w:sz w:val="18"/>
                <w:szCs w:val="18"/>
              </w:rPr>
            </w:pPr>
          </w:p>
        </w:tc>
      </w:tr>
      <w:tr w:rsidR="00773C88" w14:paraId="3EEF57E4" w14:textId="77777777">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00319729" w14:textId="77777777" w:rsidR="00773C88"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服务对象满意度</w:t>
            </w:r>
            <w:proofErr w:type="spellEnd"/>
          </w:p>
        </w:tc>
        <w:tc>
          <w:tcPr>
            <w:tcW w:w="1417" w:type="dxa"/>
            <w:tcBorders>
              <w:top w:val="nil"/>
              <w:left w:val="nil"/>
              <w:bottom w:val="single" w:sz="4" w:space="0" w:color="auto"/>
              <w:right w:val="single" w:sz="4" w:space="0" w:color="auto"/>
            </w:tcBorders>
            <w:noWrap/>
            <w:vAlign w:val="center"/>
          </w:tcPr>
          <w:p w14:paraId="09809D7F" w14:textId="77777777" w:rsidR="00773C88"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满意度指标</w:t>
            </w:r>
            <w:proofErr w:type="spellEnd"/>
          </w:p>
        </w:tc>
        <w:tc>
          <w:tcPr>
            <w:tcW w:w="1418" w:type="dxa"/>
            <w:tcBorders>
              <w:top w:val="nil"/>
              <w:left w:val="single" w:sz="4" w:space="0" w:color="auto"/>
              <w:bottom w:val="single" w:sz="4" w:space="0" w:color="auto"/>
              <w:right w:val="single" w:sz="4" w:space="0" w:color="auto"/>
            </w:tcBorders>
            <w:noWrap/>
            <w:vAlign w:val="center"/>
          </w:tcPr>
          <w:p w14:paraId="2626BAF3" w14:textId="77777777" w:rsidR="00773C88"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家长满意度</w:t>
            </w:r>
            <w:proofErr w:type="spellEnd"/>
          </w:p>
        </w:tc>
        <w:tc>
          <w:tcPr>
            <w:tcW w:w="1276" w:type="dxa"/>
            <w:tcBorders>
              <w:top w:val="nil"/>
              <w:left w:val="nil"/>
              <w:bottom w:val="single" w:sz="4" w:space="0" w:color="auto"/>
              <w:right w:val="single" w:sz="4" w:space="0" w:color="auto"/>
            </w:tcBorders>
            <w:noWrap/>
            <w:vAlign w:val="center"/>
          </w:tcPr>
          <w:p w14:paraId="36DECBC5" w14:textId="77777777" w:rsidR="00773C88" w:rsidRDefault="00000000">
            <w:pPr>
              <w:jc w:val="center"/>
              <w:rPr>
                <w:rFonts w:ascii="宋体" w:eastAsia="宋体" w:hAnsi="宋体" w:cs="宋体" w:hint="eastAsia"/>
                <w:sz w:val="18"/>
                <w:szCs w:val="18"/>
              </w:rPr>
            </w:pPr>
            <w:r>
              <w:rPr>
                <w:rFonts w:ascii="宋体" w:eastAsia="宋体" w:hAnsi="宋体" w:cs="宋体" w:hint="eastAsia"/>
                <w:sz w:val="18"/>
                <w:szCs w:val="18"/>
              </w:rPr>
              <w:t>&gt;=95%</w:t>
            </w:r>
          </w:p>
        </w:tc>
        <w:tc>
          <w:tcPr>
            <w:tcW w:w="1842" w:type="dxa"/>
            <w:tcBorders>
              <w:top w:val="nil"/>
              <w:left w:val="nil"/>
              <w:bottom w:val="single" w:sz="4" w:space="0" w:color="auto"/>
              <w:right w:val="single" w:sz="4" w:space="0" w:color="auto"/>
            </w:tcBorders>
            <w:noWrap/>
            <w:vAlign w:val="center"/>
          </w:tcPr>
          <w:p w14:paraId="1C3C0472" w14:textId="77777777" w:rsidR="00773C88" w:rsidRDefault="00000000">
            <w:pPr>
              <w:rPr>
                <w:rFonts w:ascii="宋体" w:eastAsia="宋体" w:hAnsi="宋体" w:cs="宋体" w:hint="eastAsia"/>
                <w:sz w:val="18"/>
                <w:szCs w:val="18"/>
              </w:rPr>
            </w:pPr>
            <w:proofErr w:type="spellStart"/>
            <w:r>
              <w:rPr>
                <w:rFonts w:ascii="宋体" w:eastAsia="宋体" w:hAnsi="宋体" w:cs="宋体" w:hint="eastAsia"/>
                <w:sz w:val="18"/>
                <w:szCs w:val="18"/>
              </w:rPr>
              <w:t>年度工作计划</w:t>
            </w:r>
            <w:proofErr w:type="spellEnd"/>
          </w:p>
        </w:tc>
        <w:tc>
          <w:tcPr>
            <w:tcW w:w="993" w:type="dxa"/>
            <w:tcBorders>
              <w:top w:val="nil"/>
              <w:left w:val="nil"/>
              <w:bottom w:val="single" w:sz="4" w:space="0" w:color="auto"/>
              <w:right w:val="single" w:sz="4" w:space="0" w:color="auto"/>
            </w:tcBorders>
            <w:noWrap/>
            <w:vAlign w:val="center"/>
          </w:tcPr>
          <w:p w14:paraId="45834A4D" w14:textId="77777777" w:rsidR="00773C88"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992" w:type="dxa"/>
            <w:tcBorders>
              <w:top w:val="nil"/>
              <w:left w:val="nil"/>
              <w:bottom w:val="single" w:sz="4" w:space="0" w:color="auto"/>
              <w:right w:val="single" w:sz="4" w:space="0" w:color="auto"/>
            </w:tcBorders>
            <w:noWrap/>
            <w:vAlign w:val="center"/>
          </w:tcPr>
          <w:p w14:paraId="58C65159" w14:textId="77777777" w:rsidR="00773C88" w:rsidRDefault="00000000">
            <w:pPr>
              <w:jc w:val="center"/>
              <w:rPr>
                <w:rFonts w:ascii="宋体" w:eastAsia="宋体" w:hAnsi="宋体" w:cs="宋体" w:hint="eastAsia"/>
                <w:sz w:val="18"/>
                <w:szCs w:val="18"/>
              </w:rPr>
            </w:pPr>
            <w:r>
              <w:rPr>
                <w:rFonts w:ascii="宋体" w:eastAsia="宋体" w:hAnsi="宋体" w:cs="宋体" w:hint="eastAsia"/>
                <w:sz w:val="18"/>
                <w:szCs w:val="18"/>
              </w:rPr>
              <w:t>=95%</w:t>
            </w:r>
          </w:p>
        </w:tc>
        <w:tc>
          <w:tcPr>
            <w:tcW w:w="720" w:type="dxa"/>
            <w:tcBorders>
              <w:top w:val="nil"/>
              <w:left w:val="nil"/>
              <w:bottom w:val="single" w:sz="4" w:space="0" w:color="auto"/>
              <w:right w:val="single" w:sz="4" w:space="0" w:color="auto"/>
            </w:tcBorders>
            <w:noWrap/>
            <w:vAlign w:val="center"/>
          </w:tcPr>
          <w:p w14:paraId="4B2BBA51" w14:textId="77777777" w:rsidR="00773C88"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14:paraId="6797A059" w14:textId="77777777" w:rsidR="00773C88" w:rsidRDefault="00773C88">
            <w:pPr>
              <w:jc w:val="center"/>
              <w:rPr>
                <w:rFonts w:ascii="宋体" w:eastAsia="宋体" w:hAnsi="宋体" w:cs="宋体" w:hint="eastAsia"/>
                <w:sz w:val="18"/>
                <w:szCs w:val="18"/>
              </w:rPr>
            </w:pPr>
          </w:p>
        </w:tc>
      </w:tr>
    </w:tbl>
    <w:p w14:paraId="7F0B8C55" w14:textId="77777777" w:rsidR="00773C88"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br w:type="page"/>
      </w:r>
      <w:bookmarkEnd w:id="0"/>
    </w:p>
    <w:p w14:paraId="79139628" w14:textId="77777777" w:rsidR="00773C88"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lastRenderedPageBreak/>
        <w:t>十二、其他需说明的事项</w:t>
      </w:r>
    </w:p>
    <w:p w14:paraId="7F747157" w14:textId="77777777" w:rsidR="00773C8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312D1DB4" w14:textId="77777777" w:rsidR="00773C88" w:rsidRDefault="00773C88">
      <w:pPr>
        <w:spacing w:after="0" w:line="240" w:lineRule="auto"/>
        <w:ind w:firstLineChars="200" w:firstLine="640"/>
        <w:rPr>
          <w:rFonts w:ascii="仿宋_GB2312" w:eastAsia="仿宋_GB2312" w:hint="eastAsia"/>
          <w:sz w:val="32"/>
          <w:szCs w:val="32"/>
          <w:lang w:eastAsia="zh-CN"/>
        </w:rPr>
      </w:pPr>
    </w:p>
    <w:p w14:paraId="2AD9490D" w14:textId="77777777" w:rsidR="00773C88" w:rsidRDefault="00000000">
      <w:pPr>
        <w:rPr>
          <w:rFonts w:hint="eastAsia"/>
          <w:lang w:eastAsia="zh-CN"/>
        </w:rPr>
      </w:pPr>
      <w:r>
        <w:rPr>
          <w:sz w:val="0"/>
          <w:szCs w:val="0"/>
          <w:lang w:eastAsia="zh-CN"/>
        </w:rPr>
        <w:br w:type="page"/>
      </w:r>
    </w:p>
    <w:p w14:paraId="6CD43636" w14:textId="77777777" w:rsidR="00773C88"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2430A231" w14:textId="77777777" w:rsidR="00773C8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78CAECEB" w14:textId="77777777" w:rsidR="00773C8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1BEFD947" w14:textId="77777777" w:rsidR="00773C8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5B6F2D77" w14:textId="77777777" w:rsidR="00773C8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533022AB" w14:textId="77777777" w:rsidR="00773C8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78AEDE4C" w14:textId="77777777" w:rsidR="00773C8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67930431" w14:textId="77777777" w:rsidR="00773C8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0E14ABF0" w14:textId="77777777" w:rsidR="00773C8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A14CB63" w14:textId="77777777" w:rsidR="00773C8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1ACB6D75" w14:textId="77777777" w:rsidR="00773C8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0932E8D7" w14:textId="77777777" w:rsidR="00773C8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011B3097" w14:textId="77777777" w:rsidR="00773C8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B23B1FA" w14:textId="77777777" w:rsidR="00773C8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736F823C" w14:textId="77777777" w:rsidR="00773C88"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17E428E7" w14:textId="77777777" w:rsidR="00773C88" w:rsidRDefault="00000000">
      <w:pPr>
        <w:rPr>
          <w:rFonts w:hint="eastAsia"/>
          <w:lang w:eastAsia="zh-CN"/>
        </w:rPr>
      </w:pPr>
      <w:r>
        <w:rPr>
          <w:sz w:val="0"/>
          <w:szCs w:val="0"/>
          <w:lang w:eastAsia="zh-CN"/>
        </w:rPr>
        <w:br w:type="page"/>
      </w:r>
    </w:p>
    <w:p w14:paraId="2701F3C5" w14:textId="77777777" w:rsidR="00773C88"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10F19BD8" w14:textId="77777777" w:rsidR="00773C88"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1FF467B1" w14:textId="77777777" w:rsidR="00773C88"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7E3AA9F1" w14:textId="77777777" w:rsidR="00773C88"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2B968F0B" w14:textId="77777777" w:rsidR="00773C88"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49FA62A6" w14:textId="77777777" w:rsidR="00773C88"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25A7695A" w14:textId="77777777" w:rsidR="00773C88"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22815C84" w14:textId="77777777" w:rsidR="00773C88"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57C6FDFB" w14:textId="77777777" w:rsidR="00773C88"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080A71B6" w14:textId="77777777" w:rsidR="00773C88"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773C8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095A0D" w14:textId="77777777" w:rsidR="00966BD3" w:rsidRDefault="00966BD3">
      <w:pPr>
        <w:spacing w:line="240" w:lineRule="auto"/>
        <w:rPr>
          <w:rFonts w:hint="eastAsia"/>
        </w:rPr>
      </w:pPr>
      <w:r>
        <w:separator/>
      </w:r>
    </w:p>
  </w:endnote>
  <w:endnote w:type="continuationSeparator" w:id="0">
    <w:p w14:paraId="2CFF60C0" w14:textId="77777777" w:rsidR="00966BD3" w:rsidRDefault="00966BD3">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5BB45D" w14:textId="77777777" w:rsidR="00966BD3" w:rsidRDefault="00966BD3">
      <w:pPr>
        <w:spacing w:after="0"/>
        <w:rPr>
          <w:rFonts w:hint="eastAsia"/>
        </w:rPr>
      </w:pPr>
      <w:r>
        <w:separator/>
      </w:r>
    </w:p>
  </w:footnote>
  <w:footnote w:type="continuationSeparator" w:id="0">
    <w:p w14:paraId="6249A86B" w14:textId="77777777" w:rsidR="00966BD3" w:rsidRDefault="00966BD3">
      <w:pPr>
        <w:spacing w:after="0"/>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B261A5"/>
    <w:rsid w:val="000774BF"/>
    <w:rsid w:val="002F16A1"/>
    <w:rsid w:val="003B23CF"/>
    <w:rsid w:val="005156D2"/>
    <w:rsid w:val="00600784"/>
    <w:rsid w:val="00773C88"/>
    <w:rsid w:val="00833225"/>
    <w:rsid w:val="00966BD3"/>
    <w:rsid w:val="00A422CE"/>
    <w:rsid w:val="00B15FE6"/>
    <w:rsid w:val="00B261A5"/>
    <w:rsid w:val="00C93177"/>
    <w:rsid w:val="00D17CDA"/>
    <w:rsid w:val="00E53792"/>
    <w:rsid w:val="00EF7994"/>
    <w:rsid w:val="00F20F68"/>
    <w:rsid w:val="3AED3D86"/>
    <w:rsid w:val="4489238C"/>
    <w:rsid w:val="50A53D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BC24CB"/>
  <w15:docId w15:val="{4F6DD0C5-56B9-46E9-87E0-7E99D8058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pPr>
      <w:ind w:left="720"/>
    </w:pPr>
  </w:style>
  <w:style w:type="paragraph" w:styleId="a4">
    <w:name w:val="caption"/>
    <w:basedOn w:val="a"/>
    <w:next w:val="a"/>
    <w:uiPriority w:val="35"/>
    <w:semiHidden/>
    <w:unhideWhenUsed/>
    <w:qFormat/>
    <w:pPr>
      <w:spacing w:line="240" w:lineRule="auto"/>
    </w:pPr>
    <w:rPr>
      <w:b/>
      <w:bCs/>
      <w:color w:val="4472C4" w:themeColor="accent1"/>
      <w:sz w:val="18"/>
      <w:szCs w:val="18"/>
    </w:rPr>
  </w:style>
  <w:style w:type="paragraph" w:styleId="a5">
    <w:name w:val="footer"/>
    <w:basedOn w:val="a"/>
    <w:link w:val="a6"/>
    <w:uiPriority w:val="99"/>
    <w:unhideWhenUsed/>
    <w:pPr>
      <w:tabs>
        <w:tab w:val="center" w:pos="4153"/>
        <w:tab w:val="right" w:pos="8306"/>
      </w:tabs>
      <w:snapToGrid w:val="0"/>
      <w:spacing w:line="240" w:lineRule="auto"/>
    </w:pPr>
    <w:rPr>
      <w:sz w:val="18"/>
      <w:szCs w:val="18"/>
    </w:rPr>
  </w:style>
  <w:style w:type="paragraph" w:styleId="a7">
    <w:name w:val="header"/>
    <w:basedOn w:val="a"/>
    <w:link w:val="a8"/>
    <w:uiPriority w:val="99"/>
    <w:unhideWhenUsed/>
    <w:pPr>
      <w:tabs>
        <w:tab w:val="center" w:pos="4680"/>
        <w:tab w:val="right" w:pos="9360"/>
      </w:tabs>
    </w:pPr>
  </w:style>
  <w:style w:type="paragraph" w:styleId="a9">
    <w:name w:val="Subtitle"/>
    <w:basedOn w:val="a"/>
    <w:next w:val="a"/>
    <w:link w:val="aa"/>
    <w:uiPriority w:val="11"/>
    <w:qFormat/>
    <w:pPr>
      <w:ind w:left="86"/>
    </w:pPr>
    <w:rPr>
      <w:rFonts w:asciiTheme="majorHAnsi" w:eastAsiaTheme="majorEastAsia" w:hAnsiTheme="majorHAnsi" w:cstheme="majorBidi"/>
      <w:i/>
      <w:iCs/>
      <w:color w:val="4472C4" w:themeColor="accent1"/>
      <w:spacing w:val="15"/>
      <w:sz w:val="24"/>
      <w:szCs w:val="24"/>
    </w:rPr>
  </w:style>
  <w:style w:type="paragraph" w:styleId="ab">
    <w:name w:val="Title"/>
    <w:basedOn w:val="a"/>
    <w:next w:val="a"/>
    <w:link w:val="ac"/>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d">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Emphasis"/>
    <w:basedOn w:val="a0"/>
    <w:uiPriority w:val="20"/>
    <w:qFormat/>
    <w:rPr>
      <w:i/>
      <w:iCs/>
    </w:rPr>
  </w:style>
  <w:style w:type="character" w:styleId="af">
    <w:name w:val="Hyperlink"/>
    <w:basedOn w:val="a0"/>
    <w:uiPriority w:val="99"/>
    <w:unhideWhenUsed/>
    <w:rPr>
      <w:color w:val="0563C1" w:themeColor="hyperlink"/>
      <w:u w:val="single"/>
    </w:rPr>
  </w:style>
  <w:style w:type="character" w:customStyle="1" w:styleId="a8">
    <w:name w:val="页眉 字符"/>
    <w:basedOn w:val="a0"/>
    <w:link w:val="a7"/>
    <w:uiPriority w:val="99"/>
  </w:style>
  <w:style w:type="character" w:customStyle="1" w:styleId="10">
    <w:name w:val="标题 1 字符"/>
    <w:basedOn w:val="a0"/>
    <w:link w:val="1"/>
    <w:uiPriority w:val="9"/>
    <w:qFormat/>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Pr>
      <w:rFonts w:asciiTheme="majorHAnsi" w:eastAsiaTheme="majorEastAsia" w:hAnsiTheme="majorHAnsi" w:cstheme="majorBidi"/>
      <w:b/>
      <w:bCs/>
      <w:i/>
      <w:iCs/>
      <w:color w:val="4472C4" w:themeColor="accent1"/>
    </w:rPr>
  </w:style>
  <w:style w:type="character" w:customStyle="1" w:styleId="aa">
    <w:name w:val="副标题 字符"/>
    <w:basedOn w:val="a0"/>
    <w:link w:val="a9"/>
    <w:uiPriority w:val="11"/>
    <w:rPr>
      <w:rFonts w:asciiTheme="majorHAnsi" w:eastAsiaTheme="majorEastAsia" w:hAnsiTheme="majorHAnsi" w:cstheme="majorBidi"/>
      <w:i/>
      <w:iCs/>
      <w:color w:val="4472C4" w:themeColor="accent1"/>
      <w:spacing w:val="15"/>
      <w:sz w:val="24"/>
      <w:szCs w:val="24"/>
    </w:rPr>
  </w:style>
  <w:style w:type="character" w:customStyle="1" w:styleId="ac">
    <w:name w:val="标题 字符"/>
    <w:basedOn w:val="a0"/>
    <w:link w:val="ab"/>
    <w:uiPriority w:val="10"/>
    <w:rPr>
      <w:rFonts w:asciiTheme="majorHAnsi" w:eastAsiaTheme="majorEastAsia" w:hAnsiTheme="majorHAnsi" w:cstheme="majorBidi"/>
      <w:color w:val="323E4F" w:themeColor="text2" w:themeShade="BF"/>
      <w:spacing w:val="5"/>
      <w:kern w:val="28"/>
      <w:sz w:val="52"/>
      <w:szCs w:val="52"/>
    </w:rPr>
  </w:style>
  <w:style w:type="character" w:customStyle="1" w:styleId="a6">
    <w:name w:val="页脚 字符"/>
    <w:basedOn w:val="a0"/>
    <w:link w:val="a5"/>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15</Pages>
  <Words>3039</Words>
  <Characters>3375</Characters>
  <Application>Microsoft Office Word</Application>
  <DocSecurity>0</DocSecurity>
  <Lines>241</Lines>
  <Paragraphs>221</Paragraphs>
  <ScaleCrop>false</ScaleCrop>
  <Company/>
  <LinksUpToDate>false</LinksUpToDate>
  <CharactersWithSpaces>6193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ldan</dc:creator>
  <cp:lastModifiedBy>慧 吉</cp:lastModifiedBy>
  <cp:revision>8</cp:revision>
  <dcterms:created xsi:type="dcterms:W3CDTF">2025-09-02T03:06:00Z</dcterms:created>
  <dcterms:modified xsi:type="dcterms:W3CDTF">2025-09-28T02:49:00Z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5CB337CE827E4F3B9B174CE9232305AA_12</vt:lpwstr>
  </property>
</Properties>
</file>