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91BB7" w14:textId="77777777" w:rsidR="00C45E53" w:rsidRPr="00C31696" w:rsidRDefault="00000000">
      <w:pPr>
        <w:spacing w:line="540" w:lineRule="exact"/>
        <w:jc w:val="left"/>
        <w:rPr>
          <w:rFonts w:ascii="仿宋" w:eastAsia="仿宋" w:hAnsi="仿宋" w:cs="宋体" w:hint="eastAsia"/>
          <w:kern w:val="0"/>
          <w:sz w:val="32"/>
          <w:szCs w:val="32"/>
        </w:rPr>
      </w:pPr>
      <w:r w:rsidRPr="00C31696">
        <w:rPr>
          <w:rFonts w:ascii="仿宋" w:eastAsia="仿宋" w:hAnsi="仿宋" w:cs="宋体" w:hint="eastAsia"/>
          <w:kern w:val="0"/>
          <w:sz w:val="32"/>
          <w:szCs w:val="32"/>
        </w:rPr>
        <w:t>附件2：</w:t>
      </w:r>
    </w:p>
    <w:p w14:paraId="0F191EEA"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51C3ABE8"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5AA6C643"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4B10D028"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5F0E63DF"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461A5DF1"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7C92D105" w14:textId="77777777" w:rsidR="00C45E53" w:rsidRPr="00C31696" w:rsidRDefault="00000000">
      <w:pPr>
        <w:spacing w:line="540" w:lineRule="exact"/>
        <w:jc w:val="center"/>
        <w:rPr>
          <w:rFonts w:ascii="方正小标宋_GBK" w:eastAsia="方正小标宋_GBK" w:hAnsi="华文中宋" w:cs="宋体" w:hint="eastAsia"/>
          <w:b/>
          <w:kern w:val="0"/>
          <w:sz w:val="48"/>
          <w:szCs w:val="48"/>
        </w:rPr>
      </w:pPr>
      <w:r w:rsidRPr="00C31696">
        <w:rPr>
          <w:rFonts w:ascii="方正小标宋_GBK" w:eastAsia="方正小标宋_GBK" w:hAnsi="华文中宋" w:cs="宋体" w:hint="eastAsia"/>
          <w:b/>
          <w:kern w:val="0"/>
          <w:sz w:val="48"/>
          <w:szCs w:val="48"/>
        </w:rPr>
        <w:t>项目支出绩效自评报告</w:t>
      </w:r>
    </w:p>
    <w:p w14:paraId="2769B14B" w14:textId="77777777" w:rsidR="00C45E53" w:rsidRPr="00C31696" w:rsidRDefault="00C45E53">
      <w:pPr>
        <w:spacing w:line="540" w:lineRule="exact"/>
        <w:jc w:val="center"/>
        <w:rPr>
          <w:rFonts w:ascii="华文中宋" w:eastAsia="华文中宋" w:hAnsi="华文中宋" w:cs="宋体" w:hint="eastAsia"/>
          <w:b/>
          <w:kern w:val="0"/>
          <w:sz w:val="52"/>
          <w:szCs w:val="52"/>
        </w:rPr>
      </w:pPr>
    </w:p>
    <w:p w14:paraId="1CC3431F" w14:textId="77777777" w:rsidR="00C45E53" w:rsidRPr="00C31696" w:rsidRDefault="00000000">
      <w:pPr>
        <w:spacing w:line="540" w:lineRule="exact"/>
        <w:jc w:val="center"/>
        <w:rPr>
          <w:rFonts w:eastAsia="仿宋_GB2312" w:hAnsi="宋体" w:cs="宋体" w:hint="eastAsia"/>
          <w:kern w:val="0"/>
          <w:sz w:val="36"/>
          <w:szCs w:val="36"/>
        </w:rPr>
      </w:pPr>
      <w:proofErr w:type="gramStart"/>
      <w:r w:rsidRPr="00C31696">
        <w:rPr>
          <w:rFonts w:eastAsia="仿宋_GB2312" w:hAnsi="宋体" w:cs="宋体" w:hint="eastAsia"/>
          <w:kern w:val="0"/>
          <w:sz w:val="36"/>
          <w:szCs w:val="36"/>
        </w:rPr>
        <w:t>（</w:t>
      </w:r>
      <w:r w:rsidRPr="00C31696">
        <w:rPr>
          <w:rFonts w:eastAsia="仿宋_GB2312" w:hAnsi="宋体" w:cs="宋体" w:hint="eastAsia"/>
          <w:kern w:val="0"/>
          <w:sz w:val="36"/>
          <w:szCs w:val="36"/>
        </w:rPr>
        <w:t xml:space="preserve"> </w:t>
      </w:r>
      <w:proofErr w:type="gramEnd"/>
      <w:r w:rsidRPr="00C31696">
        <w:rPr>
          <w:rFonts w:eastAsia="仿宋_GB2312" w:hAnsi="宋体" w:cs="宋体" w:hint="eastAsia"/>
          <w:kern w:val="0"/>
          <w:sz w:val="36"/>
          <w:szCs w:val="36"/>
        </w:rPr>
        <w:t xml:space="preserve">  </w:t>
      </w:r>
      <w:proofErr w:type="gramStart"/>
      <w:r w:rsidRPr="00C31696">
        <w:rPr>
          <w:rStyle w:val="ad"/>
          <w:rFonts w:ascii="楷体" w:eastAsia="楷体" w:hAnsi="楷体" w:hint="eastAsia"/>
          <w:spacing w:val="-4"/>
          <w:sz w:val="32"/>
          <w:szCs w:val="32"/>
        </w:rPr>
        <w:t>2024</w:t>
      </w:r>
      <w:r w:rsidRPr="00C31696">
        <w:rPr>
          <w:rFonts w:eastAsia="仿宋_GB2312" w:hAnsi="宋体" w:cs="宋体" w:hint="eastAsia"/>
          <w:kern w:val="0"/>
          <w:sz w:val="36"/>
          <w:szCs w:val="36"/>
        </w:rPr>
        <w:t xml:space="preserve">  </w:t>
      </w:r>
      <w:r w:rsidRPr="00C31696">
        <w:rPr>
          <w:rFonts w:eastAsia="仿宋_GB2312" w:hAnsi="宋体" w:cs="宋体" w:hint="eastAsia"/>
          <w:kern w:val="0"/>
          <w:sz w:val="36"/>
          <w:szCs w:val="36"/>
        </w:rPr>
        <w:t>年度</w:t>
      </w:r>
      <w:proofErr w:type="gramEnd"/>
      <w:r w:rsidRPr="00C31696">
        <w:rPr>
          <w:rFonts w:eastAsia="仿宋_GB2312" w:hAnsi="宋体" w:cs="宋体" w:hint="eastAsia"/>
          <w:kern w:val="0"/>
          <w:sz w:val="36"/>
          <w:szCs w:val="36"/>
        </w:rPr>
        <w:t>）</w:t>
      </w:r>
    </w:p>
    <w:p w14:paraId="09F2AA92" w14:textId="77777777" w:rsidR="00C45E53" w:rsidRPr="00C31696" w:rsidRDefault="00C45E53">
      <w:pPr>
        <w:spacing w:line="540" w:lineRule="exact"/>
        <w:jc w:val="center"/>
        <w:rPr>
          <w:rFonts w:eastAsia="仿宋_GB2312" w:hAnsi="宋体" w:cs="宋体" w:hint="eastAsia"/>
          <w:kern w:val="0"/>
          <w:sz w:val="30"/>
          <w:szCs w:val="30"/>
        </w:rPr>
      </w:pPr>
    </w:p>
    <w:p w14:paraId="3D866042" w14:textId="77777777" w:rsidR="00C45E53" w:rsidRPr="00C31696" w:rsidRDefault="00C45E53">
      <w:pPr>
        <w:spacing w:line="540" w:lineRule="exact"/>
        <w:jc w:val="center"/>
        <w:rPr>
          <w:rFonts w:eastAsia="仿宋_GB2312" w:hAnsi="宋体" w:cs="宋体" w:hint="eastAsia"/>
          <w:kern w:val="0"/>
          <w:sz w:val="30"/>
          <w:szCs w:val="30"/>
        </w:rPr>
      </w:pPr>
    </w:p>
    <w:p w14:paraId="672786CF" w14:textId="77777777" w:rsidR="00C45E53" w:rsidRPr="00C31696" w:rsidRDefault="00C45E53">
      <w:pPr>
        <w:spacing w:line="540" w:lineRule="exact"/>
        <w:jc w:val="center"/>
        <w:rPr>
          <w:rFonts w:eastAsia="仿宋_GB2312" w:hAnsi="宋体" w:cs="宋体" w:hint="eastAsia"/>
          <w:kern w:val="0"/>
          <w:sz w:val="30"/>
          <w:szCs w:val="30"/>
        </w:rPr>
      </w:pPr>
    </w:p>
    <w:p w14:paraId="726BB44C" w14:textId="77777777" w:rsidR="00C45E53" w:rsidRPr="00C31696" w:rsidRDefault="00C45E53">
      <w:pPr>
        <w:spacing w:line="540" w:lineRule="exact"/>
        <w:jc w:val="center"/>
        <w:rPr>
          <w:rFonts w:eastAsia="仿宋_GB2312" w:hAnsi="宋体" w:cs="宋体" w:hint="eastAsia"/>
          <w:kern w:val="0"/>
          <w:sz w:val="30"/>
          <w:szCs w:val="30"/>
        </w:rPr>
      </w:pPr>
    </w:p>
    <w:p w14:paraId="28F0C68A" w14:textId="77777777" w:rsidR="00C45E53" w:rsidRPr="00C31696" w:rsidRDefault="00C45E53">
      <w:pPr>
        <w:spacing w:line="540" w:lineRule="exact"/>
        <w:jc w:val="center"/>
        <w:rPr>
          <w:rFonts w:eastAsia="仿宋_GB2312" w:hAnsi="宋体" w:cs="宋体" w:hint="eastAsia"/>
          <w:kern w:val="0"/>
          <w:sz w:val="30"/>
          <w:szCs w:val="30"/>
        </w:rPr>
      </w:pPr>
    </w:p>
    <w:p w14:paraId="37FD6A95" w14:textId="77777777" w:rsidR="00C45E53" w:rsidRPr="00C31696" w:rsidRDefault="00C45E53">
      <w:pPr>
        <w:spacing w:line="540" w:lineRule="exact"/>
        <w:jc w:val="center"/>
        <w:rPr>
          <w:rFonts w:eastAsia="仿宋_GB2312" w:hAnsi="宋体" w:cs="宋体" w:hint="eastAsia"/>
          <w:kern w:val="0"/>
          <w:sz w:val="30"/>
          <w:szCs w:val="30"/>
        </w:rPr>
      </w:pPr>
    </w:p>
    <w:p w14:paraId="0FEEB6CA" w14:textId="77777777" w:rsidR="00C45E53" w:rsidRPr="00C31696" w:rsidRDefault="00C45E53">
      <w:pPr>
        <w:spacing w:line="540" w:lineRule="exact"/>
        <w:rPr>
          <w:rFonts w:eastAsia="仿宋_GB2312" w:hAnsi="宋体" w:cs="宋体" w:hint="eastAsia"/>
          <w:kern w:val="0"/>
          <w:sz w:val="30"/>
          <w:szCs w:val="30"/>
        </w:rPr>
      </w:pPr>
    </w:p>
    <w:p w14:paraId="53E722FF" w14:textId="77777777" w:rsidR="00C45E53" w:rsidRPr="00C31696" w:rsidRDefault="00000000">
      <w:pPr>
        <w:spacing w:line="700" w:lineRule="exact"/>
        <w:jc w:val="left"/>
        <w:rPr>
          <w:rFonts w:eastAsia="仿宋_GB2312" w:hAnsi="宋体" w:cs="宋体" w:hint="eastAsia"/>
          <w:kern w:val="0"/>
          <w:sz w:val="36"/>
          <w:szCs w:val="36"/>
        </w:rPr>
      </w:pPr>
      <w:r w:rsidRPr="00C31696">
        <w:rPr>
          <w:rFonts w:eastAsia="仿宋_GB2312" w:hAnsi="宋体" w:cs="宋体" w:hint="eastAsia"/>
          <w:kern w:val="0"/>
          <w:sz w:val="36"/>
          <w:szCs w:val="36"/>
        </w:rPr>
        <w:t xml:space="preserve">     </w:t>
      </w:r>
    </w:p>
    <w:p w14:paraId="653672A4" w14:textId="77777777" w:rsidR="00C45E53" w:rsidRPr="00C31696" w:rsidRDefault="00000000">
      <w:pPr>
        <w:spacing w:line="700" w:lineRule="exact"/>
        <w:ind w:firstLineChars="250" w:firstLine="900"/>
        <w:jc w:val="left"/>
        <w:rPr>
          <w:rFonts w:eastAsia="仿宋_GB2312" w:hAnsi="宋体" w:cs="宋体" w:hint="eastAsia"/>
          <w:kern w:val="0"/>
          <w:sz w:val="36"/>
          <w:szCs w:val="36"/>
        </w:rPr>
      </w:pPr>
      <w:r w:rsidRPr="00C31696">
        <w:rPr>
          <w:rFonts w:eastAsia="仿宋_GB2312" w:hAnsi="宋体" w:cs="宋体" w:hint="eastAsia"/>
          <w:kern w:val="0"/>
          <w:sz w:val="36"/>
          <w:szCs w:val="36"/>
        </w:rPr>
        <w:t>项目名称：</w:t>
      </w:r>
      <w:r w:rsidRPr="00C31696">
        <w:rPr>
          <w:rStyle w:val="ad"/>
          <w:rFonts w:ascii="楷体" w:eastAsia="楷体" w:hAnsi="楷体" w:hint="eastAsia"/>
          <w:spacing w:val="-4"/>
          <w:sz w:val="32"/>
          <w:szCs w:val="32"/>
        </w:rPr>
        <w:t>新型农业经营主体生产经营能力提升</w:t>
      </w:r>
    </w:p>
    <w:p w14:paraId="74D8EDE5" w14:textId="77777777" w:rsidR="00C45E53" w:rsidRPr="00C31696" w:rsidRDefault="00000000">
      <w:pPr>
        <w:spacing w:line="540" w:lineRule="exact"/>
        <w:ind w:firstLine="567"/>
        <w:rPr>
          <w:rFonts w:ascii="楷体" w:eastAsia="楷体" w:hAnsi="楷体" w:hint="eastAsia"/>
          <w:b/>
          <w:bCs/>
          <w:spacing w:val="-4"/>
          <w:sz w:val="32"/>
          <w:szCs w:val="32"/>
        </w:rPr>
      </w:pPr>
      <w:r w:rsidRPr="00C31696">
        <w:rPr>
          <w:rFonts w:eastAsia="仿宋_GB2312" w:hAnsi="宋体" w:cs="宋体" w:hint="eastAsia"/>
          <w:kern w:val="0"/>
          <w:sz w:val="36"/>
          <w:szCs w:val="36"/>
        </w:rPr>
        <w:t xml:space="preserve">  </w:t>
      </w:r>
      <w:r w:rsidRPr="00C31696">
        <w:rPr>
          <w:rFonts w:eastAsia="仿宋_GB2312" w:hAnsi="宋体" w:cs="宋体" w:hint="eastAsia"/>
          <w:kern w:val="0"/>
          <w:sz w:val="36"/>
          <w:szCs w:val="36"/>
        </w:rPr>
        <w:t>实施单位（公章）：</w:t>
      </w:r>
      <w:r w:rsidRPr="00C31696">
        <w:rPr>
          <w:rStyle w:val="ad"/>
          <w:rFonts w:ascii="楷体" w:eastAsia="楷体" w:hAnsi="楷体" w:hint="eastAsia"/>
          <w:spacing w:val="-4"/>
          <w:sz w:val="28"/>
          <w:szCs w:val="28"/>
        </w:rPr>
        <w:t>昌吉市农村合作经济发展指导中心</w:t>
      </w:r>
    </w:p>
    <w:p w14:paraId="412B4EBF" w14:textId="77777777" w:rsidR="00C45E53" w:rsidRPr="00C31696" w:rsidRDefault="00000000">
      <w:pPr>
        <w:spacing w:line="540" w:lineRule="exact"/>
        <w:ind w:firstLineChars="250" w:firstLine="900"/>
        <w:rPr>
          <w:rFonts w:ascii="楷体" w:eastAsia="楷体" w:hAnsi="楷体" w:hint="eastAsia"/>
          <w:b/>
          <w:bCs/>
          <w:spacing w:val="-4"/>
          <w:sz w:val="28"/>
          <w:szCs w:val="28"/>
        </w:rPr>
      </w:pPr>
      <w:r w:rsidRPr="00C31696">
        <w:rPr>
          <w:rFonts w:eastAsia="仿宋_GB2312" w:hAnsi="宋体" w:cs="宋体" w:hint="eastAsia"/>
          <w:kern w:val="0"/>
          <w:sz w:val="36"/>
          <w:szCs w:val="36"/>
        </w:rPr>
        <w:t>主管部门（公章）：</w:t>
      </w:r>
      <w:r w:rsidRPr="00C31696">
        <w:rPr>
          <w:rStyle w:val="ad"/>
          <w:rFonts w:ascii="楷体" w:eastAsia="楷体" w:hAnsi="楷体" w:hint="eastAsia"/>
          <w:spacing w:val="-4"/>
          <w:sz w:val="28"/>
          <w:szCs w:val="28"/>
        </w:rPr>
        <w:t>昌吉市农村合作经济发展指导中心</w:t>
      </w:r>
    </w:p>
    <w:p w14:paraId="3578C63C" w14:textId="77777777" w:rsidR="00C45E53" w:rsidRPr="00C31696" w:rsidRDefault="00000000">
      <w:pPr>
        <w:spacing w:line="540" w:lineRule="exact"/>
        <w:ind w:firstLineChars="250" w:firstLine="900"/>
        <w:rPr>
          <w:rFonts w:ascii="楷体" w:eastAsia="楷体" w:hAnsi="楷体" w:hint="eastAsia"/>
          <w:b/>
          <w:bCs/>
          <w:spacing w:val="-4"/>
          <w:sz w:val="32"/>
          <w:szCs w:val="32"/>
        </w:rPr>
      </w:pPr>
      <w:r w:rsidRPr="00C31696">
        <w:rPr>
          <w:rFonts w:eastAsia="仿宋_GB2312" w:hAnsi="宋体" w:cs="宋体" w:hint="eastAsia"/>
          <w:kern w:val="0"/>
          <w:sz w:val="36"/>
          <w:szCs w:val="36"/>
        </w:rPr>
        <w:t>项目负责人（签章）：</w:t>
      </w:r>
      <w:r w:rsidRPr="00C31696">
        <w:rPr>
          <w:rStyle w:val="ad"/>
          <w:rFonts w:ascii="楷体" w:eastAsia="楷体" w:hAnsi="楷体" w:hint="eastAsia"/>
          <w:spacing w:val="-4"/>
          <w:sz w:val="32"/>
          <w:szCs w:val="32"/>
        </w:rPr>
        <w:t>梅雪峰</w:t>
      </w:r>
    </w:p>
    <w:p w14:paraId="7559C542" w14:textId="77777777" w:rsidR="00C45E53" w:rsidRPr="00C31696" w:rsidRDefault="00000000">
      <w:pPr>
        <w:spacing w:line="540" w:lineRule="exact"/>
        <w:ind w:left="273" w:firstLine="567"/>
        <w:rPr>
          <w:rStyle w:val="ad"/>
          <w:rFonts w:ascii="楷体" w:eastAsia="楷体" w:hAnsi="楷体" w:hint="eastAsia"/>
          <w:spacing w:val="-4"/>
          <w:sz w:val="32"/>
          <w:szCs w:val="32"/>
        </w:rPr>
      </w:pPr>
      <w:r w:rsidRPr="00C31696">
        <w:rPr>
          <w:rFonts w:eastAsia="仿宋_GB2312" w:hAnsi="宋体" w:cs="宋体" w:hint="eastAsia"/>
          <w:kern w:val="0"/>
          <w:sz w:val="36"/>
          <w:szCs w:val="36"/>
        </w:rPr>
        <w:t>填报时间：</w:t>
      </w:r>
      <w:r w:rsidRPr="00C31696">
        <w:rPr>
          <w:rStyle w:val="ad"/>
          <w:rFonts w:ascii="楷体" w:eastAsia="楷体" w:hAnsi="楷体" w:hint="eastAsia"/>
          <w:spacing w:val="-4"/>
          <w:sz w:val="32"/>
          <w:szCs w:val="32"/>
        </w:rPr>
        <w:t>2025年06月12日</w:t>
      </w:r>
    </w:p>
    <w:p w14:paraId="0FF17089" w14:textId="77777777" w:rsidR="00C45E53" w:rsidRPr="00C31696" w:rsidRDefault="00C45E53">
      <w:pPr>
        <w:spacing w:line="700" w:lineRule="exact"/>
        <w:ind w:firstLineChars="236" w:firstLine="708"/>
        <w:jc w:val="left"/>
        <w:rPr>
          <w:rFonts w:eastAsia="仿宋_GB2312" w:hAnsi="宋体" w:cs="宋体" w:hint="eastAsia"/>
          <w:kern w:val="0"/>
          <w:sz w:val="30"/>
          <w:szCs w:val="30"/>
        </w:rPr>
      </w:pPr>
    </w:p>
    <w:p w14:paraId="3C76FF7A" w14:textId="77777777" w:rsidR="00C45E53" w:rsidRPr="00C31696" w:rsidRDefault="00C45E53">
      <w:pPr>
        <w:spacing w:line="540" w:lineRule="exact"/>
        <w:rPr>
          <w:rStyle w:val="ad"/>
          <w:rFonts w:ascii="黑体" w:eastAsia="黑体" w:hAnsi="黑体" w:hint="eastAsia"/>
          <w:b w:val="0"/>
          <w:spacing w:val="-4"/>
          <w:sz w:val="32"/>
          <w:szCs w:val="32"/>
        </w:rPr>
      </w:pPr>
    </w:p>
    <w:p w14:paraId="3C33BEA4" w14:textId="77777777" w:rsidR="00C45E53" w:rsidRPr="00C31696" w:rsidRDefault="00000000">
      <w:p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一、基本情况</w:t>
      </w:r>
    </w:p>
    <w:p w14:paraId="282572D2" w14:textId="77777777" w:rsidR="00C45E53" w:rsidRPr="00C31696" w:rsidRDefault="00000000">
      <w:pPr>
        <w:spacing w:line="540" w:lineRule="exact"/>
        <w:ind w:firstLine="567"/>
        <w:rPr>
          <w:rStyle w:val="ad"/>
          <w:rFonts w:ascii="楷体" w:eastAsia="楷体" w:hAnsi="楷体" w:hint="eastAsia"/>
          <w:spacing w:val="-4"/>
          <w:sz w:val="32"/>
          <w:szCs w:val="32"/>
        </w:rPr>
      </w:pPr>
      <w:r w:rsidRPr="00C31696">
        <w:rPr>
          <w:rStyle w:val="ad"/>
          <w:rFonts w:ascii="楷体" w:eastAsia="楷体" w:hAnsi="楷体" w:hint="eastAsia"/>
          <w:spacing w:val="-4"/>
          <w:sz w:val="32"/>
          <w:szCs w:val="32"/>
        </w:rPr>
        <w:t>（一）项目概况。</w:t>
      </w:r>
    </w:p>
    <w:p w14:paraId="3FB2A294"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1.项目背景</w:t>
      </w:r>
      <w:r w:rsidRPr="00C31696">
        <w:rPr>
          <w:rStyle w:val="ad"/>
          <w:rFonts w:ascii="楷体" w:eastAsia="楷体" w:hAnsi="楷体" w:hint="eastAsia"/>
          <w:b w:val="0"/>
          <w:bCs w:val="0"/>
          <w:spacing w:val="-4"/>
          <w:sz w:val="32"/>
          <w:szCs w:val="32"/>
        </w:rPr>
        <w:br/>
        <w:t>根据《关于印发2024年农业经营主体能力提升项目实施方案的通知》（昌州农字〔2024〕158号）文件精神，农业经营主体能力提升（农民合作社培育、家庭农场培育）项目任务要求，继续开展农民专业合作社、家庭农场扶持，引导其提升规模经营水平、规范发展能力和更好发挥其带动农民进入市场、增加收入，促进乡村振兴的引领作用。</w:t>
      </w:r>
      <w:r w:rsidRPr="00C31696">
        <w:rPr>
          <w:rStyle w:val="ad"/>
          <w:rFonts w:ascii="楷体" w:eastAsia="楷体" w:hAnsi="楷体" w:hint="eastAsia"/>
          <w:b w:val="0"/>
          <w:bCs w:val="0"/>
          <w:spacing w:val="-4"/>
          <w:sz w:val="32"/>
          <w:szCs w:val="32"/>
        </w:rPr>
        <w:br/>
        <w:t>2.主要内容</w:t>
      </w:r>
      <w:r w:rsidRPr="00C31696">
        <w:rPr>
          <w:rStyle w:val="ad"/>
          <w:rFonts w:ascii="楷体" w:eastAsia="楷体" w:hAnsi="楷体" w:hint="eastAsia"/>
          <w:b w:val="0"/>
          <w:bCs w:val="0"/>
          <w:spacing w:val="-4"/>
          <w:sz w:val="32"/>
          <w:szCs w:val="32"/>
        </w:rPr>
        <w:br/>
        <w:t>（1）项目名称：新型农业经营主体生产经营能力提升项目（以下简称“该项目”或“项目”）</w:t>
      </w:r>
      <w:r w:rsidRPr="00C31696">
        <w:rPr>
          <w:rStyle w:val="ad"/>
          <w:rFonts w:ascii="楷体" w:eastAsia="楷体" w:hAnsi="楷体" w:hint="eastAsia"/>
          <w:b w:val="0"/>
          <w:bCs w:val="0"/>
          <w:spacing w:val="-4"/>
          <w:sz w:val="32"/>
          <w:szCs w:val="32"/>
        </w:rPr>
        <w:br/>
        <w:t>（2）项目主要内容：昌吉市本级现在存在农民合作社、家庭农场生产条件差和财务不规范的现状，根据自治区、州级政策文件的要求，为了提高农民合作社、家庭农场基础设施建设水平，解决改善生产经营条件和规范财务问题，达到促进乡村振兴的效果，我单位申报实施了该项目。同时，为了确保该项目的顺利实施，我单位于2024年制定印发了《农业经营主体能力提升（合作社培育、家庭农场培育）项目》实施方案。</w:t>
      </w:r>
      <w:r w:rsidRPr="00C31696">
        <w:rPr>
          <w:rStyle w:val="ad"/>
          <w:rFonts w:ascii="楷体" w:eastAsia="楷体" w:hAnsi="楷体" w:hint="eastAsia"/>
          <w:b w:val="0"/>
          <w:bCs w:val="0"/>
          <w:spacing w:val="-4"/>
          <w:sz w:val="32"/>
          <w:szCs w:val="32"/>
        </w:rPr>
        <w:br/>
        <w:t>3.实施情况</w:t>
      </w:r>
      <w:r w:rsidRPr="00C31696">
        <w:rPr>
          <w:rStyle w:val="ad"/>
          <w:rFonts w:ascii="楷体" w:eastAsia="楷体" w:hAnsi="楷体" w:hint="eastAsia"/>
          <w:b w:val="0"/>
          <w:bCs w:val="0"/>
          <w:spacing w:val="-4"/>
          <w:sz w:val="32"/>
          <w:szCs w:val="32"/>
        </w:rPr>
        <w:br/>
        <w:t>实施主体：3家自治区级农民专业合作社和4家县级示范家庭农场</w:t>
      </w:r>
      <w:r w:rsidRPr="00C31696">
        <w:rPr>
          <w:rStyle w:val="ad"/>
          <w:rFonts w:ascii="楷体" w:eastAsia="楷体" w:hAnsi="楷体" w:hint="eastAsia"/>
          <w:b w:val="0"/>
          <w:bCs w:val="0"/>
          <w:spacing w:val="-4"/>
          <w:sz w:val="32"/>
          <w:szCs w:val="32"/>
        </w:rPr>
        <w:br/>
        <w:t>实施时间：本项目实施周期为2024年1月1日-2024年12月31日</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实施情况：该项目于2024年3月30日前完成宣传和项目实施主体摸底申报工作；4月至6月30日完成对申报的实施主体的实地核实、会议研究讨论确定和公示工作；7月至8月30日指导项目实施主体编制项目实施方案并明确项目实施内容，督促项目实施主体按项目实施内容完成具体实施工作；9月1日-9月30日项目实施主体提交项目验收申请，市农经中心联合农业局、财政局开展联合验收，同时完成资金支付工作并投入使用。</w:t>
      </w:r>
      <w:r w:rsidRPr="00C31696">
        <w:rPr>
          <w:rStyle w:val="ad"/>
          <w:rFonts w:ascii="楷体" w:eastAsia="楷体" w:hAnsi="楷体" w:hint="eastAsia"/>
          <w:b w:val="0"/>
          <w:bCs w:val="0"/>
          <w:spacing w:val="-4"/>
          <w:sz w:val="32"/>
          <w:szCs w:val="32"/>
        </w:rPr>
        <w:br/>
        <w:t>4.项目实施主体</w:t>
      </w:r>
      <w:r w:rsidRPr="00C31696">
        <w:rPr>
          <w:rStyle w:val="ad"/>
          <w:rFonts w:ascii="楷体" w:eastAsia="楷体" w:hAnsi="楷体" w:hint="eastAsia"/>
          <w:b w:val="0"/>
          <w:bCs w:val="0"/>
          <w:spacing w:val="-4"/>
          <w:sz w:val="32"/>
          <w:szCs w:val="32"/>
        </w:rPr>
        <w:br/>
        <w:t>（1）主要职能</w:t>
      </w:r>
      <w:r w:rsidRPr="00C31696">
        <w:rPr>
          <w:rStyle w:val="ad"/>
          <w:rFonts w:ascii="楷体" w:eastAsia="楷体" w:hAnsi="楷体" w:hint="eastAsia"/>
          <w:b w:val="0"/>
          <w:bCs w:val="0"/>
          <w:spacing w:val="-4"/>
          <w:sz w:val="32"/>
          <w:szCs w:val="32"/>
        </w:rPr>
        <w:br/>
        <w:t>①负责贯彻执行国家和自治区农业和农村经济工作的方针、政策、法律、法规并监督实施，为农村集体经济发展提供管理保障；</w:t>
      </w:r>
      <w:r w:rsidRPr="00C31696">
        <w:rPr>
          <w:rStyle w:val="ad"/>
          <w:rFonts w:ascii="楷体" w:eastAsia="楷体" w:hAnsi="楷体" w:hint="eastAsia"/>
          <w:b w:val="0"/>
          <w:bCs w:val="0"/>
          <w:spacing w:val="-4"/>
          <w:sz w:val="32"/>
          <w:szCs w:val="32"/>
        </w:rPr>
        <w:br/>
        <w:t>②负责农村集体土地承包管理，指导农村家庭联产制和统分结合的双层经营体制的稳定和完善以及农村土地承包经营权流转的管理和服务；</w:t>
      </w:r>
      <w:r w:rsidRPr="00C31696">
        <w:rPr>
          <w:rStyle w:val="ad"/>
          <w:rFonts w:ascii="楷体" w:eastAsia="楷体" w:hAnsi="楷体" w:hint="eastAsia"/>
          <w:b w:val="0"/>
          <w:bCs w:val="0"/>
          <w:spacing w:val="-4"/>
          <w:sz w:val="32"/>
          <w:szCs w:val="32"/>
        </w:rPr>
        <w:br/>
        <w:t>③负责做好农村土地承包纠纷仲裁、农村土地承包调处和农民信访工作；</w:t>
      </w:r>
      <w:r w:rsidRPr="00C31696">
        <w:rPr>
          <w:rStyle w:val="ad"/>
          <w:rFonts w:ascii="楷体" w:eastAsia="楷体" w:hAnsi="楷体" w:hint="eastAsia"/>
          <w:b w:val="0"/>
          <w:bCs w:val="0"/>
          <w:spacing w:val="-4"/>
          <w:sz w:val="32"/>
          <w:szCs w:val="32"/>
        </w:rPr>
        <w:br/>
        <w:t>④负责宣传贯彻减轻农民负担法律、法规和政策，监督农民负担情况，负责村级“一事一议”筹资筹劳的监督管理；</w:t>
      </w:r>
      <w:r w:rsidRPr="00C31696">
        <w:rPr>
          <w:rStyle w:val="ad"/>
          <w:rFonts w:ascii="楷体" w:eastAsia="楷体" w:hAnsi="楷体" w:hint="eastAsia"/>
          <w:b w:val="0"/>
          <w:bCs w:val="0"/>
          <w:spacing w:val="-4"/>
          <w:sz w:val="32"/>
          <w:szCs w:val="32"/>
        </w:rPr>
        <w:br/>
        <w:t>⑤负责研究制定农村经济发展制度，承担农村税费改革后财政转移支付资金的监督管理工作；</w:t>
      </w:r>
      <w:r w:rsidRPr="00C31696">
        <w:rPr>
          <w:rStyle w:val="ad"/>
          <w:rFonts w:ascii="楷体" w:eastAsia="楷体" w:hAnsi="楷体" w:hint="eastAsia"/>
          <w:b w:val="0"/>
          <w:bCs w:val="0"/>
          <w:spacing w:val="-4"/>
          <w:sz w:val="32"/>
          <w:szCs w:val="32"/>
        </w:rPr>
        <w:br/>
        <w:t>⑥负责农村集体经济组织的建设，农村财务会计、资产管理和农村集体经济审计、村干部经济责任和离任审计；</w:t>
      </w:r>
      <w:r w:rsidRPr="00C31696">
        <w:rPr>
          <w:rStyle w:val="ad"/>
          <w:rFonts w:ascii="楷体" w:eastAsia="楷体" w:hAnsi="楷体" w:hint="eastAsia"/>
          <w:b w:val="0"/>
          <w:bCs w:val="0"/>
          <w:spacing w:val="-4"/>
          <w:sz w:val="32"/>
          <w:szCs w:val="32"/>
        </w:rPr>
        <w:br/>
        <w:t>⑦负责农村财务公开及农村财务、审计人员的管理和队伍建设工作；</w:t>
      </w:r>
      <w:r w:rsidRPr="00C31696">
        <w:rPr>
          <w:rStyle w:val="ad"/>
          <w:rFonts w:ascii="楷体" w:eastAsia="楷体" w:hAnsi="楷体" w:hint="eastAsia"/>
          <w:b w:val="0"/>
          <w:bCs w:val="0"/>
          <w:spacing w:val="-4"/>
          <w:sz w:val="32"/>
          <w:szCs w:val="32"/>
        </w:rPr>
        <w:br/>
        <w:t>⑧负责指导全市农业社会化服务体系、农业产业化经营、农民专</w:t>
      </w:r>
      <w:r w:rsidRPr="00C31696">
        <w:rPr>
          <w:rStyle w:val="ad"/>
          <w:rFonts w:ascii="楷体" w:eastAsia="楷体" w:hAnsi="楷体" w:hint="eastAsia"/>
          <w:b w:val="0"/>
          <w:bCs w:val="0"/>
          <w:spacing w:val="-4"/>
          <w:sz w:val="32"/>
          <w:szCs w:val="32"/>
        </w:rPr>
        <w:lastRenderedPageBreak/>
        <w:t>业合作社、其他农村各类合作经济组织以及农民经纪人队伍的建设与发展；</w:t>
      </w:r>
      <w:r w:rsidRPr="00C31696">
        <w:rPr>
          <w:rStyle w:val="ad"/>
          <w:rFonts w:ascii="楷体" w:eastAsia="楷体" w:hAnsi="楷体" w:hint="eastAsia"/>
          <w:b w:val="0"/>
          <w:bCs w:val="0"/>
          <w:spacing w:val="-4"/>
          <w:sz w:val="32"/>
          <w:szCs w:val="32"/>
        </w:rPr>
        <w:br/>
        <w:t>⑨负责农村经济收益分配的统计、农产品成本核算、农民增收和农村经济运行分析，农村有关经济发展的指标体系的统计工作。</w:t>
      </w:r>
      <w:r w:rsidRPr="00C31696">
        <w:rPr>
          <w:rStyle w:val="ad"/>
          <w:rFonts w:ascii="楷体" w:eastAsia="楷体" w:hAnsi="楷体" w:hint="eastAsia"/>
          <w:b w:val="0"/>
          <w:bCs w:val="0"/>
          <w:spacing w:val="-4"/>
          <w:sz w:val="32"/>
          <w:szCs w:val="32"/>
        </w:rPr>
        <w:br/>
        <w:t>（2）机构设置情况</w:t>
      </w:r>
      <w:r w:rsidRPr="00C31696">
        <w:rPr>
          <w:rStyle w:val="ad"/>
          <w:rFonts w:ascii="楷体" w:eastAsia="楷体" w:hAnsi="楷体" w:hint="eastAsia"/>
          <w:b w:val="0"/>
          <w:bCs w:val="0"/>
          <w:spacing w:val="-4"/>
          <w:sz w:val="32"/>
          <w:szCs w:val="32"/>
        </w:rPr>
        <w:br/>
        <w:t>单位内设机构：综合办公室、农村集体资产与财务管理科、农村集体土地承包管理科、农牧民负担监督管理科、农村集体经济审计科、农民专业合作经济组织管理科。</w:t>
      </w:r>
      <w:r w:rsidRPr="00C31696">
        <w:rPr>
          <w:rStyle w:val="ad"/>
          <w:rFonts w:ascii="楷体" w:eastAsia="楷体" w:hAnsi="楷体" w:hint="eastAsia"/>
          <w:b w:val="0"/>
          <w:bCs w:val="0"/>
          <w:spacing w:val="-4"/>
          <w:sz w:val="32"/>
          <w:szCs w:val="32"/>
        </w:rPr>
        <w:br/>
        <w:t>5.项目资金安排落实、总投入等情况分析</w:t>
      </w:r>
      <w:r w:rsidRPr="00C31696">
        <w:rPr>
          <w:rStyle w:val="ad"/>
          <w:rFonts w:ascii="楷体" w:eastAsia="楷体" w:hAnsi="楷体" w:hint="eastAsia"/>
          <w:b w:val="0"/>
          <w:bCs w:val="0"/>
          <w:spacing w:val="-4"/>
          <w:sz w:val="32"/>
          <w:szCs w:val="32"/>
        </w:rPr>
        <w:br/>
        <w:t>（1）项目资金安排落实、总投入等情况分析</w:t>
      </w:r>
      <w:r w:rsidRPr="00C31696">
        <w:rPr>
          <w:rStyle w:val="ad"/>
          <w:rFonts w:ascii="楷体" w:eastAsia="楷体" w:hAnsi="楷体" w:hint="eastAsia"/>
          <w:b w:val="0"/>
          <w:bCs w:val="0"/>
          <w:spacing w:val="-4"/>
          <w:sz w:val="32"/>
          <w:szCs w:val="32"/>
        </w:rPr>
        <w:br/>
        <w:t>根据《关于调整下达2024年中央农业经营主体能力提升资金预算的通知》（昌州财农〔2024〕21号）文件，本项目年初预算安排总额为76.00万元，资金来源为中央专项资金，其中：财政资金76.00万元，其他资金0万元。</w:t>
      </w:r>
      <w:r w:rsidRPr="00C31696">
        <w:rPr>
          <w:rStyle w:val="ad"/>
          <w:rFonts w:ascii="楷体" w:eastAsia="楷体" w:hAnsi="楷体" w:hint="eastAsia"/>
          <w:b w:val="0"/>
          <w:bCs w:val="0"/>
          <w:spacing w:val="-4"/>
          <w:sz w:val="32"/>
          <w:szCs w:val="32"/>
        </w:rPr>
        <w:br/>
        <w:t>本项目全年预算安排总额为84.00万元，预算调整数为8.00万元，追加8.00万元，预算调整率为10.53%。预算调整原因是：调整了补助的合作社和家庭农场的数量。2024年本项目实际收到预算资金84.00万元，预算资金到位率为100.00%。</w:t>
      </w:r>
      <w:r w:rsidRPr="00C31696">
        <w:rPr>
          <w:rStyle w:val="ad"/>
          <w:rFonts w:ascii="楷体" w:eastAsia="楷体" w:hAnsi="楷体" w:hint="eastAsia"/>
          <w:b w:val="0"/>
          <w:bCs w:val="0"/>
          <w:spacing w:val="-4"/>
          <w:sz w:val="32"/>
          <w:szCs w:val="32"/>
        </w:rPr>
        <w:br/>
        <w:t>（2）项目资金实际使用情况分析</w:t>
      </w:r>
      <w:r w:rsidRPr="00C31696">
        <w:rPr>
          <w:rStyle w:val="ad"/>
          <w:rFonts w:ascii="楷体" w:eastAsia="楷体" w:hAnsi="楷体" w:hint="eastAsia"/>
          <w:b w:val="0"/>
          <w:bCs w:val="0"/>
          <w:spacing w:val="-4"/>
          <w:sz w:val="32"/>
          <w:szCs w:val="32"/>
        </w:rPr>
        <w:br/>
        <w:t>截至2024年12月31日，本项目实际支付资金84万元，预算执行率100%。本项目资金主要用于支付3家自治区级农民合作社示范社培育费用60万元、4家县级示范家庭农场培育费用24万元。</w:t>
      </w:r>
    </w:p>
    <w:p w14:paraId="4313DBC3" w14:textId="77777777" w:rsidR="00C45E53" w:rsidRPr="00C31696" w:rsidRDefault="00000000">
      <w:pPr>
        <w:spacing w:line="540" w:lineRule="exact"/>
        <w:ind w:firstLine="567"/>
        <w:rPr>
          <w:rStyle w:val="ad"/>
          <w:rFonts w:ascii="楷体" w:eastAsia="楷体" w:hAnsi="楷体" w:hint="eastAsia"/>
          <w:spacing w:val="-4"/>
          <w:sz w:val="32"/>
          <w:szCs w:val="32"/>
        </w:rPr>
      </w:pPr>
      <w:r w:rsidRPr="00C31696">
        <w:rPr>
          <w:rStyle w:val="ad"/>
          <w:rFonts w:ascii="楷体" w:eastAsia="楷体" w:hAnsi="楷体" w:hint="eastAsia"/>
          <w:spacing w:val="-4"/>
          <w:sz w:val="32"/>
          <w:szCs w:val="32"/>
        </w:rPr>
        <w:t>（二）项目绩效目标</w:t>
      </w:r>
    </w:p>
    <w:p w14:paraId="6BE29311"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1.总体目标</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该项目投入中央项目资金84万元，项目以实施乡村振兴战略为抓手，突出抓好农民合作社和家庭农场两类农业经营主体发展，重点扶持我市3家自治区级农民合作社示范社和4家县级示范家庭农场提升技术应用和生产经营能力。通过项目实施，不断提高农民专业合作社、家庭农场的内部管理能力、改善农业经营主体生产经营条件、规范财务核算管理增加收入。补助对象满意度达到90%以上。</w:t>
      </w:r>
      <w:r w:rsidRPr="00C31696">
        <w:rPr>
          <w:rStyle w:val="ad"/>
          <w:rFonts w:ascii="楷体" w:eastAsia="楷体" w:hAnsi="楷体" w:hint="eastAsia"/>
          <w:b w:val="0"/>
          <w:bCs w:val="0"/>
          <w:spacing w:val="-4"/>
          <w:sz w:val="32"/>
          <w:szCs w:val="32"/>
        </w:rPr>
        <w:br/>
        <w:t>2.阶段性目标</w:t>
      </w:r>
      <w:r w:rsidRPr="00C31696">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C31696">
        <w:rPr>
          <w:rStyle w:val="ad"/>
          <w:rFonts w:ascii="楷体" w:eastAsia="楷体" w:hAnsi="楷体" w:hint="eastAsia"/>
          <w:b w:val="0"/>
          <w:bCs w:val="0"/>
          <w:spacing w:val="-4"/>
          <w:sz w:val="32"/>
          <w:szCs w:val="32"/>
        </w:rPr>
        <w:br/>
        <w:t>1.项目产出指标</w:t>
      </w:r>
      <w:r w:rsidRPr="00C31696">
        <w:rPr>
          <w:rStyle w:val="ad"/>
          <w:rFonts w:ascii="楷体" w:eastAsia="楷体" w:hAnsi="楷体" w:hint="eastAsia"/>
          <w:b w:val="0"/>
          <w:bCs w:val="0"/>
          <w:spacing w:val="-4"/>
          <w:sz w:val="32"/>
          <w:szCs w:val="32"/>
        </w:rPr>
        <w:br/>
        <w:t>①数量指标</w:t>
      </w:r>
      <w:r w:rsidRPr="00C31696">
        <w:rPr>
          <w:rStyle w:val="ad"/>
          <w:rFonts w:ascii="楷体" w:eastAsia="楷体" w:hAnsi="楷体" w:hint="eastAsia"/>
          <w:b w:val="0"/>
          <w:bCs w:val="0"/>
          <w:spacing w:val="-4"/>
          <w:sz w:val="32"/>
          <w:szCs w:val="32"/>
        </w:rPr>
        <w:br/>
        <w:t>“支持的农民合作社数量”指标，预期指标值为“=3家”；</w:t>
      </w:r>
      <w:r w:rsidRPr="00C31696">
        <w:rPr>
          <w:rStyle w:val="ad"/>
          <w:rFonts w:ascii="楷体" w:eastAsia="楷体" w:hAnsi="楷体" w:hint="eastAsia"/>
          <w:b w:val="0"/>
          <w:bCs w:val="0"/>
          <w:spacing w:val="-4"/>
          <w:sz w:val="32"/>
          <w:szCs w:val="32"/>
        </w:rPr>
        <w:br/>
        <w:t>“支持得家庭农场数量”指标，预期指标值为“=4家”；</w:t>
      </w:r>
      <w:r w:rsidRPr="00C31696">
        <w:rPr>
          <w:rStyle w:val="ad"/>
          <w:rFonts w:ascii="楷体" w:eastAsia="楷体" w:hAnsi="楷体" w:hint="eastAsia"/>
          <w:b w:val="0"/>
          <w:bCs w:val="0"/>
          <w:spacing w:val="-4"/>
          <w:sz w:val="32"/>
          <w:szCs w:val="32"/>
        </w:rPr>
        <w:br/>
        <w:t>②质量指标</w:t>
      </w:r>
      <w:r w:rsidRPr="00C31696">
        <w:rPr>
          <w:rStyle w:val="ad"/>
          <w:rFonts w:ascii="楷体" w:eastAsia="楷体" w:hAnsi="楷体" w:hint="eastAsia"/>
          <w:b w:val="0"/>
          <w:bCs w:val="0"/>
          <w:spacing w:val="-4"/>
          <w:sz w:val="32"/>
          <w:szCs w:val="32"/>
        </w:rPr>
        <w:br/>
        <w:t>“项目验收合格率”指标，预期指标值为“100%”；</w:t>
      </w:r>
      <w:r w:rsidRPr="00C31696">
        <w:rPr>
          <w:rStyle w:val="ad"/>
          <w:rFonts w:ascii="楷体" w:eastAsia="楷体" w:hAnsi="楷体" w:hint="eastAsia"/>
          <w:b w:val="0"/>
          <w:bCs w:val="0"/>
          <w:spacing w:val="-4"/>
          <w:sz w:val="32"/>
          <w:szCs w:val="32"/>
        </w:rPr>
        <w:br/>
        <w:t>③时效指标</w:t>
      </w:r>
      <w:r w:rsidRPr="00C31696">
        <w:rPr>
          <w:rStyle w:val="ad"/>
          <w:rFonts w:ascii="楷体" w:eastAsia="楷体" w:hAnsi="楷体" w:hint="eastAsia"/>
          <w:b w:val="0"/>
          <w:bCs w:val="0"/>
          <w:spacing w:val="-4"/>
          <w:sz w:val="32"/>
          <w:szCs w:val="32"/>
        </w:rPr>
        <w:br/>
        <w:t>“项目完成及时率”指标，预期指标值为“100%”；</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（2）项目成本指标</w:t>
      </w:r>
      <w:r w:rsidRPr="00C31696">
        <w:rPr>
          <w:rStyle w:val="ad"/>
          <w:rFonts w:ascii="楷体" w:eastAsia="楷体" w:hAnsi="楷体" w:hint="eastAsia"/>
          <w:b w:val="0"/>
          <w:bCs w:val="0"/>
          <w:spacing w:val="-4"/>
          <w:sz w:val="32"/>
          <w:szCs w:val="32"/>
        </w:rPr>
        <w:br/>
        <w:t>①经济成本指标</w:t>
      </w:r>
      <w:r w:rsidRPr="00C31696">
        <w:rPr>
          <w:rStyle w:val="ad"/>
          <w:rFonts w:ascii="楷体" w:eastAsia="楷体" w:hAnsi="楷体" w:hint="eastAsia"/>
          <w:b w:val="0"/>
          <w:bCs w:val="0"/>
          <w:spacing w:val="-4"/>
          <w:sz w:val="32"/>
          <w:szCs w:val="32"/>
        </w:rPr>
        <w:br/>
        <w:t>“合作社补助”指标，预期指标值为≤60万元”；</w:t>
      </w:r>
      <w:r w:rsidRPr="00C31696">
        <w:rPr>
          <w:rStyle w:val="ad"/>
          <w:rFonts w:ascii="楷体" w:eastAsia="楷体" w:hAnsi="楷体" w:hint="eastAsia"/>
          <w:b w:val="0"/>
          <w:bCs w:val="0"/>
          <w:spacing w:val="-4"/>
          <w:sz w:val="32"/>
          <w:szCs w:val="32"/>
        </w:rPr>
        <w:br/>
        <w:t>“家庭农场补助”指标，预期指标值为“≤24万元”；</w:t>
      </w:r>
      <w:r w:rsidRPr="00C31696">
        <w:rPr>
          <w:rStyle w:val="ad"/>
          <w:rFonts w:ascii="楷体" w:eastAsia="楷体" w:hAnsi="楷体" w:hint="eastAsia"/>
          <w:b w:val="0"/>
          <w:bCs w:val="0"/>
          <w:spacing w:val="-4"/>
          <w:sz w:val="32"/>
          <w:szCs w:val="32"/>
        </w:rPr>
        <w:br/>
        <w:t>②社会成本指标</w:t>
      </w:r>
      <w:r w:rsidRPr="00C31696">
        <w:rPr>
          <w:rStyle w:val="ad"/>
          <w:rFonts w:ascii="楷体" w:eastAsia="楷体" w:hAnsi="楷体" w:hint="eastAsia"/>
          <w:b w:val="0"/>
          <w:bCs w:val="0"/>
          <w:spacing w:val="-4"/>
          <w:sz w:val="32"/>
          <w:szCs w:val="32"/>
        </w:rPr>
        <w:br/>
        <w:t>无此类指标；</w:t>
      </w:r>
      <w:r w:rsidRPr="00C31696">
        <w:rPr>
          <w:rStyle w:val="ad"/>
          <w:rFonts w:ascii="楷体" w:eastAsia="楷体" w:hAnsi="楷体" w:hint="eastAsia"/>
          <w:b w:val="0"/>
          <w:bCs w:val="0"/>
          <w:spacing w:val="-4"/>
          <w:sz w:val="32"/>
          <w:szCs w:val="32"/>
        </w:rPr>
        <w:br/>
        <w:t>③生态环境成本指标</w:t>
      </w:r>
      <w:r w:rsidRPr="00C31696">
        <w:rPr>
          <w:rStyle w:val="ad"/>
          <w:rFonts w:ascii="楷体" w:eastAsia="楷体" w:hAnsi="楷体" w:hint="eastAsia"/>
          <w:b w:val="0"/>
          <w:bCs w:val="0"/>
          <w:spacing w:val="-4"/>
          <w:sz w:val="32"/>
          <w:szCs w:val="32"/>
        </w:rPr>
        <w:br/>
        <w:t>无此类指标；</w:t>
      </w:r>
      <w:r w:rsidRPr="00C31696">
        <w:rPr>
          <w:rStyle w:val="ad"/>
          <w:rFonts w:ascii="楷体" w:eastAsia="楷体" w:hAnsi="楷体" w:hint="eastAsia"/>
          <w:b w:val="0"/>
          <w:bCs w:val="0"/>
          <w:spacing w:val="-4"/>
          <w:sz w:val="32"/>
          <w:szCs w:val="32"/>
        </w:rPr>
        <w:br/>
        <w:t>（3）项目效益指标</w:t>
      </w:r>
      <w:r w:rsidRPr="00C31696">
        <w:rPr>
          <w:rStyle w:val="ad"/>
          <w:rFonts w:ascii="楷体" w:eastAsia="楷体" w:hAnsi="楷体" w:hint="eastAsia"/>
          <w:b w:val="0"/>
          <w:bCs w:val="0"/>
          <w:spacing w:val="-4"/>
          <w:sz w:val="32"/>
          <w:szCs w:val="32"/>
        </w:rPr>
        <w:br/>
        <w:t>①经济效益指标</w:t>
      </w:r>
      <w:r w:rsidRPr="00C31696">
        <w:rPr>
          <w:rStyle w:val="ad"/>
          <w:rFonts w:ascii="楷体" w:eastAsia="楷体" w:hAnsi="楷体" w:hint="eastAsia"/>
          <w:b w:val="0"/>
          <w:bCs w:val="0"/>
          <w:spacing w:val="-4"/>
          <w:sz w:val="32"/>
          <w:szCs w:val="32"/>
        </w:rPr>
        <w:br/>
        <w:t>如无此类指标；</w:t>
      </w:r>
      <w:r w:rsidRPr="00C31696">
        <w:rPr>
          <w:rStyle w:val="ad"/>
          <w:rFonts w:ascii="楷体" w:eastAsia="楷体" w:hAnsi="楷体" w:hint="eastAsia"/>
          <w:b w:val="0"/>
          <w:bCs w:val="0"/>
          <w:spacing w:val="-4"/>
          <w:sz w:val="32"/>
          <w:szCs w:val="32"/>
        </w:rPr>
        <w:br/>
        <w:t>②社会效益指标</w:t>
      </w:r>
      <w:r w:rsidRPr="00C31696">
        <w:rPr>
          <w:rStyle w:val="ad"/>
          <w:rFonts w:ascii="楷体" w:eastAsia="楷体" w:hAnsi="楷体" w:hint="eastAsia"/>
          <w:b w:val="0"/>
          <w:bCs w:val="0"/>
          <w:spacing w:val="-4"/>
          <w:sz w:val="32"/>
          <w:szCs w:val="32"/>
        </w:rPr>
        <w:br/>
        <w:t>“改善基础设施条件”指标，预期指标值为“逐步提升”；</w:t>
      </w:r>
      <w:r w:rsidRPr="00C31696">
        <w:rPr>
          <w:rStyle w:val="ad"/>
          <w:rFonts w:ascii="楷体" w:eastAsia="楷体" w:hAnsi="楷体" w:hint="eastAsia"/>
          <w:b w:val="0"/>
          <w:bCs w:val="0"/>
          <w:spacing w:val="-4"/>
          <w:sz w:val="32"/>
          <w:szCs w:val="32"/>
        </w:rPr>
        <w:br/>
        <w:t>③生态效益指标</w:t>
      </w:r>
      <w:r w:rsidRPr="00C31696">
        <w:rPr>
          <w:rStyle w:val="ad"/>
          <w:rFonts w:ascii="楷体" w:eastAsia="楷体" w:hAnsi="楷体" w:hint="eastAsia"/>
          <w:b w:val="0"/>
          <w:bCs w:val="0"/>
          <w:spacing w:val="-4"/>
          <w:sz w:val="32"/>
          <w:szCs w:val="32"/>
        </w:rPr>
        <w:br/>
        <w:t>如无此类指标；</w:t>
      </w:r>
      <w:r w:rsidRPr="00C31696">
        <w:rPr>
          <w:rStyle w:val="ad"/>
          <w:rFonts w:ascii="楷体" w:eastAsia="楷体" w:hAnsi="楷体" w:hint="eastAsia"/>
          <w:b w:val="0"/>
          <w:bCs w:val="0"/>
          <w:spacing w:val="-4"/>
          <w:sz w:val="32"/>
          <w:szCs w:val="32"/>
        </w:rPr>
        <w:br/>
        <w:t>（4）项目满意度指标</w:t>
      </w:r>
      <w:r w:rsidRPr="00C31696">
        <w:rPr>
          <w:rStyle w:val="ad"/>
          <w:rFonts w:ascii="楷体" w:eastAsia="楷体" w:hAnsi="楷体" w:hint="eastAsia"/>
          <w:b w:val="0"/>
          <w:bCs w:val="0"/>
          <w:spacing w:val="-4"/>
          <w:sz w:val="32"/>
          <w:szCs w:val="32"/>
        </w:rPr>
        <w:br/>
        <w:t>①满意度指标</w:t>
      </w:r>
      <w:r w:rsidRPr="00C31696">
        <w:rPr>
          <w:rStyle w:val="ad"/>
          <w:rFonts w:ascii="楷体" w:eastAsia="楷体" w:hAnsi="楷体" w:hint="eastAsia"/>
          <w:b w:val="0"/>
          <w:bCs w:val="0"/>
          <w:spacing w:val="-4"/>
          <w:sz w:val="32"/>
          <w:szCs w:val="32"/>
        </w:rPr>
        <w:br/>
        <w:t>“补助对象满意度”指标，预期指标值为“≥90%”。</w:t>
      </w:r>
    </w:p>
    <w:p w14:paraId="6E30DB19" w14:textId="77777777" w:rsidR="00C45E53" w:rsidRPr="00C31696" w:rsidRDefault="00000000">
      <w:p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二、绩效评价工作开展情况</w:t>
      </w:r>
    </w:p>
    <w:p w14:paraId="63524BE3" w14:textId="77777777" w:rsidR="00C45E53" w:rsidRPr="00C31696" w:rsidRDefault="00000000">
      <w:pPr>
        <w:spacing w:line="540" w:lineRule="exact"/>
        <w:ind w:firstLineChars="181" w:firstLine="567"/>
        <w:rPr>
          <w:rStyle w:val="ad"/>
          <w:rFonts w:ascii="楷体" w:eastAsia="楷体" w:hAnsi="楷体" w:hint="eastAsia"/>
          <w:spacing w:val="-4"/>
          <w:sz w:val="32"/>
          <w:szCs w:val="32"/>
        </w:rPr>
      </w:pPr>
      <w:r w:rsidRPr="00C31696">
        <w:rPr>
          <w:rStyle w:val="ad"/>
          <w:rFonts w:ascii="楷体" w:eastAsia="楷体" w:hAnsi="楷体" w:hint="eastAsia"/>
          <w:spacing w:val="-4"/>
          <w:sz w:val="32"/>
          <w:szCs w:val="32"/>
        </w:rPr>
        <w:t>（一）绩效评价目的、对象和范围</w:t>
      </w:r>
    </w:p>
    <w:p w14:paraId="67361C67"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1.绩效评价的目的</w:t>
      </w:r>
      <w:r w:rsidRPr="00C31696">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w:t>
      </w:r>
      <w:r w:rsidRPr="00C31696">
        <w:rPr>
          <w:rStyle w:val="ad"/>
          <w:rFonts w:ascii="楷体" w:eastAsia="楷体" w:hAnsi="楷体" w:hint="eastAsia"/>
          <w:b w:val="0"/>
          <w:bCs w:val="0"/>
          <w:spacing w:val="-4"/>
          <w:sz w:val="32"/>
          <w:szCs w:val="32"/>
        </w:rPr>
        <w:lastRenderedPageBreak/>
        <w:t>于印发&lt;自治区项目支出绩效目标设置</w:t>
      </w:r>
      <w:proofErr w:type="gramStart"/>
      <w:r w:rsidRPr="00C31696">
        <w:rPr>
          <w:rStyle w:val="ad"/>
          <w:rFonts w:ascii="楷体" w:eastAsia="楷体" w:hAnsi="楷体" w:hint="eastAsia"/>
          <w:b w:val="0"/>
          <w:bCs w:val="0"/>
          <w:spacing w:val="-4"/>
          <w:sz w:val="32"/>
          <w:szCs w:val="32"/>
        </w:rPr>
        <w:t>指引&gt;</w:t>
      </w:r>
      <w:proofErr w:type="gramEnd"/>
      <w:r w:rsidRPr="00C31696">
        <w:rPr>
          <w:rStyle w:val="ad"/>
          <w:rFonts w:ascii="楷体" w:eastAsia="楷体" w:hAnsi="楷体" w:hint="eastAsia"/>
          <w:b w:val="0"/>
          <w:bCs w:val="0"/>
          <w:spacing w:val="-4"/>
          <w:sz w:val="32"/>
          <w:szCs w:val="32"/>
        </w:rPr>
        <w:t>的通知》（新财预〔2022〕42号）文件精神，我单位针对农民合作社培育、家庭农场培育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C31696">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C31696">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C31696">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C31696">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w:t>
      </w:r>
      <w:r w:rsidRPr="00C31696">
        <w:rPr>
          <w:rStyle w:val="ad"/>
          <w:rFonts w:ascii="楷体" w:eastAsia="楷体" w:hAnsi="楷体" w:hint="eastAsia"/>
          <w:b w:val="0"/>
          <w:bCs w:val="0"/>
          <w:spacing w:val="-4"/>
          <w:sz w:val="32"/>
          <w:szCs w:val="32"/>
        </w:rPr>
        <w:lastRenderedPageBreak/>
        <w:t>化项目管理工作提供依据，以促进项目进一步的推进和后期项目维护和评价工作提供更深一步的理论和实际支持。</w:t>
      </w:r>
      <w:r w:rsidRPr="00C31696">
        <w:rPr>
          <w:rStyle w:val="ad"/>
          <w:rFonts w:ascii="楷体" w:eastAsia="楷体" w:hAnsi="楷体" w:hint="eastAsia"/>
          <w:b w:val="0"/>
          <w:bCs w:val="0"/>
          <w:spacing w:val="-4"/>
          <w:sz w:val="32"/>
          <w:szCs w:val="32"/>
        </w:rPr>
        <w:br/>
        <w:t>2.绩效评价对象</w:t>
      </w:r>
      <w:r w:rsidRPr="00C31696">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此次我单位根据《财政支出绩效评价管理暂行办法》（财预〔2020〕10号）文件要求实施评价工作，本次评价对象为农民合作社培育、家庭农场培育项目，评价核心为项目资金、项目产出、项目效益。</w:t>
      </w:r>
      <w:r w:rsidRPr="00C31696">
        <w:rPr>
          <w:rStyle w:val="ad"/>
          <w:rFonts w:ascii="楷体" w:eastAsia="楷体" w:hAnsi="楷体" w:hint="eastAsia"/>
          <w:b w:val="0"/>
          <w:bCs w:val="0"/>
          <w:spacing w:val="-4"/>
          <w:sz w:val="32"/>
          <w:szCs w:val="32"/>
        </w:rPr>
        <w:br/>
        <w:t>3.绩效评价范围</w:t>
      </w:r>
      <w:r w:rsidRPr="00C31696">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1EC8C90" w14:textId="77777777" w:rsidR="00C45E53" w:rsidRPr="00C31696" w:rsidRDefault="00000000">
      <w:pPr>
        <w:spacing w:line="540" w:lineRule="exact"/>
        <w:ind w:firstLine="567"/>
        <w:rPr>
          <w:rStyle w:val="ad"/>
          <w:rFonts w:ascii="楷体" w:eastAsia="楷体" w:hAnsi="楷体" w:hint="eastAsia"/>
          <w:spacing w:val="-4"/>
          <w:sz w:val="32"/>
          <w:szCs w:val="32"/>
        </w:rPr>
      </w:pPr>
      <w:r w:rsidRPr="00C31696">
        <w:rPr>
          <w:rStyle w:val="ad"/>
          <w:rFonts w:ascii="楷体" w:eastAsia="楷体" w:hAnsi="楷体" w:hint="eastAsia"/>
          <w:spacing w:val="-4"/>
          <w:sz w:val="32"/>
          <w:szCs w:val="32"/>
        </w:rPr>
        <w:t>（二）绩效评价原则、评价指标体系、评价方法、评价标准</w:t>
      </w:r>
    </w:p>
    <w:p w14:paraId="0AD92E6E"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1.绩效评价原则</w:t>
      </w:r>
      <w:r w:rsidRPr="00C31696">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C31696">
        <w:rPr>
          <w:rStyle w:val="ad"/>
          <w:rFonts w:ascii="楷体" w:eastAsia="楷体" w:hAnsi="楷体" w:hint="eastAsia"/>
          <w:b w:val="0"/>
          <w:bCs w:val="0"/>
          <w:spacing w:val="-4"/>
          <w:sz w:val="32"/>
          <w:szCs w:val="32"/>
        </w:rPr>
        <w:t>指引&gt;</w:t>
      </w:r>
      <w:proofErr w:type="gramEnd"/>
      <w:r w:rsidRPr="00C31696">
        <w:rPr>
          <w:rStyle w:val="ad"/>
          <w:rFonts w:ascii="楷体" w:eastAsia="楷体" w:hAnsi="楷体" w:hint="eastAsia"/>
          <w:b w:val="0"/>
          <w:bCs w:val="0"/>
          <w:spacing w:val="-4"/>
          <w:sz w:val="32"/>
          <w:szCs w:val="32"/>
        </w:rPr>
        <w:t>的通知》（新财预〔2022〕42号）等要求，绩效评价应遵循如下原则：</w:t>
      </w:r>
      <w:r w:rsidRPr="00C31696">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C31696">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w:t>
      </w:r>
      <w:r w:rsidRPr="00C31696">
        <w:rPr>
          <w:rStyle w:val="ad"/>
          <w:rFonts w:ascii="楷体" w:eastAsia="楷体" w:hAnsi="楷体" w:hint="eastAsia"/>
          <w:b w:val="0"/>
          <w:bCs w:val="0"/>
          <w:spacing w:val="-4"/>
          <w:sz w:val="32"/>
          <w:szCs w:val="32"/>
        </w:rPr>
        <w:lastRenderedPageBreak/>
        <w:t>支出、谁自评”。部门评价和财政评价应在单位自评的基础上开展，必要时可委托第三方机构实施。</w:t>
      </w:r>
      <w:r w:rsidRPr="00C3169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C31696">
        <w:rPr>
          <w:rStyle w:val="ad"/>
          <w:rFonts w:ascii="楷体" w:eastAsia="楷体" w:hAnsi="楷体" w:hint="eastAsia"/>
          <w:b w:val="0"/>
          <w:bCs w:val="0"/>
          <w:spacing w:val="-4"/>
          <w:sz w:val="32"/>
          <w:szCs w:val="32"/>
        </w:rPr>
        <w:br/>
        <w:t>（4）公开透明。绩效评价结果应依法依规公开，并自觉接受社会监督。</w:t>
      </w:r>
      <w:r w:rsidRPr="00C31696">
        <w:rPr>
          <w:rStyle w:val="ad"/>
          <w:rFonts w:ascii="楷体" w:eastAsia="楷体" w:hAnsi="楷体" w:hint="eastAsia"/>
          <w:b w:val="0"/>
          <w:bCs w:val="0"/>
          <w:spacing w:val="-4"/>
          <w:sz w:val="32"/>
          <w:szCs w:val="32"/>
        </w:rPr>
        <w:br/>
        <w:t>根据以上原则，绩效评价应遵循如下要求：</w:t>
      </w:r>
      <w:r w:rsidRPr="00C3169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C31696">
        <w:rPr>
          <w:rStyle w:val="ad"/>
          <w:rFonts w:ascii="楷体" w:eastAsia="楷体" w:hAnsi="楷体" w:hint="eastAsia"/>
          <w:b w:val="0"/>
          <w:bCs w:val="0"/>
          <w:spacing w:val="-4"/>
          <w:sz w:val="32"/>
          <w:szCs w:val="32"/>
        </w:rPr>
        <w:br/>
        <w:t>（2）保证评价结果的真实性、公正性，提高评价报告的公信力。</w:t>
      </w:r>
      <w:r w:rsidRPr="00C31696">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C31696">
        <w:rPr>
          <w:rStyle w:val="ad"/>
          <w:rFonts w:ascii="楷体" w:eastAsia="楷体" w:hAnsi="楷体" w:hint="eastAsia"/>
          <w:b w:val="0"/>
          <w:bCs w:val="0"/>
          <w:spacing w:val="-4"/>
          <w:sz w:val="32"/>
          <w:szCs w:val="32"/>
        </w:rPr>
        <w:br/>
        <w:t>2.绩效评价指标体系</w:t>
      </w:r>
      <w:r w:rsidRPr="00C31696">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w:t>
      </w:r>
      <w:r w:rsidRPr="00C31696">
        <w:rPr>
          <w:rStyle w:val="ad"/>
          <w:rFonts w:ascii="楷体" w:eastAsia="楷体" w:hAnsi="楷体" w:hint="eastAsia"/>
          <w:b w:val="0"/>
          <w:bCs w:val="0"/>
          <w:spacing w:val="-4"/>
          <w:sz w:val="32"/>
          <w:szCs w:val="32"/>
        </w:rPr>
        <w:lastRenderedPageBreak/>
        <w:t>体系见“附件1：项目支出绩效评价体系”。</w:t>
      </w:r>
      <w:r w:rsidRPr="00C31696">
        <w:rPr>
          <w:rStyle w:val="ad"/>
          <w:rFonts w:ascii="楷体" w:eastAsia="楷体" w:hAnsi="楷体" w:hint="eastAsia"/>
          <w:b w:val="0"/>
          <w:bCs w:val="0"/>
          <w:spacing w:val="-4"/>
          <w:sz w:val="32"/>
          <w:szCs w:val="32"/>
        </w:rPr>
        <w:br/>
        <w:t>3.评价方法</w:t>
      </w:r>
      <w:r w:rsidRPr="00C31696">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C31696">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C31696">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C31696">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C31696">
        <w:rPr>
          <w:rStyle w:val="ad"/>
          <w:rFonts w:ascii="楷体" w:eastAsia="楷体" w:hAnsi="楷体" w:hint="eastAsia"/>
          <w:b w:val="0"/>
          <w:bCs w:val="0"/>
          <w:spacing w:val="-4"/>
          <w:sz w:val="32"/>
          <w:szCs w:val="32"/>
        </w:rPr>
        <w:t>&lt;自治区</w:t>
      </w:r>
      <w:proofErr w:type="gramEnd"/>
      <w:r w:rsidRPr="00C31696">
        <w:rPr>
          <w:rStyle w:val="ad"/>
          <w:rFonts w:ascii="楷体" w:eastAsia="楷体" w:hAnsi="楷体" w:hint="eastAsia"/>
          <w:b w:val="0"/>
          <w:bCs w:val="0"/>
          <w:spacing w:val="-4"/>
          <w:sz w:val="32"/>
          <w:szCs w:val="32"/>
        </w:rPr>
        <w:t>项目支出绩效目标设置</w:t>
      </w:r>
      <w:proofErr w:type="gramStart"/>
      <w:r w:rsidRPr="00C31696">
        <w:rPr>
          <w:rStyle w:val="ad"/>
          <w:rFonts w:ascii="楷体" w:eastAsia="楷体" w:hAnsi="楷体" w:hint="eastAsia"/>
          <w:b w:val="0"/>
          <w:bCs w:val="0"/>
          <w:spacing w:val="-4"/>
          <w:sz w:val="32"/>
          <w:szCs w:val="32"/>
        </w:rPr>
        <w:t>指引&gt;</w:t>
      </w:r>
      <w:proofErr w:type="gramEnd"/>
      <w:r w:rsidRPr="00C31696">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立项依据充分性：比较法、文献法，查找法律法规政策以及规划，对比实际执行内容和政策支持内容是否匹配。</w:t>
      </w:r>
      <w:r w:rsidRPr="00C31696">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C31696">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C31696">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C31696">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C31696">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C31696">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C31696">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C31696">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C31696">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C31696">
        <w:rPr>
          <w:rStyle w:val="ad"/>
          <w:rFonts w:ascii="楷体" w:eastAsia="楷体" w:hAnsi="楷体" w:hint="eastAsia"/>
          <w:b w:val="0"/>
          <w:bCs w:val="0"/>
          <w:spacing w:val="-4"/>
          <w:sz w:val="32"/>
          <w:szCs w:val="32"/>
        </w:rPr>
        <w:br/>
        <w:t>制度执行有效性：比较法，结合项目实际实施过程性文件，根据</w:t>
      </w:r>
      <w:r w:rsidRPr="00C31696">
        <w:rPr>
          <w:rStyle w:val="ad"/>
          <w:rFonts w:ascii="楷体" w:eastAsia="楷体" w:hAnsi="楷体" w:hint="eastAsia"/>
          <w:b w:val="0"/>
          <w:bCs w:val="0"/>
          <w:spacing w:val="-4"/>
          <w:sz w:val="32"/>
          <w:szCs w:val="32"/>
        </w:rPr>
        <w:lastRenderedPageBreak/>
        <w:t>已建设的财务管理制度和项目管理制度综合分析制度执行的有效性。</w:t>
      </w:r>
      <w:r w:rsidRPr="00C31696">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C31696">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C31696">
        <w:rPr>
          <w:rStyle w:val="ad"/>
          <w:rFonts w:ascii="楷体" w:eastAsia="楷体" w:hAnsi="楷体" w:hint="eastAsia"/>
          <w:b w:val="0"/>
          <w:bCs w:val="0"/>
          <w:spacing w:val="-4"/>
          <w:sz w:val="32"/>
          <w:szCs w:val="32"/>
        </w:rPr>
        <w:br/>
        <w:t>4.评价标准</w:t>
      </w:r>
      <w:r w:rsidRPr="00C31696">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C31696">
        <w:rPr>
          <w:rStyle w:val="ad"/>
          <w:rFonts w:ascii="楷体" w:eastAsia="楷体" w:hAnsi="楷体" w:hint="eastAsia"/>
          <w:b w:val="0"/>
          <w:bCs w:val="0"/>
          <w:spacing w:val="-4"/>
          <w:sz w:val="32"/>
          <w:szCs w:val="32"/>
        </w:rPr>
        <w:br/>
        <w:t>计划标准：指以预先制定的目标、计划、预算、定额等作为评价标准。</w:t>
      </w:r>
      <w:r w:rsidRPr="00C31696">
        <w:rPr>
          <w:rStyle w:val="ad"/>
          <w:rFonts w:ascii="楷体" w:eastAsia="楷体" w:hAnsi="楷体" w:hint="eastAsia"/>
          <w:b w:val="0"/>
          <w:bCs w:val="0"/>
          <w:spacing w:val="-4"/>
          <w:sz w:val="32"/>
          <w:szCs w:val="32"/>
        </w:rPr>
        <w:br/>
        <w:t>行业标准：指参照国家公布的行业指标数据制定的评价标准。</w:t>
      </w:r>
      <w:r w:rsidRPr="00C31696">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C31696">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8D6FBB1" w14:textId="77777777" w:rsidR="00C45E53" w:rsidRPr="00C31696" w:rsidRDefault="00000000">
      <w:pPr>
        <w:spacing w:line="540" w:lineRule="exact"/>
        <w:ind w:firstLineChars="181" w:firstLine="567"/>
        <w:rPr>
          <w:rStyle w:val="ad"/>
          <w:rFonts w:ascii="楷体" w:eastAsia="楷体" w:hAnsi="楷体" w:hint="eastAsia"/>
          <w:spacing w:val="-4"/>
          <w:sz w:val="32"/>
          <w:szCs w:val="32"/>
        </w:rPr>
      </w:pPr>
      <w:r w:rsidRPr="00C31696">
        <w:rPr>
          <w:rStyle w:val="ad"/>
          <w:rFonts w:ascii="楷体" w:eastAsia="楷体" w:hAnsi="楷体" w:hint="eastAsia"/>
          <w:spacing w:val="-4"/>
          <w:sz w:val="32"/>
          <w:szCs w:val="32"/>
        </w:rPr>
        <w:t>（三）绩效评价工作过程</w:t>
      </w:r>
    </w:p>
    <w:p w14:paraId="7A8284F2"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lastRenderedPageBreak/>
        <w:t>1.前期准备</w:t>
      </w:r>
      <w:r w:rsidRPr="00C31696">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C31696">
        <w:rPr>
          <w:rStyle w:val="ad"/>
          <w:rFonts w:ascii="楷体" w:eastAsia="楷体" w:hAnsi="楷体" w:hint="eastAsia"/>
          <w:b w:val="0"/>
          <w:bCs w:val="0"/>
          <w:spacing w:val="-4"/>
          <w:sz w:val="32"/>
          <w:szCs w:val="32"/>
        </w:rPr>
        <w:br/>
        <w:t>刘振芳（评价小组组长）：主要负责项目策划和监督，全面负责项目绩效评价报告的最终质量，对评价人员出具的最终报告质量进行复核，确保评估结果的客观性；</w:t>
      </w:r>
      <w:r w:rsidRPr="00C31696">
        <w:rPr>
          <w:rStyle w:val="ad"/>
          <w:rFonts w:ascii="楷体" w:eastAsia="楷体" w:hAnsi="楷体" w:hint="eastAsia"/>
          <w:b w:val="0"/>
          <w:bCs w:val="0"/>
          <w:spacing w:val="-4"/>
          <w:sz w:val="32"/>
          <w:szCs w:val="32"/>
        </w:rPr>
        <w:br/>
        <w:t>邢美娟（评价小组组员）：主要负责资料的收集，取证、数据统计分析；</w:t>
      </w:r>
      <w:r w:rsidRPr="00C31696">
        <w:rPr>
          <w:rStyle w:val="ad"/>
          <w:rFonts w:ascii="楷体" w:eastAsia="楷体" w:hAnsi="楷体" w:hint="eastAsia"/>
          <w:b w:val="0"/>
          <w:bCs w:val="0"/>
          <w:spacing w:val="-4"/>
          <w:sz w:val="32"/>
          <w:szCs w:val="32"/>
        </w:rPr>
        <w:br/>
        <w:t>孙敬芝（评价小组组员）：主要负责项目报告的制定，指标的研判，数据分析及报告撰写。</w:t>
      </w:r>
      <w:r w:rsidRPr="00C31696">
        <w:rPr>
          <w:rStyle w:val="ad"/>
          <w:rFonts w:ascii="楷体" w:eastAsia="楷体" w:hAnsi="楷体" w:hint="eastAsia"/>
          <w:b w:val="0"/>
          <w:bCs w:val="0"/>
          <w:spacing w:val="-4"/>
          <w:sz w:val="32"/>
          <w:szCs w:val="32"/>
        </w:rPr>
        <w:br/>
        <w:t>2.组织实施</w:t>
      </w:r>
      <w:r w:rsidRPr="00C31696">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C31696">
        <w:rPr>
          <w:rStyle w:val="ad"/>
          <w:rFonts w:ascii="楷体" w:eastAsia="楷体" w:hAnsi="楷体" w:hint="eastAsia"/>
          <w:b w:val="0"/>
          <w:bCs w:val="0"/>
          <w:spacing w:val="-4"/>
          <w:sz w:val="32"/>
          <w:szCs w:val="32"/>
        </w:rPr>
        <w:br/>
        <w:t>3.分析评价</w:t>
      </w:r>
      <w:r w:rsidRPr="00C31696">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C31696">
        <w:rPr>
          <w:rStyle w:val="ad"/>
          <w:rFonts w:ascii="楷体" w:eastAsia="楷体" w:hAnsi="楷体" w:hint="eastAsia"/>
          <w:b w:val="0"/>
          <w:bCs w:val="0"/>
          <w:spacing w:val="-4"/>
          <w:sz w:val="32"/>
          <w:szCs w:val="32"/>
        </w:rPr>
        <w:br/>
        <w:t>4.撰写与提交评价报告</w:t>
      </w:r>
      <w:r w:rsidRPr="00C31696">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5.问题整改</w:t>
      </w:r>
      <w:r w:rsidRPr="00C31696">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C31696">
        <w:rPr>
          <w:rStyle w:val="ad"/>
          <w:rFonts w:ascii="楷体" w:eastAsia="楷体" w:hAnsi="楷体" w:hint="eastAsia"/>
          <w:b w:val="0"/>
          <w:bCs w:val="0"/>
          <w:spacing w:val="-4"/>
          <w:sz w:val="32"/>
          <w:szCs w:val="32"/>
        </w:rPr>
        <w:br/>
        <w:t>6.档案整理</w:t>
      </w:r>
      <w:r w:rsidRPr="00C3169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C333B56" w14:textId="77777777" w:rsidR="00C45E53" w:rsidRPr="00C31696" w:rsidRDefault="00000000">
      <w:p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三、综合评价情况及评价结论</w:t>
      </w:r>
    </w:p>
    <w:p w14:paraId="54784329"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（一）综合评价情况</w:t>
      </w:r>
      <w:r w:rsidRPr="00C31696">
        <w:rPr>
          <w:rStyle w:val="ad"/>
          <w:rFonts w:ascii="楷体" w:eastAsia="楷体" w:hAnsi="楷体" w:hint="eastAsia"/>
          <w:b w:val="0"/>
          <w:bCs w:val="0"/>
          <w:spacing w:val="-4"/>
          <w:sz w:val="32"/>
          <w:szCs w:val="32"/>
        </w:rPr>
        <w:br/>
        <w:t>经评价，本项目达成年初设立的绩效目标，解决了农民合作社、家庭农场在生产经营发展过程中基础设施薄弱的问题，改善了农民合作社、家庭农场生产经营条件，不断规范了农民合作社、家庭农场财务管理，提升了农民合作社、家庭农场管理能力和运营水平。通过项目实施，完成了3家自治区级农民合作社示范社和4家县级示范家庭农场项目资金扶持培育，更好助力乡村振兴发展。</w:t>
      </w:r>
      <w:r w:rsidRPr="00C31696">
        <w:rPr>
          <w:rStyle w:val="ad"/>
          <w:rFonts w:ascii="楷体" w:eastAsia="楷体" w:hAnsi="楷体" w:hint="eastAsia"/>
          <w:b w:val="0"/>
          <w:bCs w:val="0"/>
          <w:spacing w:val="-4"/>
          <w:sz w:val="32"/>
          <w:szCs w:val="32"/>
        </w:rPr>
        <w:br/>
        <w:t>（二）评价结论</w:t>
      </w:r>
      <w:r w:rsidRPr="00C31696">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100.00%。项目决策类指标共设置6个，满分指标6个，得分率100.00%；过程管理类指标共设置5个，满分</w:t>
      </w:r>
      <w:r w:rsidRPr="00C31696">
        <w:rPr>
          <w:rStyle w:val="ad"/>
          <w:rFonts w:ascii="楷体" w:eastAsia="楷体" w:hAnsi="楷体" w:hint="eastAsia"/>
          <w:b w:val="0"/>
          <w:bCs w:val="0"/>
          <w:spacing w:val="-4"/>
          <w:sz w:val="32"/>
          <w:szCs w:val="32"/>
        </w:rPr>
        <w:lastRenderedPageBreak/>
        <w:t>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sidRPr="00C31696">
        <w:rPr>
          <w:rStyle w:val="ad"/>
          <w:rFonts w:ascii="楷体" w:eastAsia="楷体" w:hAnsi="楷体" w:hint="eastAsia"/>
          <w:b w:val="0"/>
          <w:bCs w:val="0"/>
          <w:spacing w:val="-4"/>
          <w:sz w:val="32"/>
          <w:szCs w:val="32"/>
        </w:rPr>
        <w:br/>
        <w:t>表3-1：项目综合得分表</w:t>
      </w:r>
      <w:r w:rsidRPr="00C31696">
        <w:rPr>
          <w:rStyle w:val="ad"/>
          <w:rFonts w:ascii="楷体" w:eastAsia="楷体" w:hAnsi="楷体" w:hint="eastAsia"/>
          <w:b w:val="0"/>
          <w:bCs w:val="0"/>
          <w:spacing w:val="-4"/>
          <w:sz w:val="32"/>
          <w:szCs w:val="32"/>
        </w:rPr>
        <w:br/>
        <w:t>指标 决策类 管理类 产出类 效益类 满意度类 合计</w:t>
      </w:r>
      <w:r w:rsidRPr="00C31696">
        <w:rPr>
          <w:rStyle w:val="ad"/>
          <w:rFonts w:ascii="楷体" w:eastAsia="楷体" w:hAnsi="楷体" w:hint="eastAsia"/>
          <w:b w:val="0"/>
          <w:bCs w:val="0"/>
          <w:spacing w:val="-4"/>
          <w:sz w:val="32"/>
          <w:szCs w:val="32"/>
        </w:rPr>
        <w:br/>
        <w:t>权重 21.00 19.00 30.00 20.00 10.00 100.00</w:t>
      </w:r>
      <w:r w:rsidRPr="00C31696">
        <w:rPr>
          <w:rStyle w:val="ad"/>
          <w:rFonts w:ascii="楷体" w:eastAsia="楷体" w:hAnsi="楷体" w:hint="eastAsia"/>
          <w:b w:val="0"/>
          <w:bCs w:val="0"/>
          <w:spacing w:val="-4"/>
          <w:sz w:val="32"/>
          <w:szCs w:val="32"/>
        </w:rPr>
        <w:br/>
        <w:t>得分 21.00 19.00 30.00 20.00 10.00 100.00</w:t>
      </w:r>
      <w:r w:rsidRPr="00C31696">
        <w:rPr>
          <w:rStyle w:val="ad"/>
          <w:rFonts w:ascii="楷体" w:eastAsia="楷体" w:hAnsi="楷体" w:hint="eastAsia"/>
          <w:b w:val="0"/>
          <w:bCs w:val="0"/>
          <w:spacing w:val="-4"/>
          <w:sz w:val="32"/>
          <w:szCs w:val="32"/>
        </w:rPr>
        <w:br/>
        <w:t>得分率 100.00% 100.00% 100.00% 100.00% 100.00% 100.00%</w:t>
      </w:r>
    </w:p>
    <w:p w14:paraId="24B54B8C" w14:textId="77777777" w:rsidR="00C45E53" w:rsidRPr="00C31696" w:rsidRDefault="00000000">
      <w:pPr>
        <w:spacing w:line="540" w:lineRule="exact"/>
        <w:ind w:firstLine="640"/>
        <w:rPr>
          <w:rStyle w:val="ad"/>
          <w:rFonts w:ascii="黑体" w:eastAsia="黑体" w:hAnsi="黑体" w:hint="eastAsia"/>
        </w:rPr>
      </w:pPr>
      <w:r w:rsidRPr="00C31696">
        <w:rPr>
          <w:rStyle w:val="ad"/>
          <w:rFonts w:ascii="黑体" w:eastAsia="黑体" w:hAnsi="黑体" w:hint="eastAsia"/>
          <w:b w:val="0"/>
          <w:spacing w:val="-4"/>
          <w:sz w:val="32"/>
          <w:szCs w:val="32"/>
        </w:rPr>
        <w:t>四、绩效评价指标分析</w:t>
      </w:r>
      <w:r w:rsidRPr="00C31696">
        <w:rPr>
          <w:rStyle w:val="ad"/>
          <w:rFonts w:ascii="黑体" w:eastAsia="黑体" w:hAnsi="黑体" w:hint="eastAsia"/>
        </w:rPr>
        <w:t xml:space="preserve"> </w:t>
      </w:r>
    </w:p>
    <w:p w14:paraId="5A1FF08E" w14:textId="77777777" w:rsidR="00C45E53" w:rsidRPr="00C31696" w:rsidRDefault="00000000">
      <w:pPr>
        <w:spacing w:line="540" w:lineRule="exact"/>
        <w:ind w:firstLineChars="181" w:firstLine="567"/>
        <w:rPr>
          <w:rFonts w:ascii="楷体" w:eastAsia="楷体" w:hAnsi="楷体" w:hint="eastAsia"/>
          <w:b/>
          <w:spacing w:val="-4"/>
          <w:sz w:val="32"/>
          <w:szCs w:val="32"/>
        </w:rPr>
      </w:pPr>
      <w:r w:rsidRPr="00C31696">
        <w:rPr>
          <w:rFonts w:ascii="楷体" w:eastAsia="楷体" w:hAnsi="楷体" w:hint="eastAsia"/>
          <w:b/>
          <w:spacing w:val="-4"/>
          <w:sz w:val="32"/>
          <w:szCs w:val="32"/>
        </w:rPr>
        <w:t>（一）</w:t>
      </w:r>
      <w:r w:rsidRPr="00C31696">
        <w:rPr>
          <w:rStyle w:val="ad"/>
          <w:rFonts w:ascii="楷体" w:eastAsia="楷体" w:hAnsi="楷体" w:hint="eastAsia"/>
          <w:spacing w:val="-4"/>
          <w:sz w:val="32"/>
          <w:szCs w:val="32"/>
        </w:rPr>
        <w:t>项目决策情况</w:t>
      </w:r>
    </w:p>
    <w:p w14:paraId="165C685B" w14:textId="77777777" w:rsidR="00C45E53" w:rsidRPr="00C3169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项目决策类指标由3个二级指标和6个三级指标构成，权重分21.00分，实际得分21.00分。</w:t>
      </w:r>
      <w:r w:rsidRPr="00C31696">
        <w:rPr>
          <w:rStyle w:val="ad"/>
          <w:rFonts w:ascii="楷体" w:eastAsia="楷体" w:hAnsi="楷体" w:hint="eastAsia"/>
          <w:b w:val="0"/>
          <w:bCs w:val="0"/>
          <w:spacing w:val="-4"/>
          <w:sz w:val="32"/>
          <w:szCs w:val="32"/>
        </w:rPr>
        <w:br/>
        <w:t>1.项目立项情况分析</w:t>
      </w:r>
      <w:r w:rsidRPr="00C31696">
        <w:rPr>
          <w:rStyle w:val="ad"/>
          <w:rFonts w:ascii="楷体" w:eastAsia="楷体" w:hAnsi="楷体" w:hint="eastAsia"/>
          <w:b w:val="0"/>
          <w:bCs w:val="0"/>
          <w:spacing w:val="-4"/>
          <w:sz w:val="32"/>
          <w:szCs w:val="32"/>
        </w:rPr>
        <w:br/>
        <w:t>（1）立项依据充分性</w:t>
      </w:r>
      <w:r w:rsidRPr="00C31696">
        <w:rPr>
          <w:rStyle w:val="ad"/>
          <w:rFonts w:ascii="楷体" w:eastAsia="楷体" w:hAnsi="楷体" w:hint="eastAsia"/>
          <w:b w:val="0"/>
          <w:bCs w:val="0"/>
          <w:spacing w:val="-4"/>
          <w:sz w:val="32"/>
          <w:szCs w:val="32"/>
        </w:rPr>
        <w:br/>
        <w:t>本项目立项符合自治州《关于印发2024年农业经营主体能力提升项目实施方案的通知》（昌州农字〔2024〕158号）文件精神，农业经营主体能力提升（农民合作社培育、家庭农场培育）项目任务要求；本项目立项符合《昌吉市农村合作经济发展指导中心内设机构和人员编制规定》中职责范围中的“负责指导全市农业社会化服务体系、农业产业化经营、农民专业合作社、其他农村各类合作经济组织以及农民经纪人队伍的建设与发展”，属于我单位履职所需；根据《财政资金直接支付申请书》，本项目资金性质为“公共财政预算”功能分类为“农村合作经济”经济分类</w:t>
      </w:r>
      <w:r w:rsidRPr="00C31696">
        <w:rPr>
          <w:rStyle w:val="ad"/>
          <w:rFonts w:ascii="楷体" w:eastAsia="楷体" w:hAnsi="楷体" w:hint="eastAsia"/>
          <w:b w:val="0"/>
          <w:bCs w:val="0"/>
          <w:spacing w:val="-4"/>
          <w:sz w:val="32"/>
          <w:szCs w:val="32"/>
        </w:rPr>
        <w:lastRenderedPageBreak/>
        <w:t>为“委托业务费”属于公共财政支持范围，符合中央、地方事权支出责任划分原则；经检查我单位财政管理一体化信息系统，本项目不存在重复。</w:t>
      </w:r>
      <w:r w:rsidRPr="00C31696">
        <w:rPr>
          <w:rStyle w:val="ad"/>
          <w:rFonts w:ascii="楷体" w:eastAsia="楷体" w:hAnsi="楷体" w:hint="eastAsia"/>
          <w:b w:val="0"/>
          <w:bCs w:val="0"/>
          <w:spacing w:val="-4"/>
          <w:sz w:val="32"/>
          <w:szCs w:val="32"/>
        </w:rPr>
        <w:br/>
        <w:t>综上所述，本指标满分为5.00分，根据评分标准得5.00分，本项目立项依据充分。</w:t>
      </w:r>
      <w:r w:rsidRPr="00C31696">
        <w:rPr>
          <w:rStyle w:val="ad"/>
          <w:rFonts w:ascii="楷体" w:eastAsia="楷体" w:hAnsi="楷体" w:hint="eastAsia"/>
          <w:b w:val="0"/>
          <w:bCs w:val="0"/>
          <w:spacing w:val="-4"/>
          <w:sz w:val="32"/>
          <w:szCs w:val="32"/>
        </w:rPr>
        <w:br/>
        <w:t>（2）立项程序规范性</w:t>
      </w:r>
      <w:r w:rsidRPr="00C31696">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昌吉市关于印发2024年农业经营主体提升（农民合作社培育、家庭农场培育）项目实施方案》（昌市农字〔2024〕98号）文件要求实施项目。</w:t>
      </w:r>
      <w:r w:rsidRPr="00C31696">
        <w:rPr>
          <w:rStyle w:val="ad"/>
          <w:rFonts w:ascii="楷体" w:eastAsia="楷体" w:hAnsi="楷体" w:hint="eastAsia"/>
          <w:b w:val="0"/>
          <w:bCs w:val="0"/>
          <w:spacing w:val="-4"/>
          <w:sz w:val="32"/>
          <w:szCs w:val="32"/>
        </w:rPr>
        <w:br/>
        <w:t>综上所述，本指标满分为3.00分，根据评分标准得3.00分，本项目立项程序规范。</w:t>
      </w:r>
      <w:r w:rsidRPr="00C31696">
        <w:rPr>
          <w:rStyle w:val="ad"/>
          <w:rFonts w:ascii="楷体" w:eastAsia="楷体" w:hAnsi="楷体" w:hint="eastAsia"/>
          <w:b w:val="0"/>
          <w:bCs w:val="0"/>
          <w:spacing w:val="-4"/>
          <w:sz w:val="32"/>
          <w:szCs w:val="32"/>
        </w:rPr>
        <w:br/>
        <w:t>2.绩效目标情况分析</w:t>
      </w:r>
      <w:r w:rsidRPr="00C31696">
        <w:rPr>
          <w:rStyle w:val="ad"/>
          <w:rFonts w:ascii="楷体" w:eastAsia="楷体" w:hAnsi="楷体" w:hint="eastAsia"/>
          <w:b w:val="0"/>
          <w:bCs w:val="0"/>
          <w:spacing w:val="-4"/>
          <w:sz w:val="32"/>
          <w:szCs w:val="32"/>
        </w:rPr>
        <w:br/>
        <w:t>（1）绩效目标合理性</w:t>
      </w:r>
      <w:r w:rsidRPr="00C31696">
        <w:rPr>
          <w:rStyle w:val="ad"/>
          <w:rFonts w:ascii="楷体" w:eastAsia="楷体" w:hAnsi="楷体" w:hint="eastAsia"/>
          <w:b w:val="0"/>
          <w:bCs w:val="0"/>
          <w:spacing w:val="-4"/>
          <w:sz w:val="32"/>
          <w:szCs w:val="32"/>
        </w:rPr>
        <w:br/>
        <w:t>①该项目已设置年度绩效目标，具体内容为“本项目拟投入项目资金76万元，以实施乡村振兴战略为总抓手，突出抓好农民专业合作社和家庭农场两类农业经营主体发展，重点扶持2家自治区级以上农民专业合作社示范社和2个示范家庭农场提升技术应用和生产经营能力。通过项目实施，改善农业经营主体生产经营条件、规范财务核算管理、提升内部管理能力，增加收入，补助对象满意度达到90%以上。”。</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②该项目实际工作内容为：截止2024年12月31日，该项目实际投入资金84万元，完成扶持3家自治区级以上农民专业合作社示范社和4个示范家庭农场提升技术应用和生产经营能力。通过项目实施，提升了农业经营主体的生产经营条件、促进财务核算的规范性、提升内部管理能力，增加收入。绩效目标与实际工作内容一致，两者具有相关性。</w:t>
      </w:r>
      <w:r w:rsidRPr="00C31696">
        <w:rPr>
          <w:rStyle w:val="ad"/>
          <w:rFonts w:ascii="楷体" w:eastAsia="楷体" w:hAnsi="楷体" w:hint="eastAsia"/>
          <w:b w:val="0"/>
          <w:bCs w:val="0"/>
          <w:spacing w:val="-4"/>
          <w:sz w:val="32"/>
          <w:szCs w:val="32"/>
        </w:rPr>
        <w:br/>
        <w:t>③该项目按照绩效目标完成数量指标、质量指标、时效指标、成本指标，不断提高农民专业合作社、家庭农场的内部管理能力、改善农业经营主体生产经营条件、规范财务核算管理增加收入，预期产出效益和效果符合正常的业绩水平。</w:t>
      </w:r>
      <w:r w:rsidRPr="00C31696">
        <w:rPr>
          <w:rStyle w:val="ad"/>
          <w:rFonts w:ascii="楷体" w:eastAsia="楷体" w:hAnsi="楷体" w:hint="eastAsia"/>
          <w:b w:val="0"/>
          <w:bCs w:val="0"/>
          <w:spacing w:val="-4"/>
          <w:sz w:val="32"/>
          <w:szCs w:val="32"/>
        </w:rPr>
        <w:br/>
        <w:t>④该项目批复的预算金额为84.00万元，《项目支出绩效目标表》中预算金额为76.00万元，预算调整数为8.00万元，预算确定的项目资金与预算确定的项目投资额相匹配。</w:t>
      </w:r>
      <w:r w:rsidRPr="00C31696">
        <w:rPr>
          <w:rStyle w:val="ad"/>
          <w:rFonts w:ascii="楷体" w:eastAsia="楷体" w:hAnsi="楷体" w:hint="eastAsia"/>
          <w:b w:val="0"/>
          <w:bCs w:val="0"/>
          <w:spacing w:val="-4"/>
          <w:sz w:val="32"/>
          <w:szCs w:val="32"/>
        </w:rPr>
        <w:br/>
        <w:t>综上所述，本指标满分为4.00分，根据评分标准得4.00分，本项目绩效目标设置合理。</w:t>
      </w:r>
      <w:r w:rsidRPr="00C31696">
        <w:rPr>
          <w:rStyle w:val="ad"/>
          <w:rFonts w:ascii="楷体" w:eastAsia="楷体" w:hAnsi="楷体" w:hint="eastAsia"/>
          <w:b w:val="0"/>
          <w:bCs w:val="0"/>
          <w:spacing w:val="-4"/>
          <w:sz w:val="32"/>
          <w:szCs w:val="32"/>
        </w:rPr>
        <w:br/>
        <w:t>（2）绩效指标明确性</w:t>
      </w:r>
      <w:r w:rsidRPr="00C31696">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sidRPr="00C31696">
        <w:rPr>
          <w:rStyle w:val="ad"/>
          <w:rFonts w:ascii="楷体" w:eastAsia="楷体" w:hAnsi="楷体" w:hint="eastAsia"/>
          <w:b w:val="0"/>
          <w:bCs w:val="0"/>
          <w:spacing w:val="-4"/>
          <w:sz w:val="32"/>
          <w:szCs w:val="32"/>
        </w:rPr>
        <w:br/>
        <w:t>该《项目绩效目标表》中，数量指标指标值为“3家”“4家”，三级指标的年度指标值与年度绩效目标中任务数一致，已设置时效指标“项目完成及时率”。已设置的绩效目标具备明确性、可衡量性、可实现性、相关性、时限性。</w:t>
      </w:r>
      <w:r w:rsidRPr="00C31696">
        <w:rPr>
          <w:rStyle w:val="ad"/>
          <w:rFonts w:ascii="楷体" w:eastAsia="楷体" w:hAnsi="楷体" w:hint="eastAsia"/>
          <w:b w:val="0"/>
          <w:bCs w:val="0"/>
          <w:spacing w:val="-4"/>
          <w:sz w:val="32"/>
          <w:szCs w:val="32"/>
        </w:rPr>
        <w:br/>
        <w:t>综上所述，本指标满分为3.00分，根据评分标准得3.00分，本</w:t>
      </w:r>
      <w:r w:rsidRPr="00C31696">
        <w:rPr>
          <w:rStyle w:val="ad"/>
          <w:rFonts w:ascii="楷体" w:eastAsia="楷体" w:hAnsi="楷体" w:hint="eastAsia"/>
          <w:b w:val="0"/>
          <w:bCs w:val="0"/>
          <w:spacing w:val="-4"/>
          <w:sz w:val="32"/>
          <w:szCs w:val="32"/>
        </w:rPr>
        <w:lastRenderedPageBreak/>
        <w:t>项目所设置绩效指标明确。</w:t>
      </w:r>
      <w:r w:rsidRPr="00C31696">
        <w:rPr>
          <w:rStyle w:val="ad"/>
          <w:rFonts w:ascii="楷体" w:eastAsia="楷体" w:hAnsi="楷体" w:hint="eastAsia"/>
          <w:b w:val="0"/>
          <w:bCs w:val="0"/>
          <w:spacing w:val="-4"/>
          <w:sz w:val="32"/>
          <w:szCs w:val="32"/>
        </w:rPr>
        <w:br/>
        <w:t>3.资金投入情况分析</w:t>
      </w:r>
      <w:r w:rsidRPr="00C31696">
        <w:rPr>
          <w:rStyle w:val="ad"/>
          <w:rFonts w:ascii="楷体" w:eastAsia="楷体" w:hAnsi="楷体" w:hint="eastAsia"/>
          <w:b w:val="0"/>
          <w:bCs w:val="0"/>
          <w:spacing w:val="-4"/>
          <w:sz w:val="32"/>
          <w:szCs w:val="32"/>
        </w:rPr>
        <w:br/>
        <w:t>（1）预算编制科学性</w:t>
      </w:r>
      <w:r w:rsidRPr="00C31696">
        <w:rPr>
          <w:rStyle w:val="ad"/>
          <w:rFonts w:ascii="楷体" w:eastAsia="楷体" w:hAnsi="楷体" w:hint="eastAsia"/>
          <w:b w:val="0"/>
          <w:bCs w:val="0"/>
          <w:spacing w:val="-4"/>
          <w:sz w:val="32"/>
          <w:szCs w:val="32"/>
        </w:rPr>
        <w:br/>
        <w:t>本项目根据昌州财农【2024】21号文件《关于调整下达2024年中央农业经营主体能力提升资金预算的通知》中资金安排，即预算编制较科学且经过论证；</w:t>
      </w:r>
      <w:r w:rsidRPr="00C31696">
        <w:rPr>
          <w:rStyle w:val="ad"/>
          <w:rFonts w:ascii="楷体" w:eastAsia="楷体" w:hAnsi="楷体" w:hint="eastAsia"/>
          <w:b w:val="0"/>
          <w:bCs w:val="0"/>
          <w:spacing w:val="-4"/>
          <w:sz w:val="32"/>
          <w:szCs w:val="32"/>
        </w:rPr>
        <w:br/>
        <w:t>预算申请内容为新型农业经营主体生产经营能力提升84万元，项目实际内容为新型农业经营主体生产经营能力提升84万元，预算申请与《新型农业经营主体生产经营能力提升项目实施方案》中涉及的项目内容匹配；</w:t>
      </w:r>
      <w:r w:rsidRPr="00C31696">
        <w:rPr>
          <w:rStyle w:val="ad"/>
          <w:rFonts w:ascii="楷体" w:eastAsia="楷体" w:hAnsi="楷体" w:hint="eastAsia"/>
          <w:b w:val="0"/>
          <w:bCs w:val="0"/>
          <w:spacing w:val="-4"/>
          <w:sz w:val="32"/>
          <w:szCs w:val="32"/>
        </w:rPr>
        <w:br/>
        <w:t>本项目预算申请资金84.00万元，我单位在预算申请中严格按照项目实施内容及测算标准进行核算，其中：补助合作社60万元、补助家庭农场24万元。预算确定资金量与实际工作任务相匹配。本项目预算额度测算依据充分，严格按照标准编制，预算确定资金量与实际工作任务相匹配；</w:t>
      </w:r>
      <w:r w:rsidRPr="00C31696">
        <w:rPr>
          <w:rStyle w:val="ad"/>
          <w:rFonts w:ascii="楷体" w:eastAsia="楷体" w:hAnsi="楷体" w:hint="eastAsia"/>
          <w:b w:val="0"/>
          <w:bCs w:val="0"/>
          <w:spacing w:val="-4"/>
          <w:sz w:val="32"/>
          <w:szCs w:val="32"/>
        </w:rPr>
        <w:br/>
        <w:t>综上所述，本指标满分为4.00分，根据评分标准得4.00分，本项目预算编制科学。</w:t>
      </w:r>
      <w:r w:rsidRPr="00C31696">
        <w:rPr>
          <w:rStyle w:val="ad"/>
          <w:rFonts w:ascii="楷体" w:eastAsia="楷体" w:hAnsi="楷体" w:hint="eastAsia"/>
          <w:b w:val="0"/>
          <w:bCs w:val="0"/>
          <w:spacing w:val="-4"/>
          <w:sz w:val="32"/>
          <w:szCs w:val="32"/>
        </w:rPr>
        <w:br/>
        <w:t>（2）资金分配合理性</w:t>
      </w:r>
      <w:r w:rsidRPr="00C31696">
        <w:rPr>
          <w:rStyle w:val="ad"/>
          <w:rFonts w:ascii="楷体" w:eastAsia="楷体" w:hAnsi="楷体" w:hint="eastAsia"/>
          <w:b w:val="0"/>
          <w:bCs w:val="0"/>
          <w:spacing w:val="-4"/>
          <w:sz w:val="32"/>
          <w:szCs w:val="32"/>
        </w:rPr>
        <w:br/>
        <w:t>本项目实际分配资金以《昌吉市关于印发2024年农业经营主体提升（农民合作社培育、家庭农场培育）项目实施方案》（昌市农字〔2024〕98号）文件为依据进行资金分配，预算资金分配依据充分。根据《昌吉市关于印发2024年农业经营主体提升（农民合作社培育、家庭农场培育）项目实施方案》（昌市农字〔2024〕98号）文件，本项目实际到位资金84.00万元，资金分配额度合理，与我单位实际需求相适应。</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综上所述，本指标满分为2.00分，根据评分标准得2.00分，本项目资金分配合理。</w:t>
      </w:r>
      <w:r w:rsidRPr="00C31696">
        <w:rPr>
          <w:rStyle w:val="ad"/>
          <w:rFonts w:ascii="楷体" w:eastAsia="楷体" w:hAnsi="楷体" w:hint="eastAsia"/>
          <w:b w:val="0"/>
          <w:bCs w:val="0"/>
          <w:spacing w:val="-4"/>
          <w:sz w:val="32"/>
          <w:szCs w:val="32"/>
        </w:rPr>
        <w:tab/>
      </w:r>
    </w:p>
    <w:p w14:paraId="721C2CB1" w14:textId="77777777" w:rsidR="00C45E53" w:rsidRPr="00C31696" w:rsidRDefault="00000000">
      <w:pPr>
        <w:spacing w:line="540" w:lineRule="exact"/>
        <w:ind w:firstLineChars="181" w:firstLine="567"/>
        <w:rPr>
          <w:rStyle w:val="ad"/>
          <w:rFonts w:ascii="楷体" w:eastAsia="楷体" w:hAnsi="楷体" w:hint="eastAsia"/>
          <w:spacing w:val="-4"/>
          <w:sz w:val="32"/>
          <w:szCs w:val="32"/>
        </w:rPr>
      </w:pPr>
      <w:r w:rsidRPr="00C31696">
        <w:rPr>
          <w:rFonts w:ascii="楷体" w:eastAsia="楷体" w:hAnsi="楷体" w:hint="eastAsia"/>
          <w:b/>
          <w:spacing w:val="-4"/>
          <w:sz w:val="32"/>
          <w:szCs w:val="32"/>
        </w:rPr>
        <w:t>（二）</w:t>
      </w:r>
      <w:r w:rsidRPr="00C31696">
        <w:rPr>
          <w:rStyle w:val="ad"/>
          <w:rFonts w:ascii="楷体" w:eastAsia="楷体" w:hAnsi="楷体" w:hint="eastAsia"/>
          <w:spacing w:val="-4"/>
          <w:sz w:val="32"/>
          <w:szCs w:val="32"/>
        </w:rPr>
        <w:t>项目过程情况</w:t>
      </w:r>
    </w:p>
    <w:p w14:paraId="3DEB8700"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项目过程管理类指标由2个二级指标和5个三级指标构成，权重分19.00分，实际得分19.00分。</w:t>
      </w:r>
      <w:r w:rsidRPr="00C31696">
        <w:rPr>
          <w:rStyle w:val="ad"/>
          <w:rFonts w:ascii="楷体" w:eastAsia="楷体" w:hAnsi="楷体" w:hint="eastAsia"/>
          <w:b w:val="0"/>
          <w:bCs w:val="0"/>
          <w:spacing w:val="-4"/>
          <w:sz w:val="32"/>
          <w:szCs w:val="32"/>
        </w:rPr>
        <w:br/>
        <w:t>1.资金管理情况分析</w:t>
      </w:r>
      <w:r w:rsidRPr="00C31696">
        <w:rPr>
          <w:rStyle w:val="ad"/>
          <w:rFonts w:ascii="楷体" w:eastAsia="楷体" w:hAnsi="楷体" w:hint="eastAsia"/>
          <w:b w:val="0"/>
          <w:bCs w:val="0"/>
          <w:spacing w:val="-4"/>
          <w:sz w:val="32"/>
          <w:szCs w:val="32"/>
        </w:rPr>
        <w:br/>
        <w:t>（1）资金到位率</w:t>
      </w:r>
      <w:r w:rsidRPr="00C31696">
        <w:rPr>
          <w:rStyle w:val="ad"/>
          <w:rFonts w:ascii="楷体" w:eastAsia="楷体" w:hAnsi="楷体" w:hint="eastAsia"/>
          <w:b w:val="0"/>
          <w:bCs w:val="0"/>
          <w:spacing w:val="-4"/>
          <w:sz w:val="32"/>
          <w:szCs w:val="32"/>
        </w:rPr>
        <w:br/>
        <w:t>本项目预算资金为84.00万元，其中：财政安排资金84.00万元，其他资金0万元，实际到位资金84.00万元，资金到位率100.00%。</w:t>
      </w:r>
      <w:r w:rsidRPr="00C31696">
        <w:rPr>
          <w:rStyle w:val="ad"/>
          <w:rFonts w:ascii="楷体" w:eastAsia="楷体" w:hAnsi="楷体" w:hint="eastAsia"/>
          <w:b w:val="0"/>
          <w:bCs w:val="0"/>
          <w:spacing w:val="-4"/>
          <w:sz w:val="32"/>
          <w:szCs w:val="32"/>
        </w:rPr>
        <w:br/>
        <w:t>综上所述，本指标满分为4.00分，根据评分标准得4.00分，本项目资金分配合理。</w:t>
      </w:r>
      <w:r w:rsidRPr="00C31696">
        <w:rPr>
          <w:rStyle w:val="ad"/>
          <w:rFonts w:ascii="楷体" w:eastAsia="楷体" w:hAnsi="楷体" w:hint="eastAsia"/>
          <w:b w:val="0"/>
          <w:bCs w:val="0"/>
          <w:spacing w:val="-4"/>
          <w:sz w:val="32"/>
          <w:szCs w:val="32"/>
        </w:rPr>
        <w:br/>
        <w:t>（2）预算执行率</w:t>
      </w:r>
      <w:r w:rsidRPr="00C31696">
        <w:rPr>
          <w:rStyle w:val="ad"/>
          <w:rFonts w:ascii="楷体" w:eastAsia="楷体" w:hAnsi="楷体" w:hint="eastAsia"/>
          <w:b w:val="0"/>
          <w:bCs w:val="0"/>
          <w:spacing w:val="-4"/>
          <w:sz w:val="32"/>
          <w:szCs w:val="32"/>
        </w:rPr>
        <w:br/>
        <w:t>本项目实际支出资金84.00万元，预算执行率100.00%；项目已完成，总体完成率为100.00%；</w:t>
      </w:r>
      <w:r w:rsidRPr="00C31696">
        <w:rPr>
          <w:rStyle w:val="ad"/>
          <w:rFonts w:ascii="楷体" w:eastAsia="楷体" w:hAnsi="楷体" w:hint="eastAsia"/>
          <w:b w:val="0"/>
          <w:bCs w:val="0"/>
          <w:spacing w:val="-4"/>
          <w:sz w:val="32"/>
          <w:szCs w:val="32"/>
        </w:rPr>
        <w:br/>
        <w:t>综上所述，本指标满分为5.00分，根据评分标准得5.00分，本项目资金分配合理。</w:t>
      </w:r>
      <w:r w:rsidRPr="00C31696">
        <w:rPr>
          <w:rStyle w:val="ad"/>
          <w:rFonts w:ascii="楷体" w:eastAsia="楷体" w:hAnsi="楷体" w:hint="eastAsia"/>
          <w:b w:val="0"/>
          <w:bCs w:val="0"/>
          <w:spacing w:val="-4"/>
          <w:sz w:val="32"/>
          <w:szCs w:val="32"/>
        </w:rPr>
        <w:br/>
        <w:t>（3）资金使用合规性</w:t>
      </w:r>
      <w:r w:rsidRPr="00C31696">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专项资金管理办法》，资金的拨付有完整的审批程序和手续，资金实际使用方向与预算批复用途一致，不存在截留、挤占、挪用、虚列支出的情况。</w:t>
      </w:r>
      <w:r w:rsidRPr="00C31696">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C31696">
        <w:rPr>
          <w:rStyle w:val="ad"/>
          <w:rFonts w:ascii="楷体" w:eastAsia="楷体" w:hAnsi="楷体" w:hint="eastAsia"/>
          <w:b w:val="0"/>
          <w:bCs w:val="0"/>
          <w:spacing w:val="-4"/>
          <w:sz w:val="32"/>
          <w:szCs w:val="32"/>
        </w:rPr>
        <w:br/>
        <w:t>2.组织实施情况分析</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（1）管理制度健全性</w:t>
      </w:r>
      <w:r w:rsidRPr="00C31696">
        <w:rPr>
          <w:rStyle w:val="ad"/>
          <w:rFonts w:ascii="楷体" w:eastAsia="楷体" w:hAnsi="楷体" w:hint="eastAsia"/>
          <w:b w:val="0"/>
          <w:bCs w:val="0"/>
          <w:spacing w:val="-4"/>
          <w:sz w:val="32"/>
          <w:szCs w:val="32"/>
        </w:rPr>
        <w:br/>
        <w:t>我单位已制定《昌吉市农村合作经济发展指导中心资金管理办法》《昌吉市农村合作经济发展指导中心收支业务管理制度》《昌吉市农村合作经济发展指导中心政府采购业务管理制度》《昌吉市农村合作经济发展指导中心合同管理制度》，上述已建立的制度均符合行政事业单位内控管理要求，财务和业务管理制度合法、合规、完整，本项目执行符合上述制度规定。</w:t>
      </w:r>
      <w:r w:rsidRPr="00C31696">
        <w:rPr>
          <w:rStyle w:val="ad"/>
          <w:rFonts w:ascii="楷体" w:eastAsia="楷体" w:hAnsi="楷体" w:hint="eastAsia"/>
          <w:b w:val="0"/>
          <w:bCs w:val="0"/>
          <w:spacing w:val="-4"/>
          <w:sz w:val="32"/>
          <w:szCs w:val="32"/>
        </w:rPr>
        <w:br/>
        <w:t>综上所述，本指标满分为2.00分，根据评分标准得2.00分，项目制度建设健全。</w:t>
      </w:r>
      <w:r w:rsidRPr="00C31696">
        <w:rPr>
          <w:rStyle w:val="ad"/>
          <w:rFonts w:ascii="楷体" w:eastAsia="楷体" w:hAnsi="楷体" w:hint="eastAsia"/>
          <w:b w:val="0"/>
          <w:bCs w:val="0"/>
          <w:spacing w:val="-4"/>
          <w:sz w:val="32"/>
          <w:szCs w:val="32"/>
        </w:rPr>
        <w:br/>
        <w:t>（2）制度执行有效性</w:t>
      </w:r>
      <w:r w:rsidRPr="00C31696">
        <w:rPr>
          <w:rStyle w:val="ad"/>
          <w:rFonts w:ascii="楷体" w:eastAsia="楷体" w:hAnsi="楷体" w:hint="eastAsia"/>
          <w:b w:val="0"/>
          <w:bCs w:val="0"/>
          <w:spacing w:val="-4"/>
          <w:sz w:val="32"/>
          <w:szCs w:val="32"/>
        </w:rPr>
        <w:br/>
        <w:t>①该项目的实施符合《昌吉市农村合作经济发展指导中心资金管理办法》《昌吉市农村合作经济发展指导中心收支业务管理制度》《昌吉市农村合作经济发展指导中心合同管理制度》等相关法律法规及管理规定，项目具备完整规范的立项程序；经查证项目实施过程资料，项目调查、实施、验收等过程均按照项目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C31696">
        <w:rPr>
          <w:rStyle w:val="ad"/>
          <w:rFonts w:ascii="楷体" w:eastAsia="楷体" w:hAnsi="楷体" w:hint="eastAsia"/>
          <w:b w:val="0"/>
          <w:bCs w:val="0"/>
          <w:spacing w:val="-4"/>
          <w:sz w:val="32"/>
          <w:szCs w:val="32"/>
        </w:rPr>
        <w:br/>
        <w:t>②经现场查证项目合同书、验收评审表、财务支付凭证等资料齐全并及时归档。</w:t>
      </w:r>
      <w:r w:rsidRPr="00C31696">
        <w:rPr>
          <w:rStyle w:val="ad"/>
          <w:rFonts w:ascii="楷体" w:eastAsia="楷体" w:hAnsi="楷体" w:hint="eastAsia"/>
          <w:b w:val="0"/>
          <w:bCs w:val="0"/>
          <w:spacing w:val="-4"/>
          <w:sz w:val="32"/>
          <w:szCs w:val="32"/>
        </w:rPr>
        <w:br/>
        <w:t>③该项目实施过程中不存在调整事项。</w:t>
      </w:r>
      <w:r w:rsidRPr="00C31696">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w:t>
      </w:r>
      <w:r w:rsidRPr="00C31696">
        <w:rPr>
          <w:rStyle w:val="ad"/>
          <w:rFonts w:ascii="楷体" w:eastAsia="楷体" w:hAnsi="楷体" w:hint="eastAsia"/>
          <w:b w:val="0"/>
          <w:bCs w:val="0"/>
          <w:spacing w:val="-4"/>
          <w:sz w:val="32"/>
          <w:szCs w:val="32"/>
        </w:rPr>
        <w:lastRenderedPageBreak/>
        <w:t>成立了农经中心项目工作领导小组，由梅雪峰任组长，负责项目的组织工作；马玲玲任副组长，负责项目的实施工作；组员罗新梅，主要负责项目监督管理、验收以及资金核拨等工作。</w:t>
      </w:r>
      <w:r w:rsidRPr="00C31696">
        <w:rPr>
          <w:rStyle w:val="ad"/>
          <w:rFonts w:ascii="楷体" w:eastAsia="楷体" w:hAnsi="楷体" w:hint="eastAsia"/>
          <w:b w:val="0"/>
          <w:bCs w:val="0"/>
          <w:spacing w:val="-4"/>
          <w:sz w:val="32"/>
          <w:szCs w:val="32"/>
        </w:rPr>
        <w:br/>
        <w:t>综上所述，本指标满分为4.00分，根据评分标准得4.00分，本项目所建立制度执行有效。</w:t>
      </w:r>
    </w:p>
    <w:p w14:paraId="0FA6D8DB" w14:textId="77777777" w:rsidR="00C45E53" w:rsidRPr="00C31696" w:rsidRDefault="00000000">
      <w:pPr>
        <w:spacing w:line="540" w:lineRule="exact"/>
        <w:ind w:firstLineChars="181" w:firstLine="567"/>
        <w:rPr>
          <w:rFonts w:ascii="楷体" w:eastAsia="楷体" w:hAnsi="楷体" w:hint="eastAsia"/>
          <w:b/>
          <w:spacing w:val="-4"/>
          <w:sz w:val="32"/>
          <w:szCs w:val="32"/>
        </w:rPr>
      </w:pPr>
      <w:r w:rsidRPr="00C31696">
        <w:rPr>
          <w:rFonts w:ascii="楷体" w:eastAsia="楷体" w:hAnsi="楷体" w:hint="eastAsia"/>
          <w:b/>
          <w:spacing w:val="-4"/>
          <w:sz w:val="32"/>
          <w:szCs w:val="32"/>
        </w:rPr>
        <w:t>（三）</w:t>
      </w:r>
      <w:r w:rsidRPr="00C31696">
        <w:rPr>
          <w:rStyle w:val="ad"/>
          <w:rFonts w:ascii="楷体" w:eastAsia="楷体" w:hAnsi="楷体" w:hint="eastAsia"/>
          <w:spacing w:val="-4"/>
          <w:sz w:val="32"/>
          <w:szCs w:val="32"/>
        </w:rPr>
        <w:t>项目产出情况</w:t>
      </w:r>
    </w:p>
    <w:p w14:paraId="0ED9F279"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项目产出类指标由4个二级指标和6个三级指标构成，权重分30.00分，实际得分30.00分。</w:t>
      </w:r>
      <w:r w:rsidRPr="00C31696">
        <w:rPr>
          <w:rStyle w:val="ad"/>
          <w:rFonts w:ascii="楷体" w:eastAsia="楷体" w:hAnsi="楷体" w:hint="eastAsia"/>
          <w:b w:val="0"/>
          <w:bCs w:val="0"/>
          <w:spacing w:val="-4"/>
          <w:sz w:val="32"/>
          <w:szCs w:val="32"/>
        </w:rPr>
        <w:br/>
        <w:t>1.数量指标完成情况分析</w:t>
      </w:r>
      <w:r w:rsidRPr="00C31696">
        <w:rPr>
          <w:rStyle w:val="ad"/>
          <w:rFonts w:ascii="楷体" w:eastAsia="楷体" w:hAnsi="楷体" w:hint="eastAsia"/>
          <w:b w:val="0"/>
          <w:bCs w:val="0"/>
          <w:spacing w:val="-4"/>
          <w:sz w:val="32"/>
          <w:szCs w:val="32"/>
        </w:rPr>
        <w:br/>
        <w:t>“支持的农民专业合作社数量”指标：预期指标值为“=3家”，根据“新型农业经营主体提升项目评价报告”可证，实际完成指标值为“=3家”，指标完成率为100.00%</w:t>
      </w:r>
      <w:proofErr w:type="gramStart"/>
      <w:r w:rsidRPr="00C31696">
        <w:rPr>
          <w:rStyle w:val="ad"/>
          <w:rFonts w:ascii="楷体" w:eastAsia="楷体" w:hAnsi="楷体" w:hint="eastAsia"/>
          <w:b w:val="0"/>
          <w:bCs w:val="0"/>
          <w:spacing w:val="-4"/>
          <w:sz w:val="32"/>
          <w:szCs w:val="32"/>
        </w:rPr>
        <w:t>。。</w:t>
      </w:r>
      <w:proofErr w:type="gramEnd"/>
      <w:r w:rsidRPr="00C31696">
        <w:rPr>
          <w:rStyle w:val="ad"/>
          <w:rFonts w:ascii="楷体" w:eastAsia="楷体" w:hAnsi="楷体" w:hint="eastAsia"/>
          <w:b w:val="0"/>
          <w:bCs w:val="0"/>
          <w:spacing w:val="-4"/>
          <w:sz w:val="32"/>
          <w:szCs w:val="32"/>
        </w:rPr>
        <w:br/>
        <w:t>综上所述，本指标满分为5.00分，根据评分标准得5.00分。</w:t>
      </w:r>
      <w:r w:rsidRPr="00C31696">
        <w:rPr>
          <w:rStyle w:val="ad"/>
          <w:rFonts w:ascii="楷体" w:eastAsia="楷体" w:hAnsi="楷体" w:hint="eastAsia"/>
          <w:b w:val="0"/>
          <w:bCs w:val="0"/>
          <w:spacing w:val="-4"/>
          <w:sz w:val="32"/>
          <w:szCs w:val="32"/>
        </w:rPr>
        <w:br/>
        <w:t>“支持的家庭农场数量”指标：预期指标值为“=4家”，根据“新型农业经营主体提升项目评价报告”可证，实际完成指标值为“=4家”，指标完成率为100.00%。</w:t>
      </w:r>
      <w:r w:rsidRPr="00C31696">
        <w:rPr>
          <w:rStyle w:val="ad"/>
          <w:rFonts w:ascii="楷体" w:eastAsia="楷体" w:hAnsi="楷体" w:hint="eastAsia"/>
          <w:b w:val="0"/>
          <w:bCs w:val="0"/>
          <w:spacing w:val="-4"/>
          <w:sz w:val="32"/>
          <w:szCs w:val="32"/>
        </w:rPr>
        <w:br/>
        <w:t>综上所述，本指标满分为5.00分，根据评分标准得5.00分。</w:t>
      </w:r>
      <w:r w:rsidRPr="00C31696">
        <w:rPr>
          <w:rStyle w:val="ad"/>
          <w:rFonts w:ascii="楷体" w:eastAsia="楷体" w:hAnsi="楷体" w:hint="eastAsia"/>
          <w:b w:val="0"/>
          <w:bCs w:val="0"/>
          <w:spacing w:val="-4"/>
          <w:sz w:val="32"/>
          <w:szCs w:val="32"/>
        </w:rPr>
        <w:br/>
        <w:t>2.质量指标完成情况分析</w:t>
      </w:r>
      <w:r w:rsidRPr="00C31696">
        <w:rPr>
          <w:rStyle w:val="ad"/>
          <w:rFonts w:ascii="楷体" w:eastAsia="楷体" w:hAnsi="楷体" w:hint="eastAsia"/>
          <w:b w:val="0"/>
          <w:bCs w:val="0"/>
          <w:spacing w:val="-4"/>
          <w:sz w:val="32"/>
          <w:szCs w:val="32"/>
        </w:rPr>
        <w:br/>
        <w:t>“项目验收合格率”指标：预期指标值为“100%”，根据“项目验收单”可证，实际完成指标值为“100%”，指标完成率为100.00%。</w:t>
      </w:r>
      <w:r w:rsidRPr="00C31696">
        <w:rPr>
          <w:rStyle w:val="ad"/>
          <w:rFonts w:ascii="楷体" w:eastAsia="楷体" w:hAnsi="楷体" w:hint="eastAsia"/>
          <w:b w:val="0"/>
          <w:bCs w:val="0"/>
          <w:spacing w:val="-4"/>
          <w:sz w:val="32"/>
          <w:szCs w:val="32"/>
        </w:rPr>
        <w:br/>
        <w:t>综上所述，本指标满分为5.00分，根据评分标准得5.00分。</w:t>
      </w:r>
      <w:r w:rsidRPr="00C31696">
        <w:rPr>
          <w:rStyle w:val="ad"/>
          <w:rFonts w:ascii="楷体" w:eastAsia="楷体" w:hAnsi="楷体" w:hint="eastAsia"/>
          <w:b w:val="0"/>
          <w:bCs w:val="0"/>
          <w:spacing w:val="-4"/>
          <w:sz w:val="32"/>
          <w:szCs w:val="32"/>
        </w:rPr>
        <w:br/>
        <w:t>3.时效指标完成情况分析</w:t>
      </w:r>
      <w:r w:rsidRPr="00C31696">
        <w:rPr>
          <w:rStyle w:val="ad"/>
          <w:rFonts w:ascii="楷体" w:eastAsia="楷体" w:hAnsi="楷体" w:hint="eastAsia"/>
          <w:b w:val="0"/>
          <w:bCs w:val="0"/>
          <w:spacing w:val="-4"/>
          <w:sz w:val="32"/>
          <w:szCs w:val="32"/>
        </w:rPr>
        <w:br/>
        <w:t>“项目完成及时率”指标：预期指标值为“100%”，根据“新型农业经营主体提升项目评价报告”可证，实际完成指标值为“100%”，指标完成率为100.00%。</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综上所述，本指标满分为5.00分，根据评分标准得5.00分。</w:t>
      </w:r>
      <w:r w:rsidRPr="00C31696">
        <w:rPr>
          <w:rStyle w:val="ad"/>
          <w:rFonts w:ascii="楷体" w:eastAsia="楷体" w:hAnsi="楷体" w:hint="eastAsia"/>
          <w:b w:val="0"/>
          <w:bCs w:val="0"/>
          <w:spacing w:val="-4"/>
          <w:sz w:val="32"/>
          <w:szCs w:val="32"/>
        </w:rPr>
        <w:br/>
        <w:t>4.成本指标完成情况分析</w:t>
      </w:r>
      <w:r w:rsidRPr="00C31696">
        <w:rPr>
          <w:rStyle w:val="ad"/>
          <w:rFonts w:ascii="楷体" w:eastAsia="楷体" w:hAnsi="楷体" w:hint="eastAsia"/>
          <w:b w:val="0"/>
          <w:bCs w:val="0"/>
          <w:spacing w:val="-4"/>
          <w:sz w:val="32"/>
          <w:szCs w:val="32"/>
        </w:rPr>
        <w:br/>
        <w:t>（1）经济成本指标完成情况分析</w:t>
      </w:r>
      <w:r w:rsidRPr="00C31696">
        <w:rPr>
          <w:rStyle w:val="ad"/>
          <w:rFonts w:ascii="楷体" w:eastAsia="楷体" w:hAnsi="楷体" w:hint="eastAsia"/>
          <w:b w:val="0"/>
          <w:bCs w:val="0"/>
          <w:spacing w:val="-4"/>
          <w:sz w:val="32"/>
          <w:szCs w:val="32"/>
        </w:rPr>
        <w:br/>
        <w:t>“合作社补助”指标：预期指标值为“≤60万元”，根据“支付凭证”可证，实际完成指标值为“60万元”，指标完成率为100.00%。</w:t>
      </w:r>
      <w:r w:rsidRPr="00C31696">
        <w:rPr>
          <w:rStyle w:val="ad"/>
          <w:rFonts w:ascii="楷体" w:eastAsia="楷体" w:hAnsi="楷体" w:hint="eastAsia"/>
          <w:b w:val="0"/>
          <w:bCs w:val="0"/>
          <w:spacing w:val="-4"/>
          <w:sz w:val="32"/>
          <w:szCs w:val="32"/>
        </w:rPr>
        <w:br/>
        <w:t>综上所述，本指标满分为5.00分，根据评分标准得5.00分。</w:t>
      </w:r>
      <w:r w:rsidRPr="00C31696">
        <w:rPr>
          <w:rStyle w:val="ad"/>
          <w:rFonts w:ascii="楷体" w:eastAsia="楷体" w:hAnsi="楷体" w:hint="eastAsia"/>
          <w:b w:val="0"/>
          <w:bCs w:val="0"/>
          <w:spacing w:val="-4"/>
          <w:sz w:val="32"/>
          <w:szCs w:val="32"/>
        </w:rPr>
        <w:br/>
        <w:t>“家庭农场补助”指标：预期指标值为“≤24万元”，根据“支付凭证”可证，实际完成指标值为“24万元”，指标完成率为100.00%。</w:t>
      </w:r>
      <w:r w:rsidRPr="00C31696">
        <w:rPr>
          <w:rStyle w:val="ad"/>
          <w:rFonts w:ascii="楷体" w:eastAsia="楷体" w:hAnsi="楷体" w:hint="eastAsia"/>
          <w:b w:val="0"/>
          <w:bCs w:val="0"/>
          <w:spacing w:val="-4"/>
          <w:sz w:val="32"/>
          <w:szCs w:val="32"/>
        </w:rPr>
        <w:br/>
        <w:t>综上所述，本指标满分为5.00分，根据评分标准得5.00分。</w:t>
      </w:r>
      <w:r w:rsidRPr="00C31696">
        <w:rPr>
          <w:rStyle w:val="ad"/>
          <w:rFonts w:ascii="楷体" w:eastAsia="楷体" w:hAnsi="楷体" w:hint="eastAsia"/>
          <w:b w:val="0"/>
          <w:bCs w:val="0"/>
          <w:spacing w:val="-4"/>
          <w:sz w:val="32"/>
          <w:szCs w:val="32"/>
        </w:rPr>
        <w:br/>
        <w:t>（2）社会成本指标完成情况分析</w:t>
      </w:r>
      <w:r w:rsidRPr="00C31696">
        <w:rPr>
          <w:rStyle w:val="ad"/>
          <w:rFonts w:ascii="楷体" w:eastAsia="楷体" w:hAnsi="楷体" w:hint="eastAsia"/>
          <w:b w:val="0"/>
          <w:bCs w:val="0"/>
          <w:spacing w:val="-4"/>
          <w:sz w:val="32"/>
          <w:szCs w:val="32"/>
        </w:rPr>
        <w:br/>
        <w:t>无此类指标。</w:t>
      </w:r>
      <w:r w:rsidRPr="00C31696">
        <w:rPr>
          <w:rStyle w:val="ad"/>
          <w:rFonts w:ascii="楷体" w:eastAsia="楷体" w:hAnsi="楷体" w:hint="eastAsia"/>
          <w:b w:val="0"/>
          <w:bCs w:val="0"/>
          <w:spacing w:val="-4"/>
          <w:sz w:val="32"/>
          <w:szCs w:val="32"/>
        </w:rPr>
        <w:br/>
        <w:t>（3）生态环境成本指标完成情况分析</w:t>
      </w:r>
      <w:r w:rsidRPr="00C31696">
        <w:rPr>
          <w:rStyle w:val="ad"/>
          <w:rFonts w:ascii="楷体" w:eastAsia="楷体" w:hAnsi="楷体" w:hint="eastAsia"/>
          <w:b w:val="0"/>
          <w:bCs w:val="0"/>
          <w:spacing w:val="-4"/>
          <w:sz w:val="32"/>
          <w:szCs w:val="32"/>
        </w:rPr>
        <w:br/>
        <w:t>无此类指标。</w:t>
      </w:r>
    </w:p>
    <w:p w14:paraId="5A37C62D" w14:textId="77777777" w:rsidR="00C45E53" w:rsidRPr="00C31696" w:rsidRDefault="00000000">
      <w:pPr>
        <w:spacing w:line="540" w:lineRule="exact"/>
        <w:ind w:firstLineChars="181" w:firstLine="567"/>
        <w:rPr>
          <w:rFonts w:ascii="楷体" w:eastAsia="楷体" w:hAnsi="楷体" w:hint="eastAsia"/>
          <w:b/>
          <w:spacing w:val="-4"/>
          <w:sz w:val="32"/>
          <w:szCs w:val="32"/>
        </w:rPr>
      </w:pPr>
      <w:r w:rsidRPr="00C31696">
        <w:rPr>
          <w:rFonts w:ascii="楷体" w:eastAsia="楷体" w:hAnsi="楷体" w:hint="eastAsia"/>
          <w:b/>
          <w:spacing w:val="-4"/>
          <w:sz w:val="32"/>
          <w:szCs w:val="32"/>
        </w:rPr>
        <w:t>（四）</w:t>
      </w:r>
      <w:r w:rsidRPr="00C31696">
        <w:rPr>
          <w:rStyle w:val="ad"/>
          <w:rFonts w:ascii="楷体" w:eastAsia="楷体" w:hAnsi="楷体" w:hint="eastAsia"/>
          <w:spacing w:val="-4"/>
          <w:sz w:val="32"/>
          <w:szCs w:val="32"/>
        </w:rPr>
        <w:t>项目效益情况</w:t>
      </w:r>
    </w:p>
    <w:p w14:paraId="28BA8B5C"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项目效益类指标由1个二级指标和1个三级指标构成，权重分20.00分，实际得分20.00分。</w:t>
      </w:r>
      <w:r w:rsidRPr="00C31696">
        <w:rPr>
          <w:rStyle w:val="ad"/>
          <w:rFonts w:ascii="楷体" w:eastAsia="楷体" w:hAnsi="楷体" w:hint="eastAsia"/>
          <w:b w:val="0"/>
          <w:bCs w:val="0"/>
          <w:spacing w:val="-4"/>
          <w:sz w:val="32"/>
          <w:szCs w:val="32"/>
        </w:rPr>
        <w:br/>
        <w:t>1.社会效益完成情况分析</w:t>
      </w:r>
      <w:r w:rsidRPr="00C31696">
        <w:rPr>
          <w:rStyle w:val="ad"/>
          <w:rFonts w:ascii="楷体" w:eastAsia="楷体" w:hAnsi="楷体" w:hint="eastAsia"/>
          <w:b w:val="0"/>
          <w:bCs w:val="0"/>
          <w:spacing w:val="-4"/>
          <w:sz w:val="32"/>
          <w:szCs w:val="32"/>
        </w:rPr>
        <w:br/>
        <w:t>“改善基础设施条件”指标：预期指标值为“逐步提升”，根据“新型农业经营主体提升项目评价报告”可证，实际完成指标值为“基本达成目标”，指标完成率为100.00%。</w:t>
      </w:r>
      <w:r w:rsidRPr="00C31696">
        <w:rPr>
          <w:rStyle w:val="ad"/>
          <w:rFonts w:ascii="楷体" w:eastAsia="楷体" w:hAnsi="楷体" w:hint="eastAsia"/>
          <w:b w:val="0"/>
          <w:bCs w:val="0"/>
          <w:spacing w:val="-4"/>
          <w:sz w:val="32"/>
          <w:szCs w:val="32"/>
        </w:rPr>
        <w:br/>
        <w:t>综上所述，本指标满分为20.00分，根据评分标准得20.00分。</w:t>
      </w:r>
    </w:p>
    <w:p w14:paraId="17810830"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项目满意度类指标由1个二级指标和1个三级指标构成，权重分10.00分，实际得分10.00分。</w:t>
      </w:r>
      <w:r w:rsidRPr="00C31696">
        <w:rPr>
          <w:rStyle w:val="ad"/>
          <w:rFonts w:ascii="楷体" w:eastAsia="楷体" w:hAnsi="楷体" w:hint="eastAsia"/>
          <w:b w:val="0"/>
          <w:bCs w:val="0"/>
          <w:spacing w:val="-4"/>
          <w:sz w:val="32"/>
          <w:szCs w:val="32"/>
        </w:rPr>
        <w:br/>
        <w:t>1.满意度完成情况分析</w:t>
      </w:r>
      <w:r w:rsidRPr="00C31696">
        <w:rPr>
          <w:rStyle w:val="ad"/>
          <w:rFonts w:ascii="楷体" w:eastAsia="楷体" w:hAnsi="楷体" w:hint="eastAsia"/>
          <w:b w:val="0"/>
          <w:bCs w:val="0"/>
          <w:spacing w:val="-4"/>
          <w:sz w:val="32"/>
          <w:szCs w:val="32"/>
        </w:rPr>
        <w:br/>
      </w:r>
      <w:r w:rsidRPr="00C31696">
        <w:rPr>
          <w:rStyle w:val="ad"/>
          <w:rFonts w:ascii="楷体" w:eastAsia="楷体" w:hAnsi="楷体" w:hint="eastAsia"/>
          <w:b w:val="0"/>
          <w:bCs w:val="0"/>
          <w:spacing w:val="-4"/>
          <w:sz w:val="32"/>
          <w:szCs w:val="32"/>
        </w:rPr>
        <w:lastRenderedPageBreak/>
        <w:t>“补助对象满意度”指标：预期指标值为“≥90%”，根据“新型农业经营主体提升项目评价报告”可证，实际完成指标值为“=90%”，指标完成率为100.00%。</w:t>
      </w:r>
      <w:r w:rsidRPr="00C31696">
        <w:rPr>
          <w:rStyle w:val="ad"/>
          <w:rFonts w:ascii="楷体" w:eastAsia="楷体" w:hAnsi="楷体" w:hint="eastAsia"/>
          <w:b w:val="0"/>
          <w:bCs w:val="0"/>
          <w:spacing w:val="-4"/>
          <w:sz w:val="32"/>
          <w:szCs w:val="32"/>
        </w:rPr>
        <w:br/>
        <w:t>综上所述，本指标满分为10.00分，根据评分标准得10.00分。</w:t>
      </w:r>
    </w:p>
    <w:p w14:paraId="4C23E304" w14:textId="77777777" w:rsidR="00C45E53" w:rsidRPr="00C31696" w:rsidRDefault="00C45E53">
      <w:pPr>
        <w:spacing w:line="540" w:lineRule="exact"/>
        <w:ind w:firstLine="567"/>
        <w:rPr>
          <w:rStyle w:val="ad"/>
          <w:rFonts w:ascii="楷体" w:eastAsia="楷体" w:hAnsi="楷体" w:hint="eastAsia"/>
          <w:b w:val="0"/>
          <w:bCs w:val="0"/>
          <w:spacing w:val="-4"/>
          <w:sz w:val="32"/>
          <w:szCs w:val="32"/>
        </w:rPr>
      </w:pPr>
    </w:p>
    <w:p w14:paraId="17C8F888" w14:textId="77777777" w:rsidR="00C45E53" w:rsidRPr="00C31696" w:rsidRDefault="00C45E53">
      <w:pPr>
        <w:spacing w:line="540" w:lineRule="exact"/>
        <w:ind w:firstLine="567"/>
        <w:rPr>
          <w:rStyle w:val="ad"/>
          <w:rFonts w:ascii="楷体" w:eastAsia="楷体" w:hAnsi="楷体" w:hint="eastAsia"/>
          <w:spacing w:val="-4"/>
          <w:sz w:val="32"/>
          <w:szCs w:val="32"/>
        </w:rPr>
      </w:pPr>
    </w:p>
    <w:p w14:paraId="13F33859" w14:textId="77777777" w:rsidR="00C45E53" w:rsidRPr="00C31696" w:rsidRDefault="00000000">
      <w:pPr>
        <w:numPr>
          <w:ilvl w:val="0"/>
          <w:numId w:val="1"/>
        </w:num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主要经验及做法、存在的问题及原因分析</w:t>
      </w:r>
    </w:p>
    <w:p w14:paraId="74C577FC" w14:textId="77777777" w:rsidR="00C45E53" w:rsidRPr="00C31696" w:rsidRDefault="00000000">
      <w:pPr>
        <w:spacing w:line="540" w:lineRule="exact"/>
        <w:ind w:firstLine="567"/>
        <w:rPr>
          <w:rFonts w:ascii="仿宋_GB2312" w:eastAsia="仿宋_GB2312"/>
          <w:spacing w:val="-4"/>
          <w:sz w:val="32"/>
          <w:szCs w:val="32"/>
        </w:rPr>
      </w:pPr>
      <w:r w:rsidRPr="00C31696">
        <w:rPr>
          <w:rStyle w:val="ad"/>
          <w:rFonts w:ascii="楷体" w:eastAsia="楷体" w:hAnsi="楷体" w:hint="eastAsia"/>
          <w:b w:val="0"/>
          <w:bCs w:val="0"/>
          <w:spacing w:val="-4"/>
          <w:sz w:val="32"/>
          <w:szCs w:val="32"/>
        </w:rPr>
        <w:t>（一）主要经验及做法</w:t>
      </w:r>
      <w:r w:rsidRPr="00C31696">
        <w:rPr>
          <w:rStyle w:val="ad"/>
          <w:rFonts w:ascii="楷体" w:eastAsia="楷体" w:hAnsi="楷体" w:hint="eastAsia"/>
          <w:b w:val="0"/>
          <w:bCs w:val="0"/>
          <w:spacing w:val="-4"/>
          <w:sz w:val="32"/>
          <w:szCs w:val="32"/>
        </w:rPr>
        <w:br/>
        <w:t>本项目成立了以市农业农村局（农经中心）及相关人员为成员的项目工作领导小组，做好项目的宣传协调、规划、实施方案编制审定和验收。项目采取乡镇摸底推荐申报，农经中心根据推荐情况和申报要求进行实地核实查看核实、筛选，召开农经中心支部会讨论确定后提交农业局党组会议研究，对研究确定的实施主体在政府网站进行7天公示，经公示无异议的方可实施。在具体实施中加强工作指导、项目推进、定期督导等机制，及时查找纠正工作中的各种偏差和出现的问题。建立科学的验收机制，会同财政局等相关部门做好项目实施验收工作并严格按项目资金支付程序予以拨付资金，做到不截留、不挤占、不挪用。</w:t>
      </w:r>
      <w:r w:rsidRPr="00C31696">
        <w:rPr>
          <w:rStyle w:val="ad"/>
          <w:rFonts w:ascii="楷体" w:eastAsia="楷体" w:hAnsi="楷体" w:hint="eastAsia"/>
          <w:b w:val="0"/>
          <w:bCs w:val="0"/>
          <w:spacing w:val="-4"/>
          <w:sz w:val="32"/>
          <w:szCs w:val="32"/>
        </w:rPr>
        <w:br/>
        <w:t>（二）存在的问题及原因分析</w:t>
      </w:r>
      <w:r w:rsidRPr="00C31696">
        <w:rPr>
          <w:rStyle w:val="ad"/>
          <w:rFonts w:ascii="楷体" w:eastAsia="楷体" w:hAnsi="楷体" w:hint="eastAsia"/>
          <w:b w:val="0"/>
          <w:bCs w:val="0"/>
          <w:spacing w:val="-4"/>
          <w:sz w:val="32"/>
          <w:szCs w:val="32"/>
        </w:rPr>
        <w:br/>
        <w:t>1.政出多门影响政策绩效发挥。对合作社的扶持力度不断加大，但因政出多门、多头管理和缺乏必要的指导，虽然各行业部门从自身业务角度出发，制定或出台了以下支持政策或优惠措施，对合作社的扶持手段停留在资金拨付上，未能做到监督扶持资金的使用效果，影响了支持政策绩效的发挥。</w:t>
      </w:r>
      <w:r w:rsidRPr="00C31696">
        <w:rPr>
          <w:rStyle w:val="ad"/>
          <w:rFonts w:ascii="楷体" w:eastAsia="楷体" w:hAnsi="楷体" w:hint="eastAsia"/>
          <w:b w:val="0"/>
          <w:bCs w:val="0"/>
          <w:spacing w:val="-4"/>
          <w:sz w:val="32"/>
          <w:szCs w:val="32"/>
        </w:rPr>
        <w:br/>
        <w:t>2、对能力建设的支持政策欠缺。在合作社政策支持上重创建、</w:t>
      </w:r>
      <w:r w:rsidRPr="00C31696">
        <w:rPr>
          <w:rStyle w:val="ad"/>
          <w:rFonts w:ascii="楷体" w:eastAsia="楷体" w:hAnsi="楷体" w:hint="eastAsia"/>
          <w:b w:val="0"/>
          <w:bCs w:val="0"/>
          <w:spacing w:val="-4"/>
          <w:sz w:val="32"/>
          <w:szCs w:val="32"/>
        </w:rPr>
        <w:lastRenderedPageBreak/>
        <w:t>轻能力建设的现象较为突出，普遍存在缺乏科学规划，运营不规范、财务制度不健全等问题。尤其是一些自治区级示范社，从理事长到成员没有完全了解合作社发展的主旨和运营机制，对合作社为了发展思路模糊，运营能力弱。</w:t>
      </w:r>
    </w:p>
    <w:p w14:paraId="5698ED97" w14:textId="77777777" w:rsidR="00C45E53" w:rsidRPr="00C31696" w:rsidRDefault="00000000">
      <w:p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六、有关建议</w:t>
      </w:r>
    </w:p>
    <w:p w14:paraId="43DF9B30" w14:textId="77777777" w:rsidR="00C45E53" w:rsidRPr="00C31696" w:rsidRDefault="00000000">
      <w:pPr>
        <w:spacing w:line="540" w:lineRule="exact"/>
        <w:ind w:firstLine="567"/>
        <w:rPr>
          <w:rStyle w:val="ad"/>
          <w:rFonts w:ascii="楷体" w:eastAsia="楷体" w:hAnsi="楷体" w:hint="eastAsia"/>
          <w:spacing w:val="-4"/>
          <w:sz w:val="32"/>
          <w:szCs w:val="32"/>
        </w:rPr>
      </w:pPr>
      <w:r w:rsidRPr="00C31696">
        <w:rPr>
          <w:rStyle w:val="ad"/>
          <w:rFonts w:ascii="楷体" w:eastAsia="楷体" w:hAnsi="楷体" w:hint="eastAsia"/>
          <w:b w:val="0"/>
          <w:bCs w:val="0"/>
          <w:spacing w:val="-4"/>
          <w:sz w:val="32"/>
          <w:szCs w:val="32"/>
        </w:rPr>
        <w:t>1、建议行政审批局、市场监督管理局、财政局、林草局、农业农村局等相关行业部门按照《农民专业合作社法》积极发挥各行业业务指导和服务功作用，齐抓共管推进合作社健康有序发展；</w:t>
      </w:r>
      <w:r w:rsidRPr="00C31696">
        <w:rPr>
          <w:rStyle w:val="ad"/>
          <w:rFonts w:ascii="楷体" w:eastAsia="楷体" w:hAnsi="楷体" w:hint="eastAsia"/>
          <w:b w:val="0"/>
          <w:bCs w:val="0"/>
          <w:spacing w:val="-4"/>
          <w:sz w:val="32"/>
          <w:szCs w:val="32"/>
        </w:rPr>
        <w:br/>
        <w:t>2、建议上级部门在分配合作社项目扶持资金任务时，能够因地制宜根据合作社的实际情况进行分配，或和相关部门做好协调制定出台切实可行的扶持政策和优惠措施。</w:t>
      </w:r>
    </w:p>
    <w:p w14:paraId="74515867" w14:textId="77777777" w:rsidR="00C45E53" w:rsidRPr="00C31696" w:rsidRDefault="00000000">
      <w:pPr>
        <w:spacing w:line="540" w:lineRule="exact"/>
        <w:ind w:firstLine="640"/>
        <w:rPr>
          <w:rStyle w:val="ad"/>
          <w:rFonts w:ascii="黑体" w:eastAsia="黑体" w:hAnsi="黑体" w:hint="eastAsia"/>
          <w:b w:val="0"/>
          <w:spacing w:val="-4"/>
          <w:sz w:val="32"/>
          <w:szCs w:val="32"/>
        </w:rPr>
      </w:pPr>
      <w:r w:rsidRPr="00C31696">
        <w:rPr>
          <w:rStyle w:val="ad"/>
          <w:rFonts w:ascii="黑体" w:eastAsia="黑体" w:hAnsi="黑体" w:hint="eastAsia"/>
          <w:b w:val="0"/>
          <w:spacing w:val="-4"/>
          <w:sz w:val="32"/>
          <w:szCs w:val="32"/>
        </w:rPr>
        <w:t>七、其他需要说明的问题</w:t>
      </w:r>
    </w:p>
    <w:p w14:paraId="6FB94AB2" w14:textId="77777777" w:rsidR="00C45E53" w:rsidRPr="00C31696" w:rsidRDefault="00000000">
      <w:pPr>
        <w:spacing w:line="540" w:lineRule="exact"/>
        <w:ind w:firstLine="567"/>
        <w:rPr>
          <w:rStyle w:val="ad"/>
          <w:rFonts w:ascii="楷体" w:eastAsia="楷体" w:hAnsi="楷体" w:hint="eastAsia"/>
          <w:b w:val="0"/>
          <w:bCs w:val="0"/>
          <w:spacing w:val="-4"/>
          <w:sz w:val="32"/>
          <w:szCs w:val="32"/>
        </w:rPr>
      </w:pPr>
      <w:r w:rsidRPr="00C31696">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C31696">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C31696">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C31696">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w:t>
      </w:r>
      <w:r w:rsidRPr="00C31696">
        <w:rPr>
          <w:rStyle w:val="ad"/>
          <w:rFonts w:ascii="楷体" w:eastAsia="楷体" w:hAnsi="楷体" w:hint="eastAsia"/>
          <w:b w:val="0"/>
          <w:bCs w:val="0"/>
          <w:spacing w:val="-4"/>
          <w:sz w:val="32"/>
          <w:szCs w:val="32"/>
        </w:rPr>
        <w:lastRenderedPageBreak/>
        <w:t>政违法行为处罚处分条例》等有关规定追究责任，发现违纪违法问题线索的，应当及时移送纪检监察机关。</w:t>
      </w:r>
      <w:r w:rsidRPr="00C31696">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273826E" w14:textId="77777777" w:rsidR="00C45E53" w:rsidRPr="00C31696" w:rsidRDefault="00C45E53">
      <w:pPr>
        <w:spacing w:line="540" w:lineRule="exact"/>
        <w:ind w:firstLine="567"/>
        <w:rPr>
          <w:rStyle w:val="ad"/>
          <w:rFonts w:ascii="仿宋" w:eastAsia="仿宋" w:hAnsi="仿宋" w:hint="eastAsia"/>
          <w:b w:val="0"/>
          <w:spacing w:val="-4"/>
          <w:sz w:val="32"/>
          <w:szCs w:val="32"/>
        </w:rPr>
      </w:pPr>
    </w:p>
    <w:p w14:paraId="145F81DE" w14:textId="77777777" w:rsidR="00C45E53" w:rsidRPr="00C31696" w:rsidRDefault="00C45E53">
      <w:pPr>
        <w:spacing w:line="540" w:lineRule="exact"/>
        <w:ind w:firstLine="567"/>
        <w:rPr>
          <w:rStyle w:val="ad"/>
          <w:rFonts w:ascii="仿宋" w:eastAsia="仿宋" w:hAnsi="仿宋" w:hint="eastAsia"/>
          <w:b w:val="0"/>
          <w:spacing w:val="-4"/>
          <w:sz w:val="32"/>
          <w:szCs w:val="32"/>
        </w:rPr>
      </w:pPr>
    </w:p>
    <w:p w14:paraId="2F05D533" w14:textId="77777777" w:rsidR="00C45E53" w:rsidRPr="00C31696" w:rsidRDefault="00C45E53">
      <w:pPr>
        <w:spacing w:line="540" w:lineRule="exact"/>
        <w:ind w:firstLine="567"/>
        <w:rPr>
          <w:rStyle w:val="ad"/>
          <w:rFonts w:ascii="仿宋" w:eastAsia="仿宋" w:hAnsi="仿宋" w:hint="eastAsia"/>
          <w:b w:val="0"/>
          <w:spacing w:val="-4"/>
          <w:sz w:val="32"/>
          <w:szCs w:val="32"/>
        </w:rPr>
      </w:pPr>
    </w:p>
    <w:p w14:paraId="0DD0DE2C" w14:textId="77777777" w:rsidR="00C45E53" w:rsidRPr="00C31696" w:rsidRDefault="00C45E53">
      <w:pPr>
        <w:spacing w:line="540" w:lineRule="exact"/>
        <w:ind w:firstLine="567"/>
        <w:rPr>
          <w:rStyle w:val="ad"/>
          <w:rFonts w:ascii="仿宋" w:eastAsia="仿宋" w:hAnsi="仿宋" w:hint="eastAsia"/>
          <w:b w:val="0"/>
          <w:spacing w:val="-4"/>
          <w:sz w:val="32"/>
          <w:szCs w:val="32"/>
        </w:rPr>
      </w:pPr>
    </w:p>
    <w:p w14:paraId="20E7ECE4" w14:textId="77777777" w:rsidR="00C45E53" w:rsidRPr="00C31696" w:rsidRDefault="00C45E53">
      <w:pPr>
        <w:spacing w:line="540" w:lineRule="exact"/>
        <w:ind w:firstLine="567"/>
        <w:rPr>
          <w:rStyle w:val="ad"/>
          <w:rFonts w:ascii="仿宋" w:eastAsia="仿宋" w:hAnsi="仿宋" w:hint="eastAsia"/>
          <w:b w:val="0"/>
          <w:spacing w:val="-4"/>
          <w:sz w:val="32"/>
          <w:szCs w:val="32"/>
        </w:rPr>
      </w:pPr>
    </w:p>
    <w:sectPr w:rsidR="00C45E53" w:rsidRPr="00C3169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9AEB4" w14:textId="77777777" w:rsidR="00CB538C" w:rsidRDefault="00CB538C">
      <w:r>
        <w:separator/>
      </w:r>
    </w:p>
  </w:endnote>
  <w:endnote w:type="continuationSeparator" w:id="0">
    <w:p w14:paraId="7C817D1B" w14:textId="77777777" w:rsidR="00CB538C" w:rsidRDefault="00CB5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6CCFA4D" w14:textId="77777777" w:rsidR="00C45E53" w:rsidRDefault="00000000">
        <w:pPr>
          <w:pStyle w:val="a5"/>
          <w:jc w:val="center"/>
        </w:pPr>
        <w:r>
          <w:fldChar w:fldCharType="begin"/>
        </w:r>
        <w:r>
          <w:instrText>PAGE   \* MERGEFORMAT</w:instrText>
        </w:r>
        <w:r>
          <w:fldChar w:fldCharType="separate"/>
        </w:r>
        <w:r>
          <w:rPr>
            <w:lang w:val="zh-CN"/>
          </w:rPr>
          <w:t>2</w:t>
        </w:r>
        <w:r>
          <w:fldChar w:fldCharType="end"/>
        </w:r>
      </w:p>
    </w:sdtContent>
  </w:sdt>
  <w:p w14:paraId="40AB3E81" w14:textId="77777777" w:rsidR="00C45E53" w:rsidRDefault="00C45E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0253C" w14:textId="77777777" w:rsidR="00CB538C" w:rsidRDefault="00CB538C">
      <w:r>
        <w:separator/>
      </w:r>
    </w:p>
  </w:footnote>
  <w:footnote w:type="continuationSeparator" w:id="0">
    <w:p w14:paraId="47DEFA37" w14:textId="77777777" w:rsidR="00CB538C" w:rsidRDefault="00CB5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09276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16D46"/>
    <w:rsid w:val="00A26421"/>
    <w:rsid w:val="00A34588"/>
    <w:rsid w:val="00A4293B"/>
    <w:rsid w:val="00A67D50"/>
    <w:rsid w:val="00A8691A"/>
    <w:rsid w:val="00AC1946"/>
    <w:rsid w:val="00B40063"/>
    <w:rsid w:val="00B41F61"/>
    <w:rsid w:val="00BA46E6"/>
    <w:rsid w:val="00C31696"/>
    <w:rsid w:val="00C45E53"/>
    <w:rsid w:val="00C56C72"/>
    <w:rsid w:val="00CA6457"/>
    <w:rsid w:val="00CB538C"/>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BE3B6C"/>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6688</Words>
  <Characters>7091</Characters>
  <Application>Microsoft Office Word</Application>
  <DocSecurity>0</DocSecurity>
  <Lines>322</Lines>
  <Paragraphs>38</Paragraphs>
  <ScaleCrop>false</ScaleCrop>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