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38A" w:rsidRDefault="00B73F75">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rsidR="0039038A" w:rsidRDefault="0039038A">
      <w:pPr>
        <w:spacing w:line="540" w:lineRule="exact"/>
        <w:jc w:val="center"/>
        <w:rPr>
          <w:rFonts w:ascii="华文中宋" w:eastAsia="华文中宋" w:hAnsi="华文中宋" w:cs="宋体"/>
          <w:b/>
          <w:kern w:val="0"/>
          <w:sz w:val="52"/>
          <w:szCs w:val="52"/>
        </w:rPr>
      </w:pPr>
    </w:p>
    <w:p w:rsidR="0039038A" w:rsidRDefault="0039038A">
      <w:pPr>
        <w:spacing w:line="540" w:lineRule="exact"/>
        <w:jc w:val="center"/>
        <w:rPr>
          <w:rFonts w:ascii="华文中宋" w:eastAsia="华文中宋" w:hAnsi="华文中宋" w:cs="宋体"/>
          <w:b/>
          <w:kern w:val="0"/>
          <w:sz w:val="52"/>
          <w:szCs w:val="52"/>
        </w:rPr>
      </w:pPr>
    </w:p>
    <w:p w:rsidR="0039038A" w:rsidRDefault="0039038A">
      <w:pPr>
        <w:spacing w:line="540" w:lineRule="exact"/>
        <w:jc w:val="center"/>
        <w:rPr>
          <w:rFonts w:ascii="华文中宋" w:eastAsia="华文中宋" w:hAnsi="华文中宋" w:cs="宋体"/>
          <w:b/>
          <w:kern w:val="0"/>
          <w:sz w:val="52"/>
          <w:szCs w:val="52"/>
        </w:rPr>
      </w:pPr>
    </w:p>
    <w:p w:rsidR="0039038A" w:rsidRDefault="0039038A">
      <w:pPr>
        <w:spacing w:line="540" w:lineRule="exact"/>
        <w:jc w:val="center"/>
        <w:rPr>
          <w:rFonts w:ascii="华文中宋" w:eastAsia="华文中宋" w:hAnsi="华文中宋" w:cs="宋体"/>
          <w:b/>
          <w:kern w:val="0"/>
          <w:sz w:val="52"/>
          <w:szCs w:val="52"/>
        </w:rPr>
      </w:pPr>
    </w:p>
    <w:p w:rsidR="0039038A" w:rsidRDefault="0039038A">
      <w:pPr>
        <w:spacing w:line="540" w:lineRule="exact"/>
        <w:jc w:val="center"/>
        <w:rPr>
          <w:rFonts w:ascii="华文中宋" w:eastAsia="华文中宋" w:hAnsi="华文中宋" w:cs="宋体"/>
          <w:b/>
          <w:kern w:val="0"/>
          <w:sz w:val="52"/>
          <w:szCs w:val="52"/>
        </w:rPr>
      </w:pPr>
    </w:p>
    <w:p w:rsidR="0039038A" w:rsidRDefault="0039038A">
      <w:pPr>
        <w:spacing w:line="540" w:lineRule="exact"/>
        <w:jc w:val="center"/>
        <w:rPr>
          <w:rFonts w:ascii="华文中宋" w:eastAsia="华文中宋" w:hAnsi="华文中宋" w:cs="宋体"/>
          <w:b/>
          <w:kern w:val="0"/>
          <w:sz w:val="52"/>
          <w:szCs w:val="52"/>
        </w:rPr>
      </w:pPr>
    </w:p>
    <w:p w:rsidR="0039038A" w:rsidRDefault="00B73F75">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rsidR="0039038A" w:rsidRDefault="0039038A">
      <w:pPr>
        <w:spacing w:line="540" w:lineRule="exact"/>
        <w:jc w:val="center"/>
        <w:rPr>
          <w:rFonts w:ascii="华文中宋" w:eastAsia="华文中宋" w:hAnsi="华文中宋" w:cs="宋体"/>
          <w:b/>
          <w:kern w:val="0"/>
          <w:sz w:val="52"/>
          <w:szCs w:val="52"/>
        </w:rPr>
      </w:pPr>
    </w:p>
    <w:p w:rsidR="0039038A" w:rsidRDefault="00B73F75">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Style w:val="a8"/>
          <w:rFonts w:ascii="楷体" w:eastAsia="楷体" w:hAnsi="楷体" w:hint="eastAsia"/>
          <w:spacing w:val="-4"/>
          <w:sz w:val="32"/>
          <w:szCs w:val="32"/>
        </w:rPr>
        <w:t>2024</w:t>
      </w:r>
      <w:r>
        <w:rPr>
          <w:rFonts w:eastAsia="仿宋_GB2312" w:hAnsi="宋体" w:cs="宋体" w:hint="eastAsia"/>
          <w:kern w:val="0"/>
          <w:sz w:val="36"/>
          <w:szCs w:val="36"/>
        </w:rPr>
        <w:t>年度）</w:t>
      </w:r>
    </w:p>
    <w:p w:rsidR="0039038A" w:rsidRDefault="0039038A">
      <w:pPr>
        <w:spacing w:line="540" w:lineRule="exact"/>
        <w:jc w:val="center"/>
        <w:rPr>
          <w:rFonts w:eastAsia="仿宋_GB2312" w:hAnsi="宋体" w:cs="宋体"/>
          <w:kern w:val="0"/>
          <w:sz w:val="30"/>
          <w:szCs w:val="30"/>
        </w:rPr>
      </w:pPr>
    </w:p>
    <w:p w:rsidR="0039038A" w:rsidRDefault="0039038A">
      <w:pPr>
        <w:spacing w:line="540" w:lineRule="exact"/>
        <w:jc w:val="center"/>
        <w:rPr>
          <w:rFonts w:eastAsia="仿宋_GB2312" w:hAnsi="宋体" w:cs="宋体"/>
          <w:kern w:val="0"/>
          <w:sz w:val="30"/>
          <w:szCs w:val="30"/>
        </w:rPr>
      </w:pPr>
    </w:p>
    <w:p w:rsidR="0039038A" w:rsidRDefault="0039038A">
      <w:pPr>
        <w:spacing w:line="540" w:lineRule="exact"/>
        <w:jc w:val="center"/>
        <w:rPr>
          <w:rFonts w:eastAsia="仿宋_GB2312" w:hAnsi="宋体" w:cs="宋体"/>
          <w:kern w:val="0"/>
          <w:sz w:val="30"/>
          <w:szCs w:val="30"/>
        </w:rPr>
      </w:pPr>
    </w:p>
    <w:p w:rsidR="0039038A" w:rsidRDefault="0039038A">
      <w:pPr>
        <w:spacing w:line="540" w:lineRule="exact"/>
        <w:jc w:val="center"/>
        <w:rPr>
          <w:rFonts w:eastAsia="仿宋_GB2312" w:hAnsi="宋体" w:cs="宋体"/>
          <w:kern w:val="0"/>
          <w:sz w:val="30"/>
          <w:szCs w:val="30"/>
        </w:rPr>
      </w:pPr>
    </w:p>
    <w:p w:rsidR="0039038A" w:rsidRDefault="0039038A">
      <w:pPr>
        <w:spacing w:line="540" w:lineRule="exact"/>
        <w:jc w:val="center"/>
        <w:rPr>
          <w:rFonts w:eastAsia="仿宋_GB2312" w:hAnsi="宋体" w:cs="宋体"/>
          <w:kern w:val="0"/>
          <w:sz w:val="30"/>
          <w:szCs w:val="30"/>
        </w:rPr>
      </w:pPr>
    </w:p>
    <w:p w:rsidR="0039038A" w:rsidRDefault="0039038A">
      <w:pPr>
        <w:spacing w:line="540" w:lineRule="exact"/>
        <w:jc w:val="center"/>
        <w:rPr>
          <w:rFonts w:eastAsia="仿宋_GB2312" w:hAnsi="宋体" w:cs="宋体"/>
          <w:kern w:val="0"/>
          <w:sz w:val="30"/>
          <w:szCs w:val="30"/>
        </w:rPr>
      </w:pPr>
    </w:p>
    <w:p w:rsidR="0039038A" w:rsidRDefault="0039038A">
      <w:pPr>
        <w:spacing w:line="540" w:lineRule="exact"/>
        <w:rPr>
          <w:rFonts w:eastAsia="仿宋_GB2312" w:hAnsi="宋体" w:cs="宋体"/>
          <w:kern w:val="0"/>
          <w:sz w:val="30"/>
          <w:szCs w:val="30"/>
        </w:rPr>
      </w:pPr>
    </w:p>
    <w:p w:rsidR="0039038A" w:rsidRDefault="0039038A">
      <w:pPr>
        <w:spacing w:line="700" w:lineRule="exact"/>
        <w:jc w:val="left"/>
        <w:rPr>
          <w:rFonts w:eastAsia="仿宋_GB2312" w:hAnsi="宋体" w:cs="宋体"/>
          <w:kern w:val="0"/>
          <w:sz w:val="36"/>
          <w:szCs w:val="36"/>
        </w:rPr>
      </w:pPr>
    </w:p>
    <w:p w:rsidR="0039038A" w:rsidRDefault="00B73F75">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spacing w:val="-4"/>
          <w:sz w:val="32"/>
          <w:szCs w:val="32"/>
        </w:rPr>
        <w:t>新疆城市交通和环境改善项目</w:t>
      </w:r>
    </w:p>
    <w:p w:rsidR="0039038A" w:rsidRDefault="00B73F75">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实施单位（公章）：</w:t>
      </w:r>
      <w:r>
        <w:rPr>
          <w:rStyle w:val="a8"/>
          <w:rFonts w:ascii="楷体" w:eastAsia="楷体" w:hAnsi="楷体" w:hint="eastAsia"/>
          <w:spacing w:val="-4"/>
          <w:sz w:val="28"/>
          <w:szCs w:val="28"/>
        </w:rPr>
        <w:t>昌吉市财政局</w:t>
      </w:r>
    </w:p>
    <w:p w:rsidR="0039038A" w:rsidRDefault="00B73F75">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spacing w:val="-4"/>
          <w:sz w:val="28"/>
          <w:szCs w:val="28"/>
        </w:rPr>
        <w:t>昌吉市财政局</w:t>
      </w:r>
    </w:p>
    <w:p w:rsidR="0039038A" w:rsidRDefault="00B73F75">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spacing w:val="-4"/>
          <w:sz w:val="32"/>
          <w:szCs w:val="32"/>
        </w:rPr>
        <w:t>闫世涛</w:t>
      </w:r>
    </w:p>
    <w:p w:rsidR="0039038A" w:rsidRDefault="00B73F75">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Style w:val="a8"/>
          <w:rFonts w:ascii="楷体" w:eastAsia="楷体" w:hAnsi="楷体" w:hint="eastAsia"/>
          <w:spacing w:val="-4"/>
          <w:sz w:val="32"/>
          <w:szCs w:val="32"/>
        </w:rPr>
        <w:t>2025</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05</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28</w:t>
      </w:r>
      <w:r>
        <w:rPr>
          <w:rStyle w:val="a8"/>
          <w:rFonts w:ascii="楷体" w:eastAsia="楷体" w:hAnsi="楷体" w:hint="eastAsia"/>
          <w:spacing w:val="-4"/>
          <w:sz w:val="32"/>
          <w:szCs w:val="32"/>
        </w:rPr>
        <w:t>日</w:t>
      </w:r>
    </w:p>
    <w:p w:rsidR="0039038A" w:rsidRDefault="0039038A">
      <w:pPr>
        <w:spacing w:line="700" w:lineRule="exact"/>
        <w:ind w:firstLineChars="236" w:firstLine="708"/>
        <w:jc w:val="left"/>
        <w:rPr>
          <w:rFonts w:eastAsia="仿宋_GB2312" w:hAnsi="宋体" w:cs="宋体"/>
          <w:kern w:val="0"/>
          <w:sz w:val="30"/>
          <w:szCs w:val="30"/>
        </w:rPr>
      </w:pPr>
    </w:p>
    <w:p w:rsidR="0039038A" w:rsidRDefault="0039038A">
      <w:pPr>
        <w:spacing w:line="540" w:lineRule="exact"/>
        <w:rPr>
          <w:rStyle w:val="a8"/>
          <w:rFonts w:ascii="黑体" w:eastAsia="黑体" w:hAnsi="黑体"/>
          <w:b w:val="0"/>
          <w:spacing w:val="-4"/>
          <w:sz w:val="32"/>
          <w:szCs w:val="32"/>
        </w:rPr>
      </w:pPr>
    </w:p>
    <w:p w:rsidR="0039038A" w:rsidRDefault="00B73F75">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39038A" w:rsidRDefault="00B73F75">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w:t>
      </w:r>
    </w:p>
    <w:p w:rsidR="0039038A" w:rsidRDefault="00B73F75">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（一）项目概况</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项目背景</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为有效化解外国政府债务，根据《新疆城市交通和环境改善项目合同》严格按照实施细则，做好资金还款计划。</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主要内容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）项目名称：新疆城市交通和环境改善项目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）项目主要内容：每年按时间节点偿还亚行贷款新疆城市交通和环境改善项目</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年本息费，一年偿还笔数</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笔，资金足额偿还，保证债务余额减少，经济社会稳定可持续发展。</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实施情况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实施主体：</w:t>
      </w:r>
      <w:r w:rsidR="0015134B">
        <w:rPr>
          <w:rStyle w:val="a8"/>
          <w:rFonts w:ascii="楷体" w:eastAsia="楷体" w:hAnsi="楷体" w:hint="eastAsia"/>
          <w:b w:val="0"/>
          <w:bCs w:val="0"/>
          <w:spacing w:val="-4"/>
          <w:sz w:val="32"/>
          <w:szCs w:val="32"/>
        </w:rPr>
        <w:t>昌吉市财政局</w:t>
      </w:r>
      <w:r>
        <w:rPr>
          <w:rStyle w:val="a8"/>
          <w:rFonts w:ascii="楷体" w:eastAsia="楷体" w:hAnsi="楷体" w:hint="eastAsia"/>
          <w:b w:val="0"/>
          <w:bCs w:val="0"/>
          <w:spacing w:val="-4"/>
          <w:sz w:val="32"/>
          <w:szCs w:val="32"/>
        </w:rPr>
        <w:t>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实施时间：本项目实施周期为</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实施情况：根据昌吉州财政局下发文件昌州财金【</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22</w:t>
      </w:r>
      <w:r>
        <w:rPr>
          <w:rStyle w:val="a8"/>
          <w:rFonts w:ascii="楷体" w:eastAsia="楷体" w:hAnsi="楷体" w:hint="eastAsia"/>
          <w:b w:val="0"/>
          <w:bCs w:val="0"/>
          <w:spacing w:val="-4"/>
          <w:sz w:val="32"/>
          <w:szCs w:val="32"/>
        </w:rPr>
        <w:t>号文件，</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日该项目第一笔还款资金全部支付完毕，本息总额为</w:t>
      </w:r>
      <w:r>
        <w:rPr>
          <w:rStyle w:val="a8"/>
          <w:rFonts w:ascii="楷体" w:eastAsia="楷体" w:hAnsi="楷体" w:hint="eastAsia"/>
          <w:b w:val="0"/>
          <w:bCs w:val="0"/>
          <w:spacing w:val="-4"/>
          <w:sz w:val="32"/>
          <w:szCs w:val="32"/>
        </w:rPr>
        <w:t>9044384.68</w:t>
      </w:r>
      <w:r>
        <w:rPr>
          <w:rStyle w:val="a8"/>
          <w:rFonts w:ascii="楷体" w:eastAsia="楷体" w:hAnsi="楷体" w:hint="eastAsia"/>
          <w:b w:val="0"/>
          <w:bCs w:val="0"/>
          <w:spacing w:val="-4"/>
          <w:sz w:val="32"/>
          <w:szCs w:val="32"/>
        </w:rPr>
        <w:t>元。根据自治区财政厅《关于预收亚行贷款新疆城市交通和环境改善项目第</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次到期本金及利息债务的通知》（新财外合</w:t>
      </w:r>
      <w:r>
        <w:rPr>
          <w:rStyle w:val="a8"/>
          <w:rFonts w:ascii="楷体" w:eastAsia="楷体" w:hAnsi="楷体" w:hint="eastAsia"/>
          <w:b w:val="0"/>
          <w:bCs w:val="0"/>
          <w:spacing w:val="-4"/>
          <w:sz w:val="32"/>
          <w:szCs w:val="32"/>
        </w:rPr>
        <w:t>[2024]56</w:t>
      </w:r>
      <w:r>
        <w:rPr>
          <w:rStyle w:val="a8"/>
          <w:rFonts w:ascii="楷体" w:eastAsia="楷体" w:hAnsi="楷体" w:hint="eastAsia"/>
          <w:b w:val="0"/>
          <w:bCs w:val="0"/>
          <w:spacing w:val="-4"/>
          <w:sz w:val="32"/>
          <w:szCs w:val="32"/>
        </w:rPr>
        <w:t>号）文件，我市该项目</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日至</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日期间应还人民币共计</w:t>
      </w:r>
      <w:r>
        <w:rPr>
          <w:rStyle w:val="a8"/>
          <w:rFonts w:ascii="楷体" w:eastAsia="楷体" w:hAnsi="楷体" w:hint="eastAsia"/>
          <w:b w:val="0"/>
          <w:bCs w:val="0"/>
          <w:spacing w:val="-4"/>
          <w:sz w:val="32"/>
          <w:szCs w:val="32"/>
        </w:rPr>
        <w:t>8682945.89</w:t>
      </w:r>
      <w:r>
        <w:rPr>
          <w:rStyle w:val="a8"/>
          <w:rFonts w:ascii="楷体" w:eastAsia="楷体" w:hAnsi="楷体" w:hint="eastAsia"/>
          <w:b w:val="0"/>
          <w:bCs w:val="0"/>
          <w:spacing w:val="-4"/>
          <w:sz w:val="32"/>
          <w:szCs w:val="32"/>
        </w:rPr>
        <w:t>元，本金及利息差额</w:t>
      </w:r>
      <w:r>
        <w:rPr>
          <w:rStyle w:val="a8"/>
          <w:rFonts w:ascii="楷体" w:eastAsia="楷体" w:hAnsi="楷体" w:hint="eastAsia"/>
          <w:b w:val="0"/>
          <w:bCs w:val="0"/>
          <w:spacing w:val="-4"/>
          <w:sz w:val="32"/>
          <w:szCs w:val="32"/>
        </w:rPr>
        <w:t>306656.85</w:t>
      </w:r>
      <w:r>
        <w:rPr>
          <w:rStyle w:val="a8"/>
          <w:rFonts w:ascii="楷体" w:eastAsia="楷体" w:hAnsi="楷体" w:hint="eastAsia"/>
          <w:b w:val="0"/>
          <w:bCs w:val="0"/>
          <w:spacing w:val="-4"/>
          <w:sz w:val="32"/>
          <w:szCs w:val="32"/>
        </w:rPr>
        <w:t>元。于</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日还款本息折合人民币共计</w:t>
      </w:r>
      <w:r>
        <w:rPr>
          <w:rStyle w:val="a8"/>
          <w:rFonts w:ascii="楷体" w:eastAsia="楷体" w:hAnsi="楷体" w:hint="eastAsia"/>
          <w:b w:val="0"/>
          <w:bCs w:val="0"/>
          <w:spacing w:val="-4"/>
          <w:sz w:val="32"/>
          <w:szCs w:val="32"/>
        </w:rPr>
        <w:t>8682945.89</w:t>
      </w:r>
      <w:r>
        <w:rPr>
          <w:rStyle w:val="a8"/>
          <w:rFonts w:ascii="楷体" w:eastAsia="楷体" w:hAnsi="楷体" w:hint="eastAsia"/>
          <w:b w:val="0"/>
          <w:bCs w:val="0"/>
          <w:spacing w:val="-4"/>
          <w:sz w:val="32"/>
          <w:szCs w:val="32"/>
        </w:rPr>
        <w:t>元，补差额</w:t>
      </w:r>
      <w:r>
        <w:rPr>
          <w:rStyle w:val="a8"/>
          <w:rFonts w:ascii="楷体" w:eastAsia="楷体" w:hAnsi="楷体" w:hint="eastAsia"/>
          <w:b w:val="0"/>
          <w:bCs w:val="0"/>
          <w:spacing w:val="-4"/>
          <w:sz w:val="32"/>
          <w:szCs w:val="32"/>
        </w:rPr>
        <w:t>281769.43</w:t>
      </w:r>
      <w:r>
        <w:rPr>
          <w:rStyle w:val="a8"/>
          <w:rFonts w:ascii="楷体" w:eastAsia="楷体" w:hAnsi="楷体" w:hint="eastAsia"/>
          <w:b w:val="0"/>
          <w:bCs w:val="0"/>
          <w:spacing w:val="-4"/>
          <w:sz w:val="32"/>
          <w:szCs w:val="32"/>
        </w:rPr>
        <w:t>元。因指</w:t>
      </w:r>
      <w:r>
        <w:rPr>
          <w:rStyle w:val="a8"/>
          <w:rFonts w:ascii="楷体" w:eastAsia="楷体" w:hAnsi="楷体" w:hint="eastAsia"/>
          <w:b w:val="0"/>
          <w:bCs w:val="0"/>
          <w:spacing w:val="-4"/>
          <w:sz w:val="32"/>
          <w:szCs w:val="32"/>
        </w:rPr>
        <w:t>标金额不足未还款金额</w:t>
      </w:r>
      <w:r>
        <w:rPr>
          <w:rStyle w:val="a8"/>
          <w:rFonts w:ascii="楷体" w:eastAsia="楷体" w:hAnsi="楷体" w:hint="eastAsia"/>
          <w:b w:val="0"/>
          <w:bCs w:val="0"/>
          <w:spacing w:val="-4"/>
          <w:sz w:val="32"/>
          <w:szCs w:val="32"/>
        </w:rPr>
        <w:t>24887.42</w:t>
      </w:r>
      <w:r>
        <w:rPr>
          <w:rStyle w:val="a8"/>
          <w:rFonts w:ascii="楷体" w:eastAsia="楷体" w:hAnsi="楷体" w:hint="eastAsia"/>
          <w:b w:val="0"/>
          <w:bCs w:val="0"/>
          <w:spacing w:val="-4"/>
          <w:sz w:val="32"/>
          <w:szCs w:val="32"/>
        </w:rPr>
        <w:t>元，与</w:t>
      </w:r>
      <w:r>
        <w:rPr>
          <w:rStyle w:val="a8"/>
          <w:rFonts w:ascii="楷体" w:eastAsia="楷体" w:hAnsi="楷体" w:hint="eastAsia"/>
          <w:b w:val="0"/>
          <w:bCs w:val="0"/>
          <w:spacing w:val="-4"/>
          <w:sz w:val="32"/>
          <w:szCs w:val="32"/>
        </w:rPr>
        <w:t>2025</w:t>
      </w:r>
      <w:r>
        <w:rPr>
          <w:rStyle w:val="a8"/>
          <w:rFonts w:ascii="楷体" w:eastAsia="楷体" w:hAnsi="楷体" w:hint="eastAsia"/>
          <w:b w:val="0"/>
          <w:bCs w:val="0"/>
          <w:spacing w:val="-4"/>
          <w:sz w:val="32"/>
          <w:szCs w:val="32"/>
        </w:rPr>
        <w:t>年还款时一并支付。</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项目实施主体</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）主要职能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①按时足额拨付还款资金；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②及时做好年初预算；</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）机构设置情况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单位内设机构：金融科。</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资金投入和使用情况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）项目资金安排落实、总投入等情况分析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本项目年初预算安排总额为</w:t>
      </w:r>
      <w:r>
        <w:rPr>
          <w:rStyle w:val="a8"/>
          <w:rFonts w:ascii="楷体" w:eastAsia="楷体" w:hAnsi="楷体" w:hint="eastAsia"/>
          <w:b w:val="0"/>
          <w:bCs w:val="0"/>
          <w:spacing w:val="-4"/>
          <w:sz w:val="32"/>
          <w:szCs w:val="32"/>
        </w:rPr>
        <w:t>1800.91</w:t>
      </w:r>
      <w:r>
        <w:rPr>
          <w:rStyle w:val="a8"/>
          <w:rFonts w:ascii="楷体" w:eastAsia="楷体" w:hAnsi="楷体" w:hint="eastAsia"/>
          <w:b w:val="0"/>
          <w:bCs w:val="0"/>
          <w:spacing w:val="-4"/>
          <w:sz w:val="32"/>
          <w:szCs w:val="32"/>
        </w:rPr>
        <w:t>万元，资金来源为本级部门预算，其中：财政资金</w:t>
      </w:r>
      <w:r>
        <w:rPr>
          <w:rStyle w:val="a8"/>
          <w:rFonts w:ascii="楷体" w:eastAsia="楷体" w:hAnsi="楷体" w:hint="eastAsia"/>
          <w:b w:val="0"/>
          <w:bCs w:val="0"/>
          <w:spacing w:val="-4"/>
          <w:sz w:val="32"/>
          <w:szCs w:val="32"/>
        </w:rPr>
        <w:t>1800.91</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本项目全年预算安排总额为</w:t>
      </w:r>
      <w:r>
        <w:rPr>
          <w:rStyle w:val="a8"/>
          <w:rFonts w:ascii="楷体" w:eastAsia="楷体" w:hAnsi="楷体" w:hint="eastAsia"/>
          <w:b w:val="0"/>
          <w:bCs w:val="0"/>
          <w:spacing w:val="-4"/>
          <w:sz w:val="32"/>
          <w:szCs w:val="32"/>
        </w:rPr>
        <w:t>1800.91</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年本项目实际收到预算资金</w:t>
      </w:r>
      <w:r>
        <w:rPr>
          <w:rStyle w:val="a8"/>
          <w:rFonts w:ascii="楷体" w:eastAsia="楷体" w:hAnsi="楷体" w:hint="eastAsia"/>
          <w:b w:val="0"/>
          <w:bCs w:val="0"/>
          <w:spacing w:val="-4"/>
          <w:sz w:val="32"/>
          <w:szCs w:val="32"/>
        </w:rPr>
        <w:t>1800.91</w:t>
      </w:r>
      <w:r>
        <w:rPr>
          <w:rStyle w:val="a8"/>
          <w:rFonts w:ascii="楷体" w:eastAsia="楷体" w:hAnsi="楷体" w:hint="eastAsia"/>
          <w:b w:val="0"/>
          <w:bCs w:val="0"/>
          <w:spacing w:val="-4"/>
          <w:sz w:val="32"/>
          <w:szCs w:val="32"/>
        </w:rPr>
        <w:t>万元，预算资金到位率为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项目资金实际使用情况分析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截至</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日，本项目实际支付资金</w:t>
      </w:r>
      <w:r>
        <w:rPr>
          <w:rStyle w:val="a8"/>
          <w:rFonts w:ascii="楷体" w:eastAsia="楷体" w:hAnsi="楷体" w:hint="eastAsia"/>
          <w:b w:val="0"/>
          <w:bCs w:val="0"/>
          <w:spacing w:val="-4"/>
          <w:sz w:val="32"/>
          <w:szCs w:val="32"/>
        </w:rPr>
        <w:t>1800.91</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。本项目资金主要用于支付新疆城市交通和环境改善项目还款，共还款笔数两笔，金额为</w:t>
      </w:r>
      <w:r>
        <w:rPr>
          <w:rStyle w:val="a8"/>
          <w:rFonts w:ascii="楷体" w:eastAsia="楷体" w:hAnsi="楷体" w:hint="eastAsia"/>
          <w:b w:val="0"/>
          <w:bCs w:val="0"/>
          <w:spacing w:val="-4"/>
          <w:sz w:val="32"/>
          <w:szCs w:val="32"/>
        </w:rPr>
        <w:t>1800.91</w:t>
      </w:r>
      <w:r>
        <w:rPr>
          <w:rStyle w:val="a8"/>
          <w:rFonts w:ascii="楷体" w:eastAsia="楷体" w:hAnsi="楷体" w:hint="eastAsia"/>
          <w:b w:val="0"/>
          <w:bCs w:val="0"/>
          <w:spacing w:val="-4"/>
          <w:sz w:val="32"/>
          <w:szCs w:val="32"/>
        </w:rPr>
        <w:t>万元。</w:t>
      </w:r>
    </w:p>
    <w:p w:rsidR="0039038A" w:rsidRDefault="00B73F75">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w:t>
      </w:r>
    </w:p>
    <w:p w:rsidR="0039038A" w:rsidRDefault="00B73F75">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总体目标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偿还亚行贷款新疆城市交通和环境改善项目</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年本息费</w:t>
      </w:r>
      <w:r>
        <w:rPr>
          <w:rStyle w:val="a8"/>
          <w:rFonts w:ascii="楷体" w:eastAsia="楷体" w:hAnsi="楷体" w:hint="eastAsia"/>
          <w:b w:val="0"/>
          <w:bCs w:val="0"/>
          <w:spacing w:val="-4"/>
          <w:sz w:val="32"/>
          <w:szCs w:val="32"/>
        </w:rPr>
        <w:t>1800.91</w:t>
      </w:r>
      <w:r>
        <w:rPr>
          <w:rStyle w:val="a8"/>
          <w:rFonts w:ascii="楷体" w:eastAsia="楷体" w:hAnsi="楷体" w:hint="eastAsia"/>
          <w:b w:val="0"/>
          <w:bCs w:val="0"/>
          <w:spacing w:val="-4"/>
          <w:sz w:val="32"/>
          <w:szCs w:val="32"/>
        </w:rPr>
        <w:t>万元，偿还笔数</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笔，资金足额偿还，资金偿还率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，资金安排到位率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，资金拨付及时率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，债务余额减少，经济社会稳定可持续发展，目标群体满意度</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阶段性目标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根据《中华人民共</w:t>
      </w:r>
      <w:r>
        <w:rPr>
          <w:rStyle w:val="a8"/>
          <w:rFonts w:ascii="楷体" w:eastAsia="楷体" w:hAnsi="楷体" w:hint="eastAsia"/>
          <w:b w:val="0"/>
          <w:bCs w:val="0"/>
          <w:spacing w:val="-4"/>
          <w:sz w:val="32"/>
          <w:szCs w:val="32"/>
        </w:rPr>
        <w:t>和国预算法》《财政支出绩效评价管理暂行办法》（财预〔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号）、《中共中央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号）、《自治区党委自治区</w:t>
      </w:r>
      <w:r>
        <w:rPr>
          <w:rStyle w:val="a8"/>
          <w:rFonts w:ascii="楷体" w:eastAsia="楷体" w:hAnsi="楷体" w:hint="eastAsia"/>
          <w:b w:val="0"/>
          <w:bCs w:val="0"/>
          <w:spacing w:val="-4"/>
          <w:sz w:val="32"/>
          <w:szCs w:val="32"/>
        </w:rPr>
        <w:lastRenderedPageBreak/>
        <w:t>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号）、《关于加强和规范自治区本级项目支出“全过程”预算绩效管理结果应用的通知》（新财预〔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57</w:t>
      </w:r>
      <w:r>
        <w:rPr>
          <w:rStyle w:val="a8"/>
          <w:rFonts w:ascii="楷体" w:eastAsia="楷体" w:hAnsi="楷体" w:hint="eastAsia"/>
          <w:b w:val="0"/>
          <w:bCs w:val="0"/>
          <w:spacing w:val="-4"/>
          <w:sz w:val="32"/>
          <w:szCs w:val="32"/>
        </w:rPr>
        <w:t>号）的规定，结合我单位的规章制度以及项目实施和财务相关资料，评价小组对项目绩效指标进行了进一步的完善，完</w:t>
      </w:r>
      <w:r>
        <w:rPr>
          <w:rStyle w:val="a8"/>
          <w:rFonts w:ascii="楷体" w:eastAsia="楷体" w:hAnsi="楷体" w:hint="eastAsia"/>
          <w:b w:val="0"/>
          <w:bCs w:val="0"/>
          <w:spacing w:val="-4"/>
          <w:sz w:val="32"/>
          <w:szCs w:val="32"/>
        </w:rPr>
        <w:t>善后绩效指标如下：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）项目产出指标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①数量指标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“偿还笔数”指标，预期指标值为“</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②质量指标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“资金足额偿还”指标，预期指标值为“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③时效指标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“资金拨付及时率”指标，预期指标值为“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③生态环境成本指标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）项目效益指标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“化解债务”指标，预期指标值为“逐步化解”；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“保障</w:t>
      </w:r>
      <w:r>
        <w:rPr>
          <w:rStyle w:val="a8"/>
          <w:rFonts w:ascii="楷体" w:eastAsia="楷体" w:hAnsi="楷体" w:hint="eastAsia"/>
          <w:b w:val="0"/>
          <w:bCs w:val="0"/>
          <w:spacing w:val="-4"/>
          <w:sz w:val="32"/>
          <w:szCs w:val="32"/>
        </w:rPr>
        <w:t>债权人权益”指标，预期指标值为“有效保障”；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“经济稳定，社会可持续发展”指标，预期指标值为“有效促进”；</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③生态效益指标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）项目满意度指标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p>
    <w:p w:rsidR="0039038A" w:rsidRDefault="00B73F75">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二、绩效评价工作开展情况</w:t>
      </w:r>
    </w:p>
    <w:p w:rsidR="0039038A" w:rsidRDefault="00B73F75">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（一）绩效评价目的、对象和范围</w:t>
      </w:r>
    </w:p>
    <w:p w:rsidR="0039038A" w:rsidRDefault="00B73F75">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（一）绩效评价的目的、对象和范围</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绩效评价的目的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为全面实施预算绩效管理，建立科学、合理的项目支出绩效评价管理体系，提高财政资源配置效率和使用效益，根据财政部印发《项目支出绩效评价管理办法》（财预〔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号）、《自治区财政支出绩效评价管理暂行办法》（新财</w:t>
      </w:r>
      <w:r>
        <w:rPr>
          <w:rStyle w:val="a8"/>
          <w:rFonts w:ascii="楷体" w:eastAsia="楷体" w:hAnsi="楷体" w:hint="eastAsia"/>
          <w:b w:val="0"/>
          <w:bCs w:val="0"/>
          <w:spacing w:val="-4"/>
          <w:sz w:val="32"/>
          <w:szCs w:val="32"/>
        </w:rPr>
        <w:t>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文件精神，我单位针对新疆城市交通和环境改善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一是通过部门项目支出绩效评价，进一步严格落实《中华人民共和国预算法》以及党中央、国务院关于加强预算绩效管理的指示</w:t>
      </w:r>
      <w:r>
        <w:rPr>
          <w:rStyle w:val="a8"/>
          <w:rFonts w:ascii="楷体" w:eastAsia="楷体" w:hAnsi="楷体" w:hint="eastAsia"/>
          <w:b w:val="0"/>
          <w:bCs w:val="0"/>
          <w:spacing w:val="-4"/>
          <w:sz w:val="32"/>
          <w:szCs w:val="32"/>
        </w:rPr>
        <w:lastRenderedPageBreak/>
        <w:t>精神，建立健全“</w:t>
      </w:r>
      <w:r>
        <w:rPr>
          <w:rStyle w:val="a8"/>
          <w:rFonts w:ascii="楷体" w:eastAsia="楷体" w:hAnsi="楷体" w:hint="eastAsia"/>
          <w:b w:val="0"/>
          <w:bCs w:val="0"/>
          <w:spacing w:val="-4"/>
          <w:sz w:val="32"/>
          <w:szCs w:val="32"/>
        </w:rPr>
        <w:t>花钱必问效、无效必问责”的绩效预算管理机制、提升财政资金的使用效能。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三是通过部门项目支出绩效评价，进一步纠正对绩效管理理解上的偏差，建立更加全面科学的绩效指标体系，督促在预算编制中，将资金申请、绩效目标和具体指标</w:t>
      </w:r>
      <w:r>
        <w:rPr>
          <w:rStyle w:val="a8"/>
          <w:rFonts w:ascii="楷体" w:eastAsia="楷体" w:hAnsi="楷体" w:hint="eastAsia"/>
          <w:b w:val="0"/>
          <w:bCs w:val="0"/>
          <w:spacing w:val="-4"/>
          <w:sz w:val="32"/>
          <w:szCs w:val="32"/>
        </w:rPr>
        <w:t>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绩效评价对象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此次我单位根据《财政支出绩效评价管理暂行办法》</w:t>
      </w:r>
      <w:r>
        <w:rPr>
          <w:rStyle w:val="a8"/>
          <w:rFonts w:ascii="楷体" w:eastAsia="楷体" w:hAnsi="楷体" w:hint="eastAsia"/>
          <w:b w:val="0"/>
          <w:bCs w:val="0"/>
          <w:spacing w:val="-4"/>
          <w:sz w:val="32"/>
          <w:szCs w:val="32"/>
        </w:rPr>
        <w:t>（财预〔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号）文件要求实施评价工作，本次评价对象为新疆城市交通和环境改善项目，评价核心为项目资金、项目产出、项目效益。</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绩效评价范围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本次绩效评价主要围绕项目资金使用情况和财务管理状况；资产</w:t>
      </w:r>
      <w:r>
        <w:rPr>
          <w:rStyle w:val="a8"/>
          <w:rFonts w:ascii="楷体" w:eastAsia="楷体" w:hAnsi="楷体" w:hint="eastAsia"/>
          <w:b w:val="0"/>
          <w:bCs w:val="0"/>
          <w:spacing w:val="-4"/>
          <w:sz w:val="32"/>
          <w:szCs w:val="32"/>
        </w:rPr>
        <w:lastRenderedPageBreak/>
        <w:t>配置、使用、处置及其收益管理情况；项目管理相关制度及措施是否被认真执行；绩效目标的实现程度（包括是否达到预定产出和效果）等方面进行综合绩效评价。</w:t>
      </w:r>
    </w:p>
    <w:p w:rsidR="0039038A" w:rsidRDefault="00B73F75">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（二）绩效评价原则、评价指标体系、评价方法、评价标准</w:t>
      </w:r>
    </w:p>
    <w:p w:rsidR="0039038A" w:rsidRDefault="00B73F75">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依据《中华人民共和国预算法》《中共</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中央国务院关于全面实施预算绩效管理的意见》（中发〔</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号）、《自治区党委自治区人民政府关于全面实施预算绩效管理的实施意见》（新党发〔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号）等要求，绩效评价应遵循如下原则：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）科学公正。绩效评价应当运用科学合理的方法，按照规范的程序，对项目绩效进行客观、公正地反映。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）统筹兼顾。单位自评、部门评价和财政评价应职责明确，各有侧重</w:t>
      </w:r>
      <w:r>
        <w:rPr>
          <w:rStyle w:val="a8"/>
          <w:rFonts w:ascii="楷体" w:eastAsia="楷体" w:hAnsi="楷体" w:hint="eastAsia"/>
          <w:b w:val="0"/>
          <w:bCs w:val="0"/>
          <w:spacing w:val="-4"/>
          <w:sz w:val="32"/>
          <w:szCs w:val="32"/>
        </w:rPr>
        <w:t>，相互衔接。单位自评应由项目单位自主实施，即“谁支出、谁自评”。部门评价和财政评价应在单位自评的基础上开展，必要时可委托第三方机构实施。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）激励约束。绩效评价结果应与预算安排、政策调整、改进管理实质性挂钩，体现奖优罚劣和激励相容导向，有效要安排、低效要压减、无效要问责。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）公开透明。绩效评价结果应依法依规公开，并自觉接受社会监督。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根据以上原则，绩效评价应遵循如下要求：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）在数据采集时，采取客观数据，主管部门审查、社会中介</w:t>
      </w:r>
      <w:r>
        <w:rPr>
          <w:rStyle w:val="a8"/>
          <w:rFonts w:ascii="楷体" w:eastAsia="楷体" w:hAnsi="楷体" w:hint="eastAsia"/>
          <w:b w:val="0"/>
          <w:bCs w:val="0"/>
          <w:spacing w:val="-4"/>
          <w:sz w:val="32"/>
          <w:szCs w:val="32"/>
        </w:rPr>
        <w:lastRenderedPageBreak/>
        <w:t>组织复查，与问卷调查相结合的形式，以保证各项指标的真实性。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）保证评价</w:t>
      </w:r>
      <w:r>
        <w:rPr>
          <w:rStyle w:val="a8"/>
          <w:rFonts w:ascii="楷体" w:eastAsia="楷体" w:hAnsi="楷体" w:hint="eastAsia"/>
          <w:b w:val="0"/>
          <w:bCs w:val="0"/>
          <w:spacing w:val="-4"/>
          <w:sz w:val="32"/>
          <w:szCs w:val="32"/>
        </w:rPr>
        <w:t>结果的真实性、公正性，提高评价报告的公信力。</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我单位通过实施资料研读及前期调研，结合项目的实际开展情况，按照《项目支出绩效评价管理办法》（财预〔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号）文件要求，结合项目特点，经与专家组充分协商，设置指标体系结构如下：设置一级指标共</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个，包括：决策指标（</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）、过程指标（</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）、产出指标（</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）、效益指标（</w:t>
      </w:r>
      <w:r>
        <w:rPr>
          <w:rStyle w:val="a8"/>
          <w:rFonts w:ascii="楷体" w:eastAsia="楷体" w:hAnsi="楷体" w:hint="eastAsia"/>
          <w:b w:val="0"/>
          <w:bCs w:val="0"/>
          <w:spacing w:val="-4"/>
          <w:sz w:val="32"/>
          <w:szCs w:val="32"/>
        </w:rPr>
        <w:t>20.00%</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：项目支出绩效评价体系”。</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我单位根据本项目资金的性质和特点，选用比较法、公众评判法对项目进行评价，旨在通过综合分析影响绩效目标实现、实施效果的内外部因素，从</w:t>
      </w:r>
      <w:r>
        <w:rPr>
          <w:rStyle w:val="a8"/>
          <w:rFonts w:ascii="楷体" w:eastAsia="楷体" w:hAnsi="楷体" w:hint="eastAsia"/>
          <w:b w:val="0"/>
          <w:bCs w:val="0"/>
          <w:spacing w:val="-4"/>
          <w:sz w:val="32"/>
          <w:szCs w:val="32"/>
        </w:rPr>
        <w:t>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三级指标分析环节：总体采用比较法，同时辅以文献法、成本效益法、因素分析法以及公众评判法，根据不同三级指标类型进行逐项分析。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w:t>
      </w:r>
      <w:r>
        <w:rPr>
          <w:rStyle w:val="a8"/>
          <w:rFonts w:ascii="楷体" w:eastAsia="楷体" w:hAnsi="楷体" w:hint="eastAsia"/>
          <w:b w:val="0"/>
          <w:bCs w:val="0"/>
          <w:spacing w:val="-4"/>
          <w:sz w:val="32"/>
          <w:szCs w:val="32"/>
        </w:rPr>
        <w:t>指标所赋全部分值；对完成值高于指标值较多的，要分析原因，如果是由于年初指标值设定明显偏低造成的，要按照偏离度适度调减分值；未完成指标值的，按照完成值与指标值的比例记分。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②定性指标分析环节：主要采用公众评判法，通过问卷及抽样调查等方式评价本项目实施后社会公众对于其实施效果的满意程度，将调研结果按照《关于印发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号）要求分为基本达成目标、部分实现目标、实现目标程度较低三档，分别按照该指标对应分值区间</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80.0</w:t>
      </w:r>
      <w:r>
        <w:rPr>
          <w:rStyle w:val="a8"/>
          <w:rFonts w:ascii="楷体" w:eastAsia="楷体" w:hAnsi="楷体" w:hint="eastAsia"/>
          <w:b w:val="0"/>
          <w:bCs w:val="0"/>
          <w:spacing w:val="-4"/>
          <w:sz w:val="32"/>
          <w:szCs w:val="32"/>
        </w:rPr>
        <w:t>0%-60.00%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60.00%-0.00%</w:t>
      </w:r>
      <w:r>
        <w:rPr>
          <w:rStyle w:val="a8"/>
          <w:rFonts w:ascii="楷体" w:eastAsia="楷体" w:hAnsi="楷体" w:hint="eastAsia"/>
          <w:b w:val="0"/>
          <w:bCs w:val="0"/>
          <w:spacing w:val="-4"/>
          <w:sz w:val="32"/>
          <w:szCs w:val="32"/>
        </w:rPr>
        <w:t>合理确定分值，详细评价方法的应用如下：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立项依据充分性：比较法、文献法，查找法律法规政策以及规划，对比实际执行内容和政策支持内容是否匹配。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立项程序规范性：比较法、文献法，查找相关项目设立的政策和文件要求，对比分析实际执行程序是否按照政策及文件要求执行，分析立项程序的规范性。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绩效目标合理性：比较法，对比分析年初编制项目支出绩效目标表与项目内容的相关性、资金的匹配性等。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绩效指标明确性：比较法，比较分析年初编制项目支出绩效目标表是否符合双七原则，是否可衡量。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预算编制科学性：成本效益分析法，分析在产出一定的情况下，成本取值是否有依据，是否经过询价，是否按照市场最低成本编制。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资金分配合理性：因素分析法，综合分析资金的分配依据是否充分，分配金额是否与项目实施单位需求金额一致，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资金到位率：比较法，资金到位率预期指标值应为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预算执行率：比较法，预算执行率预期指标值应为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，通过实际计算，分析实际完成值和预期指标值之间的差距和原因。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资金使用合规性：文献法、实地勘察法，一是查找资金管</w:t>
      </w:r>
      <w:r>
        <w:rPr>
          <w:rStyle w:val="a8"/>
          <w:rFonts w:ascii="楷体" w:eastAsia="楷体" w:hAnsi="楷体" w:hint="eastAsia"/>
          <w:b w:val="0"/>
          <w:bCs w:val="0"/>
          <w:spacing w:val="-4"/>
          <w:sz w:val="32"/>
          <w:szCs w:val="32"/>
        </w:rPr>
        <w:t>理办法，包括专项资金管理办法和单位自有资金管理办法；二是通过查账了解具体开支情况，是否专款专用，是否按照标准支出。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制度执行有效性：比较法，结合项目实际实施过程性文件，根据已建设的财务管理制度和项目管理制度综合分析制度执行的有效性。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定量指标：比较法，将实际完成值与年初指标值相比，完成指标值的，记该指标所赋全部分值；对完成值高于指标值较多的，要分</w:t>
      </w:r>
      <w:r>
        <w:rPr>
          <w:rStyle w:val="a8"/>
          <w:rFonts w:ascii="楷体" w:eastAsia="楷体" w:hAnsi="楷体" w:hint="eastAsia"/>
          <w:b w:val="0"/>
          <w:bCs w:val="0"/>
          <w:spacing w:val="-4"/>
          <w:sz w:val="32"/>
          <w:szCs w:val="32"/>
        </w:rPr>
        <w:t>析原因，如果是由于年初指标值设定明显偏低造成的，要按照偏离度适度调减分值；未完成指标值的，按照完成值与指标值的比例记分。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定性指标：公众评判法，通过问卷及抽样调查等方式评价本项目实施后社会公众对于其实施效果的满意程度。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4.</w:t>
      </w:r>
      <w:r>
        <w:rPr>
          <w:rStyle w:val="a8"/>
          <w:rFonts w:ascii="楷体" w:eastAsia="楷体" w:hAnsi="楷体" w:hint="eastAsia"/>
          <w:b w:val="0"/>
          <w:bCs w:val="0"/>
          <w:spacing w:val="-4"/>
          <w:sz w:val="32"/>
          <w:szCs w:val="32"/>
        </w:rPr>
        <w:t>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绩效评价标准通常包括计划标准、行业标准、历史标准等，用于对绩效指标完成情况进行比较、分析、评价。具体绩效评价标准解释如下：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计划标准：指以预先制定的目标、计划、预算、定额等作为评价标准。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行业标准：指参照国家公布的行业指标数据制定的评价标准。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历史标准：指参照历史数据制定的评价</w:t>
      </w:r>
      <w:r>
        <w:rPr>
          <w:rStyle w:val="a8"/>
          <w:rFonts w:ascii="楷体" w:eastAsia="楷体" w:hAnsi="楷体" w:hint="eastAsia"/>
          <w:b w:val="0"/>
          <w:bCs w:val="0"/>
          <w:spacing w:val="-4"/>
          <w:sz w:val="32"/>
          <w:szCs w:val="32"/>
        </w:rPr>
        <w:t>标准，为体现绩效改进的原则，在可实现的条件下应当确定相对较高的评价标准。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rsidR="0039038A" w:rsidRDefault="00B73F75">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rsidR="0039038A" w:rsidRDefault="00B73F75">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前期准备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我单位于</w:t>
      </w:r>
      <w:r>
        <w:rPr>
          <w:rStyle w:val="a8"/>
          <w:rFonts w:ascii="楷体" w:eastAsia="楷体" w:hAnsi="楷体" w:hint="eastAsia"/>
          <w:b w:val="0"/>
          <w:bCs w:val="0"/>
          <w:spacing w:val="-4"/>
          <w:sz w:val="32"/>
          <w:szCs w:val="32"/>
        </w:rP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日，确定绩效评价工作小组，正式开始前期准备工作，通过对评价对象前期调研，确定了</w:t>
      </w:r>
      <w:r>
        <w:rPr>
          <w:rStyle w:val="a8"/>
          <w:rFonts w:ascii="楷体" w:eastAsia="楷体" w:hAnsi="楷体" w:hint="eastAsia"/>
          <w:b w:val="0"/>
          <w:bCs w:val="0"/>
          <w:spacing w:val="-4"/>
          <w:sz w:val="32"/>
          <w:szCs w:val="32"/>
        </w:rPr>
        <w:t>评价的目的、方法以及评价的原则，根据项目的内容和特征制定了评价指标体系及评价标准。绩效评价工作小组人员名单及分工如下：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马锐（评价小组组长）：主要负责项目策划和监督，全面负责项目绩效评价报告的最终质量，对评价人员出具的最终报告质量进行复核，确保评估结果的客观性；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王超（评价小组组员）：主要负责资料的收集，取证、数据统计</w:t>
      </w:r>
      <w:r>
        <w:rPr>
          <w:rStyle w:val="a8"/>
          <w:rFonts w:ascii="楷体" w:eastAsia="楷体" w:hAnsi="楷体" w:hint="eastAsia"/>
          <w:b w:val="0"/>
          <w:bCs w:val="0"/>
          <w:spacing w:val="-4"/>
          <w:sz w:val="32"/>
          <w:szCs w:val="32"/>
        </w:rPr>
        <w:lastRenderedPageBreak/>
        <w:t>分析；主要负责项目报告的制定，指标的研判，数据分析及报告撰写</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14</w:t>
      </w:r>
      <w:r>
        <w:rPr>
          <w:rStyle w:val="a8"/>
          <w:rFonts w:ascii="楷体" w:eastAsia="楷体" w:hAnsi="楷体" w:hint="eastAsia"/>
          <w:b w:val="0"/>
          <w:bCs w:val="0"/>
          <w:spacing w:val="-4"/>
          <w:sz w:val="32"/>
          <w:szCs w:val="32"/>
        </w:rPr>
        <w:t>日，评价工作进入实施阶段。在数据采集方面，评价小组整理单位前期提交的资料，与项目实施负</w:t>
      </w:r>
      <w:r>
        <w:rPr>
          <w:rStyle w:val="a8"/>
          <w:rFonts w:ascii="楷体" w:eastAsia="楷体" w:hAnsi="楷体" w:hint="eastAsia"/>
          <w:b w:val="0"/>
          <w:bCs w:val="0"/>
          <w:spacing w:val="-4"/>
          <w:sz w:val="32"/>
          <w:szCs w:val="32"/>
        </w:rPr>
        <w:t>责人沟通，了解资金的内容、操作流程、管理机制、资金使用方向等情况并采集信息，了解项目设置背景及资金使用等情况。</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分析评价</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 xml:space="preserve">日，评价小组按照绩效评价的原则和规范，对取得的资料进行审查核实，对采集的数据进行分析，按照绩效评价指标评分表逐项进行打分、分析、汇总各方评价结果。　</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撰写与提交评价报告</w:t>
      </w:r>
      <w:r>
        <w:rPr>
          <w:rStyle w:val="a8"/>
          <w:rFonts w:ascii="楷体" w:eastAsia="楷体" w:hAnsi="楷体" w:hint="eastAsia"/>
          <w:b w:val="0"/>
          <w:bCs w:val="0"/>
          <w:spacing w:val="-4"/>
          <w:sz w:val="32"/>
          <w:szCs w:val="32"/>
        </w:rPr>
        <w:br/>
        <w:t>2025</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28</w:t>
      </w:r>
      <w:r>
        <w:rPr>
          <w:rStyle w:val="a8"/>
          <w:rFonts w:ascii="楷体" w:eastAsia="楷体" w:hAnsi="楷体" w:hint="eastAsia"/>
          <w:b w:val="0"/>
          <w:bCs w:val="0"/>
          <w:spacing w:val="-4"/>
          <w:sz w:val="32"/>
          <w:szCs w:val="32"/>
        </w:rPr>
        <w:t>日，评价小组撰写绩效评价报告，按照新疆维吾尔自治区财政绩效管理信息系统绩效评价模块中统一格式和文本框架撰写绩效评价报告并提交审核。</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问题整改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经审核</w:t>
      </w:r>
      <w:r>
        <w:rPr>
          <w:rStyle w:val="a8"/>
          <w:rFonts w:ascii="楷体" w:eastAsia="楷体" w:hAnsi="楷体" w:hint="eastAsia"/>
          <w:b w:val="0"/>
          <w:bCs w:val="0"/>
          <w:spacing w:val="-4"/>
          <w:sz w:val="32"/>
          <w:szCs w:val="32"/>
        </w:rPr>
        <w:t>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a8"/>
          <w:rFonts w:ascii="楷体" w:eastAsia="楷体" w:hAnsi="楷体" w:hint="eastAsia"/>
          <w:b w:val="0"/>
          <w:bCs w:val="0"/>
          <w:spacing w:val="-4"/>
          <w:sz w:val="32"/>
          <w:szCs w:val="32"/>
        </w:rPr>
        <w:br/>
        <w:t>6.</w:t>
      </w:r>
      <w:r>
        <w:rPr>
          <w:rStyle w:val="a8"/>
          <w:rFonts w:ascii="楷体" w:eastAsia="楷体" w:hAnsi="楷体" w:hint="eastAsia"/>
          <w:b w:val="0"/>
          <w:bCs w:val="0"/>
          <w:spacing w:val="-4"/>
          <w:sz w:val="32"/>
          <w:szCs w:val="32"/>
        </w:rPr>
        <w:t>档案整理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建立和落实档案管理制度，将项目相关资料存档，包括但不限于：评价项目基本情况和相关文件、评价实施方案、项目支付资料等相关档案。</w:t>
      </w:r>
    </w:p>
    <w:p w:rsidR="0039038A" w:rsidRDefault="00B73F75">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三、综合评价情况及评价结论</w:t>
      </w:r>
    </w:p>
    <w:p w:rsidR="0039038A" w:rsidRDefault="00B73F75">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lastRenderedPageBreak/>
        <w:t>三、综合评价情况及评价结论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（一）综合评价情况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经评价，本项目达成年初设立的绩效目标，在实施过程中取得了良好的成效，具体表现在：偿还亚行贷款新疆城市交通和</w:t>
      </w:r>
      <w:r>
        <w:rPr>
          <w:rStyle w:val="a8"/>
          <w:rFonts w:ascii="楷体" w:eastAsia="楷体" w:hAnsi="楷体" w:hint="eastAsia"/>
          <w:b w:val="0"/>
          <w:bCs w:val="0"/>
          <w:spacing w:val="-4"/>
          <w:sz w:val="32"/>
          <w:szCs w:val="32"/>
        </w:rPr>
        <w:t>环境改善项目</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年本息费</w:t>
      </w:r>
      <w:r>
        <w:rPr>
          <w:rStyle w:val="a8"/>
          <w:rFonts w:ascii="楷体" w:eastAsia="楷体" w:hAnsi="楷体" w:hint="eastAsia"/>
          <w:b w:val="0"/>
          <w:bCs w:val="0"/>
          <w:spacing w:val="-4"/>
          <w:sz w:val="32"/>
          <w:szCs w:val="32"/>
        </w:rPr>
        <w:t>1800.91</w:t>
      </w:r>
      <w:r>
        <w:rPr>
          <w:rStyle w:val="a8"/>
          <w:rFonts w:ascii="楷体" w:eastAsia="楷体" w:hAnsi="楷体" w:hint="eastAsia"/>
          <w:b w:val="0"/>
          <w:bCs w:val="0"/>
          <w:spacing w:val="-4"/>
          <w:sz w:val="32"/>
          <w:szCs w:val="32"/>
        </w:rPr>
        <w:t>万元，偿还笔数</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笔，资金足额偿还，资金偿还率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，资金安排到位率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，资金拨付及时率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，债务余额减少，经济社会稳定可持续发展。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此次绩效评价通过绩效评价小组论证的评价指标体系及评分标准，采用因素分析法和比较法对本项目绩效进行客观评价，最终评分结果：总分为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分，绩效评级为“优”。综合评价结论如下：本项目共设置三级指标数量</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个，实现三级指标数量</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个，总体完成率为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。项目决策类指标共设置</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；过程管</w:t>
      </w:r>
      <w:r>
        <w:rPr>
          <w:rStyle w:val="a8"/>
          <w:rFonts w:ascii="楷体" w:eastAsia="楷体" w:hAnsi="楷体" w:hint="eastAsia"/>
          <w:b w:val="0"/>
          <w:bCs w:val="0"/>
          <w:spacing w:val="-4"/>
          <w:sz w:val="32"/>
          <w:szCs w:val="32"/>
        </w:rPr>
        <w:t>理类指标共设置</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；项目产出类指标共设置</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；项目效益类指标共设置</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个，满分指标</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p>
    <w:p w:rsidR="0039038A" w:rsidRDefault="00B73F75">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四、绩效评价指标分析</w:t>
      </w:r>
    </w:p>
    <w:p w:rsidR="0039038A" w:rsidRDefault="00B73F75">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8"/>
          <w:rFonts w:ascii="楷体" w:eastAsia="楷体" w:hAnsi="楷体" w:hint="eastAsia"/>
          <w:spacing w:val="-4"/>
          <w:sz w:val="32"/>
          <w:szCs w:val="32"/>
        </w:rPr>
        <w:t>项目决策情况</w:t>
      </w:r>
    </w:p>
    <w:p w:rsidR="0039038A" w:rsidRDefault="00B73F75">
      <w:pPr>
        <w:tabs>
          <w:tab w:val="center" w:pos="4295"/>
        </w:tabs>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（一）项目决策情况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项目决策类指标由</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项目立项情况分析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）立项依据充分性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本项目立项符合《国际金融组织和外国政府贷款赠款管理办法》</w:t>
      </w:r>
      <w:r>
        <w:rPr>
          <w:rStyle w:val="a8"/>
          <w:rFonts w:ascii="楷体" w:eastAsia="楷体" w:hAnsi="楷体" w:hint="eastAsia"/>
          <w:b w:val="0"/>
          <w:bCs w:val="0"/>
          <w:spacing w:val="-4"/>
          <w:sz w:val="32"/>
          <w:szCs w:val="32"/>
        </w:rPr>
        <w:lastRenderedPageBreak/>
        <w:t>（财政部令第</w:t>
      </w:r>
      <w:r>
        <w:rPr>
          <w:rStyle w:val="a8"/>
          <w:rFonts w:ascii="楷体" w:eastAsia="楷体" w:hAnsi="楷体" w:hint="eastAsia"/>
          <w:b w:val="0"/>
          <w:bCs w:val="0"/>
          <w:spacing w:val="-4"/>
          <w:sz w:val="32"/>
          <w:szCs w:val="32"/>
        </w:rPr>
        <w:t>85</w:t>
      </w:r>
      <w:r>
        <w:rPr>
          <w:rStyle w:val="a8"/>
          <w:rFonts w:ascii="楷体" w:eastAsia="楷体" w:hAnsi="楷体" w:hint="eastAsia"/>
          <w:b w:val="0"/>
          <w:bCs w:val="0"/>
          <w:spacing w:val="-4"/>
          <w:sz w:val="32"/>
          <w:szCs w:val="32"/>
        </w:rPr>
        <w:t>号）中：“地方政府承担债务的贷款项目或者接受赠款的项目，地方政府应当确定地方执行机构，由其具体负责项目的组织实施”；本项目立项符合《新疆城市交通和环境改善项目合同》中职责范围，属于我单位履职所需；根据《财政资金直接支付申请书》，本项目资金性质为“公共财政预算”功能分类为“</w:t>
      </w:r>
      <w:r>
        <w:rPr>
          <w:rStyle w:val="a8"/>
          <w:rFonts w:ascii="楷体" w:eastAsia="楷体" w:hAnsi="楷体" w:hint="eastAsia"/>
          <w:b w:val="0"/>
          <w:bCs w:val="0"/>
          <w:spacing w:val="-4"/>
          <w:sz w:val="32"/>
          <w:szCs w:val="32"/>
        </w:rPr>
        <w:t>2310303</w:t>
      </w:r>
      <w:r>
        <w:rPr>
          <w:rStyle w:val="a8"/>
          <w:rFonts w:ascii="楷体" w:eastAsia="楷体" w:hAnsi="楷体" w:hint="eastAsia"/>
          <w:b w:val="0"/>
          <w:bCs w:val="0"/>
          <w:spacing w:val="-4"/>
          <w:sz w:val="32"/>
          <w:szCs w:val="32"/>
        </w:rPr>
        <w:t>”经济分类为“</w:t>
      </w:r>
      <w:r>
        <w:rPr>
          <w:rStyle w:val="a8"/>
          <w:rFonts w:ascii="楷体" w:eastAsia="楷体" w:hAnsi="楷体" w:hint="eastAsia"/>
          <w:b w:val="0"/>
          <w:bCs w:val="0"/>
          <w:spacing w:val="-4"/>
          <w:sz w:val="32"/>
          <w:szCs w:val="32"/>
        </w:rPr>
        <w:t>39999</w:t>
      </w:r>
      <w:r>
        <w:rPr>
          <w:rStyle w:val="a8"/>
          <w:rFonts w:ascii="楷体" w:eastAsia="楷体" w:hAnsi="楷体" w:hint="eastAsia"/>
          <w:b w:val="0"/>
          <w:bCs w:val="0"/>
          <w:spacing w:val="-4"/>
          <w:sz w:val="32"/>
          <w:szCs w:val="32"/>
        </w:rPr>
        <w:t>”属于公共财政支持范围，符合中央、地方事权支出责任划分原则；经检查我单位财政管理一体化信息系统，本项目不存在重复。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分，本项目立项依据充</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非基础建设类模板：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上级单位下发的《国际金融组织和外国政府贷款赠款管理办法》（财政部第</w:t>
      </w:r>
      <w:r>
        <w:rPr>
          <w:rStyle w:val="a8"/>
          <w:rFonts w:ascii="楷体" w:eastAsia="楷体" w:hAnsi="楷体" w:hint="eastAsia"/>
          <w:b w:val="0"/>
          <w:bCs w:val="0"/>
          <w:spacing w:val="-4"/>
          <w:sz w:val="32"/>
          <w:szCs w:val="32"/>
        </w:rPr>
        <w:t>85</w:t>
      </w:r>
      <w:r>
        <w:rPr>
          <w:rStyle w:val="a8"/>
          <w:rFonts w:ascii="楷体" w:eastAsia="楷体" w:hAnsi="楷体" w:hint="eastAsia"/>
          <w:b w:val="0"/>
          <w:bCs w:val="0"/>
          <w:spacing w:val="-4"/>
          <w:sz w:val="32"/>
          <w:szCs w:val="32"/>
        </w:rPr>
        <w:t>号）文件要求实施项目。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XX.XX</w:t>
      </w:r>
      <w:r>
        <w:rPr>
          <w:rStyle w:val="a8"/>
          <w:rFonts w:ascii="楷体" w:eastAsia="楷体" w:hAnsi="楷体" w:hint="eastAsia"/>
          <w:b w:val="0"/>
          <w:bCs w:val="0"/>
          <w:spacing w:val="-4"/>
          <w:sz w:val="32"/>
          <w:szCs w:val="32"/>
        </w:rPr>
        <w:t>分，本项目立项程序规范。</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w:t>
      </w:r>
      <w:r>
        <w:rPr>
          <w:rStyle w:val="a8"/>
          <w:rFonts w:ascii="楷体" w:eastAsia="楷体" w:hAnsi="楷体" w:hint="eastAsia"/>
          <w:b w:val="0"/>
          <w:bCs w:val="0"/>
          <w:spacing w:val="-4"/>
          <w:sz w:val="32"/>
          <w:szCs w:val="32"/>
        </w:rPr>
        <w:t>效目标情况分析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）绩效目标合理性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①该项目已设置年度绩效目标，具体内容为“偿还亚行贷款新疆城市交通和环境改善项目</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年本息费</w:t>
      </w:r>
      <w:r>
        <w:rPr>
          <w:rStyle w:val="a8"/>
          <w:rFonts w:ascii="楷体" w:eastAsia="楷体" w:hAnsi="楷体" w:hint="eastAsia"/>
          <w:b w:val="0"/>
          <w:bCs w:val="0"/>
          <w:spacing w:val="-4"/>
          <w:sz w:val="32"/>
          <w:szCs w:val="32"/>
        </w:rPr>
        <w:t>1800.91</w:t>
      </w:r>
      <w:r>
        <w:rPr>
          <w:rStyle w:val="a8"/>
          <w:rFonts w:ascii="楷体" w:eastAsia="楷体" w:hAnsi="楷体" w:hint="eastAsia"/>
          <w:b w:val="0"/>
          <w:bCs w:val="0"/>
          <w:spacing w:val="-4"/>
          <w:sz w:val="32"/>
          <w:szCs w:val="32"/>
        </w:rPr>
        <w:t>万元，偿还笔数</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笔，资金足额偿还，资金偿还率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，资金安排到位率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lastRenderedPageBreak/>
        <w:t>资金拨付及时率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，债务余额减少，经济社会稳定可持续发展，目标群体满意度</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②该项目实际工作内容为：偿还</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笔亚行贷款新疆城市交通和环境改善项目</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年本息费，总计</w:t>
      </w:r>
      <w:r>
        <w:rPr>
          <w:rStyle w:val="a8"/>
          <w:rFonts w:ascii="楷体" w:eastAsia="楷体" w:hAnsi="楷体" w:hint="eastAsia"/>
          <w:b w:val="0"/>
          <w:bCs w:val="0"/>
          <w:spacing w:val="-4"/>
          <w:sz w:val="32"/>
          <w:szCs w:val="32"/>
        </w:rPr>
        <w:t>1800.91</w:t>
      </w:r>
      <w:r>
        <w:rPr>
          <w:rStyle w:val="a8"/>
          <w:rFonts w:ascii="楷体" w:eastAsia="楷体" w:hAnsi="楷体" w:hint="eastAsia"/>
          <w:b w:val="0"/>
          <w:bCs w:val="0"/>
          <w:spacing w:val="-4"/>
          <w:sz w:val="32"/>
          <w:szCs w:val="32"/>
        </w:rPr>
        <w:t>万元，资金足额偿还，资金偿还率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，资金安排到位率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，资金拨付及时率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，债务</w:t>
      </w:r>
      <w:r>
        <w:rPr>
          <w:rStyle w:val="a8"/>
          <w:rFonts w:ascii="楷体" w:eastAsia="楷体" w:hAnsi="楷体" w:hint="eastAsia"/>
          <w:b w:val="0"/>
          <w:bCs w:val="0"/>
          <w:spacing w:val="-4"/>
          <w:sz w:val="32"/>
          <w:szCs w:val="32"/>
        </w:rPr>
        <w:t>余额减少，经济社会稳定可持续发展。绩效目标与实际工作内容一致，两者具有相关性。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③该项目按照绩效目标完成数量指标、质量指标、时效指标、成本指标，完成达到预期效果，预期产出效益和效果是否符合正常的业绩水平。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④该项目批复的预算金额为</w:t>
      </w:r>
      <w:r>
        <w:rPr>
          <w:rStyle w:val="a8"/>
          <w:rFonts w:ascii="楷体" w:eastAsia="楷体" w:hAnsi="楷体" w:hint="eastAsia"/>
          <w:b w:val="0"/>
          <w:bCs w:val="0"/>
          <w:spacing w:val="-4"/>
          <w:sz w:val="32"/>
          <w:szCs w:val="32"/>
        </w:rPr>
        <w:t>1800.91</w:t>
      </w:r>
      <w:r>
        <w:rPr>
          <w:rStyle w:val="a8"/>
          <w:rFonts w:ascii="楷体" w:eastAsia="楷体" w:hAnsi="楷体" w:hint="eastAsia"/>
          <w:b w:val="0"/>
          <w:bCs w:val="0"/>
          <w:spacing w:val="-4"/>
          <w:sz w:val="32"/>
          <w:szCs w:val="32"/>
        </w:rPr>
        <w:t>万元，《项目支出绩效目标表》中预算金额为</w:t>
      </w:r>
      <w:r>
        <w:rPr>
          <w:rStyle w:val="a8"/>
          <w:rFonts w:ascii="楷体" w:eastAsia="楷体" w:hAnsi="楷体" w:hint="eastAsia"/>
          <w:b w:val="0"/>
          <w:bCs w:val="0"/>
          <w:spacing w:val="-4"/>
          <w:sz w:val="32"/>
          <w:szCs w:val="32"/>
        </w:rPr>
        <w:t>1800.91</w:t>
      </w:r>
      <w:r>
        <w:rPr>
          <w:rStyle w:val="a8"/>
          <w:rFonts w:ascii="楷体" w:eastAsia="楷体" w:hAnsi="楷体" w:hint="eastAsia"/>
          <w:b w:val="0"/>
          <w:bCs w:val="0"/>
          <w:spacing w:val="-4"/>
          <w:sz w:val="32"/>
          <w:szCs w:val="32"/>
        </w:rPr>
        <w:t>万元，预算确定的项目资金与预算确定的项目投资额相匹配。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分，本项目绩效目标设置合理。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）绩效指标明确性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经检查我单位年初设置的《项目支出绩效目标表》，得出如下结</w:t>
      </w:r>
      <w:r>
        <w:rPr>
          <w:rStyle w:val="a8"/>
          <w:rFonts w:ascii="楷体" w:eastAsia="楷体" w:hAnsi="楷体" w:hint="eastAsia"/>
          <w:b w:val="0"/>
          <w:bCs w:val="0"/>
          <w:spacing w:val="-4"/>
          <w:sz w:val="32"/>
          <w:szCs w:val="32"/>
        </w:rPr>
        <w:t>论：本项目已将年度绩效目标进行细化为绩效指标体系，共设置一级指标</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个，三级指标</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个，定量指标</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个，定性指标</w:t>
      </w:r>
      <w:r>
        <w:rPr>
          <w:rStyle w:val="a8"/>
          <w:rFonts w:ascii="楷体" w:eastAsia="楷体" w:hAnsi="楷体" w:hint="eastAsia"/>
          <w:b w:val="0"/>
          <w:bCs w:val="0"/>
          <w:spacing w:val="-4"/>
          <w:sz w:val="32"/>
          <w:szCs w:val="32"/>
        </w:rPr>
        <w:t>17</w:t>
      </w:r>
      <w:r>
        <w:rPr>
          <w:rStyle w:val="a8"/>
          <w:rFonts w:ascii="楷体" w:eastAsia="楷体" w:hAnsi="楷体" w:hint="eastAsia"/>
          <w:b w:val="0"/>
          <w:bCs w:val="0"/>
          <w:spacing w:val="-4"/>
          <w:sz w:val="32"/>
          <w:szCs w:val="32"/>
        </w:rPr>
        <w:t>个，指标量化率为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，量化率达</w:t>
      </w:r>
      <w:r>
        <w:rPr>
          <w:rStyle w:val="a8"/>
          <w:rFonts w:ascii="楷体" w:eastAsia="楷体" w:hAnsi="楷体" w:hint="eastAsia"/>
          <w:b w:val="0"/>
          <w:bCs w:val="0"/>
          <w:spacing w:val="-4"/>
          <w:sz w:val="32"/>
          <w:szCs w:val="32"/>
        </w:rPr>
        <w:t>70.00%</w:t>
      </w:r>
      <w:r>
        <w:rPr>
          <w:rStyle w:val="a8"/>
          <w:rFonts w:ascii="楷体" w:eastAsia="楷体" w:hAnsi="楷体" w:hint="eastAsia"/>
          <w:b w:val="0"/>
          <w:bCs w:val="0"/>
          <w:spacing w:val="-4"/>
          <w:sz w:val="32"/>
          <w:szCs w:val="32"/>
        </w:rPr>
        <w:t>以上。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绩效目标表》中，数量指标指标值为“偿还笔数”，三级指标的年度指标值与年度绩效目标中任务数一致，已设置时效指标“资金发放及时率”。已设置的绩效目标具备明确性、可衡量性、可实现性、相关性、时限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分，本项</w:t>
      </w:r>
      <w:r>
        <w:rPr>
          <w:rStyle w:val="a8"/>
          <w:rFonts w:ascii="楷体" w:eastAsia="楷体" w:hAnsi="楷体" w:hint="eastAsia"/>
          <w:b w:val="0"/>
          <w:bCs w:val="0"/>
          <w:spacing w:val="-4"/>
          <w:sz w:val="32"/>
          <w:szCs w:val="32"/>
        </w:rPr>
        <w:lastRenderedPageBreak/>
        <w:t>目所设置绩效指标明确。</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资金投入情况分析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）预算编制科学性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w:t>
      </w:r>
      <w:r>
        <w:rPr>
          <w:rStyle w:val="a8"/>
          <w:rFonts w:ascii="楷体" w:eastAsia="楷体" w:hAnsi="楷体" w:hint="eastAsia"/>
          <w:b w:val="0"/>
          <w:bCs w:val="0"/>
          <w:spacing w:val="-4"/>
          <w:sz w:val="32"/>
          <w:szCs w:val="32"/>
        </w:rPr>
        <w:t>申请内容为</w:t>
      </w:r>
      <w:r>
        <w:rPr>
          <w:rStyle w:val="a8"/>
          <w:rFonts w:ascii="楷体" w:eastAsia="楷体" w:hAnsi="楷体" w:hint="eastAsia"/>
          <w:b w:val="0"/>
          <w:bCs w:val="0"/>
          <w:spacing w:val="-4"/>
          <w:sz w:val="32"/>
          <w:szCs w:val="32"/>
        </w:rPr>
        <w:t>1800.91</w:t>
      </w:r>
      <w:r>
        <w:rPr>
          <w:rStyle w:val="a8"/>
          <w:rFonts w:ascii="楷体" w:eastAsia="楷体" w:hAnsi="楷体" w:hint="eastAsia"/>
          <w:b w:val="0"/>
          <w:bCs w:val="0"/>
          <w:spacing w:val="-4"/>
          <w:sz w:val="32"/>
          <w:szCs w:val="32"/>
        </w:rPr>
        <w:t>，项目实际内容为偿还</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笔亚行贷款新疆城市交通和环境改善项目</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年本息费，总计</w:t>
      </w:r>
      <w:r>
        <w:rPr>
          <w:rStyle w:val="a8"/>
          <w:rFonts w:ascii="楷体" w:eastAsia="楷体" w:hAnsi="楷体" w:hint="eastAsia"/>
          <w:b w:val="0"/>
          <w:bCs w:val="0"/>
          <w:spacing w:val="-4"/>
          <w:sz w:val="32"/>
          <w:szCs w:val="32"/>
        </w:rPr>
        <w:t>1800.91</w:t>
      </w:r>
      <w:r>
        <w:rPr>
          <w:rStyle w:val="a8"/>
          <w:rFonts w:ascii="楷体" w:eastAsia="楷体" w:hAnsi="楷体" w:hint="eastAsia"/>
          <w:b w:val="0"/>
          <w:bCs w:val="0"/>
          <w:spacing w:val="-4"/>
          <w:sz w:val="32"/>
          <w:szCs w:val="32"/>
        </w:rPr>
        <w:t>万元，资金足额偿还，资金偿还率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，资金安排到位率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，资金拨付及时率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本项目预算申请资金</w:t>
      </w:r>
      <w:r>
        <w:rPr>
          <w:rStyle w:val="a8"/>
          <w:rFonts w:ascii="楷体" w:eastAsia="楷体" w:hAnsi="楷体" w:hint="eastAsia"/>
          <w:b w:val="0"/>
          <w:bCs w:val="0"/>
          <w:spacing w:val="-4"/>
          <w:sz w:val="32"/>
          <w:szCs w:val="32"/>
        </w:rPr>
        <w:t>1800.91</w:t>
      </w:r>
      <w:r>
        <w:rPr>
          <w:rStyle w:val="a8"/>
          <w:rFonts w:ascii="楷体" w:eastAsia="楷体" w:hAnsi="楷体" w:hint="eastAsia"/>
          <w:b w:val="0"/>
          <w:bCs w:val="0"/>
          <w:spacing w:val="-4"/>
          <w:sz w:val="32"/>
          <w:szCs w:val="32"/>
        </w:rPr>
        <w:t>万元，严格按照财政厅下发的还款文件支付相对应金额；</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分，本项目预算编制科学。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）资金分配合理性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本项目实际分配资金以财政厅确定汇率之后下发的文件为依据进行资金分配，预算资金分配依据充分。根据年初预算本项目实际到位资金</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800.91</w:t>
      </w:r>
      <w:r>
        <w:rPr>
          <w:rStyle w:val="a8"/>
          <w:rFonts w:ascii="楷体" w:eastAsia="楷体" w:hAnsi="楷体" w:hint="eastAsia"/>
          <w:b w:val="0"/>
          <w:bCs w:val="0"/>
          <w:spacing w:val="-4"/>
          <w:sz w:val="32"/>
          <w:szCs w:val="32"/>
        </w:rPr>
        <w:t>万元，资金分配额度合理，与我单位实际需求相适应。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tab/>
      </w:r>
    </w:p>
    <w:p w:rsidR="0039038A" w:rsidRDefault="00B73F75">
      <w:pPr>
        <w:spacing w:line="540" w:lineRule="exact"/>
        <w:ind w:firstLineChars="181" w:firstLine="567"/>
        <w:rPr>
          <w:rStyle w:val="a8"/>
          <w:rFonts w:ascii="楷体" w:eastAsia="楷体" w:hAnsi="楷体"/>
          <w:spacing w:val="-4"/>
          <w:sz w:val="32"/>
          <w:szCs w:val="32"/>
        </w:rPr>
      </w:pPr>
      <w:r>
        <w:rPr>
          <w:rFonts w:ascii="楷体" w:eastAsia="楷体" w:hAnsi="楷体" w:hint="eastAsia"/>
          <w:b/>
          <w:spacing w:val="-4"/>
          <w:sz w:val="32"/>
          <w:szCs w:val="32"/>
        </w:rPr>
        <w:t>（二）</w:t>
      </w:r>
      <w:r>
        <w:rPr>
          <w:rStyle w:val="a8"/>
          <w:rFonts w:ascii="楷体" w:eastAsia="楷体" w:hAnsi="楷体" w:hint="eastAsia"/>
          <w:spacing w:val="-4"/>
          <w:sz w:val="32"/>
          <w:szCs w:val="32"/>
        </w:rPr>
        <w:t>项目过程情况</w:t>
      </w:r>
    </w:p>
    <w:p w:rsidR="0039038A" w:rsidRDefault="00B73F75">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（二）项目过程情况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项目过程管理类指标由</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19.00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资金管理情况分析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本项目预算资金为</w:t>
      </w:r>
      <w:r>
        <w:rPr>
          <w:rStyle w:val="a8"/>
          <w:rFonts w:ascii="楷体" w:eastAsia="楷体" w:hAnsi="楷体" w:hint="eastAsia"/>
          <w:b w:val="0"/>
          <w:bCs w:val="0"/>
          <w:spacing w:val="-4"/>
          <w:sz w:val="32"/>
          <w:szCs w:val="32"/>
        </w:rPr>
        <w:t>1800.91</w:t>
      </w:r>
      <w:r>
        <w:rPr>
          <w:rStyle w:val="a8"/>
          <w:rFonts w:ascii="楷体" w:eastAsia="楷体" w:hAnsi="楷体" w:hint="eastAsia"/>
          <w:b w:val="0"/>
          <w:bCs w:val="0"/>
          <w:spacing w:val="-4"/>
          <w:sz w:val="32"/>
          <w:szCs w:val="32"/>
        </w:rPr>
        <w:t>万元，其中：财政安排资金</w:t>
      </w:r>
      <w:r>
        <w:rPr>
          <w:rStyle w:val="a8"/>
          <w:rFonts w:ascii="楷体" w:eastAsia="楷体" w:hAnsi="楷体" w:hint="eastAsia"/>
          <w:b w:val="0"/>
          <w:bCs w:val="0"/>
          <w:spacing w:val="-4"/>
          <w:sz w:val="32"/>
          <w:szCs w:val="32"/>
        </w:rPr>
        <w:t>1800.91</w:t>
      </w:r>
      <w:r>
        <w:rPr>
          <w:rStyle w:val="a8"/>
          <w:rFonts w:ascii="楷体" w:eastAsia="楷体" w:hAnsi="楷体" w:hint="eastAsia"/>
          <w:b w:val="0"/>
          <w:bCs w:val="0"/>
          <w:spacing w:val="-4"/>
          <w:sz w:val="32"/>
          <w:szCs w:val="32"/>
        </w:rPr>
        <w:lastRenderedPageBreak/>
        <w:t>万元，其他资金</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万元，实际到位资金</w:t>
      </w:r>
      <w:r>
        <w:rPr>
          <w:rStyle w:val="a8"/>
          <w:rFonts w:ascii="楷体" w:eastAsia="楷体" w:hAnsi="楷体" w:hint="eastAsia"/>
          <w:b w:val="0"/>
          <w:bCs w:val="0"/>
          <w:spacing w:val="-4"/>
          <w:sz w:val="32"/>
          <w:szCs w:val="32"/>
        </w:rPr>
        <w:t>1800.91</w:t>
      </w:r>
      <w:r>
        <w:rPr>
          <w:rStyle w:val="a8"/>
          <w:rFonts w:ascii="楷体" w:eastAsia="楷体" w:hAnsi="楷体" w:hint="eastAsia"/>
          <w:b w:val="0"/>
          <w:bCs w:val="0"/>
          <w:spacing w:val="-4"/>
          <w:sz w:val="32"/>
          <w:szCs w:val="32"/>
        </w:rPr>
        <w:t>万元，资金到位率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预算资金）×</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1800.91/1800.91</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100.00%=100%</w:t>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4.00=4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本项目实际支出资金</w:t>
      </w:r>
      <w:r>
        <w:rPr>
          <w:rStyle w:val="a8"/>
          <w:rFonts w:ascii="楷体" w:eastAsia="楷体" w:hAnsi="楷体" w:hint="eastAsia"/>
          <w:b w:val="0"/>
          <w:bCs w:val="0"/>
          <w:spacing w:val="-4"/>
          <w:sz w:val="32"/>
          <w:szCs w:val="32"/>
        </w:rPr>
        <w:t>1800.91</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（实际支出资金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1800.91/1800.91</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100.00%=100%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项目已完成</w:t>
      </w:r>
      <w:r>
        <w:rPr>
          <w:rStyle w:val="a8"/>
          <w:rFonts w:ascii="楷体" w:eastAsia="楷体" w:hAnsi="楷体" w:hint="eastAsia"/>
          <w:b w:val="0"/>
          <w:bCs w:val="0"/>
          <w:spacing w:val="-4"/>
          <w:sz w:val="32"/>
          <w:szCs w:val="32"/>
        </w:rPr>
        <w:t>，总体完成率为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（实际完成率</w:t>
      </w:r>
      <w:r>
        <w:rPr>
          <w:rStyle w:val="a8"/>
          <w:rFonts w:ascii="楷体" w:eastAsia="楷体" w:hAnsi="楷体" w:hint="eastAsia"/>
          <w:b w:val="0"/>
          <w:bCs w:val="0"/>
          <w:spacing w:val="-4"/>
          <w:sz w:val="32"/>
          <w:szCs w:val="32"/>
        </w:rPr>
        <w:t>-60.00%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1-60.00%</w:t>
      </w:r>
      <w:r>
        <w:rPr>
          <w:rStyle w:val="a8"/>
          <w:rFonts w:ascii="楷体" w:eastAsia="楷体" w:hAnsi="楷体" w:hint="eastAsia"/>
          <w:b w:val="0"/>
          <w:bCs w:val="0"/>
          <w:spacing w:val="-4"/>
          <w:sz w:val="32"/>
          <w:szCs w:val="32"/>
        </w:rPr>
        <w:t>）×权重</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5.00=5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5.00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分，本项目资金分配合理。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）资金使用合规性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通过检查本项目签订的合同、资金申请文件、发票等财务付款凭证，得出本项目资金支出符合国家财经法规、《政府会计制度》，资金的拨付有完整的审批程序和手续，资金实际使用方向与预算批复用途一致，不存在截留、挤占、挪用、虚列支出的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分，资金支出符合我单</w:t>
      </w:r>
      <w:r>
        <w:rPr>
          <w:rStyle w:val="a8"/>
          <w:rFonts w:ascii="楷体" w:eastAsia="楷体" w:hAnsi="楷体" w:hint="eastAsia"/>
          <w:b w:val="0"/>
          <w:bCs w:val="0"/>
          <w:spacing w:val="-4"/>
          <w:sz w:val="32"/>
          <w:szCs w:val="32"/>
        </w:rPr>
        <w:t>位财务管理制度规定。</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）管理制度健全性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根据上级单位制定《国际金融组织和外国政府贷款赠款管理办</w:t>
      </w:r>
      <w:r>
        <w:rPr>
          <w:rStyle w:val="a8"/>
          <w:rFonts w:ascii="楷体" w:eastAsia="楷体" w:hAnsi="楷体" w:hint="eastAsia"/>
          <w:b w:val="0"/>
          <w:bCs w:val="0"/>
          <w:spacing w:val="-4"/>
          <w:sz w:val="32"/>
          <w:szCs w:val="32"/>
        </w:rPr>
        <w:lastRenderedPageBreak/>
        <w:t>法》，上述已建立的制度均符合行政事业单位内控管理要求，财务和业务管理制度合法、合规、完整，本项目执行符合上述制度规定。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2.00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分，项目制度建设健全。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）制度执行有效性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①该项目的实施符合《国际金融组织和外国政府贷款赠款管理办法》《新疆城市交通和环境改善项目合同管理制度》等相关法律法规及管理规定，项目具备完整规范的立项程序；经查证项目实施过程资</w:t>
      </w:r>
      <w:r>
        <w:rPr>
          <w:rStyle w:val="a8"/>
          <w:rFonts w:ascii="楷体" w:eastAsia="楷体" w:hAnsi="楷体" w:hint="eastAsia"/>
          <w:b w:val="0"/>
          <w:bCs w:val="0"/>
          <w:spacing w:val="-4"/>
          <w:sz w:val="32"/>
          <w:szCs w:val="32"/>
        </w:rPr>
        <w:t>料，基本完成既定目标；经查证党委会议纪要、项目资金支付审批表、记账凭证等资金拨付流程资料，项目资金拨付流程完整、手续齐全。综上分析，项目执行遵守相关法律法规和相关管理规定。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②经现场查证项目合同书、验收评审表、财务支付凭证等资料齐全并及时归档。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③该项目实施过程中不存在调整事项。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w:t>
      </w:r>
      <w:r>
        <w:rPr>
          <w:rStyle w:val="a8"/>
          <w:rFonts w:ascii="楷体" w:eastAsia="楷体" w:hAnsi="楷体" w:hint="eastAsia"/>
          <w:b w:val="0"/>
          <w:bCs w:val="0"/>
          <w:spacing w:val="-4"/>
          <w:sz w:val="32"/>
          <w:szCs w:val="32"/>
        </w:rPr>
        <w:t>XX</w:t>
      </w:r>
      <w:r>
        <w:rPr>
          <w:rStyle w:val="a8"/>
          <w:rFonts w:ascii="楷体" w:eastAsia="楷体" w:hAnsi="楷体" w:hint="eastAsia"/>
          <w:b w:val="0"/>
          <w:bCs w:val="0"/>
          <w:spacing w:val="-4"/>
          <w:sz w:val="32"/>
          <w:szCs w:val="32"/>
        </w:rPr>
        <w:t>项目工作领导小组，由马锐任组长，负责项目的组织工作；</w:t>
      </w:r>
      <w:r>
        <w:rPr>
          <w:rStyle w:val="a8"/>
          <w:rFonts w:ascii="楷体" w:eastAsia="楷体" w:hAnsi="楷体" w:hint="eastAsia"/>
          <w:b w:val="0"/>
          <w:bCs w:val="0"/>
          <w:spacing w:val="-4"/>
          <w:sz w:val="32"/>
          <w:szCs w:val="32"/>
        </w:rPr>
        <w:t>买力得·托汗任副组长，负责项目的实施工作主要负责项目监督管理</w:t>
      </w:r>
      <w:r w:rsidR="00F9570A">
        <w:rPr>
          <w:rStyle w:val="a8"/>
          <w:rFonts w:ascii="楷体" w:eastAsia="楷体" w:hAnsi="楷体" w:hint="eastAsia"/>
          <w:b w:val="0"/>
          <w:bCs w:val="0"/>
          <w:spacing w:val="-4"/>
          <w:sz w:val="32"/>
          <w:szCs w:val="32"/>
        </w:rPr>
        <w:t>以及</w:t>
      </w:r>
      <w:r>
        <w:rPr>
          <w:rStyle w:val="a8"/>
          <w:rFonts w:ascii="楷体" w:eastAsia="楷体" w:hAnsi="楷体" w:hint="eastAsia"/>
          <w:b w:val="0"/>
          <w:bCs w:val="0"/>
          <w:spacing w:val="-4"/>
          <w:sz w:val="32"/>
          <w:szCs w:val="32"/>
        </w:rPr>
        <w:t>资金核拨等工作。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4.00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分，本项目所建立制度执行有效。</w:t>
      </w:r>
    </w:p>
    <w:p w:rsidR="0039038A" w:rsidRDefault="00B73F75">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8"/>
          <w:rFonts w:ascii="楷体" w:eastAsia="楷体" w:hAnsi="楷体" w:hint="eastAsia"/>
          <w:spacing w:val="-4"/>
          <w:sz w:val="32"/>
          <w:szCs w:val="32"/>
        </w:rPr>
        <w:t>项目产出情况</w:t>
      </w:r>
    </w:p>
    <w:p w:rsidR="0039038A" w:rsidRDefault="00B73F75">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lastRenderedPageBreak/>
        <w:t>（三）项目产出情况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项目产出类指标由</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数量指标完成情况分析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“偿还笔数”指标：预期指标值为“</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”，根据“佐证材料”可证，实际完成指标值为“</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质量指标完成情况分析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资金使用合规率（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”，根据“佐证材料”可证，实际完成指标值为“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“资金足额偿还”指标：预期指标值为“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”，根据“佐证材料”可证，实际完成指标值为“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分。综上所述，本指标满分为</w:t>
      </w:r>
      <w:r>
        <w:rPr>
          <w:rStyle w:val="a8"/>
          <w:rFonts w:ascii="楷体" w:eastAsia="楷体" w:hAnsi="楷体" w:hint="eastAsia"/>
          <w:b w:val="0"/>
          <w:bCs w:val="0"/>
          <w:spacing w:val="-4"/>
          <w:sz w:val="32"/>
          <w:szCs w:val="32"/>
        </w:rPr>
        <w:t>XX.XX</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XX.XX</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时效指标完成情况分析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“资金发放及时率（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”，根</w:t>
      </w:r>
      <w:r>
        <w:rPr>
          <w:rStyle w:val="a8"/>
          <w:rFonts w:ascii="楷体" w:eastAsia="楷体" w:hAnsi="楷体" w:hint="eastAsia"/>
          <w:b w:val="0"/>
          <w:bCs w:val="0"/>
          <w:spacing w:val="-4"/>
          <w:sz w:val="32"/>
          <w:szCs w:val="32"/>
        </w:rPr>
        <w:t>据“佐证材料”可证，实际完成指标值为“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）经济成本指标完成情况分析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）社会成本指标完成情况分析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）生态环境成本指标完成情况分析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无此类指标。</w:t>
      </w:r>
    </w:p>
    <w:p w:rsidR="0039038A" w:rsidRDefault="00B73F75">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8"/>
          <w:rFonts w:ascii="楷体" w:eastAsia="楷体" w:hAnsi="楷体" w:hint="eastAsia"/>
          <w:spacing w:val="-4"/>
          <w:sz w:val="32"/>
          <w:szCs w:val="32"/>
        </w:rPr>
        <w:t>项目效益情况</w:t>
      </w:r>
    </w:p>
    <w:p w:rsidR="0039038A" w:rsidRDefault="00B73F75">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（四）项目效益情况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项目效益类指标由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个三级指标构成，权重分</w:t>
      </w:r>
      <w:r>
        <w:rPr>
          <w:rStyle w:val="a8"/>
          <w:rFonts w:ascii="楷体" w:eastAsia="楷体" w:hAnsi="楷体" w:hint="eastAsia"/>
          <w:b w:val="0"/>
          <w:bCs w:val="0"/>
          <w:spacing w:val="-4"/>
          <w:sz w:val="32"/>
          <w:szCs w:val="32"/>
        </w:rPr>
        <w:t>30.00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经济效益完成情况分析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社会效益完成情况分析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“化解债务”指标：预期指标</w:t>
      </w:r>
      <w:r>
        <w:rPr>
          <w:rStyle w:val="a8"/>
          <w:rFonts w:ascii="楷体" w:eastAsia="楷体" w:hAnsi="楷体" w:hint="eastAsia"/>
          <w:b w:val="0"/>
          <w:bCs w:val="0"/>
          <w:spacing w:val="-4"/>
          <w:sz w:val="32"/>
          <w:szCs w:val="32"/>
        </w:rPr>
        <w:t>值为“逐步化解”，根据“佐证材料”可证，实际完成指标值为“达到预期目标值”，指标完成率为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“保障债权人权益”指标：预期指标值为“有效保障”，根据“佐证材料”可证，实际完成指标值为“达到预期目标值”，指标完成率为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分，根据评分标准得</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“经济稳定，社会可持续发展”指标：预期指标值为“有效促进”，根据“佐证材料”可证，实际完成指标值为“达到预期目标值”，指标完成率为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综上所述，本指标满分为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t>根据评分标准得</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生态效益完成情况分析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（五）项目满意度情况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无此类指标。</w:t>
      </w:r>
    </w:p>
    <w:p w:rsidR="0039038A" w:rsidRDefault="00B73F75">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无</w:t>
      </w:r>
    </w:p>
    <w:p w:rsidR="0039038A" w:rsidRDefault="0039038A">
      <w:pPr>
        <w:spacing w:line="540" w:lineRule="exact"/>
        <w:ind w:firstLine="567"/>
        <w:rPr>
          <w:rStyle w:val="a8"/>
          <w:rFonts w:ascii="楷体" w:eastAsia="楷体" w:hAnsi="楷体"/>
          <w:b w:val="0"/>
          <w:bCs w:val="0"/>
          <w:spacing w:val="-4"/>
          <w:sz w:val="32"/>
          <w:szCs w:val="32"/>
        </w:rPr>
      </w:pPr>
    </w:p>
    <w:p w:rsidR="0039038A" w:rsidRDefault="0039038A">
      <w:pPr>
        <w:spacing w:line="540" w:lineRule="exact"/>
        <w:ind w:firstLine="567"/>
        <w:rPr>
          <w:rStyle w:val="a8"/>
          <w:rFonts w:ascii="楷体" w:eastAsia="楷体" w:hAnsi="楷体"/>
          <w:spacing w:val="-4"/>
          <w:sz w:val="32"/>
          <w:szCs w:val="32"/>
        </w:rPr>
      </w:pPr>
    </w:p>
    <w:p w:rsidR="0039038A" w:rsidRDefault="00B73F75">
      <w:pPr>
        <w:numPr>
          <w:ilvl w:val="0"/>
          <w:numId w:val="1"/>
        </w:num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主要经验及做法、存在的问题及原因分析</w:t>
      </w:r>
    </w:p>
    <w:p w:rsidR="0039038A" w:rsidRDefault="00B73F75">
      <w:pPr>
        <w:spacing w:line="540" w:lineRule="exact"/>
        <w:ind w:firstLine="567"/>
        <w:rPr>
          <w:rFonts w:ascii="仿宋_GB2312" w:eastAsia="仿宋_GB2312"/>
          <w:spacing w:val="-4"/>
          <w:sz w:val="32"/>
          <w:szCs w:val="32"/>
        </w:rPr>
      </w:pPr>
      <w:r>
        <w:rPr>
          <w:rStyle w:val="a8"/>
          <w:rFonts w:ascii="楷体" w:eastAsia="楷体" w:hAnsi="楷体" w:hint="eastAsia"/>
          <w:b w:val="0"/>
          <w:bCs w:val="0"/>
          <w:spacing w:val="-4"/>
          <w:sz w:val="32"/>
          <w:szCs w:val="32"/>
        </w:rPr>
        <w:t>（一）主要经验及做法</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该项目实施过程中，按照上级下达文件将下一年计划指出债务金额，做到年初预算，保证在还款日期到时，能够足额及时还款。如果遇到资金不够偿还时，要提前预判，对资金做好台账，及时做申请资金请示，保证资金到位。</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及时在外债还款平台做好还款记录，保障每一笔资金还款之后债务余额减少，做好文件与平台上债务余额能够对的上。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（二）存在的问题及原因分析</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该项目实施过程中，按照上级下达文件计划的债务金额因汇率原因会有偏差，做到年初预算的金额会出现多做或少做的情况。如果遇到资金不够偿还时，需要提前一个月做申请资金请示，向财经会申请要资金，保证资金到位。</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在外债还款平台做的还款记录如果出现汇率输入错误，会导致文件与平台上债务余额对不上，并且需要在记录后的一月内做好修改，如果超过一个月未做更改，没办法在修改该次还款金额。</w:t>
      </w:r>
    </w:p>
    <w:p w:rsidR="0039038A" w:rsidRDefault="00B73F75">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六、有关建议</w:t>
      </w:r>
    </w:p>
    <w:p w:rsidR="0039038A" w:rsidRDefault="00B73F75">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树立全过程绩效管理意识，充分发挥财政资金支出效益。</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进一步增强预算管理意识，对项目资金预算力争做到全面，准确并纳入年度</w:t>
      </w:r>
      <w:r>
        <w:rPr>
          <w:rStyle w:val="a8"/>
          <w:rFonts w:ascii="楷体" w:eastAsia="楷体" w:hAnsi="楷体" w:hint="eastAsia"/>
          <w:b w:val="0"/>
          <w:bCs w:val="0"/>
          <w:spacing w:val="-4"/>
          <w:sz w:val="32"/>
          <w:szCs w:val="32"/>
        </w:rPr>
        <w:t>预算予以申报，按照批准严格执行，提高财政资金使用效率。</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跟踪预算资金执行结果，反馈执行过程中的信息，确保预算项目资金合法合规支出，提高资金使用和项目实施效益，保证资金</w:t>
      </w:r>
      <w:r>
        <w:rPr>
          <w:rStyle w:val="a8"/>
          <w:rFonts w:ascii="楷体" w:eastAsia="楷体" w:hAnsi="楷体" w:hint="eastAsia"/>
          <w:b w:val="0"/>
          <w:bCs w:val="0"/>
          <w:spacing w:val="-4"/>
          <w:sz w:val="32"/>
          <w:szCs w:val="32"/>
        </w:rPr>
        <w:lastRenderedPageBreak/>
        <w:t>的使用规范性。</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外国政府债务还款都是本级资金支出，按照上级下达的还款文件将下一年计划债务金额做到年初预算当中，保证在还款日期到时，能够足额及时还款。</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遇到资金不够偿还时，要提前预判，对资金做好台账，及时做向财经会申请资金，保证资金到位。</w:t>
      </w:r>
      <w:r>
        <w:rPr>
          <w:rStyle w:val="a8"/>
          <w:rFonts w:ascii="楷体" w:eastAsia="楷体" w:hAnsi="楷体" w:hint="eastAsia"/>
          <w:b w:val="0"/>
          <w:bCs w:val="0"/>
          <w:spacing w:val="-4"/>
          <w:sz w:val="32"/>
          <w:szCs w:val="32"/>
        </w:rPr>
        <w:br/>
        <w:t>6.</w:t>
      </w:r>
      <w:r>
        <w:rPr>
          <w:rStyle w:val="a8"/>
          <w:rFonts w:ascii="楷体" w:eastAsia="楷体" w:hAnsi="楷体" w:hint="eastAsia"/>
          <w:b w:val="0"/>
          <w:bCs w:val="0"/>
          <w:spacing w:val="-4"/>
          <w:sz w:val="32"/>
          <w:szCs w:val="32"/>
        </w:rPr>
        <w:t>执行过程中，必须按照还款文件中的日期按时足额还款，遇到资金不到位情况下，及时做好情况说明，并</w:t>
      </w:r>
      <w:r>
        <w:rPr>
          <w:rStyle w:val="a8"/>
          <w:rFonts w:ascii="楷体" w:eastAsia="楷体" w:hAnsi="楷体" w:hint="eastAsia"/>
          <w:b w:val="0"/>
          <w:bCs w:val="0"/>
          <w:spacing w:val="-4"/>
          <w:sz w:val="32"/>
          <w:szCs w:val="32"/>
        </w:rPr>
        <w:t>保证当年做完还款。</w:t>
      </w:r>
      <w:r>
        <w:rPr>
          <w:rStyle w:val="a8"/>
          <w:rFonts w:ascii="楷体" w:eastAsia="楷体" w:hAnsi="楷体" w:hint="eastAsia"/>
          <w:b w:val="0"/>
          <w:bCs w:val="0"/>
          <w:spacing w:val="-4"/>
          <w:sz w:val="32"/>
          <w:szCs w:val="32"/>
        </w:rPr>
        <w:br/>
        <w:t>7.</w:t>
      </w:r>
      <w:r>
        <w:rPr>
          <w:rStyle w:val="a8"/>
          <w:rFonts w:ascii="楷体" w:eastAsia="楷体" w:hAnsi="楷体" w:hint="eastAsia"/>
          <w:b w:val="0"/>
          <w:bCs w:val="0"/>
          <w:spacing w:val="-4"/>
          <w:sz w:val="32"/>
          <w:szCs w:val="32"/>
        </w:rPr>
        <w:t>外国政府债务一年偿还次数为</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笔，每一笔的预算需要安排清楚，包括本金和利息。</w:t>
      </w:r>
      <w:r>
        <w:rPr>
          <w:rStyle w:val="a8"/>
          <w:rFonts w:ascii="楷体" w:eastAsia="楷体" w:hAnsi="楷体" w:hint="eastAsia"/>
          <w:b w:val="0"/>
          <w:bCs w:val="0"/>
          <w:spacing w:val="-4"/>
          <w:sz w:val="32"/>
          <w:szCs w:val="32"/>
        </w:rPr>
        <w:br/>
        <w:t>8.</w:t>
      </w:r>
      <w:r>
        <w:rPr>
          <w:rStyle w:val="a8"/>
          <w:rFonts w:ascii="楷体" w:eastAsia="楷体" w:hAnsi="楷体" w:hint="eastAsia"/>
          <w:b w:val="0"/>
          <w:bCs w:val="0"/>
          <w:spacing w:val="-4"/>
          <w:sz w:val="32"/>
          <w:szCs w:val="32"/>
        </w:rPr>
        <w:t>做年初预算时，也要将本金需要金额和利息需要金额分开做预算，经济支出功能也需要分清本金和利息的，在做还款时就可本金预算还本金，利息预算还利息。</w:t>
      </w:r>
      <w:r>
        <w:rPr>
          <w:rStyle w:val="a8"/>
          <w:rFonts w:ascii="楷体" w:eastAsia="楷体" w:hAnsi="楷体" w:hint="eastAsia"/>
          <w:b w:val="0"/>
          <w:bCs w:val="0"/>
          <w:spacing w:val="-4"/>
          <w:sz w:val="32"/>
          <w:szCs w:val="32"/>
        </w:rPr>
        <w:br/>
        <w:t>9.</w:t>
      </w:r>
      <w:r>
        <w:rPr>
          <w:rStyle w:val="a8"/>
          <w:rFonts w:ascii="楷体" w:eastAsia="楷体" w:hAnsi="楷体" w:hint="eastAsia"/>
          <w:b w:val="0"/>
          <w:bCs w:val="0"/>
          <w:spacing w:val="-4"/>
          <w:sz w:val="32"/>
          <w:szCs w:val="32"/>
        </w:rPr>
        <w:t>将每次还款的文件资料（还款文件，还款通知单，还款支付凭证）做好留存，建立档案。</w:t>
      </w:r>
      <w:r>
        <w:rPr>
          <w:rStyle w:val="a8"/>
          <w:rFonts w:ascii="楷体" w:eastAsia="楷体" w:hAnsi="楷体" w:hint="eastAsia"/>
          <w:b w:val="0"/>
          <w:bCs w:val="0"/>
          <w:spacing w:val="-4"/>
          <w:sz w:val="32"/>
          <w:szCs w:val="32"/>
        </w:rPr>
        <w:br/>
        <w:t>10.</w:t>
      </w:r>
      <w:r>
        <w:rPr>
          <w:rStyle w:val="a8"/>
          <w:rFonts w:ascii="楷体" w:eastAsia="楷体" w:hAnsi="楷体" w:hint="eastAsia"/>
          <w:b w:val="0"/>
          <w:bCs w:val="0"/>
          <w:spacing w:val="-4"/>
          <w:sz w:val="32"/>
          <w:szCs w:val="32"/>
        </w:rPr>
        <w:t>每次还款结束即使在政府债务管理平台记录还款，保证还款后债务的余额与财政厅的债务余额相符合。</w:t>
      </w:r>
      <w:r>
        <w:rPr>
          <w:rStyle w:val="a8"/>
          <w:rFonts w:ascii="楷体" w:eastAsia="楷体" w:hAnsi="楷体" w:hint="eastAsia"/>
          <w:b w:val="0"/>
          <w:bCs w:val="0"/>
          <w:spacing w:val="-4"/>
          <w:sz w:val="32"/>
          <w:szCs w:val="32"/>
        </w:rPr>
        <w:br/>
        <w:t>11.</w:t>
      </w:r>
      <w:r>
        <w:rPr>
          <w:rStyle w:val="a8"/>
          <w:rFonts w:ascii="楷体" w:eastAsia="楷体" w:hAnsi="楷体" w:hint="eastAsia"/>
          <w:b w:val="0"/>
          <w:bCs w:val="0"/>
          <w:spacing w:val="-4"/>
          <w:sz w:val="32"/>
          <w:szCs w:val="32"/>
        </w:rPr>
        <w:t>每年执行完预算金额之后，要与财政厅做一次对比（债务余额，实际还款金额，来年计划</w:t>
      </w:r>
      <w:r>
        <w:rPr>
          <w:rStyle w:val="a8"/>
          <w:rFonts w:ascii="楷体" w:eastAsia="楷体" w:hAnsi="楷体" w:hint="eastAsia"/>
          <w:b w:val="0"/>
          <w:bCs w:val="0"/>
          <w:spacing w:val="-4"/>
          <w:sz w:val="32"/>
          <w:szCs w:val="32"/>
        </w:rPr>
        <w:t>还款金额）</w:t>
      </w:r>
    </w:p>
    <w:p w:rsidR="0039038A" w:rsidRDefault="00B73F75">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七、其他需要说明的问题</w:t>
      </w:r>
    </w:p>
    <w:p w:rsidR="0039038A" w:rsidRDefault="00B73F75">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（二）评价结果作为安排政府预算、完善政策和改进管理的重要依据。原则上，对评价等级为优、良的，根据情况予以支持；对</w:t>
      </w:r>
      <w:r>
        <w:rPr>
          <w:rStyle w:val="a8"/>
          <w:rFonts w:ascii="楷体" w:eastAsia="楷体" w:hAnsi="楷体" w:hint="eastAsia"/>
          <w:b w:val="0"/>
          <w:bCs w:val="0"/>
          <w:spacing w:val="-4"/>
          <w:sz w:val="32"/>
          <w:szCs w:val="32"/>
        </w:rPr>
        <w:lastRenderedPageBreak/>
        <w:t>评价等级为中、差的，要完善政策、改进管理，根据情况核减预算。</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（三）评价结果分别编入政府决算和部门预算，报送本级人民代表大会常务委员会，并依法予以公开。</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（四）对使用财政资金严重低效无效并造成重大损失的责任人，要按照</w:t>
      </w:r>
      <w:r>
        <w:rPr>
          <w:rStyle w:val="a8"/>
          <w:rFonts w:ascii="楷体" w:eastAsia="楷体" w:hAnsi="楷体" w:hint="eastAsia"/>
          <w:b w:val="0"/>
          <w:bCs w:val="0"/>
          <w:spacing w:val="-4"/>
          <w:sz w:val="32"/>
          <w:szCs w:val="32"/>
        </w:rPr>
        <w:t>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（五）工作人员在绩效评价管理工作中存在违反《项目支出绩效评价管理办法》（财预〔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w:t>
      </w:r>
      <w:r>
        <w:rPr>
          <w:rStyle w:val="a8"/>
          <w:rFonts w:ascii="楷体" w:eastAsia="楷体" w:hAnsi="楷体" w:hint="eastAsia"/>
          <w:b w:val="0"/>
          <w:bCs w:val="0"/>
          <w:spacing w:val="-4"/>
          <w:sz w:val="32"/>
          <w:szCs w:val="32"/>
        </w:rPr>
        <w:t>送司法机关处理。</w:t>
      </w:r>
    </w:p>
    <w:p w:rsidR="0039038A" w:rsidRDefault="0039038A">
      <w:pPr>
        <w:spacing w:line="540" w:lineRule="exact"/>
        <w:ind w:firstLine="567"/>
        <w:rPr>
          <w:rStyle w:val="a8"/>
          <w:rFonts w:ascii="仿宋" w:eastAsia="仿宋" w:hAnsi="仿宋"/>
          <w:b w:val="0"/>
          <w:spacing w:val="-4"/>
          <w:sz w:val="32"/>
          <w:szCs w:val="32"/>
        </w:rPr>
      </w:pPr>
    </w:p>
    <w:p w:rsidR="0039038A" w:rsidRDefault="0039038A">
      <w:pPr>
        <w:spacing w:line="540" w:lineRule="exact"/>
        <w:ind w:firstLine="567"/>
        <w:rPr>
          <w:rStyle w:val="a8"/>
          <w:rFonts w:ascii="仿宋" w:eastAsia="仿宋" w:hAnsi="仿宋"/>
          <w:b w:val="0"/>
          <w:spacing w:val="-4"/>
          <w:sz w:val="32"/>
          <w:szCs w:val="32"/>
        </w:rPr>
      </w:pPr>
    </w:p>
    <w:p w:rsidR="0039038A" w:rsidRDefault="0039038A">
      <w:pPr>
        <w:spacing w:line="540" w:lineRule="exact"/>
        <w:ind w:firstLine="567"/>
        <w:rPr>
          <w:rStyle w:val="a8"/>
          <w:rFonts w:ascii="仿宋" w:eastAsia="仿宋" w:hAnsi="仿宋"/>
          <w:b w:val="0"/>
          <w:spacing w:val="-4"/>
          <w:sz w:val="32"/>
          <w:szCs w:val="32"/>
        </w:rPr>
      </w:pPr>
    </w:p>
    <w:p w:rsidR="0039038A" w:rsidRDefault="0039038A">
      <w:pPr>
        <w:spacing w:line="540" w:lineRule="exact"/>
        <w:ind w:firstLine="567"/>
        <w:rPr>
          <w:rStyle w:val="a8"/>
          <w:rFonts w:ascii="仿宋" w:eastAsia="仿宋" w:hAnsi="仿宋"/>
          <w:b w:val="0"/>
          <w:spacing w:val="-4"/>
          <w:sz w:val="32"/>
          <w:szCs w:val="32"/>
        </w:rPr>
      </w:pPr>
    </w:p>
    <w:p w:rsidR="0039038A" w:rsidRDefault="0039038A">
      <w:pPr>
        <w:spacing w:line="540" w:lineRule="exact"/>
        <w:ind w:firstLine="567"/>
        <w:rPr>
          <w:rStyle w:val="a8"/>
          <w:rFonts w:ascii="仿宋" w:eastAsia="仿宋" w:hAnsi="仿宋"/>
          <w:b w:val="0"/>
          <w:spacing w:val="-4"/>
          <w:sz w:val="32"/>
          <w:szCs w:val="32"/>
        </w:rPr>
      </w:pPr>
    </w:p>
    <w:sectPr w:rsidR="0039038A" w:rsidSect="001433B2">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3F75" w:rsidRDefault="00B73F75">
      <w:r>
        <w:separator/>
      </w:r>
    </w:p>
  </w:endnote>
  <w:endnote w:type="continuationSeparator" w:id="1">
    <w:p w:rsidR="00B73F75" w:rsidRDefault="00B73F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39038A" w:rsidRDefault="001433B2">
        <w:pPr>
          <w:pStyle w:val="a4"/>
          <w:jc w:val="center"/>
        </w:pPr>
        <w:r>
          <w:fldChar w:fldCharType="begin"/>
        </w:r>
        <w:r w:rsidR="00B73F75">
          <w:instrText>PAGE   \* MERGEFORMAT</w:instrText>
        </w:r>
        <w:r>
          <w:fldChar w:fldCharType="separate"/>
        </w:r>
        <w:r w:rsidR="00F9570A" w:rsidRPr="00F9570A">
          <w:rPr>
            <w:noProof/>
            <w:lang w:val="zh-CN"/>
          </w:rPr>
          <w:t>2</w:t>
        </w:r>
        <w:r>
          <w:fldChar w:fldCharType="end"/>
        </w:r>
      </w:p>
    </w:sdtContent>
  </w:sdt>
  <w:p w:rsidR="0039038A" w:rsidRDefault="003903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3F75" w:rsidRDefault="00B73F75">
      <w:r>
        <w:separator/>
      </w:r>
    </w:p>
  </w:footnote>
  <w:footnote w:type="continuationSeparator" w:id="1">
    <w:p w:rsidR="00B73F75" w:rsidRDefault="00B73F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EA218F"/>
    <w:multiLevelType w:val="singleLevel"/>
    <w:tmpl w:val="3FEA218F"/>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BlY2RlZTc4MzFlYzYzZjZmMTg4MDMwODUwYTE2N2UifQ=="/>
  </w:docVars>
  <w:rsids>
    <w:rsidRoot w:val="00CA6457"/>
    <w:rsid w:val="00056465"/>
    <w:rsid w:val="00102DFF"/>
    <w:rsid w:val="0012073C"/>
    <w:rsid w:val="00121AE4"/>
    <w:rsid w:val="001433B2"/>
    <w:rsid w:val="00146AAD"/>
    <w:rsid w:val="0015134B"/>
    <w:rsid w:val="00151FA7"/>
    <w:rsid w:val="001B3A40"/>
    <w:rsid w:val="00291BC0"/>
    <w:rsid w:val="00311DBE"/>
    <w:rsid w:val="0039038A"/>
    <w:rsid w:val="004366A8"/>
    <w:rsid w:val="00463DC2"/>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73F75"/>
    <w:rsid w:val="00BA46E6"/>
    <w:rsid w:val="00BB4592"/>
    <w:rsid w:val="00C56C72"/>
    <w:rsid w:val="00CA6457"/>
    <w:rsid w:val="00CE2FD9"/>
    <w:rsid w:val="00D17F2E"/>
    <w:rsid w:val="00D30354"/>
    <w:rsid w:val="00DF42A0"/>
    <w:rsid w:val="00E30E91"/>
    <w:rsid w:val="00E769FE"/>
    <w:rsid w:val="00EA2CBE"/>
    <w:rsid w:val="00F32FEE"/>
    <w:rsid w:val="00F9570A"/>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3B2"/>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1433B2"/>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1433B2"/>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1433B2"/>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1433B2"/>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1433B2"/>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1433B2"/>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1433B2"/>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1433B2"/>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1433B2"/>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433B2"/>
    <w:rPr>
      <w:sz w:val="18"/>
      <w:szCs w:val="18"/>
    </w:rPr>
  </w:style>
  <w:style w:type="paragraph" w:styleId="a4">
    <w:name w:val="footer"/>
    <w:basedOn w:val="a"/>
    <w:link w:val="Char0"/>
    <w:uiPriority w:val="99"/>
    <w:unhideWhenUsed/>
    <w:rsid w:val="001433B2"/>
    <w:pPr>
      <w:tabs>
        <w:tab w:val="center" w:pos="4153"/>
        <w:tab w:val="right" w:pos="8306"/>
      </w:tabs>
      <w:snapToGrid w:val="0"/>
      <w:jc w:val="left"/>
    </w:pPr>
    <w:rPr>
      <w:rFonts w:ascii="Calibri" w:hAnsi="Calibri"/>
      <w:sz w:val="18"/>
      <w:szCs w:val="18"/>
    </w:rPr>
  </w:style>
  <w:style w:type="paragraph" w:styleId="a5">
    <w:name w:val="header"/>
    <w:basedOn w:val="a"/>
    <w:link w:val="Char1"/>
    <w:autoRedefine/>
    <w:uiPriority w:val="99"/>
    <w:unhideWhenUsed/>
    <w:rsid w:val="001433B2"/>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1433B2"/>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1433B2"/>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1433B2"/>
    <w:rPr>
      <w:b/>
      <w:bCs/>
    </w:rPr>
  </w:style>
  <w:style w:type="character" w:styleId="a9">
    <w:name w:val="Emphasis"/>
    <w:basedOn w:val="a0"/>
    <w:uiPriority w:val="20"/>
    <w:qFormat/>
    <w:rsid w:val="001433B2"/>
    <w:rPr>
      <w:rFonts w:asciiTheme="minorHAnsi" w:hAnsiTheme="minorHAnsi"/>
      <w:b/>
      <w:i/>
      <w:iCs/>
    </w:rPr>
  </w:style>
  <w:style w:type="character" w:customStyle="1" w:styleId="1Char">
    <w:name w:val="标题 1 Char"/>
    <w:basedOn w:val="a0"/>
    <w:link w:val="1"/>
    <w:uiPriority w:val="9"/>
    <w:qFormat/>
    <w:rsid w:val="001433B2"/>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1433B2"/>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1433B2"/>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1433B2"/>
    <w:rPr>
      <w:b/>
      <w:bCs/>
      <w:sz w:val="28"/>
      <w:szCs w:val="28"/>
    </w:rPr>
  </w:style>
  <w:style w:type="character" w:customStyle="1" w:styleId="5Char">
    <w:name w:val="标题 5 Char"/>
    <w:basedOn w:val="a0"/>
    <w:link w:val="5"/>
    <w:uiPriority w:val="9"/>
    <w:semiHidden/>
    <w:qFormat/>
    <w:rsid w:val="001433B2"/>
    <w:rPr>
      <w:b/>
      <w:bCs/>
      <w:i/>
      <w:iCs/>
      <w:sz w:val="26"/>
      <w:szCs w:val="26"/>
    </w:rPr>
  </w:style>
  <w:style w:type="character" w:customStyle="1" w:styleId="6Char">
    <w:name w:val="标题 6 Char"/>
    <w:basedOn w:val="a0"/>
    <w:link w:val="6"/>
    <w:uiPriority w:val="9"/>
    <w:semiHidden/>
    <w:qFormat/>
    <w:rsid w:val="001433B2"/>
    <w:rPr>
      <w:b/>
      <w:bCs/>
    </w:rPr>
  </w:style>
  <w:style w:type="character" w:customStyle="1" w:styleId="7Char">
    <w:name w:val="标题 7 Char"/>
    <w:basedOn w:val="a0"/>
    <w:link w:val="7"/>
    <w:uiPriority w:val="9"/>
    <w:semiHidden/>
    <w:rsid w:val="001433B2"/>
    <w:rPr>
      <w:sz w:val="24"/>
      <w:szCs w:val="24"/>
    </w:rPr>
  </w:style>
  <w:style w:type="character" w:customStyle="1" w:styleId="8Char">
    <w:name w:val="标题 8 Char"/>
    <w:basedOn w:val="a0"/>
    <w:link w:val="8"/>
    <w:uiPriority w:val="9"/>
    <w:semiHidden/>
    <w:qFormat/>
    <w:rsid w:val="001433B2"/>
    <w:rPr>
      <w:i/>
      <w:iCs/>
      <w:sz w:val="24"/>
      <w:szCs w:val="24"/>
    </w:rPr>
  </w:style>
  <w:style w:type="character" w:customStyle="1" w:styleId="9Char">
    <w:name w:val="标题 9 Char"/>
    <w:basedOn w:val="a0"/>
    <w:link w:val="9"/>
    <w:uiPriority w:val="9"/>
    <w:semiHidden/>
    <w:qFormat/>
    <w:rsid w:val="001433B2"/>
    <w:rPr>
      <w:rFonts w:asciiTheme="majorHAnsi" w:eastAsiaTheme="majorEastAsia" w:hAnsiTheme="majorHAnsi"/>
    </w:rPr>
  </w:style>
  <w:style w:type="character" w:customStyle="1" w:styleId="Char3">
    <w:name w:val="标题 Char"/>
    <w:basedOn w:val="a0"/>
    <w:link w:val="a7"/>
    <w:uiPriority w:val="10"/>
    <w:rsid w:val="001433B2"/>
    <w:rPr>
      <w:rFonts w:asciiTheme="majorHAnsi" w:eastAsiaTheme="majorEastAsia" w:hAnsiTheme="majorHAnsi"/>
      <w:b/>
      <w:bCs/>
      <w:kern w:val="28"/>
      <w:sz w:val="32"/>
      <w:szCs w:val="32"/>
    </w:rPr>
  </w:style>
  <w:style w:type="character" w:customStyle="1" w:styleId="Char2">
    <w:name w:val="副标题 Char"/>
    <w:basedOn w:val="a0"/>
    <w:link w:val="a6"/>
    <w:uiPriority w:val="11"/>
    <w:rsid w:val="001433B2"/>
    <w:rPr>
      <w:rFonts w:asciiTheme="majorHAnsi" w:eastAsiaTheme="majorEastAsia" w:hAnsiTheme="majorHAnsi"/>
      <w:sz w:val="24"/>
      <w:szCs w:val="24"/>
    </w:rPr>
  </w:style>
  <w:style w:type="paragraph" w:styleId="aa">
    <w:name w:val="No Spacing"/>
    <w:basedOn w:val="a"/>
    <w:uiPriority w:val="1"/>
    <w:qFormat/>
    <w:rsid w:val="001433B2"/>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1433B2"/>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1433B2"/>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1433B2"/>
    <w:rPr>
      <w:i/>
      <w:sz w:val="24"/>
      <w:szCs w:val="24"/>
    </w:rPr>
  </w:style>
  <w:style w:type="paragraph" w:styleId="ad">
    <w:name w:val="Intense Quote"/>
    <w:basedOn w:val="a"/>
    <w:next w:val="a"/>
    <w:link w:val="Char5"/>
    <w:uiPriority w:val="30"/>
    <w:qFormat/>
    <w:rsid w:val="001433B2"/>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1433B2"/>
    <w:rPr>
      <w:b/>
      <w:i/>
      <w:sz w:val="24"/>
    </w:rPr>
  </w:style>
  <w:style w:type="character" w:customStyle="1" w:styleId="10">
    <w:name w:val="不明显强调1"/>
    <w:uiPriority w:val="19"/>
    <w:qFormat/>
    <w:rsid w:val="001433B2"/>
    <w:rPr>
      <w:i/>
      <w:color w:val="595959" w:themeColor="text1" w:themeTint="A6"/>
    </w:rPr>
  </w:style>
  <w:style w:type="character" w:customStyle="1" w:styleId="11">
    <w:name w:val="明显强调1"/>
    <w:basedOn w:val="a0"/>
    <w:uiPriority w:val="21"/>
    <w:qFormat/>
    <w:rsid w:val="001433B2"/>
    <w:rPr>
      <w:b/>
      <w:i/>
      <w:sz w:val="24"/>
      <w:szCs w:val="24"/>
      <w:u w:val="single"/>
    </w:rPr>
  </w:style>
  <w:style w:type="character" w:customStyle="1" w:styleId="12">
    <w:name w:val="不明显参考1"/>
    <w:basedOn w:val="a0"/>
    <w:uiPriority w:val="31"/>
    <w:qFormat/>
    <w:rsid w:val="001433B2"/>
    <w:rPr>
      <w:sz w:val="24"/>
      <w:szCs w:val="24"/>
      <w:u w:val="single"/>
    </w:rPr>
  </w:style>
  <w:style w:type="character" w:customStyle="1" w:styleId="13">
    <w:name w:val="明显参考1"/>
    <w:basedOn w:val="a0"/>
    <w:uiPriority w:val="32"/>
    <w:qFormat/>
    <w:rsid w:val="001433B2"/>
    <w:rPr>
      <w:b/>
      <w:sz w:val="24"/>
      <w:u w:val="single"/>
    </w:rPr>
  </w:style>
  <w:style w:type="character" w:customStyle="1" w:styleId="14">
    <w:name w:val="书籍标题1"/>
    <w:basedOn w:val="a0"/>
    <w:uiPriority w:val="33"/>
    <w:qFormat/>
    <w:rsid w:val="001433B2"/>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1433B2"/>
    <w:pPr>
      <w:outlineLvl w:val="9"/>
    </w:pPr>
    <w:rPr>
      <w:lang w:eastAsia="en-US" w:bidi="en-US"/>
    </w:rPr>
  </w:style>
  <w:style w:type="character" w:customStyle="1" w:styleId="Char1">
    <w:name w:val="页眉 Char"/>
    <w:basedOn w:val="a0"/>
    <w:link w:val="a5"/>
    <w:uiPriority w:val="99"/>
    <w:rsid w:val="001433B2"/>
    <w:rPr>
      <w:rFonts w:ascii="Calibri" w:eastAsia="宋体" w:hAnsi="Calibri"/>
      <w:kern w:val="2"/>
      <w:sz w:val="18"/>
      <w:szCs w:val="18"/>
    </w:rPr>
  </w:style>
  <w:style w:type="character" w:customStyle="1" w:styleId="Char0">
    <w:name w:val="页脚 Char"/>
    <w:basedOn w:val="a0"/>
    <w:link w:val="a4"/>
    <w:uiPriority w:val="99"/>
    <w:rsid w:val="001433B2"/>
    <w:rPr>
      <w:rFonts w:ascii="Calibri" w:eastAsia="宋体" w:hAnsi="Calibri"/>
      <w:kern w:val="2"/>
      <w:sz w:val="18"/>
      <w:szCs w:val="18"/>
    </w:rPr>
  </w:style>
  <w:style w:type="character" w:customStyle="1" w:styleId="Char">
    <w:name w:val="批注框文本 Char"/>
    <w:basedOn w:val="a0"/>
    <w:link w:val="a3"/>
    <w:uiPriority w:val="99"/>
    <w:semiHidden/>
    <w:qFormat/>
    <w:rsid w:val="001433B2"/>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1835</Words>
  <Characters>10463</Characters>
  <Application>Microsoft Office Word</Application>
  <DocSecurity>0</DocSecurity>
  <Lines>87</Lines>
  <Paragraphs>24</Paragraphs>
  <ScaleCrop>false</ScaleCrop>
  <Company/>
  <LinksUpToDate>false</LinksUpToDate>
  <CharactersWithSpaces>12274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User</cp:lastModifiedBy>
  <cp:revision>23</cp:revision>
  <cp:lastPrinted>2018-12-31T10:56:00Z</cp:lastPrinted>
  <dcterms:created xsi:type="dcterms:W3CDTF">2018-08-15T02:06:00Z</dcterms:created>
  <dcterms:modified xsi:type="dcterms:W3CDTF">2025-09-10T08:28:00Z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