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086A27" w14:textId="77777777" w:rsidR="005B2320" w:rsidRPr="00F01ACE" w:rsidRDefault="00000000">
      <w:pPr>
        <w:spacing w:line="540" w:lineRule="exact"/>
        <w:jc w:val="left"/>
        <w:rPr>
          <w:rFonts w:ascii="仿宋" w:eastAsia="仿宋" w:hAnsi="仿宋" w:cs="宋体" w:hint="eastAsia"/>
          <w:kern w:val="0"/>
          <w:sz w:val="32"/>
          <w:szCs w:val="32"/>
        </w:rPr>
      </w:pPr>
      <w:r w:rsidRPr="00F01ACE">
        <w:rPr>
          <w:rFonts w:ascii="仿宋" w:eastAsia="仿宋" w:hAnsi="仿宋" w:cs="宋体" w:hint="eastAsia"/>
          <w:kern w:val="0"/>
          <w:sz w:val="32"/>
          <w:szCs w:val="32"/>
        </w:rPr>
        <w:t>附件2：</w:t>
      </w:r>
    </w:p>
    <w:p w14:paraId="07DD362F" w14:textId="77777777" w:rsidR="005B2320" w:rsidRPr="00F01ACE" w:rsidRDefault="005B2320">
      <w:pPr>
        <w:spacing w:line="540" w:lineRule="exact"/>
        <w:jc w:val="center"/>
        <w:rPr>
          <w:rFonts w:ascii="华文中宋" w:eastAsia="华文中宋" w:hAnsi="华文中宋" w:cs="宋体" w:hint="eastAsia"/>
          <w:b/>
          <w:kern w:val="0"/>
          <w:sz w:val="52"/>
          <w:szCs w:val="52"/>
        </w:rPr>
      </w:pPr>
    </w:p>
    <w:p w14:paraId="4C745EA6" w14:textId="77777777" w:rsidR="005B2320" w:rsidRPr="00F01ACE" w:rsidRDefault="005B2320">
      <w:pPr>
        <w:spacing w:line="540" w:lineRule="exact"/>
        <w:jc w:val="center"/>
        <w:rPr>
          <w:rFonts w:ascii="华文中宋" w:eastAsia="华文中宋" w:hAnsi="华文中宋" w:cs="宋体" w:hint="eastAsia"/>
          <w:b/>
          <w:kern w:val="0"/>
          <w:sz w:val="52"/>
          <w:szCs w:val="52"/>
        </w:rPr>
      </w:pPr>
    </w:p>
    <w:p w14:paraId="275FDB46" w14:textId="77777777" w:rsidR="005B2320" w:rsidRPr="00F01ACE" w:rsidRDefault="005B2320">
      <w:pPr>
        <w:spacing w:line="540" w:lineRule="exact"/>
        <w:jc w:val="center"/>
        <w:rPr>
          <w:rFonts w:ascii="华文中宋" w:eastAsia="华文中宋" w:hAnsi="华文中宋" w:cs="宋体" w:hint="eastAsia"/>
          <w:b/>
          <w:kern w:val="0"/>
          <w:sz w:val="52"/>
          <w:szCs w:val="52"/>
        </w:rPr>
      </w:pPr>
    </w:p>
    <w:p w14:paraId="236BE586" w14:textId="77777777" w:rsidR="005B2320" w:rsidRPr="00F01ACE" w:rsidRDefault="005B2320">
      <w:pPr>
        <w:spacing w:line="540" w:lineRule="exact"/>
        <w:jc w:val="center"/>
        <w:rPr>
          <w:rFonts w:ascii="华文中宋" w:eastAsia="华文中宋" w:hAnsi="华文中宋" w:cs="宋体" w:hint="eastAsia"/>
          <w:b/>
          <w:kern w:val="0"/>
          <w:sz w:val="52"/>
          <w:szCs w:val="52"/>
        </w:rPr>
      </w:pPr>
    </w:p>
    <w:p w14:paraId="7D50F807" w14:textId="77777777" w:rsidR="005B2320" w:rsidRPr="00F01ACE" w:rsidRDefault="005B2320">
      <w:pPr>
        <w:spacing w:line="540" w:lineRule="exact"/>
        <w:jc w:val="center"/>
        <w:rPr>
          <w:rFonts w:ascii="华文中宋" w:eastAsia="华文中宋" w:hAnsi="华文中宋" w:cs="宋体" w:hint="eastAsia"/>
          <w:b/>
          <w:kern w:val="0"/>
          <w:sz w:val="52"/>
          <w:szCs w:val="52"/>
        </w:rPr>
      </w:pPr>
    </w:p>
    <w:p w14:paraId="26482725" w14:textId="77777777" w:rsidR="005B2320" w:rsidRPr="00F01ACE" w:rsidRDefault="005B2320">
      <w:pPr>
        <w:spacing w:line="540" w:lineRule="exact"/>
        <w:jc w:val="center"/>
        <w:rPr>
          <w:rFonts w:ascii="华文中宋" w:eastAsia="华文中宋" w:hAnsi="华文中宋" w:cs="宋体" w:hint="eastAsia"/>
          <w:b/>
          <w:kern w:val="0"/>
          <w:sz w:val="52"/>
          <w:szCs w:val="52"/>
        </w:rPr>
      </w:pPr>
    </w:p>
    <w:p w14:paraId="391280FF" w14:textId="77777777" w:rsidR="005B2320" w:rsidRPr="00F01ACE" w:rsidRDefault="00000000">
      <w:pPr>
        <w:spacing w:line="540" w:lineRule="exact"/>
        <w:jc w:val="center"/>
        <w:rPr>
          <w:rFonts w:ascii="方正小标宋_GBK" w:eastAsia="方正小标宋_GBK" w:hAnsi="华文中宋" w:cs="宋体" w:hint="eastAsia"/>
          <w:b/>
          <w:kern w:val="0"/>
          <w:sz w:val="48"/>
          <w:szCs w:val="48"/>
        </w:rPr>
      </w:pPr>
      <w:r w:rsidRPr="00F01ACE">
        <w:rPr>
          <w:rFonts w:ascii="方正小标宋_GBK" w:eastAsia="方正小标宋_GBK" w:hAnsi="华文中宋" w:cs="宋体" w:hint="eastAsia"/>
          <w:b/>
          <w:kern w:val="0"/>
          <w:sz w:val="48"/>
          <w:szCs w:val="48"/>
        </w:rPr>
        <w:t>项目支出绩效自评报告</w:t>
      </w:r>
    </w:p>
    <w:p w14:paraId="15EB8637" w14:textId="77777777" w:rsidR="005B2320" w:rsidRPr="00F01ACE" w:rsidRDefault="005B2320">
      <w:pPr>
        <w:spacing w:line="540" w:lineRule="exact"/>
        <w:jc w:val="center"/>
        <w:rPr>
          <w:rFonts w:ascii="华文中宋" w:eastAsia="华文中宋" w:hAnsi="华文中宋" w:cs="宋体" w:hint="eastAsia"/>
          <w:b/>
          <w:kern w:val="0"/>
          <w:sz w:val="52"/>
          <w:szCs w:val="52"/>
        </w:rPr>
      </w:pPr>
    </w:p>
    <w:p w14:paraId="07889BB7" w14:textId="77777777" w:rsidR="005B2320" w:rsidRPr="00F01ACE" w:rsidRDefault="00000000">
      <w:pPr>
        <w:spacing w:line="540" w:lineRule="exact"/>
        <w:jc w:val="center"/>
        <w:rPr>
          <w:rFonts w:eastAsia="仿宋_GB2312" w:hAnsi="宋体" w:cs="宋体" w:hint="eastAsia"/>
          <w:kern w:val="0"/>
          <w:sz w:val="36"/>
          <w:szCs w:val="36"/>
        </w:rPr>
      </w:pPr>
      <w:proofErr w:type="gramStart"/>
      <w:r w:rsidRPr="00F01ACE">
        <w:rPr>
          <w:rFonts w:eastAsia="仿宋_GB2312" w:hAnsi="宋体" w:cs="宋体" w:hint="eastAsia"/>
          <w:kern w:val="0"/>
          <w:sz w:val="36"/>
          <w:szCs w:val="36"/>
        </w:rPr>
        <w:t>（</w:t>
      </w:r>
      <w:r w:rsidRPr="00F01ACE">
        <w:rPr>
          <w:rFonts w:eastAsia="仿宋_GB2312" w:hAnsi="宋体" w:cs="宋体" w:hint="eastAsia"/>
          <w:kern w:val="0"/>
          <w:sz w:val="36"/>
          <w:szCs w:val="36"/>
        </w:rPr>
        <w:t xml:space="preserve"> </w:t>
      </w:r>
      <w:proofErr w:type="gramEnd"/>
      <w:r w:rsidRPr="00F01ACE">
        <w:rPr>
          <w:rFonts w:eastAsia="仿宋_GB2312" w:hAnsi="宋体" w:cs="宋体" w:hint="eastAsia"/>
          <w:kern w:val="0"/>
          <w:sz w:val="36"/>
          <w:szCs w:val="36"/>
        </w:rPr>
        <w:t xml:space="preserve">  </w:t>
      </w:r>
      <w:proofErr w:type="gramStart"/>
      <w:r w:rsidRPr="00F01ACE">
        <w:rPr>
          <w:rStyle w:val="ad"/>
          <w:rFonts w:ascii="楷体" w:eastAsia="楷体" w:hAnsi="楷体" w:hint="eastAsia"/>
          <w:spacing w:val="-4"/>
          <w:sz w:val="32"/>
          <w:szCs w:val="32"/>
        </w:rPr>
        <w:t>2024</w:t>
      </w:r>
      <w:r w:rsidRPr="00F01ACE">
        <w:rPr>
          <w:rFonts w:eastAsia="仿宋_GB2312" w:hAnsi="宋体" w:cs="宋体" w:hint="eastAsia"/>
          <w:kern w:val="0"/>
          <w:sz w:val="36"/>
          <w:szCs w:val="36"/>
        </w:rPr>
        <w:t xml:space="preserve">  </w:t>
      </w:r>
      <w:r w:rsidRPr="00F01ACE">
        <w:rPr>
          <w:rFonts w:eastAsia="仿宋_GB2312" w:hAnsi="宋体" w:cs="宋体" w:hint="eastAsia"/>
          <w:kern w:val="0"/>
          <w:sz w:val="36"/>
          <w:szCs w:val="36"/>
        </w:rPr>
        <w:t>年度</w:t>
      </w:r>
      <w:proofErr w:type="gramEnd"/>
      <w:r w:rsidRPr="00F01ACE">
        <w:rPr>
          <w:rFonts w:eastAsia="仿宋_GB2312" w:hAnsi="宋体" w:cs="宋体" w:hint="eastAsia"/>
          <w:kern w:val="0"/>
          <w:sz w:val="36"/>
          <w:szCs w:val="36"/>
        </w:rPr>
        <w:t>）</w:t>
      </w:r>
    </w:p>
    <w:p w14:paraId="1ECA63A5" w14:textId="77777777" w:rsidR="005B2320" w:rsidRPr="00F01ACE" w:rsidRDefault="005B2320">
      <w:pPr>
        <w:spacing w:line="540" w:lineRule="exact"/>
        <w:jc w:val="center"/>
        <w:rPr>
          <w:rFonts w:eastAsia="仿宋_GB2312" w:hAnsi="宋体" w:cs="宋体" w:hint="eastAsia"/>
          <w:kern w:val="0"/>
          <w:sz w:val="30"/>
          <w:szCs w:val="30"/>
        </w:rPr>
      </w:pPr>
    </w:p>
    <w:p w14:paraId="555D7234" w14:textId="77777777" w:rsidR="005B2320" w:rsidRPr="00F01ACE" w:rsidRDefault="005B2320">
      <w:pPr>
        <w:spacing w:line="540" w:lineRule="exact"/>
        <w:jc w:val="center"/>
        <w:rPr>
          <w:rFonts w:eastAsia="仿宋_GB2312" w:hAnsi="宋体" w:cs="宋体" w:hint="eastAsia"/>
          <w:kern w:val="0"/>
          <w:sz w:val="30"/>
          <w:szCs w:val="30"/>
        </w:rPr>
      </w:pPr>
    </w:p>
    <w:p w14:paraId="7CF316BE" w14:textId="77777777" w:rsidR="005B2320" w:rsidRPr="00F01ACE" w:rsidRDefault="005B2320">
      <w:pPr>
        <w:spacing w:line="540" w:lineRule="exact"/>
        <w:jc w:val="center"/>
        <w:rPr>
          <w:rFonts w:eastAsia="仿宋_GB2312" w:hAnsi="宋体" w:cs="宋体" w:hint="eastAsia"/>
          <w:kern w:val="0"/>
          <w:sz w:val="30"/>
          <w:szCs w:val="30"/>
        </w:rPr>
      </w:pPr>
    </w:p>
    <w:p w14:paraId="14BC7FC5" w14:textId="77777777" w:rsidR="005B2320" w:rsidRPr="00F01ACE" w:rsidRDefault="005B2320">
      <w:pPr>
        <w:spacing w:line="540" w:lineRule="exact"/>
        <w:jc w:val="center"/>
        <w:rPr>
          <w:rFonts w:eastAsia="仿宋_GB2312" w:hAnsi="宋体" w:cs="宋体" w:hint="eastAsia"/>
          <w:kern w:val="0"/>
          <w:sz w:val="30"/>
          <w:szCs w:val="30"/>
        </w:rPr>
      </w:pPr>
    </w:p>
    <w:p w14:paraId="1E7E6F14" w14:textId="77777777" w:rsidR="005B2320" w:rsidRPr="00F01ACE" w:rsidRDefault="005B2320">
      <w:pPr>
        <w:spacing w:line="540" w:lineRule="exact"/>
        <w:jc w:val="center"/>
        <w:rPr>
          <w:rFonts w:eastAsia="仿宋_GB2312" w:hAnsi="宋体" w:cs="宋体" w:hint="eastAsia"/>
          <w:kern w:val="0"/>
          <w:sz w:val="30"/>
          <w:szCs w:val="30"/>
        </w:rPr>
      </w:pPr>
    </w:p>
    <w:p w14:paraId="737802D1" w14:textId="77777777" w:rsidR="005B2320" w:rsidRPr="00F01ACE" w:rsidRDefault="005B2320">
      <w:pPr>
        <w:spacing w:line="540" w:lineRule="exact"/>
        <w:jc w:val="center"/>
        <w:rPr>
          <w:rFonts w:eastAsia="仿宋_GB2312" w:hAnsi="宋体" w:cs="宋体" w:hint="eastAsia"/>
          <w:kern w:val="0"/>
          <w:sz w:val="30"/>
          <w:szCs w:val="30"/>
        </w:rPr>
      </w:pPr>
    </w:p>
    <w:p w14:paraId="5E1100BD" w14:textId="77777777" w:rsidR="005B2320" w:rsidRPr="00F01ACE" w:rsidRDefault="005B2320">
      <w:pPr>
        <w:spacing w:line="540" w:lineRule="exact"/>
        <w:rPr>
          <w:rFonts w:eastAsia="仿宋_GB2312" w:hAnsi="宋体" w:cs="宋体" w:hint="eastAsia"/>
          <w:kern w:val="0"/>
          <w:sz w:val="30"/>
          <w:szCs w:val="30"/>
        </w:rPr>
      </w:pPr>
    </w:p>
    <w:p w14:paraId="4D563364" w14:textId="77777777" w:rsidR="005B2320" w:rsidRPr="00F01ACE" w:rsidRDefault="00000000">
      <w:pPr>
        <w:spacing w:line="700" w:lineRule="exact"/>
        <w:jc w:val="left"/>
        <w:rPr>
          <w:rFonts w:eastAsia="仿宋_GB2312" w:hAnsi="宋体" w:cs="宋体" w:hint="eastAsia"/>
          <w:kern w:val="0"/>
          <w:sz w:val="36"/>
          <w:szCs w:val="36"/>
        </w:rPr>
      </w:pPr>
      <w:r w:rsidRPr="00F01ACE">
        <w:rPr>
          <w:rFonts w:eastAsia="仿宋_GB2312" w:hAnsi="宋体" w:cs="宋体" w:hint="eastAsia"/>
          <w:kern w:val="0"/>
          <w:sz w:val="36"/>
          <w:szCs w:val="36"/>
        </w:rPr>
        <w:t xml:space="preserve">     </w:t>
      </w:r>
    </w:p>
    <w:p w14:paraId="7EFE7045" w14:textId="77777777" w:rsidR="005B2320" w:rsidRPr="00F01ACE" w:rsidRDefault="00000000">
      <w:pPr>
        <w:spacing w:line="700" w:lineRule="exact"/>
        <w:ind w:firstLineChars="250" w:firstLine="900"/>
        <w:jc w:val="left"/>
        <w:rPr>
          <w:rFonts w:eastAsia="仿宋_GB2312" w:hAnsi="宋体" w:cs="宋体" w:hint="eastAsia"/>
          <w:kern w:val="0"/>
          <w:sz w:val="36"/>
          <w:szCs w:val="36"/>
        </w:rPr>
      </w:pPr>
      <w:r w:rsidRPr="00F01ACE">
        <w:rPr>
          <w:rFonts w:eastAsia="仿宋_GB2312" w:hAnsi="宋体" w:cs="宋体" w:hint="eastAsia"/>
          <w:kern w:val="0"/>
          <w:sz w:val="36"/>
          <w:szCs w:val="36"/>
        </w:rPr>
        <w:t>项目名称：</w:t>
      </w:r>
      <w:r w:rsidRPr="00F01ACE">
        <w:rPr>
          <w:rStyle w:val="ad"/>
          <w:rFonts w:ascii="楷体" w:eastAsia="楷体" w:hAnsi="楷体" w:hint="eastAsia"/>
          <w:spacing w:val="-4"/>
          <w:sz w:val="32"/>
          <w:szCs w:val="32"/>
        </w:rPr>
        <w:t>专项债项目建设期利息、手续费、发行费、登记费</w:t>
      </w:r>
    </w:p>
    <w:p w14:paraId="02260B52" w14:textId="77777777" w:rsidR="005B2320" w:rsidRPr="00F01ACE" w:rsidRDefault="00000000">
      <w:pPr>
        <w:spacing w:line="540" w:lineRule="exact"/>
        <w:ind w:firstLine="567"/>
        <w:rPr>
          <w:rFonts w:ascii="楷体" w:eastAsia="楷体" w:hAnsi="楷体" w:hint="eastAsia"/>
          <w:b/>
          <w:bCs/>
          <w:spacing w:val="-4"/>
          <w:sz w:val="32"/>
          <w:szCs w:val="32"/>
        </w:rPr>
      </w:pPr>
      <w:r w:rsidRPr="00F01ACE">
        <w:rPr>
          <w:rFonts w:eastAsia="仿宋_GB2312" w:hAnsi="宋体" w:cs="宋体" w:hint="eastAsia"/>
          <w:kern w:val="0"/>
          <w:sz w:val="36"/>
          <w:szCs w:val="36"/>
        </w:rPr>
        <w:t xml:space="preserve">  </w:t>
      </w:r>
      <w:r w:rsidRPr="00F01ACE">
        <w:rPr>
          <w:rFonts w:eastAsia="仿宋_GB2312" w:hAnsi="宋体" w:cs="宋体" w:hint="eastAsia"/>
          <w:kern w:val="0"/>
          <w:sz w:val="36"/>
          <w:szCs w:val="36"/>
        </w:rPr>
        <w:t>实施单位（公章）：</w:t>
      </w:r>
      <w:r w:rsidRPr="00F01ACE">
        <w:rPr>
          <w:rStyle w:val="ad"/>
          <w:rFonts w:ascii="楷体" w:eastAsia="楷体" w:hAnsi="楷体" w:hint="eastAsia"/>
          <w:spacing w:val="-4"/>
          <w:sz w:val="28"/>
          <w:szCs w:val="28"/>
        </w:rPr>
        <w:t>昌吉市卫生健康委员会</w:t>
      </w:r>
    </w:p>
    <w:p w14:paraId="088CECD5" w14:textId="77777777" w:rsidR="005B2320" w:rsidRPr="00F01ACE" w:rsidRDefault="00000000">
      <w:pPr>
        <w:spacing w:line="540" w:lineRule="exact"/>
        <w:ind w:firstLineChars="250" w:firstLine="900"/>
        <w:rPr>
          <w:rFonts w:ascii="楷体" w:eastAsia="楷体" w:hAnsi="楷体" w:hint="eastAsia"/>
          <w:b/>
          <w:bCs/>
          <w:spacing w:val="-4"/>
          <w:sz w:val="28"/>
          <w:szCs w:val="28"/>
        </w:rPr>
      </w:pPr>
      <w:r w:rsidRPr="00F01ACE">
        <w:rPr>
          <w:rFonts w:eastAsia="仿宋_GB2312" w:hAnsi="宋体" w:cs="宋体" w:hint="eastAsia"/>
          <w:kern w:val="0"/>
          <w:sz w:val="36"/>
          <w:szCs w:val="36"/>
        </w:rPr>
        <w:t>主管部门（公章）：</w:t>
      </w:r>
      <w:r w:rsidRPr="00F01ACE">
        <w:rPr>
          <w:rStyle w:val="ad"/>
          <w:rFonts w:ascii="楷体" w:eastAsia="楷体" w:hAnsi="楷体" w:hint="eastAsia"/>
          <w:spacing w:val="-4"/>
          <w:sz w:val="28"/>
          <w:szCs w:val="28"/>
        </w:rPr>
        <w:t>昌吉市卫生健康委员会</w:t>
      </w:r>
    </w:p>
    <w:p w14:paraId="21666905" w14:textId="77777777" w:rsidR="005B2320" w:rsidRPr="00F01ACE" w:rsidRDefault="00000000">
      <w:pPr>
        <w:spacing w:line="540" w:lineRule="exact"/>
        <w:ind w:firstLineChars="250" w:firstLine="900"/>
        <w:rPr>
          <w:rFonts w:ascii="楷体" w:eastAsia="楷体" w:hAnsi="楷体" w:hint="eastAsia"/>
          <w:b/>
          <w:bCs/>
          <w:spacing w:val="-4"/>
          <w:sz w:val="32"/>
          <w:szCs w:val="32"/>
        </w:rPr>
      </w:pPr>
      <w:r w:rsidRPr="00F01ACE">
        <w:rPr>
          <w:rFonts w:eastAsia="仿宋_GB2312" w:hAnsi="宋体" w:cs="宋体" w:hint="eastAsia"/>
          <w:kern w:val="0"/>
          <w:sz w:val="36"/>
          <w:szCs w:val="36"/>
        </w:rPr>
        <w:t>项目负责人（签章）：</w:t>
      </w:r>
      <w:r w:rsidRPr="00F01ACE">
        <w:rPr>
          <w:rStyle w:val="ad"/>
          <w:rFonts w:ascii="楷体" w:eastAsia="楷体" w:hAnsi="楷体" w:hint="eastAsia"/>
          <w:spacing w:val="-4"/>
          <w:sz w:val="32"/>
          <w:szCs w:val="32"/>
        </w:rPr>
        <w:t>何俊红</w:t>
      </w:r>
    </w:p>
    <w:p w14:paraId="70D7B3C7" w14:textId="77777777" w:rsidR="005B2320" w:rsidRPr="00F01ACE" w:rsidRDefault="00000000">
      <w:pPr>
        <w:spacing w:line="540" w:lineRule="exact"/>
        <w:ind w:left="273" w:firstLine="567"/>
        <w:rPr>
          <w:rStyle w:val="ad"/>
          <w:rFonts w:ascii="楷体" w:eastAsia="楷体" w:hAnsi="楷体" w:hint="eastAsia"/>
          <w:spacing w:val="-4"/>
          <w:sz w:val="32"/>
          <w:szCs w:val="32"/>
        </w:rPr>
      </w:pPr>
      <w:r w:rsidRPr="00F01ACE">
        <w:rPr>
          <w:rFonts w:eastAsia="仿宋_GB2312" w:hAnsi="宋体" w:cs="宋体" w:hint="eastAsia"/>
          <w:kern w:val="0"/>
          <w:sz w:val="36"/>
          <w:szCs w:val="36"/>
        </w:rPr>
        <w:t>填报时间：</w:t>
      </w:r>
      <w:r w:rsidRPr="00F01ACE">
        <w:rPr>
          <w:rStyle w:val="ad"/>
          <w:rFonts w:ascii="楷体" w:eastAsia="楷体" w:hAnsi="楷体" w:hint="eastAsia"/>
          <w:spacing w:val="-4"/>
          <w:sz w:val="32"/>
          <w:szCs w:val="32"/>
        </w:rPr>
        <w:t>2025年05月26日</w:t>
      </w:r>
    </w:p>
    <w:p w14:paraId="1E18DB7C" w14:textId="77777777" w:rsidR="005B2320" w:rsidRPr="00F01ACE" w:rsidRDefault="005B2320">
      <w:pPr>
        <w:spacing w:line="700" w:lineRule="exact"/>
        <w:ind w:firstLineChars="236" w:firstLine="708"/>
        <w:jc w:val="left"/>
        <w:rPr>
          <w:rFonts w:eastAsia="仿宋_GB2312" w:hAnsi="宋体" w:cs="宋体" w:hint="eastAsia"/>
          <w:kern w:val="0"/>
          <w:sz w:val="30"/>
          <w:szCs w:val="30"/>
        </w:rPr>
      </w:pPr>
    </w:p>
    <w:p w14:paraId="3AA8DB6B" w14:textId="77777777" w:rsidR="005B2320" w:rsidRPr="00F01ACE" w:rsidRDefault="005B2320">
      <w:pPr>
        <w:spacing w:line="540" w:lineRule="exact"/>
        <w:rPr>
          <w:rStyle w:val="ad"/>
          <w:rFonts w:ascii="黑体" w:eastAsia="黑体" w:hAnsi="黑体" w:hint="eastAsia"/>
          <w:b w:val="0"/>
          <w:spacing w:val="-4"/>
          <w:sz w:val="32"/>
          <w:szCs w:val="32"/>
        </w:rPr>
      </w:pPr>
    </w:p>
    <w:p w14:paraId="7AF67AA0" w14:textId="77777777" w:rsidR="005B2320" w:rsidRPr="00F01ACE" w:rsidRDefault="00000000">
      <w:pPr>
        <w:spacing w:line="540" w:lineRule="exact"/>
        <w:ind w:firstLine="640"/>
        <w:rPr>
          <w:rStyle w:val="ad"/>
          <w:rFonts w:ascii="黑体" w:eastAsia="黑体" w:hAnsi="黑体" w:hint="eastAsia"/>
          <w:b w:val="0"/>
          <w:spacing w:val="-4"/>
          <w:sz w:val="32"/>
          <w:szCs w:val="32"/>
        </w:rPr>
      </w:pPr>
      <w:r w:rsidRPr="00F01ACE">
        <w:rPr>
          <w:rStyle w:val="ad"/>
          <w:rFonts w:ascii="黑体" w:eastAsia="黑体" w:hAnsi="黑体" w:hint="eastAsia"/>
          <w:b w:val="0"/>
          <w:spacing w:val="-4"/>
          <w:sz w:val="32"/>
          <w:szCs w:val="32"/>
        </w:rPr>
        <w:t>一、基本情况</w:t>
      </w:r>
    </w:p>
    <w:p w14:paraId="5CCB3566" w14:textId="77777777" w:rsidR="005B2320" w:rsidRPr="00F01ACE" w:rsidRDefault="00000000">
      <w:pPr>
        <w:spacing w:line="540" w:lineRule="exact"/>
        <w:ind w:firstLine="567"/>
        <w:rPr>
          <w:rStyle w:val="ad"/>
          <w:rFonts w:ascii="楷体" w:eastAsia="楷体" w:hAnsi="楷体" w:hint="eastAsia"/>
          <w:spacing w:val="-4"/>
          <w:sz w:val="32"/>
          <w:szCs w:val="32"/>
        </w:rPr>
      </w:pPr>
      <w:r w:rsidRPr="00F01ACE">
        <w:rPr>
          <w:rStyle w:val="ad"/>
          <w:rFonts w:ascii="楷体" w:eastAsia="楷体" w:hAnsi="楷体" w:hint="eastAsia"/>
          <w:spacing w:val="-4"/>
          <w:sz w:val="32"/>
          <w:szCs w:val="32"/>
        </w:rPr>
        <w:t>（一）项目概况。</w:t>
      </w:r>
    </w:p>
    <w:p w14:paraId="7ACC6BD5" w14:textId="750F2B07" w:rsidR="005B2320" w:rsidRPr="00F01ACE" w:rsidRDefault="00000000">
      <w:pPr>
        <w:spacing w:line="540" w:lineRule="exact"/>
        <w:ind w:firstLine="567"/>
        <w:rPr>
          <w:rStyle w:val="ad"/>
          <w:rFonts w:ascii="楷体" w:eastAsia="楷体" w:hAnsi="楷体" w:hint="eastAsia"/>
          <w:b w:val="0"/>
          <w:bCs w:val="0"/>
          <w:spacing w:val="-4"/>
          <w:sz w:val="32"/>
          <w:szCs w:val="32"/>
        </w:rPr>
      </w:pPr>
      <w:r w:rsidRPr="00F01ACE">
        <w:rPr>
          <w:rStyle w:val="ad"/>
          <w:rFonts w:ascii="楷体" w:eastAsia="楷体" w:hAnsi="楷体" w:hint="eastAsia"/>
          <w:b w:val="0"/>
          <w:bCs w:val="0"/>
          <w:spacing w:val="-4"/>
          <w:sz w:val="32"/>
          <w:szCs w:val="32"/>
        </w:rPr>
        <w:t>1.项目背景</w:t>
      </w:r>
      <w:r w:rsidRPr="00F01ACE">
        <w:rPr>
          <w:rStyle w:val="ad"/>
          <w:rFonts w:ascii="楷体" w:eastAsia="楷体" w:hAnsi="楷体" w:hint="eastAsia"/>
          <w:b w:val="0"/>
          <w:bCs w:val="0"/>
          <w:spacing w:val="-4"/>
          <w:sz w:val="32"/>
          <w:szCs w:val="32"/>
        </w:rPr>
        <w:br/>
        <w:t>昌吉州本级现在存在根据自求平衡专项债券到期利息问题无法支付的现状，根据昌市财预字[2023]850号文件要求，为了提高专项债管理水平，为了解决其他自求平衡专项债券到期利息问题，达到医疗卫生资源布局合理的效果，我单位申报实施了专项债券到期利息补助资金项目。同时，为了确保该项目的顺利实施，我单位于2019年参照《昌吉市地方政府债券项目管理办法》执行使用。</w:t>
      </w:r>
      <w:r w:rsidRPr="00F01ACE">
        <w:rPr>
          <w:rStyle w:val="ad"/>
          <w:rFonts w:ascii="楷体" w:eastAsia="楷体" w:hAnsi="楷体" w:hint="eastAsia"/>
          <w:b w:val="0"/>
          <w:bCs w:val="0"/>
          <w:spacing w:val="-4"/>
          <w:sz w:val="32"/>
          <w:szCs w:val="32"/>
        </w:rPr>
        <w:br/>
        <w:t>2.主要内容</w:t>
      </w:r>
      <w:r w:rsidRPr="00F01ACE">
        <w:rPr>
          <w:rStyle w:val="ad"/>
          <w:rFonts w:ascii="楷体" w:eastAsia="楷体" w:hAnsi="楷体" w:hint="eastAsia"/>
          <w:b w:val="0"/>
          <w:bCs w:val="0"/>
          <w:spacing w:val="-4"/>
          <w:sz w:val="32"/>
          <w:szCs w:val="32"/>
        </w:rPr>
        <w:br/>
        <w:t>（1）项目名称：专项债项目建设期利息、手续费、发行费、登记费项目（以下简称“该项目”或“项目”）</w:t>
      </w:r>
      <w:r w:rsidRPr="00F01ACE">
        <w:rPr>
          <w:rStyle w:val="ad"/>
          <w:rFonts w:ascii="楷体" w:eastAsia="楷体" w:hAnsi="楷体" w:hint="eastAsia"/>
          <w:b w:val="0"/>
          <w:bCs w:val="0"/>
          <w:spacing w:val="-4"/>
          <w:sz w:val="32"/>
          <w:szCs w:val="32"/>
        </w:rPr>
        <w:br/>
        <w:t>（2）项目主要内容：本项目主要内容为昌吉市公立医院建设项目、昌吉市应急处置及传染病专科医院建设项目、昌吉市中医院综合项目专项债券利息费用。本项目于2019年8月开始实施，截止2049年12月完成利息支付，通过本项目的实施，有效带动了医疗卫生资源合理布局。</w:t>
      </w:r>
      <w:r w:rsidRPr="00F01ACE">
        <w:rPr>
          <w:rStyle w:val="ad"/>
          <w:rFonts w:ascii="楷体" w:eastAsia="楷体" w:hAnsi="楷体" w:hint="eastAsia"/>
          <w:b w:val="0"/>
          <w:bCs w:val="0"/>
          <w:spacing w:val="-4"/>
          <w:sz w:val="32"/>
          <w:szCs w:val="32"/>
        </w:rPr>
        <w:br/>
        <w:t>3.实施情况</w:t>
      </w:r>
      <w:r w:rsidRPr="00F01ACE">
        <w:rPr>
          <w:rStyle w:val="ad"/>
          <w:rFonts w:ascii="楷体" w:eastAsia="楷体" w:hAnsi="楷体" w:hint="eastAsia"/>
          <w:b w:val="0"/>
          <w:bCs w:val="0"/>
          <w:spacing w:val="-4"/>
          <w:sz w:val="32"/>
          <w:szCs w:val="32"/>
        </w:rPr>
        <w:br/>
        <w:t>实施主体：昌吉市卫生健康委员会。</w:t>
      </w:r>
      <w:r w:rsidRPr="00F01ACE">
        <w:rPr>
          <w:rStyle w:val="ad"/>
          <w:rFonts w:ascii="楷体" w:eastAsia="楷体" w:hAnsi="楷体" w:hint="eastAsia"/>
          <w:b w:val="0"/>
          <w:bCs w:val="0"/>
          <w:spacing w:val="-4"/>
          <w:sz w:val="32"/>
          <w:szCs w:val="32"/>
        </w:rPr>
        <w:br/>
        <w:t>实施时间：本项目实施周期为2024年1月-2024年12月。</w:t>
      </w:r>
      <w:r w:rsidRPr="00F01ACE">
        <w:rPr>
          <w:rStyle w:val="ad"/>
          <w:rFonts w:ascii="楷体" w:eastAsia="楷体" w:hAnsi="楷体" w:hint="eastAsia"/>
          <w:b w:val="0"/>
          <w:bCs w:val="0"/>
          <w:spacing w:val="-4"/>
          <w:sz w:val="32"/>
          <w:szCs w:val="32"/>
        </w:rPr>
        <w:br/>
        <w:t>实施情况：本项目主要内容为昌吉市公立医院建设项目、昌吉市应急处置及传染病专科医院建设项目、昌吉市中医院综合项目专</w:t>
      </w:r>
      <w:r w:rsidRPr="00F01ACE">
        <w:rPr>
          <w:rStyle w:val="ad"/>
          <w:rFonts w:ascii="楷体" w:eastAsia="楷体" w:hAnsi="楷体" w:hint="eastAsia"/>
          <w:b w:val="0"/>
          <w:bCs w:val="0"/>
          <w:spacing w:val="-4"/>
          <w:sz w:val="32"/>
          <w:szCs w:val="32"/>
        </w:rPr>
        <w:lastRenderedPageBreak/>
        <w:t>项债券利息费用。本项目于2019年8月开始实施，截止2049年12月完成利息支付，通过本项目的实施，有效带动了医疗卫生资源合理布局。</w:t>
      </w:r>
      <w:r w:rsidRPr="00F01ACE">
        <w:rPr>
          <w:rStyle w:val="ad"/>
          <w:rFonts w:ascii="楷体" w:eastAsia="楷体" w:hAnsi="楷体" w:hint="eastAsia"/>
          <w:b w:val="0"/>
          <w:bCs w:val="0"/>
          <w:spacing w:val="-4"/>
          <w:sz w:val="32"/>
          <w:szCs w:val="32"/>
        </w:rPr>
        <w:br/>
        <w:t>4.项目实施主体</w:t>
      </w:r>
      <w:r w:rsidRPr="00F01ACE">
        <w:rPr>
          <w:rStyle w:val="ad"/>
          <w:rFonts w:ascii="楷体" w:eastAsia="楷体" w:hAnsi="楷体" w:hint="eastAsia"/>
          <w:b w:val="0"/>
          <w:bCs w:val="0"/>
          <w:spacing w:val="-4"/>
          <w:sz w:val="32"/>
          <w:szCs w:val="32"/>
        </w:rPr>
        <w:br/>
        <w:t>（1）主要职能</w:t>
      </w:r>
      <w:r w:rsidRPr="00F01ACE">
        <w:rPr>
          <w:rStyle w:val="ad"/>
          <w:rFonts w:ascii="楷体" w:eastAsia="楷体" w:hAnsi="楷体" w:hint="eastAsia"/>
          <w:b w:val="0"/>
          <w:bCs w:val="0"/>
          <w:spacing w:val="-4"/>
          <w:sz w:val="32"/>
          <w:szCs w:val="32"/>
        </w:rPr>
        <w:br/>
        <w:t>①组织拟订国民健康政策措施，贯彻执行卫生健康事业发展法律法规、政策、规章和标准并组织实施。统筹规划卫生健康资源配置，研究拟订全市卫生健康规划并组织实施。制定并组织实施推进卫生健康基本公共服务均等化、普惠化、便捷化和公共资源向基层延伸等政策措施。</w:t>
      </w:r>
      <w:r w:rsidRPr="00F01ACE">
        <w:rPr>
          <w:rStyle w:val="ad"/>
          <w:rFonts w:ascii="楷体" w:eastAsia="楷体" w:hAnsi="楷体" w:hint="eastAsia"/>
          <w:b w:val="0"/>
          <w:bCs w:val="0"/>
          <w:spacing w:val="-4"/>
          <w:sz w:val="32"/>
          <w:szCs w:val="32"/>
        </w:rPr>
        <w:br/>
        <w:t>②协调推进深化医药卫生体制改革，贯彻执行深化医药卫生体制改革重大方针、政策、措施。组织深化公立医院综合改革，推进管办分离，健全现代医院管理制度，制定并组织实施推动卫生健康公共服务提供主体多元化、方式多样化的政策措施，提出医疗服务和药品价格政策的建议。</w:t>
      </w:r>
      <w:r w:rsidRPr="00F01ACE">
        <w:rPr>
          <w:rStyle w:val="ad"/>
          <w:rFonts w:ascii="楷体" w:eastAsia="楷体" w:hAnsi="楷体" w:hint="eastAsia"/>
          <w:b w:val="0"/>
          <w:bCs w:val="0"/>
          <w:spacing w:val="-4"/>
          <w:sz w:val="32"/>
          <w:szCs w:val="32"/>
        </w:rPr>
        <w:br/>
        <w:t>③制定并组织落实全市疾病预防控制规划、免疫规划以及严重危害人民健康公共卫生问题的干预措施。负责卫生应急工作，负责突发公共卫生事件的预防控制和各类突发公共事件的医疗卫生救援。</w:t>
      </w:r>
      <w:r w:rsidRPr="00F01ACE">
        <w:rPr>
          <w:rStyle w:val="ad"/>
          <w:rFonts w:ascii="楷体" w:eastAsia="楷体" w:hAnsi="楷体" w:hint="eastAsia"/>
          <w:b w:val="0"/>
          <w:bCs w:val="0"/>
          <w:spacing w:val="-4"/>
          <w:sz w:val="32"/>
          <w:szCs w:val="32"/>
        </w:rPr>
        <w:br/>
        <w:t>④组织拟订并协调落实应对人口老龄化政策措施，负责推进昌吉市老年健康服务体系建设和医养结合工作。</w:t>
      </w:r>
      <w:r w:rsidRPr="00F01ACE">
        <w:rPr>
          <w:rStyle w:val="ad"/>
          <w:rFonts w:ascii="楷体" w:eastAsia="楷体" w:hAnsi="楷体" w:hint="eastAsia"/>
          <w:b w:val="0"/>
          <w:bCs w:val="0"/>
          <w:spacing w:val="-4"/>
          <w:sz w:val="32"/>
          <w:szCs w:val="32"/>
        </w:rPr>
        <w:br/>
        <w:t>⑤贯彻落实国家药物政策和国家基本药物制度，负责药品使用监测、临床综合评价和短缺药品预警工作。执行国家药典，提出基本药物价格政策的建议。负责食品安全风险监测评估。</w:t>
      </w:r>
      <w:r w:rsidRPr="00F01ACE">
        <w:rPr>
          <w:rStyle w:val="ad"/>
          <w:rFonts w:ascii="楷体" w:eastAsia="楷体" w:hAnsi="楷体" w:hint="eastAsia"/>
          <w:b w:val="0"/>
          <w:bCs w:val="0"/>
          <w:spacing w:val="-4"/>
          <w:sz w:val="32"/>
          <w:szCs w:val="32"/>
        </w:rPr>
        <w:br/>
        <w:t>⑥负责职责范围内的职业卫生、放射卫生、环境卫生、学校卫生、</w:t>
      </w:r>
      <w:r w:rsidRPr="00F01ACE">
        <w:rPr>
          <w:rStyle w:val="ad"/>
          <w:rFonts w:ascii="楷体" w:eastAsia="楷体" w:hAnsi="楷体" w:hint="eastAsia"/>
          <w:b w:val="0"/>
          <w:bCs w:val="0"/>
          <w:spacing w:val="-4"/>
          <w:sz w:val="32"/>
          <w:szCs w:val="32"/>
        </w:rPr>
        <w:lastRenderedPageBreak/>
        <w:t>公共场所卫生、饮用水卫生等公共卫生和监督管理，负责传染病防治监督，健全卫生健康综合监督体系。牵头《烟草控制框架公约》履约工作。</w:t>
      </w:r>
      <w:r w:rsidRPr="00F01ACE">
        <w:rPr>
          <w:rStyle w:val="ad"/>
          <w:rFonts w:ascii="楷体" w:eastAsia="楷体" w:hAnsi="楷体" w:hint="eastAsia"/>
          <w:b w:val="0"/>
          <w:bCs w:val="0"/>
          <w:spacing w:val="-4"/>
          <w:sz w:val="32"/>
          <w:szCs w:val="32"/>
        </w:rPr>
        <w:br/>
        <w:t>⑦监督实施医疗机构、医疗服务行业管理办法，建立医疗服务评价和监督管理体系。实施卫生健康专业技术人员资格标准。组织实施医疗服务规范、标准和卫生健康专业技术人员执业规则、服务规范。</w:t>
      </w:r>
      <w:r w:rsidRPr="00F01ACE">
        <w:rPr>
          <w:rStyle w:val="ad"/>
          <w:rFonts w:ascii="楷体" w:eastAsia="楷体" w:hAnsi="楷体" w:hint="eastAsia"/>
          <w:b w:val="0"/>
          <w:bCs w:val="0"/>
          <w:spacing w:val="-4"/>
          <w:sz w:val="32"/>
          <w:szCs w:val="32"/>
        </w:rPr>
        <w:br/>
        <w:t>⑧负责</w:t>
      </w:r>
      <w:r w:rsidR="00DD73D4">
        <w:rPr>
          <w:rStyle w:val="ad"/>
          <w:rFonts w:ascii="楷体" w:eastAsia="楷体" w:hAnsi="楷体" w:hint="eastAsia"/>
          <w:b w:val="0"/>
          <w:bCs w:val="0"/>
          <w:spacing w:val="-4"/>
          <w:sz w:val="32"/>
          <w:szCs w:val="32"/>
        </w:rPr>
        <w:t>JHSY</w:t>
      </w:r>
      <w:r w:rsidRPr="00F01ACE">
        <w:rPr>
          <w:rStyle w:val="ad"/>
          <w:rFonts w:ascii="楷体" w:eastAsia="楷体" w:hAnsi="楷体" w:hint="eastAsia"/>
          <w:b w:val="0"/>
          <w:bCs w:val="0"/>
          <w:spacing w:val="-4"/>
          <w:sz w:val="32"/>
          <w:szCs w:val="32"/>
        </w:rPr>
        <w:t>管理和服务工作，开展人口监测预警，研究提出人口与家庭发展相关政策建议，完善</w:t>
      </w:r>
      <w:r w:rsidR="00DD73D4">
        <w:rPr>
          <w:rStyle w:val="ad"/>
          <w:rFonts w:ascii="楷体" w:eastAsia="楷体" w:hAnsi="楷体" w:hint="eastAsia"/>
          <w:b w:val="0"/>
          <w:bCs w:val="0"/>
          <w:spacing w:val="-4"/>
          <w:sz w:val="32"/>
          <w:szCs w:val="32"/>
        </w:rPr>
        <w:t>JHSY</w:t>
      </w:r>
      <w:r w:rsidRPr="00F01ACE">
        <w:rPr>
          <w:rStyle w:val="ad"/>
          <w:rFonts w:ascii="楷体" w:eastAsia="楷体" w:hAnsi="楷体" w:hint="eastAsia"/>
          <w:b w:val="0"/>
          <w:bCs w:val="0"/>
          <w:spacing w:val="-4"/>
          <w:sz w:val="32"/>
          <w:szCs w:val="32"/>
        </w:rPr>
        <w:t>政策措施。</w:t>
      </w:r>
      <w:r w:rsidRPr="00F01ACE">
        <w:rPr>
          <w:rStyle w:val="ad"/>
          <w:rFonts w:ascii="楷体" w:eastAsia="楷体" w:hAnsi="楷体" w:hint="eastAsia"/>
          <w:b w:val="0"/>
          <w:bCs w:val="0"/>
          <w:spacing w:val="-4"/>
          <w:sz w:val="32"/>
          <w:szCs w:val="32"/>
        </w:rPr>
        <w:br/>
        <w:t>⑨指导乡镇卫生院及其村卫生室、社区卫生服务中心及其卫生服务站的卫生健康工作，指导医疗卫生、妇幼健康服务体系和全科医生队伍建设。推进卫生健康科技创新发展。</w:t>
      </w:r>
      <w:r w:rsidRPr="00F01ACE">
        <w:rPr>
          <w:rStyle w:val="ad"/>
          <w:rFonts w:ascii="楷体" w:eastAsia="楷体" w:hAnsi="楷体" w:hint="eastAsia"/>
          <w:b w:val="0"/>
          <w:bCs w:val="0"/>
          <w:spacing w:val="-4"/>
          <w:sz w:val="32"/>
          <w:szCs w:val="32"/>
        </w:rPr>
        <w:br/>
        <w:t>⑩负责保健对象的医疗保健工作，负责重要会议与重大活动的医疗卫生保障工作。</w:t>
      </w:r>
      <w:r w:rsidRPr="00F01ACE">
        <w:rPr>
          <w:rStyle w:val="ad"/>
          <w:rFonts w:ascii="楷体" w:eastAsia="楷体" w:hAnsi="楷体" w:hint="eastAsia"/>
          <w:b w:val="0"/>
          <w:bCs w:val="0"/>
          <w:spacing w:val="-4"/>
          <w:sz w:val="32"/>
          <w:szCs w:val="32"/>
        </w:rPr>
        <w:br/>
        <w:t>承担市老龄委员会的日常工作。指导市</w:t>
      </w:r>
      <w:r w:rsidR="00DD73D4">
        <w:rPr>
          <w:rStyle w:val="ad"/>
          <w:rFonts w:ascii="楷体" w:eastAsia="楷体" w:hAnsi="楷体" w:hint="eastAsia"/>
          <w:b w:val="0"/>
          <w:bCs w:val="0"/>
          <w:spacing w:val="-4"/>
          <w:sz w:val="32"/>
          <w:szCs w:val="32"/>
        </w:rPr>
        <w:t>JHSY</w:t>
      </w:r>
      <w:r w:rsidRPr="00F01ACE">
        <w:rPr>
          <w:rStyle w:val="ad"/>
          <w:rFonts w:ascii="楷体" w:eastAsia="楷体" w:hAnsi="楷体" w:hint="eastAsia"/>
          <w:b w:val="0"/>
          <w:bCs w:val="0"/>
          <w:spacing w:val="-4"/>
          <w:sz w:val="32"/>
          <w:szCs w:val="32"/>
        </w:rPr>
        <w:t>协会的业务工作。</w:t>
      </w:r>
      <w:r w:rsidRPr="00F01ACE">
        <w:rPr>
          <w:rStyle w:val="ad"/>
          <w:rFonts w:ascii="楷体" w:eastAsia="楷体" w:hAnsi="楷体" w:hint="eastAsia"/>
          <w:b w:val="0"/>
          <w:bCs w:val="0"/>
          <w:spacing w:val="-4"/>
          <w:sz w:val="32"/>
          <w:szCs w:val="32"/>
        </w:rPr>
        <w:br/>
        <w:t>完成市委、市人民政府交办的其他任务。</w:t>
      </w:r>
      <w:r w:rsidRPr="00F01ACE">
        <w:rPr>
          <w:rStyle w:val="ad"/>
          <w:rFonts w:ascii="楷体" w:eastAsia="楷体" w:hAnsi="楷体" w:hint="eastAsia"/>
          <w:b w:val="0"/>
          <w:bCs w:val="0"/>
          <w:spacing w:val="-4"/>
          <w:sz w:val="32"/>
          <w:szCs w:val="32"/>
        </w:rPr>
        <w:br/>
        <w:t>（2）机构设置情况</w:t>
      </w:r>
      <w:r w:rsidRPr="00F01ACE">
        <w:rPr>
          <w:rStyle w:val="ad"/>
          <w:rFonts w:ascii="楷体" w:eastAsia="楷体" w:hAnsi="楷体" w:hint="eastAsia"/>
          <w:b w:val="0"/>
          <w:bCs w:val="0"/>
          <w:spacing w:val="-4"/>
          <w:sz w:val="32"/>
          <w:szCs w:val="32"/>
        </w:rPr>
        <w:br/>
        <w:t>单位内设机构：昌吉市卫生健康委员会无下属预算单位，下设7个科室，分别是：党政办公室、法规和体制改革室、疾病预防控制室（卫生应急管理室）、医政药政科教室（中医药管理室）、人口监测与家庭发展室（妇幼健康室）、基层卫生健康室、综合业务科。</w:t>
      </w:r>
      <w:r w:rsidRPr="00F01ACE">
        <w:rPr>
          <w:rStyle w:val="ad"/>
          <w:rFonts w:ascii="楷体" w:eastAsia="楷体" w:hAnsi="楷体" w:hint="eastAsia"/>
          <w:b w:val="0"/>
          <w:bCs w:val="0"/>
          <w:spacing w:val="-4"/>
          <w:sz w:val="32"/>
          <w:szCs w:val="32"/>
        </w:rPr>
        <w:br/>
        <w:t>5.资金投入和使用情况</w:t>
      </w:r>
      <w:r w:rsidRPr="00F01ACE">
        <w:rPr>
          <w:rStyle w:val="ad"/>
          <w:rFonts w:ascii="楷体" w:eastAsia="楷体" w:hAnsi="楷体" w:hint="eastAsia"/>
          <w:b w:val="0"/>
          <w:bCs w:val="0"/>
          <w:spacing w:val="-4"/>
          <w:sz w:val="32"/>
          <w:szCs w:val="32"/>
        </w:rPr>
        <w:br/>
        <w:t>（1）项目资金安排落实、总投入等情况分析</w:t>
      </w:r>
      <w:r w:rsidRPr="00F01ACE">
        <w:rPr>
          <w:rStyle w:val="ad"/>
          <w:rFonts w:ascii="楷体" w:eastAsia="楷体" w:hAnsi="楷体" w:hint="eastAsia"/>
          <w:b w:val="0"/>
          <w:bCs w:val="0"/>
          <w:spacing w:val="-4"/>
          <w:sz w:val="32"/>
          <w:szCs w:val="32"/>
        </w:rPr>
        <w:br/>
        <w:t>根据《关于拨付专项债项目建设利息、手续费、发行费、登记费</w:t>
      </w:r>
      <w:r w:rsidRPr="00F01ACE">
        <w:rPr>
          <w:rStyle w:val="ad"/>
          <w:rFonts w:ascii="楷体" w:eastAsia="楷体" w:hAnsi="楷体" w:hint="eastAsia"/>
          <w:b w:val="0"/>
          <w:bCs w:val="0"/>
          <w:spacing w:val="-4"/>
          <w:sz w:val="32"/>
          <w:szCs w:val="32"/>
        </w:rPr>
        <w:lastRenderedPageBreak/>
        <w:t>的通知》（昌市财预〔2024〕883号）文件，本项目年初预算安排总额为1010.85万元，资金来源为本级部门预算（一般债券资金），其中：财政资金1010.85万元，其他资金0万元，2024年实际收到预算资金1010.85万元，预算资金到位率为100%。</w:t>
      </w:r>
      <w:r w:rsidRPr="00F01ACE">
        <w:rPr>
          <w:rStyle w:val="ad"/>
          <w:rFonts w:ascii="楷体" w:eastAsia="楷体" w:hAnsi="楷体" w:hint="eastAsia"/>
          <w:b w:val="0"/>
          <w:bCs w:val="0"/>
          <w:spacing w:val="-4"/>
          <w:sz w:val="32"/>
          <w:szCs w:val="32"/>
        </w:rPr>
        <w:br/>
        <w:t>（2）项目资金实际使用情况分析</w:t>
      </w:r>
      <w:r w:rsidRPr="00F01ACE">
        <w:rPr>
          <w:rStyle w:val="ad"/>
          <w:rFonts w:ascii="楷体" w:eastAsia="楷体" w:hAnsi="楷体" w:hint="eastAsia"/>
          <w:b w:val="0"/>
          <w:bCs w:val="0"/>
          <w:spacing w:val="-4"/>
          <w:sz w:val="32"/>
          <w:szCs w:val="32"/>
        </w:rPr>
        <w:br/>
        <w:t>截至2024年12月31日，本项目实际支付资金1010.85万元，预算执行率100%。本项目资金主要用于支付2019-2021年3个项目的发行专项债券利息费用1010.85万元。</w:t>
      </w:r>
    </w:p>
    <w:p w14:paraId="0F51CC28" w14:textId="77777777" w:rsidR="005B2320" w:rsidRPr="00F01ACE" w:rsidRDefault="00000000">
      <w:pPr>
        <w:spacing w:line="540" w:lineRule="exact"/>
        <w:ind w:firstLine="567"/>
        <w:rPr>
          <w:rStyle w:val="ad"/>
          <w:rFonts w:ascii="楷体" w:eastAsia="楷体" w:hAnsi="楷体" w:hint="eastAsia"/>
          <w:spacing w:val="-4"/>
          <w:sz w:val="32"/>
          <w:szCs w:val="32"/>
        </w:rPr>
      </w:pPr>
      <w:r w:rsidRPr="00F01ACE">
        <w:rPr>
          <w:rStyle w:val="ad"/>
          <w:rFonts w:ascii="楷体" w:eastAsia="楷体" w:hAnsi="楷体" w:hint="eastAsia"/>
          <w:spacing w:val="-4"/>
          <w:sz w:val="32"/>
          <w:szCs w:val="32"/>
        </w:rPr>
        <w:t>（二）项目绩效目标</w:t>
      </w:r>
    </w:p>
    <w:p w14:paraId="5011E516" w14:textId="77777777" w:rsidR="005B2320" w:rsidRPr="00F01ACE" w:rsidRDefault="00000000">
      <w:pPr>
        <w:spacing w:line="540" w:lineRule="exact"/>
        <w:ind w:firstLine="567"/>
        <w:rPr>
          <w:rStyle w:val="ad"/>
          <w:rFonts w:ascii="楷体" w:eastAsia="楷体" w:hAnsi="楷体" w:hint="eastAsia"/>
          <w:b w:val="0"/>
          <w:bCs w:val="0"/>
          <w:spacing w:val="-4"/>
          <w:sz w:val="32"/>
          <w:szCs w:val="32"/>
        </w:rPr>
      </w:pPr>
      <w:r w:rsidRPr="00F01ACE">
        <w:rPr>
          <w:rStyle w:val="ad"/>
          <w:rFonts w:ascii="楷体" w:eastAsia="楷体" w:hAnsi="楷体" w:hint="eastAsia"/>
          <w:b w:val="0"/>
          <w:bCs w:val="0"/>
          <w:spacing w:val="-4"/>
          <w:sz w:val="32"/>
          <w:szCs w:val="32"/>
        </w:rPr>
        <w:t>1.总体目标</w:t>
      </w:r>
      <w:r w:rsidRPr="00F01ACE">
        <w:rPr>
          <w:rStyle w:val="ad"/>
          <w:rFonts w:ascii="楷体" w:eastAsia="楷体" w:hAnsi="楷体" w:hint="eastAsia"/>
          <w:b w:val="0"/>
          <w:bCs w:val="0"/>
          <w:spacing w:val="-4"/>
          <w:sz w:val="32"/>
          <w:szCs w:val="32"/>
        </w:rPr>
        <w:br/>
        <w:t>本项目计划资金1010.85万元，该费用用于2019-2021年发行专项债券利息费用，涉及项目3个，偿还到位率100%，通过支付专项债利息，保障地方政府专项债券正常支出何发行费平衡原则。</w:t>
      </w:r>
      <w:r w:rsidRPr="00F01ACE">
        <w:rPr>
          <w:rStyle w:val="ad"/>
          <w:rFonts w:ascii="楷体" w:eastAsia="楷体" w:hAnsi="楷体" w:hint="eastAsia"/>
          <w:b w:val="0"/>
          <w:bCs w:val="0"/>
          <w:spacing w:val="-4"/>
          <w:sz w:val="32"/>
          <w:szCs w:val="32"/>
        </w:rPr>
        <w:br/>
        <w:t>2.阶段性目标</w:t>
      </w:r>
      <w:r w:rsidRPr="00F01ACE">
        <w:rPr>
          <w:rStyle w:val="ad"/>
          <w:rFonts w:ascii="楷体" w:eastAsia="楷体" w:hAnsi="楷体" w:hint="eastAsia"/>
          <w:b w:val="0"/>
          <w:bCs w:val="0"/>
          <w:spacing w:val="-4"/>
          <w:sz w:val="32"/>
          <w:szCs w:val="32"/>
        </w:rPr>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w:t>
      </w:r>
      <w:r w:rsidRPr="00F01ACE">
        <w:rPr>
          <w:rStyle w:val="ad"/>
          <w:rFonts w:ascii="楷体" w:eastAsia="楷体" w:hAnsi="楷体" w:hint="eastAsia"/>
          <w:b w:val="0"/>
          <w:bCs w:val="0"/>
          <w:spacing w:val="-4"/>
          <w:sz w:val="32"/>
          <w:szCs w:val="32"/>
        </w:rPr>
        <w:br/>
        <w:t>（1）项目产出指标</w:t>
      </w:r>
      <w:r w:rsidRPr="00F01ACE">
        <w:rPr>
          <w:rStyle w:val="ad"/>
          <w:rFonts w:ascii="楷体" w:eastAsia="楷体" w:hAnsi="楷体" w:hint="eastAsia"/>
          <w:b w:val="0"/>
          <w:bCs w:val="0"/>
          <w:spacing w:val="-4"/>
          <w:sz w:val="32"/>
          <w:szCs w:val="32"/>
        </w:rPr>
        <w:br/>
        <w:t>①数量指标</w:t>
      </w:r>
      <w:r w:rsidRPr="00F01ACE">
        <w:rPr>
          <w:rStyle w:val="ad"/>
          <w:rFonts w:ascii="楷体" w:eastAsia="楷体" w:hAnsi="楷体" w:hint="eastAsia"/>
          <w:b w:val="0"/>
          <w:bCs w:val="0"/>
          <w:spacing w:val="-4"/>
          <w:sz w:val="32"/>
          <w:szCs w:val="32"/>
        </w:rPr>
        <w:br/>
      </w:r>
      <w:r w:rsidRPr="00F01ACE">
        <w:rPr>
          <w:rStyle w:val="ad"/>
          <w:rFonts w:ascii="楷体" w:eastAsia="楷体" w:hAnsi="楷体" w:hint="eastAsia"/>
          <w:b w:val="0"/>
          <w:bCs w:val="0"/>
          <w:spacing w:val="-4"/>
          <w:sz w:val="32"/>
          <w:szCs w:val="32"/>
        </w:rPr>
        <w:lastRenderedPageBreak/>
        <w:t>涉及项目数量”指标，预期指标值为“=3个”；</w:t>
      </w:r>
      <w:r w:rsidRPr="00F01ACE">
        <w:rPr>
          <w:rStyle w:val="ad"/>
          <w:rFonts w:ascii="楷体" w:eastAsia="楷体" w:hAnsi="楷体" w:hint="eastAsia"/>
          <w:b w:val="0"/>
          <w:bCs w:val="0"/>
          <w:spacing w:val="-4"/>
          <w:sz w:val="32"/>
          <w:szCs w:val="32"/>
        </w:rPr>
        <w:br/>
        <w:t>②质量指标</w:t>
      </w:r>
      <w:r w:rsidRPr="00F01ACE">
        <w:rPr>
          <w:rStyle w:val="ad"/>
          <w:rFonts w:ascii="楷体" w:eastAsia="楷体" w:hAnsi="楷体" w:hint="eastAsia"/>
          <w:b w:val="0"/>
          <w:bCs w:val="0"/>
          <w:spacing w:val="-4"/>
          <w:sz w:val="32"/>
          <w:szCs w:val="32"/>
        </w:rPr>
        <w:br/>
        <w:t>偿还资金到位率”指标，预期指标值为“=100%”；</w:t>
      </w:r>
      <w:r w:rsidRPr="00F01ACE">
        <w:rPr>
          <w:rStyle w:val="ad"/>
          <w:rFonts w:ascii="楷体" w:eastAsia="楷体" w:hAnsi="楷体" w:hint="eastAsia"/>
          <w:b w:val="0"/>
          <w:bCs w:val="0"/>
          <w:spacing w:val="-4"/>
          <w:sz w:val="32"/>
          <w:szCs w:val="32"/>
        </w:rPr>
        <w:br/>
        <w:t>③时效指标</w:t>
      </w:r>
      <w:r w:rsidRPr="00F01ACE">
        <w:rPr>
          <w:rStyle w:val="ad"/>
          <w:rFonts w:ascii="楷体" w:eastAsia="楷体" w:hAnsi="楷体" w:hint="eastAsia"/>
          <w:b w:val="0"/>
          <w:bCs w:val="0"/>
          <w:spacing w:val="-4"/>
          <w:sz w:val="32"/>
          <w:szCs w:val="32"/>
        </w:rPr>
        <w:br/>
        <w:t>“偿还及时率”指标，预期指标值为“=100%”；</w:t>
      </w:r>
      <w:r w:rsidRPr="00F01ACE">
        <w:rPr>
          <w:rStyle w:val="ad"/>
          <w:rFonts w:ascii="楷体" w:eastAsia="楷体" w:hAnsi="楷体" w:hint="eastAsia"/>
          <w:b w:val="0"/>
          <w:bCs w:val="0"/>
          <w:spacing w:val="-4"/>
          <w:sz w:val="32"/>
          <w:szCs w:val="32"/>
        </w:rPr>
        <w:br/>
        <w:t>（2）项目成本指标</w:t>
      </w:r>
      <w:r w:rsidRPr="00F01ACE">
        <w:rPr>
          <w:rStyle w:val="ad"/>
          <w:rFonts w:ascii="楷体" w:eastAsia="楷体" w:hAnsi="楷体" w:hint="eastAsia"/>
          <w:b w:val="0"/>
          <w:bCs w:val="0"/>
          <w:spacing w:val="-4"/>
          <w:sz w:val="32"/>
          <w:szCs w:val="32"/>
        </w:rPr>
        <w:br/>
        <w:t>①经济成本指标</w:t>
      </w:r>
      <w:r w:rsidRPr="00F01ACE">
        <w:rPr>
          <w:rStyle w:val="ad"/>
          <w:rFonts w:ascii="楷体" w:eastAsia="楷体" w:hAnsi="楷体" w:hint="eastAsia"/>
          <w:b w:val="0"/>
          <w:bCs w:val="0"/>
          <w:spacing w:val="-4"/>
          <w:sz w:val="32"/>
          <w:szCs w:val="32"/>
        </w:rPr>
        <w:br/>
        <w:t>“2019年债券利息”指标，预期指标值为“&lt;=535.63万元”；</w:t>
      </w:r>
      <w:r w:rsidRPr="00F01ACE">
        <w:rPr>
          <w:rStyle w:val="ad"/>
          <w:rFonts w:ascii="楷体" w:eastAsia="楷体" w:hAnsi="楷体" w:hint="eastAsia"/>
          <w:b w:val="0"/>
          <w:bCs w:val="0"/>
          <w:spacing w:val="-4"/>
          <w:sz w:val="32"/>
          <w:szCs w:val="32"/>
        </w:rPr>
        <w:br/>
        <w:t>“2020年债券利息”指标，预期指标值为“&lt;=116.41万元”；</w:t>
      </w:r>
      <w:r w:rsidRPr="00F01ACE">
        <w:rPr>
          <w:rStyle w:val="ad"/>
          <w:rFonts w:ascii="楷体" w:eastAsia="楷体" w:hAnsi="楷体" w:hint="eastAsia"/>
          <w:b w:val="0"/>
          <w:bCs w:val="0"/>
          <w:spacing w:val="-4"/>
          <w:sz w:val="32"/>
          <w:szCs w:val="32"/>
        </w:rPr>
        <w:br/>
        <w:t>“2021年债券利息”指标，预期指标值为“&lt;=358.82万元”。</w:t>
      </w:r>
      <w:r w:rsidRPr="00F01ACE">
        <w:rPr>
          <w:rStyle w:val="ad"/>
          <w:rFonts w:ascii="楷体" w:eastAsia="楷体" w:hAnsi="楷体" w:hint="eastAsia"/>
          <w:b w:val="0"/>
          <w:bCs w:val="0"/>
          <w:spacing w:val="-4"/>
          <w:sz w:val="32"/>
          <w:szCs w:val="32"/>
        </w:rPr>
        <w:br/>
        <w:t>②社会成本指标</w:t>
      </w:r>
      <w:r w:rsidRPr="00F01ACE">
        <w:rPr>
          <w:rStyle w:val="ad"/>
          <w:rFonts w:ascii="楷体" w:eastAsia="楷体" w:hAnsi="楷体" w:hint="eastAsia"/>
          <w:b w:val="0"/>
          <w:bCs w:val="0"/>
          <w:spacing w:val="-4"/>
          <w:sz w:val="32"/>
          <w:szCs w:val="32"/>
        </w:rPr>
        <w:br/>
        <w:t>无此类指标；</w:t>
      </w:r>
      <w:r w:rsidRPr="00F01ACE">
        <w:rPr>
          <w:rStyle w:val="ad"/>
          <w:rFonts w:ascii="楷体" w:eastAsia="楷体" w:hAnsi="楷体" w:hint="eastAsia"/>
          <w:b w:val="0"/>
          <w:bCs w:val="0"/>
          <w:spacing w:val="-4"/>
          <w:sz w:val="32"/>
          <w:szCs w:val="32"/>
        </w:rPr>
        <w:br/>
        <w:t>③生态环境成本指标</w:t>
      </w:r>
      <w:r w:rsidRPr="00F01ACE">
        <w:rPr>
          <w:rStyle w:val="ad"/>
          <w:rFonts w:ascii="楷体" w:eastAsia="楷体" w:hAnsi="楷体" w:hint="eastAsia"/>
          <w:b w:val="0"/>
          <w:bCs w:val="0"/>
          <w:spacing w:val="-4"/>
          <w:sz w:val="32"/>
          <w:szCs w:val="32"/>
        </w:rPr>
        <w:br/>
        <w:t>无此类指标；</w:t>
      </w:r>
      <w:r w:rsidRPr="00F01ACE">
        <w:rPr>
          <w:rStyle w:val="ad"/>
          <w:rFonts w:ascii="楷体" w:eastAsia="楷体" w:hAnsi="楷体" w:hint="eastAsia"/>
          <w:b w:val="0"/>
          <w:bCs w:val="0"/>
          <w:spacing w:val="-4"/>
          <w:sz w:val="32"/>
          <w:szCs w:val="32"/>
        </w:rPr>
        <w:br/>
        <w:t>（3）项目效益指标</w:t>
      </w:r>
      <w:r w:rsidRPr="00F01ACE">
        <w:rPr>
          <w:rStyle w:val="ad"/>
          <w:rFonts w:ascii="楷体" w:eastAsia="楷体" w:hAnsi="楷体" w:hint="eastAsia"/>
          <w:b w:val="0"/>
          <w:bCs w:val="0"/>
          <w:spacing w:val="-4"/>
          <w:sz w:val="32"/>
          <w:szCs w:val="32"/>
        </w:rPr>
        <w:br/>
        <w:t>①经济效益指标</w:t>
      </w:r>
      <w:r w:rsidRPr="00F01ACE">
        <w:rPr>
          <w:rStyle w:val="ad"/>
          <w:rFonts w:ascii="楷体" w:eastAsia="楷体" w:hAnsi="楷体" w:hint="eastAsia"/>
          <w:b w:val="0"/>
          <w:bCs w:val="0"/>
          <w:spacing w:val="-4"/>
          <w:sz w:val="32"/>
          <w:szCs w:val="32"/>
        </w:rPr>
        <w:br/>
        <w:t>无此类指标；</w:t>
      </w:r>
      <w:r w:rsidRPr="00F01ACE">
        <w:rPr>
          <w:rStyle w:val="ad"/>
          <w:rFonts w:ascii="楷体" w:eastAsia="楷体" w:hAnsi="楷体" w:hint="eastAsia"/>
          <w:b w:val="0"/>
          <w:bCs w:val="0"/>
          <w:spacing w:val="-4"/>
          <w:sz w:val="32"/>
          <w:szCs w:val="32"/>
        </w:rPr>
        <w:br/>
        <w:t>②社会效益指标</w:t>
      </w:r>
      <w:r w:rsidRPr="00F01ACE">
        <w:rPr>
          <w:rStyle w:val="ad"/>
          <w:rFonts w:ascii="楷体" w:eastAsia="楷体" w:hAnsi="楷体" w:hint="eastAsia"/>
          <w:b w:val="0"/>
          <w:bCs w:val="0"/>
          <w:spacing w:val="-4"/>
          <w:sz w:val="32"/>
          <w:szCs w:val="32"/>
        </w:rPr>
        <w:br/>
        <w:t>“提高债券偿还能力”指标，预期指标值为“提高”；</w:t>
      </w:r>
      <w:r w:rsidRPr="00F01ACE">
        <w:rPr>
          <w:rStyle w:val="ad"/>
          <w:rFonts w:ascii="楷体" w:eastAsia="楷体" w:hAnsi="楷体" w:hint="eastAsia"/>
          <w:b w:val="0"/>
          <w:bCs w:val="0"/>
          <w:spacing w:val="-4"/>
          <w:sz w:val="32"/>
          <w:szCs w:val="32"/>
        </w:rPr>
        <w:br/>
        <w:t>③生态效益指标</w:t>
      </w:r>
      <w:r w:rsidRPr="00F01ACE">
        <w:rPr>
          <w:rStyle w:val="ad"/>
          <w:rFonts w:ascii="楷体" w:eastAsia="楷体" w:hAnsi="楷体" w:hint="eastAsia"/>
          <w:b w:val="0"/>
          <w:bCs w:val="0"/>
          <w:spacing w:val="-4"/>
          <w:sz w:val="32"/>
          <w:szCs w:val="32"/>
        </w:rPr>
        <w:br/>
        <w:t>无此类指标；</w:t>
      </w:r>
      <w:r w:rsidRPr="00F01ACE">
        <w:rPr>
          <w:rStyle w:val="ad"/>
          <w:rFonts w:ascii="楷体" w:eastAsia="楷体" w:hAnsi="楷体" w:hint="eastAsia"/>
          <w:b w:val="0"/>
          <w:bCs w:val="0"/>
          <w:spacing w:val="-4"/>
          <w:sz w:val="32"/>
          <w:szCs w:val="32"/>
        </w:rPr>
        <w:br/>
        <w:t>（4）项目满意度指标</w:t>
      </w:r>
      <w:r w:rsidRPr="00F01ACE">
        <w:rPr>
          <w:rStyle w:val="ad"/>
          <w:rFonts w:ascii="楷体" w:eastAsia="楷体" w:hAnsi="楷体" w:hint="eastAsia"/>
          <w:b w:val="0"/>
          <w:bCs w:val="0"/>
          <w:spacing w:val="-4"/>
          <w:sz w:val="32"/>
          <w:szCs w:val="32"/>
        </w:rPr>
        <w:br/>
        <w:t>①满意度指标</w:t>
      </w:r>
      <w:r w:rsidRPr="00F01ACE">
        <w:rPr>
          <w:rStyle w:val="ad"/>
          <w:rFonts w:ascii="楷体" w:eastAsia="楷体" w:hAnsi="楷体" w:hint="eastAsia"/>
          <w:b w:val="0"/>
          <w:bCs w:val="0"/>
          <w:spacing w:val="-4"/>
          <w:sz w:val="32"/>
          <w:szCs w:val="32"/>
        </w:rPr>
        <w:br/>
        <w:t>“偿债人员满意度”指标，预期指标值为“&gt;=90%”。</w:t>
      </w:r>
    </w:p>
    <w:p w14:paraId="598E4C91" w14:textId="77777777" w:rsidR="005B2320" w:rsidRPr="00F01ACE" w:rsidRDefault="00000000">
      <w:pPr>
        <w:spacing w:line="540" w:lineRule="exact"/>
        <w:ind w:firstLine="640"/>
        <w:rPr>
          <w:rStyle w:val="ad"/>
          <w:rFonts w:ascii="黑体" w:eastAsia="黑体" w:hAnsi="黑体" w:hint="eastAsia"/>
          <w:b w:val="0"/>
          <w:spacing w:val="-4"/>
          <w:sz w:val="32"/>
          <w:szCs w:val="32"/>
        </w:rPr>
      </w:pPr>
      <w:r w:rsidRPr="00F01ACE">
        <w:rPr>
          <w:rStyle w:val="ad"/>
          <w:rFonts w:ascii="黑体" w:eastAsia="黑体" w:hAnsi="黑体" w:hint="eastAsia"/>
          <w:b w:val="0"/>
          <w:spacing w:val="-4"/>
          <w:sz w:val="32"/>
          <w:szCs w:val="32"/>
        </w:rPr>
        <w:t>二、绩效评价工作开展情况</w:t>
      </w:r>
    </w:p>
    <w:p w14:paraId="431C2CC5" w14:textId="77777777" w:rsidR="005B2320" w:rsidRPr="00F01ACE" w:rsidRDefault="00000000">
      <w:pPr>
        <w:spacing w:line="540" w:lineRule="exact"/>
        <w:ind w:firstLineChars="181" w:firstLine="567"/>
        <w:rPr>
          <w:rStyle w:val="ad"/>
          <w:rFonts w:ascii="楷体" w:eastAsia="楷体" w:hAnsi="楷体" w:hint="eastAsia"/>
          <w:spacing w:val="-4"/>
          <w:sz w:val="32"/>
          <w:szCs w:val="32"/>
        </w:rPr>
      </w:pPr>
      <w:r w:rsidRPr="00F01ACE">
        <w:rPr>
          <w:rStyle w:val="ad"/>
          <w:rFonts w:ascii="楷体" w:eastAsia="楷体" w:hAnsi="楷体" w:hint="eastAsia"/>
          <w:spacing w:val="-4"/>
          <w:sz w:val="32"/>
          <w:szCs w:val="32"/>
        </w:rPr>
        <w:lastRenderedPageBreak/>
        <w:t>（一）绩效评价目的、对象和范围</w:t>
      </w:r>
    </w:p>
    <w:p w14:paraId="2AEE5018" w14:textId="77777777" w:rsidR="005B2320" w:rsidRPr="00F01ACE" w:rsidRDefault="00000000">
      <w:pPr>
        <w:spacing w:line="540" w:lineRule="exact"/>
        <w:ind w:firstLine="567"/>
        <w:rPr>
          <w:rStyle w:val="ad"/>
          <w:rFonts w:ascii="楷体" w:eastAsia="楷体" w:hAnsi="楷体" w:hint="eastAsia"/>
          <w:b w:val="0"/>
          <w:bCs w:val="0"/>
          <w:spacing w:val="-4"/>
          <w:sz w:val="32"/>
          <w:szCs w:val="32"/>
        </w:rPr>
      </w:pPr>
      <w:r w:rsidRPr="00F01ACE">
        <w:rPr>
          <w:rStyle w:val="ad"/>
          <w:rFonts w:ascii="楷体" w:eastAsia="楷体" w:hAnsi="楷体" w:hint="eastAsia"/>
          <w:b w:val="0"/>
          <w:bCs w:val="0"/>
          <w:spacing w:val="-4"/>
          <w:sz w:val="32"/>
          <w:szCs w:val="32"/>
        </w:rPr>
        <w:t>（一）绩效评价的目的、对象和范围</w:t>
      </w:r>
      <w:r w:rsidRPr="00F01ACE">
        <w:rPr>
          <w:rStyle w:val="ad"/>
          <w:rFonts w:ascii="楷体" w:eastAsia="楷体" w:hAnsi="楷体" w:hint="eastAsia"/>
          <w:b w:val="0"/>
          <w:bCs w:val="0"/>
          <w:spacing w:val="-4"/>
          <w:sz w:val="32"/>
          <w:szCs w:val="32"/>
        </w:rPr>
        <w:br/>
        <w:t>1.绩效评价的目的</w:t>
      </w:r>
      <w:r w:rsidRPr="00F01ACE">
        <w:rPr>
          <w:rStyle w:val="ad"/>
          <w:rFonts w:ascii="楷体" w:eastAsia="楷体" w:hAnsi="楷体" w:hint="eastAsia"/>
          <w:b w:val="0"/>
          <w:bCs w:val="0"/>
          <w:spacing w:val="-4"/>
          <w:sz w:val="32"/>
          <w:szCs w:val="32"/>
        </w:rPr>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w:t>
      </w:r>
      <w:proofErr w:type="gramStart"/>
      <w:r w:rsidRPr="00F01ACE">
        <w:rPr>
          <w:rStyle w:val="ad"/>
          <w:rFonts w:ascii="楷体" w:eastAsia="楷体" w:hAnsi="楷体" w:hint="eastAsia"/>
          <w:b w:val="0"/>
          <w:bCs w:val="0"/>
          <w:spacing w:val="-4"/>
          <w:sz w:val="32"/>
          <w:szCs w:val="32"/>
        </w:rPr>
        <w:t>指引&gt;</w:t>
      </w:r>
      <w:proofErr w:type="gramEnd"/>
      <w:r w:rsidRPr="00F01ACE">
        <w:rPr>
          <w:rStyle w:val="ad"/>
          <w:rFonts w:ascii="楷体" w:eastAsia="楷体" w:hAnsi="楷体" w:hint="eastAsia"/>
          <w:b w:val="0"/>
          <w:bCs w:val="0"/>
          <w:spacing w:val="-4"/>
          <w:sz w:val="32"/>
          <w:szCs w:val="32"/>
        </w:rPr>
        <w:t>的通知》（新财预〔2022〕42号）文件精神，我单位针对专项债项目建设期利息、手续费、发行费、登记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sidRPr="00F01ACE">
        <w:rPr>
          <w:rStyle w:val="ad"/>
          <w:rFonts w:ascii="楷体" w:eastAsia="楷体" w:hAnsi="楷体" w:hint="eastAsia"/>
          <w:b w:val="0"/>
          <w:bCs w:val="0"/>
          <w:spacing w:val="-4"/>
          <w:sz w:val="32"/>
          <w:szCs w:val="32"/>
        </w:rPr>
        <w:br/>
        <w:t>一是通过部门项目支出绩效评价，进一步严格落实《中华人民共和国预算法》以及党中央、国务院关于加强预算绩效管理的指示精神，建立健全“花钱必问效、无效必问责”的绩效预算管理机制、提升财政资金的使用效能。</w:t>
      </w:r>
      <w:r w:rsidRPr="00F01ACE">
        <w:rPr>
          <w:rStyle w:val="ad"/>
          <w:rFonts w:ascii="楷体" w:eastAsia="楷体" w:hAnsi="楷体" w:hint="eastAsia"/>
          <w:b w:val="0"/>
          <w:bCs w:val="0"/>
          <w:spacing w:val="-4"/>
          <w:sz w:val="32"/>
          <w:szCs w:val="32"/>
        </w:rPr>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w:t>
      </w:r>
      <w:r w:rsidRPr="00F01ACE">
        <w:rPr>
          <w:rStyle w:val="ad"/>
          <w:rFonts w:ascii="楷体" w:eastAsia="楷体" w:hAnsi="楷体" w:hint="eastAsia"/>
          <w:b w:val="0"/>
          <w:bCs w:val="0"/>
          <w:spacing w:val="-4"/>
          <w:sz w:val="32"/>
          <w:szCs w:val="32"/>
        </w:rPr>
        <w:br/>
        <w:t>三是通过部门项目支出绩效评价，进一步纠正对绩效管理理解上的偏差，建立更加全面科学的绩效指标体系，督促在预算编制中，</w:t>
      </w:r>
      <w:r w:rsidRPr="00F01ACE">
        <w:rPr>
          <w:rStyle w:val="ad"/>
          <w:rFonts w:ascii="楷体" w:eastAsia="楷体" w:hAnsi="楷体" w:hint="eastAsia"/>
          <w:b w:val="0"/>
          <w:bCs w:val="0"/>
          <w:spacing w:val="-4"/>
          <w:sz w:val="32"/>
          <w:szCs w:val="32"/>
        </w:rPr>
        <w:lastRenderedPageBreak/>
        <w:t>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sidRPr="00F01ACE">
        <w:rPr>
          <w:rStyle w:val="ad"/>
          <w:rFonts w:ascii="楷体" w:eastAsia="楷体" w:hAnsi="楷体" w:hint="eastAsia"/>
          <w:b w:val="0"/>
          <w:bCs w:val="0"/>
          <w:spacing w:val="-4"/>
          <w:sz w:val="32"/>
          <w:szCs w:val="32"/>
        </w:rPr>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sidRPr="00F01ACE">
        <w:rPr>
          <w:rStyle w:val="ad"/>
          <w:rFonts w:ascii="楷体" w:eastAsia="楷体" w:hAnsi="楷体" w:hint="eastAsia"/>
          <w:b w:val="0"/>
          <w:bCs w:val="0"/>
          <w:spacing w:val="-4"/>
          <w:sz w:val="32"/>
          <w:szCs w:val="32"/>
        </w:rPr>
        <w:br/>
        <w:t>2.绩效评价对象</w:t>
      </w:r>
      <w:r w:rsidRPr="00F01ACE">
        <w:rPr>
          <w:rStyle w:val="ad"/>
          <w:rFonts w:ascii="楷体" w:eastAsia="楷体" w:hAnsi="楷体" w:hint="eastAsia"/>
          <w:b w:val="0"/>
          <w:bCs w:val="0"/>
          <w:spacing w:val="-4"/>
          <w:sz w:val="32"/>
          <w:szCs w:val="32"/>
        </w:rPr>
        <w:br/>
        <w:t>此次我单位根据《财政支出绩效评价管理暂行办法》（财预〔2020〕10号）文件要求实施评价工作，本次评价对象为专项债项目建设期利息、手续费、发行费、登记费项目，评价核心为项目资金、项目产出、项目效益。</w:t>
      </w:r>
      <w:r w:rsidRPr="00F01ACE">
        <w:rPr>
          <w:rStyle w:val="ad"/>
          <w:rFonts w:ascii="楷体" w:eastAsia="楷体" w:hAnsi="楷体" w:hint="eastAsia"/>
          <w:b w:val="0"/>
          <w:bCs w:val="0"/>
          <w:spacing w:val="-4"/>
          <w:sz w:val="32"/>
          <w:szCs w:val="32"/>
        </w:rPr>
        <w:br/>
        <w:t>3.绩效评价范围</w:t>
      </w:r>
      <w:r w:rsidRPr="00F01ACE">
        <w:rPr>
          <w:rStyle w:val="ad"/>
          <w:rFonts w:ascii="楷体" w:eastAsia="楷体" w:hAnsi="楷体" w:hint="eastAsia"/>
          <w:b w:val="0"/>
          <w:bCs w:val="0"/>
          <w:spacing w:val="-4"/>
          <w:sz w:val="32"/>
          <w:szCs w:val="32"/>
        </w:rPr>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138369FC" w14:textId="77777777" w:rsidR="005B2320" w:rsidRPr="00F01ACE" w:rsidRDefault="00000000">
      <w:pPr>
        <w:spacing w:line="540" w:lineRule="exact"/>
        <w:ind w:firstLine="567"/>
        <w:rPr>
          <w:rStyle w:val="ad"/>
          <w:rFonts w:ascii="楷体" w:eastAsia="楷体" w:hAnsi="楷体" w:hint="eastAsia"/>
          <w:spacing w:val="-4"/>
          <w:sz w:val="32"/>
          <w:szCs w:val="32"/>
        </w:rPr>
      </w:pPr>
      <w:r w:rsidRPr="00F01ACE">
        <w:rPr>
          <w:rStyle w:val="ad"/>
          <w:rFonts w:ascii="楷体" w:eastAsia="楷体" w:hAnsi="楷体" w:hint="eastAsia"/>
          <w:spacing w:val="-4"/>
          <w:sz w:val="32"/>
          <w:szCs w:val="32"/>
        </w:rPr>
        <w:t>（二）绩效评价原则、评价指标体系、评价方法、评价标准</w:t>
      </w:r>
    </w:p>
    <w:p w14:paraId="3385A40B" w14:textId="77777777" w:rsidR="005B2320" w:rsidRPr="00F01ACE" w:rsidRDefault="00000000">
      <w:pPr>
        <w:spacing w:line="540" w:lineRule="exact"/>
        <w:ind w:firstLine="567"/>
        <w:rPr>
          <w:rStyle w:val="ad"/>
          <w:rFonts w:ascii="楷体" w:eastAsia="楷体" w:hAnsi="楷体" w:hint="eastAsia"/>
          <w:b w:val="0"/>
          <w:bCs w:val="0"/>
          <w:spacing w:val="-4"/>
          <w:sz w:val="32"/>
          <w:szCs w:val="32"/>
        </w:rPr>
      </w:pPr>
      <w:r w:rsidRPr="00F01ACE">
        <w:rPr>
          <w:rStyle w:val="ad"/>
          <w:rFonts w:ascii="楷体" w:eastAsia="楷体" w:hAnsi="楷体" w:hint="eastAsia"/>
          <w:b w:val="0"/>
          <w:bCs w:val="0"/>
          <w:spacing w:val="-4"/>
          <w:sz w:val="32"/>
          <w:szCs w:val="32"/>
        </w:rPr>
        <w:t>（二）绩效评价原则、评价指标体系</w:t>
      </w:r>
      <w:r w:rsidRPr="00F01ACE">
        <w:rPr>
          <w:rStyle w:val="ad"/>
          <w:rFonts w:ascii="楷体" w:eastAsia="楷体" w:hAnsi="楷体" w:hint="eastAsia"/>
          <w:b w:val="0"/>
          <w:bCs w:val="0"/>
          <w:spacing w:val="-4"/>
          <w:sz w:val="32"/>
          <w:szCs w:val="32"/>
        </w:rPr>
        <w:br/>
        <w:t>1.绩效评价原则</w:t>
      </w:r>
      <w:r w:rsidRPr="00F01ACE">
        <w:rPr>
          <w:rStyle w:val="ad"/>
          <w:rFonts w:ascii="楷体" w:eastAsia="楷体" w:hAnsi="楷体" w:hint="eastAsia"/>
          <w:b w:val="0"/>
          <w:bCs w:val="0"/>
          <w:spacing w:val="-4"/>
          <w:sz w:val="32"/>
          <w:szCs w:val="32"/>
        </w:rPr>
        <w:br/>
        <w:t>依据《中华人民共和国预算法》《中共 中央国务院关于全面实施预算绩效管理的意见》（中发〔2018〕34号）、《项目支出绩效评价管理办法》（财预〔2020〕10号）、《自治区党委自治区人民政</w:t>
      </w:r>
      <w:r w:rsidRPr="00F01ACE">
        <w:rPr>
          <w:rStyle w:val="ad"/>
          <w:rFonts w:ascii="楷体" w:eastAsia="楷体" w:hAnsi="楷体" w:hint="eastAsia"/>
          <w:b w:val="0"/>
          <w:bCs w:val="0"/>
          <w:spacing w:val="-4"/>
          <w:sz w:val="32"/>
          <w:szCs w:val="32"/>
        </w:rPr>
        <w:lastRenderedPageBreak/>
        <w:t>府关于全面实施预算绩效管理的实施意见》（新党发〔2018〕30号）、《自治区财政支出绩效评价管理暂行办法》（新财预〔2018〕189号）、《关于印发&lt;自治区项目支出绩效目标设置</w:t>
      </w:r>
      <w:proofErr w:type="gramStart"/>
      <w:r w:rsidRPr="00F01ACE">
        <w:rPr>
          <w:rStyle w:val="ad"/>
          <w:rFonts w:ascii="楷体" w:eastAsia="楷体" w:hAnsi="楷体" w:hint="eastAsia"/>
          <w:b w:val="0"/>
          <w:bCs w:val="0"/>
          <w:spacing w:val="-4"/>
          <w:sz w:val="32"/>
          <w:szCs w:val="32"/>
        </w:rPr>
        <w:t>指引&gt;</w:t>
      </w:r>
      <w:proofErr w:type="gramEnd"/>
      <w:r w:rsidRPr="00F01ACE">
        <w:rPr>
          <w:rStyle w:val="ad"/>
          <w:rFonts w:ascii="楷体" w:eastAsia="楷体" w:hAnsi="楷体" w:hint="eastAsia"/>
          <w:b w:val="0"/>
          <w:bCs w:val="0"/>
          <w:spacing w:val="-4"/>
          <w:sz w:val="32"/>
          <w:szCs w:val="32"/>
        </w:rPr>
        <w:t>的通知》（新财预〔2022〕42号）等要求，绩效评价应遵循如下原则：</w:t>
      </w:r>
      <w:r w:rsidRPr="00F01ACE">
        <w:rPr>
          <w:rStyle w:val="ad"/>
          <w:rFonts w:ascii="楷体" w:eastAsia="楷体" w:hAnsi="楷体" w:hint="eastAsia"/>
          <w:b w:val="0"/>
          <w:bCs w:val="0"/>
          <w:spacing w:val="-4"/>
          <w:sz w:val="32"/>
          <w:szCs w:val="32"/>
        </w:rPr>
        <w:br/>
        <w:t>（1）科学公正。绩效评价应当运用科学合理的方法，按照规范的程序，对项目绩效进行客观、公正地反映。</w:t>
      </w:r>
      <w:r w:rsidRPr="00F01ACE">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F01ACE">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F01ACE">
        <w:rPr>
          <w:rStyle w:val="ad"/>
          <w:rFonts w:ascii="楷体" w:eastAsia="楷体" w:hAnsi="楷体" w:hint="eastAsia"/>
          <w:b w:val="0"/>
          <w:bCs w:val="0"/>
          <w:spacing w:val="-4"/>
          <w:sz w:val="32"/>
          <w:szCs w:val="32"/>
        </w:rPr>
        <w:br/>
        <w:t>（4）公开透明。绩效评价结果应依法依规公开，并自觉接受社会监督。</w:t>
      </w:r>
      <w:r w:rsidRPr="00F01ACE">
        <w:rPr>
          <w:rStyle w:val="ad"/>
          <w:rFonts w:ascii="楷体" w:eastAsia="楷体" w:hAnsi="楷体" w:hint="eastAsia"/>
          <w:b w:val="0"/>
          <w:bCs w:val="0"/>
          <w:spacing w:val="-4"/>
          <w:sz w:val="32"/>
          <w:szCs w:val="32"/>
        </w:rPr>
        <w:br/>
        <w:t>根据以上原则，绩效评价应遵循如下要求：</w:t>
      </w:r>
      <w:r w:rsidRPr="00F01ACE">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F01ACE">
        <w:rPr>
          <w:rStyle w:val="ad"/>
          <w:rFonts w:ascii="楷体" w:eastAsia="楷体" w:hAnsi="楷体" w:hint="eastAsia"/>
          <w:b w:val="0"/>
          <w:bCs w:val="0"/>
          <w:spacing w:val="-4"/>
          <w:sz w:val="32"/>
          <w:szCs w:val="32"/>
        </w:rPr>
        <w:br/>
        <w:t>（2）保证评价结果的真实性、公正性，提高评价报告的公信力。</w:t>
      </w:r>
      <w:r w:rsidRPr="00F01ACE">
        <w:rPr>
          <w:rStyle w:val="ad"/>
          <w:rFonts w:ascii="楷体" w:eastAsia="楷体" w:hAnsi="楷体" w:hint="eastAsia"/>
          <w:b w:val="0"/>
          <w:bCs w:val="0"/>
          <w:spacing w:val="-4"/>
          <w:sz w:val="32"/>
          <w:szCs w:val="32"/>
        </w:rPr>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sidRPr="00F01ACE">
        <w:rPr>
          <w:rStyle w:val="ad"/>
          <w:rFonts w:ascii="楷体" w:eastAsia="楷体" w:hAnsi="楷体" w:hint="eastAsia"/>
          <w:b w:val="0"/>
          <w:bCs w:val="0"/>
          <w:spacing w:val="-4"/>
          <w:sz w:val="32"/>
          <w:szCs w:val="32"/>
        </w:rPr>
        <w:br/>
        <w:t>2.绩效评价指标体系</w:t>
      </w:r>
      <w:r w:rsidRPr="00F01ACE">
        <w:rPr>
          <w:rStyle w:val="ad"/>
          <w:rFonts w:ascii="楷体" w:eastAsia="楷体" w:hAnsi="楷体" w:hint="eastAsia"/>
          <w:b w:val="0"/>
          <w:bCs w:val="0"/>
          <w:spacing w:val="-4"/>
          <w:sz w:val="32"/>
          <w:szCs w:val="32"/>
        </w:rPr>
        <w:br/>
        <w:t>我单位通过实施资料研读及前期调研，结合项目的实际开展情况，</w:t>
      </w:r>
      <w:r w:rsidRPr="00F01ACE">
        <w:rPr>
          <w:rStyle w:val="ad"/>
          <w:rFonts w:ascii="楷体" w:eastAsia="楷体" w:hAnsi="楷体" w:hint="eastAsia"/>
          <w:b w:val="0"/>
          <w:bCs w:val="0"/>
          <w:spacing w:val="-4"/>
          <w:sz w:val="32"/>
          <w:szCs w:val="32"/>
        </w:rPr>
        <w:lastRenderedPageBreak/>
        <w:t>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sidRPr="00F01ACE">
        <w:rPr>
          <w:rStyle w:val="ad"/>
          <w:rFonts w:ascii="楷体" w:eastAsia="楷体" w:hAnsi="楷体" w:hint="eastAsia"/>
          <w:b w:val="0"/>
          <w:bCs w:val="0"/>
          <w:spacing w:val="-4"/>
          <w:sz w:val="32"/>
          <w:szCs w:val="32"/>
        </w:rPr>
        <w:br/>
        <w:t>3.评价方法</w:t>
      </w:r>
      <w:r w:rsidRPr="00F01ACE">
        <w:rPr>
          <w:rStyle w:val="ad"/>
          <w:rFonts w:ascii="楷体" w:eastAsia="楷体" w:hAnsi="楷体" w:hint="eastAsia"/>
          <w:b w:val="0"/>
          <w:bCs w:val="0"/>
          <w:spacing w:val="-4"/>
          <w:sz w:val="32"/>
          <w:szCs w:val="32"/>
        </w:rPr>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sidRPr="00F01ACE">
        <w:rPr>
          <w:rStyle w:val="ad"/>
          <w:rFonts w:ascii="楷体" w:eastAsia="楷体" w:hAnsi="楷体" w:hint="eastAsia"/>
          <w:b w:val="0"/>
          <w:bCs w:val="0"/>
          <w:spacing w:val="-4"/>
          <w:sz w:val="32"/>
          <w:szCs w:val="32"/>
        </w:rPr>
        <w:br/>
        <w:t>三级指标分析环节：总体采用比较法，同时辅以文献法、成本效益法、因素分析法以及公众评判法，根据不同三级指标类型进行逐项分析。</w:t>
      </w:r>
      <w:r w:rsidRPr="00F01ACE">
        <w:rPr>
          <w:rStyle w:val="ad"/>
          <w:rFonts w:ascii="楷体" w:eastAsia="楷体" w:hAnsi="楷体" w:hint="eastAsia"/>
          <w:b w:val="0"/>
          <w:bCs w:val="0"/>
          <w:spacing w:val="-4"/>
          <w:sz w:val="32"/>
          <w:szCs w:val="32"/>
        </w:rPr>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w:t>
      </w:r>
      <w:r w:rsidRPr="00F01ACE">
        <w:rPr>
          <w:rStyle w:val="ad"/>
          <w:rFonts w:ascii="楷体" w:eastAsia="楷体" w:hAnsi="楷体" w:hint="eastAsia"/>
          <w:b w:val="0"/>
          <w:bCs w:val="0"/>
          <w:spacing w:val="-4"/>
          <w:sz w:val="32"/>
          <w:szCs w:val="32"/>
        </w:rPr>
        <w:lastRenderedPageBreak/>
        <w:t>完成指标值的，按照完成值与指标值的比例记分。</w:t>
      </w:r>
      <w:r w:rsidRPr="00F01ACE">
        <w:rPr>
          <w:rStyle w:val="ad"/>
          <w:rFonts w:ascii="楷体" w:eastAsia="楷体" w:hAnsi="楷体" w:hint="eastAsia"/>
          <w:b w:val="0"/>
          <w:bCs w:val="0"/>
          <w:spacing w:val="-4"/>
          <w:sz w:val="32"/>
          <w:szCs w:val="32"/>
        </w:rPr>
        <w:br/>
        <w:t>②定性指标分析环节：主要采用公众评判法，通过问卷及抽样调查等方式评价本项目实施后社会公众对于其实施效果的满意程度，将调研结果按照《关于印发</w:t>
      </w:r>
      <w:proofErr w:type="gramStart"/>
      <w:r w:rsidRPr="00F01ACE">
        <w:rPr>
          <w:rStyle w:val="ad"/>
          <w:rFonts w:ascii="楷体" w:eastAsia="楷体" w:hAnsi="楷体" w:hint="eastAsia"/>
          <w:b w:val="0"/>
          <w:bCs w:val="0"/>
          <w:spacing w:val="-4"/>
          <w:sz w:val="32"/>
          <w:szCs w:val="32"/>
        </w:rPr>
        <w:t>&lt;自治区</w:t>
      </w:r>
      <w:proofErr w:type="gramEnd"/>
      <w:r w:rsidRPr="00F01ACE">
        <w:rPr>
          <w:rStyle w:val="ad"/>
          <w:rFonts w:ascii="楷体" w:eastAsia="楷体" w:hAnsi="楷体" w:hint="eastAsia"/>
          <w:b w:val="0"/>
          <w:bCs w:val="0"/>
          <w:spacing w:val="-4"/>
          <w:sz w:val="32"/>
          <w:szCs w:val="32"/>
        </w:rPr>
        <w:t>项目支出绩效目标设置</w:t>
      </w:r>
      <w:proofErr w:type="gramStart"/>
      <w:r w:rsidRPr="00F01ACE">
        <w:rPr>
          <w:rStyle w:val="ad"/>
          <w:rFonts w:ascii="楷体" w:eastAsia="楷体" w:hAnsi="楷体" w:hint="eastAsia"/>
          <w:b w:val="0"/>
          <w:bCs w:val="0"/>
          <w:spacing w:val="-4"/>
          <w:sz w:val="32"/>
          <w:szCs w:val="32"/>
        </w:rPr>
        <w:t>指引&gt;</w:t>
      </w:r>
      <w:proofErr w:type="gramEnd"/>
      <w:r w:rsidRPr="00F01ACE">
        <w:rPr>
          <w:rStyle w:val="ad"/>
          <w:rFonts w:ascii="楷体" w:eastAsia="楷体" w:hAnsi="楷体" w:hint="eastAsia"/>
          <w:b w:val="0"/>
          <w:bCs w:val="0"/>
          <w:spacing w:val="-4"/>
          <w:sz w:val="32"/>
          <w:szCs w:val="32"/>
        </w:rPr>
        <w:t>的通知》（新财预〔2022〕42号）要求分为基本达成目标、部分实现目标、实现目标程度较低三档，分别按照该指标对应分值区间100.00%（含）-80.00%（含）、80.00%-60.00%（含）、60.00%-0.00%合理确定分值，详细评价方法的应用如下：</w:t>
      </w:r>
      <w:r w:rsidRPr="00F01ACE">
        <w:rPr>
          <w:rStyle w:val="ad"/>
          <w:rFonts w:ascii="楷体" w:eastAsia="楷体" w:hAnsi="楷体" w:hint="eastAsia"/>
          <w:b w:val="0"/>
          <w:bCs w:val="0"/>
          <w:spacing w:val="-4"/>
          <w:sz w:val="32"/>
          <w:szCs w:val="32"/>
        </w:rPr>
        <w:br/>
        <w:t>立项依据充分性：比较法、文献法，查找法律法规政策以及规划，对比实际执行内容和政策支持内容是否匹配。</w:t>
      </w:r>
      <w:r w:rsidRPr="00F01ACE">
        <w:rPr>
          <w:rStyle w:val="ad"/>
          <w:rFonts w:ascii="楷体" w:eastAsia="楷体" w:hAnsi="楷体" w:hint="eastAsia"/>
          <w:b w:val="0"/>
          <w:bCs w:val="0"/>
          <w:spacing w:val="-4"/>
          <w:sz w:val="32"/>
          <w:szCs w:val="32"/>
        </w:rPr>
        <w:br/>
        <w:t>立项程序规范性：比较法、文献法，查找相关项目设立的政策和文件要求，对比分析实际执行程序是否按照政策及文件要求执行，分析立项程序的规范性。</w:t>
      </w:r>
      <w:r w:rsidRPr="00F01ACE">
        <w:rPr>
          <w:rStyle w:val="ad"/>
          <w:rFonts w:ascii="楷体" w:eastAsia="楷体" w:hAnsi="楷体" w:hint="eastAsia"/>
          <w:b w:val="0"/>
          <w:bCs w:val="0"/>
          <w:spacing w:val="-4"/>
          <w:sz w:val="32"/>
          <w:szCs w:val="32"/>
        </w:rPr>
        <w:br/>
        <w:t>绩效目标合理性：比较法，对比分析年初编制项目支出绩效目标表与项目内容的相关性、资金的匹配性等。</w:t>
      </w:r>
      <w:r w:rsidRPr="00F01ACE">
        <w:rPr>
          <w:rStyle w:val="ad"/>
          <w:rFonts w:ascii="楷体" w:eastAsia="楷体" w:hAnsi="楷体" w:hint="eastAsia"/>
          <w:b w:val="0"/>
          <w:bCs w:val="0"/>
          <w:spacing w:val="-4"/>
          <w:sz w:val="32"/>
          <w:szCs w:val="32"/>
        </w:rPr>
        <w:br/>
        <w:t>绩效指标明确性：比较法，比较分析年初编制项目支出绩效目标表是否符合双七原则，是否可衡量。</w:t>
      </w:r>
      <w:r w:rsidRPr="00F01ACE">
        <w:rPr>
          <w:rStyle w:val="ad"/>
          <w:rFonts w:ascii="楷体" w:eastAsia="楷体" w:hAnsi="楷体" w:hint="eastAsia"/>
          <w:b w:val="0"/>
          <w:bCs w:val="0"/>
          <w:spacing w:val="-4"/>
          <w:sz w:val="32"/>
          <w:szCs w:val="32"/>
        </w:rPr>
        <w:br/>
        <w:t>预算编制科学性：成本效益分析法，分析在产出一定的情况下，成本取值是否有依据，是否经过询价，是否按照市场最低成本编制。</w:t>
      </w:r>
      <w:r w:rsidRPr="00F01ACE">
        <w:rPr>
          <w:rStyle w:val="ad"/>
          <w:rFonts w:ascii="楷体" w:eastAsia="楷体" w:hAnsi="楷体" w:hint="eastAsia"/>
          <w:b w:val="0"/>
          <w:bCs w:val="0"/>
          <w:spacing w:val="-4"/>
          <w:sz w:val="32"/>
          <w:szCs w:val="32"/>
        </w:rPr>
        <w:br/>
        <w:t>资金分配合理性：因素分析法，综合分析资金的分配依据是否充分，分配金额是否与项目实施单位需求金额一致，</w:t>
      </w:r>
      <w:r w:rsidRPr="00F01ACE">
        <w:rPr>
          <w:rStyle w:val="ad"/>
          <w:rFonts w:ascii="楷体" w:eastAsia="楷体" w:hAnsi="楷体" w:hint="eastAsia"/>
          <w:b w:val="0"/>
          <w:bCs w:val="0"/>
          <w:spacing w:val="-4"/>
          <w:sz w:val="32"/>
          <w:szCs w:val="32"/>
        </w:rPr>
        <w:br/>
        <w:t>资金到位率：比较法，资金到位率预期指标值应为100.00%，通过实际计算，分析实际完成值和预期指标值之间的差距和原因。</w:t>
      </w:r>
      <w:r w:rsidRPr="00F01ACE">
        <w:rPr>
          <w:rStyle w:val="ad"/>
          <w:rFonts w:ascii="楷体" w:eastAsia="楷体" w:hAnsi="楷体" w:hint="eastAsia"/>
          <w:b w:val="0"/>
          <w:bCs w:val="0"/>
          <w:spacing w:val="-4"/>
          <w:sz w:val="32"/>
          <w:szCs w:val="32"/>
        </w:rPr>
        <w:br/>
        <w:t>预算执行率：比较法，预算执行率预期指标值应为100.00%，通</w:t>
      </w:r>
      <w:r w:rsidRPr="00F01ACE">
        <w:rPr>
          <w:rStyle w:val="ad"/>
          <w:rFonts w:ascii="楷体" w:eastAsia="楷体" w:hAnsi="楷体" w:hint="eastAsia"/>
          <w:b w:val="0"/>
          <w:bCs w:val="0"/>
          <w:spacing w:val="-4"/>
          <w:sz w:val="32"/>
          <w:szCs w:val="32"/>
        </w:rPr>
        <w:lastRenderedPageBreak/>
        <w:t>过实际计算，分析实际完成值和预期指标值之间的差距和原因。</w:t>
      </w:r>
      <w:r w:rsidRPr="00F01ACE">
        <w:rPr>
          <w:rStyle w:val="ad"/>
          <w:rFonts w:ascii="楷体" w:eastAsia="楷体" w:hAnsi="楷体" w:hint="eastAsia"/>
          <w:b w:val="0"/>
          <w:bCs w:val="0"/>
          <w:spacing w:val="-4"/>
          <w:sz w:val="32"/>
          <w:szCs w:val="32"/>
        </w:rPr>
        <w:br/>
        <w:t>资金使用合规性：文献法、实地勘察法，一是查找资金管理办法，包括专项资金管理办法和单位自有资金管理办法；二是通过查账了解具体开支情况，是否专款专用，是否按照标准支出。</w:t>
      </w:r>
      <w:r w:rsidRPr="00F01ACE">
        <w:rPr>
          <w:rStyle w:val="ad"/>
          <w:rFonts w:ascii="楷体" w:eastAsia="楷体" w:hAnsi="楷体" w:hint="eastAsia"/>
          <w:b w:val="0"/>
          <w:bCs w:val="0"/>
          <w:spacing w:val="-4"/>
          <w:sz w:val="32"/>
          <w:szCs w:val="32"/>
        </w:rPr>
        <w:br/>
        <w:t>管理制度健全性：文献法、比较法，查阅项目实施人员提供的财务和业务管理制度，将已建立的制度与现行的法律法规和政策要求进行对比，分析项目制度的合法性、合规性、完整性。</w:t>
      </w:r>
      <w:r w:rsidRPr="00F01ACE">
        <w:rPr>
          <w:rStyle w:val="ad"/>
          <w:rFonts w:ascii="楷体" w:eastAsia="楷体" w:hAnsi="楷体" w:hint="eastAsia"/>
          <w:b w:val="0"/>
          <w:bCs w:val="0"/>
          <w:spacing w:val="-4"/>
          <w:sz w:val="32"/>
          <w:szCs w:val="32"/>
        </w:rPr>
        <w:br/>
        <w:t>制度执行有效性：比较法，结合项目实际实施过程性文件，根据已建设的财务管理制度和项目管理制度综合分析制度执行的有效性。</w:t>
      </w:r>
      <w:r w:rsidRPr="00F01ACE">
        <w:rPr>
          <w:rStyle w:val="ad"/>
          <w:rFonts w:ascii="楷体" w:eastAsia="楷体" w:hAnsi="楷体" w:hint="eastAsia"/>
          <w:b w:val="0"/>
          <w:bCs w:val="0"/>
          <w:spacing w:val="-4"/>
          <w:sz w:val="32"/>
          <w:szCs w:val="32"/>
        </w:rPr>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F01ACE">
        <w:rPr>
          <w:rStyle w:val="ad"/>
          <w:rFonts w:ascii="楷体" w:eastAsia="楷体" w:hAnsi="楷体" w:hint="eastAsia"/>
          <w:b w:val="0"/>
          <w:bCs w:val="0"/>
          <w:spacing w:val="-4"/>
          <w:sz w:val="32"/>
          <w:szCs w:val="32"/>
        </w:rPr>
        <w:br/>
        <w:t>定性指标：公众评判法，通过问卷及抽样调查等方式评价本项目实施后社会公众对于其实施效果的满意程度。</w:t>
      </w:r>
      <w:r w:rsidRPr="00F01ACE">
        <w:rPr>
          <w:rStyle w:val="ad"/>
          <w:rFonts w:ascii="楷体" w:eastAsia="楷体" w:hAnsi="楷体" w:hint="eastAsia"/>
          <w:b w:val="0"/>
          <w:bCs w:val="0"/>
          <w:spacing w:val="-4"/>
          <w:sz w:val="32"/>
          <w:szCs w:val="32"/>
        </w:rPr>
        <w:br/>
        <w:t>4.评价标准</w:t>
      </w:r>
      <w:r w:rsidRPr="00F01ACE">
        <w:rPr>
          <w:rStyle w:val="ad"/>
          <w:rFonts w:ascii="楷体" w:eastAsia="楷体" w:hAnsi="楷体" w:hint="eastAsia"/>
          <w:b w:val="0"/>
          <w:bCs w:val="0"/>
          <w:spacing w:val="-4"/>
          <w:sz w:val="32"/>
          <w:szCs w:val="32"/>
        </w:rPr>
        <w:br/>
        <w:t>绩效评价标准通常包括计划标准、行业标准、历史标准等，用于对绩效指标完成情况进行比较、分析、评价。具体绩效评价标准解释如下：</w:t>
      </w:r>
      <w:r w:rsidRPr="00F01ACE">
        <w:rPr>
          <w:rStyle w:val="ad"/>
          <w:rFonts w:ascii="楷体" w:eastAsia="楷体" w:hAnsi="楷体" w:hint="eastAsia"/>
          <w:b w:val="0"/>
          <w:bCs w:val="0"/>
          <w:spacing w:val="-4"/>
          <w:sz w:val="32"/>
          <w:szCs w:val="32"/>
        </w:rPr>
        <w:br/>
        <w:t>计划标准：指以预先制定的目标、计划、预算、定额等作为评价标准。</w:t>
      </w:r>
      <w:r w:rsidRPr="00F01ACE">
        <w:rPr>
          <w:rStyle w:val="ad"/>
          <w:rFonts w:ascii="楷体" w:eastAsia="楷体" w:hAnsi="楷体" w:hint="eastAsia"/>
          <w:b w:val="0"/>
          <w:bCs w:val="0"/>
          <w:spacing w:val="-4"/>
          <w:sz w:val="32"/>
          <w:szCs w:val="32"/>
        </w:rPr>
        <w:br/>
        <w:t>行业标准：指参照国家公布的行业指标数据制定的评价标准。</w:t>
      </w:r>
      <w:r w:rsidRPr="00F01ACE">
        <w:rPr>
          <w:rStyle w:val="ad"/>
          <w:rFonts w:ascii="楷体" w:eastAsia="楷体" w:hAnsi="楷体" w:hint="eastAsia"/>
          <w:b w:val="0"/>
          <w:bCs w:val="0"/>
          <w:spacing w:val="-4"/>
          <w:sz w:val="32"/>
          <w:szCs w:val="32"/>
        </w:rPr>
        <w:br/>
        <w:t>历史标准：指参照历史数据制定的评价标准，为体现绩效改进的</w:t>
      </w:r>
      <w:r w:rsidRPr="00F01ACE">
        <w:rPr>
          <w:rStyle w:val="ad"/>
          <w:rFonts w:ascii="楷体" w:eastAsia="楷体" w:hAnsi="楷体" w:hint="eastAsia"/>
          <w:b w:val="0"/>
          <w:bCs w:val="0"/>
          <w:spacing w:val="-4"/>
          <w:sz w:val="32"/>
          <w:szCs w:val="32"/>
        </w:rPr>
        <w:lastRenderedPageBreak/>
        <w:t>原则，在可实现的条件下应当确定相对较高的评价标准。</w:t>
      </w:r>
      <w:r w:rsidRPr="00F01ACE">
        <w:rPr>
          <w:rStyle w:val="ad"/>
          <w:rFonts w:ascii="楷体" w:eastAsia="楷体" w:hAnsi="楷体" w:hint="eastAsia"/>
          <w:b w:val="0"/>
          <w:bCs w:val="0"/>
          <w:spacing w:val="-4"/>
          <w:sz w:val="32"/>
          <w:szCs w:val="32"/>
        </w:rPr>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28F2F604" w14:textId="77777777" w:rsidR="005B2320" w:rsidRPr="00F01ACE" w:rsidRDefault="00000000">
      <w:pPr>
        <w:spacing w:line="540" w:lineRule="exact"/>
        <w:ind w:firstLineChars="181" w:firstLine="567"/>
        <w:rPr>
          <w:rStyle w:val="ad"/>
          <w:rFonts w:ascii="楷体" w:eastAsia="楷体" w:hAnsi="楷体" w:hint="eastAsia"/>
          <w:spacing w:val="-4"/>
          <w:sz w:val="32"/>
          <w:szCs w:val="32"/>
        </w:rPr>
      </w:pPr>
      <w:r w:rsidRPr="00F01ACE">
        <w:rPr>
          <w:rStyle w:val="ad"/>
          <w:rFonts w:ascii="楷体" w:eastAsia="楷体" w:hAnsi="楷体" w:hint="eastAsia"/>
          <w:spacing w:val="-4"/>
          <w:sz w:val="32"/>
          <w:szCs w:val="32"/>
        </w:rPr>
        <w:t>（三）绩效评价工作过程</w:t>
      </w:r>
    </w:p>
    <w:p w14:paraId="0BD4BDE4" w14:textId="77777777" w:rsidR="005B2320" w:rsidRPr="00F01ACE" w:rsidRDefault="00000000">
      <w:pPr>
        <w:spacing w:line="540" w:lineRule="exact"/>
        <w:ind w:firstLine="567"/>
        <w:rPr>
          <w:rStyle w:val="ad"/>
          <w:rFonts w:ascii="楷体" w:eastAsia="楷体" w:hAnsi="楷体" w:hint="eastAsia"/>
          <w:b w:val="0"/>
          <w:bCs w:val="0"/>
          <w:spacing w:val="-4"/>
          <w:sz w:val="32"/>
          <w:szCs w:val="32"/>
        </w:rPr>
      </w:pPr>
      <w:r w:rsidRPr="00F01ACE">
        <w:rPr>
          <w:rStyle w:val="ad"/>
          <w:rFonts w:ascii="楷体" w:eastAsia="楷体" w:hAnsi="楷体" w:hint="eastAsia"/>
          <w:b w:val="0"/>
          <w:bCs w:val="0"/>
          <w:spacing w:val="-4"/>
          <w:sz w:val="32"/>
          <w:szCs w:val="32"/>
        </w:rPr>
        <w:t>（三）绩效评价工作过程</w:t>
      </w:r>
      <w:r w:rsidRPr="00F01ACE">
        <w:rPr>
          <w:rStyle w:val="ad"/>
          <w:rFonts w:ascii="楷体" w:eastAsia="楷体" w:hAnsi="楷体" w:hint="eastAsia"/>
          <w:b w:val="0"/>
          <w:bCs w:val="0"/>
          <w:spacing w:val="-4"/>
          <w:sz w:val="32"/>
          <w:szCs w:val="32"/>
        </w:rPr>
        <w:br/>
        <w:t>1.前期准备</w:t>
      </w:r>
      <w:r w:rsidRPr="00F01ACE">
        <w:rPr>
          <w:rStyle w:val="ad"/>
          <w:rFonts w:ascii="楷体" w:eastAsia="楷体" w:hAnsi="楷体" w:hint="eastAsia"/>
          <w:b w:val="0"/>
          <w:bCs w:val="0"/>
          <w:spacing w:val="-4"/>
          <w:sz w:val="32"/>
          <w:szCs w:val="32"/>
        </w:rPr>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sidRPr="00F01ACE">
        <w:rPr>
          <w:rStyle w:val="ad"/>
          <w:rFonts w:ascii="楷体" w:eastAsia="楷体" w:hAnsi="楷体" w:hint="eastAsia"/>
          <w:b w:val="0"/>
          <w:bCs w:val="0"/>
          <w:spacing w:val="-4"/>
          <w:sz w:val="32"/>
          <w:szCs w:val="32"/>
        </w:rPr>
        <w:br/>
        <w:t>徐博（评价小组组长）：主要负责项目策划和监督，全面负责项目绩效评价报告的最终质量，对评价人员出具的最终报告质量进行复核，确保评估结果的客观性；</w:t>
      </w:r>
      <w:r w:rsidRPr="00F01ACE">
        <w:rPr>
          <w:rStyle w:val="ad"/>
          <w:rFonts w:ascii="楷体" w:eastAsia="楷体" w:hAnsi="楷体" w:hint="eastAsia"/>
          <w:b w:val="0"/>
          <w:bCs w:val="0"/>
          <w:spacing w:val="-4"/>
          <w:sz w:val="32"/>
          <w:szCs w:val="32"/>
        </w:rPr>
        <w:br/>
        <w:t>马燕（评价小组组员）：主要负责资料的收集，取证、数据统计分析；</w:t>
      </w:r>
      <w:r w:rsidRPr="00F01ACE">
        <w:rPr>
          <w:rStyle w:val="ad"/>
          <w:rFonts w:ascii="楷体" w:eastAsia="楷体" w:hAnsi="楷体" w:hint="eastAsia"/>
          <w:b w:val="0"/>
          <w:bCs w:val="0"/>
          <w:spacing w:val="-4"/>
          <w:sz w:val="32"/>
          <w:szCs w:val="32"/>
        </w:rPr>
        <w:br/>
        <w:t>王琼宇（评价小组组员）：主要负责项目报告的制定，指标的研判，数据分析及报告撰写。</w:t>
      </w:r>
      <w:r w:rsidRPr="00F01ACE">
        <w:rPr>
          <w:rStyle w:val="ad"/>
          <w:rFonts w:ascii="楷体" w:eastAsia="楷体" w:hAnsi="楷体" w:hint="eastAsia"/>
          <w:b w:val="0"/>
          <w:bCs w:val="0"/>
          <w:spacing w:val="-4"/>
          <w:sz w:val="32"/>
          <w:szCs w:val="32"/>
        </w:rPr>
        <w:br/>
        <w:t>2.组织实施</w:t>
      </w:r>
      <w:r w:rsidRPr="00F01ACE">
        <w:rPr>
          <w:rStyle w:val="ad"/>
          <w:rFonts w:ascii="楷体" w:eastAsia="楷体" w:hAnsi="楷体" w:hint="eastAsia"/>
          <w:b w:val="0"/>
          <w:bCs w:val="0"/>
          <w:spacing w:val="-4"/>
          <w:sz w:val="32"/>
          <w:szCs w:val="32"/>
        </w:rPr>
        <w:br/>
        <w:t>2025年3月11日-3月14日，评价工作进入实施阶段。在数据采集方面，评价小组整理单位前期提交的资料，与项目实施负责人沟通，了解资金的内容、操作流程、管理机制、资金使用方向</w:t>
      </w:r>
      <w:r w:rsidRPr="00F01ACE">
        <w:rPr>
          <w:rStyle w:val="ad"/>
          <w:rFonts w:ascii="楷体" w:eastAsia="楷体" w:hAnsi="楷体" w:hint="eastAsia"/>
          <w:b w:val="0"/>
          <w:bCs w:val="0"/>
          <w:spacing w:val="-4"/>
          <w:sz w:val="32"/>
          <w:szCs w:val="32"/>
        </w:rPr>
        <w:lastRenderedPageBreak/>
        <w:t>等情况并采集信息，了解项目设置背景及资金使用等情况。</w:t>
      </w:r>
      <w:r w:rsidRPr="00F01ACE">
        <w:rPr>
          <w:rStyle w:val="ad"/>
          <w:rFonts w:ascii="楷体" w:eastAsia="楷体" w:hAnsi="楷体" w:hint="eastAsia"/>
          <w:b w:val="0"/>
          <w:bCs w:val="0"/>
          <w:spacing w:val="-4"/>
          <w:sz w:val="32"/>
          <w:szCs w:val="32"/>
        </w:rPr>
        <w:br/>
        <w:t>3.分析评价</w:t>
      </w:r>
      <w:r w:rsidRPr="00F01ACE">
        <w:rPr>
          <w:rStyle w:val="ad"/>
          <w:rFonts w:ascii="楷体" w:eastAsia="楷体" w:hAnsi="楷体" w:hint="eastAsia"/>
          <w:b w:val="0"/>
          <w:bCs w:val="0"/>
          <w:spacing w:val="-4"/>
          <w:sz w:val="32"/>
          <w:szCs w:val="32"/>
        </w:rPr>
        <w:br/>
        <w:t>2025年3月15日-3月20日，评价小组按照绩效评价的原则和规范，对取得的资料进行审查核实，对采集的数据进行分析，按照绩效评价指标评分表逐项进行打分、分析、汇总各方评价结果。</w:t>
      </w:r>
      <w:r w:rsidRPr="00F01ACE">
        <w:rPr>
          <w:rStyle w:val="ad"/>
          <w:rFonts w:ascii="楷体" w:eastAsia="楷体" w:hAnsi="楷体" w:hint="eastAsia"/>
          <w:b w:val="0"/>
          <w:bCs w:val="0"/>
          <w:spacing w:val="-4"/>
          <w:sz w:val="32"/>
          <w:szCs w:val="32"/>
        </w:rPr>
        <w:br/>
        <w:t>4.撰写与提交评价报告</w:t>
      </w:r>
      <w:r w:rsidRPr="00F01ACE">
        <w:rPr>
          <w:rStyle w:val="ad"/>
          <w:rFonts w:ascii="楷体" w:eastAsia="楷体" w:hAnsi="楷体" w:hint="eastAsia"/>
          <w:b w:val="0"/>
          <w:bCs w:val="0"/>
          <w:spacing w:val="-4"/>
          <w:sz w:val="32"/>
          <w:szCs w:val="32"/>
        </w:rPr>
        <w:br/>
        <w:t>2025年3月21日-3月28日，评价小组撰写绩效评价报告，按照新疆维吾尔自治区财政绩效管理信息系统绩效评价模块中统一格式和文本框架撰写绩效评价报告并提交审核。</w:t>
      </w:r>
      <w:r w:rsidRPr="00F01ACE">
        <w:rPr>
          <w:rStyle w:val="ad"/>
          <w:rFonts w:ascii="楷体" w:eastAsia="楷体" w:hAnsi="楷体" w:hint="eastAsia"/>
          <w:b w:val="0"/>
          <w:bCs w:val="0"/>
          <w:spacing w:val="-4"/>
          <w:sz w:val="32"/>
          <w:szCs w:val="32"/>
        </w:rPr>
        <w:br/>
        <w:t>5.问题整改</w:t>
      </w:r>
      <w:r w:rsidRPr="00F01ACE">
        <w:rPr>
          <w:rStyle w:val="ad"/>
          <w:rFonts w:ascii="楷体" w:eastAsia="楷体" w:hAnsi="楷体" w:hint="eastAsia"/>
          <w:b w:val="0"/>
          <w:bCs w:val="0"/>
          <w:spacing w:val="-4"/>
          <w:sz w:val="32"/>
          <w:szCs w:val="32"/>
        </w:rPr>
        <w:b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sidRPr="00F01ACE">
        <w:rPr>
          <w:rStyle w:val="ad"/>
          <w:rFonts w:ascii="楷体" w:eastAsia="楷体" w:hAnsi="楷体" w:hint="eastAsia"/>
          <w:b w:val="0"/>
          <w:bCs w:val="0"/>
          <w:spacing w:val="-4"/>
          <w:sz w:val="32"/>
          <w:szCs w:val="32"/>
        </w:rPr>
        <w:br/>
        <w:t>6.档案整理</w:t>
      </w:r>
      <w:r w:rsidRPr="00F01ACE">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7B857D69" w14:textId="77777777" w:rsidR="005B2320" w:rsidRPr="00F01ACE" w:rsidRDefault="00000000">
      <w:pPr>
        <w:spacing w:line="540" w:lineRule="exact"/>
        <w:ind w:firstLine="640"/>
        <w:rPr>
          <w:rStyle w:val="ad"/>
          <w:rFonts w:ascii="黑体" w:eastAsia="黑体" w:hAnsi="黑体" w:hint="eastAsia"/>
          <w:b w:val="0"/>
          <w:spacing w:val="-4"/>
          <w:sz w:val="32"/>
          <w:szCs w:val="32"/>
        </w:rPr>
      </w:pPr>
      <w:r w:rsidRPr="00F01ACE">
        <w:rPr>
          <w:rStyle w:val="ad"/>
          <w:rFonts w:ascii="黑体" w:eastAsia="黑体" w:hAnsi="黑体" w:hint="eastAsia"/>
          <w:b w:val="0"/>
          <w:spacing w:val="-4"/>
          <w:sz w:val="32"/>
          <w:szCs w:val="32"/>
        </w:rPr>
        <w:t>三、综合评价情况及评价结论</w:t>
      </w:r>
    </w:p>
    <w:p w14:paraId="4B291E14" w14:textId="77777777" w:rsidR="005B2320" w:rsidRPr="00F01ACE" w:rsidRDefault="00000000">
      <w:pPr>
        <w:spacing w:line="540" w:lineRule="exact"/>
        <w:ind w:firstLine="567"/>
        <w:rPr>
          <w:rStyle w:val="ad"/>
          <w:rFonts w:ascii="楷体" w:eastAsia="楷体" w:hAnsi="楷体" w:hint="eastAsia"/>
          <w:b w:val="0"/>
          <w:bCs w:val="0"/>
          <w:spacing w:val="-4"/>
          <w:sz w:val="32"/>
          <w:szCs w:val="32"/>
        </w:rPr>
      </w:pPr>
      <w:r w:rsidRPr="00F01ACE">
        <w:rPr>
          <w:rStyle w:val="ad"/>
          <w:rFonts w:ascii="楷体" w:eastAsia="楷体" w:hAnsi="楷体" w:hint="eastAsia"/>
          <w:b w:val="0"/>
          <w:bCs w:val="0"/>
          <w:spacing w:val="-4"/>
          <w:sz w:val="32"/>
          <w:szCs w:val="32"/>
        </w:rPr>
        <w:t>三、综合评价情况及评价结论</w:t>
      </w:r>
      <w:r w:rsidRPr="00F01ACE">
        <w:rPr>
          <w:rStyle w:val="ad"/>
          <w:rFonts w:ascii="楷体" w:eastAsia="楷体" w:hAnsi="楷体" w:hint="eastAsia"/>
          <w:b w:val="0"/>
          <w:bCs w:val="0"/>
          <w:spacing w:val="-4"/>
          <w:sz w:val="32"/>
          <w:szCs w:val="32"/>
        </w:rPr>
        <w:br/>
        <w:t>（一）综合评价情况</w:t>
      </w:r>
      <w:r w:rsidRPr="00F01ACE">
        <w:rPr>
          <w:rStyle w:val="ad"/>
          <w:rFonts w:ascii="楷体" w:eastAsia="楷体" w:hAnsi="楷体" w:hint="eastAsia"/>
          <w:b w:val="0"/>
          <w:bCs w:val="0"/>
          <w:spacing w:val="-4"/>
          <w:sz w:val="32"/>
          <w:szCs w:val="32"/>
        </w:rPr>
        <w:br/>
        <w:t>经评价，本项目达成年初设立的绩效目标，在实施过程中取得了良好的成效，具体表现在：通过专项债利息补助资金项目的实施，解决了保障地方政府专项债券正常付息问题，实现了债券收益与利息支出和发行费平衡原则效益，该项目预算执行率达100%，</w:t>
      </w:r>
      <w:r w:rsidRPr="00F01ACE">
        <w:rPr>
          <w:rStyle w:val="ad"/>
          <w:rFonts w:ascii="楷体" w:eastAsia="楷体" w:hAnsi="楷体" w:hint="eastAsia"/>
          <w:b w:val="0"/>
          <w:bCs w:val="0"/>
          <w:spacing w:val="-4"/>
          <w:sz w:val="32"/>
          <w:szCs w:val="32"/>
        </w:rPr>
        <w:lastRenderedPageBreak/>
        <w:t>项目预期绩效目标及各项具体指标均已全部达成。</w:t>
      </w:r>
      <w:r w:rsidRPr="00F01ACE">
        <w:rPr>
          <w:rStyle w:val="ad"/>
          <w:rFonts w:ascii="楷体" w:eastAsia="楷体" w:hAnsi="楷体" w:hint="eastAsia"/>
          <w:b w:val="0"/>
          <w:bCs w:val="0"/>
          <w:spacing w:val="-4"/>
          <w:sz w:val="32"/>
          <w:szCs w:val="32"/>
        </w:rPr>
        <w:br/>
        <w:t>（二）评价结论</w:t>
      </w:r>
      <w:r w:rsidRPr="00F01ACE">
        <w:rPr>
          <w:rStyle w:val="ad"/>
          <w:rFonts w:ascii="楷体" w:eastAsia="楷体" w:hAnsi="楷体" w:hint="eastAsia"/>
          <w:b w:val="0"/>
          <w:bCs w:val="0"/>
          <w:spacing w:val="-4"/>
          <w:sz w:val="32"/>
          <w:szCs w:val="32"/>
        </w:rPr>
        <w:br/>
        <w:t>此次绩效评价通过绩效评价小组论证的评价指标体系及评分标准，采用因素分析法和比较法对本项目绩效进行客观评价，最终评分结果：总分为100分，绩效评级为“优”。综合评价结论如下：本项目共设置三级指标数量19个，实现三级指标数量19个，总体完成率为100%。项目决策类指标共设置6个，满分指标6个，得分率100%；过程管理类指标共设置5个，满分指标5个，得分率100%；项目产出类指标共设置6个，满分指标6个，得分率100%；项目效益类指标共设置1个，满分指标1个，得分率100%；满意度类指标共设置1个，满分指标1个，得分率100%；详细情况见“表3-1：项目综合得分表”及“附件2：项目综合得分表”。</w:t>
      </w:r>
    </w:p>
    <w:p w14:paraId="0373C5B4" w14:textId="77777777" w:rsidR="005B2320" w:rsidRPr="00F01ACE" w:rsidRDefault="00000000">
      <w:pPr>
        <w:spacing w:line="540" w:lineRule="exact"/>
        <w:ind w:firstLine="640"/>
        <w:rPr>
          <w:rStyle w:val="ad"/>
          <w:rFonts w:ascii="黑体" w:eastAsia="黑体" w:hAnsi="黑体" w:hint="eastAsia"/>
        </w:rPr>
      </w:pPr>
      <w:r w:rsidRPr="00F01ACE">
        <w:rPr>
          <w:rStyle w:val="ad"/>
          <w:rFonts w:ascii="黑体" w:eastAsia="黑体" w:hAnsi="黑体" w:hint="eastAsia"/>
          <w:b w:val="0"/>
          <w:spacing w:val="-4"/>
          <w:sz w:val="32"/>
          <w:szCs w:val="32"/>
        </w:rPr>
        <w:t>四、绩效评价指标分析</w:t>
      </w:r>
      <w:r w:rsidRPr="00F01ACE">
        <w:rPr>
          <w:rStyle w:val="ad"/>
          <w:rFonts w:ascii="黑体" w:eastAsia="黑体" w:hAnsi="黑体" w:hint="eastAsia"/>
        </w:rPr>
        <w:t xml:space="preserve"> </w:t>
      </w:r>
    </w:p>
    <w:p w14:paraId="0B74351A" w14:textId="77777777" w:rsidR="005B2320" w:rsidRPr="00F01ACE" w:rsidRDefault="00000000">
      <w:pPr>
        <w:spacing w:line="540" w:lineRule="exact"/>
        <w:ind w:firstLineChars="181" w:firstLine="567"/>
        <w:rPr>
          <w:rFonts w:ascii="楷体" w:eastAsia="楷体" w:hAnsi="楷体" w:hint="eastAsia"/>
          <w:b/>
          <w:spacing w:val="-4"/>
          <w:sz w:val="32"/>
          <w:szCs w:val="32"/>
        </w:rPr>
      </w:pPr>
      <w:r w:rsidRPr="00F01ACE">
        <w:rPr>
          <w:rFonts w:ascii="楷体" w:eastAsia="楷体" w:hAnsi="楷体" w:hint="eastAsia"/>
          <w:b/>
          <w:spacing w:val="-4"/>
          <w:sz w:val="32"/>
          <w:szCs w:val="32"/>
        </w:rPr>
        <w:t>（一）</w:t>
      </w:r>
      <w:r w:rsidRPr="00F01ACE">
        <w:rPr>
          <w:rStyle w:val="ad"/>
          <w:rFonts w:ascii="楷体" w:eastAsia="楷体" w:hAnsi="楷体" w:hint="eastAsia"/>
          <w:spacing w:val="-4"/>
          <w:sz w:val="32"/>
          <w:szCs w:val="32"/>
        </w:rPr>
        <w:t>项目决策情况</w:t>
      </w:r>
    </w:p>
    <w:p w14:paraId="0425EE75" w14:textId="77777777" w:rsidR="005B2320" w:rsidRPr="00F01ACE"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F01ACE">
        <w:rPr>
          <w:rStyle w:val="ad"/>
          <w:rFonts w:ascii="楷体" w:eastAsia="楷体" w:hAnsi="楷体" w:hint="eastAsia"/>
          <w:b w:val="0"/>
          <w:bCs w:val="0"/>
          <w:spacing w:val="-4"/>
          <w:sz w:val="32"/>
          <w:szCs w:val="32"/>
        </w:rPr>
        <w:t>（一）项目决策情况</w:t>
      </w:r>
      <w:r w:rsidRPr="00F01ACE">
        <w:rPr>
          <w:rStyle w:val="ad"/>
          <w:rFonts w:ascii="楷体" w:eastAsia="楷体" w:hAnsi="楷体" w:hint="eastAsia"/>
          <w:b w:val="0"/>
          <w:bCs w:val="0"/>
          <w:spacing w:val="-4"/>
          <w:sz w:val="32"/>
          <w:szCs w:val="32"/>
        </w:rPr>
        <w:br/>
        <w:t>项目决策类指标由3个二级指标和6个三级指标构成，权重分21.00分，实际得分21.00分。</w:t>
      </w:r>
      <w:r w:rsidRPr="00F01ACE">
        <w:rPr>
          <w:rStyle w:val="ad"/>
          <w:rFonts w:ascii="楷体" w:eastAsia="楷体" w:hAnsi="楷体" w:hint="eastAsia"/>
          <w:b w:val="0"/>
          <w:bCs w:val="0"/>
          <w:spacing w:val="-4"/>
          <w:sz w:val="32"/>
          <w:szCs w:val="32"/>
        </w:rPr>
        <w:br/>
        <w:t>1.项目立项情况分析</w:t>
      </w:r>
      <w:r w:rsidRPr="00F01ACE">
        <w:rPr>
          <w:rStyle w:val="ad"/>
          <w:rFonts w:ascii="楷体" w:eastAsia="楷体" w:hAnsi="楷体" w:hint="eastAsia"/>
          <w:b w:val="0"/>
          <w:bCs w:val="0"/>
          <w:spacing w:val="-4"/>
          <w:sz w:val="32"/>
          <w:szCs w:val="32"/>
        </w:rPr>
        <w:br/>
        <w:t>（1）立项依据充分性</w:t>
      </w:r>
      <w:r w:rsidRPr="00F01ACE">
        <w:rPr>
          <w:rStyle w:val="ad"/>
          <w:rFonts w:ascii="楷体" w:eastAsia="楷体" w:hAnsi="楷体" w:hint="eastAsia"/>
          <w:b w:val="0"/>
          <w:bCs w:val="0"/>
          <w:spacing w:val="-4"/>
          <w:sz w:val="32"/>
          <w:szCs w:val="32"/>
        </w:rPr>
        <w:br/>
        <w:t>本项目立项符合《关于拨付专项债利息补助资金的通知》（昌市财预字[2023]850号）文件中：“提高专项债政府偿债能力”的要求；本项目立项符合《关于拨付专项债利息补助资金的通知》中：“专项债利息补助”内容，符合行业发展规划和政策要求；本项目立项符合《昌吉市卫生健康委员会单位配置内设机构和人</w:t>
      </w:r>
      <w:r w:rsidRPr="00F01ACE">
        <w:rPr>
          <w:rStyle w:val="ad"/>
          <w:rFonts w:ascii="楷体" w:eastAsia="楷体" w:hAnsi="楷体" w:hint="eastAsia"/>
          <w:b w:val="0"/>
          <w:bCs w:val="0"/>
          <w:spacing w:val="-4"/>
          <w:sz w:val="32"/>
          <w:szCs w:val="32"/>
        </w:rPr>
        <w:lastRenderedPageBreak/>
        <w:t>员编制规定》中职责范围中的“协调推进深化医药卫生体制改革，贯彻执行深化医药卫生体制改革重大方针、政策、措施”，属于我单位履职所需；根据《财政资金直接支付申请书》，本项目资金性质为“公共财政预算”功能分类为“2120803城市建设支出”经济分类为“基础设施建设”属于公共财政支持范围，符合中央、地方事权支出责任划分原则；经检查我单位财政管理一体化信息系统，本项目不存在重复。</w:t>
      </w:r>
      <w:r w:rsidRPr="00F01ACE">
        <w:rPr>
          <w:rStyle w:val="ad"/>
          <w:rFonts w:ascii="楷体" w:eastAsia="楷体" w:hAnsi="楷体" w:hint="eastAsia"/>
          <w:b w:val="0"/>
          <w:bCs w:val="0"/>
          <w:spacing w:val="-4"/>
          <w:sz w:val="32"/>
          <w:szCs w:val="32"/>
        </w:rPr>
        <w:br/>
        <w:t>综上所述，本指标满分为5.0分，根据评分标准得5.0分，本项目立项依据充分。</w:t>
      </w:r>
      <w:r w:rsidRPr="00F01ACE">
        <w:rPr>
          <w:rStyle w:val="ad"/>
          <w:rFonts w:ascii="楷体" w:eastAsia="楷体" w:hAnsi="楷体" w:hint="eastAsia"/>
          <w:b w:val="0"/>
          <w:bCs w:val="0"/>
          <w:spacing w:val="-4"/>
          <w:sz w:val="32"/>
          <w:szCs w:val="32"/>
        </w:rPr>
        <w:br/>
        <w:t>（2）立项程序规范性</w:t>
      </w:r>
      <w:r w:rsidRPr="00F01ACE">
        <w:rPr>
          <w:rStyle w:val="ad"/>
          <w:rFonts w:ascii="楷体" w:eastAsia="楷体" w:hAnsi="楷体" w:hint="eastAsia"/>
          <w:b w:val="0"/>
          <w:bCs w:val="0"/>
          <w:spacing w:val="-4"/>
          <w:sz w:val="32"/>
          <w:szCs w:val="32"/>
        </w:rPr>
        <w:br/>
        <w:t>本项目专项债项目建设期利息、手续费、发行费、登记费，项目立项过程中产生的文件均符合相关要求。本项目为补助资金类项目，属于一次性项目，项目预算金额为1010.85万元，不涉及事前绩效评估和风险评估。</w:t>
      </w:r>
      <w:r w:rsidRPr="00F01ACE">
        <w:rPr>
          <w:rStyle w:val="ad"/>
          <w:rFonts w:ascii="楷体" w:eastAsia="楷体" w:hAnsi="楷体" w:hint="eastAsia"/>
          <w:b w:val="0"/>
          <w:bCs w:val="0"/>
          <w:spacing w:val="-4"/>
          <w:sz w:val="32"/>
          <w:szCs w:val="32"/>
        </w:rPr>
        <w:br/>
        <w:t>综上所述，本指标满分为3.0分，根据评分标准得3.0分，本项目立项程序规范。</w:t>
      </w:r>
      <w:r w:rsidRPr="00F01ACE">
        <w:rPr>
          <w:rStyle w:val="ad"/>
          <w:rFonts w:ascii="楷体" w:eastAsia="楷体" w:hAnsi="楷体" w:hint="eastAsia"/>
          <w:b w:val="0"/>
          <w:bCs w:val="0"/>
          <w:spacing w:val="-4"/>
          <w:sz w:val="32"/>
          <w:szCs w:val="32"/>
        </w:rPr>
        <w:br/>
        <w:t>2.绩效目标情况分析</w:t>
      </w:r>
      <w:r w:rsidRPr="00F01ACE">
        <w:rPr>
          <w:rStyle w:val="ad"/>
          <w:rFonts w:ascii="楷体" w:eastAsia="楷体" w:hAnsi="楷体" w:hint="eastAsia"/>
          <w:b w:val="0"/>
          <w:bCs w:val="0"/>
          <w:spacing w:val="-4"/>
          <w:sz w:val="32"/>
          <w:szCs w:val="32"/>
        </w:rPr>
        <w:br/>
        <w:t>（1）绩效目标合理性</w:t>
      </w:r>
      <w:r w:rsidRPr="00F01ACE">
        <w:rPr>
          <w:rStyle w:val="ad"/>
          <w:rFonts w:ascii="楷体" w:eastAsia="楷体" w:hAnsi="楷体" w:hint="eastAsia"/>
          <w:b w:val="0"/>
          <w:bCs w:val="0"/>
          <w:spacing w:val="-4"/>
          <w:sz w:val="32"/>
          <w:szCs w:val="32"/>
        </w:rPr>
        <w:br/>
        <w:t>①该项目已设置年度绩效目标，具体内容为“本项目计划资金1010.85万元，该项目费用用于2019-2021年发行专项债券利息费用，涉及项目数量4个，偿还到位率100%,通过支付专项债利息，保障地方政府专项债券正常支出，确保债券收益与利息支出和发行费平衡原则。”</w:t>
      </w:r>
      <w:r w:rsidRPr="00F01ACE">
        <w:rPr>
          <w:rStyle w:val="ad"/>
          <w:rFonts w:ascii="楷体" w:eastAsia="楷体" w:hAnsi="楷体" w:hint="eastAsia"/>
          <w:b w:val="0"/>
          <w:bCs w:val="0"/>
          <w:spacing w:val="-4"/>
          <w:sz w:val="32"/>
          <w:szCs w:val="32"/>
        </w:rPr>
        <w:br/>
        <w:t>②该项目实际工作内容为：本项目实际支付资金1010.85万元，该项目费用用于2019-2021年发行专项债券利息费用，涉及项目</w:t>
      </w:r>
      <w:r w:rsidRPr="00F01ACE">
        <w:rPr>
          <w:rStyle w:val="ad"/>
          <w:rFonts w:ascii="楷体" w:eastAsia="楷体" w:hAnsi="楷体" w:hint="eastAsia"/>
          <w:b w:val="0"/>
          <w:bCs w:val="0"/>
          <w:spacing w:val="-4"/>
          <w:sz w:val="32"/>
          <w:szCs w:val="32"/>
        </w:rPr>
        <w:lastRenderedPageBreak/>
        <w:t>数量3个，偿还到位率100%,通过支付专项债利息，保障地方政府专项债券正常支出，确保债券收益与利息支出和发行费平衡原则。绩效目标与实际工作内容一致，两者具有相关性。</w:t>
      </w:r>
      <w:r w:rsidRPr="00F01ACE">
        <w:rPr>
          <w:rStyle w:val="ad"/>
          <w:rFonts w:ascii="楷体" w:eastAsia="楷体" w:hAnsi="楷体" w:hint="eastAsia"/>
          <w:b w:val="0"/>
          <w:bCs w:val="0"/>
          <w:spacing w:val="-4"/>
          <w:sz w:val="32"/>
          <w:szCs w:val="32"/>
        </w:rPr>
        <w:br/>
        <w:t>③该项目按照绩效目标完成数量指标、质量指标、时效指标、成本指标，完成了项目数量3个，偿还到位率100%，保障地方政府专项债券正常支出，预期产出效益和效果是否符合正常的业绩水平。</w:t>
      </w:r>
      <w:r w:rsidRPr="00F01ACE">
        <w:rPr>
          <w:rStyle w:val="ad"/>
          <w:rFonts w:ascii="楷体" w:eastAsia="楷体" w:hAnsi="楷体" w:hint="eastAsia"/>
          <w:b w:val="0"/>
          <w:bCs w:val="0"/>
          <w:spacing w:val="-4"/>
          <w:sz w:val="32"/>
          <w:szCs w:val="32"/>
        </w:rPr>
        <w:br/>
        <w:t>④该项目批复的预算金额为1010.85万元，《项目支出绩效目标表》中预算金额为1010.85万元，预算确定的项目资金与预算确定的项目投资额相匹配。</w:t>
      </w:r>
      <w:r w:rsidRPr="00F01ACE">
        <w:rPr>
          <w:rStyle w:val="ad"/>
          <w:rFonts w:ascii="楷体" w:eastAsia="楷体" w:hAnsi="楷体" w:hint="eastAsia"/>
          <w:b w:val="0"/>
          <w:bCs w:val="0"/>
          <w:spacing w:val="-4"/>
          <w:sz w:val="32"/>
          <w:szCs w:val="32"/>
        </w:rPr>
        <w:br/>
        <w:t>综上所述，本指标满分为4.0分，根据评分标准得4.0分，本项目绩效目标设置合理。</w:t>
      </w:r>
      <w:r w:rsidRPr="00F01ACE">
        <w:rPr>
          <w:rStyle w:val="ad"/>
          <w:rFonts w:ascii="楷体" w:eastAsia="楷体" w:hAnsi="楷体" w:hint="eastAsia"/>
          <w:b w:val="0"/>
          <w:bCs w:val="0"/>
          <w:spacing w:val="-4"/>
          <w:sz w:val="32"/>
          <w:szCs w:val="32"/>
        </w:rPr>
        <w:br/>
        <w:t>（2）绩效指标明确性</w:t>
      </w:r>
      <w:r w:rsidRPr="00F01ACE">
        <w:rPr>
          <w:rStyle w:val="ad"/>
          <w:rFonts w:ascii="楷体" w:eastAsia="楷体" w:hAnsi="楷体" w:hint="eastAsia"/>
          <w:b w:val="0"/>
          <w:bCs w:val="0"/>
          <w:spacing w:val="-4"/>
          <w:sz w:val="32"/>
          <w:szCs w:val="32"/>
        </w:rPr>
        <w:br/>
        <w:t>经检查我单位年初设置的《项目支出绩效目标表》，得出如下结论：本项目已将年度绩效目标进行细化为绩效指标体系，共设置一级指标4个，二级指标6个，三级指标8个，定量指标7个，定性指标1个，指标量化率为87.5%，量化率达70.0%以上。</w:t>
      </w:r>
      <w:r w:rsidRPr="00F01ACE">
        <w:rPr>
          <w:rStyle w:val="ad"/>
          <w:rFonts w:ascii="楷体" w:eastAsia="楷体" w:hAnsi="楷体" w:hint="eastAsia"/>
          <w:b w:val="0"/>
          <w:bCs w:val="0"/>
          <w:spacing w:val="-4"/>
          <w:sz w:val="32"/>
          <w:szCs w:val="32"/>
        </w:rPr>
        <w:br/>
        <w:t>该《项目绩效目标申报表》中，数量指标指标值为=3个，三级指标的年度指标值与年度绩效目标中任务数一致，已设置时效指标“偿还及时率”。已设置的绩效目标具备明确性、可衡量性、可实现性、相关性、时限性。</w:t>
      </w:r>
      <w:r w:rsidRPr="00F01ACE">
        <w:rPr>
          <w:rStyle w:val="ad"/>
          <w:rFonts w:ascii="楷体" w:eastAsia="楷体" w:hAnsi="楷体" w:hint="eastAsia"/>
          <w:b w:val="0"/>
          <w:bCs w:val="0"/>
          <w:spacing w:val="-4"/>
          <w:sz w:val="32"/>
          <w:szCs w:val="32"/>
        </w:rPr>
        <w:br/>
        <w:t>综上所述，本指标满分为3.0分，根据评分标准得3.0分，本项目所设置绩效指标明确。</w:t>
      </w:r>
      <w:r w:rsidRPr="00F01ACE">
        <w:rPr>
          <w:rStyle w:val="ad"/>
          <w:rFonts w:ascii="楷体" w:eastAsia="楷体" w:hAnsi="楷体" w:hint="eastAsia"/>
          <w:b w:val="0"/>
          <w:bCs w:val="0"/>
          <w:spacing w:val="-4"/>
          <w:sz w:val="32"/>
          <w:szCs w:val="32"/>
        </w:rPr>
        <w:br/>
        <w:t>3.资金投入情况分析</w:t>
      </w:r>
      <w:r w:rsidRPr="00F01ACE">
        <w:rPr>
          <w:rStyle w:val="ad"/>
          <w:rFonts w:ascii="楷体" w:eastAsia="楷体" w:hAnsi="楷体" w:hint="eastAsia"/>
          <w:b w:val="0"/>
          <w:bCs w:val="0"/>
          <w:spacing w:val="-4"/>
          <w:sz w:val="32"/>
          <w:szCs w:val="32"/>
        </w:rPr>
        <w:br/>
        <w:t>（1）预算编制科学性</w:t>
      </w:r>
      <w:r w:rsidRPr="00F01ACE">
        <w:rPr>
          <w:rStyle w:val="ad"/>
          <w:rFonts w:ascii="楷体" w:eastAsia="楷体" w:hAnsi="楷体" w:hint="eastAsia"/>
          <w:b w:val="0"/>
          <w:bCs w:val="0"/>
          <w:spacing w:val="-4"/>
          <w:sz w:val="32"/>
          <w:szCs w:val="32"/>
        </w:rPr>
        <w:br/>
      </w:r>
      <w:r w:rsidRPr="00F01ACE">
        <w:rPr>
          <w:rStyle w:val="ad"/>
          <w:rFonts w:ascii="楷体" w:eastAsia="楷体" w:hAnsi="楷体" w:hint="eastAsia"/>
          <w:b w:val="0"/>
          <w:bCs w:val="0"/>
          <w:spacing w:val="-4"/>
          <w:sz w:val="32"/>
          <w:szCs w:val="32"/>
        </w:rPr>
        <w:lastRenderedPageBreak/>
        <w:t>本项目2019-2021年发行专项债券利息费用，即预算编制较科学且经过论证；</w:t>
      </w:r>
      <w:r w:rsidRPr="00F01ACE">
        <w:rPr>
          <w:rStyle w:val="ad"/>
          <w:rFonts w:ascii="楷体" w:eastAsia="楷体" w:hAnsi="楷体" w:hint="eastAsia"/>
          <w:b w:val="0"/>
          <w:bCs w:val="0"/>
          <w:spacing w:val="-4"/>
          <w:sz w:val="32"/>
          <w:szCs w:val="32"/>
        </w:rPr>
        <w:br/>
        <w:t>预算申请内容为2019-2021年发行专项债券利息费用，项目实际内容为2019-2021年发行专项债券利息费用，预算申请与《2019-2021年发行专项债券利息费用项目实施方案》中涉及的项目内容匹配；</w:t>
      </w:r>
      <w:r w:rsidRPr="00F01ACE">
        <w:rPr>
          <w:rStyle w:val="ad"/>
          <w:rFonts w:ascii="楷体" w:eastAsia="楷体" w:hAnsi="楷体" w:hint="eastAsia"/>
          <w:b w:val="0"/>
          <w:bCs w:val="0"/>
          <w:spacing w:val="-4"/>
          <w:sz w:val="32"/>
          <w:szCs w:val="32"/>
        </w:rPr>
        <w:br/>
        <w:t>本项目预算申请资金1010.85万元，我单位在预算申请中严格按照项目实施内容及测算标准进行核算，其中：2019年债券利息费用535.63万元、2020年债券利息费用116.41万元、2021年债券利息费用358.82万元。预算确定资金量与实际工作任务相匹配。本项目预算额度测算依据充分，严格按照标准编制，预算确定资金量与实际工作任务相匹配；</w:t>
      </w:r>
      <w:r w:rsidRPr="00F01ACE">
        <w:rPr>
          <w:rStyle w:val="ad"/>
          <w:rFonts w:ascii="楷体" w:eastAsia="楷体" w:hAnsi="楷体" w:hint="eastAsia"/>
          <w:b w:val="0"/>
          <w:bCs w:val="0"/>
          <w:spacing w:val="-4"/>
          <w:sz w:val="32"/>
          <w:szCs w:val="32"/>
        </w:rPr>
        <w:br/>
        <w:t>综上所述，本指标满分为4.0分，根据评分标准得4.0分，本项目预算编制科学。</w:t>
      </w:r>
      <w:r w:rsidRPr="00F01ACE">
        <w:rPr>
          <w:rStyle w:val="ad"/>
          <w:rFonts w:ascii="楷体" w:eastAsia="楷体" w:hAnsi="楷体" w:hint="eastAsia"/>
          <w:b w:val="0"/>
          <w:bCs w:val="0"/>
          <w:spacing w:val="-4"/>
          <w:sz w:val="32"/>
          <w:szCs w:val="32"/>
        </w:rPr>
        <w:br/>
        <w:t>（2）资金分配合理性</w:t>
      </w:r>
      <w:r w:rsidRPr="00F01ACE">
        <w:rPr>
          <w:rStyle w:val="ad"/>
          <w:rFonts w:ascii="楷体" w:eastAsia="楷体" w:hAnsi="楷体" w:hint="eastAsia"/>
          <w:b w:val="0"/>
          <w:bCs w:val="0"/>
          <w:spacing w:val="-4"/>
          <w:sz w:val="32"/>
          <w:szCs w:val="32"/>
        </w:rPr>
        <w:br/>
        <w:t>本项目实际分配资金以《关于拨付2023年我市其他自求其他平衡专项债到期利息及发行费的请示》为依据进行资金分配，预算资金分配依据充分。根据《关于拨付专项债利息补助资金的通知》（昌市财预字[2023]850号）文件，本项目实际到位资金1010.85万元，资金分配额度合理，与我单位实际需求相适应。</w:t>
      </w:r>
      <w:r w:rsidRPr="00F01ACE">
        <w:rPr>
          <w:rStyle w:val="ad"/>
          <w:rFonts w:ascii="楷体" w:eastAsia="楷体" w:hAnsi="楷体" w:hint="eastAsia"/>
          <w:b w:val="0"/>
          <w:bCs w:val="0"/>
          <w:spacing w:val="-4"/>
          <w:sz w:val="32"/>
          <w:szCs w:val="32"/>
        </w:rPr>
        <w:br/>
        <w:t>综上所述，本指标满分为2.0分，根据评分标准得2.0分，本项目资金分配合理。</w:t>
      </w:r>
      <w:r w:rsidRPr="00F01ACE">
        <w:rPr>
          <w:rStyle w:val="ad"/>
          <w:rFonts w:ascii="楷体" w:eastAsia="楷体" w:hAnsi="楷体" w:hint="eastAsia"/>
          <w:b w:val="0"/>
          <w:bCs w:val="0"/>
          <w:spacing w:val="-4"/>
          <w:sz w:val="32"/>
          <w:szCs w:val="32"/>
        </w:rPr>
        <w:tab/>
      </w:r>
    </w:p>
    <w:p w14:paraId="3E39A0F9" w14:textId="77777777" w:rsidR="005B2320" w:rsidRPr="00F01ACE" w:rsidRDefault="00000000">
      <w:pPr>
        <w:spacing w:line="540" w:lineRule="exact"/>
        <w:ind w:firstLineChars="181" w:firstLine="567"/>
        <w:rPr>
          <w:rStyle w:val="ad"/>
          <w:rFonts w:ascii="楷体" w:eastAsia="楷体" w:hAnsi="楷体" w:hint="eastAsia"/>
          <w:spacing w:val="-4"/>
          <w:sz w:val="32"/>
          <w:szCs w:val="32"/>
        </w:rPr>
      </w:pPr>
      <w:r w:rsidRPr="00F01ACE">
        <w:rPr>
          <w:rFonts w:ascii="楷体" w:eastAsia="楷体" w:hAnsi="楷体" w:hint="eastAsia"/>
          <w:b/>
          <w:spacing w:val="-4"/>
          <w:sz w:val="32"/>
          <w:szCs w:val="32"/>
        </w:rPr>
        <w:t>（二）</w:t>
      </w:r>
      <w:r w:rsidRPr="00F01ACE">
        <w:rPr>
          <w:rStyle w:val="ad"/>
          <w:rFonts w:ascii="楷体" w:eastAsia="楷体" w:hAnsi="楷体" w:hint="eastAsia"/>
          <w:spacing w:val="-4"/>
          <w:sz w:val="32"/>
          <w:szCs w:val="32"/>
        </w:rPr>
        <w:t>项目过程情况</w:t>
      </w:r>
    </w:p>
    <w:p w14:paraId="43E13936" w14:textId="77777777" w:rsidR="005B2320" w:rsidRPr="00F01ACE" w:rsidRDefault="00000000">
      <w:pPr>
        <w:spacing w:line="540" w:lineRule="exact"/>
        <w:ind w:firstLine="567"/>
        <w:rPr>
          <w:rStyle w:val="ad"/>
          <w:rFonts w:ascii="楷体" w:eastAsia="楷体" w:hAnsi="楷体" w:hint="eastAsia"/>
          <w:b w:val="0"/>
          <w:bCs w:val="0"/>
          <w:spacing w:val="-4"/>
          <w:sz w:val="32"/>
          <w:szCs w:val="32"/>
        </w:rPr>
      </w:pPr>
      <w:r w:rsidRPr="00F01ACE">
        <w:rPr>
          <w:rStyle w:val="ad"/>
          <w:rFonts w:ascii="楷体" w:eastAsia="楷体" w:hAnsi="楷体" w:hint="eastAsia"/>
          <w:b w:val="0"/>
          <w:bCs w:val="0"/>
          <w:spacing w:val="-4"/>
          <w:sz w:val="32"/>
          <w:szCs w:val="32"/>
        </w:rPr>
        <w:t>（二）项目过程情况</w:t>
      </w:r>
      <w:r w:rsidRPr="00F01ACE">
        <w:rPr>
          <w:rStyle w:val="ad"/>
          <w:rFonts w:ascii="楷体" w:eastAsia="楷体" w:hAnsi="楷体" w:hint="eastAsia"/>
          <w:b w:val="0"/>
          <w:bCs w:val="0"/>
          <w:spacing w:val="-4"/>
          <w:sz w:val="32"/>
          <w:szCs w:val="32"/>
        </w:rPr>
        <w:br/>
        <w:t>项目过程管理类指标由2个二级指标和5个三级指标构成，权重</w:t>
      </w:r>
      <w:r w:rsidRPr="00F01ACE">
        <w:rPr>
          <w:rStyle w:val="ad"/>
          <w:rFonts w:ascii="楷体" w:eastAsia="楷体" w:hAnsi="楷体" w:hint="eastAsia"/>
          <w:b w:val="0"/>
          <w:bCs w:val="0"/>
          <w:spacing w:val="-4"/>
          <w:sz w:val="32"/>
          <w:szCs w:val="32"/>
        </w:rPr>
        <w:lastRenderedPageBreak/>
        <w:t>分19.0分，实际得分19.0分。</w:t>
      </w:r>
      <w:r w:rsidRPr="00F01ACE">
        <w:rPr>
          <w:rStyle w:val="ad"/>
          <w:rFonts w:ascii="楷体" w:eastAsia="楷体" w:hAnsi="楷体" w:hint="eastAsia"/>
          <w:b w:val="0"/>
          <w:bCs w:val="0"/>
          <w:spacing w:val="-4"/>
          <w:sz w:val="32"/>
          <w:szCs w:val="32"/>
        </w:rPr>
        <w:br/>
        <w:t>1.资金管理情况分析</w:t>
      </w:r>
      <w:r w:rsidRPr="00F01ACE">
        <w:rPr>
          <w:rStyle w:val="ad"/>
          <w:rFonts w:ascii="楷体" w:eastAsia="楷体" w:hAnsi="楷体" w:hint="eastAsia"/>
          <w:b w:val="0"/>
          <w:bCs w:val="0"/>
          <w:spacing w:val="-4"/>
          <w:sz w:val="32"/>
          <w:szCs w:val="32"/>
        </w:rPr>
        <w:br/>
        <w:t>（1）资金到位率</w:t>
      </w:r>
      <w:r w:rsidRPr="00F01ACE">
        <w:rPr>
          <w:rStyle w:val="ad"/>
          <w:rFonts w:ascii="楷体" w:eastAsia="楷体" w:hAnsi="楷体" w:hint="eastAsia"/>
          <w:b w:val="0"/>
          <w:bCs w:val="0"/>
          <w:spacing w:val="-4"/>
          <w:sz w:val="32"/>
          <w:szCs w:val="32"/>
        </w:rPr>
        <w:br/>
        <w:t>本项目预算资金为1010.85万元，其中：财政安排资金1010.85万元，其他资金0万元，实际到位资金1010.85万元，资金到位率=（实际到位资金/预算资金）×100.0%=（1010.85/1010.85）*100.0%=100%。得分=（100%-60.0%）/（1-60.0%）×2.0=2。</w:t>
      </w:r>
      <w:r w:rsidRPr="00F01ACE">
        <w:rPr>
          <w:rStyle w:val="ad"/>
          <w:rFonts w:ascii="楷体" w:eastAsia="楷体" w:hAnsi="楷体" w:hint="eastAsia"/>
          <w:b w:val="0"/>
          <w:bCs w:val="0"/>
          <w:spacing w:val="-4"/>
          <w:sz w:val="32"/>
          <w:szCs w:val="32"/>
        </w:rPr>
        <w:br/>
        <w:t>综上所述，本指标满分为4.00分，根据评分标准得4分，本项目资金分配合理。</w:t>
      </w:r>
      <w:r w:rsidRPr="00F01ACE">
        <w:rPr>
          <w:rStyle w:val="ad"/>
          <w:rFonts w:ascii="楷体" w:eastAsia="楷体" w:hAnsi="楷体" w:hint="eastAsia"/>
          <w:b w:val="0"/>
          <w:bCs w:val="0"/>
          <w:spacing w:val="-4"/>
          <w:sz w:val="32"/>
          <w:szCs w:val="32"/>
        </w:rPr>
        <w:br/>
        <w:t>（2）预算执行率</w:t>
      </w:r>
      <w:r w:rsidRPr="00F01ACE">
        <w:rPr>
          <w:rStyle w:val="ad"/>
          <w:rFonts w:ascii="楷体" w:eastAsia="楷体" w:hAnsi="楷体" w:hint="eastAsia"/>
          <w:b w:val="0"/>
          <w:bCs w:val="0"/>
          <w:spacing w:val="-4"/>
          <w:sz w:val="32"/>
          <w:szCs w:val="32"/>
        </w:rPr>
        <w:br/>
        <w:t>本项目实际支出资金1010.85万元，预算执行率=（实际支出资金/实际到位资金）×100.0%=（1010.85/1010.85）*100.0%=100.0%；</w:t>
      </w:r>
      <w:r w:rsidRPr="00F01ACE">
        <w:rPr>
          <w:rStyle w:val="ad"/>
          <w:rFonts w:ascii="楷体" w:eastAsia="楷体" w:hAnsi="楷体" w:hint="eastAsia"/>
          <w:b w:val="0"/>
          <w:bCs w:val="0"/>
          <w:spacing w:val="-4"/>
          <w:sz w:val="32"/>
          <w:szCs w:val="32"/>
        </w:rPr>
        <w:br/>
        <w:t>项目已完成，总体完成率为100.0%；</w:t>
      </w:r>
      <w:r w:rsidRPr="00F01ACE">
        <w:rPr>
          <w:rStyle w:val="ad"/>
          <w:rFonts w:ascii="楷体" w:eastAsia="楷体" w:hAnsi="楷体" w:hint="eastAsia"/>
          <w:b w:val="0"/>
          <w:bCs w:val="0"/>
          <w:spacing w:val="-4"/>
          <w:sz w:val="32"/>
          <w:szCs w:val="32"/>
        </w:rPr>
        <w:br/>
        <w:t>得分=（100%-60.0%）/（1-60.0%）×权重=100%*5.0=5分。</w:t>
      </w:r>
      <w:r w:rsidRPr="00F01ACE">
        <w:rPr>
          <w:rStyle w:val="ad"/>
          <w:rFonts w:ascii="楷体" w:eastAsia="楷体" w:hAnsi="楷体" w:hint="eastAsia"/>
          <w:b w:val="0"/>
          <w:bCs w:val="0"/>
          <w:spacing w:val="-4"/>
          <w:sz w:val="32"/>
          <w:szCs w:val="32"/>
        </w:rPr>
        <w:br/>
        <w:t>综上所述，本指标满分为5.0分，根据评分标准得5.0分，本项目资金分配合理。</w:t>
      </w:r>
      <w:r w:rsidRPr="00F01ACE">
        <w:rPr>
          <w:rStyle w:val="ad"/>
          <w:rFonts w:ascii="楷体" w:eastAsia="楷体" w:hAnsi="楷体" w:hint="eastAsia"/>
          <w:b w:val="0"/>
          <w:bCs w:val="0"/>
          <w:spacing w:val="-4"/>
          <w:sz w:val="32"/>
          <w:szCs w:val="32"/>
        </w:rPr>
        <w:br/>
        <w:t>（3）资金使用合规性</w:t>
      </w:r>
      <w:r w:rsidRPr="00F01ACE">
        <w:rPr>
          <w:rStyle w:val="ad"/>
          <w:rFonts w:ascii="楷体" w:eastAsia="楷体" w:hAnsi="楷体" w:hint="eastAsia"/>
          <w:b w:val="0"/>
          <w:bCs w:val="0"/>
          <w:spacing w:val="-4"/>
          <w:sz w:val="32"/>
          <w:szCs w:val="32"/>
        </w:rPr>
        <w:br/>
        <w:t>通过检查本项目签订的合同、资金申请文件、发票等财务付款凭证，得出本项目资金支出符合国家财经法规、《政府会计制度》《昌吉市卫生健康委员会资金管理办法》《关于拨付专项债利息补助资金的通知》，资金的拨付有完整的审批程序和手续，资金实际使用方向与预算批复用途一致，不存在截留、挤占、挪用、虚列支出的情况。</w:t>
      </w:r>
      <w:r w:rsidRPr="00F01ACE">
        <w:rPr>
          <w:rStyle w:val="ad"/>
          <w:rFonts w:ascii="楷体" w:eastAsia="楷体" w:hAnsi="楷体" w:hint="eastAsia"/>
          <w:b w:val="0"/>
          <w:bCs w:val="0"/>
          <w:spacing w:val="-4"/>
          <w:sz w:val="32"/>
          <w:szCs w:val="32"/>
        </w:rPr>
        <w:br/>
        <w:t>综上所述，本指标满分为4.00分，根据评分标准得4.00分，资</w:t>
      </w:r>
      <w:r w:rsidRPr="00F01ACE">
        <w:rPr>
          <w:rStyle w:val="ad"/>
          <w:rFonts w:ascii="楷体" w:eastAsia="楷体" w:hAnsi="楷体" w:hint="eastAsia"/>
          <w:b w:val="0"/>
          <w:bCs w:val="0"/>
          <w:spacing w:val="-4"/>
          <w:sz w:val="32"/>
          <w:szCs w:val="32"/>
        </w:rPr>
        <w:lastRenderedPageBreak/>
        <w:t>金支出符合我单位财务管理制度规定。</w:t>
      </w:r>
      <w:r w:rsidRPr="00F01ACE">
        <w:rPr>
          <w:rStyle w:val="ad"/>
          <w:rFonts w:ascii="楷体" w:eastAsia="楷体" w:hAnsi="楷体" w:hint="eastAsia"/>
          <w:b w:val="0"/>
          <w:bCs w:val="0"/>
          <w:spacing w:val="-4"/>
          <w:sz w:val="32"/>
          <w:szCs w:val="32"/>
        </w:rPr>
        <w:br/>
        <w:t>2.组织实施情况分析</w:t>
      </w:r>
      <w:r w:rsidRPr="00F01ACE">
        <w:rPr>
          <w:rStyle w:val="ad"/>
          <w:rFonts w:ascii="楷体" w:eastAsia="楷体" w:hAnsi="楷体" w:hint="eastAsia"/>
          <w:b w:val="0"/>
          <w:bCs w:val="0"/>
          <w:spacing w:val="-4"/>
          <w:sz w:val="32"/>
          <w:szCs w:val="32"/>
        </w:rPr>
        <w:br/>
        <w:t>（1）管理制度健全性</w:t>
      </w:r>
      <w:r w:rsidRPr="00F01ACE">
        <w:rPr>
          <w:rStyle w:val="ad"/>
          <w:rFonts w:ascii="楷体" w:eastAsia="楷体" w:hAnsi="楷体" w:hint="eastAsia"/>
          <w:b w:val="0"/>
          <w:bCs w:val="0"/>
          <w:spacing w:val="-4"/>
          <w:sz w:val="32"/>
          <w:szCs w:val="32"/>
        </w:rPr>
        <w:br/>
        <w:t>我单位已制定《昌吉市卫生健康委员会资金管理办法》《昌吉市卫生健康委员会收支业务管理制度》《昌吉市卫生健康委员会政府采购业务管理制度》《昌吉市卫生健康委员会合同管理制度》，上述已建立的制度均符合行政事业单位内控管理要求，财务和业务管理制度合法、合规、完整，本项目执行符合上述制度规定。</w:t>
      </w:r>
      <w:r w:rsidRPr="00F01ACE">
        <w:rPr>
          <w:rStyle w:val="ad"/>
          <w:rFonts w:ascii="楷体" w:eastAsia="楷体" w:hAnsi="楷体" w:hint="eastAsia"/>
          <w:b w:val="0"/>
          <w:bCs w:val="0"/>
          <w:spacing w:val="-4"/>
          <w:sz w:val="32"/>
          <w:szCs w:val="32"/>
        </w:rPr>
        <w:br/>
        <w:t>综上所述，本指标满分为2.00分，根据评分标准得2.00分，项目制度建设健全。</w:t>
      </w:r>
      <w:r w:rsidRPr="00F01ACE">
        <w:rPr>
          <w:rStyle w:val="ad"/>
          <w:rFonts w:ascii="楷体" w:eastAsia="楷体" w:hAnsi="楷体" w:hint="eastAsia"/>
          <w:b w:val="0"/>
          <w:bCs w:val="0"/>
          <w:spacing w:val="-4"/>
          <w:sz w:val="32"/>
          <w:szCs w:val="32"/>
        </w:rPr>
        <w:br/>
        <w:t>（2）制度执行有效性</w:t>
      </w:r>
      <w:r w:rsidRPr="00F01ACE">
        <w:rPr>
          <w:rStyle w:val="ad"/>
          <w:rFonts w:ascii="楷体" w:eastAsia="楷体" w:hAnsi="楷体" w:hint="eastAsia"/>
          <w:b w:val="0"/>
          <w:bCs w:val="0"/>
          <w:spacing w:val="-4"/>
          <w:sz w:val="32"/>
          <w:szCs w:val="32"/>
        </w:rPr>
        <w:br/>
        <w:t>①该项目的实施符合《昌吉市卫生健康委员会资金管理办法》《昌吉市卫生健康委员会收支业务管理制度》等相关法律法规及管理规定，项目具备完整规范的立项程序；经查证项目实施过程资料，基本完成既定目标；经查证党委会议纪要、项目资金支付审批表、记账凭证等资金拨付流程资料，项目资金拨付流程完整、手续齐全。综上分析，项目执行遵守相关法律法规和相关管理规定。</w:t>
      </w:r>
      <w:r w:rsidRPr="00F01ACE">
        <w:rPr>
          <w:rStyle w:val="ad"/>
          <w:rFonts w:ascii="楷体" w:eastAsia="楷体" w:hAnsi="楷体" w:hint="eastAsia"/>
          <w:b w:val="0"/>
          <w:bCs w:val="0"/>
          <w:spacing w:val="-4"/>
          <w:sz w:val="32"/>
          <w:szCs w:val="32"/>
        </w:rPr>
        <w:br/>
        <w:t>②经现场查证项目合同书、验收评审表、财务支付凭证等资料齐全并及时归档。</w:t>
      </w:r>
      <w:r w:rsidRPr="00F01ACE">
        <w:rPr>
          <w:rStyle w:val="ad"/>
          <w:rFonts w:ascii="楷体" w:eastAsia="楷体" w:hAnsi="楷体" w:hint="eastAsia"/>
          <w:b w:val="0"/>
          <w:bCs w:val="0"/>
          <w:spacing w:val="-4"/>
          <w:sz w:val="32"/>
          <w:szCs w:val="32"/>
        </w:rPr>
        <w:br/>
        <w:t>③该项目实施过程中不存在调整事项。</w:t>
      </w:r>
      <w:r w:rsidRPr="00F01ACE">
        <w:rPr>
          <w:rStyle w:val="ad"/>
          <w:rFonts w:ascii="楷体" w:eastAsia="楷体" w:hAnsi="楷体" w:hint="eastAsia"/>
          <w:b w:val="0"/>
          <w:bCs w:val="0"/>
          <w:spacing w:val="-4"/>
          <w:sz w:val="32"/>
          <w:szCs w:val="32"/>
        </w:rPr>
        <w:br/>
        <w:t>④该项目实施所需要的项目人员和场地设备均已落实到位，具体涉及内容包括：项目资金支出严格按照自治区、地区以及本单位资金管理办法执行，项目启动实施后，为了加快本项目的实施，成立了专项资金项目工作领导小组，由高新宇任组长，负责项目的组织工作；杨慧贤任副组长，负责项目的实施工作；组员包括：</w:t>
      </w:r>
      <w:r w:rsidRPr="00F01ACE">
        <w:rPr>
          <w:rStyle w:val="ad"/>
          <w:rFonts w:ascii="楷体" w:eastAsia="楷体" w:hAnsi="楷体" w:hint="eastAsia"/>
          <w:b w:val="0"/>
          <w:bCs w:val="0"/>
          <w:spacing w:val="-4"/>
          <w:sz w:val="32"/>
          <w:szCs w:val="32"/>
        </w:rPr>
        <w:lastRenderedPageBreak/>
        <w:t>张元庆和何俊红，主要负责项目监督管理、验收以及资金核拨等工作。</w:t>
      </w:r>
      <w:r w:rsidRPr="00F01ACE">
        <w:rPr>
          <w:rStyle w:val="ad"/>
          <w:rFonts w:ascii="楷体" w:eastAsia="楷体" w:hAnsi="楷体" w:hint="eastAsia"/>
          <w:b w:val="0"/>
          <w:bCs w:val="0"/>
          <w:spacing w:val="-4"/>
          <w:sz w:val="32"/>
          <w:szCs w:val="32"/>
        </w:rPr>
        <w:br/>
        <w:t>综上所述，本指标满分为4.00分，根据评分标准得4.00分，本项目所建立制度执行有效。</w:t>
      </w:r>
    </w:p>
    <w:p w14:paraId="325CB4C5" w14:textId="77777777" w:rsidR="005B2320" w:rsidRPr="00F01ACE" w:rsidRDefault="00000000">
      <w:pPr>
        <w:spacing w:line="540" w:lineRule="exact"/>
        <w:ind w:firstLineChars="181" w:firstLine="567"/>
        <w:rPr>
          <w:rFonts w:ascii="楷体" w:eastAsia="楷体" w:hAnsi="楷体" w:hint="eastAsia"/>
          <w:b/>
          <w:spacing w:val="-4"/>
          <w:sz w:val="32"/>
          <w:szCs w:val="32"/>
        </w:rPr>
      </w:pPr>
      <w:r w:rsidRPr="00F01ACE">
        <w:rPr>
          <w:rFonts w:ascii="楷体" w:eastAsia="楷体" w:hAnsi="楷体" w:hint="eastAsia"/>
          <w:b/>
          <w:spacing w:val="-4"/>
          <w:sz w:val="32"/>
          <w:szCs w:val="32"/>
        </w:rPr>
        <w:t>（三）</w:t>
      </w:r>
      <w:r w:rsidRPr="00F01ACE">
        <w:rPr>
          <w:rStyle w:val="ad"/>
          <w:rFonts w:ascii="楷体" w:eastAsia="楷体" w:hAnsi="楷体" w:hint="eastAsia"/>
          <w:spacing w:val="-4"/>
          <w:sz w:val="32"/>
          <w:szCs w:val="32"/>
        </w:rPr>
        <w:t>项目产出情况</w:t>
      </w:r>
    </w:p>
    <w:p w14:paraId="298FAF7A" w14:textId="77777777" w:rsidR="005B2320" w:rsidRPr="00F01ACE" w:rsidRDefault="00000000">
      <w:pPr>
        <w:spacing w:line="540" w:lineRule="exact"/>
        <w:ind w:firstLine="567"/>
        <w:rPr>
          <w:rStyle w:val="ad"/>
          <w:rFonts w:ascii="楷体" w:eastAsia="楷体" w:hAnsi="楷体" w:hint="eastAsia"/>
          <w:b w:val="0"/>
          <w:bCs w:val="0"/>
          <w:spacing w:val="-4"/>
          <w:sz w:val="32"/>
          <w:szCs w:val="32"/>
        </w:rPr>
      </w:pPr>
      <w:r w:rsidRPr="00F01ACE">
        <w:rPr>
          <w:rStyle w:val="ad"/>
          <w:rFonts w:ascii="楷体" w:eastAsia="楷体" w:hAnsi="楷体" w:hint="eastAsia"/>
          <w:b w:val="0"/>
          <w:bCs w:val="0"/>
          <w:spacing w:val="-4"/>
          <w:sz w:val="32"/>
          <w:szCs w:val="32"/>
        </w:rPr>
        <w:t>（三）项目产出情况</w:t>
      </w:r>
      <w:r w:rsidRPr="00F01ACE">
        <w:rPr>
          <w:rStyle w:val="ad"/>
          <w:rFonts w:ascii="楷体" w:eastAsia="楷体" w:hAnsi="楷体" w:hint="eastAsia"/>
          <w:b w:val="0"/>
          <w:bCs w:val="0"/>
          <w:spacing w:val="-4"/>
          <w:sz w:val="32"/>
          <w:szCs w:val="32"/>
        </w:rPr>
        <w:br/>
        <w:t>项目产出类指标由4个二级指标和6个三级指标构成，权重分30.0分，实际得分30分。</w:t>
      </w:r>
      <w:r w:rsidRPr="00F01ACE">
        <w:rPr>
          <w:rStyle w:val="ad"/>
          <w:rFonts w:ascii="楷体" w:eastAsia="楷体" w:hAnsi="楷体" w:hint="eastAsia"/>
          <w:b w:val="0"/>
          <w:bCs w:val="0"/>
          <w:spacing w:val="-4"/>
          <w:sz w:val="32"/>
          <w:szCs w:val="32"/>
        </w:rPr>
        <w:br/>
        <w:t>1.数量指标完成情况分析</w:t>
      </w:r>
      <w:r w:rsidRPr="00F01ACE">
        <w:rPr>
          <w:rStyle w:val="ad"/>
          <w:rFonts w:ascii="楷体" w:eastAsia="楷体" w:hAnsi="楷体" w:hint="eastAsia"/>
          <w:b w:val="0"/>
          <w:bCs w:val="0"/>
          <w:spacing w:val="-4"/>
          <w:sz w:val="32"/>
          <w:szCs w:val="32"/>
        </w:rPr>
        <w:br/>
        <w:t>“涉及项目数量”指标：预期指标值为“=3个”，实际完成指标值为“=3个”，指标完成率为100.0%。</w:t>
      </w:r>
      <w:r w:rsidRPr="00F01ACE">
        <w:rPr>
          <w:rStyle w:val="ad"/>
          <w:rFonts w:ascii="楷体" w:eastAsia="楷体" w:hAnsi="楷体" w:hint="eastAsia"/>
          <w:b w:val="0"/>
          <w:bCs w:val="0"/>
          <w:spacing w:val="-4"/>
          <w:sz w:val="32"/>
          <w:szCs w:val="32"/>
        </w:rPr>
        <w:br/>
        <w:t>综上所述，本指标满分为6分，根据评分标准得6分。</w:t>
      </w:r>
      <w:r w:rsidRPr="00F01ACE">
        <w:rPr>
          <w:rStyle w:val="ad"/>
          <w:rFonts w:ascii="楷体" w:eastAsia="楷体" w:hAnsi="楷体" w:hint="eastAsia"/>
          <w:b w:val="0"/>
          <w:bCs w:val="0"/>
          <w:spacing w:val="-4"/>
          <w:sz w:val="32"/>
          <w:szCs w:val="32"/>
        </w:rPr>
        <w:br/>
        <w:t>2.质量指标完成情况分析</w:t>
      </w:r>
      <w:r w:rsidRPr="00F01ACE">
        <w:rPr>
          <w:rStyle w:val="ad"/>
          <w:rFonts w:ascii="楷体" w:eastAsia="楷体" w:hAnsi="楷体" w:hint="eastAsia"/>
          <w:b w:val="0"/>
          <w:bCs w:val="0"/>
          <w:spacing w:val="-4"/>
          <w:sz w:val="32"/>
          <w:szCs w:val="32"/>
        </w:rPr>
        <w:br/>
        <w:t>“偿还资金到位率”指标：预期指标值为“100%”，实际完成指标值为“100%”，指标完成率为100%。</w:t>
      </w:r>
      <w:r w:rsidRPr="00F01ACE">
        <w:rPr>
          <w:rStyle w:val="ad"/>
          <w:rFonts w:ascii="楷体" w:eastAsia="楷体" w:hAnsi="楷体" w:hint="eastAsia"/>
          <w:b w:val="0"/>
          <w:bCs w:val="0"/>
          <w:spacing w:val="-4"/>
          <w:sz w:val="32"/>
          <w:szCs w:val="32"/>
        </w:rPr>
        <w:br/>
        <w:t>综上所述，本指标满分为4分，根据评分标准得4分。</w:t>
      </w:r>
      <w:r w:rsidRPr="00F01ACE">
        <w:rPr>
          <w:rStyle w:val="ad"/>
          <w:rFonts w:ascii="楷体" w:eastAsia="楷体" w:hAnsi="楷体" w:hint="eastAsia"/>
          <w:b w:val="0"/>
          <w:bCs w:val="0"/>
          <w:spacing w:val="-4"/>
          <w:sz w:val="32"/>
          <w:szCs w:val="32"/>
        </w:rPr>
        <w:br/>
        <w:t>3.时效指标完成情况分析</w:t>
      </w:r>
      <w:r w:rsidRPr="00F01ACE">
        <w:rPr>
          <w:rStyle w:val="ad"/>
          <w:rFonts w:ascii="楷体" w:eastAsia="楷体" w:hAnsi="楷体" w:hint="eastAsia"/>
          <w:b w:val="0"/>
          <w:bCs w:val="0"/>
          <w:spacing w:val="-4"/>
          <w:sz w:val="32"/>
          <w:szCs w:val="32"/>
        </w:rPr>
        <w:br/>
        <w:t>“偿还及时率”指标：预期指标值为“100%”，实际完成指标值为“100%”，指标完成率为100%。</w:t>
      </w:r>
      <w:r w:rsidRPr="00F01ACE">
        <w:rPr>
          <w:rStyle w:val="ad"/>
          <w:rFonts w:ascii="楷体" w:eastAsia="楷体" w:hAnsi="楷体" w:hint="eastAsia"/>
          <w:b w:val="0"/>
          <w:bCs w:val="0"/>
          <w:spacing w:val="-4"/>
          <w:sz w:val="32"/>
          <w:szCs w:val="32"/>
        </w:rPr>
        <w:br/>
        <w:t>综上所述，本指标满分为5分，根据评分标准得5分。</w:t>
      </w:r>
      <w:r w:rsidRPr="00F01ACE">
        <w:rPr>
          <w:rStyle w:val="ad"/>
          <w:rFonts w:ascii="楷体" w:eastAsia="楷体" w:hAnsi="楷体" w:hint="eastAsia"/>
          <w:b w:val="0"/>
          <w:bCs w:val="0"/>
          <w:spacing w:val="-4"/>
          <w:sz w:val="32"/>
          <w:szCs w:val="32"/>
        </w:rPr>
        <w:br/>
        <w:t>4.成本指标完成情况分析</w:t>
      </w:r>
      <w:r w:rsidRPr="00F01ACE">
        <w:rPr>
          <w:rStyle w:val="ad"/>
          <w:rFonts w:ascii="楷体" w:eastAsia="楷体" w:hAnsi="楷体" w:hint="eastAsia"/>
          <w:b w:val="0"/>
          <w:bCs w:val="0"/>
          <w:spacing w:val="-4"/>
          <w:sz w:val="32"/>
          <w:szCs w:val="32"/>
        </w:rPr>
        <w:br/>
        <w:t>（1）经济成本指标完成情况分析</w:t>
      </w:r>
      <w:r w:rsidRPr="00F01ACE">
        <w:rPr>
          <w:rStyle w:val="ad"/>
          <w:rFonts w:ascii="楷体" w:eastAsia="楷体" w:hAnsi="楷体" w:hint="eastAsia"/>
          <w:b w:val="0"/>
          <w:bCs w:val="0"/>
          <w:spacing w:val="-4"/>
          <w:sz w:val="32"/>
          <w:szCs w:val="32"/>
        </w:rPr>
        <w:br/>
        <w:t>“2019年债券利息”指标：预期指标值为“≤535.63万元”，实际完成指标值为“535.63万元”，指标完成率为100%。</w:t>
      </w:r>
      <w:r w:rsidRPr="00F01ACE">
        <w:rPr>
          <w:rStyle w:val="ad"/>
          <w:rFonts w:ascii="楷体" w:eastAsia="楷体" w:hAnsi="楷体" w:hint="eastAsia"/>
          <w:b w:val="0"/>
          <w:bCs w:val="0"/>
          <w:spacing w:val="-4"/>
          <w:sz w:val="32"/>
          <w:szCs w:val="32"/>
        </w:rPr>
        <w:br/>
        <w:t>综上所述，本指标满分为5分，根据评分标准得5分。</w:t>
      </w:r>
      <w:r w:rsidRPr="00F01ACE">
        <w:rPr>
          <w:rStyle w:val="ad"/>
          <w:rFonts w:ascii="楷体" w:eastAsia="楷体" w:hAnsi="楷体" w:hint="eastAsia"/>
          <w:b w:val="0"/>
          <w:bCs w:val="0"/>
          <w:spacing w:val="-4"/>
          <w:sz w:val="32"/>
          <w:szCs w:val="32"/>
        </w:rPr>
        <w:br/>
      </w:r>
      <w:r w:rsidRPr="00F01ACE">
        <w:rPr>
          <w:rStyle w:val="ad"/>
          <w:rFonts w:ascii="楷体" w:eastAsia="楷体" w:hAnsi="楷体" w:hint="eastAsia"/>
          <w:b w:val="0"/>
          <w:bCs w:val="0"/>
          <w:spacing w:val="-4"/>
          <w:sz w:val="32"/>
          <w:szCs w:val="32"/>
        </w:rPr>
        <w:lastRenderedPageBreak/>
        <w:t>“2020年债券利息”指标：预期指标值为“≤116.41万元”，实际完成指标值为“116.41万元”，指标完成率为100%。</w:t>
      </w:r>
      <w:r w:rsidRPr="00F01ACE">
        <w:rPr>
          <w:rStyle w:val="ad"/>
          <w:rFonts w:ascii="楷体" w:eastAsia="楷体" w:hAnsi="楷体" w:hint="eastAsia"/>
          <w:b w:val="0"/>
          <w:bCs w:val="0"/>
          <w:spacing w:val="-4"/>
          <w:sz w:val="32"/>
          <w:szCs w:val="32"/>
        </w:rPr>
        <w:br/>
        <w:t>综上所述，本指标满分为5分，根据评分标准得5分。</w:t>
      </w:r>
      <w:r w:rsidRPr="00F01ACE">
        <w:rPr>
          <w:rStyle w:val="ad"/>
          <w:rFonts w:ascii="楷体" w:eastAsia="楷体" w:hAnsi="楷体" w:hint="eastAsia"/>
          <w:b w:val="0"/>
          <w:bCs w:val="0"/>
          <w:spacing w:val="-4"/>
          <w:sz w:val="32"/>
          <w:szCs w:val="32"/>
        </w:rPr>
        <w:br/>
        <w:t>“2021年债券利息”指标：预期指标值为“≤358.82万元”，实际完成指标值为“358.82万元”，指标完成率为100%。</w:t>
      </w:r>
      <w:r w:rsidRPr="00F01ACE">
        <w:rPr>
          <w:rStyle w:val="ad"/>
          <w:rFonts w:ascii="楷体" w:eastAsia="楷体" w:hAnsi="楷体" w:hint="eastAsia"/>
          <w:b w:val="0"/>
          <w:bCs w:val="0"/>
          <w:spacing w:val="-4"/>
          <w:sz w:val="32"/>
          <w:szCs w:val="32"/>
        </w:rPr>
        <w:br/>
        <w:t>综上所述，本指标满分为5分，根据评分标准得5分。</w:t>
      </w:r>
      <w:r w:rsidRPr="00F01ACE">
        <w:rPr>
          <w:rStyle w:val="ad"/>
          <w:rFonts w:ascii="楷体" w:eastAsia="楷体" w:hAnsi="楷体" w:hint="eastAsia"/>
          <w:b w:val="0"/>
          <w:bCs w:val="0"/>
          <w:spacing w:val="-4"/>
          <w:sz w:val="32"/>
          <w:szCs w:val="32"/>
        </w:rPr>
        <w:br/>
        <w:t>（2）社会成本指标完成情况分析</w:t>
      </w:r>
      <w:r w:rsidRPr="00F01ACE">
        <w:rPr>
          <w:rStyle w:val="ad"/>
          <w:rFonts w:ascii="楷体" w:eastAsia="楷体" w:hAnsi="楷体" w:hint="eastAsia"/>
          <w:b w:val="0"/>
          <w:bCs w:val="0"/>
          <w:spacing w:val="-4"/>
          <w:sz w:val="32"/>
          <w:szCs w:val="32"/>
        </w:rPr>
        <w:br/>
        <w:t>无此类指标。</w:t>
      </w:r>
      <w:r w:rsidRPr="00F01ACE">
        <w:rPr>
          <w:rStyle w:val="ad"/>
          <w:rFonts w:ascii="楷体" w:eastAsia="楷体" w:hAnsi="楷体" w:hint="eastAsia"/>
          <w:b w:val="0"/>
          <w:bCs w:val="0"/>
          <w:spacing w:val="-4"/>
          <w:sz w:val="32"/>
          <w:szCs w:val="32"/>
        </w:rPr>
        <w:br/>
        <w:t>（3）生态环境成本指标完成情况分析</w:t>
      </w:r>
      <w:r w:rsidRPr="00F01ACE">
        <w:rPr>
          <w:rStyle w:val="ad"/>
          <w:rFonts w:ascii="楷体" w:eastAsia="楷体" w:hAnsi="楷体" w:hint="eastAsia"/>
          <w:b w:val="0"/>
          <w:bCs w:val="0"/>
          <w:spacing w:val="-4"/>
          <w:sz w:val="32"/>
          <w:szCs w:val="32"/>
        </w:rPr>
        <w:br/>
        <w:t>无此类指标。</w:t>
      </w:r>
    </w:p>
    <w:p w14:paraId="084BA0DC" w14:textId="77777777" w:rsidR="005B2320" w:rsidRPr="00F01ACE" w:rsidRDefault="00000000">
      <w:pPr>
        <w:spacing w:line="540" w:lineRule="exact"/>
        <w:ind w:firstLineChars="181" w:firstLine="567"/>
        <w:rPr>
          <w:rFonts w:ascii="楷体" w:eastAsia="楷体" w:hAnsi="楷体" w:hint="eastAsia"/>
          <w:b/>
          <w:spacing w:val="-4"/>
          <w:sz w:val="32"/>
          <w:szCs w:val="32"/>
        </w:rPr>
      </w:pPr>
      <w:r w:rsidRPr="00F01ACE">
        <w:rPr>
          <w:rFonts w:ascii="楷体" w:eastAsia="楷体" w:hAnsi="楷体" w:hint="eastAsia"/>
          <w:b/>
          <w:spacing w:val="-4"/>
          <w:sz w:val="32"/>
          <w:szCs w:val="32"/>
        </w:rPr>
        <w:t>（四）</w:t>
      </w:r>
      <w:r w:rsidRPr="00F01ACE">
        <w:rPr>
          <w:rStyle w:val="ad"/>
          <w:rFonts w:ascii="楷体" w:eastAsia="楷体" w:hAnsi="楷体" w:hint="eastAsia"/>
          <w:spacing w:val="-4"/>
          <w:sz w:val="32"/>
          <w:szCs w:val="32"/>
        </w:rPr>
        <w:t>项目效益情况</w:t>
      </w:r>
    </w:p>
    <w:p w14:paraId="5866BA9D" w14:textId="77777777" w:rsidR="005B2320" w:rsidRPr="00F01ACE" w:rsidRDefault="00000000">
      <w:pPr>
        <w:spacing w:line="540" w:lineRule="exact"/>
        <w:ind w:firstLine="567"/>
        <w:rPr>
          <w:rStyle w:val="ad"/>
          <w:rFonts w:ascii="楷体" w:eastAsia="楷体" w:hAnsi="楷体" w:hint="eastAsia"/>
          <w:b w:val="0"/>
          <w:bCs w:val="0"/>
          <w:spacing w:val="-4"/>
          <w:sz w:val="32"/>
          <w:szCs w:val="32"/>
        </w:rPr>
      </w:pPr>
      <w:r w:rsidRPr="00F01ACE">
        <w:rPr>
          <w:rStyle w:val="ad"/>
          <w:rFonts w:ascii="楷体" w:eastAsia="楷体" w:hAnsi="楷体" w:hint="eastAsia"/>
          <w:b w:val="0"/>
          <w:bCs w:val="0"/>
          <w:spacing w:val="-4"/>
          <w:sz w:val="32"/>
          <w:szCs w:val="32"/>
        </w:rPr>
        <w:t>（四）项目效益情况</w:t>
      </w:r>
      <w:r w:rsidRPr="00F01ACE">
        <w:rPr>
          <w:rStyle w:val="ad"/>
          <w:rFonts w:ascii="楷体" w:eastAsia="楷体" w:hAnsi="楷体" w:hint="eastAsia"/>
          <w:b w:val="0"/>
          <w:bCs w:val="0"/>
          <w:spacing w:val="-4"/>
          <w:sz w:val="32"/>
          <w:szCs w:val="32"/>
        </w:rPr>
        <w:br/>
        <w:t>项目效益类指标由1个二级指标和1个三级指标构成，权重分20.0分，实际得分20分。</w:t>
      </w:r>
      <w:r w:rsidRPr="00F01ACE">
        <w:rPr>
          <w:rStyle w:val="ad"/>
          <w:rFonts w:ascii="楷体" w:eastAsia="楷体" w:hAnsi="楷体" w:hint="eastAsia"/>
          <w:b w:val="0"/>
          <w:bCs w:val="0"/>
          <w:spacing w:val="-4"/>
          <w:sz w:val="32"/>
          <w:szCs w:val="32"/>
        </w:rPr>
        <w:br/>
        <w:t>1.经济效益完成情况分析</w:t>
      </w:r>
      <w:r w:rsidRPr="00F01ACE">
        <w:rPr>
          <w:rStyle w:val="ad"/>
          <w:rFonts w:ascii="楷体" w:eastAsia="楷体" w:hAnsi="楷体" w:hint="eastAsia"/>
          <w:b w:val="0"/>
          <w:bCs w:val="0"/>
          <w:spacing w:val="-4"/>
          <w:sz w:val="32"/>
          <w:szCs w:val="32"/>
        </w:rPr>
        <w:br/>
        <w:t>无此类指标。</w:t>
      </w:r>
      <w:r w:rsidRPr="00F01ACE">
        <w:rPr>
          <w:rStyle w:val="ad"/>
          <w:rFonts w:ascii="楷体" w:eastAsia="楷体" w:hAnsi="楷体" w:hint="eastAsia"/>
          <w:b w:val="0"/>
          <w:bCs w:val="0"/>
          <w:spacing w:val="-4"/>
          <w:sz w:val="32"/>
          <w:szCs w:val="32"/>
        </w:rPr>
        <w:br/>
        <w:t>2.社会效益完成情况分析</w:t>
      </w:r>
      <w:r w:rsidRPr="00F01ACE">
        <w:rPr>
          <w:rStyle w:val="ad"/>
          <w:rFonts w:ascii="楷体" w:eastAsia="楷体" w:hAnsi="楷体" w:hint="eastAsia"/>
          <w:b w:val="0"/>
          <w:bCs w:val="0"/>
          <w:spacing w:val="-4"/>
          <w:sz w:val="32"/>
          <w:szCs w:val="32"/>
        </w:rPr>
        <w:br/>
        <w:t>“提高债券偿还能力”指标：预期指标值为“提高”，实际完成指标值为“基本达成目标”，指标完成率为100.0%。</w:t>
      </w:r>
      <w:r w:rsidRPr="00F01ACE">
        <w:rPr>
          <w:rStyle w:val="ad"/>
          <w:rFonts w:ascii="楷体" w:eastAsia="楷体" w:hAnsi="楷体" w:hint="eastAsia"/>
          <w:b w:val="0"/>
          <w:bCs w:val="0"/>
          <w:spacing w:val="-4"/>
          <w:sz w:val="32"/>
          <w:szCs w:val="32"/>
        </w:rPr>
        <w:br/>
        <w:t>综上所述，本指标满分为20分，根据评分标准得20分。</w:t>
      </w:r>
      <w:r w:rsidRPr="00F01ACE">
        <w:rPr>
          <w:rStyle w:val="ad"/>
          <w:rFonts w:ascii="楷体" w:eastAsia="楷体" w:hAnsi="楷体" w:hint="eastAsia"/>
          <w:b w:val="0"/>
          <w:bCs w:val="0"/>
          <w:spacing w:val="-4"/>
          <w:sz w:val="32"/>
          <w:szCs w:val="32"/>
        </w:rPr>
        <w:br/>
        <w:t>3.生态效益完成情况分析</w:t>
      </w:r>
      <w:r w:rsidRPr="00F01ACE">
        <w:rPr>
          <w:rStyle w:val="ad"/>
          <w:rFonts w:ascii="楷体" w:eastAsia="楷体" w:hAnsi="楷体" w:hint="eastAsia"/>
          <w:b w:val="0"/>
          <w:bCs w:val="0"/>
          <w:spacing w:val="-4"/>
          <w:sz w:val="32"/>
          <w:szCs w:val="32"/>
        </w:rPr>
        <w:br/>
        <w:t>无此类指标。</w:t>
      </w:r>
    </w:p>
    <w:p w14:paraId="7811F6B1" w14:textId="77777777" w:rsidR="005B2320" w:rsidRPr="00F01ACE" w:rsidRDefault="00000000">
      <w:pPr>
        <w:spacing w:line="540" w:lineRule="exact"/>
        <w:ind w:firstLine="567"/>
        <w:rPr>
          <w:rStyle w:val="ad"/>
          <w:rFonts w:ascii="楷体" w:eastAsia="楷体" w:hAnsi="楷体" w:hint="eastAsia"/>
          <w:b w:val="0"/>
          <w:bCs w:val="0"/>
          <w:spacing w:val="-4"/>
          <w:sz w:val="32"/>
          <w:szCs w:val="32"/>
        </w:rPr>
      </w:pPr>
      <w:r w:rsidRPr="00F01ACE">
        <w:rPr>
          <w:rStyle w:val="ad"/>
          <w:rFonts w:ascii="楷体" w:eastAsia="楷体" w:hAnsi="楷体" w:hint="eastAsia"/>
          <w:b w:val="0"/>
          <w:bCs w:val="0"/>
          <w:spacing w:val="-4"/>
          <w:sz w:val="32"/>
          <w:szCs w:val="32"/>
        </w:rPr>
        <w:t>（五）项目满意度情况</w:t>
      </w:r>
      <w:r w:rsidRPr="00F01ACE">
        <w:rPr>
          <w:rStyle w:val="ad"/>
          <w:rFonts w:ascii="楷体" w:eastAsia="楷体" w:hAnsi="楷体" w:hint="eastAsia"/>
          <w:b w:val="0"/>
          <w:bCs w:val="0"/>
          <w:spacing w:val="-4"/>
          <w:sz w:val="32"/>
          <w:szCs w:val="32"/>
        </w:rPr>
        <w:br/>
        <w:t>项目满意度类指标由1个二级指标和1个三级指标构成，权重分10.0分，实际得分10分。</w:t>
      </w:r>
      <w:r w:rsidRPr="00F01ACE">
        <w:rPr>
          <w:rStyle w:val="ad"/>
          <w:rFonts w:ascii="楷体" w:eastAsia="楷体" w:hAnsi="楷体" w:hint="eastAsia"/>
          <w:b w:val="0"/>
          <w:bCs w:val="0"/>
          <w:spacing w:val="-4"/>
          <w:sz w:val="32"/>
          <w:szCs w:val="32"/>
        </w:rPr>
        <w:br/>
      </w:r>
      <w:r w:rsidRPr="00F01ACE">
        <w:rPr>
          <w:rStyle w:val="ad"/>
          <w:rFonts w:ascii="楷体" w:eastAsia="楷体" w:hAnsi="楷体" w:hint="eastAsia"/>
          <w:b w:val="0"/>
          <w:bCs w:val="0"/>
          <w:spacing w:val="-4"/>
          <w:sz w:val="32"/>
          <w:szCs w:val="32"/>
        </w:rPr>
        <w:lastRenderedPageBreak/>
        <w:t>“偿债人员满意度”指标：预期指标值为“≥90%”，实际完成指标值为“=90%”，指标完成率为100%。</w:t>
      </w:r>
      <w:r w:rsidRPr="00F01ACE">
        <w:rPr>
          <w:rStyle w:val="ad"/>
          <w:rFonts w:ascii="楷体" w:eastAsia="楷体" w:hAnsi="楷体" w:hint="eastAsia"/>
          <w:b w:val="0"/>
          <w:bCs w:val="0"/>
          <w:spacing w:val="-4"/>
          <w:sz w:val="32"/>
          <w:szCs w:val="32"/>
        </w:rPr>
        <w:br/>
        <w:t>综上所述，本指标满分为10分，根据评分标准得10分。</w:t>
      </w:r>
    </w:p>
    <w:p w14:paraId="6431E673" w14:textId="77777777" w:rsidR="005B2320" w:rsidRPr="00F01ACE" w:rsidRDefault="005B2320">
      <w:pPr>
        <w:spacing w:line="540" w:lineRule="exact"/>
        <w:ind w:firstLine="567"/>
        <w:rPr>
          <w:rStyle w:val="ad"/>
          <w:rFonts w:ascii="楷体" w:eastAsia="楷体" w:hAnsi="楷体" w:hint="eastAsia"/>
          <w:b w:val="0"/>
          <w:bCs w:val="0"/>
          <w:spacing w:val="-4"/>
          <w:sz w:val="32"/>
          <w:szCs w:val="32"/>
        </w:rPr>
      </w:pPr>
    </w:p>
    <w:p w14:paraId="6962B73F" w14:textId="77777777" w:rsidR="005B2320" w:rsidRPr="00F01ACE" w:rsidRDefault="005B2320">
      <w:pPr>
        <w:spacing w:line="540" w:lineRule="exact"/>
        <w:ind w:firstLine="567"/>
        <w:rPr>
          <w:rStyle w:val="ad"/>
          <w:rFonts w:ascii="楷体" w:eastAsia="楷体" w:hAnsi="楷体" w:hint="eastAsia"/>
          <w:spacing w:val="-4"/>
          <w:sz w:val="32"/>
          <w:szCs w:val="32"/>
        </w:rPr>
      </w:pPr>
    </w:p>
    <w:p w14:paraId="0B1CD431" w14:textId="77777777" w:rsidR="005B2320" w:rsidRPr="00F01ACE" w:rsidRDefault="00000000">
      <w:pPr>
        <w:numPr>
          <w:ilvl w:val="0"/>
          <w:numId w:val="1"/>
        </w:numPr>
        <w:spacing w:line="540" w:lineRule="exact"/>
        <w:ind w:firstLine="640"/>
        <w:rPr>
          <w:rStyle w:val="ad"/>
          <w:rFonts w:ascii="黑体" w:eastAsia="黑体" w:hAnsi="黑体" w:hint="eastAsia"/>
          <w:b w:val="0"/>
          <w:spacing w:val="-4"/>
          <w:sz w:val="32"/>
          <w:szCs w:val="32"/>
        </w:rPr>
      </w:pPr>
      <w:r w:rsidRPr="00F01ACE">
        <w:rPr>
          <w:rStyle w:val="ad"/>
          <w:rFonts w:ascii="黑体" w:eastAsia="黑体" w:hAnsi="黑体" w:hint="eastAsia"/>
          <w:b w:val="0"/>
          <w:spacing w:val="-4"/>
          <w:sz w:val="32"/>
          <w:szCs w:val="32"/>
        </w:rPr>
        <w:t>主要经验及做法、存在的问题及原因分析</w:t>
      </w:r>
    </w:p>
    <w:p w14:paraId="6C050948" w14:textId="77777777" w:rsidR="005B2320" w:rsidRPr="00F01ACE" w:rsidRDefault="00000000">
      <w:pPr>
        <w:spacing w:line="540" w:lineRule="exact"/>
        <w:ind w:firstLine="567"/>
        <w:rPr>
          <w:rFonts w:ascii="仿宋_GB2312" w:eastAsia="仿宋_GB2312"/>
          <w:spacing w:val="-4"/>
          <w:sz w:val="32"/>
          <w:szCs w:val="32"/>
        </w:rPr>
      </w:pPr>
      <w:r w:rsidRPr="00F01ACE">
        <w:rPr>
          <w:rStyle w:val="ad"/>
          <w:rFonts w:ascii="楷体" w:eastAsia="楷体" w:hAnsi="楷体" w:hint="eastAsia"/>
          <w:b w:val="0"/>
          <w:bCs w:val="0"/>
          <w:spacing w:val="-4"/>
          <w:sz w:val="32"/>
          <w:szCs w:val="32"/>
        </w:rPr>
        <w:t>五、预算执行进度与绩效指标偏差</w:t>
      </w:r>
      <w:r w:rsidRPr="00F01ACE">
        <w:rPr>
          <w:rStyle w:val="ad"/>
          <w:rFonts w:ascii="楷体" w:eastAsia="楷体" w:hAnsi="楷体" w:hint="eastAsia"/>
          <w:b w:val="0"/>
          <w:bCs w:val="0"/>
          <w:spacing w:val="-4"/>
          <w:sz w:val="32"/>
          <w:szCs w:val="32"/>
        </w:rPr>
        <w:br/>
        <w:t>本项目年初预算资金总额为1010.85万元，全年预算数为1010.85万元，全年执行数为1010.85万元，预算执行率为100%。</w:t>
      </w:r>
      <w:r w:rsidRPr="00F01ACE">
        <w:rPr>
          <w:rStyle w:val="ad"/>
          <w:rFonts w:ascii="楷体" w:eastAsia="楷体" w:hAnsi="楷体" w:hint="eastAsia"/>
          <w:b w:val="0"/>
          <w:bCs w:val="0"/>
          <w:spacing w:val="-4"/>
          <w:sz w:val="32"/>
          <w:szCs w:val="32"/>
        </w:rPr>
        <w:br/>
        <w:t>本项目共设置三级指标数量19个，满分指标数量19个，扣分指标数量0个，经分析计算所有三级指标完成率得出，本项目总体完成率为100%。</w:t>
      </w:r>
      <w:r w:rsidRPr="00F01ACE">
        <w:rPr>
          <w:rStyle w:val="ad"/>
          <w:rFonts w:ascii="楷体" w:eastAsia="楷体" w:hAnsi="楷体" w:hint="eastAsia"/>
          <w:b w:val="0"/>
          <w:bCs w:val="0"/>
          <w:spacing w:val="-4"/>
          <w:sz w:val="32"/>
          <w:szCs w:val="32"/>
        </w:rPr>
        <w:br/>
        <w:t>综上所述本项目预算执行率与总体完成率之间的偏差为0%。</w:t>
      </w:r>
      <w:r w:rsidRPr="00F01ACE">
        <w:rPr>
          <w:rStyle w:val="ad"/>
          <w:rFonts w:ascii="楷体" w:eastAsia="楷体" w:hAnsi="楷体" w:hint="eastAsia"/>
          <w:b w:val="0"/>
          <w:bCs w:val="0"/>
          <w:spacing w:val="-4"/>
          <w:sz w:val="32"/>
          <w:szCs w:val="32"/>
        </w:rPr>
        <w:br/>
        <w:t>六、主要经验及做法、存在的问题及原因分析</w:t>
      </w:r>
      <w:r w:rsidRPr="00F01ACE">
        <w:rPr>
          <w:rStyle w:val="ad"/>
          <w:rFonts w:ascii="楷体" w:eastAsia="楷体" w:hAnsi="楷体" w:hint="eastAsia"/>
          <w:b w:val="0"/>
          <w:bCs w:val="0"/>
          <w:spacing w:val="-4"/>
          <w:sz w:val="32"/>
          <w:szCs w:val="32"/>
        </w:rPr>
        <w:br/>
        <w:t>（一）主要经验及做法</w:t>
      </w:r>
      <w:r w:rsidRPr="00F01ACE">
        <w:rPr>
          <w:rStyle w:val="ad"/>
          <w:rFonts w:ascii="楷体" w:eastAsia="楷体" w:hAnsi="楷体" w:hint="eastAsia"/>
          <w:b w:val="0"/>
          <w:bCs w:val="0"/>
          <w:spacing w:val="-4"/>
          <w:sz w:val="32"/>
          <w:szCs w:val="32"/>
        </w:rPr>
        <w:br/>
        <w:t>1.聚焦重点任务，推动项目工作落地落实</w:t>
      </w:r>
      <w:r w:rsidRPr="00F01ACE">
        <w:rPr>
          <w:rStyle w:val="ad"/>
          <w:rFonts w:ascii="楷体" w:eastAsia="楷体" w:hAnsi="楷体" w:hint="eastAsia"/>
          <w:b w:val="0"/>
          <w:bCs w:val="0"/>
          <w:spacing w:val="-4"/>
          <w:sz w:val="32"/>
          <w:szCs w:val="32"/>
        </w:rPr>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sidRPr="00F01ACE">
        <w:rPr>
          <w:rStyle w:val="ad"/>
          <w:rFonts w:ascii="楷体" w:eastAsia="楷体" w:hAnsi="楷体" w:hint="eastAsia"/>
          <w:b w:val="0"/>
          <w:bCs w:val="0"/>
          <w:spacing w:val="-4"/>
          <w:sz w:val="32"/>
          <w:szCs w:val="32"/>
        </w:rPr>
        <w:br/>
        <w:t>2.坚持问题导向，加强执行监控，提高资金效益</w:t>
      </w:r>
      <w:r w:rsidRPr="00F01ACE">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w:t>
      </w:r>
      <w:r w:rsidRPr="00F01ACE">
        <w:rPr>
          <w:rStyle w:val="ad"/>
          <w:rFonts w:ascii="楷体" w:eastAsia="楷体" w:hAnsi="楷体" w:hint="eastAsia"/>
          <w:b w:val="0"/>
          <w:bCs w:val="0"/>
          <w:spacing w:val="-4"/>
          <w:sz w:val="32"/>
          <w:szCs w:val="32"/>
        </w:rPr>
        <w:lastRenderedPageBreak/>
        <w:t>强化资金使用过程管理，有效了降低资金偏离政策目标的风险，提高了资金使用效益。</w:t>
      </w:r>
      <w:r w:rsidRPr="00F01ACE">
        <w:rPr>
          <w:rStyle w:val="ad"/>
          <w:rFonts w:ascii="楷体" w:eastAsia="楷体" w:hAnsi="楷体" w:hint="eastAsia"/>
          <w:b w:val="0"/>
          <w:bCs w:val="0"/>
          <w:spacing w:val="-4"/>
          <w:sz w:val="32"/>
          <w:szCs w:val="32"/>
        </w:rPr>
        <w:br/>
        <w:t>3.强化绩效目标刚性约束，及时对项目进行跟踪问效</w:t>
      </w:r>
      <w:r w:rsidRPr="00F01ACE">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sidRPr="00F01ACE">
        <w:rPr>
          <w:rStyle w:val="ad"/>
          <w:rFonts w:ascii="楷体" w:eastAsia="楷体" w:hAnsi="楷体" w:hint="eastAsia"/>
          <w:b w:val="0"/>
          <w:bCs w:val="0"/>
          <w:spacing w:val="-4"/>
          <w:sz w:val="32"/>
          <w:szCs w:val="32"/>
        </w:rPr>
        <w:br/>
        <w:t>（二）存在的问题及原因分析</w:t>
      </w:r>
      <w:r w:rsidRPr="00F01ACE">
        <w:rPr>
          <w:rStyle w:val="ad"/>
          <w:rFonts w:ascii="楷体" w:eastAsia="楷体" w:hAnsi="楷体" w:hint="eastAsia"/>
          <w:b w:val="0"/>
          <w:bCs w:val="0"/>
          <w:spacing w:val="-4"/>
          <w:sz w:val="32"/>
          <w:szCs w:val="32"/>
        </w:rPr>
        <w:br/>
        <w:t>1.绩效预算认识不够充分，绩效理念有待进一步强化</w:t>
      </w:r>
      <w:r w:rsidRPr="00F01ACE">
        <w:rPr>
          <w:rStyle w:val="ad"/>
          <w:rFonts w:ascii="楷体" w:eastAsia="楷体" w:hAnsi="楷体" w:hint="eastAsia"/>
          <w:b w:val="0"/>
          <w:bCs w:val="0"/>
          <w:spacing w:val="-4"/>
          <w:sz w:val="32"/>
          <w:szCs w:val="32"/>
        </w:rPr>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sidRPr="00F01ACE">
        <w:rPr>
          <w:rStyle w:val="ad"/>
          <w:rFonts w:ascii="楷体" w:eastAsia="楷体" w:hAnsi="楷体" w:hint="eastAsia"/>
          <w:b w:val="0"/>
          <w:bCs w:val="0"/>
          <w:spacing w:val="-4"/>
          <w:sz w:val="32"/>
          <w:szCs w:val="32"/>
        </w:rPr>
        <w:br/>
        <w:t>2.绩效档案归档工作有待提高</w:t>
      </w:r>
      <w:r w:rsidRPr="00F01ACE">
        <w:rPr>
          <w:rStyle w:val="ad"/>
          <w:rFonts w:ascii="楷体" w:eastAsia="楷体" w:hAnsi="楷体" w:hint="eastAsia"/>
          <w:b w:val="0"/>
          <w:bCs w:val="0"/>
          <w:spacing w:val="-4"/>
          <w:sz w:val="32"/>
          <w:szCs w:val="32"/>
        </w:rPr>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sidRPr="00F01ACE">
        <w:rPr>
          <w:rStyle w:val="ad"/>
          <w:rFonts w:ascii="楷体" w:eastAsia="楷体" w:hAnsi="楷体" w:hint="eastAsia"/>
          <w:b w:val="0"/>
          <w:bCs w:val="0"/>
          <w:spacing w:val="-4"/>
          <w:sz w:val="32"/>
          <w:szCs w:val="32"/>
        </w:rPr>
        <w:br/>
        <w:t>3.项目支出绩效评价存在单位限，客观性有待加强</w:t>
      </w:r>
      <w:r w:rsidRPr="00F01ACE">
        <w:rPr>
          <w:rStyle w:val="ad"/>
          <w:rFonts w:ascii="楷体" w:eastAsia="楷体" w:hAnsi="楷体" w:hint="eastAsia"/>
          <w:b w:val="0"/>
          <w:bCs w:val="0"/>
          <w:spacing w:val="-4"/>
          <w:sz w:val="32"/>
          <w:szCs w:val="32"/>
        </w:rPr>
        <w:b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1841F2D0" w14:textId="77777777" w:rsidR="005B2320" w:rsidRPr="00F01ACE" w:rsidRDefault="00000000">
      <w:pPr>
        <w:spacing w:line="540" w:lineRule="exact"/>
        <w:ind w:firstLine="640"/>
        <w:rPr>
          <w:rStyle w:val="ad"/>
          <w:rFonts w:ascii="黑体" w:eastAsia="黑体" w:hAnsi="黑体" w:hint="eastAsia"/>
          <w:b w:val="0"/>
          <w:spacing w:val="-4"/>
          <w:sz w:val="32"/>
          <w:szCs w:val="32"/>
        </w:rPr>
      </w:pPr>
      <w:r w:rsidRPr="00F01ACE">
        <w:rPr>
          <w:rStyle w:val="ad"/>
          <w:rFonts w:ascii="黑体" w:eastAsia="黑体" w:hAnsi="黑体" w:hint="eastAsia"/>
          <w:b w:val="0"/>
          <w:spacing w:val="-4"/>
          <w:sz w:val="32"/>
          <w:szCs w:val="32"/>
        </w:rPr>
        <w:lastRenderedPageBreak/>
        <w:t>六、有关建议</w:t>
      </w:r>
    </w:p>
    <w:p w14:paraId="350CDF85" w14:textId="77777777" w:rsidR="005B2320" w:rsidRPr="00F01ACE" w:rsidRDefault="00000000">
      <w:pPr>
        <w:spacing w:line="540" w:lineRule="exact"/>
        <w:ind w:firstLine="567"/>
        <w:rPr>
          <w:rStyle w:val="ad"/>
          <w:rFonts w:ascii="楷体" w:eastAsia="楷体" w:hAnsi="楷体" w:hint="eastAsia"/>
          <w:spacing w:val="-4"/>
          <w:sz w:val="32"/>
          <w:szCs w:val="32"/>
        </w:rPr>
      </w:pPr>
      <w:r w:rsidRPr="00F01ACE">
        <w:rPr>
          <w:rStyle w:val="ad"/>
          <w:rFonts w:ascii="楷体" w:eastAsia="楷体" w:hAnsi="楷体" w:hint="eastAsia"/>
          <w:b w:val="0"/>
          <w:bCs w:val="0"/>
          <w:spacing w:val="-4"/>
          <w:sz w:val="32"/>
          <w:szCs w:val="32"/>
        </w:rPr>
        <w:t>七、有关建议</w:t>
      </w:r>
      <w:r w:rsidRPr="00F01ACE">
        <w:rPr>
          <w:rStyle w:val="ad"/>
          <w:rFonts w:ascii="楷体" w:eastAsia="楷体" w:hAnsi="楷体" w:hint="eastAsia"/>
          <w:b w:val="0"/>
          <w:bCs w:val="0"/>
          <w:spacing w:val="-4"/>
          <w:sz w:val="32"/>
          <w:szCs w:val="32"/>
        </w:rPr>
        <w:br/>
        <w:t>1.加强培训，提高相关人员工作水平</w:t>
      </w:r>
      <w:r w:rsidRPr="00F01ACE">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sidRPr="00F01ACE">
        <w:rPr>
          <w:rStyle w:val="ad"/>
          <w:rFonts w:ascii="楷体" w:eastAsia="楷体" w:hAnsi="楷体" w:hint="eastAsia"/>
          <w:b w:val="0"/>
          <w:bCs w:val="0"/>
          <w:spacing w:val="-4"/>
          <w:sz w:val="32"/>
          <w:szCs w:val="32"/>
        </w:rPr>
        <w:br/>
        <w:t>2.扎实推进档案规范化建设，提升档案管理水平</w:t>
      </w:r>
      <w:r w:rsidRPr="00F01ACE">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sidRPr="00F01ACE">
        <w:rPr>
          <w:rStyle w:val="ad"/>
          <w:rFonts w:ascii="楷体" w:eastAsia="楷体" w:hAnsi="楷体" w:hint="eastAsia"/>
          <w:b w:val="0"/>
          <w:bCs w:val="0"/>
          <w:spacing w:val="-4"/>
          <w:sz w:val="32"/>
          <w:szCs w:val="32"/>
        </w:rPr>
        <w:br/>
        <w:t>3. 高度重视，加强领导</w:t>
      </w:r>
      <w:r w:rsidRPr="00F01ACE">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49E7AF82" w14:textId="77777777" w:rsidR="005B2320" w:rsidRPr="00F01ACE" w:rsidRDefault="00000000">
      <w:pPr>
        <w:spacing w:line="540" w:lineRule="exact"/>
        <w:ind w:firstLine="640"/>
        <w:rPr>
          <w:rStyle w:val="ad"/>
          <w:rFonts w:ascii="黑体" w:eastAsia="黑体" w:hAnsi="黑体" w:hint="eastAsia"/>
          <w:b w:val="0"/>
          <w:spacing w:val="-4"/>
          <w:sz w:val="32"/>
          <w:szCs w:val="32"/>
        </w:rPr>
      </w:pPr>
      <w:r w:rsidRPr="00F01ACE">
        <w:rPr>
          <w:rStyle w:val="ad"/>
          <w:rFonts w:ascii="黑体" w:eastAsia="黑体" w:hAnsi="黑体" w:hint="eastAsia"/>
          <w:b w:val="0"/>
          <w:spacing w:val="-4"/>
          <w:sz w:val="32"/>
          <w:szCs w:val="32"/>
        </w:rPr>
        <w:t>七、其他需要说明的问题</w:t>
      </w:r>
    </w:p>
    <w:p w14:paraId="5844DEEC" w14:textId="77777777" w:rsidR="005B2320" w:rsidRPr="00F01ACE" w:rsidRDefault="00000000">
      <w:pPr>
        <w:spacing w:line="540" w:lineRule="exact"/>
        <w:ind w:firstLine="567"/>
        <w:rPr>
          <w:rStyle w:val="ad"/>
          <w:rFonts w:ascii="楷体" w:eastAsia="楷体" w:hAnsi="楷体" w:hint="eastAsia"/>
          <w:b w:val="0"/>
          <w:bCs w:val="0"/>
          <w:spacing w:val="-4"/>
          <w:sz w:val="32"/>
          <w:szCs w:val="32"/>
        </w:rPr>
      </w:pPr>
      <w:r w:rsidRPr="00F01ACE">
        <w:rPr>
          <w:rStyle w:val="ad"/>
          <w:rFonts w:ascii="楷体" w:eastAsia="楷体" w:hAnsi="楷体" w:hint="eastAsia"/>
          <w:b w:val="0"/>
          <w:bCs w:val="0"/>
          <w:spacing w:val="-4"/>
          <w:sz w:val="32"/>
          <w:szCs w:val="32"/>
        </w:rPr>
        <w:t>八、其他需要说明的问题</w:t>
      </w:r>
      <w:r w:rsidRPr="00F01ACE">
        <w:rPr>
          <w:rStyle w:val="ad"/>
          <w:rFonts w:ascii="楷体" w:eastAsia="楷体" w:hAnsi="楷体" w:hint="eastAsia"/>
          <w:b w:val="0"/>
          <w:bCs w:val="0"/>
          <w:spacing w:val="-4"/>
          <w:sz w:val="32"/>
          <w:szCs w:val="32"/>
        </w:rPr>
        <w:br/>
        <w:t>（一）本项目部分间接产生的效果无法准确在短期内衡量，因此很难认定项目产生的全部效果。通过指标来反映绩效，指标的科学性和全面性需要不断地完善和研究。</w:t>
      </w:r>
      <w:r w:rsidRPr="00F01ACE">
        <w:rPr>
          <w:rStyle w:val="ad"/>
          <w:rFonts w:ascii="楷体" w:eastAsia="楷体" w:hAnsi="楷体" w:hint="eastAsia"/>
          <w:b w:val="0"/>
          <w:bCs w:val="0"/>
          <w:spacing w:val="-4"/>
          <w:sz w:val="32"/>
          <w:szCs w:val="32"/>
        </w:rPr>
        <w:br/>
        <w:t>（二）评价结果作为安排政府预算、完善政策和改进管理的重要依据。原则上，对评价等级为优、良的，根据情况予以支持；对评价等级为中、差的，要完善政策、改进管理，根据情况核减预算。</w:t>
      </w:r>
      <w:r w:rsidRPr="00F01ACE">
        <w:rPr>
          <w:rStyle w:val="ad"/>
          <w:rFonts w:ascii="楷体" w:eastAsia="楷体" w:hAnsi="楷体" w:hint="eastAsia"/>
          <w:b w:val="0"/>
          <w:bCs w:val="0"/>
          <w:spacing w:val="-4"/>
          <w:sz w:val="32"/>
          <w:szCs w:val="32"/>
        </w:rPr>
        <w:br/>
      </w:r>
      <w:r w:rsidRPr="00F01ACE">
        <w:rPr>
          <w:rStyle w:val="ad"/>
          <w:rFonts w:ascii="楷体" w:eastAsia="楷体" w:hAnsi="楷体" w:hint="eastAsia"/>
          <w:b w:val="0"/>
          <w:bCs w:val="0"/>
          <w:spacing w:val="-4"/>
          <w:sz w:val="32"/>
          <w:szCs w:val="32"/>
        </w:rPr>
        <w:lastRenderedPageBreak/>
        <w:t>（三）评价结果分别编入政府决算和部门预算，报送本级人民代表大会常务委员会，并依法予以公开。</w:t>
      </w:r>
      <w:r w:rsidRPr="00F01ACE">
        <w:rPr>
          <w:rStyle w:val="ad"/>
          <w:rFonts w:ascii="楷体" w:eastAsia="楷体" w:hAnsi="楷体" w:hint="eastAsia"/>
          <w:b w:val="0"/>
          <w:bCs w:val="0"/>
          <w:spacing w:val="-4"/>
          <w:sz w:val="32"/>
          <w:szCs w:val="32"/>
        </w:rPr>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sidRPr="00F01ACE">
        <w:rPr>
          <w:rStyle w:val="ad"/>
          <w:rFonts w:ascii="楷体" w:eastAsia="楷体" w:hAnsi="楷体" w:hint="eastAsia"/>
          <w:b w:val="0"/>
          <w:bCs w:val="0"/>
          <w:spacing w:val="-4"/>
          <w:sz w:val="32"/>
          <w:szCs w:val="32"/>
        </w:rPr>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6528F5A0" w14:textId="77777777" w:rsidR="005B2320" w:rsidRPr="00F01ACE" w:rsidRDefault="005B2320">
      <w:pPr>
        <w:spacing w:line="540" w:lineRule="exact"/>
        <w:ind w:firstLine="567"/>
        <w:rPr>
          <w:rStyle w:val="ad"/>
          <w:rFonts w:ascii="仿宋" w:eastAsia="仿宋" w:hAnsi="仿宋" w:hint="eastAsia"/>
          <w:b w:val="0"/>
          <w:spacing w:val="-4"/>
          <w:sz w:val="32"/>
          <w:szCs w:val="32"/>
        </w:rPr>
      </w:pPr>
    </w:p>
    <w:p w14:paraId="6F63D88F" w14:textId="77777777" w:rsidR="005B2320" w:rsidRPr="00F01ACE" w:rsidRDefault="005B2320">
      <w:pPr>
        <w:spacing w:line="540" w:lineRule="exact"/>
        <w:ind w:firstLine="567"/>
        <w:rPr>
          <w:rStyle w:val="ad"/>
          <w:rFonts w:ascii="仿宋" w:eastAsia="仿宋" w:hAnsi="仿宋" w:hint="eastAsia"/>
          <w:b w:val="0"/>
          <w:spacing w:val="-4"/>
          <w:sz w:val="32"/>
          <w:szCs w:val="32"/>
        </w:rPr>
      </w:pPr>
    </w:p>
    <w:p w14:paraId="6477D331" w14:textId="77777777" w:rsidR="005B2320" w:rsidRPr="00F01ACE" w:rsidRDefault="005B2320">
      <w:pPr>
        <w:spacing w:line="540" w:lineRule="exact"/>
        <w:ind w:firstLine="567"/>
        <w:rPr>
          <w:rStyle w:val="ad"/>
          <w:rFonts w:ascii="仿宋" w:eastAsia="仿宋" w:hAnsi="仿宋" w:hint="eastAsia"/>
          <w:b w:val="0"/>
          <w:spacing w:val="-4"/>
          <w:sz w:val="32"/>
          <w:szCs w:val="32"/>
        </w:rPr>
      </w:pPr>
    </w:p>
    <w:p w14:paraId="63EDF8B5" w14:textId="77777777" w:rsidR="005B2320" w:rsidRPr="00F01ACE" w:rsidRDefault="005B2320">
      <w:pPr>
        <w:spacing w:line="540" w:lineRule="exact"/>
        <w:ind w:firstLine="567"/>
        <w:rPr>
          <w:rStyle w:val="ad"/>
          <w:rFonts w:ascii="仿宋" w:eastAsia="仿宋" w:hAnsi="仿宋" w:hint="eastAsia"/>
          <w:b w:val="0"/>
          <w:spacing w:val="-4"/>
          <w:sz w:val="32"/>
          <w:szCs w:val="32"/>
        </w:rPr>
      </w:pPr>
    </w:p>
    <w:p w14:paraId="3B6B25E6" w14:textId="77777777" w:rsidR="005B2320" w:rsidRPr="00F01ACE" w:rsidRDefault="005B2320">
      <w:pPr>
        <w:spacing w:line="540" w:lineRule="exact"/>
        <w:ind w:firstLine="567"/>
        <w:rPr>
          <w:rStyle w:val="ad"/>
          <w:rFonts w:ascii="仿宋" w:eastAsia="仿宋" w:hAnsi="仿宋" w:hint="eastAsia"/>
          <w:b w:val="0"/>
          <w:spacing w:val="-4"/>
          <w:sz w:val="32"/>
          <w:szCs w:val="32"/>
        </w:rPr>
      </w:pPr>
    </w:p>
    <w:sectPr w:rsidR="005B2320" w:rsidRPr="00F01ACE">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6ADCF2" w14:textId="77777777" w:rsidR="00F57CDB" w:rsidRDefault="00F57CDB">
      <w:r>
        <w:separator/>
      </w:r>
    </w:p>
  </w:endnote>
  <w:endnote w:type="continuationSeparator" w:id="0">
    <w:p w14:paraId="5F9320E6" w14:textId="77777777" w:rsidR="00F57CDB" w:rsidRDefault="00F57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39CC3E35" w14:textId="77777777" w:rsidR="005B2320" w:rsidRDefault="00000000">
        <w:pPr>
          <w:pStyle w:val="a5"/>
          <w:jc w:val="center"/>
        </w:pPr>
        <w:r>
          <w:fldChar w:fldCharType="begin"/>
        </w:r>
        <w:r>
          <w:instrText>PAGE   \* MERGEFORMAT</w:instrText>
        </w:r>
        <w:r>
          <w:fldChar w:fldCharType="separate"/>
        </w:r>
        <w:r>
          <w:rPr>
            <w:lang w:val="zh-CN"/>
          </w:rPr>
          <w:t>2</w:t>
        </w:r>
        <w:r>
          <w:fldChar w:fldCharType="end"/>
        </w:r>
      </w:p>
    </w:sdtContent>
  </w:sdt>
  <w:p w14:paraId="6B7B4301" w14:textId="77777777" w:rsidR="005B2320" w:rsidRDefault="005B232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28E71" w14:textId="77777777" w:rsidR="00F57CDB" w:rsidRDefault="00F57CDB">
      <w:r>
        <w:separator/>
      </w:r>
    </w:p>
  </w:footnote>
  <w:footnote w:type="continuationSeparator" w:id="0">
    <w:p w14:paraId="26D9DE1B" w14:textId="77777777" w:rsidR="00F57CDB" w:rsidRDefault="00F57C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4475827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B2320"/>
    <w:rsid w:val="005D10D6"/>
    <w:rsid w:val="00855E3A"/>
    <w:rsid w:val="0091457F"/>
    <w:rsid w:val="00922CB9"/>
    <w:rsid w:val="009A0637"/>
    <w:rsid w:val="009C6831"/>
    <w:rsid w:val="009E5CD9"/>
    <w:rsid w:val="00A26421"/>
    <w:rsid w:val="00A34588"/>
    <w:rsid w:val="00A4293B"/>
    <w:rsid w:val="00A67D50"/>
    <w:rsid w:val="00A8691A"/>
    <w:rsid w:val="00AC1946"/>
    <w:rsid w:val="00B40063"/>
    <w:rsid w:val="00B41F61"/>
    <w:rsid w:val="00BA46E6"/>
    <w:rsid w:val="00BB4592"/>
    <w:rsid w:val="00C56C72"/>
    <w:rsid w:val="00CA6457"/>
    <w:rsid w:val="00CE2FD9"/>
    <w:rsid w:val="00D17F2E"/>
    <w:rsid w:val="00D30354"/>
    <w:rsid w:val="00DD73D4"/>
    <w:rsid w:val="00DF42A0"/>
    <w:rsid w:val="00E30E91"/>
    <w:rsid w:val="00E769FE"/>
    <w:rsid w:val="00EA2CBE"/>
    <w:rsid w:val="00F01ACE"/>
    <w:rsid w:val="00F32FEE"/>
    <w:rsid w:val="00F57CDB"/>
    <w:rsid w:val="00FB0131"/>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8A5591"/>
  <w15:docId w15:val="{F9253F06-35A7-4529-ADB5-9CE8D6300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26</Pages>
  <Words>6906</Words>
  <Characters>7322</Characters>
  <Application>Microsoft Office Word</Application>
  <DocSecurity>0</DocSecurity>
  <Lines>348</Lines>
  <Paragraphs>38</Paragraphs>
  <ScaleCrop>false</ScaleCrop>
  <Company/>
  <LinksUpToDate>false</LinksUpToDate>
  <CharactersWithSpaces>14190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22</cp:revision>
  <cp:lastPrinted>2018-12-31T10:56:00Z</cp:lastPrinted>
  <dcterms:created xsi:type="dcterms:W3CDTF">2018-08-15T02:06:00Z</dcterms:created>
  <dcterms:modified xsi:type="dcterms:W3CDTF">2025-09-03T05:30:00Z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