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C85BF" w14:textId="77777777" w:rsidR="00F039C2" w:rsidRPr="003B4E1F" w:rsidRDefault="00000000">
      <w:pPr>
        <w:spacing w:line="540" w:lineRule="exact"/>
        <w:jc w:val="left"/>
        <w:rPr>
          <w:rFonts w:ascii="仿宋" w:eastAsia="仿宋" w:hAnsi="仿宋" w:cs="宋体" w:hint="eastAsia"/>
          <w:kern w:val="0"/>
          <w:sz w:val="32"/>
          <w:szCs w:val="32"/>
        </w:rPr>
      </w:pPr>
      <w:r w:rsidRPr="003B4E1F">
        <w:rPr>
          <w:rFonts w:ascii="仿宋" w:eastAsia="仿宋" w:hAnsi="仿宋" w:cs="宋体" w:hint="eastAsia"/>
          <w:kern w:val="0"/>
          <w:sz w:val="32"/>
          <w:szCs w:val="32"/>
        </w:rPr>
        <w:t>附件2：</w:t>
      </w:r>
    </w:p>
    <w:p w14:paraId="7F03D4A3" w14:textId="77777777" w:rsidR="00F039C2" w:rsidRPr="003B4E1F" w:rsidRDefault="00F039C2">
      <w:pPr>
        <w:spacing w:line="540" w:lineRule="exact"/>
        <w:jc w:val="center"/>
        <w:rPr>
          <w:rFonts w:ascii="华文中宋" w:eastAsia="华文中宋" w:hAnsi="华文中宋" w:cs="宋体" w:hint="eastAsia"/>
          <w:b/>
          <w:kern w:val="0"/>
          <w:sz w:val="52"/>
          <w:szCs w:val="52"/>
        </w:rPr>
      </w:pPr>
    </w:p>
    <w:p w14:paraId="510172C4" w14:textId="77777777" w:rsidR="00F039C2" w:rsidRPr="003B4E1F" w:rsidRDefault="00F039C2">
      <w:pPr>
        <w:spacing w:line="540" w:lineRule="exact"/>
        <w:jc w:val="center"/>
        <w:rPr>
          <w:rFonts w:ascii="华文中宋" w:eastAsia="华文中宋" w:hAnsi="华文中宋" w:cs="宋体" w:hint="eastAsia"/>
          <w:b/>
          <w:kern w:val="0"/>
          <w:sz w:val="52"/>
          <w:szCs w:val="52"/>
        </w:rPr>
      </w:pPr>
    </w:p>
    <w:p w14:paraId="3F9CA54A" w14:textId="77777777" w:rsidR="00F039C2" w:rsidRPr="003B4E1F" w:rsidRDefault="00F039C2">
      <w:pPr>
        <w:spacing w:line="540" w:lineRule="exact"/>
        <w:jc w:val="center"/>
        <w:rPr>
          <w:rFonts w:ascii="华文中宋" w:eastAsia="华文中宋" w:hAnsi="华文中宋" w:cs="宋体" w:hint="eastAsia"/>
          <w:b/>
          <w:kern w:val="0"/>
          <w:sz w:val="52"/>
          <w:szCs w:val="52"/>
        </w:rPr>
      </w:pPr>
    </w:p>
    <w:p w14:paraId="777DEAC9" w14:textId="77777777" w:rsidR="00F039C2" w:rsidRPr="003B4E1F" w:rsidRDefault="00F039C2">
      <w:pPr>
        <w:spacing w:line="540" w:lineRule="exact"/>
        <w:jc w:val="center"/>
        <w:rPr>
          <w:rFonts w:ascii="华文中宋" w:eastAsia="华文中宋" w:hAnsi="华文中宋" w:cs="宋体" w:hint="eastAsia"/>
          <w:b/>
          <w:kern w:val="0"/>
          <w:sz w:val="52"/>
          <w:szCs w:val="52"/>
        </w:rPr>
      </w:pPr>
    </w:p>
    <w:p w14:paraId="34A5183B" w14:textId="77777777" w:rsidR="00F039C2" w:rsidRPr="003B4E1F" w:rsidRDefault="00F039C2">
      <w:pPr>
        <w:spacing w:line="540" w:lineRule="exact"/>
        <w:jc w:val="center"/>
        <w:rPr>
          <w:rFonts w:ascii="华文中宋" w:eastAsia="华文中宋" w:hAnsi="华文中宋" w:cs="宋体" w:hint="eastAsia"/>
          <w:b/>
          <w:kern w:val="0"/>
          <w:sz w:val="52"/>
          <w:szCs w:val="52"/>
        </w:rPr>
      </w:pPr>
    </w:p>
    <w:p w14:paraId="3C9F68F9" w14:textId="77777777" w:rsidR="00F039C2" w:rsidRPr="003B4E1F" w:rsidRDefault="00F039C2">
      <w:pPr>
        <w:spacing w:line="540" w:lineRule="exact"/>
        <w:jc w:val="center"/>
        <w:rPr>
          <w:rFonts w:ascii="华文中宋" w:eastAsia="华文中宋" w:hAnsi="华文中宋" w:cs="宋体" w:hint="eastAsia"/>
          <w:b/>
          <w:kern w:val="0"/>
          <w:sz w:val="52"/>
          <w:szCs w:val="52"/>
        </w:rPr>
      </w:pPr>
    </w:p>
    <w:p w14:paraId="4A8AF49E" w14:textId="77777777" w:rsidR="00F039C2" w:rsidRPr="003B4E1F" w:rsidRDefault="00000000">
      <w:pPr>
        <w:spacing w:line="540" w:lineRule="exact"/>
        <w:jc w:val="center"/>
        <w:rPr>
          <w:rFonts w:ascii="方正小标宋_GBK" w:eastAsia="方正小标宋_GBK" w:hAnsi="华文中宋" w:cs="宋体" w:hint="eastAsia"/>
          <w:b/>
          <w:kern w:val="0"/>
          <w:sz w:val="48"/>
          <w:szCs w:val="48"/>
        </w:rPr>
      </w:pPr>
      <w:r w:rsidRPr="003B4E1F">
        <w:rPr>
          <w:rFonts w:ascii="方正小标宋_GBK" w:eastAsia="方正小标宋_GBK" w:hAnsi="华文中宋" w:cs="宋体" w:hint="eastAsia"/>
          <w:b/>
          <w:kern w:val="0"/>
          <w:sz w:val="48"/>
          <w:szCs w:val="48"/>
        </w:rPr>
        <w:t>项目支出绩效自评报告</w:t>
      </w:r>
    </w:p>
    <w:p w14:paraId="4FD73B45" w14:textId="77777777" w:rsidR="00F039C2" w:rsidRPr="003B4E1F" w:rsidRDefault="00F039C2">
      <w:pPr>
        <w:spacing w:line="540" w:lineRule="exact"/>
        <w:jc w:val="center"/>
        <w:rPr>
          <w:rFonts w:ascii="华文中宋" w:eastAsia="华文中宋" w:hAnsi="华文中宋" w:cs="宋体" w:hint="eastAsia"/>
          <w:b/>
          <w:kern w:val="0"/>
          <w:sz w:val="52"/>
          <w:szCs w:val="52"/>
        </w:rPr>
      </w:pPr>
    </w:p>
    <w:p w14:paraId="0F09B929" w14:textId="77777777" w:rsidR="00F039C2" w:rsidRPr="003B4E1F" w:rsidRDefault="00000000">
      <w:pPr>
        <w:spacing w:line="540" w:lineRule="exact"/>
        <w:jc w:val="center"/>
        <w:rPr>
          <w:rFonts w:eastAsia="仿宋_GB2312" w:hAnsi="宋体" w:cs="宋体" w:hint="eastAsia"/>
          <w:kern w:val="0"/>
          <w:sz w:val="36"/>
          <w:szCs w:val="36"/>
        </w:rPr>
      </w:pPr>
      <w:r w:rsidRPr="003B4E1F">
        <w:rPr>
          <w:rFonts w:eastAsia="仿宋_GB2312" w:hAnsi="宋体" w:cs="宋体" w:hint="eastAsia"/>
          <w:kern w:val="0"/>
          <w:sz w:val="36"/>
          <w:szCs w:val="36"/>
        </w:rPr>
        <w:t>（</w:t>
      </w:r>
      <w:r w:rsidRPr="003B4E1F">
        <w:rPr>
          <w:rFonts w:eastAsia="仿宋_GB2312" w:hAnsi="宋体" w:cs="宋体" w:hint="eastAsia"/>
          <w:kern w:val="0"/>
          <w:sz w:val="36"/>
          <w:szCs w:val="36"/>
        </w:rPr>
        <w:t xml:space="preserve">   </w:t>
      </w:r>
      <w:r w:rsidRPr="003B4E1F">
        <w:rPr>
          <w:rStyle w:val="ad"/>
          <w:rFonts w:ascii="楷体" w:eastAsia="楷体" w:hAnsi="楷体" w:hint="eastAsia"/>
          <w:spacing w:val="-4"/>
          <w:sz w:val="32"/>
          <w:szCs w:val="32"/>
        </w:rPr>
        <w:t>2024</w:t>
      </w:r>
      <w:r w:rsidRPr="003B4E1F">
        <w:rPr>
          <w:rFonts w:eastAsia="仿宋_GB2312" w:hAnsi="宋体" w:cs="宋体" w:hint="eastAsia"/>
          <w:kern w:val="0"/>
          <w:sz w:val="36"/>
          <w:szCs w:val="36"/>
        </w:rPr>
        <w:t xml:space="preserve">  </w:t>
      </w:r>
      <w:r w:rsidRPr="003B4E1F">
        <w:rPr>
          <w:rFonts w:eastAsia="仿宋_GB2312" w:hAnsi="宋体" w:cs="宋体" w:hint="eastAsia"/>
          <w:kern w:val="0"/>
          <w:sz w:val="36"/>
          <w:szCs w:val="36"/>
        </w:rPr>
        <w:t>年度）</w:t>
      </w:r>
    </w:p>
    <w:p w14:paraId="03110D60" w14:textId="77777777" w:rsidR="00F039C2" w:rsidRPr="003B4E1F" w:rsidRDefault="00F039C2">
      <w:pPr>
        <w:spacing w:line="540" w:lineRule="exact"/>
        <w:jc w:val="center"/>
        <w:rPr>
          <w:rFonts w:eastAsia="仿宋_GB2312" w:hAnsi="宋体" w:cs="宋体" w:hint="eastAsia"/>
          <w:kern w:val="0"/>
          <w:sz w:val="30"/>
          <w:szCs w:val="30"/>
        </w:rPr>
      </w:pPr>
    </w:p>
    <w:p w14:paraId="403AC72F" w14:textId="77777777" w:rsidR="00F039C2" w:rsidRPr="003B4E1F" w:rsidRDefault="00F039C2">
      <w:pPr>
        <w:spacing w:line="540" w:lineRule="exact"/>
        <w:jc w:val="center"/>
        <w:rPr>
          <w:rFonts w:eastAsia="仿宋_GB2312" w:hAnsi="宋体" w:cs="宋体" w:hint="eastAsia"/>
          <w:kern w:val="0"/>
          <w:sz w:val="30"/>
          <w:szCs w:val="30"/>
        </w:rPr>
      </w:pPr>
    </w:p>
    <w:p w14:paraId="29F82F78" w14:textId="77777777" w:rsidR="00F039C2" w:rsidRPr="003B4E1F" w:rsidRDefault="00F039C2">
      <w:pPr>
        <w:spacing w:line="540" w:lineRule="exact"/>
        <w:jc w:val="center"/>
        <w:rPr>
          <w:rFonts w:eastAsia="仿宋_GB2312" w:hAnsi="宋体" w:cs="宋体" w:hint="eastAsia"/>
          <w:kern w:val="0"/>
          <w:sz w:val="30"/>
          <w:szCs w:val="30"/>
        </w:rPr>
      </w:pPr>
    </w:p>
    <w:p w14:paraId="3141CD76" w14:textId="77777777" w:rsidR="00F039C2" w:rsidRPr="003B4E1F" w:rsidRDefault="00F039C2">
      <w:pPr>
        <w:spacing w:line="540" w:lineRule="exact"/>
        <w:jc w:val="center"/>
        <w:rPr>
          <w:rFonts w:eastAsia="仿宋_GB2312" w:hAnsi="宋体" w:cs="宋体" w:hint="eastAsia"/>
          <w:kern w:val="0"/>
          <w:sz w:val="30"/>
          <w:szCs w:val="30"/>
        </w:rPr>
      </w:pPr>
    </w:p>
    <w:p w14:paraId="4473EA8E" w14:textId="77777777" w:rsidR="00F039C2" w:rsidRPr="003B4E1F" w:rsidRDefault="00F039C2">
      <w:pPr>
        <w:spacing w:line="540" w:lineRule="exact"/>
        <w:jc w:val="center"/>
        <w:rPr>
          <w:rFonts w:eastAsia="仿宋_GB2312" w:hAnsi="宋体" w:cs="宋体" w:hint="eastAsia"/>
          <w:kern w:val="0"/>
          <w:sz w:val="30"/>
          <w:szCs w:val="30"/>
        </w:rPr>
      </w:pPr>
    </w:p>
    <w:p w14:paraId="2DFA1664" w14:textId="77777777" w:rsidR="00F039C2" w:rsidRPr="003B4E1F" w:rsidRDefault="00F039C2">
      <w:pPr>
        <w:spacing w:line="540" w:lineRule="exact"/>
        <w:jc w:val="center"/>
        <w:rPr>
          <w:rFonts w:eastAsia="仿宋_GB2312" w:hAnsi="宋体" w:cs="宋体" w:hint="eastAsia"/>
          <w:kern w:val="0"/>
          <w:sz w:val="30"/>
          <w:szCs w:val="30"/>
        </w:rPr>
      </w:pPr>
    </w:p>
    <w:p w14:paraId="6E39B4C5" w14:textId="77777777" w:rsidR="00F039C2" w:rsidRPr="003B4E1F" w:rsidRDefault="00F039C2">
      <w:pPr>
        <w:spacing w:line="540" w:lineRule="exact"/>
        <w:rPr>
          <w:rFonts w:eastAsia="仿宋_GB2312" w:hAnsi="宋体" w:cs="宋体" w:hint="eastAsia"/>
          <w:kern w:val="0"/>
          <w:sz w:val="30"/>
          <w:szCs w:val="30"/>
        </w:rPr>
      </w:pPr>
    </w:p>
    <w:p w14:paraId="36D8DD7B" w14:textId="77777777" w:rsidR="00F039C2" w:rsidRPr="003B4E1F" w:rsidRDefault="00000000">
      <w:pPr>
        <w:spacing w:line="700" w:lineRule="exact"/>
        <w:jc w:val="left"/>
        <w:rPr>
          <w:rFonts w:eastAsia="仿宋_GB2312" w:hAnsi="宋体" w:cs="宋体" w:hint="eastAsia"/>
          <w:kern w:val="0"/>
          <w:sz w:val="36"/>
          <w:szCs w:val="36"/>
        </w:rPr>
      </w:pPr>
      <w:r w:rsidRPr="003B4E1F">
        <w:rPr>
          <w:rFonts w:eastAsia="仿宋_GB2312" w:hAnsi="宋体" w:cs="宋体" w:hint="eastAsia"/>
          <w:kern w:val="0"/>
          <w:sz w:val="36"/>
          <w:szCs w:val="36"/>
        </w:rPr>
        <w:t xml:space="preserve">     </w:t>
      </w:r>
    </w:p>
    <w:p w14:paraId="38B59186" w14:textId="77777777" w:rsidR="00F039C2" w:rsidRPr="003B4E1F" w:rsidRDefault="00000000">
      <w:pPr>
        <w:spacing w:line="700" w:lineRule="exact"/>
        <w:ind w:firstLineChars="250" w:firstLine="900"/>
        <w:jc w:val="left"/>
        <w:rPr>
          <w:rFonts w:eastAsia="仿宋_GB2312" w:hAnsi="宋体" w:cs="宋体" w:hint="eastAsia"/>
          <w:kern w:val="0"/>
          <w:sz w:val="36"/>
          <w:szCs w:val="36"/>
        </w:rPr>
      </w:pPr>
      <w:r w:rsidRPr="003B4E1F">
        <w:rPr>
          <w:rFonts w:eastAsia="仿宋_GB2312" w:hAnsi="宋体" w:cs="宋体" w:hint="eastAsia"/>
          <w:kern w:val="0"/>
          <w:sz w:val="36"/>
          <w:szCs w:val="36"/>
        </w:rPr>
        <w:t>项目名称：</w:t>
      </w:r>
      <w:r w:rsidRPr="003B4E1F">
        <w:rPr>
          <w:rStyle w:val="ad"/>
          <w:rFonts w:ascii="楷体" w:eastAsia="楷体" w:hAnsi="楷体" w:hint="eastAsia"/>
          <w:spacing w:val="-4"/>
          <w:sz w:val="32"/>
          <w:szCs w:val="32"/>
        </w:rPr>
        <w:t>关于下达2024年中央财政困难群众救助补助资金预算的通知</w:t>
      </w:r>
    </w:p>
    <w:p w14:paraId="289C935A" w14:textId="77777777" w:rsidR="00F039C2" w:rsidRPr="003B4E1F" w:rsidRDefault="00000000">
      <w:pPr>
        <w:spacing w:line="540" w:lineRule="exact"/>
        <w:ind w:firstLine="567"/>
        <w:rPr>
          <w:rFonts w:ascii="楷体" w:eastAsia="楷体" w:hAnsi="楷体" w:hint="eastAsia"/>
          <w:b/>
          <w:bCs/>
          <w:spacing w:val="-4"/>
          <w:sz w:val="32"/>
          <w:szCs w:val="32"/>
        </w:rPr>
      </w:pPr>
      <w:r w:rsidRPr="003B4E1F">
        <w:rPr>
          <w:rFonts w:eastAsia="仿宋_GB2312" w:hAnsi="宋体" w:cs="宋体" w:hint="eastAsia"/>
          <w:kern w:val="0"/>
          <w:sz w:val="36"/>
          <w:szCs w:val="36"/>
        </w:rPr>
        <w:t xml:space="preserve">  </w:t>
      </w:r>
      <w:r w:rsidRPr="003B4E1F">
        <w:rPr>
          <w:rFonts w:eastAsia="仿宋_GB2312" w:hAnsi="宋体" w:cs="宋体" w:hint="eastAsia"/>
          <w:kern w:val="0"/>
          <w:sz w:val="36"/>
          <w:szCs w:val="36"/>
        </w:rPr>
        <w:t>实施单位（公章）：</w:t>
      </w:r>
      <w:r w:rsidRPr="003B4E1F">
        <w:rPr>
          <w:rStyle w:val="ad"/>
          <w:rFonts w:ascii="楷体" w:eastAsia="楷体" w:hAnsi="楷体" w:hint="eastAsia"/>
          <w:spacing w:val="-4"/>
          <w:sz w:val="28"/>
          <w:szCs w:val="28"/>
        </w:rPr>
        <w:t>昌吉市民政局</w:t>
      </w:r>
    </w:p>
    <w:p w14:paraId="19CDBD16" w14:textId="77777777" w:rsidR="00F039C2" w:rsidRPr="003B4E1F" w:rsidRDefault="00000000">
      <w:pPr>
        <w:spacing w:line="540" w:lineRule="exact"/>
        <w:ind w:firstLineChars="250" w:firstLine="900"/>
        <w:rPr>
          <w:rFonts w:ascii="楷体" w:eastAsia="楷体" w:hAnsi="楷体" w:hint="eastAsia"/>
          <w:b/>
          <w:bCs/>
          <w:spacing w:val="-4"/>
          <w:sz w:val="28"/>
          <w:szCs w:val="28"/>
        </w:rPr>
      </w:pPr>
      <w:r w:rsidRPr="003B4E1F">
        <w:rPr>
          <w:rFonts w:eastAsia="仿宋_GB2312" w:hAnsi="宋体" w:cs="宋体" w:hint="eastAsia"/>
          <w:kern w:val="0"/>
          <w:sz w:val="36"/>
          <w:szCs w:val="36"/>
        </w:rPr>
        <w:t>主管部门（公章）：</w:t>
      </w:r>
      <w:r w:rsidRPr="003B4E1F">
        <w:rPr>
          <w:rStyle w:val="ad"/>
          <w:rFonts w:ascii="楷体" w:eastAsia="楷体" w:hAnsi="楷体" w:hint="eastAsia"/>
          <w:spacing w:val="-4"/>
          <w:sz w:val="28"/>
          <w:szCs w:val="28"/>
        </w:rPr>
        <w:t>昌吉市民政局</w:t>
      </w:r>
    </w:p>
    <w:p w14:paraId="04DBC339" w14:textId="77777777" w:rsidR="00F039C2" w:rsidRPr="003B4E1F" w:rsidRDefault="00000000">
      <w:pPr>
        <w:spacing w:line="540" w:lineRule="exact"/>
        <w:ind w:firstLineChars="250" w:firstLine="900"/>
        <w:rPr>
          <w:rFonts w:ascii="楷体" w:eastAsia="楷体" w:hAnsi="楷体" w:hint="eastAsia"/>
          <w:b/>
          <w:bCs/>
          <w:spacing w:val="-4"/>
          <w:sz w:val="32"/>
          <w:szCs w:val="32"/>
        </w:rPr>
      </w:pPr>
      <w:r w:rsidRPr="003B4E1F">
        <w:rPr>
          <w:rFonts w:eastAsia="仿宋_GB2312" w:hAnsi="宋体" w:cs="宋体" w:hint="eastAsia"/>
          <w:kern w:val="0"/>
          <w:sz w:val="36"/>
          <w:szCs w:val="36"/>
        </w:rPr>
        <w:t>项目负责人（签章）：</w:t>
      </w:r>
      <w:r w:rsidRPr="003B4E1F">
        <w:rPr>
          <w:rStyle w:val="ad"/>
          <w:rFonts w:ascii="楷体" w:eastAsia="楷体" w:hAnsi="楷体" w:hint="eastAsia"/>
          <w:spacing w:val="-4"/>
          <w:sz w:val="32"/>
          <w:szCs w:val="32"/>
        </w:rPr>
        <w:t>孙卫华</w:t>
      </w:r>
    </w:p>
    <w:p w14:paraId="7DDD0718" w14:textId="77777777" w:rsidR="00F039C2" w:rsidRPr="003B4E1F" w:rsidRDefault="00000000">
      <w:pPr>
        <w:spacing w:line="540" w:lineRule="exact"/>
        <w:ind w:left="273" w:firstLine="567"/>
        <w:rPr>
          <w:rStyle w:val="ad"/>
          <w:rFonts w:ascii="楷体" w:eastAsia="楷体" w:hAnsi="楷体" w:hint="eastAsia"/>
          <w:spacing w:val="-4"/>
          <w:sz w:val="32"/>
          <w:szCs w:val="32"/>
        </w:rPr>
      </w:pPr>
      <w:r w:rsidRPr="003B4E1F">
        <w:rPr>
          <w:rFonts w:eastAsia="仿宋_GB2312" w:hAnsi="宋体" w:cs="宋体" w:hint="eastAsia"/>
          <w:kern w:val="0"/>
          <w:sz w:val="36"/>
          <w:szCs w:val="36"/>
        </w:rPr>
        <w:t>填报时间：</w:t>
      </w:r>
      <w:r w:rsidRPr="003B4E1F">
        <w:rPr>
          <w:rStyle w:val="ad"/>
          <w:rFonts w:ascii="楷体" w:eastAsia="楷体" w:hAnsi="楷体" w:hint="eastAsia"/>
          <w:spacing w:val="-4"/>
          <w:sz w:val="32"/>
          <w:szCs w:val="32"/>
        </w:rPr>
        <w:t>2025年06月18日</w:t>
      </w:r>
    </w:p>
    <w:p w14:paraId="23661610" w14:textId="77777777" w:rsidR="00F039C2" w:rsidRPr="003B4E1F" w:rsidRDefault="00F039C2">
      <w:pPr>
        <w:spacing w:line="700" w:lineRule="exact"/>
        <w:ind w:firstLineChars="236" w:firstLine="708"/>
        <w:jc w:val="left"/>
        <w:rPr>
          <w:rFonts w:eastAsia="仿宋_GB2312" w:hAnsi="宋体" w:cs="宋体" w:hint="eastAsia"/>
          <w:kern w:val="0"/>
          <w:sz w:val="30"/>
          <w:szCs w:val="30"/>
        </w:rPr>
      </w:pPr>
    </w:p>
    <w:p w14:paraId="1E691E7C" w14:textId="77777777" w:rsidR="00F039C2" w:rsidRPr="003B4E1F" w:rsidRDefault="00F039C2">
      <w:pPr>
        <w:spacing w:line="540" w:lineRule="exact"/>
        <w:rPr>
          <w:rStyle w:val="ad"/>
          <w:rFonts w:ascii="黑体" w:eastAsia="黑体" w:hAnsi="黑体" w:hint="eastAsia"/>
          <w:b w:val="0"/>
          <w:spacing w:val="-4"/>
          <w:sz w:val="32"/>
          <w:szCs w:val="32"/>
        </w:rPr>
      </w:pPr>
    </w:p>
    <w:p w14:paraId="41C33724" w14:textId="77777777" w:rsidR="00F039C2" w:rsidRPr="003B4E1F" w:rsidRDefault="00000000">
      <w:pPr>
        <w:spacing w:line="540" w:lineRule="exact"/>
        <w:ind w:firstLine="640"/>
        <w:rPr>
          <w:rStyle w:val="ad"/>
          <w:rFonts w:ascii="黑体" w:eastAsia="黑体" w:hAnsi="黑体" w:hint="eastAsia"/>
          <w:b w:val="0"/>
          <w:spacing w:val="-4"/>
          <w:sz w:val="32"/>
          <w:szCs w:val="32"/>
        </w:rPr>
      </w:pPr>
      <w:r w:rsidRPr="003B4E1F">
        <w:rPr>
          <w:rStyle w:val="ad"/>
          <w:rFonts w:ascii="黑体" w:eastAsia="黑体" w:hAnsi="黑体" w:hint="eastAsia"/>
          <w:b w:val="0"/>
          <w:spacing w:val="-4"/>
          <w:sz w:val="32"/>
          <w:szCs w:val="32"/>
        </w:rPr>
        <w:t>一、基本情况</w:t>
      </w:r>
    </w:p>
    <w:p w14:paraId="79272D7A" w14:textId="77777777" w:rsidR="00F039C2" w:rsidRPr="003B4E1F" w:rsidRDefault="00000000">
      <w:pPr>
        <w:spacing w:line="540" w:lineRule="exact"/>
        <w:ind w:firstLine="567"/>
        <w:rPr>
          <w:rStyle w:val="ad"/>
          <w:rFonts w:ascii="楷体" w:eastAsia="楷体" w:hAnsi="楷体" w:hint="eastAsia"/>
          <w:spacing w:val="-4"/>
          <w:sz w:val="32"/>
          <w:szCs w:val="32"/>
        </w:rPr>
      </w:pPr>
      <w:r w:rsidRPr="003B4E1F">
        <w:rPr>
          <w:rStyle w:val="ad"/>
          <w:rFonts w:ascii="楷体" w:eastAsia="楷体" w:hAnsi="楷体" w:hint="eastAsia"/>
          <w:spacing w:val="-4"/>
          <w:sz w:val="32"/>
          <w:szCs w:val="32"/>
        </w:rPr>
        <w:t>（一）项目概况。</w:t>
      </w:r>
    </w:p>
    <w:p w14:paraId="6F089382" w14:textId="77777777" w:rsidR="00F039C2" w:rsidRPr="003B4E1F" w:rsidRDefault="00000000">
      <w:pPr>
        <w:spacing w:line="540" w:lineRule="exact"/>
        <w:ind w:firstLine="567"/>
        <w:rPr>
          <w:rStyle w:val="ad"/>
          <w:rFonts w:ascii="楷体" w:eastAsia="楷体" w:hAnsi="楷体" w:hint="eastAsia"/>
          <w:b w:val="0"/>
          <w:bCs w:val="0"/>
          <w:spacing w:val="-4"/>
          <w:sz w:val="32"/>
          <w:szCs w:val="32"/>
        </w:rPr>
      </w:pPr>
      <w:r w:rsidRPr="003B4E1F">
        <w:rPr>
          <w:rStyle w:val="ad"/>
          <w:rFonts w:ascii="楷体" w:eastAsia="楷体" w:hAnsi="楷体" w:hint="eastAsia"/>
          <w:b w:val="0"/>
          <w:bCs w:val="0"/>
          <w:spacing w:val="-4"/>
          <w:sz w:val="32"/>
          <w:szCs w:val="32"/>
        </w:rPr>
        <w:t>一、基本情况</w:t>
      </w:r>
      <w:r w:rsidRPr="003B4E1F">
        <w:rPr>
          <w:rStyle w:val="ad"/>
          <w:rFonts w:ascii="楷体" w:eastAsia="楷体" w:hAnsi="楷体" w:hint="eastAsia"/>
          <w:b w:val="0"/>
          <w:bCs w:val="0"/>
          <w:spacing w:val="-4"/>
          <w:sz w:val="32"/>
          <w:szCs w:val="32"/>
        </w:rPr>
        <w:br/>
        <w:t>（一）项目概况</w:t>
      </w:r>
      <w:r w:rsidRPr="003B4E1F">
        <w:rPr>
          <w:rStyle w:val="ad"/>
          <w:rFonts w:ascii="楷体" w:eastAsia="楷体" w:hAnsi="楷体" w:hint="eastAsia"/>
          <w:b w:val="0"/>
          <w:bCs w:val="0"/>
          <w:spacing w:val="-4"/>
          <w:sz w:val="32"/>
          <w:szCs w:val="32"/>
        </w:rPr>
        <w:br/>
        <w:t>1.项目背景</w:t>
      </w:r>
      <w:r w:rsidRPr="003B4E1F">
        <w:rPr>
          <w:rStyle w:val="ad"/>
          <w:rFonts w:ascii="楷体" w:eastAsia="楷体" w:hAnsi="楷体" w:hint="eastAsia"/>
          <w:b w:val="0"/>
          <w:bCs w:val="0"/>
          <w:spacing w:val="-4"/>
          <w:sz w:val="32"/>
          <w:szCs w:val="32"/>
        </w:rPr>
        <w:br/>
        <w:t>昌吉市本级现在存在低收入群体救助不充分的现状，根据《关于提前下达2024年中央财政困难群众救助补助资金预算的通知》(昌州财社〔2023〕70号)《关于下达2024年中央财政困难群众救助补助资金预算的通知》(昌州财社〔2023〕38号)《关于提前下达2024年自治区财政困难群众救助补助资金预算的通知》(昌州财社〔2023〕96号)政策文件的要求，为了提高昌吉市低收入群体救助的水平，解决低收入群体生活问题，达到精准救助的效果，我单位申报实施了提前下达2024年中央财政困难群众救助补助资金预算项目。</w:t>
      </w:r>
      <w:r w:rsidRPr="003B4E1F">
        <w:rPr>
          <w:rStyle w:val="ad"/>
          <w:rFonts w:ascii="楷体" w:eastAsia="楷体" w:hAnsi="楷体" w:hint="eastAsia"/>
          <w:b w:val="0"/>
          <w:bCs w:val="0"/>
          <w:spacing w:val="-4"/>
          <w:sz w:val="32"/>
          <w:szCs w:val="32"/>
        </w:rPr>
        <w:br/>
        <w:t>2.主要内容</w:t>
      </w:r>
      <w:r w:rsidRPr="003B4E1F">
        <w:rPr>
          <w:rStyle w:val="ad"/>
          <w:rFonts w:ascii="楷体" w:eastAsia="楷体" w:hAnsi="楷体" w:hint="eastAsia"/>
          <w:b w:val="0"/>
          <w:bCs w:val="0"/>
          <w:spacing w:val="-4"/>
          <w:sz w:val="32"/>
          <w:szCs w:val="32"/>
        </w:rPr>
        <w:br/>
        <w:t>（1）项目名称：提前下达2024年中央财政困难群众救助补助资金预算项目</w:t>
      </w:r>
      <w:r w:rsidRPr="003B4E1F">
        <w:rPr>
          <w:rStyle w:val="ad"/>
          <w:rFonts w:ascii="楷体" w:eastAsia="楷体" w:hAnsi="楷体" w:hint="eastAsia"/>
          <w:b w:val="0"/>
          <w:bCs w:val="0"/>
          <w:spacing w:val="-4"/>
          <w:sz w:val="32"/>
          <w:szCs w:val="32"/>
        </w:rPr>
        <w:br/>
        <w:t>（2）项目主要内容：根据《关于提前下达2024年中央财政困难群众救助补助资金预算的通知》(昌州财社〔2023〕70号)《关于下达2024年中央财政困难群众救助补助资金预算的通知》(昌州财社〔2023〕38号)《关于提前下达2024年自治区财政困难群众救助补助资金预算的通知》(昌州财社〔2023〕96号)文件精神此次下达的中央财政补助资金预算，用于低保、特困人员救</w:t>
      </w:r>
      <w:r w:rsidRPr="003B4E1F">
        <w:rPr>
          <w:rStyle w:val="ad"/>
          <w:rFonts w:ascii="楷体" w:eastAsia="楷体" w:hAnsi="楷体" w:hint="eastAsia"/>
          <w:b w:val="0"/>
          <w:bCs w:val="0"/>
          <w:spacing w:val="-4"/>
          <w:sz w:val="32"/>
          <w:szCs w:val="32"/>
        </w:rPr>
        <w:lastRenderedPageBreak/>
        <w:t>助供养、临时救助、流浪乞讨人员救助(含农村留守儿童、困境儿童、流浪乞讨儿童的应急处理、救助帮扶、监护支持、精神关爱等未成年人社会保护支出)、孤儿(含艾滋病病毒感染儿童、生活困难家庭中的和纳入特困人员救助供养范围的事实无人抚养等救助工作：1.规范城多低保政策实施，合理确定保障标准，使低保对象基本生活得到有效保障，2.统筹城乡特困人员救助供养工作，合理确定保障标准。3.规范实施临时救助政策，实现及时高效、救急解难。4.为生活无着流浪乞讨人员提供临时食宿、疾病救治、协助返回等救助，并妥善安置返乡受助人员.5.对植浪未成年人提供特殊优先保护及教育等专业服务，确保其健康成长。6.对农村留守儿童、困境儿童等存在流浪风险的未成年人以及流浪乞讨儿童开展家庭监护评估、监护支持、精神关爱等工作，为其提供临时照料、医疗救治、心理疏导、行为矫治、社会融入、家庭关系调试、法律报助等专业服务，从源头上预防未成年人外出流浪。7.指导地方规范高校实施孤儿生活保障政策，使孤儿、艾滋病病毒感染儿童和事实无人抚养儿童基本生活得到保障，8.积极为走失、务工不着、家庭暴力受害者等高家在外的临时遇困人员提供救助。</w:t>
      </w:r>
      <w:r w:rsidRPr="003B4E1F">
        <w:rPr>
          <w:rStyle w:val="ad"/>
          <w:rFonts w:ascii="楷体" w:eastAsia="楷体" w:hAnsi="楷体" w:hint="eastAsia"/>
          <w:b w:val="0"/>
          <w:bCs w:val="0"/>
          <w:spacing w:val="-4"/>
          <w:sz w:val="32"/>
          <w:szCs w:val="32"/>
        </w:rPr>
        <w:br/>
        <w:t>3.实施情况</w:t>
      </w:r>
      <w:r w:rsidRPr="003B4E1F">
        <w:rPr>
          <w:rStyle w:val="ad"/>
          <w:rFonts w:ascii="楷体" w:eastAsia="楷体" w:hAnsi="楷体" w:hint="eastAsia"/>
          <w:b w:val="0"/>
          <w:bCs w:val="0"/>
          <w:spacing w:val="-4"/>
          <w:sz w:val="32"/>
          <w:szCs w:val="32"/>
        </w:rPr>
        <w:br/>
        <w:t>实施主体：昌吉市民政局。</w:t>
      </w:r>
      <w:r w:rsidRPr="003B4E1F">
        <w:rPr>
          <w:rStyle w:val="ad"/>
          <w:rFonts w:ascii="楷体" w:eastAsia="楷体" w:hAnsi="楷体" w:hint="eastAsia"/>
          <w:b w:val="0"/>
          <w:bCs w:val="0"/>
          <w:spacing w:val="-4"/>
          <w:sz w:val="32"/>
          <w:szCs w:val="32"/>
        </w:rPr>
        <w:br/>
        <w:t>实施时间：本项目实施周期为2024年1月-2024年12月。</w:t>
      </w:r>
      <w:r w:rsidRPr="003B4E1F">
        <w:rPr>
          <w:rStyle w:val="ad"/>
          <w:rFonts w:ascii="楷体" w:eastAsia="楷体" w:hAnsi="楷体" w:hint="eastAsia"/>
          <w:b w:val="0"/>
          <w:bCs w:val="0"/>
          <w:spacing w:val="-4"/>
          <w:sz w:val="32"/>
          <w:szCs w:val="32"/>
        </w:rPr>
        <w:br/>
        <w:t>实施情况：用于城乡最低生活保障（以下简称城乡低保）、城乡特困人员救助供养（以下简称城乡特困）、孤儿基本生活、流浪乞讨人员救助、临时救助的支出</w:t>
      </w:r>
      <w:r w:rsidRPr="003B4E1F">
        <w:rPr>
          <w:rStyle w:val="ad"/>
          <w:rFonts w:ascii="楷体" w:eastAsia="楷体" w:hAnsi="楷体" w:hint="eastAsia"/>
          <w:b w:val="0"/>
          <w:bCs w:val="0"/>
          <w:spacing w:val="-4"/>
          <w:sz w:val="32"/>
          <w:szCs w:val="32"/>
        </w:rPr>
        <w:br/>
        <w:t>4.项目实施主体</w:t>
      </w:r>
      <w:r w:rsidRPr="003B4E1F">
        <w:rPr>
          <w:rStyle w:val="ad"/>
          <w:rFonts w:ascii="楷体" w:eastAsia="楷体" w:hAnsi="楷体" w:hint="eastAsia"/>
          <w:b w:val="0"/>
          <w:bCs w:val="0"/>
          <w:spacing w:val="-4"/>
          <w:sz w:val="32"/>
          <w:szCs w:val="32"/>
        </w:rPr>
        <w:br/>
      </w:r>
      <w:r w:rsidRPr="003B4E1F">
        <w:rPr>
          <w:rStyle w:val="ad"/>
          <w:rFonts w:ascii="楷体" w:eastAsia="楷体" w:hAnsi="楷体" w:hint="eastAsia"/>
          <w:b w:val="0"/>
          <w:bCs w:val="0"/>
          <w:spacing w:val="-4"/>
          <w:sz w:val="32"/>
          <w:szCs w:val="32"/>
        </w:rPr>
        <w:lastRenderedPageBreak/>
        <w:t>（1）主要职能</w:t>
      </w:r>
      <w:r w:rsidRPr="003B4E1F">
        <w:rPr>
          <w:rStyle w:val="ad"/>
          <w:rFonts w:ascii="楷体" w:eastAsia="楷体" w:hAnsi="楷体" w:hint="eastAsia"/>
          <w:b w:val="0"/>
          <w:bCs w:val="0"/>
          <w:spacing w:val="-4"/>
          <w:sz w:val="32"/>
          <w:szCs w:val="32"/>
        </w:rPr>
        <w:br/>
        <w:t>①社会救助职能，最低生活保障（低保）管理，负责低保政策的制定、宣传和落实，审核低保申请，动态管理低保对象，确保应保尽保。定期核查低保家庭经济状况，及时调整保障标准，确保救助公平、精准。特困人员救助供养，落实特困人员（如无劳动能力、无生活来源、无法定赡养人的老年人、残疾人等）的救助供养政策，提供基本生活保障和必要的照料服务。临时救助与急难帮扶，对遭遇突发事件、意外伤害、重大疾病等导致基本生活暂时陷入困境的家庭或个人，实施应急性、过渡性救助。建立快速响应机制，简化审批流程，确保急难问题及时解决。专项社会救助协调，联动教育、医疗、住房等部门，统筹实施教育救助、医疗救助、住房救助等专项救助，形成兜底保障合力。社会救助资金监管，制定资金分配方案，监督资金使用合规性，防范挪用或滥用风险，确保专款专用。</w:t>
      </w:r>
      <w:r w:rsidRPr="003B4E1F">
        <w:rPr>
          <w:rStyle w:val="ad"/>
          <w:rFonts w:ascii="楷体" w:eastAsia="楷体" w:hAnsi="楷体" w:hint="eastAsia"/>
          <w:b w:val="0"/>
          <w:bCs w:val="0"/>
          <w:spacing w:val="-4"/>
          <w:sz w:val="32"/>
          <w:szCs w:val="32"/>
        </w:rPr>
        <w:br/>
        <w:t>②儿童福利职能，孤儿和事实无人抚养儿童保障，落实孤儿基本生活保障政策，发放基本生活费，提供医疗、教育等综合保障。对事实无人抚养儿童（如父母重残、重病、服刑等情形）实施分类精准救助。困境儿童关爱服务，建立困境儿童（如重病、残疾儿童）信息台账，协调医疗、康复、心理干预等服务。推动“留守儿童”关爱保护，落实监护责任，加强心理健康支持。未成年人保护，牵头协调未成年人保护联席会议，落实《未成年人保护法》相关职责。处理未成年人权益侵害案件，建立强制报告、应急处置、评估帮扶等机制。收养评估与服务，负责收养登记的审查、评估和监督，确保收养程序合法、儿童权益得到保障。提供收养家庭培训指导，跟踪回访收养后的儿童成长情况。儿童福利</w:t>
      </w:r>
      <w:r w:rsidRPr="003B4E1F">
        <w:rPr>
          <w:rStyle w:val="ad"/>
          <w:rFonts w:ascii="楷体" w:eastAsia="楷体" w:hAnsi="楷体" w:hint="eastAsia"/>
          <w:b w:val="0"/>
          <w:bCs w:val="0"/>
          <w:spacing w:val="-4"/>
          <w:sz w:val="32"/>
          <w:szCs w:val="32"/>
        </w:rPr>
        <w:lastRenderedPageBreak/>
        <w:t>设施建设，推进儿童福利机构、未成年人救助保护中心建设，提升专业化服务能力和设施水平。</w:t>
      </w:r>
      <w:r w:rsidRPr="003B4E1F">
        <w:rPr>
          <w:rStyle w:val="ad"/>
          <w:rFonts w:ascii="楷体" w:eastAsia="楷体" w:hAnsi="楷体" w:hint="eastAsia"/>
          <w:b w:val="0"/>
          <w:bCs w:val="0"/>
          <w:spacing w:val="-4"/>
          <w:sz w:val="32"/>
          <w:szCs w:val="32"/>
        </w:rPr>
        <w:br/>
        <w:t>③综合管理与政策支持，政策制定与落实，根据国家政策及地方实际，拟定社会救助和儿童福利领域政策文件，推动政策落地见效。信息化建设，构建社会救助和儿童福利信息系统，实现数据共享、动态管理和精准识别。社会动员与宣传，拓展社会力量参与渠道，引导慈善组织、志愿服务参与救助和福利服务。开展政策宣传，提高群众对救助和福利政策的知晓率。监督与评估，定期对救助和福利项目进行绩效评估，优化服务流程，及时纠正执行偏差。，困难群众兜底保障：强化“救急难”机制，完善分层分类救助体系。儿童福利提质增效：推动从“兜底保障”向“关爱服务”转型，促进儿童全面发展。部门协同与资源整合：联动卫健、教育、残联等部门，形成救助与福利工作的系统化支持网络。</w:t>
      </w:r>
      <w:r w:rsidRPr="003B4E1F">
        <w:rPr>
          <w:rStyle w:val="ad"/>
          <w:rFonts w:ascii="楷体" w:eastAsia="楷体" w:hAnsi="楷体" w:hint="eastAsia"/>
          <w:b w:val="0"/>
          <w:bCs w:val="0"/>
          <w:spacing w:val="-4"/>
          <w:sz w:val="32"/>
          <w:szCs w:val="32"/>
        </w:rPr>
        <w:br/>
        <w:t>（2）机构设置情况</w:t>
      </w:r>
      <w:r w:rsidRPr="003B4E1F">
        <w:rPr>
          <w:rStyle w:val="ad"/>
          <w:rFonts w:ascii="楷体" w:eastAsia="楷体" w:hAnsi="楷体" w:hint="eastAsia"/>
          <w:b w:val="0"/>
          <w:bCs w:val="0"/>
          <w:spacing w:val="-4"/>
          <w:sz w:val="32"/>
          <w:szCs w:val="32"/>
        </w:rPr>
        <w:br/>
        <w:t>单位内设机构：社会救助和儿童福利室。</w:t>
      </w:r>
      <w:r w:rsidRPr="003B4E1F">
        <w:rPr>
          <w:rStyle w:val="ad"/>
          <w:rFonts w:ascii="楷体" w:eastAsia="楷体" w:hAnsi="楷体" w:hint="eastAsia"/>
          <w:b w:val="0"/>
          <w:bCs w:val="0"/>
          <w:spacing w:val="-4"/>
          <w:sz w:val="32"/>
          <w:szCs w:val="32"/>
        </w:rPr>
        <w:br/>
        <w:t>5.资金投入和使用情况</w:t>
      </w:r>
      <w:r w:rsidRPr="003B4E1F">
        <w:rPr>
          <w:rStyle w:val="ad"/>
          <w:rFonts w:ascii="楷体" w:eastAsia="楷体" w:hAnsi="楷体" w:hint="eastAsia"/>
          <w:b w:val="0"/>
          <w:bCs w:val="0"/>
          <w:spacing w:val="-4"/>
          <w:sz w:val="32"/>
          <w:szCs w:val="32"/>
        </w:rPr>
        <w:br/>
        <w:t>（1）项目资金安排落实、总投入等情况分析</w:t>
      </w:r>
      <w:r w:rsidRPr="003B4E1F">
        <w:rPr>
          <w:rStyle w:val="ad"/>
          <w:rFonts w:ascii="楷体" w:eastAsia="楷体" w:hAnsi="楷体" w:hint="eastAsia"/>
          <w:b w:val="0"/>
          <w:bCs w:val="0"/>
          <w:spacing w:val="-4"/>
          <w:sz w:val="32"/>
          <w:szCs w:val="32"/>
        </w:rPr>
        <w:br/>
        <w:t>根据《关于提前下达2024年中央财政困难群众救助补助资金预算的通知》(昌州财社〔2023〕70号)《关于下达2024年中央财政困难群众救助补助资金预算的通知》(昌州财社〔2023〕38号)《关于提前下达2024年自治区财政困难群众救助补助资金预算的通知》(昌州财社〔2023〕96号)文件，本项目年初预算安排总额为781万元，资金来源为中央、省、市、县各级财政</w:t>
      </w:r>
      <w:r w:rsidRPr="003B4E1F">
        <w:rPr>
          <w:rStyle w:val="ad"/>
          <w:rFonts w:ascii="楷体" w:eastAsia="楷体" w:hAnsi="楷体" w:hint="eastAsia"/>
          <w:b w:val="0"/>
          <w:bCs w:val="0"/>
          <w:spacing w:val="-4"/>
          <w:sz w:val="32"/>
          <w:szCs w:val="32"/>
        </w:rPr>
        <w:br/>
        <w:t>本项目全年预算安排总额为781万元，预算调整数为781万元，</w:t>
      </w:r>
      <w:r w:rsidRPr="003B4E1F">
        <w:rPr>
          <w:rStyle w:val="ad"/>
          <w:rFonts w:ascii="楷体" w:eastAsia="楷体" w:hAnsi="楷体" w:hint="eastAsia"/>
          <w:b w:val="0"/>
          <w:bCs w:val="0"/>
          <w:spacing w:val="-4"/>
          <w:sz w:val="32"/>
          <w:szCs w:val="32"/>
        </w:rPr>
        <w:lastRenderedPageBreak/>
        <w:t>2024年本项目实际收到预算资金781万元，预算资金到位率为100%。</w:t>
      </w:r>
      <w:r w:rsidRPr="003B4E1F">
        <w:rPr>
          <w:rStyle w:val="ad"/>
          <w:rFonts w:ascii="楷体" w:eastAsia="楷体" w:hAnsi="楷体" w:hint="eastAsia"/>
          <w:b w:val="0"/>
          <w:bCs w:val="0"/>
          <w:spacing w:val="-4"/>
          <w:sz w:val="32"/>
          <w:szCs w:val="32"/>
        </w:rPr>
        <w:br/>
        <w:t>（2）项目资金实际使用情况分析</w:t>
      </w:r>
      <w:r w:rsidRPr="003B4E1F">
        <w:rPr>
          <w:rStyle w:val="ad"/>
          <w:rFonts w:ascii="楷体" w:eastAsia="楷体" w:hAnsi="楷体" w:hint="eastAsia"/>
          <w:b w:val="0"/>
          <w:bCs w:val="0"/>
          <w:spacing w:val="-4"/>
          <w:sz w:val="32"/>
          <w:szCs w:val="32"/>
        </w:rPr>
        <w:br/>
        <w:t>截至2024年12月31日/自评日，本项目实际支付资金709万元，预算执行率91%。</w:t>
      </w:r>
    </w:p>
    <w:p w14:paraId="370FDB89" w14:textId="77777777" w:rsidR="00F039C2" w:rsidRPr="003B4E1F" w:rsidRDefault="00000000">
      <w:pPr>
        <w:spacing w:line="540" w:lineRule="exact"/>
        <w:ind w:firstLine="567"/>
        <w:rPr>
          <w:rStyle w:val="ad"/>
          <w:rFonts w:ascii="楷体" w:eastAsia="楷体" w:hAnsi="楷体" w:hint="eastAsia"/>
          <w:spacing w:val="-4"/>
          <w:sz w:val="32"/>
          <w:szCs w:val="32"/>
        </w:rPr>
      </w:pPr>
      <w:r w:rsidRPr="003B4E1F">
        <w:rPr>
          <w:rStyle w:val="ad"/>
          <w:rFonts w:ascii="楷体" w:eastAsia="楷体" w:hAnsi="楷体" w:hint="eastAsia"/>
          <w:spacing w:val="-4"/>
          <w:sz w:val="32"/>
          <w:szCs w:val="32"/>
        </w:rPr>
        <w:t>（二）项目绩效目标</w:t>
      </w:r>
    </w:p>
    <w:p w14:paraId="7665F39A" w14:textId="77777777" w:rsidR="00F039C2" w:rsidRPr="003B4E1F" w:rsidRDefault="00000000">
      <w:pPr>
        <w:spacing w:line="540" w:lineRule="exact"/>
        <w:ind w:firstLine="567"/>
        <w:rPr>
          <w:rStyle w:val="ad"/>
          <w:rFonts w:ascii="楷体" w:eastAsia="楷体" w:hAnsi="楷体" w:hint="eastAsia"/>
          <w:b w:val="0"/>
          <w:bCs w:val="0"/>
          <w:spacing w:val="-4"/>
          <w:sz w:val="32"/>
          <w:szCs w:val="32"/>
        </w:rPr>
      </w:pPr>
      <w:r w:rsidRPr="003B4E1F">
        <w:rPr>
          <w:rStyle w:val="ad"/>
          <w:rFonts w:ascii="楷体" w:eastAsia="楷体" w:hAnsi="楷体" w:hint="eastAsia"/>
          <w:b w:val="0"/>
          <w:bCs w:val="0"/>
          <w:spacing w:val="-4"/>
          <w:sz w:val="32"/>
          <w:szCs w:val="32"/>
        </w:rPr>
        <w:t>（二）项目绩效目标</w:t>
      </w:r>
      <w:r w:rsidRPr="003B4E1F">
        <w:rPr>
          <w:rStyle w:val="ad"/>
          <w:rFonts w:ascii="楷体" w:eastAsia="楷体" w:hAnsi="楷体" w:hint="eastAsia"/>
          <w:b w:val="0"/>
          <w:bCs w:val="0"/>
          <w:spacing w:val="-4"/>
          <w:sz w:val="32"/>
          <w:szCs w:val="32"/>
        </w:rPr>
        <w:br/>
        <w:t>1.总体目标</w:t>
      </w:r>
      <w:r w:rsidRPr="003B4E1F">
        <w:rPr>
          <w:rStyle w:val="ad"/>
          <w:rFonts w:ascii="楷体" w:eastAsia="楷体" w:hAnsi="楷体" w:hint="eastAsia"/>
          <w:b w:val="0"/>
          <w:bCs w:val="0"/>
          <w:spacing w:val="-4"/>
          <w:sz w:val="32"/>
          <w:szCs w:val="32"/>
        </w:rPr>
        <w:br/>
        <w:t>全年为我市921户1482名城乡低保对象发放低保金、一次性生活补贴、取暖补贴；为293名特困人员发放供养金、一次性生活补贴、丧葬费、护理补贴；城乡低保发放完成率100%，城乡特困发放完成率100%，困难群众基本生活和孤儿基本生活救助率100%，流浪乞讨人员救助需求当天登记数95%，救助对象对社会救助实施的满意度100%.</w:t>
      </w:r>
      <w:r w:rsidRPr="003B4E1F">
        <w:rPr>
          <w:rStyle w:val="ad"/>
          <w:rFonts w:ascii="楷体" w:eastAsia="楷体" w:hAnsi="楷体" w:hint="eastAsia"/>
          <w:b w:val="0"/>
          <w:bCs w:val="0"/>
          <w:spacing w:val="-4"/>
          <w:sz w:val="32"/>
          <w:szCs w:val="32"/>
        </w:rPr>
        <w:br/>
        <w:t>2.阶段性目标</w:t>
      </w:r>
      <w:r w:rsidRPr="003B4E1F">
        <w:rPr>
          <w:rStyle w:val="ad"/>
          <w:rFonts w:ascii="楷体" w:eastAsia="楷体" w:hAnsi="楷体" w:hint="eastAsia"/>
          <w:b w:val="0"/>
          <w:bCs w:val="0"/>
          <w:spacing w:val="-4"/>
          <w:sz w:val="32"/>
          <w:szCs w:val="32"/>
        </w:rPr>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sidRPr="003B4E1F">
        <w:rPr>
          <w:rStyle w:val="ad"/>
          <w:rFonts w:ascii="楷体" w:eastAsia="楷体" w:hAnsi="楷体" w:hint="eastAsia"/>
          <w:b w:val="0"/>
          <w:bCs w:val="0"/>
          <w:spacing w:val="-4"/>
          <w:sz w:val="32"/>
          <w:szCs w:val="32"/>
        </w:rPr>
        <w:br/>
        <w:t>（1）项目产出指标</w:t>
      </w:r>
      <w:r w:rsidRPr="003B4E1F">
        <w:rPr>
          <w:rStyle w:val="ad"/>
          <w:rFonts w:ascii="楷体" w:eastAsia="楷体" w:hAnsi="楷体" w:hint="eastAsia"/>
          <w:b w:val="0"/>
          <w:bCs w:val="0"/>
          <w:spacing w:val="-4"/>
          <w:sz w:val="32"/>
          <w:szCs w:val="32"/>
        </w:rPr>
        <w:br/>
      </w:r>
      <w:r w:rsidRPr="003B4E1F">
        <w:rPr>
          <w:rStyle w:val="ad"/>
          <w:rFonts w:ascii="楷体" w:eastAsia="楷体" w:hAnsi="楷体" w:hint="eastAsia"/>
          <w:b w:val="0"/>
          <w:bCs w:val="0"/>
          <w:spacing w:val="-4"/>
          <w:sz w:val="32"/>
          <w:szCs w:val="32"/>
        </w:rPr>
        <w:lastRenderedPageBreak/>
        <w:t>①数量指标</w:t>
      </w:r>
      <w:r w:rsidRPr="003B4E1F">
        <w:rPr>
          <w:rStyle w:val="ad"/>
          <w:rFonts w:ascii="楷体" w:eastAsia="楷体" w:hAnsi="楷体" w:hint="eastAsia"/>
          <w:b w:val="0"/>
          <w:bCs w:val="0"/>
          <w:spacing w:val="-4"/>
          <w:sz w:val="32"/>
          <w:szCs w:val="32"/>
        </w:rPr>
        <w:br/>
        <w:t>“居民保障人数”指标，预期指标值为“≥1482”；</w:t>
      </w:r>
      <w:r w:rsidRPr="003B4E1F">
        <w:rPr>
          <w:rStyle w:val="ad"/>
          <w:rFonts w:ascii="楷体" w:eastAsia="楷体" w:hAnsi="楷体" w:hint="eastAsia"/>
          <w:b w:val="0"/>
          <w:bCs w:val="0"/>
          <w:spacing w:val="-4"/>
          <w:sz w:val="32"/>
          <w:szCs w:val="32"/>
        </w:rPr>
        <w:br/>
        <w:t>“流浪乞讨人员救助人数”预期指标值为“≥10”；</w:t>
      </w:r>
      <w:r w:rsidRPr="003B4E1F">
        <w:rPr>
          <w:rStyle w:val="ad"/>
          <w:rFonts w:ascii="楷体" w:eastAsia="楷体" w:hAnsi="楷体" w:hint="eastAsia"/>
          <w:b w:val="0"/>
          <w:bCs w:val="0"/>
          <w:spacing w:val="-4"/>
          <w:sz w:val="32"/>
          <w:szCs w:val="32"/>
        </w:rPr>
        <w:br/>
        <w:t>“特困供养保障人数”指标，预期指标值为“≥200”；</w:t>
      </w:r>
      <w:r w:rsidRPr="003B4E1F">
        <w:rPr>
          <w:rStyle w:val="ad"/>
          <w:rFonts w:ascii="楷体" w:eastAsia="楷体" w:hAnsi="楷体" w:hint="eastAsia"/>
          <w:b w:val="0"/>
          <w:bCs w:val="0"/>
          <w:spacing w:val="-4"/>
          <w:sz w:val="32"/>
          <w:szCs w:val="32"/>
        </w:rPr>
        <w:br/>
        <w:t>“临时救助人数”指标，预期指标值为“≥50”；</w:t>
      </w:r>
      <w:r w:rsidRPr="003B4E1F">
        <w:rPr>
          <w:rStyle w:val="ad"/>
          <w:rFonts w:ascii="楷体" w:eastAsia="楷体" w:hAnsi="楷体" w:hint="eastAsia"/>
          <w:b w:val="0"/>
          <w:bCs w:val="0"/>
          <w:spacing w:val="-4"/>
          <w:sz w:val="32"/>
          <w:szCs w:val="32"/>
        </w:rPr>
        <w:br/>
        <w:t>②质量指标</w:t>
      </w:r>
      <w:r w:rsidRPr="003B4E1F">
        <w:rPr>
          <w:rStyle w:val="ad"/>
          <w:rFonts w:ascii="楷体" w:eastAsia="楷体" w:hAnsi="楷体" w:hint="eastAsia"/>
          <w:b w:val="0"/>
          <w:bCs w:val="0"/>
          <w:spacing w:val="-4"/>
          <w:sz w:val="32"/>
          <w:szCs w:val="32"/>
        </w:rPr>
        <w:br/>
        <w:t>“城乡低保发放完成率”指标，预期指标值为“90%”；</w:t>
      </w:r>
      <w:r w:rsidRPr="003B4E1F">
        <w:rPr>
          <w:rStyle w:val="ad"/>
          <w:rFonts w:ascii="楷体" w:eastAsia="楷体" w:hAnsi="楷体" w:hint="eastAsia"/>
          <w:b w:val="0"/>
          <w:bCs w:val="0"/>
          <w:spacing w:val="-4"/>
          <w:sz w:val="32"/>
          <w:szCs w:val="32"/>
        </w:rPr>
        <w:br/>
        <w:t>“特困人员救助金发放及时率（%）”指标，预期指标值为“90%”；</w:t>
      </w:r>
      <w:r w:rsidRPr="003B4E1F">
        <w:rPr>
          <w:rStyle w:val="ad"/>
          <w:rFonts w:ascii="楷体" w:eastAsia="楷体" w:hAnsi="楷体" w:hint="eastAsia"/>
          <w:b w:val="0"/>
          <w:bCs w:val="0"/>
          <w:spacing w:val="-4"/>
          <w:sz w:val="32"/>
          <w:szCs w:val="32"/>
        </w:rPr>
        <w:br/>
        <w:t>③时效指标</w:t>
      </w:r>
      <w:r w:rsidRPr="003B4E1F">
        <w:rPr>
          <w:rStyle w:val="ad"/>
          <w:rFonts w:ascii="楷体" w:eastAsia="楷体" w:hAnsi="楷体" w:hint="eastAsia"/>
          <w:b w:val="0"/>
          <w:bCs w:val="0"/>
          <w:spacing w:val="-4"/>
          <w:sz w:val="32"/>
          <w:szCs w:val="32"/>
        </w:rPr>
        <w:br/>
        <w:t>“困难群众基本生活和孤儿基本生活费按时发放率”指标，预期指标值为“90%”；</w:t>
      </w:r>
      <w:r w:rsidRPr="003B4E1F">
        <w:rPr>
          <w:rStyle w:val="ad"/>
          <w:rFonts w:ascii="楷体" w:eastAsia="楷体" w:hAnsi="楷体" w:hint="eastAsia"/>
          <w:b w:val="0"/>
          <w:bCs w:val="0"/>
          <w:spacing w:val="-4"/>
          <w:sz w:val="32"/>
          <w:szCs w:val="32"/>
        </w:rPr>
        <w:br/>
        <w:t>“流浪乞讨人员救助要求当天登记救助率”指标，预期指标值为“95%”；</w:t>
      </w:r>
      <w:r w:rsidRPr="003B4E1F">
        <w:rPr>
          <w:rStyle w:val="ad"/>
          <w:rFonts w:ascii="楷体" w:eastAsia="楷体" w:hAnsi="楷体" w:hint="eastAsia"/>
          <w:b w:val="0"/>
          <w:bCs w:val="0"/>
          <w:spacing w:val="-4"/>
          <w:sz w:val="32"/>
          <w:szCs w:val="32"/>
        </w:rPr>
        <w:br/>
        <w:t>（2）项目成本指标</w:t>
      </w:r>
      <w:r w:rsidRPr="003B4E1F">
        <w:rPr>
          <w:rStyle w:val="ad"/>
          <w:rFonts w:ascii="楷体" w:eastAsia="楷体" w:hAnsi="楷体" w:hint="eastAsia"/>
          <w:b w:val="0"/>
          <w:bCs w:val="0"/>
          <w:spacing w:val="-4"/>
          <w:sz w:val="32"/>
          <w:szCs w:val="32"/>
        </w:rPr>
        <w:br/>
        <w:t>①经济成本指标</w:t>
      </w:r>
      <w:r w:rsidRPr="003B4E1F">
        <w:rPr>
          <w:rStyle w:val="ad"/>
          <w:rFonts w:ascii="楷体" w:eastAsia="楷体" w:hAnsi="楷体" w:hint="eastAsia"/>
          <w:b w:val="0"/>
          <w:bCs w:val="0"/>
          <w:spacing w:val="-4"/>
          <w:sz w:val="32"/>
          <w:szCs w:val="32"/>
        </w:rPr>
        <w:br/>
        <w:t>“城乡低保标准（元）”指标，预期指标值为“≤700”；</w:t>
      </w:r>
      <w:r w:rsidRPr="003B4E1F">
        <w:rPr>
          <w:rStyle w:val="ad"/>
          <w:rFonts w:ascii="楷体" w:eastAsia="楷体" w:hAnsi="楷体" w:hint="eastAsia"/>
          <w:b w:val="0"/>
          <w:bCs w:val="0"/>
          <w:spacing w:val="-4"/>
          <w:sz w:val="32"/>
          <w:szCs w:val="32"/>
        </w:rPr>
        <w:br/>
        <w:t>“临时救助标准”指标，预期指标值为“≥95%”；</w:t>
      </w:r>
      <w:r w:rsidRPr="003B4E1F">
        <w:rPr>
          <w:rStyle w:val="ad"/>
          <w:rFonts w:ascii="楷体" w:eastAsia="楷体" w:hAnsi="楷体" w:hint="eastAsia"/>
          <w:b w:val="0"/>
          <w:bCs w:val="0"/>
          <w:spacing w:val="-4"/>
          <w:sz w:val="32"/>
          <w:szCs w:val="32"/>
        </w:rPr>
        <w:br/>
        <w:t>②社会成本指标</w:t>
      </w:r>
      <w:r w:rsidRPr="003B4E1F">
        <w:rPr>
          <w:rStyle w:val="ad"/>
          <w:rFonts w:ascii="楷体" w:eastAsia="楷体" w:hAnsi="楷体" w:hint="eastAsia"/>
          <w:b w:val="0"/>
          <w:bCs w:val="0"/>
          <w:spacing w:val="-4"/>
          <w:sz w:val="32"/>
          <w:szCs w:val="32"/>
        </w:rPr>
        <w:br/>
        <w:t>无此类指标；</w:t>
      </w:r>
      <w:r w:rsidRPr="003B4E1F">
        <w:rPr>
          <w:rStyle w:val="ad"/>
          <w:rFonts w:ascii="楷体" w:eastAsia="楷体" w:hAnsi="楷体" w:hint="eastAsia"/>
          <w:b w:val="0"/>
          <w:bCs w:val="0"/>
          <w:spacing w:val="-4"/>
          <w:sz w:val="32"/>
          <w:szCs w:val="32"/>
        </w:rPr>
        <w:br/>
        <w:t>③生态环境成本指标</w:t>
      </w:r>
      <w:r w:rsidRPr="003B4E1F">
        <w:rPr>
          <w:rStyle w:val="ad"/>
          <w:rFonts w:ascii="楷体" w:eastAsia="楷体" w:hAnsi="楷体" w:hint="eastAsia"/>
          <w:b w:val="0"/>
          <w:bCs w:val="0"/>
          <w:spacing w:val="-4"/>
          <w:sz w:val="32"/>
          <w:szCs w:val="32"/>
        </w:rPr>
        <w:br/>
        <w:t>无此类指标；</w:t>
      </w:r>
      <w:r w:rsidRPr="003B4E1F">
        <w:rPr>
          <w:rStyle w:val="ad"/>
          <w:rFonts w:ascii="楷体" w:eastAsia="楷体" w:hAnsi="楷体" w:hint="eastAsia"/>
          <w:b w:val="0"/>
          <w:bCs w:val="0"/>
          <w:spacing w:val="-4"/>
          <w:sz w:val="32"/>
          <w:szCs w:val="32"/>
        </w:rPr>
        <w:br/>
        <w:t>（3）项目效益指标</w:t>
      </w:r>
      <w:r w:rsidRPr="003B4E1F">
        <w:rPr>
          <w:rStyle w:val="ad"/>
          <w:rFonts w:ascii="楷体" w:eastAsia="楷体" w:hAnsi="楷体" w:hint="eastAsia"/>
          <w:b w:val="0"/>
          <w:bCs w:val="0"/>
          <w:spacing w:val="-4"/>
          <w:sz w:val="32"/>
          <w:szCs w:val="32"/>
        </w:rPr>
        <w:br/>
        <w:t>①经济效益指标</w:t>
      </w:r>
      <w:r w:rsidRPr="003B4E1F">
        <w:rPr>
          <w:rStyle w:val="ad"/>
          <w:rFonts w:ascii="楷体" w:eastAsia="楷体" w:hAnsi="楷体" w:hint="eastAsia"/>
          <w:b w:val="0"/>
          <w:bCs w:val="0"/>
          <w:spacing w:val="-4"/>
          <w:sz w:val="32"/>
          <w:szCs w:val="32"/>
        </w:rPr>
        <w:br/>
        <w:t>无此类指标；</w:t>
      </w:r>
      <w:r w:rsidRPr="003B4E1F">
        <w:rPr>
          <w:rStyle w:val="ad"/>
          <w:rFonts w:ascii="楷体" w:eastAsia="楷体" w:hAnsi="楷体" w:hint="eastAsia"/>
          <w:b w:val="0"/>
          <w:bCs w:val="0"/>
          <w:spacing w:val="-4"/>
          <w:sz w:val="32"/>
          <w:szCs w:val="32"/>
        </w:rPr>
        <w:br/>
        <w:t>②社会效益指标</w:t>
      </w:r>
      <w:r w:rsidRPr="003B4E1F">
        <w:rPr>
          <w:rStyle w:val="ad"/>
          <w:rFonts w:ascii="楷体" w:eastAsia="楷体" w:hAnsi="楷体" w:hint="eastAsia"/>
          <w:b w:val="0"/>
          <w:bCs w:val="0"/>
          <w:spacing w:val="-4"/>
          <w:sz w:val="32"/>
          <w:szCs w:val="32"/>
        </w:rPr>
        <w:br/>
      </w:r>
      <w:r w:rsidRPr="003B4E1F">
        <w:rPr>
          <w:rStyle w:val="ad"/>
          <w:rFonts w:ascii="楷体" w:eastAsia="楷体" w:hAnsi="楷体" w:hint="eastAsia"/>
          <w:b w:val="0"/>
          <w:bCs w:val="0"/>
          <w:spacing w:val="-4"/>
          <w:sz w:val="32"/>
          <w:szCs w:val="32"/>
        </w:rPr>
        <w:lastRenderedPageBreak/>
        <w:t>“困难群众生活水平情况”指标，预期指标值为“已提升”。</w:t>
      </w:r>
      <w:r w:rsidRPr="003B4E1F">
        <w:rPr>
          <w:rStyle w:val="ad"/>
          <w:rFonts w:ascii="楷体" w:eastAsia="楷体" w:hAnsi="楷体" w:hint="eastAsia"/>
          <w:b w:val="0"/>
          <w:bCs w:val="0"/>
          <w:spacing w:val="-4"/>
          <w:sz w:val="32"/>
          <w:szCs w:val="32"/>
        </w:rPr>
        <w:br/>
        <w:t>③生态效益指标</w:t>
      </w:r>
      <w:r w:rsidRPr="003B4E1F">
        <w:rPr>
          <w:rStyle w:val="ad"/>
          <w:rFonts w:ascii="楷体" w:eastAsia="楷体" w:hAnsi="楷体" w:hint="eastAsia"/>
          <w:b w:val="0"/>
          <w:bCs w:val="0"/>
          <w:spacing w:val="-4"/>
          <w:sz w:val="32"/>
          <w:szCs w:val="32"/>
        </w:rPr>
        <w:br/>
        <w:t>无此类指标；</w:t>
      </w:r>
      <w:r w:rsidRPr="003B4E1F">
        <w:rPr>
          <w:rStyle w:val="ad"/>
          <w:rFonts w:ascii="楷体" w:eastAsia="楷体" w:hAnsi="楷体" w:hint="eastAsia"/>
          <w:b w:val="0"/>
          <w:bCs w:val="0"/>
          <w:spacing w:val="-4"/>
          <w:sz w:val="32"/>
          <w:szCs w:val="32"/>
        </w:rPr>
        <w:br/>
        <w:t>（4）项目满意度指标</w:t>
      </w:r>
      <w:r w:rsidRPr="003B4E1F">
        <w:rPr>
          <w:rStyle w:val="ad"/>
          <w:rFonts w:ascii="楷体" w:eastAsia="楷体" w:hAnsi="楷体" w:hint="eastAsia"/>
          <w:b w:val="0"/>
          <w:bCs w:val="0"/>
          <w:spacing w:val="-4"/>
          <w:sz w:val="32"/>
          <w:szCs w:val="32"/>
        </w:rPr>
        <w:br/>
        <w:t>①满意度指标</w:t>
      </w:r>
      <w:r w:rsidRPr="003B4E1F">
        <w:rPr>
          <w:rStyle w:val="ad"/>
          <w:rFonts w:ascii="楷体" w:eastAsia="楷体" w:hAnsi="楷体" w:hint="eastAsia"/>
          <w:b w:val="0"/>
          <w:bCs w:val="0"/>
          <w:spacing w:val="-4"/>
          <w:sz w:val="32"/>
          <w:szCs w:val="32"/>
        </w:rPr>
        <w:br/>
        <w:t>“救助对象对社会救助实施的满意度”指标，预期指标值为“≥85%”。</w:t>
      </w:r>
    </w:p>
    <w:p w14:paraId="403F5D2C" w14:textId="77777777" w:rsidR="00F039C2" w:rsidRPr="003B4E1F" w:rsidRDefault="00000000">
      <w:pPr>
        <w:spacing w:line="540" w:lineRule="exact"/>
        <w:ind w:firstLine="640"/>
        <w:rPr>
          <w:rStyle w:val="ad"/>
          <w:rFonts w:ascii="黑体" w:eastAsia="黑体" w:hAnsi="黑体" w:hint="eastAsia"/>
          <w:b w:val="0"/>
          <w:spacing w:val="-4"/>
          <w:sz w:val="32"/>
          <w:szCs w:val="32"/>
        </w:rPr>
      </w:pPr>
      <w:r w:rsidRPr="003B4E1F">
        <w:rPr>
          <w:rStyle w:val="ad"/>
          <w:rFonts w:ascii="黑体" w:eastAsia="黑体" w:hAnsi="黑体" w:hint="eastAsia"/>
          <w:b w:val="0"/>
          <w:spacing w:val="-4"/>
          <w:sz w:val="32"/>
          <w:szCs w:val="32"/>
        </w:rPr>
        <w:t>二、绩效评价工作开展情况</w:t>
      </w:r>
    </w:p>
    <w:p w14:paraId="59E62F22" w14:textId="77777777" w:rsidR="00F039C2" w:rsidRPr="003B4E1F" w:rsidRDefault="00000000">
      <w:pPr>
        <w:spacing w:line="540" w:lineRule="exact"/>
        <w:ind w:firstLineChars="181" w:firstLine="567"/>
        <w:rPr>
          <w:rStyle w:val="ad"/>
          <w:rFonts w:ascii="楷体" w:eastAsia="楷体" w:hAnsi="楷体" w:hint="eastAsia"/>
          <w:spacing w:val="-4"/>
          <w:sz w:val="32"/>
          <w:szCs w:val="32"/>
        </w:rPr>
      </w:pPr>
      <w:r w:rsidRPr="003B4E1F">
        <w:rPr>
          <w:rStyle w:val="ad"/>
          <w:rFonts w:ascii="楷体" w:eastAsia="楷体" w:hAnsi="楷体" w:hint="eastAsia"/>
          <w:spacing w:val="-4"/>
          <w:sz w:val="32"/>
          <w:szCs w:val="32"/>
        </w:rPr>
        <w:t>（一）绩效评价目的、对象和范围</w:t>
      </w:r>
    </w:p>
    <w:p w14:paraId="6EAB167F" w14:textId="77777777" w:rsidR="00F039C2" w:rsidRPr="003B4E1F" w:rsidRDefault="00000000">
      <w:pPr>
        <w:spacing w:line="540" w:lineRule="exact"/>
        <w:ind w:firstLine="567"/>
        <w:rPr>
          <w:rStyle w:val="ad"/>
          <w:rFonts w:ascii="楷体" w:eastAsia="楷体" w:hAnsi="楷体" w:hint="eastAsia"/>
          <w:b w:val="0"/>
          <w:bCs w:val="0"/>
          <w:spacing w:val="-4"/>
          <w:sz w:val="32"/>
          <w:szCs w:val="32"/>
        </w:rPr>
      </w:pPr>
      <w:r w:rsidRPr="003B4E1F">
        <w:rPr>
          <w:rStyle w:val="ad"/>
          <w:rFonts w:ascii="楷体" w:eastAsia="楷体" w:hAnsi="楷体" w:hint="eastAsia"/>
          <w:b w:val="0"/>
          <w:bCs w:val="0"/>
          <w:spacing w:val="-4"/>
          <w:sz w:val="32"/>
          <w:szCs w:val="32"/>
        </w:rPr>
        <w:t>（一）绩效评价的目的、对象和范围</w:t>
      </w:r>
      <w:r w:rsidRPr="003B4E1F">
        <w:rPr>
          <w:rStyle w:val="ad"/>
          <w:rFonts w:ascii="楷体" w:eastAsia="楷体" w:hAnsi="楷体" w:hint="eastAsia"/>
          <w:b w:val="0"/>
          <w:bCs w:val="0"/>
          <w:spacing w:val="-4"/>
          <w:sz w:val="32"/>
          <w:szCs w:val="32"/>
        </w:rPr>
        <w:br/>
        <w:t>1.绩效评价的目的</w:t>
      </w:r>
      <w:r w:rsidRPr="003B4E1F">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提前下达2024年中央财政困难群众救助补助资金预算的通知》(昌州财社〔2023〕70号)《关于下达2024年中央财政困难群众救助补助资金预算的通知》(昌州财社〔2023〕38号)《关于提前下达2024年自治区财政困难群众救助补助资金预算的通知》(昌州财社〔2023〕96号)文件、《关于印发&lt;自治区项目支出绩效目标设置指引&gt;的通知》（新财预〔2022〕42号）文件精神，我单位针对提前下达2024年中央财政困难群众救助补助资金预算项目开展本次部门项目支出绩效评价工作。通过绩效评价，促进本单位总结经验、发现问题、改进工作，旨在评价本项目前期审批、实施过程及实施效果，促进预算管理不断完善，加快绩效</w:t>
      </w:r>
      <w:r w:rsidRPr="003B4E1F">
        <w:rPr>
          <w:rStyle w:val="ad"/>
          <w:rFonts w:ascii="楷体" w:eastAsia="楷体" w:hAnsi="楷体" w:hint="eastAsia"/>
          <w:b w:val="0"/>
          <w:bCs w:val="0"/>
          <w:spacing w:val="-4"/>
          <w:sz w:val="32"/>
          <w:szCs w:val="32"/>
        </w:rPr>
        <w:lastRenderedPageBreak/>
        <w:t>目标的实现，保证财政资金有效、合理使用，具体绩效评价的目的细分如下：</w:t>
      </w:r>
      <w:r w:rsidRPr="003B4E1F">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3B4E1F">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sidRPr="003B4E1F">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3B4E1F">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3B4E1F">
        <w:rPr>
          <w:rStyle w:val="ad"/>
          <w:rFonts w:ascii="楷体" w:eastAsia="楷体" w:hAnsi="楷体" w:hint="eastAsia"/>
          <w:b w:val="0"/>
          <w:bCs w:val="0"/>
          <w:spacing w:val="-4"/>
          <w:sz w:val="32"/>
          <w:szCs w:val="32"/>
        </w:rPr>
        <w:br/>
        <w:t>2.绩效评价对象</w:t>
      </w:r>
      <w:r w:rsidRPr="003B4E1F">
        <w:rPr>
          <w:rStyle w:val="ad"/>
          <w:rFonts w:ascii="楷体" w:eastAsia="楷体" w:hAnsi="楷体" w:hint="eastAsia"/>
          <w:b w:val="0"/>
          <w:bCs w:val="0"/>
          <w:spacing w:val="-4"/>
          <w:sz w:val="32"/>
          <w:szCs w:val="32"/>
        </w:rPr>
        <w:br/>
        <w:t>此次我单位根据《财政支出绩效评价管理暂行办法》（财预〔2020〕</w:t>
      </w:r>
      <w:r w:rsidRPr="003B4E1F">
        <w:rPr>
          <w:rStyle w:val="ad"/>
          <w:rFonts w:ascii="楷体" w:eastAsia="楷体" w:hAnsi="楷体" w:hint="eastAsia"/>
          <w:b w:val="0"/>
          <w:bCs w:val="0"/>
          <w:spacing w:val="-4"/>
          <w:sz w:val="32"/>
          <w:szCs w:val="32"/>
        </w:rPr>
        <w:lastRenderedPageBreak/>
        <w:t>10号）文件要求实施评价工作，本次评价对象为提前下达2024年中央财政困难群众救助补助资金预算项目，评价核心为项目资金、项目产出、项目效益。</w:t>
      </w:r>
      <w:r w:rsidRPr="003B4E1F">
        <w:rPr>
          <w:rStyle w:val="ad"/>
          <w:rFonts w:ascii="楷体" w:eastAsia="楷体" w:hAnsi="楷体" w:hint="eastAsia"/>
          <w:b w:val="0"/>
          <w:bCs w:val="0"/>
          <w:spacing w:val="-4"/>
          <w:sz w:val="32"/>
          <w:szCs w:val="32"/>
        </w:rPr>
        <w:br/>
        <w:t>3.绩效评价范围</w:t>
      </w:r>
      <w:r w:rsidRPr="003B4E1F">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348AFC99" w14:textId="77777777" w:rsidR="00F039C2" w:rsidRPr="003B4E1F" w:rsidRDefault="00000000">
      <w:pPr>
        <w:spacing w:line="540" w:lineRule="exact"/>
        <w:ind w:firstLine="567"/>
        <w:rPr>
          <w:rStyle w:val="ad"/>
          <w:rFonts w:ascii="楷体" w:eastAsia="楷体" w:hAnsi="楷体" w:hint="eastAsia"/>
          <w:spacing w:val="-4"/>
          <w:sz w:val="32"/>
          <w:szCs w:val="32"/>
        </w:rPr>
      </w:pPr>
      <w:r w:rsidRPr="003B4E1F">
        <w:rPr>
          <w:rStyle w:val="ad"/>
          <w:rFonts w:ascii="楷体" w:eastAsia="楷体" w:hAnsi="楷体" w:hint="eastAsia"/>
          <w:spacing w:val="-4"/>
          <w:sz w:val="32"/>
          <w:szCs w:val="32"/>
        </w:rPr>
        <w:t>（二）绩效评价原则、评价指标体系、评价方法、评价标准</w:t>
      </w:r>
    </w:p>
    <w:p w14:paraId="53095A2A" w14:textId="77777777" w:rsidR="00F039C2" w:rsidRPr="003B4E1F" w:rsidRDefault="00000000">
      <w:pPr>
        <w:spacing w:line="540" w:lineRule="exact"/>
        <w:ind w:firstLine="567"/>
        <w:rPr>
          <w:rStyle w:val="ad"/>
          <w:rFonts w:ascii="楷体" w:eastAsia="楷体" w:hAnsi="楷体" w:hint="eastAsia"/>
          <w:b w:val="0"/>
          <w:bCs w:val="0"/>
          <w:spacing w:val="-4"/>
          <w:sz w:val="32"/>
          <w:szCs w:val="32"/>
        </w:rPr>
      </w:pPr>
      <w:r w:rsidRPr="003B4E1F">
        <w:rPr>
          <w:rStyle w:val="ad"/>
          <w:rFonts w:ascii="楷体" w:eastAsia="楷体" w:hAnsi="楷体" w:hint="eastAsia"/>
          <w:b w:val="0"/>
          <w:bCs w:val="0"/>
          <w:spacing w:val="-4"/>
          <w:sz w:val="32"/>
          <w:szCs w:val="32"/>
        </w:rPr>
        <w:t>（二）绩效评价原则、评价指标体系</w:t>
      </w:r>
      <w:r w:rsidRPr="003B4E1F">
        <w:rPr>
          <w:rStyle w:val="ad"/>
          <w:rFonts w:ascii="楷体" w:eastAsia="楷体" w:hAnsi="楷体" w:hint="eastAsia"/>
          <w:b w:val="0"/>
          <w:bCs w:val="0"/>
          <w:spacing w:val="-4"/>
          <w:sz w:val="32"/>
          <w:szCs w:val="32"/>
        </w:rPr>
        <w:br/>
        <w:t>1.绩效评价原则</w:t>
      </w:r>
      <w:r w:rsidRPr="003B4E1F">
        <w:rPr>
          <w:rStyle w:val="ad"/>
          <w:rFonts w:ascii="楷体" w:eastAsia="楷体" w:hAnsi="楷体" w:hint="eastAsia"/>
          <w:b w:val="0"/>
          <w:bCs w:val="0"/>
          <w:spacing w:val="-4"/>
          <w:sz w:val="32"/>
          <w:szCs w:val="32"/>
        </w:rPr>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提前下达2024年中央财政困难群众救助补助资金预算的通知》(昌州财社〔2023〕70号)《关于下达2024年中央财政困难群众救助补助资金预算的通知》(昌州财社〔2023〕38号)《关于提前下达2024年自治区财政困难群众救助补助资金预算的通知》(昌州财社〔2023〕96号)文件、《XX地区财政支出绩效评价管理暂行办法》（XX财预〔20XX〕XX号）、《关于印发&lt;自治区项目支出绩效目标设置指引&gt;的通知》（新财预〔2022〕42号）等要求，绩效评价应遵循如下原则：</w:t>
      </w:r>
      <w:r w:rsidRPr="003B4E1F">
        <w:rPr>
          <w:rStyle w:val="ad"/>
          <w:rFonts w:ascii="楷体" w:eastAsia="楷体" w:hAnsi="楷体" w:hint="eastAsia"/>
          <w:b w:val="0"/>
          <w:bCs w:val="0"/>
          <w:spacing w:val="-4"/>
          <w:sz w:val="32"/>
          <w:szCs w:val="32"/>
        </w:rPr>
        <w:br/>
        <w:t>（1）科学公正。绩效评价应当运用科学合理的方法，按照规范</w:t>
      </w:r>
      <w:r w:rsidRPr="003B4E1F">
        <w:rPr>
          <w:rStyle w:val="ad"/>
          <w:rFonts w:ascii="楷体" w:eastAsia="楷体" w:hAnsi="楷体" w:hint="eastAsia"/>
          <w:b w:val="0"/>
          <w:bCs w:val="0"/>
          <w:spacing w:val="-4"/>
          <w:sz w:val="32"/>
          <w:szCs w:val="32"/>
        </w:rPr>
        <w:lastRenderedPageBreak/>
        <w:t>的程序，对项目绩效进行客观、公正地反映。</w:t>
      </w:r>
      <w:r w:rsidRPr="003B4E1F">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3B4E1F">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3B4E1F">
        <w:rPr>
          <w:rStyle w:val="ad"/>
          <w:rFonts w:ascii="楷体" w:eastAsia="楷体" w:hAnsi="楷体" w:hint="eastAsia"/>
          <w:b w:val="0"/>
          <w:bCs w:val="0"/>
          <w:spacing w:val="-4"/>
          <w:sz w:val="32"/>
          <w:szCs w:val="32"/>
        </w:rPr>
        <w:br/>
        <w:t>（4）公开透明。绩效评价结果应依法依规公开，并自觉接受社会监督。</w:t>
      </w:r>
      <w:r w:rsidRPr="003B4E1F">
        <w:rPr>
          <w:rStyle w:val="ad"/>
          <w:rFonts w:ascii="楷体" w:eastAsia="楷体" w:hAnsi="楷体" w:hint="eastAsia"/>
          <w:b w:val="0"/>
          <w:bCs w:val="0"/>
          <w:spacing w:val="-4"/>
          <w:sz w:val="32"/>
          <w:szCs w:val="32"/>
        </w:rPr>
        <w:br/>
        <w:t>根据以上原则，绩效评价应遵循如下要求：</w:t>
      </w:r>
      <w:r w:rsidRPr="003B4E1F">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3B4E1F">
        <w:rPr>
          <w:rStyle w:val="ad"/>
          <w:rFonts w:ascii="楷体" w:eastAsia="楷体" w:hAnsi="楷体" w:hint="eastAsia"/>
          <w:b w:val="0"/>
          <w:bCs w:val="0"/>
          <w:spacing w:val="-4"/>
          <w:sz w:val="32"/>
          <w:szCs w:val="32"/>
        </w:rPr>
        <w:br/>
        <w:t>（2）保证评价结果的真实性、公正性，提高评价报告的公信力。</w:t>
      </w:r>
      <w:r w:rsidRPr="003B4E1F">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3B4E1F">
        <w:rPr>
          <w:rStyle w:val="ad"/>
          <w:rFonts w:ascii="楷体" w:eastAsia="楷体" w:hAnsi="楷体" w:hint="eastAsia"/>
          <w:b w:val="0"/>
          <w:bCs w:val="0"/>
          <w:spacing w:val="-4"/>
          <w:sz w:val="32"/>
          <w:szCs w:val="32"/>
        </w:rPr>
        <w:br/>
        <w:t>2.绩效评价指标体系</w:t>
      </w:r>
      <w:r w:rsidRPr="003B4E1F">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w:t>
      </w:r>
      <w:r w:rsidRPr="003B4E1F">
        <w:rPr>
          <w:rStyle w:val="ad"/>
          <w:rFonts w:ascii="楷体" w:eastAsia="楷体" w:hAnsi="楷体" w:hint="eastAsia"/>
          <w:b w:val="0"/>
          <w:bCs w:val="0"/>
          <w:spacing w:val="-4"/>
          <w:sz w:val="32"/>
          <w:szCs w:val="32"/>
        </w:rPr>
        <w:lastRenderedPageBreak/>
        <w:t>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3B4E1F">
        <w:rPr>
          <w:rStyle w:val="ad"/>
          <w:rFonts w:ascii="楷体" w:eastAsia="楷体" w:hAnsi="楷体" w:hint="eastAsia"/>
          <w:b w:val="0"/>
          <w:bCs w:val="0"/>
          <w:spacing w:val="-4"/>
          <w:sz w:val="32"/>
          <w:szCs w:val="32"/>
        </w:rPr>
        <w:br/>
        <w:t>3.评价方法</w:t>
      </w:r>
      <w:r w:rsidRPr="003B4E1F">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3B4E1F">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3B4E1F">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3B4E1F">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w:t>
      </w:r>
      <w:r w:rsidRPr="003B4E1F">
        <w:rPr>
          <w:rStyle w:val="ad"/>
          <w:rFonts w:ascii="楷体" w:eastAsia="楷体" w:hAnsi="楷体" w:hint="eastAsia"/>
          <w:b w:val="0"/>
          <w:bCs w:val="0"/>
          <w:spacing w:val="-4"/>
          <w:sz w:val="32"/>
          <w:szCs w:val="32"/>
        </w:rPr>
        <w:lastRenderedPageBreak/>
        <w:t>部分实现目标、实现目标程度较低三档，分别按照该指标对应分值区间100.00%（含）-80.00%（含）、80.00%-60.00%（含）、60.00%-0.00%合理确定分值，详细评价方法的应用如下：</w:t>
      </w:r>
      <w:r w:rsidRPr="003B4E1F">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3B4E1F">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3B4E1F">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3B4E1F">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3B4E1F">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3B4E1F">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3B4E1F">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3B4E1F">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3B4E1F">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3B4E1F">
        <w:rPr>
          <w:rStyle w:val="ad"/>
          <w:rFonts w:ascii="楷体" w:eastAsia="楷体" w:hAnsi="楷体" w:hint="eastAsia"/>
          <w:b w:val="0"/>
          <w:bCs w:val="0"/>
          <w:spacing w:val="-4"/>
          <w:sz w:val="32"/>
          <w:szCs w:val="32"/>
        </w:rPr>
        <w:br/>
        <w:t>管理制度健全性：文献法、比较法，查阅项目实施人员提供的财</w:t>
      </w:r>
      <w:r w:rsidRPr="003B4E1F">
        <w:rPr>
          <w:rStyle w:val="ad"/>
          <w:rFonts w:ascii="楷体" w:eastAsia="楷体" w:hAnsi="楷体" w:hint="eastAsia"/>
          <w:b w:val="0"/>
          <w:bCs w:val="0"/>
          <w:spacing w:val="-4"/>
          <w:sz w:val="32"/>
          <w:szCs w:val="32"/>
        </w:rPr>
        <w:lastRenderedPageBreak/>
        <w:t>务和业务管理制度，将已建立的制度与现行的法律法规和政策要求进行对比，分析项目制度的合法性、合规性、完整性。</w:t>
      </w:r>
      <w:r w:rsidRPr="003B4E1F">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3B4E1F">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3B4E1F">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3B4E1F">
        <w:rPr>
          <w:rStyle w:val="ad"/>
          <w:rFonts w:ascii="楷体" w:eastAsia="楷体" w:hAnsi="楷体" w:hint="eastAsia"/>
          <w:b w:val="0"/>
          <w:bCs w:val="0"/>
          <w:spacing w:val="-4"/>
          <w:sz w:val="32"/>
          <w:szCs w:val="32"/>
        </w:rPr>
        <w:br/>
        <w:t>4.评价标准</w:t>
      </w:r>
      <w:r w:rsidRPr="003B4E1F">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3B4E1F">
        <w:rPr>
          <w:rStyle w:val="ad"/>
          <w:rFonts w:ascii="楷体" w:eastAsia="楷体" w:hAnsi="楷体" w:hint="eastAsia"/>
          <w:b w:val="0"/>
          <w:bCs w:val="0"/>
          <w:spacing w:val="-4"/>
          <w:sz w:val="32"/>
          <w:szCs w:val="32"/>
        </w:rPr>
        <w:br/>
        <w:t>计划标准：指以预先制定的目标、计划、预算、定额等作为评价标准。</w:t>
      </w:r>
      <w:r w:rsidRPr="003B4E1F">
        <w:rPr>
          <w:rStyle w:val="ad"/>
          <w:rFonts w:ascii="楷体" w:eastAsia="楷体" w:hAnsi="楷体" w:hint="eastAsia"/>
          <w:b w:val="0"/>
          <w:bCs w:val="0"/>
          <w:spacing w:val="-4"/>
          <w:sz w:val="32"/>
          <w:szCs w:val="32"/>
        </w:rPr>
        <w:br/>
        <w:t>行业标准：指参照国家公布的行业指标数据制定的评价标准。</w:t>
      </w:r>
      <w:r w:rsidRPr="003B4E1F">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3B4E1F">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w:t>
      </w:r>
      <w:r w:rsidRPr="003B4E1F">
        <w:rPr>
          <w:rStyle w:val="ad"/>
          <w:rFonts w:ascii="楷体" w:eastAsia="楷体" w:hAnsi="楷体" w:hint="eastAsia"/>
          <w:b w:val="0"/>
          <w:bCs w:val="0"/>
          <w:spacing w:val="-4"/>
          <w:sz w:val="32"/>
          <w:szCs w:val="32"/>
        </w:rPr>
        <w:lastRenderedPageBreak/>
        <w:t>量指标，通过公式等方式予以量化，可以准确衡量，并设定目标值的考核指标。</w:t>
      </w:r>
    </w:p>
    <w:p w14:paraId="28D4DC45" w14:textId="77777777" w:rsidR="00F039C2" w:rsidRPr="003B4E1F" w:rsidRDefault="00000000">
      <w:pPr>
        <w:spacing w:line="540" w:lineRule="exact"/>
        <w:ind w:firstLineChars="181" w:firstLine="567"/>
        <w:rPr>
          <w:rStyle w:val="ad"/>
          <w:rFonts w:ascii="楷体" w:eastAsia="楷体" w:hAnsi="楷体" w:hint="eastAsia"/>
          <w:spacing w:val="-4"/>
          <w:sz w:val="32"/>
          <w:szCs w:val="32"/>
        </w:rPr>
      </w:pPr>
      <w:r w:rsidRPr="003B4E1F">
        <w:rPr>
          <w:rStyle w:val="ad"/>
          <w:rFonts w:ascii="楷体" w:eastAsia="楷体" w:hAnsi="楷体" w:hint="eastAsia"/>
          <w:spacing w:val="-4"/>
          <w:sz w:val="32"/>
          <w:szCs w:val="32"/>
        </w:rPr>
        <w:t>（三）绩效评价工作过程</w:t>
      </w:r>
    </w:p>
    <w:p w14:paraId="091302D6" w14:textId="77777777" w:rsidR="00F039C2" w:rsidRPr="003B4E1F" w:rsidRDefault="00000000">
      <w:pPr>
        <w:spacing w:line="540" w:lineRule="exact"/>
        <w:ind w:firstLine="567"/>
        <w:rPr>
          <w:rStyle w:val="ad"/>
          <w:rFonts w:ascii="楷体" w:eastAsia="楷体" w:hAnsi="楷体" w:hint="eastAsia"/>
          <w:b w:val="0"/>
          <w:bCs w:val="0"/>
          <w:spacing w:val="-4"/>
          <w:sz w:val="32"/>
          <w:szCs w:val="32"/>
        </w:rPr>
      </w:pPr>
      <w:r w:rsidRPr="003B4E1F">
        <w:rPr>
          <w:rStyle w:val="ad"/>
          <w:rFonts w:ascii="楷体" w:eastAsia="楷体" w:hAnsi="楷体" w:hint="eastAsia"/>
          <w:b w:val="0"/>
          <w:bCs w:val="0"/>
          <w:spacing w:val="-4"/>
          <w:sz w:val="32"/>
          <w:szCs w:val="32"/>
        </w:rPr>
        <w:t>（三）绩效评价工作过程</w:t>
      </w:r>
      <w:r w:rsidRPr="003B4E1F">
        <w:rPr>
          <w:rStyle w:val="ad"/>
          <w:rFonts w:ascii="楷体" w:eastAsia="楷体" w:hAnsi="楷体" w:hint="eastAsia"/>
          <w:b w:val="0"/>
          <w:bCs w:val="0"/>
          <w:spacing w:val="-4"/>
          <w:sz w:val="32"/>
          <w:szCs w:val="32"/>
        </w:rPr>
        <w:br/>
        <w:t>1.前期准备</w:t>
      </w:r>
      <w:r w:rsidRPr="003B4E1F">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3B4E1F">
        <w:rPr>
          <w:rStyle w:val="ad"/>
          <w:rFonts w:ascii="楷体" w:eastAsia="楷体" w:hAnsi="楷体" w:hint="eastAsia"/>
          <w:b w:val="0"/>
          <w:bCs w:val="0"/>
          <w:spacing w:val="-4"/>
          <w:sz w:val="32"/>
          <w:szCs w:val="32"/>
        </w:rPr>
        <w:br/>
        <w:t>齐丽瑶（评价小组组长）：主要负责项目策划和监督，全面负责项目绩效评价报告的最终质量，对评价人员出具的最终报告质量进行复核，确保评估结果的客观性；</w:t>
      </w:r>
      <w:r w:rsidRPr="003B4E1F">
        <w:rPr>
          <w:rStyle w:val="ad"/>
          <w:rFonts w:ascii="楷体" w:eastAsia="楷体" w:hAnsi="楷体" w:hint="eastAsia"/>
          <w:b w:val="0"/>
          <w:bCs w:val="0"/>
          <w:spacing w:val="-4"/>
          <w:sz w:val="32"/>
          <w:szCs w:val="32"/>
        </w:rPr>
        <w:br/>
        <w:t>董腾（评价小组组员）：主要负责资料的收集，取证、数据统计分析；</w:t>
      </w:r>
      <w:r w:rsidRPr="003B4E1F">
        <w:rPr>
          <w:rStyle w:val="ad"/>
          <w:rFonts w:ascii="楷体" w:eastAsia="楷体" w:hAnsi="楷体" w:hint="eastAsia"/>
          <w:b w:val="0"/>
          <w:bCs w:val="0"/>
          <w:spacing w:val="-4"/>
          <w:sz w:val="32"/>
          <w:szCs w:val="32"/>
        </w:rPr>
        <w:br/>
        <w:t>王颖、马英芳（评价小组组员）：主要负责项目报告的制定，指标的研判，数据分析及报告撰写。</w:t>
      </w:r>
      <w:r w:rsidRPr="003B4E1F">
        <w:rPr>
          <w:rStyle w:val="ad"/>
          <w:rFonts w:ascii="楷体" w:eastAsia="楷体" w:hAnsi="楷体" w:hint="eastAsia"/>
          <w:b w:val="0"/>
          <w:bCs w:val="0"/>
          <w:spacing w:val="-4"/>
          <w:sz w:val="32"/>
          <w:szCs w:val="32"/>
        </w:rPr>
        <w:br/>
        <w:t>2.组织实施</w:t>
      </w:r>
      <w:r w:rsidRPr="003B4E1F">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3B4E1F">
        <w:rPr>
          <w:rStyle w:val="ad"/>
          <w:rFonts w:ascii="楷体" w:eastAsia="楷体" w:hAnsi="楷体" w:hint="eastAsia"/>
          <w:b w:val="0"/>
          <w:bCs w:val="0"/>
          <w:spacing w:val="-4"/>
          <w:sz w:val="32"/>
          <w:szCs w:val="32"/>
        </w:rPr>
        <w:br/>
        <w:t>3.分析评价</w:t>
      </w:r>
      <w:r w:rsidRPr="003B4E1F">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sidRPr="003B4E1F">
        <w:rPr>
          <w:rStyle w:val="ad"/>
          <w:rFonts w:ascii="楷体" w:eastAsia="楷体" w:hAnsi="楷体" w:hint="eastAsia"/>
          <w:b w:val="0"/>
          <w:bCs w:val="0"/>
          <w:spacing w:val="-4"/>
          <w:sz w:val="32"/>
          <w:szCs w:val="32"/>
        </w:rPr>
        <w:br/>
      </w:r>
      <w:r w:rsidRPr="003B4E1F">
        <w:rPr>
          <w:rStyle w:val="ad"/>
          <w:rFonts w:ascii="楷体" w:eastAsia="楷体" w:hAnsi="楷体" w:hint="eastAsia"/>
          <w:b w:val="0"/>
          <w:bCs w:val="0"/>
          <w:spacing w:val="-4"/>
          <w:sz w:val="32"/>
          <w:szCs w:val="32"/>
        </w:rPr>
        <w:lastRenderedPageBreak/>
        <w:t>4.撰写与提交评价报告</w:t>
      </w:r>
      <w:r w:rsidRPr="003B4E1F">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3B4E1F">
        <w:rPr>
          <w:rStyle w:val="ad"/>
          <w:rFonts w:ascii="楷体" w:eastAsia="楷体" w:hAnsi="楷体" w:hint="eastAsia"/>
          <w:b w:val="0"/>
          <w:bCs w:val="0"/>
          <w:spacing w:val="-4"/>
          <w:sz w:val="32"/>
          <w:szCs w:val="32"/>
        </w:rPr>
        <w:br/>
        <w:t>5.问题整改</w:t>
      </w:r>
      <w:r w:rsidRPr="003B4E1F">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3B4E1F">
        <w:rPr>
          <w:rStyle w:val="ad"/>
          <w:rFonts w:ascii="楷体" w:eastAsia="楷体" w:hAnsi="楷体" w:hint="eastAsia"/>
          <w:b w:val="0"/>
          <w:bCs w:val="0"/>
          <w:spacing w:val="-4"/>
          <w:sz w:val="32"/>
          <w:szCs w:val="32"/>
        </w:rPr>
        <w:br/>
        <w:t>6.档案整理</w:t>
      </w:r>
      <w:r w:rsidRPr="003B4E1F">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39606EF6" w14:textId="77777777" w:rsidR="00F039C2" w:rsidRPr="003B4E1F" w:rsidRDefault="00000000">
      <w:pPr>
        <w:spacing w:line="540" w:lineRule="exact"/>
        <w:ind w:firstLine="640"/>
        <w:rPr>
          <w:rStyle w:val="ad"/>
          <w:rFonts w:ascii="黑体" w:eastAsia="黑体" w:hAnsi="黑体" w:hint="eastAsia"/>
          <w:b w:val="0"/>
          <w:spacing w:val="-4"/>
          <w:sz w:val="32"/>
          <w:szCs w:val="32"/>
        </w:rPr>
      </w:pPr>
      <w:r w:rsidRPr="003B4E1F">
        <w:rPr>
          <w:rStyle w:val="ad"/>
          <w:rFonts w:ascii="黑体" w:eastAsia="黑体" w:hAnsi="黑体" w:hint="eastAsia"/>
          <w:b w:val="0"/>
          <w:spacing w:val="-4"/>
          <w:sz w:val="32"/>
          <w:szCs w:val="32"/>
        </w:rPr>
        <w:t>三、综合评价情况及评价结论</w:t>
      </w:r>
    </w:p>
    <w:p w14:paraId="438D9514" w14:textId="77777777" w:rsidR="00F039C2" w:rsidRPr="003B4E1F" w:rsidRDefault="00000000">
      <w:pPr>
        <w:spacing w:line="540" w:lineRule="exact"/>
        <w:ind w:firstLine="567"/>
        <w:rPr>
          <w:rStyle w:val="ad"/>
          <w:rFonts w:ascii="楷体" w:eastAsia="楷体" w:hAnsi="楷体" w:hint="eastAsia"/>
          <w:b w:val="0"/>
          <w:bCs w:val="0"/>
          <w:spacing w:val="-4"/>
          <w:sz w:val="32"/>
          <w:szCs w:val="32"/>
        </w:rPr>
      </w:pPr>
      <w:r w:rsidRPr="003B4E1F">
        <w:rPr>
          <w:rStyle w:val="ad"/>
          <w:rFonts w:ascii="楷体" w:eastAsia="楷体" w:hAnsi="楷体" w:hint="eastAsia"/>
          <w:b w:val="0"/>
          <w:bCs w:val="0"/>
          <w:spacing w:val="-4"/>
          <w:sz w:val="32"/>
          <w:szCs w:val="32"/>
        </w:rPr>
        <w:t>（一）综合评价情况</w:t>
      </w:r>
      <w:r w:rsidRPr="003B4E1F">
        <w:rPr>
          <w:rStyle w:val="ad"/>
          <w:rFonts w:ascii="楷体" w:eastAsia="楷体" w:hAnsi="楷体" w:hint="eastAsia"/>
          <w:b w:val="0"/>
          <w:bCs w:val="0"/>
          <w:spacing w:val="-4"/>
          <w:sz w:val="32"/>
          <w:szCs w:val="32"/>
        </w:rPr>
        <w:br/>
        <w:t>经评价，本项目达成年初设立的绩效目标年初设立的绩效目标，解决了困难群众救助问题，在实施过程中取得了良好的成效，具体表现在：2024年，全年为我市921户1482名城乡低保对象发放低保金、一次性生活补贴、取暖补贴；为293名特困人员发放供养金、一次性生活补贴、丧葬费、护理补；城乡低保发放完成率100%，城乡特困发放完成率100%，困难群众基本生活和孤儿基本生活救助率100%，流浪乞讨人员救助需求当天登记数95%，昌吉市社会救助资金在各类检查、督查、审计、巡视工作中，不存在资金迟发、少发以及挤占、挪用、截留救助资金等违法违规行为，未发生人身伤害事件，未发生社会救助领域冲击道德和心</w:t>
      </w:r>
      <w:r w:rsidRPr="003B4E1F">
        <w:rPr>
          <w:rStyle w:val="ad"/>
          <w:rFonts w:ascii="楷体" w:eastAsia="楷体" w:hAnsi="楷体" w:hint="eastAsia"/>
          <w:b w:val="0"/>
          <w:bCs w:val="0"/>
          <w:spacing w:val="-4"/>
          <w:sz w:val="32"/>
          <w:szCs w:val="32"/>
        </w:rPr>
        <w:lastRenderedPageBreak/>
        <w:t>理底线事件，救助对象对社会救助实施的满意度100%。</w:t>
      </w:r>
      <w:r w:rsidRPr="003B4E1F">
        <w:rPr>
          <w:rStyle w:val="ad"/>
          <w:rFonts w:ascii="楷体" w:eastAsia="楷体" w:hAnsi="楷体" w:hint="eastAsia"/>
          <w:b w:val="0"/>
          <w:bCs w:val="0"/>
          <w:spacing w:val="-4"/>
          <w:sz w:val="32"/>
          <w:szCs w:val="32"/>
        </w:rPr>
        <w:br/>
        <w:t>（二）评价结论</w:t>
      </w:r>
      <w:r w:rsidRPr="003B4E1F">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93.15分，绩效评级为“优”。综合评价结论如下：本项目共设置三级指标数量23个，实现三级指标数量20个，总体完成率为78.26%。项目产出类指标共设置10个，满分指标6个，得分率60%；项目效益类指标共设置1个，满分指标1个，得分率100.00%；项目满意度类指标共设置1个，满分指标1个，得分率100.00%。详细情况见“表3-1：项目综合得分表”及“附件2：项目综合得分表”。</w:t>
      </w:r>
      <w:r w:rsidRPr="003B4E1F">
        <w:rPr>
          <w:rStyle w:val="ad"/>
          <w:rFonts w:ascii="楷体" w:eastAsia="楷体" w:hAnsi="楷体" w:hint="eastAsia"/>
          <w:b w:val="0"/>
          <w:bCs w:val="0"/>
          <w:spacing w:val="-4"/>
          <w:sz w:val="32"/>
          <w:szCs w:val="32"/>
        </w:rPr>
        <w:br/>
        <w:t>表3-1：项目综合得分表</w:t>
      </w:r>
      <w:r w:rsidRPr="003B4E1F">
        <w:rPr>
          <w:rStyle w:val="ad"/>
          <w:rFonts w:ascii="楷体" w:eastAsia="楷体" w:hAnsi="楷体" w:hint="eastAsia"/>
          <w:b w:val="0"/>
          <w:bCs w:val="0"/>
          <w:spacing w:val="-4"/>
          <w:sz w:val="32"/>
          <w:szCs w:val="32"/>
        </w:rPr>
        <w:br/>
        <w:t>指标 决策类 管理类 产出类 效益类 满意度类 合计</w:t>
      </w:r>
      <w:r w:rsidRPr="003B4E1F">
        <w:rPr>
          <w:rStyle w:val="ad"/>
          <w:rFonts w:ascii="楷体" w:eastAsia="楷体" w:hAnsi="楷体" w:hint="eastAsia"/>
          <w:b w:val="0"/>
          <w:bCs w:val="0"/>
          <w:spacing w:val="-4"/>
          <w:sz w:val="32"/>
          <w:szCs w:val="32"/>
        </w:rPr>
        <w:br/>
        <w:t>权重 21.00 19.00 30.00 20.00 10.00 100.00</w:t>
      </w:r>
      <w:r w:rsidRPr="003B4E1F">
        <w:rPr>
          <w:rStyle w:val="ad"/>
          <w:rFonts w:ascii="楷体" w:eastAsia="楷体" w:hAnsi="楷体" w:hint="eastAsia"/>
          <w:b w:val="0"/>
          <w:bCs w:val="0"/>
          <w:spacing w:val="-4"/>
          <w:sz w:val="32"/>
          <w:szCs w:val="32"/>
        </w:rPr>
        <w:br/>
        <w:t>得分 21.00 17.75  24.4 20.00 10.00 93.15</w:t>
      </w:r>
      <w:r w:rsidRPr="003B4E1F">
        <w:rPr>
          <w:rStyle w:val="ad"/>
          <w:rFonts w:ascii="楷体" w:eastAsia="楷体" w:hAnsi="楷体" w:hint="eastAsia"/>
          <w:b w:val="0"/>
          <w:bCs w:val="0"/>
          <w:spacing w:val="-4"/>
          <w:sz w:val="32"/>
          <w:szCs w:val="32"/>
        </w:rPr>
        <w:br/>
        <w:t>得分率 100% 93.42% 81.33% 100% 100% 93.15%</w:t>
      </w:r>
    </w:p>
    <w:p w14:paraId="299D0592" w14:textId="77777777" w:rsidR="00F039C2" w:rsidRPr="003B4E1F" w:rsidRDefault="00000000">
      <w:pPr>
        <w:spacing w:line="540" w:lineRule="exact"/>
        <w:ind w:firstLine="640"/>
        <w:rPr>
          <w:rStyle w:val="ad"/>
          <w:rFonts w:ascii="黑体" w:eastAsia="黑体" w:hAnsi="黑体" w:hint="eastAsia"/>
        </w:rPr>
      </w:pPr>
      <w:r w:rsidRPr="003B4E1F">
        <w:rPr>
          <w:rStyle w:val="ad"/>
          <w:rFonts w:ascii="黑体" w:eastAsia="黑体" w:hAnsi="黑体" w:hint="eastAsia"/>
          <w:b w:val="0"/>
          <w:spacing w:val="-4"/>
          <w:sz w:val="32"/>
          <w:szCs w:val="32"/>
        </w:rPr>
        <w:t>四、绩效评价指标分析</w:t>
      </w:r>
      <w:r w:rsidRPr="003B4E1F">
        <w:rPr>
          <w:rStyle w:val="ad"/>
          <w:rFonts w:ascii="黑体" w:eastAsia="黑体" w:hAnsi="黑体" w:hint="eastAsia"/>
        </w:rPr>
        <w:t xml:space="preserve"> </w:t>
      </w:r>
    </w:p>
    <w:p w14:paraId="07EB7BB3" w14:textId="77777777" w:rsidR="00F039C2" w:rsidRPr="003B4E1F" w:rsidRDefault="00000000">
      <w:pPr>
        <w:spacing w:line="540" w:lineRule="exact"/>
        <w:ind w:firstLineChars="181" w:firstLine="567"/>
        <w:rPr>
          <w:rFonts w:ascii="楷体" w:eastAsia="楷体" w:hAnsi="楷体" w:hint="eastAsia"/>
          <w:b/>
          <w:spacing w:val="-4"/>
          <w:sz w:val="32"/>
          <w:szCs w:val="32"/>
        </w:rPr>
      </w:pPr>
      <w:r w:rsidRPr="003B4E1F">
        <w:rPr>
          <w:rFonts w:ascii="楷体" w:eastAsia="楷体" w:hAnsi="楷体" w:hint="eastAsia"/>
          <w:b/>
          <w:spacing w:val="-4"/>
          <w:sz w:val="32"/>
          <w:szCs w:val="32"/>
        </w:rPr>
        <w:t>（一）</w:t>
      </w:r>
      <w:r w:rsidRPr="003B4E1F">
        <w:rPr>
          <w:rStyle w:val="ad"/>
          <w:rFonts w:ascii="楷体" w:eastAsia="楷体" w:hAnsi="楷体" w:hint="eastAsia"/>
          <w:spacing w:val="-4"/>
          <w:sz w:val="32"/>
          <w:szCs w:val="32"/>
        </w:rPr>
        <w:t>项目决策情况</w:t>
      </w:r>
    </w:p>
    <w:p w14:paraId="6FF52458" w14:textId="77777777" w:rsidR="00F039C2" w:rsidRPr="003B4E1F"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3B4E1F">
        <w:rPr>
          <w:rStyle w:val="ad"/>
          <w:rFonts w:ascii="楷体" w:eastAsia="楷体" w:hAnsi="楷体" w:hint="eastAsia"/>
          <w:b w:val="0"/>
          <w:bCs w:val="0"/>
          <w:spacing w:val="-4"/>
          <w:sz w:val="32"/>
          <w:szCs w:val="32"/>
        </w:rPr>
        <w:t>（一）项目决策情况</w:t>
      </w:r>
      <w:r w:rsidRPr="003B4E1F">
        <w:rPr>
          <w:rStyle w:val="ad"/>
          <w:rFonts w:ascii="楷体" w:eastAsia="楷体" w:hAnsi="楷体" w:hint="eastAsia"/>
          <w:b w:val="0"/>
          <w:bCs w:val="0"/>
          <w:spacing w:val="-4"/>
          <w:sz w:val="32"/>
          <w:szCs w:val="32"/>
        </w:rPr>
        <w:br/>
        <w:t>项目决策类指标由3个二级指标和6个三级指标构成，权重分21.00分，实际得分21.00分。</w:t>
      </w:r>
      <w:r w:rsidRPr="003B4E1F">
        <w:rPr>
          <w:rStyle w:val="ad"/>
          <w:rFonts w:ascii="楷体" w:eastAsia="楷体" w:hAnsi="楷体" w:hint="eastAsia"/>
          <w:b w:val="0"/>
          <w:bCs w:val="0"/>
          <w:spacing w:val="-4"/>
          <w:sz w:val="32"/>
          <w:szCs w:val="32"/>
        </w:rPr>
        <w:br/>
        <w:t>1.项目立项情况分析</w:t>
      </w:r>
      <w:r w:rsidRPr="003B4E1F">
        <w:rPr>
          <w:rStyle w:val="ad"/>
          <w:rFonts w:ascii="楷体" w:eastAsia="楷体" w:hAnsi="楷体" w:hint="eastAsia"/>
          <w:b w:val="0"/>
          <w:bCs w:val="0"/>
          <w:spacing w:val="-4"/>
          <w:sz w:val="32"/>
          <w:szCs w:val="32"/>
        </w:rPr>
        <w:br/>
        <w:t>（1）立项依据充分性</w:t>
      </w:r>
      <w:r w:rsidRPr="003B4E1F">
        <w:rPr>
          <w:rStyle w:val="ad"/>
          <w:rFonts w:ascii="楷体" w:eastAsia="楷体" w:hAnsi="楷体" w:hint="eastAsia"/>
          <w:b w:val="0"/>
          <w:bCs w:val="0"/>
          <w:spacing w:val="-4"/>
          <w:sz w:val="32"/>
          <w:szCs w:val="32"/>
        </w:rPr>
        <w:br/>
        <w:t>本项目立项符合根据《关于提前下达2024年中央财政困难群众救助补助资金预算的通知》(昌州财社〔2023〕70号)《关于下</w:t>
      </w:r>
      <w:r w:rsidRPr="003B4E1F">
        <w:rPr>
          <w:rStyle w:val="ad"/>
          <w:rFonts w:ascii="楷体" w:eastAsia="楷体" w:hAnsi="楷体" w:hint="eastAsia"/>
          <w:b w:val="0"/>
          <w:bCs w:val="0"/>
          <w:spacing w:val="-4"/>
          <w:sz w:val="32"/>
          <w:szCs w:val="32"/>
        </w:rPr>
        <w:lastRenderedPageBreak/>
        <w:t>达2024年中央财政困难群众救助补助资金预算的通知》(昌州财社〔2023〕38号)《关于提前下达2024年自治区财政困难群众救助补助资金预算的通知》(昌州财社〔2023〕96号)；本项目立项符合根据《关于提前下达2024年中央财政困难群众救助补助资金预算的通知》(昌州财社〔2023〕70号)《关于下达2024年中央财政困难群众救助补助资金预算的通知》(昌州财社〔2023〕38号)《关于提前下达2024年自治区财政困难群众救助补助资金预算的通知》(昌州财社〔2023〕96号)，符合行业发展规划和政策要求；本项目立项符合《昌吉市民政局单位配置内设机构和人员编制规定》中职责范围中的“救助与儿童福利室职责”，属于我单位履职所需；根据《财政资金直接支付申请书》，本项目资金性质为“公共财政预算”功能分类为“2081901”经济分类为“50901”属于公共财政支持范围，符合中央、地方事权支出责任划分原则；经检查我单位财政管理一体化信息系统，本项目不存在重复。</w:t>
      </w:r>
      <w:r w:rsidRPr="003B4E1F">
        <w:rPr>
          <w:rStyle w:val="ad"/>
          <w:rFonts w:ascii="楷体" w:eastAsia="楷体" w:hAnsi="楷体" w:hint="eastAsia"/>
          <w:b w:val="0"/>
          <w:bCs w:val="0"/>
          <w:spacing w:val="-4"/>
          <w:sz w:val="32"/>
          <w:szCs w:val="32"/>
        </w:rPr>
        <w:br/>
        <w:t>综上所述，本指标满分为5.00分，根据评分标准得5.00分，本项目立项依据充分。</w:t>
      </w:r>
      <w:r w:rsidRPr="003B4E1F">
        <w:rPr>
          <w:rStyle w:val="ad"/>
          <w:rFonts w:ascii="楷体" w:eastAsia="楷体" w:hAnsi="楷体" w:hint="eastAsia"/>
          <w:b w:val="0"/>
          <w:bCs w:val="0"/>
          <w:spacing w:val="-4"/>
          <w:sz w:val="32"/>
          <w:szCs w:val="32"/>
        </w:rPr>
        <w:br/>
        <w:t>（2）立项程序规范性</w:t>
      </w:r>
      <w:r w:rsidRPr="003B4E1F">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根据《关于提前下达2024年中央财政困难群众救助补助资金预算的通知》(昌州财社〔2023〕70号)《关于</w:t>
      </w:r>
      <w:r w:rsidRPr="003B4E1F">
        <w:rPr>
          <w:rStyle w:val="ad"/>
          <w:rFonts w:ascii="楷体" w:eastAsia="楷体" w:hAnsi="楷体" w:hint="eastAsia"/>
          <w:b w:val="0"/>
          <w:bCs w:val="0"/>
          <w:spacing w:val="-4"/>
          <w:sz w:val="32"/>
          <w:szCs w:val="32"/>
        </w:rPr>
        <w:lastRenderedPageBreak/>
        <w:t>下达2024年中央财政困难群众救助补助资金预算的通知》(昌州财社〔2023〕38号)《关于提前下达2024年自治区财政困难群众救助补助资金预算的通知》(昌州财社〔2023〕96号)文件要求实施项目。</w:t>
      </w:r>
      <w:r w:rsidRPr="003B4E1F">
        <w:rPr>
          <w:rStyle w:val="ad"/>
          <w:rFonts w:ascii="楷体" w:eastAsia="楷体" w:hAnsi="楷体" w:hint="eastAsia"/>
          <w:b w:val="0"/>
          <w:bCs w:val="0"/>
          <w:spacing w:val="-4"/>
          <w:sz w:val="32"/>
          <w:szCs w:val="32"/>
        </w:rPr>
        <w:br/>
        <w:t>综上所述，本指标满分为3.00分，根据评分标准得3.00分，本项目立项程序规范。</w:t>
      </w:r>
      <w:r w:rsidRPr="003B4E1F">
        <w:rPr>
          <w:rStyle w:val="ad"/>
          <w:rFonts w:ascii="楷体" w:eastAsia="楷体" w:hAnsi="楷体" w:hint="eastAsia"/>
          <w:b w:val="0"/>
          <w:bCs w:val="0"/>
          <w:spacing w:val="-4"/>
          <w:sz w:val="32"/>
          <w:szCs w:val="32"/>
        </w:rPr>
        <w:br/>
        <w:t>2.绩效目标情况分析</w:t>
      </w:r>
      <w:r w:rsidRPr="003B4E1F">
        <w:rPr>
          <w:rStyle w:val="ad"/>
          <w:rFonts w:ascii="楷体" w:eastAsia="楷体" w:hAnsi="楷体" w:hint="eastAsia"/>
          <w:b w:val="0"/>
          <w:bCs w:val="0"/>
          <w:spacing w:val="-4"/>
          <w:sz w:val="32"/>
          <w:szCs w:val="32"/>
        </w:rPr>
        <w:br/>
        <w:t>（1）绩效目标合理性</w:t>
      </w:r>
      <w:r w:rsidRPr="003B4E1F">
        <w:rPr>
          <w:rStyle w:val="ad"/>
          <w:rFonts w:ascii="楷体" w:eastAsia="楷体" w:hAnsi="楷体" w:hint="eastAsia"/>
          <w:b w:val="0"/>
          <w:bCs w:val="0"/>
          <w:spacing w:val="-4"/>
          <w:sz w:val="32"/>
          <w:szCs w:val="32"/>
        </w:rPr>
        <w:br/>
        <w:t>①该项目已设置年度绩效目标，具体内容为“用于低保、特困人员救助供养、临时救助、流浪乞讨人员救助(含农村留守儿童、困境儿童、流浪乞讨儿童的应急处理、救助帮扶、监护支持、精神关爱等未成年人社会保护支出)、孤儿(含艾滋病病毒感染儿童、生活困难家庭中的和纳入特困人员救助供养范围的事实无人抚养等救助工作。1.规范城多低保政策实施，合理确定保障标准，使低保对象基本生活得到有效保障，2.统筹城乡特困人员救助供养工作，合理确定保障标准。3.规范实施临时救助政策，实现及时高效、救急解难。4.为生活无着流浪乞讨人员提供临时食宿、疾病救治、协助返回等救助，并妥善安置返乡受助人员.5.对植浪未成年人提供特殊优先保护及教育等专业服务，确保其健康成长。6.对农村留守儿童、困境儿童等存在流浪风险的未成年人以及流浪乞讨儿童开展家庭监护评估、监护支持、精神关爱等工作，为其提供临时照料、医疗救治、心理疏导、行为矫治、社会融入、家庭关系调试、法律报助等专业服务，从源头上预防未成年人外出流浪。7.指导地方规范高校实施孤儿生活保障政策，使孤儿、艾滋病病毒感染儿童和事实无人抚养儿童基本生活得到保障，8.</w:t>
      </w:r>
      <w:r w:rsidRPr="003B4E1F">
        <w:rPr>
          <w:rStyle w:val="ad"/>
          <w:rFonts w:ascii="楷体" w:eastAsia="楷体" w:hAnsi="楷体" w:hint="eastAsia"/>
          <w:b w:val="0"/>
          <w:bCs w:val="0"/>
          <w:spacing w:val="-4"/>
          <w:sz w:val="32"/>
          <w:szCs w:val="32"/>
        </w:rPr>
        <w:lastRenderedPageBreak/>
        <w:t>积极为走失、务工不着、家庭暴力受害者等高家在外的临时遇困人员提供救助。”</w:t>
      </w:r>
      <w:r w:rsidRPr="003B4E1F">
        <w:rPr>
          <w:rStyle w:val="ad"/>
          <w:rFonts w:ascii="楷体" w:eastAsia="楷体" w:hAnsi="楷体" w:hint="eastAsia"/>
          <w:b w:val="0"/>
          <w:bCs w:val="0"/>
          <w:spacing w:val="-4"/>
          <w:sz w:val="32"/>
          <w:szCs w:val="32"/>
        </w:rPr>
        <w:br/>
        <w:t>综上所述，本指标满分为4.00分，根据评分标准得4.00分，本项目绩效目标设置合理。</w:t>
      </w:r>
      <w:r w:rsidRPr="003B4E1F">
        <w:rPr>
          <w:rStyle w:val="ad"/>
          <w:rFonts w:ascii="楷体" w:eastAsia="楷体" w:hAnsi="楷体" w:hint="eastAsia"/>
          <w:b w:val="0"/>
          <w:bCs w:val="0"/>
          <w:spacing w:val="-4"/>
          <w:sz w:val="32"/>
          <w:szCs w:val="32"/>
        </w:rPr>
        <w:br/>
        <w:t>（2）绩效指标明确性</w:t>
      </w:r>
      <w:r w:rsidRPr="003B4E1F">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12个，定量指标11个，定性指标1个，指标量化率为91.6%，量化率达70.00%以上。</w:t>
      </w:r>
      <w:r w:rsidRPr="003B4E1F">
        <w:rPr>
          <w:rStyle w:val="ad"/>
          <w:rFonts w:ascii="楷体" w:eastAsia="楷体" w:hAnsi="楷体" w:hint="eastAsia"/>
          <w:b w:val="0"/>
          <w:bCs w:val="0"/>
          <w:spacing w:val="-4"/>
          <w:sz w:val="32"/>
          <w:szCs w:val="32"/>
        </w:rPr>
        <w:br/>
        <w:t>该《项目绩效目标表》中，数量指标指标值为“城乡居民低保保障人数（人）”“流浪乞讨人员救助人数（人）”“特困供养保障人数”，三级指标的年度指标值与年度绩效目标中任务数一致，已设置时效指标“项目完成时间（例）”。已设置的绩效目标具备明确性、可衡量性、可实现性、相关性、时限性。</w:t>
      </w:r>
      <w:r w:rsidRPr="003B4E1F">
        <w:rPr>
          <w:rStyle w:val="ad"/>
          <w:rFonts w:ascii="楷体" w:eastAsia="楷体" w:hAnsi="楷体" w:hint="eastAsia"/>
          <w:b w:val="0"/>
          <w:bCs w:val="0"/>
          <w:spacing w:val="-4"/>
          <w:sz w:val="32"/>
          <w:szCs w:val="32"/>
        </w:rPr>
        <w:br/>
        <w:t>综上所述，本指标满分为3.00分，根据评分标准得3.00分，本项目所设置绩效指标明确。</w:t>
      </w:r>
      <w:r w:rsidRPr="003B4E1F">
        <w:rPr>
          <w:rStyle w:val="ad"/>
          <w:rFonts w:ascii="楷体" w:eastAsia="楷体" w:hAnsi="楷体" w:hint="eastAsia"/>
          <w:b w:val="0"/>
          <w:bCs w:val="0"/>
          <w:spacing w:val="-4"/>
          <w:sz w:val="32"/>
          <w:szCs w:val="32"/>
        </w:rPr>
        <w:br/>
        <w:t>3.资金投入情况分析</w:t>
      </w:r>
      <w:r w:rsidRPr="003B4E1F">
        <w:rPr>
          <w:rStyle w:val="ad"/>
          <w:rFonts w:ascii="楷体" w:eastAsia="楷体" w:hAnsi="楷体" w:hint="eastAsia"/>
          <w:b w:val="0"/>
          <w:bCs w:val="0"/>
          <w:spacing w:val="-4"/>
          <w:sz w:val="32"/>
          <w:szCs w:val="32"/>
        </w:rPr>
        <w:br/>
        <w:t>（1）预算编制科学性</w:t>
      </w:r>
      <w:r w:rsidRPr="003B4E1F">
        <w:rPr>
          <w:rStyle w:val="ad"/>
          <w:rFonts w:ascii="楷体" w:eastAsia="楷体" w:hAnsi="楷体" w:hint="eastAsia"/>
          <w:b w:val="0"/>
          <w:bCs w:val="0"/>
          <w:spacing w:val="-4"/>
          <w:sz w:val="32"/>
          <w:szCs w:val="32"/>
        </w:rPr>
        <w:br/>
        <w:t>本项目提前下达2024年中央财政困难群众救助补助资金预算，即预算编制较科学且经过论证；</w:t>
      </w:r>
      <w:r w:rsidRPr="003B4E1F">
        <w:rPr>
          <w:rStyle w:val="ad"/>
          <w:rFonts w:ascii="楷体" w:eastAsia="楷体" w:hAnsi="楷体" w:hint="eastAsia"/>
          <w:b w:val="0"/>
          <w:bCs w:val="0"/>
          <w:spacing w:val="-4"/>
          <w:sz w:val="32"/>
          <w:szCs w:val="32"/>
        </w:rPr>
        <w:br/>
        <w:t>预算申请内容为提前下达2024年中央财政困难群众救助补助资金预算，项目实际内容为提前下达2024年中央财政困难群众救助补助资金预算，预算申请与根据《关于提前下达2024年中央财政困难群众救助补助资金预算的通知》(昌州财社〔2023〕70号)《关于下达2024年中央财政困难群众救助补助资金预算的通</w:t>
      </w:r>
      <w:r w:rsidRPr="003B4E1F">
        <w:rPr>
          <w:rStyle w:val="ad"/>
          <w:rFonts w:ascii="楷体" w:eastAsia="楷体" w:hAnsi="楷体" w:hint="eastAsia"/>
          <w:b w:val="0"/>
          <w:bCs w:val="0"/>
          <w:spacing w:val="-4"/>
          <w:sz w:val="32"/>
          <w:szCs w:val="32"/>
        </w:rPr>
        <w:lastRenderedPageBreak/>
        <w:t>知》(昌州财社〔2023〕38号)《关于提前下达2024年自治区财政困难群众救助补助资金预算的通知》(昌州财社〔2023〕96号)中涉及的项目内容匹配；</w:t>
      </w:r>
      <w:r w:rsidRPr="003B4E1F">
        <w:rPr>
          <w:rStyle w:val="ad"/>
          <w:rFonts w:ascii="楷体" w:eastAsia="楷体" w:hAnsi="楷体" w:hint="eastAsia"/>
          <w:b w:val="0"/>
          <w:bCs w:val="0"/>
          <w:spacing w:val="-4"/>
          <w:sz w:val="32"/>
          <w:szCs w:val="32"/>
        </w:rPr>
        <w:br/>
        <w:t>本项目预算申请资金781.00万元，我单位在预算申请中严格按照项目实施内容及测算标准进行核算，其中：孤儿生活费6.8万元、城市低保305万元、农村低保192.08万元、临时救助15.56万元、城市特困人员供养金32.12万元、农村特困人员供养金163.15万元、城市特困护理补贴18.5万元、农村特困护理补贴28.78万元。。预算确定资金量与实际工作任务相匹配。本项目预算额度测算依据充分，严格按照标准编制，预算确定资金量与实际工作任务相匹配；</w:t>
      </w:r>
      <w:r w:rsidRPr="003B4E1F">
        <w:rPr>
          <w:rStyle w:val="ad"/>
          <w:rFonts w:ascii="楷体" w:eastAsia="楷体" w:hAnsi="楷体" w:hint="eastAsia"/>
          <w:b w:val="0"/>
          <w:bCs w:val="0"/>
          <w:spacing w:val="-4"/>
          <w:sz w:val="32"/>
          <w:szCs w:val="32"/>
        </w:rPr>
        <w:br/>
        <w:t>综上所述，本指标满分为4.00分，根据评分标准得4.00分，本项目预算编制科学。</w:t>
      </w:r>
      <w:r w:rsidRPr="003B4E1F">
        <w:rPr>
          <w:rStyle w:val="ad"/>
          <w:rFonts w:ascii="楷体" w:eastAsia="楷体" w:hAnsi="楷体" w:hint="eastAsia"/>
          <w:b w:val="0"/>
          <w:bCs w:val="0"/>
          <w:spacing w:val="-4"/>
          <w:sz w:val="32"/>
          <w:szCs w:val="32"/>
        </w:rPr>
        <w:br/>
        <w:t>（2）资金分配合理性</w:t>
      </w:r>
      <w:r w:rsidRPr="003B4E1F">
        <w:rPr>
          <w:rStyle w:val="ad"/>
          <w:rFonts w:ascii="楷体" w:eastAsia="楷体" w:hAnsi="楷体" w:hint="eastAsia"/>
          <w:b w:val="0"/>
          <w:bCs w:val="0"/>
          <w:spacing w:val="-4"/>
          <w:sz w:val="32"/>
          <w:szCs w:val="32"/>
        </w:rPr>
        <w:br/>
        <w:t>本项目实际分配资金以根据《关于提前下达2024年中央财政困难群众救助补助资金预算的通知》(昌州财社〔2023〕70号)《关于下达2024年中央财政困难群众救助补助资金预算的通知》(昌州财社〔2023〕38号)《关于提前下达2024年自治区财政困难群众救助补助资金预算的通知》(昌州财社〔2023〕96号)为依据进行资金分配，预算资金分配依据充分。根据《关于提前下达2024年中央财政困难群众救助补助资金预算的通知》(昌州财社〔2023〕70号)《关于下达2024年中央财政困难群众救助补助资金预算的通知》(昌州财社〔2023〕38号)《关于提前下达2024年自治区财政困难群众救助补助资金预算的通知》(昌州财社〔2023〕96号)，本项目实际到位资金781.00万元，资金分配</w:t>
      </w:r>
      <w:r w:rsidRPr="003B4E1F">
        <w:rPr>
          <w:rStyle w:val="ad"/>
          <w:rFonts w:ascii="楷体" w:eastAsia="楷体" w:hAnsi="楷体" w:hint="eastAsia"/>
          <w:b w:val="0"/>
          <w:bCs w:val="0"/>
          <w:spacing w:val="-4"/>
          <w:sz w:val="32"/>
          <w:szCs w:val="32"/>
        </w:rPr>
        <w:lastRenderedPageBreak/>
        <w:t>额度合理，与我单位实际需求相适应。</w:t>
      </w:r>
      <w:r w:rsidRPr="003B4E1F">
        <w:rPr>
          <w:rStyle w:val="ad"/>
          <w:rFonts w:ascii="楷体" w:eastAsia="楷体" w:hAnsi="楷体" w:hint="eastAsia"/>
          <w:b w:val="0"/>
          <w:bCs w:val="0"/>
          <w:spacing w:val="-4"/>
          <w:sz w:val="32"/>
          <w:szCs w:val="32"/>
        </w:rPr>
        <w:br/>
        <w:t>综上所述，本指标满分为2.00分，根据评分标准得2.00分，本项目资金分配合理。</w:t>
      </w:r>
      <w:r w:rsidRPr="003B4E1F">
        <w:rPr>
          <w:rStyle w:val="ad"/>
          <w:rFonts w:ascii="楷体" w:eastAsia="楷体" w:hAnsi="楷体" w:hint="eastAsia"/>
          <w:b w:val="0"/>
          <w:bCs w:val="0"/>
          <w:spacing w:val="-4"/>
          <w:sz w:val="32"/>
          <w:szCs w:val="32"/>
        </w:rPr>
        <w:tab/>
      </w:r>
    </w:p>
    <w:p w14:paraId="2A802527" w14:textId="77777777" w:rsidR="00F039C2" w:rsidRPr="003B4E1F" w:rsidRDefault="00000000">
      <w:pPr>
        <w:spacing w:line="540" w:lineRule="exact"/>
        <w:ind w:firstLineChars="181" w:firstLine="567"/>
        <w:rPr>
          <w:rStyle w:val="ad"/>
          <w:rFonts w:ascii="楷体" w:eastAsia="楷体" w:hAnsi="楷体" w:hint="eastAsia"/>
          <w:spacing w:val="-4"/>
          <w:sz w:val="32"/>
          <w:szCs w:val="32"/>
        </w:rPr>
      </w:pPr>
      <w:r w:rsidRPr="003B4E1F">
        <w:rPr>
          <w:rFonts w:ascii="楷体" w:eastAsia="楷体" w:hAnsi="楷体" w:hint="eastAsia"/>
          <w:b/>
          <w:spacing w:val="-4"/>
          <w:sz w:val="32"/>
          <w:szCs w:val="32"/>
        </w:rPr>
        <w:t>（二）</w:t>
      </w:r>
      <w:r w:rsidRPr="003B4E1F">
        <w:rPr>
          <w:rStyle w:val="ad"/>
          <w:rFonts w:ascii="楷体" w:eastAsia="楷体" w:hAnsi="楷体" w:hint="eastAsia"/>
          <w:spacing w:val="-4"/>
          <w:sz w:val="32"/>
          <w:szCs w:val="32"/>
        </w:rPr>
        <w:t>项目过程情况</w:t>
      </w:r>
    </w:p>
    <w:p w14:paraId="111E1346" w14:textId="77777777" w:rsidR="00F039C2" w:rsidRPr="003B4E1F" w:rsidRDefault="00000000">
      <w:pPr>
        <w:spacing w:line="540" w:lineRule="exact"/>
        <w:ind w:firstLine="567"/>
        <w:rPr>
          <w:rStyle w:val="ad"/>
          <w:rFonts w:ascii="楷体" w:eastAsia="楷体" w:hAnsi="楷体" w:hint="eastAsia"/>
          <w:b w:val="0"/>
          <w:bCs w:val="0"/>
          <w:spacing w:val="-4"/>
          <w:sz w:val="32"/>
          <w:szCs w:val="32"/>
        </w:rPr>
      </w:pPr>
      <w:r w:rsidRPr="003B4E1F">
        <w:rPr>
          <w:rStyle w:val="ad"/>
          <w:rFonts w:ascii="楷体" w:eastAsia="楷体" w:hAnsi="楷体" w:hint="eastAsia"/>
          <w:b w:val="0"/>
          <w:bCs w:val="0"/>
          <w:spacing w:val="-4"/>
          <w:sz w:val="32"/>
          <w:szCs w:val="32"/>
        </w:rPr>
        <w:t>（二）项目过程情况</w:t>
      </w:r>
      <w:r w:rsidRPr="003B4E1F">
        <w:rPr>
          <w:rStyle w:val="ad"/>
          <w:rFonts w:ascii="楷体" w:eastAsia="楷体" w:hAnsi="楷体" w:hint="eastAsia"/>
          <w:b w:val="0"/>
          <w:bCs w:val="0"/>
          <w:spacing w:val="-4"/>
          <w:sz w:val="32"/>
          <w:szCs w:val="32"/>
        </w:rPr>
        <w:br/>
        <w:t>项目过程管理类指标由2个二级指标和5个三级指标构成，权重分19.00分，实际得分17.75分。</w:t>
      </w:r>
      <w:r w:rsidRPr="003B4E1F">
        <w:rPr>
          <w:rStyle w:val="ad"/>
          <w:rFonts w:ascii="楷体" w:eastAsia="楷体" w:hAnsi="楷体" w:hint="eastAsia"/>
          <w:b w:val="0"/>
          <w:bCs w:val="0"/>
          <w:spacing w:val="-4"/>
          <w:sz w:val="32"/>
          <w:szCs w:val="32"/>
        </w:rPr>
        <w:br/>
        <w:t>1.资金管理情况分析</w:t>
      </w:r>
      <w:r w:rsidRPr="003B4E1F">
        <w:rPr>
          <w:rStyle w:val="ad"/>
          <w:rFonts w:ascii="楷体" w:eastAsia="楷体" w:hAnsi="楷体" w:hint="eastAsia"/>
          <w:b w:val="0"/>
          <w:bCs w:val="0"/>
          <w:spacing w:val="-4"/>
          <w:sz w:val="32"/>
          <w:szCs w:val="32"/>
        </w:rPr>
        <w:br/>
        <w:t>（1）资金到位率</w:t>
      </w:r>
      <w:r w:rsidRPr="003B4E1F">
        <w:rPr>
          <w:rStyle w:val="ad"/>
          <w:rFonts w:ascii="楷体" w:eastAsia="楷体" w:hAnsi="楷体" w:hint="eastAsia"/>
          <w:b w:val="0"/>
          <w:bCs w:val="0"/>
          <w:spacing w:val="-4"/>
          <w:sz w:val="32"/>
          <w:szCs w:val="32"/>
        </w:rPr>
        <w:br/>
        <w:t>本项目预算资金为781.00万元，其中：财政安排资金781.00万元，其他资金0.00万元，实际到位资金781.00万元，资金到位率=（实际到位资金/预算资金）×100.00%=（781.00/781.00）×100.00%=100.00%。得分=（100.00%-60.00%）/（1-60.00%）×4.00=4.00分。</w:t>
      </w:r>
      <w:r w:rsidRPr="003B4E1F">
        <w:rPr>
          <w:rStyle w:val="ad"/>
          <w:rFonts w:ascii="楷体" w:eastAsia="楷体" w:hAnsi="楷体" w:hint="eastAsia"/>
          <w:b w:val="0"/>
          <w:bCs w:val="0"/>
          <w:spacing w:val="-4"/>
          <w:sz w:val="32"/>
          <w:szCs w:val="32"/>
        </w:rPr>
        <w:br/>
        <w:t>综上所述，本指标满分为4.00分，根据评分标准得4.00分，本项目资金分配合理。</w:t>
      </w:r>
      <w:r w:rsidRPr="003B4E1F">
        <w:rPr>
          <w:rStyle w:val="ad"/>
          <w:rFonts w:ascii="楷体" w:eastAsia="楷体" w:hAnsi="楷体" w:hint="eastAsia"/>
          <w:b w:val="0"/>
          <w:bCs w:val="0"/>
          <w:spacing w:val="-4"/>
          <w:sz w:val="32"/>
          <w:szCs w:val="32"/>
        </w:rPr>
        <w:br/>
        <w:t>（2）预算执行率</w:t>
      </w:r>
      <w:r w:rsidRPr="003B4E1F">
        <w:rPr>
          <w:rStyle w:val="ad"/>
          <w:rFonts w:ascii="楷体" w:eastAsia="楷体" w:hAnsi="楷体" w:hint="eastAsia"/>
          <w:b w:val="0"/>
          <w:bCs w:val="0"/>
          <w:spacing w:val="-4"/>
          <w:sz w:val="32"/>
          <w:szCs w:val="32"/>
        </w:rPr>
        <w:br/>
        <w:t>本项目实际支出资金709.00万元，预算执行率=（实际支出资金/实际到位资金）×100.00%=（709.00/781.00）×100.00%=90.1%；</w:t>
      </w:r>
      <w:r w:rsidRPr="003B4E1F">
        <w:rPr>
          <w:rStyle w:val="ad"/>
          <w:rFonts w:ascii="楷体" w:eastAsia="楷体" w:hAnsi="楷体" w:hint="eastAsia"/>
          <w:b w:val="0"/>
          <w:bCs w:val="0"/>
          <w:spacing w:val="-4"/>
          <w:sz w:val="32"/>
          <w:szCs w:val="32"/>
        </w:rPr>
        <w:br/>
        <w:t>项目已完成，总体完成率为100.00%；</w:t>
      </w:r>
      <w:r w:rsidRPr="003B4E1F">
        <w:rPr>
          <w:rStyle w:val="ad"/>
          <w:rFonts w:ascii="楷体" w:eastAsia="楷体" w:hAnsi="楷体" w:hint="eastAsia"/>
          <w:b w:val="0"/>
          <w:bCs w:val="0"/>
          <w:spacing w:val="-4"/>
          <w:sz w:val="32"/>
          <w:szCs w:val="32"/>
        </w:rPr>
        <w:br/>
        <w:t>得分=（90.1%-60.00%）/（1-60.00%）×权重=100.00%×5.00=3.75分。</w:t>
      </w:r>
      <w:r w:rsidRPr="003B4E1F">
        <w:rPr>
          <w:rStyle w:val="ad"/>
          <w:rFonts w:ascii="楷体" w:eastAsia="楷体" w:hAnsi="楷体" w:hint="eastAsia"/>
          <w:b w:val="0"/>
          <w:bCs w:val="0"/>
          <w:spacing w:val="-4"/>
          <w:sz w:val="32"/>
          <w:szCs w:val="32"/>
        </w:rPr>
        <w:br/>
        <w:t>综上所述，本指标满分为5.00分，根据评分标准得3.75分，本项目资金分配合理。</w:t>
      </w:r>
      <w:r w:rsidRPr="003B4E1F">
        <w:rPr>
          <w:rStyle w:val="ad"/>
          <w:rFonts w:ascii="楷体" w:eastAsia="楷体" w:hAnsi="楷体" w:hint="eastAsia"/>
          <w:b w:val="0"/>
          <w:bCs w:val="0"/>
          <w:spacing w:val="-4"/>
          <w:sz w:val="32"/>
          <w:szCs w:val="32"/>
        </w:rPr>
        <w:br/>
        <w:t>（3）资金使用合规性</w:t>
      </w:r>
      <w:r w:rsidRPr="003B4E1F">
        <w:rPr>
          <w:rStyle w:val="ad"/>
          <w:rFonts w:ascii="楷体" w:eastAsia="楷体" w:hAnsi="楷体" w:hint="eastAsia"/>
          <w:b w:val="0"/>
          <w:bCs w:val="0"/>
          <w:spacing w:val="-4"/>
          <w:sz w:val="32"/>
          <w:szCs w:val="32"/>
        </w:rPr>
        <w:br/>
      </w:r>
      <w:r w:rsidRPr="003B4E1F">
        <w:rPr>
          <w:rStyle w:val="ad"/>
          <w:rFonts w:ascii="楷体" w:eastAsia="楷体" w:hAnsi="楷体" w:hint="eastAsia"/>
          <w:b w:val="0"/>
          <w:bCs w:val="0"/>
          <w:spacing w:val="-4"/>
          <w:sz w:val="32"/>
          <w:szCs w:val="32"/>
        </w:rPr>
        <w:lastRenderedPageBreak/>
        <w:t>通过检查本项目签订的合同、资金申请文件、发票等财务付款凭证，得出本项目资金支出符合国家财经法规、《政府会计制度》《昌吉市民政局资金管理办法》《昌吉市民政局专项资金管理办法》，资金的拨付有完整的审批程序和手续，资金实际使用方向与预算批复用途一致，不存在截留、挤占、挪用、虚列支出的情况。</w:t>
      </w:r>
      <w:r w:rsidRPr="003B4E1F">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3B4E1F">
        <w:rPr>
          <w:rStyle w:val="ad"/>
          <w:rFonts w:ascii="楷体" w:eastAsia="楷体" w:hAnsi="楷体" w:hint="eastAsia"/>
          <w:b w:val="0"/>
          <w:bCs w:val="0"/>
          <w:spacing w:val="-4"/>
          <w:sz w:val="32"/>
          <w:szCs w:val="32"/>
        </w:rPr>
        <w:br/>
        <w:t>2.组织实施情况分析</w:t>
      </w:r>
      <w:r w:rsidRPr="003B4E1F">
        <w:rPr>
          <w:rStyle w:val="ad"/>
          <w:rFonts w:ascii="楷体" w:eastAsia="楷体" w:hAnsi="楷体" w:hint="eastAsia"/>
          <w:b w:val="0"/>
          <w:bCs w:val="0"/>
          <w:spacing w:val="-4"/>
          <w:sz w:val="32"/>
          <w:szCs w:val="32"/>
        </w:rPr>
        <w:br/>
        <w:t>（1）管理制度健全性</w:t>
      </w:r>
      <w:r w:rsidRPr="003B4E1F">
        <w:rPr>
          <w:rStyle w:val="ad"/>
          <w:rFonts w:ascii="楷体" w:eastAsia="楷体" w:hAnsi="楷体" w:hint="eastAsia"/>
          <w:b w:val="0"/>
          <w:bCs w:val="0"/>
          <w:spacing w:val="-4"/>
          <w:sz w:val="32"/>
          <w:szCs w:val="32"/>
        </w:rPr>
        <w:br/>
        <w:t>我单位已制定《差旅费补充规定》《民政局资产管理办法》。上述已建立的制度均符合行政事业单位内控管理要求，财务和业务管理制度合法、合规、完整，本项目执行符合上述制度规定。</w:t>
      </w:r>
      <w:r w:rsidRPr="003B4E1F">
        <w:rPr>
          <w:rStyle w:val="ad"/>
          <w:rFonts w:ascii="楷体" w:eastAsia="楷体" w:hAnsi="楷体" w:hint="eastAsia"/>
          <w:b w:val="0"/>
          <w:bCs w:val="0"/>
          <w:spacing w:val="-4"/>
          <w:sz w:val="32"/>
          <w:szCs w:val="32"/>
        </w:rPr>
        <w:br/>
        <w:t>综上所述，本指标满分为2.00分，根据评分标准得2.00分，项目制度建设健全。</w:t>
      </w:r>
      <w:r w:rsidRPr="003B4E1F">
        <w:rPr>
          <w:rStyle w:val="ad"/>
          <w:rFonts w:ascii="楷体" w:eastAsia="楷体" w:hAnsi="楷体" w:hint="eastAsia"/>
          <w:b w:val="0"/>
          <w:bCs w:val="0"/>
          <w:spacing w:val="-4"/>
          <w:sz w:val="32"/>
          <w:szCs w:val="32"/>
        </w:rPr>
        <w:br/>
        <w:t>（2）制度执行有效性</w:t>
      </w:r>
      <w:r w:rsidRPr="003B4E1F">
        <w:rPr>
          <w:rStyle w:val="ad"/>
          <w:rFonts w:ascii="楷体" w:eastAsia="楷体" w:hAnsi="楷体" w:hint="eastAsia"/>
          <w:b w:val="0"/>
          <w:bCs w:val="0"/>
          <w:spacing w:val="-4"/>
          <w:sz w:val="32"/>
          <w:szCs w:val="32"/>
        </w:rPr>
        <w:br/>
        <w:t>①该项目的实施符合《关于提前下达2024年中央财政困难群众救助补助资金预算的通知》(昌州财社〔2023〕70号)《关于下达2024年中央财政困难群众救助补助资金预算的通知》(昌州财社〔2023〕38号)《关于提前下达2024年自治区财政困难群众救助补助资金预算的通知》(昌州财社〔2023〕96号)《差旅费补充规定》《民政局资产管理办法》等相关法律法规及管理规定，项目具备完整规范的立项程序；经查证项目实施过程资料，项目采购、实施、验收等过程均按照采购管理办法和合同管理办法等相关制度执行，基本完成既定目标；经查证党委会议纪要、项目</w:t>
      </w:r>
      <w:r w:rsidRPr="003B4E1F">
        <w:rPr>
          <w:rStyle w:val="ad"/>
          <w:rFonts w:ascii="楷体" w:eastAsia="楷体" w:hAnsi="楷体" w:hint="eastAsia"/>
          <w:b w:val="0"/>
          <w:bCs w:val="0"/>
          <w:spacing w:val="-4"/>
          <w:sz w:val="32"/>
          <w:szCs w:val="32"/>
        </w:rPr>
        <w:lastRenderedPageBreak/>
        <w:t>资金支付审批表、记账凭证等资金拨付流程资料，项目资金拨付流程完整、手续齐全。综上分析，项目执行遵守相关法律法规和相关管理规定。</w:t>
      </w:r>
      <w:r w:rsidRPr="003B4E1F">
        <w:rPr>
          <w:rStyle w:val="ad"/>
          <w:rFonts w:ascii="楷体" w:eastAsia="楷体" w:hAnsi="楷体" w:hint="eastAsia"/>
          <w:b w:val="0"/>
          <w:bCs w:val="0"/>
          <w:spacing w:val="-4"/>
          <w:sz w:val="32"/>
          <w:szCs w:val="32"/>
        </w:rPr>
        <w:br/>
        <w:t>②经现场查证项目合同书、验收评审表、财务支付凭证等资料齐全并及时归档。</w:t>
      </w:r>
      <w:r w:rsidRPr="003B4E1F">
        <w:rPr>
          <w:rStyle w:val="ad"/>
          <w:rFonts w:ascii="楷体" w:eastAsia="楷体" w:hAnsi="楷体" w:hint="eastAsia"/>
          <w:b w:val="0"/>
          <w:bCs w:val="0"/>
          <w:spacing w:val="-4"/>
          <w:sz w:val="32"/>
          <w:szCs w:val="32"/>
        </w:rPr>
        <w:br/>
        <w:t>③该项目实施过程中不存在调整事项。</w:t>
      </w:r>
      <w:r w:rsidRPr="003B4E1F">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困难群众救助项目工作领导小组，由齐丽瑶任组长，负责项目的组织工作；王颖任副组长，负责项目的实施工作；组员包括：马英芳和董腾，主要负责项目监督管理、验收以及资金核拨等工作</w:t>
      </w:r>
      <w:r w:rsidRPr="003B4E1F">
        <w:rPr>
          <w:rStyle w:val="ad"/>
          <w:rFonts w:ascii="楷体" w:eastAsia="楷体" w:hAnsi="楷体" w:hint="eastAsia"/>
          <w:b w:val="0"/>
          <w:bCs w:val="0"/>
          <w:spacing w:val="-4"/>
          <w:sz w:val="32"/>
          <w:szCs w:val="32"/>
        </w:rPr>
        <w:br/>
        <w:t>综上所述，本指标满分为4.00分，根据评分标准得4.00分，本项目所建立制度执行有效。</w:t>
      </w:r>
    </w:p>
    <w:p w14:paraId="49D6308E" w14:textId="77777777" w:rsidR="00F039C2" w:rsidRPr="003B4E1F" w:rsidRDefault="00000000">
      <w:pPr>
        <w:spacing w:line="540" w:lineRule="exact"/>
        <w:ind w:firstLineChars="181" w:firstLine="567"/>
        <w:rPr>
          <w:rFonts w:ascii="楷体" w:eastAsia="楷体" w:hAnsi="楷体" w:hint="eastAsia"/>
          <w:b/>
          <w:spacing w:val="-4"/>
          <w:sz w:val="32"/>
          <w:szCs w:val="32"/>
        </w:rPr>
      </w:pPr>
      <w:r w:rsidRPr="003B4E1F">
        <w:rPr>
          <w:rFonts w:ascii="楷体" w:eastAsia="楷体" w:hAnsi="楷体" w:hint="eastAsia"/>
          <w:b/>
          <w:spacing w:val="-4"/>
          <w:sz w:val="32"/>
          <w:szCs w:val="32"/>
        </w:rPr>
        <w:t>（三）</w:t>
      </w:r>
      <w:r w:rsidRPr="003B4E1F">
        <w:rPr>
          <w:rStyle w:val="ad"/>
          <w:rFonts w:ascii="楷体" w:eastAsia="楷体" w:hAnsi="楷体" w:hint="eastAsia"/>
          <w:spacing w:val="-4"/>
          <w:sz w:val="32"/>
          <w:szCs w:val="32"/>
        </w:rPr>
        <w:t>项目产出情况</w:t>
      </w:r>
    </w:p>
    <w:p w14:paraId="3911A668" w14:textId="77777777" w:rsidR="00F039C2" w:rsidRPr="003B4E1F" w:rsidRDefault="00000000">
      <w:pPr>
        <w:spacing w:line="540" w:lineRule="exact"/>
        <w:ind w:firstLine="567"/>
        <w:rPr>
          <w:rStyle w:val="ad"/>
          <w:rFonts w:ascii="楷体" w:eastAsia="楷体" w:hAnsi="楷体" w:hint="eastAsia"/>
          <w:b w:val="0"/>
          <w:bCs w:val="0"/>
          <w:spacing w:val="-4"/>
          <w:sz w:val="32"/>
          <w:szCs w:val="32"/>
        </w:rPr>
      </w:pPr>
      <w:r w:rsidRPr="003B4E1F">
        <w:rPr>
          <w:rStyle w:val="ad"/>
          <w:rFonts w:ascii="楷体" w:eastAsia="楷体" w:hAnsi="楷体" w:hint="eastAsia"/>
          <w:b w:val="0"/>
          <w:bCs w:val="0"/>
          <w:spacing w:val="-4"/>
          <w:sz w:val="32"/>
          <w:szCs w:val="32"/>
        </w:rPr>
        <w:t>（三）项目产出情况</w:t>
      </w:r>
      <w:r w:rsidRPr="003B4E1F">
        <w:rPr>
          <w:rStyle w:val="ad"/>
          <w:rFonts w:ascii="楷体" w:eastAsia="楷体" w:hAnsi="楷体" w:hint="eastAsia"/>
          <w:b w:val="0"/>
          <w:bCs w:val="0"/>
          <w:spacing w:val="-4"/>
          <w:sz w:val="32"/>
          <w:szCs w:val="32"/>
        </w:rPr>
        <w:br/>
        <w:t>项目产出类指标由3个二级指标和7个三级指标构成，权重分30.00分，实际得分24.4分。</w:t>
      </w:r>
      <w:r w:rsidRPr="003B4E1F">
        <w:rPr>
          <w:rStyle w:val="ad"/>
          <w:rFonts w:ascii="楷体" w:eastAsia="楷体" w:hAnsi="楷体" w:hint="eastAsia"/>
          <w:b w:val="0"/>
          <w:bCs w:val="0"/>
          <w:spacing w:val="-4"/>
          <w:sz w:val="32"/>
          <w:szCs w:val="32"/>
        </w:rPr>
        <w:br/>
        <w:t>1.数量指标完成情况分析</w:t>
      </w:r>
      <w:r w:rsidRPr="003B4E1F">
        <w:rPr>
          <w:rStyle w:val="ad"/>
          <w:rFonts w:ascii="楷体" w:eastAsia="楷体" w:hAnsi="楷体" w:hint="eastAsia"/>
          <w:b w:val="0"/>
          <w:bCs w:val="0"/>
          <w:spacing w:val="-4"/>
          <w:sz w:val="32"/>
          <w:szCs w:val="32"/>
        </w:rPr>
        <w:br/>
        <w:t>“城乡居民低保保障人数（人）”指标：预期指标值为“≥1000”，根据“2024年工作总结”可证，实际完成指标值为“=1482”，指标完成率为148.2%。</w:t>
      </w:r>
      <w:r w:rsidRPr="003B4E1F">
        <w:rPr>
          <w:rStyle w:val="ad"/>
          <w:rFonts w:ascii="楷体" w:eastAsia="楷体" w:hAnsi="楷体" w:hint="eastAsia"/>
          <w:b w:val="0"/>
          <w:bCs w:val="0"/>
          <w:spacing w:val="-4"/>
          <w:sz w:val="32"/>
          <w:szCs w:val="32"/>
        </w:rPr>
        <w:br/>
        <w:t>综上所述，本指标满分为3.00分，根据评分标准得1.55分。</w:t>
      </w:r>
      <w:r w:rsidRPr="003B4E1F">
        <w:rPr>
          <w:rStyle w:val="ad"/>
          <w:rFonts w:ascii="楷体" w:eastAsia="楷体" w:hAnsi="楷体" w:hint="eastAsia"/>
          <w:b w:val="0"/>
          <w:bCs w:val="0"/>
          <w:spacing w:val="-4"/>
          <w:sz w:val="32"/>
          <w:szCs w:val="32"/>
        </w:rPr>
        <w:br/>
        <w:t>“流浪乞讨人员救助人数（人）”指标：预期指标值为“10”，根</w:t>
      </w:r>
      <w:r w:rsidRPr="003B4E1F">
        <w:rPr>
          <w:rStyle w:val="ad"/>
          <w:rFonts w:ascii="楷体" w:eastAsia="楷体" w:hAnsi="楷体" w:hint="eastAsia"/>
          <w:b w:val="0"/>
          <w:bCs w:val="0"/>
          <w:spacing w:val="-4"/>
          <w:sz w:val="32"/>
          <w:szCs w:val="32"/>
        </w:rPr>
        <w:lastRenderedPageBreak/>
        <w:t>据“2024流浪乞讨救助汇总表、2024乞讨救助救助人数表”可证，实际完成指标值为“10”，指标完成率为670%。</w:t>
      </w:r>
      <w:r w:rsidRPr="003B4E1F">
        <w:rPr>
          <w:rStyle w:val="ad"/>
          <w:rFonts w:ascii="楷体" w:eastAsia="楷体" w:hAnsi="楷体" w:hint="eastAsia"/>
          <w:b w:val="0"/>
          <w:bCs w:val="0"/>
          <w:spacing w:val="-4"/>
          <w:sz w:val="32"/>
          <w:szCs w:val="32"/>
        </w:rPr>
        <w:br/>
        <w:t>综上所述，本指标满分为2.00分，根据评分标准得0.00分。</w:t>
      </w:r>
      <w:r w:rsidRPr="003B4E1F">
        <w:rPr>
          <w:rStyle w:val="ad"/>
          <w:rFonts w:ascii="楷体" w:eastAsia="楷体" w:hAnsi="楷体" w:hint="eastAsia"/>
          <w:b w:val="0"/>
          <w:bCs w:val="0"/>
          <w:spacing w:val="-4"/>
          <w:sz w:val="32"/>
          <w:szCs w:val="32"/>
        </w:rPr>
        <w:br/>
        <w:t>“特困供养保障人数（人）”指标：预期指标值为“10”，根据“2024年工作总结、特困人员发放表”可证，实际完成指标值为“10”，指标完成率为138.5%。</w:t>
      </w:r>
      <w:r w:rsidRPr="003B4E1F">
        <w:rPr>
          <w:rStyle w:val="ad"/>
          <w:rFonts w:ascii="楷体" w:eastAsia="楷体" w:hAnsi="楷体" w:hint="eastAsia"/>
          <w:b w:val="0"/>
          <w:bCs w:val="0"/>
          <w:spacing w:val="-4"/>
          <w:sz w:val="32"/>
          <w:szCs w:val="32"/>
        </w:rPr>
        <w:br/>
        <w:t>综上所述，本指标满分为3.00分，根据评分标准得1.85分。</w:t>
      </w:r>
      <w:r w:rsidRPr="003B4E1F">
        <w:rPr>
          <w:rStyle w:val="ad"/>
          <w:rFonts w:ascii="楷体" w:eastAsia="楷体" w:hAnsi="楷体" w:hint="eastAsia"/>
          <w:b w:val="0"/>
          <w:bCs w:val="0"/>
          <w:spacing w:val="-4"/>
          <w:sz w:val="32"/>
          <w:szCs w:val="32"/>
        </w:rPr>
        <w:br/>
        <w:t>“临时救助人数（人）”指标：预期指标值为“50”，根据“2024年工作总结、临时救助人数发放表”可证，实际完成指标值为“149”，指标完成率为298%。</w:t>
      </w:r>
      <w:r w:rsidRPr="003B4E1F">
        <w:rPr>
          <w:rStyle w:val="ad"/>
          <w:rFonts w:ascii="楷体" w:eastAsia="楷体" w:hAnsi="楷体" w:hint="eastAsia"/>
          <w:b w:val="0"/>
          <w:bCs w:val="0"/>
          <w:spacing w:val="-4"/>
          <w:sz w:val="32"/>
          <w:szCs w:val="32"/>
        </w:rPr>
        <w:br/>
        <w:t>综上所述，本指标满分为1.00分，根据评分标准得0.00分。</w:t>
      </w:r>
      <w:r w:rsidRPr="003B4E1F">
        <w:rPr>
          <w:rStyle w:val="ad"/>
          <w:rFonts w:ascii="楷体" w:eastAsia="楷体" w:hAnsi="楷体" w:hint="eastAsia"/>
          <w:b w:val="0"/>
          <w:bCs w:val="0"/>
          <w:spacing w:val="-4"/>
          <w:sz w:val="32"/>
          <w:szCs w:val="32"/>
        </w:rPr>
        <w:br/>
        <w:t>2.质量指标完成情况分析</w:t>
      </w:r>
      <w:r w:rsidRPr="003B4E1F">
        <w:rPr>
          <w:rStyle w:val="ad"/>
          <w:rFonts w:ascii="楷体" w:eastAsia="楷体" w:hAnsi="楷体" w:hint="eastAsia"/>
          <w:b w:val="0"/>
          <w:bCs w:val="0"/>
          <w:spacing w:val="-4"/>
          <w:sz w:val="32"/>
          <w:szCs w:val="32"/>
        </w:rPr>
        <w:br/>
        <w:t>“城乡低保发放完成率（%）”指标：预期指标值为“≥90%”，根据“2024年工作总结、城乡低保发放表”可证，实际完成指标值为“=90%”，指标完成率为100.00%。</w:t>
      </w:r>
      <w:r w:rsidRPr="003B4E1F">
        <w:rPr>
          <w:rStyle w:val="ad"/>
          <w:rFonts w:ascii="楷体" w:eastAsia="楷体" w:hAnsi="楷体" w:hint="eastAsia"/>
          <w:b w:val="0"/>
          <w:bCs w:val="0"/>
          <w:spacing w:val="-4"/>
          <w:sz w:val="32"/>
          <w:szCs w:val="32"/>
        </w:rPr>
        <w:br/>
        <w:t>综上所述，本指标满分为3.00分，根据评分标准得3.00分。</w:t>
      </w:r>
      <w:r w:rsidRPr="003B4E1F">
        <w:rPr>
          <w:rStyle w:val="ad"/>
          <w:rFonts w:ascii="楷体" w:eastAsia="楷体" w:hAnsi="楷体" w:hint="eastAsia"/>
          <w:b w:val="0"/>
          <w:bCs w:val="0"/>
          <w:spacing w:val="-4"/>
          <w:sz w:val="32"/>
          <w:szCs w:val="32"/>
        </w:rPr>
        <w:br/>
        <w:t>“特困人员救助金发放及时率（%）”指标：预期指标值为“≥90%”，根据“2024年工作总结、流浪乞讨登记表”可证，实际完成指标值为“=90%”，指标完成率为100.00%。</w:t>
      </w:r>
      <w:r w:rsidRPr="003B4E1F">
        <w:rPr>
          <w:rStyle w:val="ad"/>
          <w:rFonts w:ascii="楷体" w:eastAsia="楷体" w:hAnsi="楷体" w:hint="eastAsia"/>
          <w:b w:val="0"/>
          <w:bCs w:val="0"/>
          <w:spacing w:val="-4"/>
          <w:sz w:val="32"/>
          <w:szCs w:val="32"/>
        </w:rPr>
        <w:br/>
        <w:t>综上所述，本指标满分为3.00分，根据评分标准得3.00分。</w:t>
      </w:r>
      <w:r w:rsidRPr="003B4E1F">
        <w:rPr>
          <w:rStyle w:val="ad"/>
          <w:rFonts w:ascii="楷体" w:eastAsia="楷体" w:hAnsi="楷体" w:hint="eastAsia"/>
          <w:b w:val="0"/>
          <w:bCs w:val="0"/>
          <w:spacing w:val="-4"/>
          <w:sz w:val="32"/>
          <w:szCs w:val="32"/>
        </w:rPr>
        <w:br/>
        <w:t>3.时效指标完成情况分析</w:t>
      </w:r>
      <w:r w:rsidRPr="003B4E1F">
        <w:rPr>
          <w:rStyle w:val="ad"/>
          <w:rFonts w:ascii="楷体" w:eastAsia="楷体" w:hAnsi="楷体" w:hint="eastAsia"/>
          <w:b w:val="0"/>
          <w:bCs w:val="0"/>
          <w:spacing w:val="-4"/>
          <w:sz w:val="32"/>
          <w:szCs w:val="32"/>
        </w:rPr>
        <w:br/>
        <w:t>“困难群众基本生活和孤儿基本生活费按时发放率（%）”指标：预期指标值为“≥90%”，根据“2024年工作总结、特困人员发放表”可证，实际完成指标值为“=90%”，指标完成率为100%。</w:t>
      </w:r>
      <w:r w:rsidRPr="003B4E1F">
        <w:rPr>
          <w:rStyle w:val="ad"/>
          <w:rFonts w:ascii="楷体" w:eastAsia="楷体" w:hAnsi="楷体" w:hint="eastAsia"/>
          <w:b w:val="0"/>
          <w:bCs w:val="0"/>
          <w:spacing w:val="-4"/>
          <w:sz w:val="32"/>
          <w:szCs w:val="32"/>
        </w:rPr>
        <w:br/>
        <w:t>综上所述，本指标满分为3.00分，根据评分标准得3.00分。</w:t>
      </w:r>
      <w:r w:rsidRPr="003B4E1F">
        <w:rPr>
          <w:rStyle w:val="ad"/>
          <w:rFonts w:ascii="楷体" w:eastAsia="楷体" w:hAnsi="楷体" w:hint="eastAsia"/>
          <w:b w:val="0"/>
          <w:bCs w:val="0"/>
          <w:spacing w:val="-4"/>
          <w:sz w:val="32"/>
          <w:szCs w:val="32"/>
        </w:rPr>
        <w:br/>
      </w:r>
      <w:r w:rsidRPr="003B4E1F">
        <w:rPr>
          <w:rStyle w:val="ad"/>
          <w:rFonts w:ascii="楷体" w:eastAsia="楷体" w:hAnsi="楷体" w:hint="eastAsia"/>
          <w:b w:val="0"/>
          <w:bCs w:val="0"/>
          <w:spacing w:val="-4"/>
          <w:sz w:val="32"/>
          <w:szCs w:val="32"/>
        </w:rPr>
        <w:lastRenderedPageBreak/>
        <w:t>“流浪乞讨人员救助要求当天登记救助率”指标：预期指标值为“≥95%”，根据“2024站内救助台账、2024站内救助台账、2024年总结绩效评价”可证，实际完成指标值为“=95%”，指标完成率为100%。</w:t>
      </w:r>
      <w:r w:rsidRPr="003B4E1F">
        <w:rPr>
          <w:rStyle w:val="ad"/>
          <w:rFonts w:ascii="楷体" w:eastAsia="楷体" w:hAnsi="楷体" w:hint="eastAsia"/>
          <w:b w:val="0"/>
          <w:bCs w:val="0"/>
          <w:spacing w:val="-4"/>
          <w:sz w:val="32"/>
          <w:szCs w:val="32"/>
        </w:rPr>
        <w:br/>
        <w:t>综上所述，本指标满分为2.00分，根据评分标准得2.00分。</w:t>
      </w:r>
      <w:r w:rsidRPr="003B4E1F">
        <w:rPr>
          <w:rStyle w:val="ad"/>
          <w:rFonts w:ascii="楷体" w:eastAsia="楷体" w:hAnsi="楷体" w:hint="eastAsia"/>
          <w:b w:val="0"/>
          <w:bCs w:val="0"/>
          <w:spacing w:val="-4"/>
          <w:sz w:val="32"/>
          <w:szCs w:val="32"/>
        </w:rPr>
        <w:br/>
        <w:t>4.成本指标完成情况分析</w:t>
      </w:r>
      <w:r w:rsidRPr="003B4E1F">
        <w:rPr>
          <w:rStyle w:val="ad"/>
          <w:rFonts w:ascii="楷体" w:eastAsia="楷体" w:hAnsi="楷体" w:hint="eastAsia"/>
          <w:b w:val="0"/>
          <w:bCs w:val="0"/>
          <w:spacing w:val="-4"/>
          <w:sz w:val="32"/>
          <w:szCs w:val="32"/>
        </w:rPr>
        <w:br/>
        <w:t>（1）经济成本指标完成情况分析</w:t>
      </w:r>
      <w:r w:rsidRPr="003B4E1F">
        <w:rPr>
          <w:rStyle w:val="ad"/>
          <w:rFonts w:ascii="楷体" w:eastAsia="楷体" w:hAnsi="楷体" w:hint="eastAsia"/>
          <w:b w:val="0"/>
          <w:bCs w:val="0"/>
          <w:spacing w:val="-4"/>
          <w:sz w:val="32"/>
          <w:szCs w:val="32"/>
        </w:rPr>
        <w:br/>
        <w:t>“城乡低保标准（元）”指标：预期指标值为“=700”，根据“低保标准文件”可证，实际完成指标值为“=700”，指标完成率为100.00%。</w:t>
      </w:r>
      <w:r w:rsidRPr="003B4E1F">
        <w:rPr>
          <w:rStyle w:val="ad"/>
          <w:rFonts w:ascii="楷体" w:eastAsia="楷体" w:hAnsi="楷体" w:hint="eastAsia"/>
          <w:b w:val="0"/>
          <w:bCs w:val="0"/>
          <w:spacing w:val="-4"/>
          <w:sz w:val="32"/>
          <w:szCs w:val="32"/>
        </w:rPr>
        <w:br/>
        <w:t>综上所述，本指标满分为5.00分，根据评分标准得5.00分。</w:t>
      </w:r>
      <w:r w:rsidRPr="003B4E1F">
        <w:rPr>
          <w:rStyle w:val="ad"/>
          <w:rFonts w:ascii="楷体" w:eastAsia="楷体" w:hAnsi="楷体" w:hint="eastAsia"/>
          <w:b w:val="0"/>
          <w:bCs w:val="0"/>
          <w:spacing w:val="-4"/>
          <w:sz w:val="32"/>
          <w:szCs w:val="32"/>
        </w:rPr>
        <w:br/>
        <w:t>“临时救助标准”指标：预期指标值为“≥560”，根据“低保标准文件”可证，实际完成指标值为“=560”，指标完成率为100.00%。</w:t>
      </w:r>
      <w:r w:rsidRPr="003B4E1F">
        <w:rPr>
          <w:rStyle w:val="ad"/>
          <w:rFonts w:ascii="楷体" w:eastAsia="楷体" w:hAnsi="楷体" w:hint="eastAsia"/>
          <w:b w:val="0"/>
          <w:bCs w:val="0"/>
          <w:spacing w:val="-4"/>
          <w:sz w:val="32"/>
          <w:szCs w:val="32"/>
        </w:rPr>
        <w:br/>
        <w:t>综上所述，本指标满分为5.00分，根据评分标准得5.00分。</w:t>
      </w:r>
      <w:r w:rsidRPr="003B4E1F">
        <w:rPr>
          <w:rStyle w:val="ad"/>
          <w:rFonts w:ascii="楷体" w:eastAsia="楷体" w:hAnsi="楷体" w:hint="eastAsia"/>
          <w:b w:val="0"/>
          <w:bCs w:val="0"/>
          <w:spacing w:val="-4"/>
          <w:sz w:val="32"/>
          <w:szCs w:val="32"/>
        </w:rPr>
        <w:br/>
        <w:t>（2）社会成本指标完成情况分析</w:t>
      </w:r>
      <w:r w:rsidRPr="003B4E1F">
        <w:rPr>
          <w:rStyle w:val="ad"/>
          <w:rFonts w:ascii="楷体" w:eastAsia="楷体" w:hAnsi="楷体" w:hint="eastAsia"/>
          <w:b w:val="0"/>
          <w:bCs w:val="0"/>
          <w:spacing w:val="-4"/>
          <w:sz w:val="32"/>
          <w:szCs w:val="32"/>
        </w:rPr>
        <w:br/>
        <w:t>无此类指标。</w:t>
      </w:r>
      <w:r w:rsidRPr="003B4E1F">
        <w:rPr>
          <w:rStyle w:val="ad"/>
          <w:rFonts w:ascii="楷体" w:eastAsia="楷体" w:hAnsi="楷体" w:hint="eastAsia"/>
          <w:b w:val="0"/>
          <w:bCs w:val="0"/>
          <w:spacing w:val="-4"/>
          <w:sz w:val="32"/>
          <w:szCs w:val="32"/>
        </w:rPr>
        <w:br/>
        <w:t>（3）生态环境成本指标完成情况分析</w:t>
      </w:r>
      <w:r w:rsidRPr="003B4E1F">
        <w:rPr>
          <w:rStyle w:val="ad"/>
          <w:rFonts w:ascii="楷体" w:eastAsia="楷体" w:hAnsi="楷体" w:hint="eastAsia"/>
          <w:b w:val="0"/>
          <w:bCs w:val="0"/>
          <w:spacing w:val="-4"/>
          <w:sz w:val="32"/>
          <w:szCs w:val="32"/>
        </w:rPr>
        <w:br/>
        <w:t>无此类指标。</w:t>
      </w:r>
    </w:p>
    <w:p w14:paraId="7529B00E" w14:textId="77777777" w:rsidR="00F039C2" w:rsidRPr="003B4E1F" w:rsidRDefault="00000000">
      <w:pPr>
        <w:spacing w:line="540" w:lineRule="exact"/>
        <w:ind w:firstLineChars="181" w:firstLine="567"/>
        <w:rPr>
          <w:rFonts w:ascii="楷体" w:eastAsia="楷体" w:hAnsi="楷体" w:hint="eastAsia"/>
          <w:b/>
          <w:spacing w:val="-4"/>
          <w:sz w:val="32"/>
          <w:szCs w:val="32"/>
        </w:rPr>
      </w:pPr>
      <w:r w:rsidRPr="003B4E1F">
        <w:rPr>
          <w:rFonts w:ascii="楷体" w:eastAsia="楷体" w:hAnsi="楷体" w:hint="eastAsia"/>
          <w:b/>
          <w:spacing w:val="-4"/>
          <w:sz w:val="32"/>
          <w:szCs w:val="32"/>
        </w:rPr>
        <w:t>（四）</w:t>
      </w:r>
      <w:r w:rsidRPr="003B4E1F">
        <w:rPr>
          <w:rStyle w:val="ad"/>
          <w:rFonts w:ascii="楷体" w:eastAsia="楷体" w:hAnsi="楷体" w:hint="eastAsia"/>
          <w:spacing w:val="-4"/>
          <w:sz w:val="32"/>
          <w:szCs w:val="32"/>
        </w:rPr>
        <w:t>项目效益情况</w:t>
      </w:r>
    </w:p>
    <w:p w14:paraId="5B5405D7" w14:textId="77777777" w:rsidR="00F039C2" w:rsidRPr="003B4E1F" w:rsidRDefault="00000000">
      <w:pPr>
        <w:spacing w:line="540" w:lineRule="exact"/>
        <w:ind w:firstLine="567"/>
        <w:rPr>
          <w:rStyle w:val="ad"/>
          <w:rFonts w:ascii="楷体" w:eastAsia="楷体" w:hAnsi="楷体" w:hint="eastAsia"/>
          <w:b w:val="0"/>
          <w:bCs w:val="0"/>
          <w:spacing w:val="-4"/>
          <w:sz w:val="32"/>
          <w:szCs w:val="32"/>
        </w:rPr>
      </w:pPr>
      <w:r w:rsidRPr="003B4E1F">
        <w:rPr>
          <w:rStyle w:val="ad"/>
          <w:rFonts w:ascii="楷体" w:eastAsia="楷体" w:hAnsi="楷体" w:hint="eastAsia"/>
          <w:b w:val="0"/>
          <w:bCs w:val="0"/>
          <w:spacing w:val="-4"/>
          <w:sz w:val="32"/>
          <w:szCs w:val="32"/>
        </w:rPr>
        <w:t>（四）项目效益情况</w:t>
      </w:r>
      <w:r w:rsidRPr="003B4E1F">
        <w:rPr>
          <w:rStyle w:val="ad"/>
          <w:rFonts w:ascii="楷体" w:eastAsia="楷体" w:hAnsi="楷体" w:hint="eastAsia"/>
          <w:b w:val="0"/>
          <w:bCs w:val="0"/>
          <w:spacing w:val="-4"/>
          <w:sz w:val="32"/>
          <w:szCs w:val="32"/>
        </w:rPr>
        <w:br/>
        <w:t>项目效益类指标由1个二级指标和1个三级指标构成，权重分20.00分，实际得分20.00分。</w:t>
      </w:r>
      <w:r w:rsidRPr="003B4E1F">
        <w:rPr>
          <w:rStyle w:val="ad"/>
          <w:rFonts w:ascii="楷体" w:eastAsia="楷体" w:hAnsi="楷体" w:hint="eastAsia"/>
          <w:b w:val="0"/>
          <w:bCs w:val="0"/>
          <w:spacing w:val="-4"/>
          <w:sz w:val="32"/>
          <w:szCs w:val="32"/>
        </w:rPr>
        <w:br/>
        <w:t>1.社会效益完成情况分析</w:t>
      </w:r>
      <w:r w:rsidRPr="003B4E1F">
        <w:rPr>
          <w:rStyle w:val="ad"/>
          <w:rFonts w:ascii="楷体" w:eastAsia="楷体" w:hAnsi="楷体" w:hint="eastAsia"/>
          <w:b w:val="0"/>
          <w:bCs w:val="0"/>
          <w:spacing w:val="-4"/>
          <w:sz w:val="32"/>
          <w:szCs w:val="32"/>
        </w:rPr>
        <w:br/>
        <w:t>“困难群众生活水平情况”指标：预期指标值为“有所提升”，根据“2024工作总结”可证，实际完成指标值为“基本达成目</w:t>
      </w:r>
      <w:r w:rsidRPr="003B4E1F">
        <w:rPr>
          <w:rStyle w:val="ad"/>
          <w:rFonts w:ascii="楷体" w:eastAsia="楷体" w:hAnsi="楷体" w:hint="eastAsia"/>
          <w:b w:val="0"/>
          <w:bCs w:val="0"/>
          <w:spacing w:val="-4"/>
          <w:sz w:val="32"/>
          <w:szCs w:val="32"/>
        </w:rPr>
        <w:lastRenderedPageBreak/>
        <w:t>标”，指标完成率为100.00%。</w:t>
      </w:r>
      <w:r w:rsidRPr="003B4E1F">
        <w:rPr>
          <w:rStyle w:val="ad"/>
          <w:rFonts w:ascii="楷体" w:eastAsia="楷体" w:hAnsi="楷体" w:hint="eastAsia"/>
          <w:b w:val="0"/>
          <w:bCs w:val="0"/>
          <w:spacing w:val="-4"/>
          <w:sz w:val="32"/>
          <w:szCs w:val="32"/>
        </w:rPr>
        <w:br/>
        <w:t>综上所述，本指标满分为20.00分，根据评分标准得20.00分。</w:t>
      </w:r>
      <w:r w:rsidRPr="003B4E1F">
        <w:rPr>
          <w:rStyle w:val="ad"/>
          <w:rFonts w:ascii="楷体" w:eastAsia="楷体" w:hAnsi="楷体" w:hint="eastAsia"/>
          <w:b w:val="0"/>
          <w:bCs w:val="0"/>
          <w:spacing w:val="-4"/>
          <w:sz w:val="32"/>
          <w:szCs w:val="32"/>
        </w:rPr>
        <w:br/>
        <w:t>（五）项目满意度情况</w:t>
      </w:r>
      <w:r w:rsidRPr="003B4E1F">
        <w:rPr>
          <w:rStyle w:val="ad"/>
          <w:rFonts w:ascii="楷体" w:eastAsia="楷体" w:hAnsi="楷体" w:hint="eastAsia"/>
          <w:b w:val="0"/>
          <w:bCs w:val="0"/>
          <w:spacing w:val="-4"/>
          <w:sz w:val="32"/>
          <w:szCs w:val="32"/>
        </w:rPr>
        <w:br/>
        <w:t>项目满意度类指标由1个二级指标和1个三级指标构成，权重分10.00分，实际得分10.00分。</w:t>
      </w:r>
      <w:r w:rsidRPr="003B4E1F">
        <w:rPr>
          <w:rStyle w:val="ad"/>
          <w:rFonts w:ascii="楷体" w:eastAsia="楷体" w:hAnsi="楷体" w:hint="eastAsia"/>
          <w:b w:val="0"/>
          <w:bCs w:val="0"/>
          <w:spacing w:val="-4"/>
          <w:sz w:val="32"/>
          <w:szCs w:val="32"/>
        </w:rPr>
        <w:br/>
        <w:t>1.满意度完成情况分析</w:t>
      </w:r>
      <w:r w:rsidRPr="003B4E1F">
        <w:rPr>
          <w:rStyle w:val="ad"/>
          <w:rFonts w:ascii="楷体" w:eastAsia="楷体" w:hAnsi="楷体" w:hint="eastAsia"/>
          <w:b w:val="0"/>
          <w:bCs w:val="0"/>
          <w:spacing w:val="-4"/>
          <w:sz w:val="32"/>
          <w:szCs w:val="32"/>
        </w:rPr>
        <w:br/>
        <w:t>“救助对象对社会”指标：预期指标值为“90%”，根据“2024年总结绩效评价、满意度”可证，实际完成指标值为“90%”，指标完成率为100.00%。</w:t>
      </w:r>
      <w:r w:rsidRPr="003B4E1F">
        <w:rPr>
          <w:rStyle w:val="ad"/>
          <w:rFonts w:ascii="楷体" w:eastAsia="楷体" w:hAnsi="楷体" w:hint="eastAsia"/>
          <w:b w:val="0"/>
          <w:bCs w:val="0"/>
          <w:spacing w:val="-4"/>
          <w:sz w:val="32"/>
          <w:szCs w:val="32"/>
        </w:rPr>
        <w:br/>
        <w:t>综上所述，本指标满分为10分，根据评分标准得10分。</w:t>
      </w:r>
    </w:p>
    <w:p w14:paraId="4170F394" w14:textId="77777777" w:rsidR="00F039C2" w:rsidRPr="003B4E1F" w:rsidRDefault="00000000">
      <w:pPr>
        <w:spacing w:line="540" w:lineRule="exact"/>
        <w:ind w:firstLine="567"/>
        <w:rPr>
          <w:rStyle w:val="ad"/>
          <w:rFonts w:ascii="楷体" w:eastAsia="楷体" w:hAnsi="楷体" w:hint="eastAsia"/>
          <w:b w:val="0"/>
          <w:bCs w:val="0"/>
          <w:spacing w:val="-4"/>
          <w:sz w:val="32"/>
          <w:szCs w:val="32"/>
        </w:rPr>
      </w:pPr>
      <w:r w:rsidRPr="003B4E1F">
        <w:rPr>
          <w:rStyle w:val="ad"/>
          <w:rFonts w:ascii="楷体" w:eastAsia="楷体" w:hAnsi="楷体" w:hint="eastAsia"/>
          <w:b w:val="0"/>
          <w:bCs w:val="0"/>
          <w:spacing w:val="-4"/>
          <w:sz w:val="32"/>
          <w:szCs w:val="32"/>
        </w:rPr>
        <w:t>（五）项目满意度情况</w:t>
      </w:r>
      <w:r w:rsidRPr="003B4E1F">
        <w:rPr>
          <w:rStyle w:val="ad"/>
          <w:rFonts w:ascii="楷体" w:eastAsia="楷体" w:hAnsi="楷体" w:hint="eastAsia"/>
          <w:b w:val="0"/>
          <w:bCs w:val="0"/>
          <w:spacing w:val="-4"/>
          <w:sz w:val="32"/>
          <w:szCs w:val="32"/>
        </w:rPr>
        <w:br/>
        <w:t>项目满意度类指标由1个二级指标和1个三级指标构成，权重分10.00分，实际得分10.00分。</w:t>
      </w:r>
      <w:r w:rsidRPr="003B4E1F">
        <w:rPr>
          <w:rStyle w:val="ad"/>
          <w:rFonts w:ascii="楷体" w:eastAsia="楷体" w:hAnsi="楷体" w:hint="eastAsia"/>
          <w:b w:val="0"/>
          <w:bCs w:val="0"/>
          <w:spacing w:val="-4"/>
          <w:sz w:val="32"/>
          <w:szCs w:val="32"/>
        </w:rPr>
        <w:br/>
        <w:t>1.满意度完成情况分析</w:t>
      </w:r>
      <w:r w:rsidRPr="003B4E1F">
        <w:rPr>
          <w:rStyle w:val="ad"/>
          <w:rFonts w:ascii="楷体" w:eastAsia="楷体" w:hAnsi="楷体" w:hint="eastAsia"/>
          <w:b w:val="0"/>
          <w:bCs w:val="0"/>
          <w:spacing w:val="-4"/>
          <w:sz w:val="32"/>
          <w:szCs w:val="32"/>
        </w:rPr>
        <w:br/>
        <w:t>“救助对象对社会”指标：预期指标值为“90%”，根据“2024年总结绩效评价、满意度”可证，实际完成指标值为“90%”，指标完成率为100.00%。</w:t>
      </w:r>
      <w:r w:rsidRPr="003B4E1F">
        <w:rPr>
          <w:rStyle w:val="ad"/>
          <w:rFonts w:ascii="楷体" w:eastAsia="楷体" w:hAnsi="楷体" w:hint="eastAsia"/>
          <w:b w:val="0"/>
          <w:bCs w:val="0"/>
          <w:spacing w:val="-4"/>
          <w:sz w:val="32"/>
          <w:szCs w:val="32"/>
        </w:rPr>
        <w:br/>
        <w:t>综上所述，本指标满分为10分，根据评分标准得10分</w:t>
      </w:r>
    </w:p>
    <w:p w14:paraId="253D52E1" w14:textId="77777777" w:rsidR="00F039C2" w:rsidRPr="003B4E1F" w:rsidRDefault="00F039C2">
      <w:pPr>
        <w:spacing w:line="540" w:lineRule="exact"/>
        <w:ind w:firstLine="567"/>
        <w:rPr>
          <w:rStyle w:val="ad"/>
          <w:rFonts w:ascii="楷体" w:eastAsia="楷体" w:hAnsi="楷体" w:hint="eastAsia"/>
          <w:b w:val="0"/>
          <w:bCs w:val="0"/>
          <w:spacing w:val="-4"/>
          <w:sz w:val="32"/>
          <w:szCs w:val="32"/>
        </w:rPr>
      </w:pPr>
    </w:p>
    <w:p w14:paraId="3CA13A9C" w14:textId="77777777" w:rsidR="00F039C2" w:rsidRPr="003B4E1F" w:rsidRDefault="00F039C2">
      <w:pPr>
        <w:spacing w:line="540" w:lineRule="exact"/>
        <w:ind w:firstLine="567"/>
        <w:rPr>
          <w:rStyle w:val="ad"/>
          <w:rFonts w:ascii="楷体" w:eastAsia="楷体" w:hAnsi="楷体" w:hint="eastAsia"/>
          <w:spacing w:val="-4"/>
          <w:sz w:val="32"/>
          <w:szCs w:val="32"/>
        </w:rPr>
      </w:pPr>
    </w:p>
    <w:p w14:paraId="10524758" w14:textId="77777777" w:rsidR="00F039C2" w:rsidRPr="003B4E1F" w:rsidRDefault="00000000">
      <w:pPr>
        <w:numPr>
          <w:ilvl w:val="0"/>
          <w:numId w:val="1"/>
        </w:numPr>
        <w:spacing w:line="540" w:lineRule="exact"/>
        <w:ind w:firstLine="640"/>
        <w:rPr>
          <w:rStyle w:val="ad"/>
          <w:rFonts w:ascii="黑体" w:eastAsia="黑体" w:hAnsi="黑体" w:hint="eastAsia"/>
          <w:b w:val="0"/>
          <w:spacing w:val="-4"/>
          <w:sz w:val="32"/>
          <w:szCs w:val="32"/>
        </w:rPr>
      </w:pPr>
      <w:r w:rsidRPr="003B4E1F">
        <w:rPr>
          <w:rStyle w:val="ad"/>
          <w:rFonts w:ascii="黑体" w:eastAsia="黑体" w:hAnsi="黑体" w:hint="eastAsia"/>
          <w:b w:val="0"/>
          <w:spacing w:val="-4"/>
          <w:sz w:val="32"/>
          <w:szCs w:val="32"/>
        </w:rPr>
        <w:t>主要经验及做法、存在的问题及原因分析</w:t>
      </w:r>
    </w:p>
    <w:p w14:paraId="3F87B82F" w14:textId="77777777" w:rsidR="00F039C2" w:rsidRPr="003B4E1F" w:rsidRDefault="00000000">
      <w:pPr>
        <w:spacing w:line="540" w:lineRule="exact"/>
        <w:ind w:firstLine="567"/>
        <w:rPr>
          <w:rFonts w:ascii="仿宋_GB2312" w:eastAsia="仿宋_GB2312"/>
          <w:spacing w:val="-4"/>
          <w:sz w:val="32"/>
          <w:szCs w:val="32"/>
        </w:rPr>
      </w:pPr>
      <w:r w:rsidRPr="003B4E1F">
        <w:rPr>
          <w:rStyle w:val="ad"/>
          <w:rFonts w:ascii="楷体" w:eastAsia="楷体" w:hAnsi="楷体" w:hint="eastAsia"/>
          <w:b w:val="0"/>
          <w:bCs w:val="0"/>
          <w:spacing w:val="-4"/>
          <w:sz w:val="32"/>
          <w:szCs w:val="32"/>
        </w:rPr>
        <w:t>（一）主要经验及做法</w:t>
      </w:r>
      <w:r w:rsidRPr="003B4E1F">
        <w:rPr>
          <w:rStyle w:val="ad"/>
          <w:rFonts w:ascii="楷体" w:eastAsia="楷体" w:hAnsi="楷体" w:hint="eastAsia"/>
          <w:b w:val="0"/>
          <w:bCs w:val="0"/>
          <w:spacing w:val="-4"/>
          <w:sz w:val="32"/>
          <w:szCs w:val="32"/>
        </w:rPr>
        <w:br/>
        <w:t>在困难群众救助项目中，我们通过建立完善的救助体系和机制，确保了救助工作的高效开展。具体措施包括：设立专项救助基金，用于解决困难群众的紧急需求；优化救助流程，减少审批环节，</w:t>
      </w:r>
      <w:r w:rsidRPr="003B4E1F">
        <w:rPr>
          <w:rStyle w:val="ad"/>
          <w:rFonts w:ascii="楷体" w:eastAsia="楷体" w:hAnsi="楷体" w:hint="eastAsia"/>
          <w:b w:val="0"/>
          <w:bCs w:val="0"/>
          <w:spacing w:val="-4"/>
          <w:sz w:val="32"/>
          <w:szCs w:val="32"/>
        </w:rPr>
        <w:lastRenderedPageBreak/>
        <w:t>提高救助效率；加强与社区的合作，及时发现和帮助有需要的群众；定期组织培训，提升工作人员的专业能力和服务水平。这些措施不仅提升了救助工作的透明度和公信力，也显著改善了困难群众的生活状况。（二）存在的问题及原因分析</w:t>
      </w:r>
      <w:r w:rsidRPr="003B4E1F">
        <w:rPr>
          <w:rStyle w:val="ad"/>
          <w:rFonts w:ascii="楷体" w:eastAsia="楷体" w:hAnsi="楷体" w:hint="eastAsia"/>
          <w:b w:val="0"/>
          <w:bCs w:val="0"/>
          <w:spacing w:val="-4"/>
          <w:sz w:val="32"/>
          <w:szCs w:val="32"/>
        </w:rPr>
        <w:br/>
        <w:t>1.资金来源单一：目前，困难群众救助项目的资金主要依赖政府拨款，缺乏多元化的筹资渠道。这限制了项目的覆盖范围和救助力度。原因分析：社会捐助意识不强，企业和社会团体参与度较低，导致资金来源有限。此外，宣传力度不足，未能有效吸引社会各界的关注和支持。</w:t>
      </w:r>
      <w:r w:rsidRPr="003B4E1F">
        <w:rPr>
          <w:rStyle w:val="ad"/>
          <w:rFonts w:ascii="楷体" w:eastAsia="楷体" w:hAnsi="楷体" w:hint="eastAsia"/>
          <w:b w:val="0"/>
          <w:bCs w:val="0"/>
          <w:spacing w:val="-4"/>
          <w:sz w:val="32"/>
          <w:szCs w:val="32"/>
        </w:rPr>
        <w:br/>
        <w:t>2.信息不对称：部分困难群众对救助政策和申请流程不了解，导致未能及时获得应有的帮助。原因分析：政策宣传不到位，信息传播渠道有限，尤其是在偏远地区，群众获取信息的途径较少。同时，救助政策较为复杂，普通群众难以全面理解。</w:t>
      </w:r>
      <w:r w:rsidRPr="003B4E1F">
        <w:rPr>
          <w:rStyle w:val="ad"/>
          <w:rFonts w:ascii="楷体" w:eastAsia="楷体" w:hAnsi="楷体" w:hint="eastAsia"/>
          <w:b w:val="0"/>
          <w:bCs w:val="0"/>
          <w:spacing w:val="-4"/>
          <w:sz w:val="32"/>
          <w:szCs w:val="32"/>
        </w:rPr>
        <w:br/>
        <w:t>3.救助标准不统一：不同地区和部门在执行救助政策时存在差异，影响了救助工作的公平性和一致性。原因分析：缺乏统一的政策指导和监督机制，地方自主性较大，导致救助标准参差不齐。此外，基层工作人员的业务水平和执行力也有待提高。</w:t>
      </w:r>
    </w:p>
    <w:p w14:paraId="54B1CC46" w14:textId="77777777" w:rsidR="00F039C2" w:rsidRPr="003B4E1F" w:rsidRDefault="00000000">
      <w:pPr>
        <w:spacing w:line="540" w:lineRule="exact"/>
        <w:ind w:firstLine="640"/>
        <w:rPr>
          <w:rStyle w:val="ad"/>
          <w:rFonts w:ascii="黑体" w:eastAsia="黑体" w:hAnsi="黑体" w:hint="eastAsia"/>
          <w:b w:val="0"/>
          <w:spacing w:val="-4"/>
          <w:sz w:val="32"/>
          <w:szCs w:val="32"/>
        </w:rPr>
      </w:pPr>
      <w:r w:rsidRPr="003B4E1F">
        <w:rPr>
          <w:rStyle w:val="ad"/>
          <w:rFonts w:ascii="黑体" w:eastAsia="黑体" w:hAnsi="黑体" w:hint="eastAsia"/>
          <w:b w:val="0"/>
          <w:spacing w:val="-4"/>
          <w:sz w:val="32"/>
          <w:szCs w:val="32"/>
        </w:rPr>
        <w:t>六、有关建议</w:t>
      </w:r>
    </w:p>
    <w:p w14:paraId="43F6742B" w14:textId="77777777" w:rsidR="00F039C2" w:rsidRPr="003B4E1F" w:rsidRDefault="00000000">
      <w:pPr>
        <w:spacing w:line="540" w:lineRule="exact"/>
        <w:ind w:firstLine="567"/>
        <w:rPr>
          <w:rStyle w:val="ad"/>
          <w:rFonts w:ascii="楷体" w:eastAsia="楷体" w:hAnsi="楷体" w:hint="eastAsia"/>
          <w:spacing w:val="-4"/>
          <w:sz w:val="32"/>
          <w:szCs w:val="32"/>
        </w:rPr>
      </w:pPr>
      <w:r w:rsidRPr="003B4E1F">
        <w:rPr>
          <w:rStyle w:val="ad"/>
          <w:rFonts w:ascii="楷体" w:eastAsia="楷体" w:hAnsi="楷体" w:hint="eastAsia"/>
          <w:b w:val="0"/>
          <w:bCs w:val="0"/>
          <w:spacing w:val="-4"/>
          <w:sz w:val="32"/>
          <w:szCs w:val="32"/>
        </w:rPr>
        <w:t>1.拓宽资金渠道：鼓励企业和社会团体参与救助工作，设立专项捐赠账户，接受社会捐助。同时，加强宣传，提高公众对救助项目的认知和支持度。</w:t>
      </w:r>
      <w:r w:rsidRPr="003B4E1F">
        <w:rPr>
          <w:rStyle w:val="ad"/>
          <w:rFonts w:ascii="楷体" w:eastAsia="楷体" w:hAnsi="楷体" w:hint="eastAsia"/>
          <w:b w:val="0"/>
          <w:bCs w:val="0"/>
          <w:spacing w:val="-4"/>
          <w:sz w:val="32"/>
          <w:szCs w:val="32"/>
        </w:rPr>
        <w:br/>
        <w:t>2.强化政策宣传：利用多种渠道，如电视、广播、网络等，广泛宣传救助政策和申请流程，确保困难群众能够及时了解相关信息。同时，简化政策内容，便于群众理解和操作。</w:t>
      </w:r>
      <w:r w:rsidRPr="003B4E1F">
        <w:rPr>
          <w:rStyle w:val="ad"/>
          <w:rFonts w:ascii="楷体" w:eastAsia="楷体" w:hAnsi="楷体" w:hint="eastAsia"/>
          <w:b w:val="0"/>
          <w:bCs w:val="0"/>
          <w:spacing w:val="-4"/>
          <w:sz w:val="32"/>
          <w:szCs w:val="32"/>
        </w:rPr>
        <w:br/>
        <w:t>3.统一救助标准：制定全国统一的救助政策和标准，加强对地方</w:t>
      </w:r>
      <w:r w:rsidRPr="003B4E1F">
        <w:rPr>
          <w:rStyle w:val="ad"/>
          <w:rFonts w:ascii="楷体" w:eastAsia="楷体" w:hAnsi="楷体" w:hint="eastAsia"/>
          <w:b w:val="0"/>
          <w:bCs w:val="0"/>
          <w:spacing w:val="-4"/>
          <w:sz w:val="32"/>
          <w:szCs w:val="32"/>
        </w:rPr>
        <w:lastRenderedPageBreak/>
        <w:t>执行情况的监督和指导，确保救助工作的公平性和一致性。此外，加强基层工作人员的培训，提高其业务水平和执行力。</w:t>
      </w:r>
    </w:p>
    <w:p w14:paraId="60D36E2F" w14:textId="77777777" w:rsidR="00F039C2" w:rsidRPr="003B4E1F" w:rsidRDefault="00000000">
      <w:pPr>
        <w:spacing w:line="540" w:lineRule="exact"/>
        <w:ind w:firstLine="640"/>
        <w:rPr>
          <w:rStyle w:val="ad"/>
          <w:rFonts w:ascii="黑体" w:eastAsia="黑体" w:hAnsi="黑体" w:hint="eastAsia"/>
          <w:b w:val="0"/>
          <w:spacing w:val="-4"/>
          <w:sz w:val="32"/>
          <w:szCs w:val="32"/>
        </w:rPr>
      </w:pPr>
      <w:r w:rsidRPr="003B4E1F">
        <w:rPr>
          <w:rStyle w:val="ad"/>
          <w:rFonts w:ascii="黑体" w:eastAsia="黑体" w:hAnsi="黑体" w:hint="eastAsia"/>
          <w:b w:val="0"/>
          <w:spacing w:val="-4"/>
          <w:sz w:val="32"/>
          <w:szCs w:val="32"/>
        </w:rPr>
        <w:t>七、其他需要说明的问题</w:t>
      </w:r>
    </w:p>
    <w:p w14:paraId="2A36F5BD" w14:textId="77777777" w:rsidR="00F039C2" w:rsidRPr="003B4E1F" w:rsidRDefault="00000000">
      <w:pPr>
        <w:spacing w:line="540" w:lineRule="exact"/>
        <w:ind w:firstLine="567"/>
        <w:rPr>
          <w:rStyle w:val="ad"/>
          <w:rFonts w:ascii="楷体" w:eastAsia="楷体" w:hAnsi="楷体" w:hint="eastAsia"/>
          <w:b w:val="0"/>
          <w:bCs w:val="0"/>
          <w:spacing w:val="-4"/>
          <w:sz w:val="32"/>
          <w:szCs w:val="32"/>
        </w:rPr>
      </w:pPr>
      <w:r w:rsidRPr="003B4E1F">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3B4E1F">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3B4E1F">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3B4E1F">
        <w:rPr>
          <w:rStyle w:val="ad"/>
          <w:rFonts w:ascii="楷体" w:eastAsia="楷体" w:hAnsi="楷体" w:hint="eastAsia"/>
          <w:b w:val="0"/>
          <w:bCs w:val="0"/>
          <w:spacing w:val="-4"/>
          <w:sz w:val="32"/>
          <w:szCs w:val="32"/>
        </w:rPr>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sidRPr="003B4E1F">
        <w:rPr>
          <w:rStyle w:val="ad"/>
          <w:rFonts w:ascii="楷体" w:eastAsia="楷体" w:hAnsi="楷体" w:hint="eastAsia"/>
          <w:b w:val="0"/>
          <w:bCs w:val="0"/>
          <w:spacing w:val="-4"/>
          <w:sz w:val="32"/>
          <w:szCs w:val="32"/>
        </w:rPr>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97E2662" w14:textId="77777777" w:rsidR="00F039C2" w:rsidRPr="003B4E1F" w:rsidRDefault="00F039C2">
      <w:pPr>
        <w:spacing w:line="540" w:lineRule="exact"/>
        <w:ind w:firstLine="567"/>
        <w:rPr>
          <w:rStyle w:val="ad"/>
          <w:rFonts w:ascii="仿宋" w:eastAsia="仿宋" w:hAnsi="仿宋" w:hint="eastAsia"/>
          <w:b w:val="0"/>
          <w:spacing w:val="-4"/>
          <w:sz w:val="32"/>
          <w:szCs w:val="32"/>
        </w:rPr>
      </w:pPr>
    </w:p>
    <w:p w14:paraId="17934576" w14:textId="77777777" w:rsidR="00F039C2" w:rsidRPr="003B4E1F" w:rsidRDefault="00F039C2">
      <w:pPr>
        <w:spacing w:line="540" w:lineRule="exact"/>
        <w:ind w:firstLine="567"/>
        <w:rPr>
          <w:rStyle w:val="ad"/>
          <w:rFonts w:ascii="仿宋" w:eastAsia="仿宋" w:hAnsi="仿宋" w:hint="eastAsia"/>
          <w:b w:val="0"/>
          <w:spacing w:val="-4"/>
          <w:sz w:val="32"/>
          <w:szCs w:val="32"/>
        </w:rPr>
      </w:pPr>
    </w:p>
    <w:p w14:paraId="07DC7AC4" w14:textId="77777777" w:rsidR="00F039C2" w:rsidRPr="003B4E1F" w:rsidRDefault="00F039C2">
      <w:pPr>
        <w:spacing w:line="540" w:lineRule="exact"/>
        <w:ind w:firstLine="567"/>
        <w:rPr>
          <w:rStyle w:val="ad"/>
          <w:rFonts w:ascii="仿宋" w:eastAsia="仿宋" w:hAnsi="仿宋" w:hint="eastAsia"/>
          <w:b w:val="0"/>
          <w:spacing w:val="-4"/>
          <w:sz w:val="32"/>
          <w:szCs w:val="32"/>
        </w:rPr>
      </w:pPr>
    </w:p>
    <w:p w14:paraId="305E5BD7" w14:textId="77777777" w:rsidR="00F039C2" w:rsidRPr="003B4E1F" w:rsidRDefault="00F039C2">
      <w:pPr>
        <w:spacing w:line="540" w:lineRule="exact"/>
        <w:ind w:firstLine="567"/>
        <w:rPr>
          <w:rStyle w:val="ad"/>
          <w:rFonts w:ascii="仿宋" w:eastAsia="仿宋" w:hAnsi="仿宋" w:hint="eastAsia"/>
          <w:b w:val="0"/>
          <w:spacing w:val="-4"/>
          <w:sz w:val="32"/>
          <w:szCs w:val="32"/>
        </w:rPr>
      </w:pPr>
    </w:p>
    <w:p w14:paraId="2EF60825" w14:textId="77777777" w:rsidR="00F039C2" w:rsidRPr="003B4E1F" w:rsidRDefault="00F039C2">
      <w:pPr>
        <w:spacing w:line="540" w:lineRule="exact"/>
        <w:ind w:firstLine="567"/>
        <w:rPr>
          <w:rStyle w:val="ad"/>
          <w:rFonts w:ascii="仿宋" w:eastAsia="仿宋" w:hAnsi="仿宋" w:hint="eastAsia"/>
          <w:b w:val="0"/>
          <w:spacing w:val="-4"/>
          <w:sz w:val="32"/>
          <w:szCs w:val="32"/>
        </w:rPr>
      </w:pPr>
    </w:p>
    <w:sectPr w:rsidR="00F039C2" w:rsidRPr="003B4E1F">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59AE7F" w14:textId="77777777" w:rsidR="001E7D27" w:rsidRDefault="001E7D27">
      <w:r>
        <w:separator/>
      </w:r>
    </w:p>
  </w:endnote>
  <w:endnote w:type="continuationSeparator" w:id="0">
    <w:p w14:paraId="65DC1CB5" w14:textId="77777777" w:rsidR="001E7D27" w:rsidRDefault="001E7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6D39884F" w14:textId="77777777" w:rsidR="00F039C2" w:rsidRDefault="00000000">
        <w:pPr>
          <w:pStyle w:val="a5"/>
          <w:jc w:val="center"/>
        </w:pPr>
        <w:r>
          <w:fldChar w:fldCharType="begin"/>
        </w:r>
        <w:r>
          <w:instrText>PAGE   \* MERGEFORMAT</w:instrText>
        </w:r>
        <w:r>
          <w:fldChar w:fldCharType="separate"/>
        </w:r>
        <w:r>
          <w:rPr>
            <w:lang w:val="zh-CN"/>
          </w:rPr>
          <w:t>2</w:t>
        </w:r>
        <w:r>
          <w:fldChar w:fldCharType="end"/>
        </w:r>
      </w:p>
    </w:sdtContent>
  </w:sdt>
  <w:p w14:paraId="532F3430" w14:textId="77777777" w:rsidR="00F039C2" w:rsidRDefault="00F039C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C7B094" w14:textId="77777777" w:rsidR="001E7D27" w:rsidRDefault="001E7D27">
      <w:r>
        <w:separator/>
      </w:r>
    </w:p>
  </w:footnote>
  <w:footnote w:type="continuationSeparator" w:id="0">
    <w:p w14:paraId="7D596CBD" w14:textId="77777777" w:rsidR="001E7D27" w:rsidRDefault="001E7D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2083604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0C2599"/>
    <w:rsid w:val="00102DFF"/>
    <w:rsid w:val="0012073C"/>
    <w:rsid w:val="00121AE4"/>
    <w:rsid w:val="00146AAD"/>
    <w:rsid w:val="00151FA7"/>
    <w:rsid w:val="001B3A40"/>
    <w:rsid w:val="001E7D27"/>
    <w:rsid w:val="00291BC0"/>
    <w:rsid w:val="00311DBE"/>
    <w:rsid w:val="003B4E1F"/>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039C2"/>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F786B8"/>
  <w15:docId w15:val="{BB36F65E-0933-4B3E-B9E8-CC4A9C581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30</Pages>
  <Words>8148</Words>
  <Characters>8800</Characters>
  <Application>Microsoft Office Word</Application>
  <DocSecurity>0</DocSecurity>
  <Lines>400</Lines>
  <Paragraphs>38</Paragraphs>
  <ScaleCrop>false</ScaleCrop>
  <Company/>
  <LinksUpToDate>false</LinksUpToDate>
  <CharactersWithSpaces>16910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13199815319@163.com</cp:lastModifiedBy>
  <cp:revision>21</cp:revision>
  <cp:lastPrinted>2018-12-31T10:56:00Z</cp:lastPrinted>
  <dcterms:created xsi:type="dcterms:W3CDTF">2018-08-15T02:06:00Z</dcterms:created>
  <dcterms:modified xsi:type="dcterms:W3CDTF">2025-09-03T09:16:00Z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