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97E" w:rsidRPr="000960FC" w:rsidRDefault="00EC42AA">
      <w:pPr>
        <w:spacing w:line="540" w:lineRule="exact"/>
        <w:jc w:val="left"/>
        <w:rPr>
          <w:rFonts w:ascii="仿宋" w:eastAsia="仿宋" w:hAnsi="仿宋" w:cs="宋体"/>
          <w:kern w:val="0"/>
          <w:sz w:val="32"/>
          <w:szCs w:val="32"/>
        </w:rPr>
      </w:pPr>
      <w:r w:rsidRPr="000960FC">
        <w:rPr>
          <w:rFonts w:ascii="仿宋" w:eastAsia="仿宋" w:hAnsi="仿宋" w:cs="宋体" w:hint="eastAsia"/>
          <w:kern w:val="0"/>
          <w:sz w:val="32"/>
          <w:szCs w:val="32"/>
        </w:rPr>
        <w:t>附件</w:t>
      </w:r>
      <w:r w:rsidRPr="000960FC">
        <w:rPr>
          <w:rFonts w:ascii="仿宋" w:eastAsia="仿宋" w:hAnsi="仿宋" w:cs="宋体" w:hint="eastAsia"/>
          <w:kern w:val="0"/>
          <w:sz w:val="32"/>
          <w:szCs w:val="32"/>
        </w:rPr>
        <w:t>2</w:t>
      </w:r>
      <w:r w:rsidRPr="000960FC">
        <w:rPr>
          <w:rFonts w:ascii="仿宋" w:eastAsia="仿宋" w:hAnsi="仿宋" w:cs="宋体" w:hint="eastAsia"/>
          <w:kern w:val="0"/>
          <w:sz w:val="32"/>
          <w:szCs w:val="32"/>
        </w:rPr>
        <w:t>：</w:t>
      </w: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EC42AA">
      <w:pPr>
        <w:spacing w:line="540" w:lineRule="exact"/>
        <w:jc w:val="center"/>
        <w:rPr>
          <w:rFonts w:ascii="方正小标宋_GBK" w:eastAsia="方正小标宋_GBK" w:hAnsi="华文中宋" w:cs="宋体"/>
          <w:b/>
          <w:kern w:val="0"/>
          <w:sz w:val="48"/>
          <w:szCs w:val="48"/>
        </w:rPr>
      </w:pPr>
      <w:r w:rsidRPr="000960FC">
        <w:rPr>
          <w:rFonts w:ascii="方正小标宋_GBK" w:eastAsia="方正小标宋_GBK" w:hAnsi="华文中宋" w:cs="宋体" w:hint="eastAsia"/>
          <w:b/>
          <w:kern w:val="0"/>
          <w:sz w:val="48"/>
          <w:szCs w:val="48"/>
        </w:rPr>
        <w:t>项目支出绩效自评报告</w:t>
      </w:r>
    </w:p>
    <w:p w:rsidR="002D497E" w:rsidRPr="000960FC" w:rsidRDefault="002D497E">
      <w:pPr>
        <w:spacing w:line="540" w:lineRule="exact"/>
        <w:jc w:val="center"/>
        <w:rPr>
          <w:rFonts w:ascii="华文中宋" w:eastAsia="华文中宋" w:hAnsi="华文中宋" w:cs="宋体"/>
          <w:b/>
          <w:kern w:val="0"/>
          <w:sz w:val="52"/>
          <w:szCs w:val="52"/>
        </w:rPr>
      </w:pPr>
    </w:p>
    <w:p w:rsidR="002D497E" w:rsidRPr="000960FC" w:rsidRDefault="00EC42AA">
      <w:pPr>
        <w:spacing w:line="540" w:lineRule="exact"/>
        <w:jc w:val="center"/>
        <w:rPr>
          <w:rFonts w:eastAsia="仿宋_GB2312" w:hAnsi="宋体" w:cs="宋体"/>
          <w:kern w:val="0"/>
          <w:sz w:val="36"/>
          <w:szCs w:val="36"/>
        </w:rPr>
      </w:pPr>
      <w:r w:rsidRPr="000960FC">
        <w:rPr>
          <w:rFonts w:eastAsia="仿宋_GB2312" w:hAnsi="宋体" w:cs="宋体" w:hint="eastAsia"/>
          <w:kern w:val="0"/>
          <w:sz w:val="36"/>
          <w:szCs w:val="36"/>
        </w:rPr>
        <w:t>（</w:t>
      </w:r>
      <w:r w:rsidRPr="000960FC">
        <w:rPr>
          <w:rStyle w:val="a8"/>
          <w:rFonts w:ascii="楷体" w:eastAsia="楷体" w:hAnsi="楷体" w:hint="eastAsia"/>
          <w:spacing w:val="-4"/>
          <w:sz w:val="32"/>
          <w:szCs w:val="32"/>
        </w:rPr>
        <w:t>2024</w:t>
      </w:r>
      <w:r w:rsidRPr="000960FC">
        <w:rPr>
          <w:rFonts w:eastAsia="仿宋_GB2312" w:hAnsi="宋体" w:cs="宋体" w:hint="eastAsia"/>
          <w:kern w:val="0"/>
          <w:sz w:val="36"/>
          <w:szCs w:val="36"/>
        </w:rPr>
        <w:t>年度）</w:t>
      </w:r>
    </w:p>
    <w:p w:rsidR="002D497E" w:rsidRPr="000960FC" w:rsidRDefault="002D497E">
      <w:pPr>
        <w:spacing w:line="540" w:lineRule="exact"/>
        <w:jc w:val="center"/>
        <w:rPr>
          <w:rFonts w:eastAsia="仿宋_GB2312" w:hAnsi="宋体" w:cs="宋体"/>
          <w:kern w:val="0"/>
          <w:sz w:val="30"/>
          <w:szCs w:val="30"/>
        </w:rPr>
      </w:pPr>
    </w:p>
    <w:p w:rsidR="002D497E" w:rsidRPr="000960FC" w:rsidRDefault="002D497E">
      <w:pPr>
        <w:spacing w:line="540" w:lineRule="exact"/>
        <w:jc w:val="center"/>
        <w:rPr>
          <w:rFonts w:eastAsia="仿宋_GB2312" w:hAnsi="宋体" w:cs="宋体"/>
          <w:kern w:val="0"/>
          <w:sz w:val="30"/>
          <w:szCs w:val="30"/>
        </w:rPr>
      </w:pPr>
    </w:p>
    <w:p w:rsidR="002D497E" w:rsidRPr="000960FC" w:rsidRDefault="002D497E">
      <w:pPr>
        <w:spacing w:line="540" w:lineRule="exact"/>
        <w:jc w:val="center"/>
        <w:rPr>
          <w:rFonts w:eastAsia="仿宋_GB2312" w:hAnsi="宋体" w:cs="宋体"/>
          <w:kern w:val="0"/>
          <w:sz w:val="30"/>
          <w:szCs w:val="30"/>
        </w:rPr>
      </w:pPr>
    </w:p>
    <w:p w:rsidR="002D497E" w:rsidRPr="000960FC" w:rsidRDefault="002D497E">
      <w:pPr>
        <w:spacing w:line="540" w:lineRule="exact"/>
        <w:jc w:val="center"/>
        <w:rPr>
          <w:rFonts w:eastAsia="仿宋_GB2312" w:hAnsi="宋体" w:cs="宋体"/>
          <w:kern w:val="0"/>
          <w:sz w:val="30"/>
          <w:szCs w:val="30"/>
        </w:rPr>
      </w:pPr>
    </w:p>
    <w:p w:rsidR="002D497E" w:rsidRPr="000960FC" w:rsidRDefault="002D497E">
      <w:pPr>
        <w:spacing w:line="540" w:lineRule="exact"/>
        <w:jc w:val="center"/>
        <w:rPr>
          <w:rFonts w:eastAsia="仿宋_GB2312" w:hAnsi="宋体" w:cs="宋体"/>
          <w:kern w:val="0"/>
          <w:sz w:val="30"/>
          <w:szCs w:val="30"/>
        </w:rPr>
      </w:pPr>
    </w:p>
    <w:p w:rsidR="002D497E" w:rsidRPr="000960FC" w:rsidRDefault="002D497E">
      <w:pPr>
        <w:spacing w:line="540" w:lineRule="exact"/>
        <w:jc w:val="center"/>
        <w:rPr>
          <w:rFonts w:eastAsia="仿宋_GB2312" w:hAnsi="宋体" w:cs="宋体"/>
          <w:kern w:val="0"/>
          <w:sz w:val="30"/>
          <w:szCs w:val="30"/>
        </w:rPr>
      </w:pPr>
    </w:p>
    <w:p w:rsidR="002D497E" w:rsidRPr="000960FC" w:rsidRDefault="002D497E">
      <w:pPr>
        <w:spacing w:line="540" w:lineRule="exact"/>
        <w:rPr>
          <w:rFonts w:eastAsia="仿宋_GB2312" w:hAnsi="宋体" w:cs="宋体"/>
          <w:kern w:val="0"/>
          <w:sz w:val="30"/>
          <w:szCs w:val="30"/>
        </w:rPr>
      </w:pPr>
    </w:p>
    <w:p w:rsidR="002D497E" w:rsidRPr="000960FC" w:rsidRDefault="002D497E">
      <w:pPr>
        <w:spacing w:line="700" w:lineRule="exact"/>
        <w:jc w:val="left"/>
        <w:rPr>
          <w:rFonts w:eastAsia="仿宋_GB2312" w:hAnsi="宋体" w:cs="宋体"/>
          <w:kern w:val="0"/>
          <w:sz w:val="36"/>
          <w:szCs w:val="36"/>
        </w:rPr>
      </w:pPr>
    </w:p>
    <w:p w:rsidR="002D497E" w:rsidRPr="000960FC" w:rsidRDefault="00EC42AA">
      <w:pPr>
        <w:spacing w:line="700" w:lineRule="exact"/>
        <w:ind w:firstLineChars="250" w:firstLine="900"/>
        <w:jc w:val="left"/>
        <w:rPr>
          <w:rFonts w:eastAsia="仿宋_GB2312" w:hAnsi="宋体" w:cs="宋体"/>
          <w:kern w:val="0"/>
          <w:sz w:val="36"/>
          <w:szCs w:val="36"/>
        </w:rPr>
      </w:pPr>
      <w:r w:rsidRPr="000960FC">
        <w:rPr>
          <w:rFonts w:eastAsia="仿宋_GB2312" w:hAnsi="宋体" w:cs="宋体" w:hint="eastAsia"/>
          <w:kern w:val="0"/>
          <w:sz w:val="36"/>
          <w:szCs w:val="36"/>
        </w:rPr>
        <w:t>项目名称：</w:t>
      </w:r>
      <w:r w:rsidRPr="000960FC">
        <w:rPr>
          <w:rStyle w:val="a8"/>
          <w:rFonts w:ascii="楷体" w:eastAsia="楷体" w:hAnsi="楷体" w:hint="eastAsia"/>
          <w:spacing w:val="-4"/>
          <w:sz w:val="32"/>
          <w:szCs w:val="32"/>
        </w:rPr>
        <w:t>2024</w:t>
      </w:r>
      <w:r w:rsidRPr="000960FC">
        <w:rPr>
          <w:rStyle w:val="a8"/>
          <w:rFonts w:ascii="楷体" w:eastAsia="楷体" w:hAnsi="楷体" w:hint="eastAsia"/>
          <w:spacing w:val="-4"/>
          <w:sz w:val="32"/>
          <w:szCs w:val="32"/>
        </w:rPr>
        <w:t>年第五、第六、第七批集中化解中小企业欠款资金</w:t>
      </w:r>
    </w:p>
    <w:p w:rsidR="002D497E" w:rsidRPr="000960FC" w:rsidRDefault="00EC42AA">
      <w:pPr>
        <w:spacing w:line="540" w:lineRule="exact"/>
        <w:ind w:firstLine="567"/>
        <w:rPr>
          <w:rFonts w:ascii="楷体" w:eastAsia="楷体" w:hAnsi="楷体"/>
          <w:b/>
          <w:bCs/>
          <w:spacing w:val="-4"/>
          <w:sz w:val="32"/>
          <w:szCs w:val="32"/>
        </w:rPr>
      </w:pPr>
      <w:r w:rsidRPr="000960FC">
        <w:rPr>
          <w:rFonts w:eastAsia="仿宋_GB2312" w:hAnsi="宋体" w:cs="宋体" w:hint="eastAsia"/>
          <w:kern w:val="0"/>
          <w:sz w:val="36"/>
          <w:szCs w:val="36"/>
        </w:rPr>
        <w:t>实施单位（公章）：</w:t>
      </w:r>
      <w:r w:rsidRPr="000960FC">
        <w:rPr>
          <w:rStyle w:val="a8"/>
          <w:rFonts w:ascii="楷体" w:eastAsia="楷体" w:hAnsi="楷体" w:hint="eastAsia"/>
          <w:spacing w:val="-4"/>
          <w:sz w:val="28"/>
          <w:szCs w:val="28"/>
        </w:rPr>
        <w:t>昌吉市政府投资建设项目代建管理中心</w:t>
      </w:r>
    </w:p>
    <w:p w:rsidR="002D497E" w:rsidRPr="000960FC" w:rsidRDefault="00EC42AA">
      <w:pPr>
        <w:spacing w:line="540" w:lineRule="exact"/>
        <w:ind w:firstLineChars="250" w:firstLine="900"/>
        <w:rPr>
          <w:rFonts w:ascii="楷体" w:eastAsia="楷体" w:hAnsi="楷体"/>
          <w:b/>
          <w:bCs/>
          <w:spacing w:val="-4"/>
          <w:sz w:val="28"/>
          <w:szCs w:val="28"/>
        </w:rPr>
      </w:pPr>
      <w:r w:rsidRPr="000960FC">
        <w:rPr>
          <w:rFonts w:eastAsia="仿宋_GB2312" w:hAnsi="宋体" w:cs="宋体" w:hint="eastAsia"/>
          <w:kern w:val="0"/>
          <w:sz w:val="36"/>
          <w:szCs w:val="36"/>
        </w:rPr>
        <w:t>主管部门（公章）：</w:t>
      </w:r>
      <w:r w:rsidRPr="000960FC">
        <w:rPr>
          <w:rStyle w:val="a8"/>
          <w:rFonts w:ascii="楷体" w:eastAsia="楷体" w:hAnsi="楷体" w:hint="eastAsia"/>
          <w:spacing w:val="-4"/>
          <w:sz w:val="28"/>
          <w:szCs w:val="28"/>
        </w:rPr>
        <w:t>昌吉市政府投资建设项目代建管理中心</w:t>
      </w:r>
    </w:p>
    <w:p w:rsidR="002D497E" w:rsidRPr="000960FC" w:rsidRDefault="00EC42AA">
      <w:pPr>
        <w:spacing w:line="540" w:lineRule="exact"/>
        <w:ind w:firstLineChars="250" w:firstLine="900"/>
        <w:rPr>
          <w:rFonts w:ascii="楷体" w:eastAsia="楷体" w:hAnsi="楷体"/>
          <w:b/>
          <w:bCs/>
          <w:spacing w:val="-4"/>
          <w:sz w:val="32"/>
          <w:szCs w:val="32"/>
        </w:rPr>
      </w:pPr>
      <w:r w:rsidRPr="000960FC">
        <w:rPr>
          <w:rFonts w:eastAsia="仿宋_GB2312" w:hAnsi="宋体" w:cs="宋体" w:hint="eastAsia"/>
          <w:kern w:val="0"/>
          <w:sz w:val="36"/>
          <w:szCs w:val="36"/>
        </w:rPr>
        <w:t>项目负责人（签章）：</w:t>
      </w:r>
      <w:r w:rsidRPr="000960FC">
        <w:rPr>
          <w:rStyle w:val="a8"/>
          <w:rFonts w:ascii="楷体" w:eastAsia="楷体" w:hAnsi="楷体" w:hint="eastAsia"/>
          <w:spacing w:val="-4"/>
          <w:sz w:val="32"/>
          <w:szCs w:val="32"/>
        </w:rPr>
        <w:t>香丽莉</w:t>
      </w:r>
    </w:p>
    <w:p w:rsidR="002D497E" w:rsidRPr="000960FC" w:rsidRDefault="00EC42AA">
      <w:pPr>
        <w:spacing w:line="540" w:lineRule="exact"/>
        <w:ind w:left="273" w:firstLine="567"/>
        <w:rPr>
          <w:rStyle w:val="a8"/>
          <w:rFonts w:ascii="楷体" w:eastAsia="楷体" w:hAnsi="楷体"/>
          <w:spacing w:val="-4"/>
          <w:sz w:val="32"/>
          <w:szCs w:val="32"/>
        </w:rPr>
      </w:pPr>
      <w:r w:rsidRPr="000960FC">
        <w:rPr>
          <w:rFonts w:eastAsia="仿宋_GB2312" w:hAnsi="宋体" w:cs="宋体" w:hint="eastAsia"/>
          <w:kern w:val="0"/>
          <w:sz w:val="36"/>
          <w:szCs w:val="36"/>
        </w:rPr>
        <w:lastRenderedPageBreak/>
        <w:t>填报时间：</w:t>
      </w:r>
      <w:r w:rsidRPr="000960FC">
        <w:rPr>
          <w:rStyle w:val="a8"/>
          <w:rFonts w:ascii="楷体" w:eastAsia="楷体" w:hAnsi="楷体" w:hint="eastAsia"/>
          <w:spacing w:val="-4"/>
          <w:sz w:val="32"/>
          <w:szCs w:val="32"/>
        </w:rPr>
        <w:t>2025</w:t>
      </w:r>
      <w:r w:rsidRPr="000960FC">
        <w:rPr>
          <w:rStyle w:val="a8"/>
          <w:rFonts w:ascii="楷体" w:eastAsia="楷体" w:hAnsi="楷体" w:hint="eastAsia"/>
          <w:spacing w:val="-4"/>
          <w:sz w:val="32"/>
          <w:szCs w:val="32"/>
        </w:rPr>
        <w:t>年</w:t>
      </w:r>
      <w:r w:rsidRPr="000960FC">
        <w:rPr>
          <w:rStyle w:val="a8"/>
          <w:rFonts w:ascii="楷体" w:eastAsia="楷体" w:hAnsi="楷体" w:hint="eastAsia"/>
          <w:spacing w:val="-4"/>
          <w:sz w:val="32"/>
          <w:szCs w:val="32"/>
        </w:rPr>
        <w:t>04</w:t>
      </w:r>
      <w:r w:rsidRPr="000960FC">
        <w:rPr>
          <w:rStyle w:val="a8"/>
          <w:rFonts w:ascii="楷体" w:eastAsia="楷体" w:hAnsi="楷体" w:hint="eastAsia"/>
          <w:spacing w:val="-4"/>
          <w:sz w:val="32"/>
          <w:szCs w:val="32"/>
        </w:rPr>
        <w:t>月</w:t>
      </w:r>
      <w:r w:rsidRPr="000960FC">
        <w:rPr>
          <w:rStyle w:val="a8"/>
          <w:rFonts w:ascii="楷体" w:eastAsia="楷体" w:hAnsi="楷体" w:hint="eastAsia"/>
          <w:spacing w:val="-4"/>
          <w:sz w:val="32"/>
          <w:szCs w:val="32"/>
        </w:rPr>
        <w:t>11</w:t>
      </w:r>
      <w:r w:rsidRPr="000960FC">
        <w:rPr>
          <w:rStyle w:val="a8"/>
          <w:rFonts w:ascii="楷体" w:eastAsia="楷体" w:hAnsi="楷体" w:hint="eastAsia"/>
          <w:spacing w:val="-4"/>
          <w:sz w:val="32"/>
          <w:szCs w:val="32"/>
        </w:rPr>
        <w:t>日</w:t>
      </w:r>
    </w:p>
    <w:p w:rsidR="002D497E" w:rsidRPr="000960FC" w:rsidRDefault="002D497E">
      <w:pPr>
        <w:spacing w:line="700" w:lineRule="exact"/>
        <w:ind w:firstLineChars="236" w:firstLine="708"/>
        <w:jc w:val="left"/>
        <w:rPr>
          <w:rFonts w:eastAsia="仿宋_GB2312" w:hAnsi="宋体" w:cs="宋体"/>
          <w:kern w:val="0"/>
          <w:sz w:val="30"/>
          <w:szCs w:val="30"/>
        </w:rPr>
      </w:pPr>
    </w:p>
    <w:p w:rsidR="002D497E" w:rsidRPr="000960FC" w:rsidRDefault="002D497E">
      <w:pPr>
        <w:spacing w:line="540" w:lineRule="exact"/>
        <w:rPr>
          <w:rStyle w:val="a8"/>
          <w:rFonts w:ascii="黑体" w:eastAsia="黑体" w:hAnsi="黑体"/>
          <w:b w:val="0"/>
          <w:spacing w:val="-4"/>
          <w:sz w:val="32"/>
          <w:szCs w:val="32"/>
        </w:rPr>
      </w:pPr>
    </w:p>
    <w:p w:rsidR="002D497E" w:rsidRPr="000960FC" w:rsidRDefault="00EC42AA">
      <w:pPr>
        <w:spacing w:line="540" w:lineRule="exact"/>
        <w:ind w:firstLine="640"/>
        <w:rPr>
          <w:rStyle w:val="a8"/>
          <w:rFonts w:ascii="黑体" w:eastAsia="黑体" w:hAnsi="黑体"/>
          <w:b w:val="0"/>
          <w:spacing w:val="-4"/>
          <w:sz w:val="32"/>
          <w:szCs w:val="32"/>
        </w:rPr>
      </w:pPr>
      <w:r w:rsidRPr="000960FC">
        <w:rPr>
          <w:rStyle w:val="a8"/>
          <w:rFonts w:ascii="黑体" w:eastAsia="黑体" w:hAnsi="黑体" w:hint="eastAsia"/>
          <w:b w:val="0"/>
          <w:spacing w:val="-4"/>
          <w:sz w:val="32"/>
          <w:szCs w:val="32"/>
        </w:rPr>
        <w:t>一、基本情况</w:t>
      </w:r>
    </w:p>
    <w:p w:rsidR="002D497E" w:rsidRPr="000960FC" w:rsidRDefault="00EC42AA">
      <w:pPr>
        <w:spacing w:line="540" w:lineRule="exact"/>
        <w:ind w:firstLine="567"/>
        <w:rPr>
          <w:rStyle w:val="a8"/>
          <w:rFonts w:ascii="楷体" w:eastAsia="楷体" w:hAnsi="楷体"/>
          <w:spacing w:val="-4"/>
          <w:sz w:val="32"/>
          <w:szCs w:val="32"/>
        </w:rPr>
      </w:pPr>
      <w:r w:rsidRPr="000960FC">
        <w:rPr>
          <w:rStyle w:val="a8"/>
          <w:rFonts w:ascii="楷体" w:eastAsia="楷体" w:hAnsi="楷体" w:hint="eastAsia"/>
          <w:spacing w:val="-4"/>
          <w:sz w:val="32"/>
          <w:szCs w:val="32"/>
        </w:rPr>
        <w:t>（一）项目概况。</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（一）项目概况</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项目背景</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以习近平新时代中国特色社会主义思想为指导，深入贯彻落实党的十九大精神，全面贯彻习近平总书记在民营企业座谈会上的</w:t>
      </w:r>
      <w:r w:rsidR="00F7628D">
        <w:rPr>
          <w:rStyle w:val="a8"/>
          <w:rFonts w:ascii="楷体" w:eastAsia="楷体" w:hAnsi="楷体" w:hint="eastAsia"/>
          <w:b w:val="0"/>
          <w:bCs w:val="0"/>
          <w:spacing w:val="-4"/>
          <w:sz w:val="32"/>
          <w:szCs w:val="32"/>
        </w:rPr>
        <w:t>重要</w:t>
      </w:r>
      <w:r w:rsidRPr="000960FC">
        <w:rPr>
          <w:rStyle w:val="a8"/>
          <w:rFonts w:ascii="楷体" w:eastAsia="楷体" w:hAnsi="楷体" w:hint="eastAsia"/>
          <w:b w:val="0"/>
          <w:bCs w:val="0"/>
          <w:spacing w:val="-4"/>
          <w:sz w:val="32"/>
          <w:szCs w:val="32"/>
        </w:rPr>
        <w:t>讲话精神，推进落实市委、市政府关于持续优化营商环境、支持民营企业发展的工作要求，坚持“边界清晰、突出重点、源头治理、循序渐进”的原则，疏堵并举、奖惩结合，实行“属地管理、分级负责，谁主管（监管）谁负责、谁审批谁负责”，重点清理政府部门及其所属机构（包括所属企事业单位）、国有企业（包括政府平台公司）因业务往来与民营企业中小企业形成的逾期欠款，充分运用市场化、法治化的手段，为民营企业中小企业健康发展营</w:t>
      </w:r>
      <w:r w:rsidRPr="000960FC">
        <w:rPr>
          <w:rStyle w:val="a8"/>
          <w:rFonts w:ascii="楷体" w:eastAsia="楷体" w:hAnsi="楷体" w:hint="eastAsia"/>
          <w:b w:val="0"/>
          <w:bCs w:val="0"/>
          <w:spacing w:val="-4"/>
          <w:sz w:val="32"/>
          <w:szCs w:val="32"/>
        </w:rPr>
        <w:t>造践诺守信的市场环境。该项目资金共计</w:t>
      </w:r>
      <w:r w:rsidRPr="000960FC">
        <w:rPr>
          <w:rStyle w:val="a8"/>
          <w:rFonts w:ascii="楷体" w:eastAsia="楷体" w:hAnsi="楷体" w:hint="eastAsia"/>
          <w:b w:val="0"/>
          <w:bCs w:val="0"/>
          <w:spacing w:val="-4"/>
          <w:sz w:val="32"/>
          <w:szCs w:val="32"/>
        </w:rPr>
        <w:t>5865.86</w:t>
      </w:r>
      <w:r w:rsidRPr="000960FC">
        <w:rPr>
          <w:rStyle w:val="a8"/>
          <w:rFonts w:ascii="楷体" w:eastAsia="楷体" w:hAnsi="楷体" w:hint="eastAsia"/>
          <w:b w:val="0"/>
          <w:bCs w:val="0"/>
          <w:spacing w:val="-4"/>
          <w:sz w:val="32"/>
          <w:szCs w:val="32"/>
        </w:rPr>
        <w:t>万元，用于为尚未偿还到位的</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家承建企业的</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个项目偿付欠款。</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主要内容</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）项目名称：</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年第五、第六、第七批集中化解中小企业欠款资金（以下简称“该项目”或“项目”）</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）项目主要内容：本项目为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年第五、第六、第七批化解中小企业账款资金，计划为尚未偿还到位的企业偿付欠款，涉及项目数量</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个，涉及欠款单位</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家，项目的实施有助于化解政</w:t>
      </w:r>
      <w:r w:rsidRPr="000960FC">
        <w:rPr>
          <w:rStyle w:val="a8"/>
          <w:rFonts w:ascii="楷体" w:eastAsia="楷体" w:hAnsi="楷体" w:hint="eastAsia"/>
          <w:b w:val="0"/>
          <w:bCs w:val="0"/>
          <w:spacing w:val="-4"/>
          <w:sz w:val="32"/>
          <w:szCs w:val="32"/>
        </w:rPr>
        <w:lastRenderedPageBreak/>
        <w:t>府债务信访风险，减轻相关企业负担，提高政府信誉度。</w:t>
      </w:r>
      <w:r w:rsidRPr="000960FC">
        <w:rPr>
          <w:rStyle w:val="a8"/>
          <w:rFonts w:ascii="楷体" w:eastAsia="楷体" w:hAnsi="楷体" w:hint="eastAsia"/>
          <w:b w:val="0"/>
          <w:bCs w:val="0"/>
          <w:spacing w:val="-4"/>
          <w:sz w:val="32"/>
          <w:szCs w:val="32"/>
        </w:rPr>
        <w:br/>
        <w:t>3.</w:t>
      </w:r>
      <w:r w:rsidRPr="000960FC">
        <w:rPr>
          <w:rStyle w:val="a8"/>
          <w:rFonts w:ascii="楷体" w:eastAsia="楷体" w:hAnsi="楷体" w:hint="eastAsia"/>
          <w:b w:val="0"/>
          <w:bCs w:val="0"/>
          <w:spacing w:val="-4"/>
          <w:sz w:val="32"/>
          <w:szCs w:val="32"/>
        </w:rPr>
        <w:t>实施情况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实施主体：昌吉市政府投资建设项目代建管理中</w:t>
      </w:r>
      <w:r w:rsidRPr="000960FC">
        <w:rPr>
          <w:rStyle w:val="a8"/>
          <w:rFonts w:ascii="楷体" w:eastAsia="楷体" w:hAnsi="楷体" w:hint="eastAsia"/>
          <w:b w:val="0"/>
          <w:bCs w:val="0"/>
          <w:spacing w:val="-4"/>
          <w:sz w:val="32"/>
          <w:szCs w:val="32"/>
        </w:rPr>
        <w:t>心。</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实施时间：本项目实施周期为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实施情况：我代建局严格落实上级决策部署，多措并举推进债务化解工作，在项目推进上，对存量债务进行全面梳理，精准识别债务类型、规模、期限及风险等级，制定</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“一债一策”</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化债方案。通过盘活闲置资产、优化财政资金分配、争取专项债券支持等方式，多渠道筹措化债资金。同时，强化与金融机构沟通协调，对部分债务进行展期、重组，降低偿债压力。？目前，化债工作取得阶段性成效。已累计化解债务</w:t>
      </w:r>
      <w:r w:rsidRPr="000960FC">
        <w:rPr>
          <w:rStyle w:val="a8"/>
          <w:rFonts w:ascii="楷体" w:eastAsia="楷体" w:hAnsi="楷体" w:hint="eastAsia"/>
          <w:b w:val="0"/>
          <w:bCs w:val="0"/>
          <w:spacing w:val="-4"/>
          <w:sz w:val="32"/>
          <w:szCs w:val="32"/>
        </w:rPr>
        <w:t xml:space="preserve"> 5865.86</w:t>
      </w:r>
      <w:r w:rsidRPr="000960FC">
        <w:rPr>
          <w:rStyle w:val="a8"/>
          <w:rFonts w:ascii="楷体" w:eastAsia="楷体" w:hAnsi="楷体" w:hint="eastAsia"/>
          <w:b w:val="0"/>
          <w:bCs w:val="0"/>
          <w:spacing w:val="-4"/>
          <w:sz w:val="32"/>
          <w:szCs w:val="32"/>
        </w:rPr>
        <w:t>万元，债务结构得到优化，高息债务占比显著下降，利息支出大幅</w:t>
      </w:r>
      <w:r w:rsidRPr="000960FC">
        <w:rPr>
          <w:rStyle w:val="a8"/>
          <w:rFonts w:ascii="楷体" w:eastAsia="楷体" w:hAnsi="楷体" w:hint="eastAsia"/>
          <w:b w:val="0"/>
          <w:bCs w:val="0"/>
          <w:spacing w:val="-4"/>
          <w:sz w:val="32"/>
          <w:szCs w:val="32"/>
        </w:rPr>
        <w:t>减少，有效缓解了财政资金紧张局面。通过化债，我局信用评级保持稳定，为后续项目融资和建设创造了良好条件。？</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但项目实施中仍存在一些问题，如部分资产盘活难度大、资金筹措渠道有限等。下一步，我局将持续拓宽化债资金来源，探索市场化化债手段，加强与各方协作，确保化债目标全面实现，推动代建工作高质量发展。</w:t>
      </w:r>
      <w:r w:rsidRPr="000960FC">
        <w:rPr>
          <w:rStyle w:val="a8"/>
          <w:rFonts w:ascii="楷体" w:eastAsia="楷体" w:hAnsi="楷体" w:hint="eastAsia"/>
          <w:b w:val="0"/>
          <w:bCs w:val="0"/>
          <w:spacing w:val="-4"/>
          <w:sz w:val="32"/>
          <w:szCs w:val="32"/>
        </w:rPr>
        <w:br/>
        <w:t>4.</w:t>
      </w:r>
      <w:r w:rsidRPr="000960FC">
        <w:rPr>
          <w:rStyle w:val="a8"/>
          <w:rFonts w:ascii="楷体" w:eastAsia="楷体" w:hAnsi="楷体" w:hint="eastAsia"/>
          <w:b w:val="0"/>
          <w:bCs w:val="0"/>
          <w:spacing w:val="-4"/>
          <w:sz w:val="32"/>
          <w:szCs w:val="32"/>
        </w:rPr>
        <w:t>项目实施主体</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）主要职能</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根据机构改革三定方案，本单位承担的职能共八项，具体是：</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主要负责开展由领导小组确定的本年度项目工程的建设与管理；</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依据批准的政府投资建设项目立项批复，组织开展项目规划、勘察设</w:t>
      </w:r>
      <w:r w:rsidRPr="000960FC">
        <w:rPr>
          <w:rStyle w:val="a8"/>
          <w:rFonts w:ascii="楷体" w:eastAsia="楷体" w:hAnsi="楷体" w:hint="eastAsia"/>
          <w:b w:val="0"/>
          <w:bCs w:val="0"/>
          <w:spacing w:val="-4"/>
          <w:sz w:val="32"/>
          <w:szCs w:val="32"/>
        </w:rPr>
        <w:t>计编制工作，办理项目建设前期各项手续；</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3.</w:t>
      </w:r>
      <w:r w:rsidRPr="000960FC">
        <w:rPr>
          <w:rStyle w:val="a8"/>
          <w:rFonts w:ascii="楷体" w:eastAsia="楷体" w:hAnsi="楷体" w:hint="eastAsia"/>
          <w:b w:val="0"/>
          <w:bCs w:val="0"/>
          <w:spacing w:val="-4"/>
          <w:sz w:val="32"/>
          <w:szCs w:val="32"/>
        </w:rPr>
        <w:t>组织编制项目预算，按规定程序报批后申请拨款；</w:t>
      </w:r>
      <w:r w:rsidRPr="000960FC">
        <w:rPr>
          <w:rStyle w:val="a8"/>
          <w:rFonts w:ascii="楷体" w:eastAsia="楷体" w:hAnsi="楷体" w:hint="eastAsia"/>
          <w:b w:val="0"/>
          <w:bCs w:val="0"/>
          <w:spacing w:val="-4"/>
          <w:sz w:val="32"/>
          <w:szCs w:val="32"/>
        </w:rPr>
        <w:br/>
        <w:t>4.</w:t>
      </w:r>
      <w:r w:rsidRPr="000960FC">
        <w:rPr>
          <w:rStyle w:val="a8"/>
          <w:rFonts w:ascii="楷体" w:eastAsia="楷体" w:hAnsi="楷体" w:hint="eastAsia"/>
          <w:b w:val="0"/>
          <w:bCs w:val="0"/>
          <w:spacing w:val="-4"/>
          <w:sz w:val="32"/>
          <w:szCs w:val="32"/>
        </w:rPr>
        <w:t>组织工程施工、监理和设备、材料采购招标工作并签订合同；</w:t>
      </w:r>
      <w:r w:rsidRPr="000960FC">
        <w:rPr>
          <w:rStyle w:val="a8"/>
          <w:rFonts w:ascii="楷体" w:eastAsia="楷体" w:hAnsi="楷体" w:hint="eastAsia"/>
          <w:b w:val="0"/>
          <w:bCs w:val="0"/>
          <w:spacing w:val="-4"/>
          <w:sz w:val="32"/>
          <w:szCs w:val="32"/>
        </w:rPr>
        <w:br/>
        <w:t>5.</w:t>
      </w:r>
      <w:r w:rsidRPr="000960FC">
        <w:rPr>
          <w:rStyle w:val="a8"/>
          <w:rFonts w:ascii="楷体" w:eastAsia="楷体" w:hAnsi="楷体" w:hint="eastAsia"/>
          <w:b w:val="0"/>
          <w:bCs w:val="0"/>
          <w:spacing w:val="-4"/>
          <w:sz w:val="32"/>
          <w:szCs w:val="32"/>
        </w:rPr>
        <w:t>负责对建设项目工程质量、安全生产进行管理；</w:t>
      </w:r>
      <w:r w:rsidRPr="000960FC">
        <w:rPr>
          <w:rStyle w:val="a8"/>
          <w:rFonts w:ascii="楷体" w:eastAsia="楷体" w:hAnsi="楷体" w:hint="eastAsia"/>
          <w:b w:val="0"/>
          <w:bCs w:val="0"/>
          <w:spacing w:val="-4"/>
          <w:sz w:val="32"/>
          <w:szCs w:val="32"/>
        </w:rPr>
        <w:br/>
        <w:t>6.</w:t>
      </w:r>
      <w:r w:rsidRPr="000960FC">
        <w:rPr>
          <w:rStyle w:val="a8"/>
          <w:rFonts w:ascii="楷体" w:eastAsia="楷体" w:hAnsi="楷体" w:hint="eastAsia"/>
          <w:b w:val="0"/>
          <w:bCs w:val="0"/>
          <w:spacing w:val="-4"/>
          <w:sz w:val="32"/>
          <w:szCs w:val="32"/>
        </w:rPr>
        <w:t>负责编制项目竣工决算，组织项目竣工验收；</w:t>
      </w:r>
      <w:r w:rsidRPr="000960FC">
        <w:rPr>
          <w:rStyle w:val="a8"/>
          <w:rFonts w:ascii="楷体" w:eastAsia="楷体" w:hAnsi="楷体" w:hint="eastAsia"/>
          <w:b w:val="0"/>
          <w:bCs w:val="0"/>
          <w:spacing w:val="-4"/>
          <w:sz w:val="32"/>
          <w:szCs w:val="32"/>
        </w:rPr>
        <w:br/>
        <w:t>7.</w:t>
      </w:r>
      <w:r w:rsidRPr="000960FC">
        <w:rPr>
          <w:rStyle w:val="a8"/>
          <w:rFonts w:ascii="楷体" w:eastAsia="楷体" w:hAnsi="楷体" w:hint="eastAsia"/>
          <w:b w:val="0"/>
          <w:bCs w:val="0"/>
          <w:spacing w:val="-4"/>
          <w:sz w:val="32"/>
          <w:szCs w:val="32"/>
        </w:rPr>
        <w:t>负责向使用单位移交工程建设资料、档案并办理资产移交手续；</w:t>
      </w:r>
      <w:r w:rsidRPr="000960FC">
        <w:rPr>
          <w:rStyle w:val="a8"/>
          <w:rFonts w:ascii="楷体" w:eastAsia="楷体" w:hAnsi="楷体" w:hint="eastAsia"/>
          <w:b w:val="0"/>
          <w:bCs w:val="0"/>
          <w:spacing w:val="-4"/>
          <w:sz w:val="32"/>
          <w:szCs w:val="32"/>
        </w:rPr>
        <w:br/>
        <w:t>8.</w:t>
      </w:r>
      <w:r w:rsidRPr="000960FC">
        <w:rPr>
          <w:rStyle w:val="a8"/>
          <w:rFonts w:ascii="楷体" w:eastAsia="楷体" w:hAnsi="楷体" w:hint="eastAsia"/>
          <w:b w:val="0"/>
          <w:bCs w:val="0"/>
          <w:spacing w:val="-4"/>
          <w:sz w:val="32"/>
          <w:szCs w:val="32"/>
        </w:rPr>
        <w:t>承办昌吉市政府投资项目代建管理领导小组交办的其他。</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）机构设置情况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昌吉市政府投资建设项目代建管理中心单位无下属预算单位，下设</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个处室，分别是：综合办、财务科、前期科、合同预算科、建设科、工程科。</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昌吉市政府投资建设项目代建管理中心单位编制数</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，实有人数</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人，其中：在职</w:t>
      </w:r>
      <w:r w:rsidRPr="000960FC">
        <w:rPr>
          <w:rStyle w:val="a8"/>
          <w:rFonts w:ascii="楷体" w:eastAsia="楷体" w:hAnsi="楷体" w:hint="eastAsia"/>
          <w:b w:val="0"/>
          <w:bCs w:val="0"/>
          <w:spacing w:val="-4"/>
          <w:sz w:val="32"/>
          <w:szCs w:val="32"/>
        </w:rPr>
        <w:t>9</w:t>
      </w:r>
      <w:r w:rsidRPr="000960FC">
        <w:rPr>
          <w:rStyle w:val="a8"/>
          <w:rFonts w:ascii="楷体" w:eastAsia="楷体" w:hAnsi="楷体" w:hint="eastAsia"/>
          <w:b w:val="0"/>
          <w:bCs w:val="0"/>
          <w:spacing w:val="-4"/>
          <w:sz w:val="32"/>
          <w:szCs w:val="32"/>
        </w:rPr>
        <w:t>人，增加（减少）</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人；退休</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人，增加（减少）</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人；离休</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人，增加（减少）</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人。</w:t>
      </w:r>
      <w:r w:rsidRPr="000960FC">
        <w:rPr>
          <w:rStyle w:val="a8"/>
          <w:rFonts w:ascii="楷体" w:eastAsia="楷体" w:hAnsi="楷体" w:hint="eastAsia"/>
          <w:b w:val="0"/>
          <w:bCs w:val="0"/>
          <w:spacing w:val="-4"/>
          <w:sz w:val="32"/>
          <w:szCs w:val="32"/>
        </w:rPr>
        <w:br/>
        <w:t>5.</w:t>
      </w:r>
      <w:r w:rsidRPr="000960FC">
        <w:rPr>
          <w:rStyle w:val="a8"/>
          <w:rFonts w:ascii="楷体" w:eastAsia="楷体" w:hAnsi="楷体" w:hint="eastAsia"/>
          <w:b w:val="0"/>
          <w:bCs w:val="0"/>
          <w:spacing w:val="-4"/>
          <w:sz w:val="32"/>
          <w:szCs w:val="32"/>
        </w:rPr>
        <w:t>资金投入和使用情况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）项目资金安排落实、总投入等情况分析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根据《关于下达集中化解政府隐性债务、中小企业欠款奖补资金的通知》文件，本项目年初预算安排总额为</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万元，资金来源为本级部门预算，其中：财政资金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万元，其他资金</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本项目全年预算安排总额为</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万元，预算调整数为</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万元预算调整率为</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202</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年本项目实际收到预算资金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万元，预算资金到位率为</w:t>
      </w:r>
      <w:r w:rsidRPr="000960FC">
        <w:rPr>
          <w:rStyle w:val="a8"/>
          <w:rFonts w:ascii="楷体" w:eastAsia="楷体" w:hAnsi="楷体" w:hint="eastAsia"/>
          <w:b w:val="0"/>
          <w:bCs w:val="0"/>
          <w:spacing w:val="-4"/>
          <w:sz w:val="32"/>
          <w:szCs w:val="32"/>
        </w:rPr>
        <w:t>100.0%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）项目资金实际使用情况分析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截至</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31</w:t>
      </w:r>
      <w:r w:rsidRPr="000960FC">
        <w:rPr>
          <w:rStyle w:val="a8"/>
          <w:rFonts w:ascii="楷体" w:eastAsia="楷体" w:hAnsi="楷体" w:hint="eastAsia"/>
          <w:b w:val="0"/>
          <w:bCs w:val="0"/>
          <w:spacing w:val="-4"/>
          <w:sz w:val="32"/>
          <w:szCs w:val="32"/>
        </w:rPr>
        <w:t>日，该项目已全部完成，支付资金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万元，用于偿还企业欠款，涉及项目数量</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个，涉及欠款单位</w:t>
      </w:r>
      <w:r w:rsidRPr="000960FC">
        <w:rPr>
          <w:rStyle w:val="a8"/>
          <w:rFonts w:ascii="楷体" w:eastAsia="楷体" w:hAnsi="楷体" w:hint="eastAsia"/>
          <w:b w:val="0"/>
          <w:bCs w:val="0"/>
          <w:spacing w:val="-4"/>
          <w:sz w:val="32"/>
          <w:szCs w:val="32"/>
        </w:rPr>
        <w:lastRenderedPageBreak/>
        <w:t>45</w:t>
      </w:r>
      <w:r w:rsidRPr="000960FC">
        <w:rPr>
          <w:rStyle w:val="a8"/>
          <w:rFonts w:ascii="楷体" w:eastAsia="楷体" w:hAnsi="楷体" w:hint="eastAsia"/>
          <w:b w:val="0"/>
          <w:bCs w:val="0"/>
          <w:spacing w:val="-4"/>
          <w:sz w:val="32"/>
          <w:szCs w:val="32"/>
        </w:rPr>
        <w:t>家，项目的实施有助于化解政府债务信访风险，减轻了相关企业负担，提高了政府信誉度。截至</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31</w:t>
      </w:r>
      <w:r w:rsidRPr="000960FC">
        <w:rPr>
          <w:rStyle w:val="a8"/>
          <w:rFonts w:ascii="楷体" w:eastAsia="楷体" w:hAnsi="楷体" w:hint="eastAsia"/>
          <w:b w:val="0"/>
          <w:bCs w:val="0"/>
          <w:spacing w:val="-4"/>
          <w:sz w:val="32"/>
          <w:szCs w:val="32"/>
        </w:rPr>
        <w:t>日，本项目实际支付资金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万元，预算执行率</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，结余结转</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万元。本项目资金主要用于支付第五、第六批集中化解债务资金</w:t>
      </w:r>
      <w:r w:rsidRPr="000960FC">
        <w:rPr>
          <w:rStyle w:val="a8"/>
          <w:rFonts w:ascii="楷体" w:eastAsia="楷体" w:hAnsi="楷体" w:hint="eastAsia"/>
          <w:b w:val="0"/>
          <w:bCs w:val="0"/>
          <w:spacing w:val="-4"/>
          <w:sz w:val="32"/>
          <w:szCs w:val="32"/>
        </w:rPr>
        <w:t>5219.65</w:t>
      </w:r>
      <w:r w:rsidRPr="000960FC">
        <w:rPr>
          <w:rStyle w:val="a8"/>
          <w:rFonts w:ascii="楷体" w:eastAsia="楷体" w:hAnsi="楷体" w:hint="eastAsia"/>
          <w:b w:val="0"/>
          <w:bCs w:val="0"/>
          <w:spacing w:val="-4"/>
          <w:sz w:val="32"/>
          <w:szCs w:val="32"/>
        </w:rPr>
        <w:t>万元，第七批集中化解债务资金</w:t>
      </w:r>
      <w:r w:rsidRPr="000960FC">
        <w:rPr>
          <w:rStyle w:val="a8"/>
          <w:rFonts w:ascii="楷体" w:eastAsia="楷体" w:hAnsi="楷体" w:hint="eastAsia"/>
          <w:b w:val="0"/>
          <w:bCs w:val="0"/>
          <w:spacing w:val="-4"/>
          <w:sz w:val="32"/>
          <w:szCs w:val="32"/>
        </w:rPr>
        <w:t>4.64</w:t>
      </w:r>
      <w:r w:rsidRPr="000960FC">
        <w:rPr>
          <w:rStyle w:val="a8"/>
          <w:rFonts w:ascii="楷体" w:eastAsia="楷体" w:hAnsi="楷体" w:hint="eastAsia"/>
          <w:b w:val="0"/>
          <w:bCs w:val="0"/>
          <w:spacing w:val="-4"/>
          <w:sz w:val="32"/>
          <w:szCs w:val="32"/>
        </w:rPr>
        <w:t>万元。</w:t>
      </w:r>
    </w:p>
    <w:p w:rsidR="002D497E" w:rsidRPr="000960FC" w:rsidRDefault="00EC42AA">
      <w:pPr>
        <w:spacing w:line="540" w:lineRule="exact"/>
        <w:ind w:firstLine="567"/>
        <w:rPr>
          <w:rStyle w:val="a8"/>
          <w:rFonts w:ascii="楷体" w:eastAsia="楷体" w:hAnsi="楷体"/>
          <w:spacing w:val="-4"/>
          <w:sz w:val="32"/>
          <w:szCs w:val="32"/>
        </w:rPr>
      </w:pPr>
      <w:r w:rsidRPr="000960FC">
        <w:rPr>
          <w:rStyle w:val="a8"/>
          <w:rFonts w:ascii="楷体" w:eastAsia="楷体" w:hAnsi="楷体" w:hint="eastAsia"/>
          <w:spacing w:val="-4"/>
          <w:sz w:val="32"/>
          <w:szCs w:val="32"/>
        </w:rPr>
        <w:t>（二）项目绩效目标</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（二）项目绩效目标</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总体目标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截至</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31</w:t>
      </w:r>
      <w:r w:rsidRPr="000960FC">
        <w:rPr>
          <w:rStyle w:val="a8"/>
          <w:rFonts w:ascii="楷体" w:eastAsia="楷体" w:hAnsi="楷体" w:hint="eastAsia"/>
          <w:b w:val="0"/>
          <w:bCs w:val="0"/>
          <w:spacing w:val="-4"/>
          <w:sz w:val="32"/>
          <w:szCs w:val="32"/>
        </w:rPr>
        <w:t>日，该项目已全部完成，支付资金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万元，用于偿还企业欠款，涉及项目数量</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个，涉及欠款单位</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家，项目的实施有助于化解政府债务信访风险，减轻了相关企业负担，提高了政府信誉度。</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阶段性目标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根据《中华人民共和国预算法》《财政支出绩效评价管理暂行办法》（财预〔</w:t>
      </w:r>
      <w:r w:rsidRPr="000960FC">
        <w:rPr>
          <w:rStyle w:val="a8"/>
          <w:rFonts w:ascii="楷体" w:eastAsia="楷体" w:hAnsi="楷体" w:hint="eastAsia"/>
          <w:b w:val="0"/>
          <w:bCs w:val="0"/>
          <w:spacing w:val="-4"/>
          <w:sz w:val="32"/>
          <w:szCs w:val="32"/>
        </w:rPr>
        <w:t>2020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号）、《中共中央、国务院关于全面实施预算绩效管理的意见》（中发〔</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34</w:t>
      </w:r>
      <w:r w:rsidRPr="000960FC">
        <w:rPr>
          <w:rStyle w:val="a8"/>
          <w:rFonts w:ascii="楷体" w:eastAsia="楷体" w:hAnsi="楷体" w:hint="eastAsia"/>
          <w:b w:val="0"/>
          <w:bCs w:val="0"/>
          <w:spacing w:val="-4"/>
          <w:sz w:val="32"/>
          <w:szCs w:val="32"/>
        </w:rPr>
        <w:t>号）、《自治区党委自治区人民政府关于全面实施预算绩效管理的实施意见》（新党发〔</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30</w:t>
      </w:r>
      <w:r w:rsidRPr="000960FC">
        <w:rPr>
          <w:rStyle w:val="a8"/>
          <w:rFonts w:ascii="楷体" w:eastAsia="楷体" w:hAnsi="楷体" w:hint="eastAsia"/>
          <w:b w:val="0"/>
          <w:bCs w:val="0"/>
          <w:spacing w:val="-4"/>
          <w:sz w:val="32"/>
          <w:szCs w:val="32"/>
        </w:rPr>
        <w:t>号）、《自治区财政支出绩效评价管理暂行办法》（新财预〔</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189</w:t>
      </w:r>
      <w:r w:rsidRPr="000960FC">
        <w:rPr>
          <w:rStyle w:val="a8"/>
          <w:rFonts w:ascii="楷体" w:eastAsia="楷体" w:hAnsi="楷体" w:hint="eastAsia"/>
          <w:b w:val="0"/>
          <w:bCs w:val="0"/>
          <w:spacing w:val="-4"/>
          <w:sz w:val="32"/>
          <w:szCs w:val="32"/>
        </w:rPr>
        <w:t>号）、《关于加强和规范自治区本级项目支出“全过程”预算绩效管理结果应用的通知》（新财预〔</w:t>
      </w:r>
      <w:r w:rsidRPr="000960FC">
        <w:rPr>
          <w:rStyle w:val="a8"/>
          <w:rFonts w:ascii="楷体" w:eastAsia="楷体" w:hAnsi="楷体" w:hint="eastAsia"/>
          <w:b w:val="0"/>
          <w:bCs w:val="0"/>
          <w:spacing w:val="-4"/>
          <w:sz w:val="32"/>
          <w:szCs w:val="32"/>
        </w:rPr>
        <w:t>2022</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57</w:t>
      </w:r>
      <w:r w:rsidRPr="000960FC">
        <w:rPr>
          <w:rStyle w:val="a8"/>
          <w:rFonts w:ascii="楷体" w:eastAsia="楷体" w:hAnsi="楷体" w:hint="eastAsia"/>
          <w:b w:val="0"/>
          <w:bCs w:val="0"/>
          <w:spacing w:val="-4"/>
          <w:sz w:val="32"/>
          <w:szCs w:val="32"/>
        </w:rPr>
        <w:t>号）的规定，结合我单位的规章制度以及项目实施和财务相关资料，评价小组对项目绩效指标进行了</w:t>
      </w:r>
      <w:r w:rsidRPr="000960FC">
        <w:rPr>
          <w:rStyle w:val="a8"/>
          <w:rFonts w:ascii="楷体" w:eastAsia="楷体" w:hAnsi="楷体" w:hint="eastAsia"/>
          <w:b w:val="0"/>
          <w:bCs w:val="0"/>
          <w:spacing w:val="-4"/>
          <w:sz w:val="32"/>
          <w:szCs w:val="32"/>
        </w:rPr>
        <w:t>进一步的完善，完善后绩效指标如下：</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）项目产出指标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①数量指标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“欠款涉及项目数量”指标，预期指标值为“</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“欠款涉及单位数量”指标，预期指标值为“</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②质量指标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“项目足额偿还率”指标，预期指标值为“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③时效指标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“项目完成时间”指标，预期指标值为“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25</w:t>
      </w:r>
      <w:r w:rsidRPr="000960FC">
        <w:rPr>
          <w:rStyle w:val="a8"/>
          <w:rFonts w:ascii="楷体" w:eastAsia="楷体" w:hAnsi="楷体" w:hint="eastAsia"/>
          <w:b w:val="0"/>
          <w:bCs w:val="0"/>
          <w:spacing w:val="-4"/>
          <w:sz w:val="32"/>
          <w:szCs w:val="32"/>
        </w:rPr>
        <w:t>日前”；</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）项目成本指标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①经济成本指标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“第五批、第六批化解债务支付金额”指标，预期指标值为“</w:t>
      </w:r>
      <w:r w:rsidRPr="000960FC">
        <w:rPr>
          <w:rStyle w:val="a8"/>
          <w:rFonts w:ascii="楷体" w:eastAsia="楷体" w:hAnsi="楷体" w:hint="eastAsia"/>
          <w:b w:val="0"/>
          <w:bCs w:val="0"/>
          <w:spacing w:val="-4"/>
          <w:sz w:val="32"/>
          <w:szCs w:val="32"/>
        </w:rPr>
        <w:t>=5219.65</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“第七批化解债务支付金额”指标，预期指标值为“</w:t>
      </w:r>
      <w:r w:rsidRPr="000960FC">
        <w:rPr>
          <w:rStyle w:val="a8"/>
          <w:rFonts w:ascii="楷体" w:eastAsia="楷体" w:hAnsi="楷体" w:hint="eastAsia"/>
          <w:b w:val="0"/>
          <w:bCs w:val="0"/>
          <w:spacing w:val="-4"/>
          <w:sz w:val="32"/>
          <w:szCs w:val="32"/>
        </w:rPr>
        <w:t>=4.64</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②社会成本</w:t>
      </w:r>
      <w:r w:rsidRPr="000960FC">
        <w:rPr>
          <w:rStyle w:val="a8"/>
          <w:rFonts w:ascii="楷体" w:eastAsia="楷体" w:hAnsi="楷体" w:hint="eastAsia"/>
          <w:b w:val="0"/>
          <w:bCs w:val="0"/>
          <w:spacing w:val="-4"/>
          <w:sz w:val="32"/>
          <w:szCs w:val="32"/>
        </w:rPr>
        <w:t>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③生态环境成本指标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）项目效益指标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①经济效益指标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②社会效益指标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“缓解企业压力”指标，预期指标值为“有效缓解”；</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③生态效益指标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）项目满意度指标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①满意度指标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p>
    <w:p w:rsidR="002D497E" w:rsidRPr="000960FC" w:rsidRDefault="00EC42AA">
      <w:pPr>
        <w:spacing w:line="540" w:lineRule="exact"/>
        <w:ind w:firstLine="640"/>
        <w:rPr>
          <w:rStyle w:val="a8"/>
          <w:rFonts w:ascii="黑体" w:eastAsia="黑体" w:hAnsi="黑体"/>
          <w:b w:val="0"/>
          <w:spacing w:val="-4"/>
          <w:sz w:val="32"/>
          <w:szCs w:val="32"/>
        </w:rPr>
      </w:pPr>
      <w:r w:rsidRPr="000960FC">
        <w:rPr>
          <w:rStyle w:val="a8"/>
          <w:rFonts w:ascii="黑体" w:eastAsia="黑体" w:hAnsi="黑体" w:hint="eastAsia"/>
          <w:b w:val="0"/>
          <w:spacing w:val="-4"/>
          <w:sz w:val="32"/>
          <w:szCs w:val="32"/>
        </w:rPr>
        <w:t>二、绩效评价工作开展情况</w:t>
      </w:r>
    </w:p>
    <w:p w:rsidR="002D497E" w:rsidRPr="000960FC" w:rsidRDefault="00EC42AA">
      <w:pPr>
        <w:spacing w:line="540" w:lineRule="exact"/>
        <w:ind w:firstLineChars="181" w:firstLine="567"/>
        <w:rPr>
          <w:rStyle w:val="a8"/>
          <w:rFonts w:ascii="楷体" w:eastAsia="楷体" w:hAnsi="楷体"/>
          <w:spacing w:val="-4"/>
          <w:sz w:val="32"/>
          <w:szCs w:val="32"/>
        </w:rPr>
      </w:pPr>
      <w:r w:rsidRPr="000960FC">
        <w:rPr>
          <w:rStyle w:val="a8"/>
          <w:rFonts w:ascii="楷体" w:eastAsia="楷体" w:hAnsi="楷体" w:hint="eastAsia"/>
          <w:spacing w:val="-4"/>
          <w:sz w:val="32"/>
          <w:szCs w:val="32"/>
        </w:rPr>
        <w:lastRenderedPageBreak/>
        <w:t>（一）绩效评价目的、对象和范围</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（一）绩效评价的目的、对象和范围</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绩效评价的目的</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020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号）、《自治区财政支出绩效评价管理暂行办法》（新财预〔</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189</w:t>
      </w:r>
      <w:r w:rsidRPr="000960FC">
        <w:rPr>
          <w:rStyle w:val="a8"/>
          <w:rFonts w:ascii="楷体" w:eastAsia="楷体" w:hAnsi="楷体" w:hint="eastAsia"/>
          <w:b w:val="0"/>
          <w:bCs w:val="0"/>
          <w:spacing w:val="-4"/>
          <w:sz w:val="32"/>
          <w:szCs w:val="32"/>
        </w:rPr>
        <w:t>号）、《关于印发</w:t>
      </w:r>
      <w:r w:rsidRPr="000960FC">
        <w:rPr>
          <w:rStyle w:val="a8"/>
          <w:rFonts w:ascii="楷体" w:eastAsia="楷体" w:hAnsi="楷体" w:hint="eastAsia"/>
          <w:b w:val="0"/>
          <w:bCs w:val="0"/>
          <w:spacing w:val="-4"/>
          <w:sz w:val="32"/>
          <w:szCs w:val="32"/>
        </w:rPr>
        <w:t>&lt;</w:t>
      </w:r>
      <w:r w:rsidRPr="000960FC">
        <w:rPr>
          <w:rStyle w:val="a8"/>
          <w:rFonts w:ascii="楷体" w:eastAsia="楷体" w:hAnsi="楷体" w:hint="eastAsia"/>
          <w:b w:val="0"/>
          <w:bCs w:val="0"/>
          <w:spacing w:val="-4"/>
          <w:sz w:val="32"/>
          <w:szCs w:val="32"/>
        </w:rPr>
        <w:t>自治区项目支出绩效目标设置指引〉的通知》（新财预〔</w:t>
      </w:r>
      <w:r w:rsidRPr="000960FC">
        <w:rPr>
          <w:rStyle w:val="a8"/>
          <w:rFonts w:ascii="楷体" w:eastAsia="楷体" w:hAnsi="楷体" w:hint="eastAsia"/>
          <w:b w:val="0"/>
          <w:bCs w:val="0"/>
          <w:spacing w:val="-4"/>
          <w:sz w:val="32"/>
          <w:szCs w:val="32"/>
        </w:rPr>
        <w:t>2022</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42</w:t>
      </w:r>
      <w:r w:rsidRPr="000960FC">
        <w:rPr>
          <w:rStyle w:val="a8"/>
          <w:rFonts w:ascii="楷体" w:eastAsia="楷体" w:hAnsi="楷体" w:hint="eastAsia"/>
          <w:b w:val="0"/>
          <w:bCs w:val="0"/>
          <w:spacing w:val="-4"/>
          <w:sz w:val="32"/>
          <w:szCs w:val="32"/>
        </w:rPr>
        <w:t>号）文件精神，我单位针对</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集中化解中小企业欠款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一是通过部门项目支出绩效评价，进一步严格</w:t>
      </w:r>
      <w:r w:rsidRPr="000960FC">
        <w:rPr>
          <w:rStyle w:val="a8"/>
          <w:rFonts w:ascii="楷体" w:eastAsia="楷体" w:hAnsi="楷体" w:hint="eastAsia"/>
          <w:b w:val="0"/>
          <w:bCs w:val="0"/>
          <w:spacing w:val="-4"/>
          <w:sz w:val="32"/>
          <w:szCs w:val="32"/>
        </w:rPr>
        <w:t>落实《中华人民共和国预算法》以及党中央、国务院关于加强预算绩效管理的指示精神，建立健全“花钱必问效、无效必问责”的绩效预算管理机制、提升财政资金使用效能。</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w:t>
      </w:r>
      <w:r w:rsidRPr="000960FC">
        <w:rPr>
          <w:rStyle w:val="a8"/>
          <w:rFonts w:ascii="楷体" w:eastAsia="楷体" w:hAnsi="楷体" w:hint="eastAsia"/>
          <w:b w:val="0"/>
          <w:bCs w:val="0"/>
          <w:spacing w:val="-4"/>
          <w:sz w:val="32"/>
          <w:szCs w:val="32"/>
        </w:rPr>
        <w:t>效目标和具体指标统筹考虑，形成“花钱问效”</w:t>
      </w:r>
      <w:r w:rsidRPr="000960FC">
        <w:rPr>
          <w:rStyle w:val="a8"/>
          <w:rFonts w:ascii="楷体" w:eastAsia="楷体" w:hAnsi="楷体" w:hint="eastAsia"/>
          <w:b w:val="0"/>
          <w:bCs w:val="0"/>
          <w:spacing w:val="-4"/>
          <w:sz w:val="32"/>
          <w:szCs w:val="32"/>
        </w:rPr>
        <w:lastRenderedPageBreak/>
        <w:t>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绩效评价对象</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此次我单位根据《财政支出绩效评</w:t>
      </w:r>
      <w:r w:rsidRPr="000960FC">
        <w:rPr>
          <w:rStyle w:val="a8"/>
          <w:rFonts w:ascii="楷体" w:eastAsia="楷体" w:hAnsi="楷体" w:hint="eastAsia"/>
          <w:b w:val="0"/>
          <w:bCs w:val="0"/>
          <w:spacing w:val="-4"/>
          <w:sz w:val="32"/>
          <w:szCs w:val="32"/>
        </w:rPr>
        <w:t>价管理暂行办法》（财预〔</w:t>
      </w:r>
      <w:r w:rsidRPr="000960FC">
        <w:rPr>
          <w:rStyle w:val="a8"/>
          <w:rFonts w:ascii="楷体" w:eastAsia="楷体" w:hAnsi="楷体" w:hint="eastAsia"/>
          <w:b w:val="0"/>
          <w:bCs w:val="0"/>
          <w:spacing w:val="-4"/>
          <w:sz w:val="32"/>
          <w:szCs w:val="32"/>
        </w:rPr>
        <w:t>2020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号）文件要求实施评价工作，本次评价对象为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年第五、第六、第七批集中化解中小企业欠款资金，评价核心为项目资金、项目产出、项目效益。</w:t>
      </w:r>
      <w:r w:rsidRPr="000960FC">
        <w:rPr>
          <w:rStyle w:val="a8"/>
          <w:rFonts w:ascii="楷体" w:eastAsia="楷体" w:hAnsi="楷体" w:hint="eastAsia"/>
          <w:b w:val="0"/>
          <w:bCs w:val="0"/>
          <w:spacing w:val="-4"/>
          <w:sz w:val="32"/>
          <w:szCs w:val="32"/>
        </w:rPr>
        <w:br/>
        <w:t>3.</w:t>
      </w:r>
      <w:r w:rsidRPr="000960FC">
        <w:rPr>
          <w:rStyle w:val="a8"/>
          <w:rFonts w:ascii="楷体" w:eastAsia="楷体" w:hAnsi="楷体" w:hint="eastAsia"/>
          <w:b w:val="0"/>
          <w:bCs w:val="0"/>
          <w:spacing w:val="-4"/>
          <w:sz w:val="32"/>
          <w:szCs w:val="32"/>
        </w:rPr>
        <w:t>绩效评价范围</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2D497E" w:rsidRPr="000960FC" w:rsidRDefault="00EC42AA">
      <w:pPr>
        <w:spacing w:line="540" w:lineRule="exact"/>
        <w:ind w:firstLine="567"/>
        <w:rPr>
          <w:rStyle w:val="a8"/>
          <w:rFonts w:ascii="楷体" w:eastAsia="楷体" w:hAnsi="楷体"/>
          <w:spacing w:val="-4"/>
          <w:sz w:val="32"/>
          <w:szCs w:val="32"/>
        </w:rPr>
      </w:pPr>
      <w:r w:rsidRPr="000960FC">
        <w:rPr>
          <w:rStyle w:val="a8"/>
          <w:rFonts w:ascii="楷体" w:eastAsia="楷体" w:hAnsi="楷体" w:hint="eastAsia"/>
          <w:spacing w:val="-4"/>
          <w:sz w:val="32"/>
          <w:szCs w:val="32"/>
        </w:rPr>
        <w:t>（二）绩效评价原则、评价指标体系、评价方法、评价标准</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绩效评价原则</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依据《中华人民共和国预算法》《中共</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中央国务院</w:t>
      </w:r>
      <w:r w:rsidRPr="000960FC">
        <w:rPr>
          <w:rStyle w:val="a8"/>
          <w:rFonts w:ascii="楷体" w:eastAsia="楷体" w:hAnsi="楷体" w:hint="eastAsia"/>
          <w:b w:val="0"/>
          <w:bCs w:val="0"/>
          <w:spacing w:val="-4"/>
          <w:sz w:val="32"/>
          <w:szCs w:val="32"/>
        </w:rPr>
        <w:t>关于全面实施预算绩效管理的意见》（中发〔</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34</w:t>
      </w:r>
      <w:r w:rsidRPr="000960FC">
        <w:rPr>
          <w:rStyle w:val="a8"/>
          <w:rFonts w:ascii="楷体" w:eastAsia="楷体" w:hAnsi="楷体" w:hint="eastAsia"/>
          <w:b w:val="0"/>
          <w:bCs w:val="0"/>
          <w:spacing w:val="-4"/>
          <w:sz w:val="32"/>
          <w:szCs w:val="32"/>
        </w:rPr>
        <w:t>号）、《项目支出绩效评价管理办法》（财预〔</w:t>
      </w:r>
      <w:r w:rsidRPr="000960FC">
        <w:rPr>
          <w:rStyle w:val="a8"/>
          <w:rFonts w:ascii="楷体" w:eastAsia="楷体" w:hAnsi="楷体" w:hint="eastAsia"/>
          <w:b w:val="0"/>
          <w:bCs w:val="0"/>
          <w:spacing w:val="-4"/>
          <w:sz w:val="32"/>
          <w:szCs w:val="32"/>
        </w:rPr>
        <w:t>2020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号）、《自治区党委自治区人民政府关于全面实施预算绩效管理的实施意见》（新党发〔</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30</w:t>
      </w:r>
      <w:r w:rsidRPr="000960FC">
        <w:rPr>
          <w:rStyle w:val="a8"/>
          <w:rFonts w:ascii="楷体" w:eastAsia="楷体" w:hAnsi="楷体" w:hint="eastAsia"/>
          <w:b w:val="0"/>
          <w:bCs w:val="0"/>
          <w:spacing w:val="-4"/>
          <w:sz w:val="32"/>
          <w:szCs w:val="32"/>
        </w:rPr>
        <w:t>号）、《自治区财政支出绩效评价管理暂行办法》（新财预〔</w:t>
      </w:r>
      <w:r w:rsidRPr="000960FC">
        <w:rPr>
          <w:rStyle w:val="a8"/>
          <w:rFonts w:ascii="楷体" w:eastAsia="楷体" w:hAnsi="楷体" w:hint="eastAsia"/>
          <w:b w:val="0"/>
          <w:bCs w:val="0"/>
          <w:spacing w:val="-4"/>
          <w:sz w:val="32"/>
          <w:szCs w:val="32"/>
        </w:rPr>
        <w:t>2018</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lastRenderedPageBreak/>
        <w:t>189</w:t>
      </w:r>
      <w:r w:rsidRPr="000960FC">
        <w:rPr>
          <w:rStyle w:val="a8"/>
          <w:rFonts w:ascii="楷体" w:eastAsia="楷体" w:hAnsi="楷体" w:hint="eastAsia"/>
          <w:b w:val="0"/>
          <w:bCs w:val="0"/>
          <w:spacing w:val="-4"/>
          <w:sz w:val="32"/>
          <w:szCs w:val="32"/>
        </w:rPr>
        <w:t>号）、《关于印发</w:t>
      </w:r>
      <w:r w:rsidRPr="000960FC">
        <w:rPr>
          <w:rStyle w:val="a8"/>
          <w:rFonts w:ascii="楷体" w:eastAsia="楷体" w:hAnsi="楷体" w:hint="eastAsia"/>
          <w:b w:val="0"/>
          <w:bCs w:val="0"/>
          <w:spacing w:val="-4"/>
          <w:sz w:val="32"/>
          <w:szCs w:val="32"/>
        </w:rPr>
        <w:t>&lt;</w:t>
      </w:r>
      <w:r w:rsidRPr="000960FC">
        <w:rPr>
          <w:rStyle w:val="a8"/>
          <w:rFonts w:ascii="楷体" w:eastAsia="楷体" w:hAnsi="楷体" w:hint="eastAsia"/>
          <w:b w:val="0"/>
          <w:bCs w:val="0"/>
          <w:spacing w:val="-4"/>
          <w:sz w:val="32"/>
          <w:szCs w:val="32"/>
        </w:rPr>
        <w:t>自治区项目支出绩效目标设置指引〉的通知》（新财预〔</w:t>
      </w:r>
      <w:r w:rsidRPr="000960FC">
        <w:rPr>
          <w:rStyle w:val="a8"/>
          <w:rFonts w:ascii="楷体" w:eastAsia="楷体" w:hAnsi="楷体" w:hint="eastAsia"/>
          <w:b w:val="0"/>
          <w:bCs w:val="0"/>
          <w:spacing w:val="-4"/>
          <w:sz w:val="32"/>
          <w:szCs w:val="32"/>
        </w:rPr>
        <w:t>2022</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42</w:t>
      </w:r>
      <w:r w:rsidRPr="000960FC">
        <w:rPr>
          <w:rStyle w:val="a8"/>
          <w:rFonts w:ascii="楷体" w:eastAsia="楷体" w:hAnsi="楷体" w:hint="eastAsia"/>
          <w:b w:val="0"/>
          <w:bCs w:val="0"/>
          <w:spacing w:val="-4"/>
          <w:sz w:val="32"/>
          <w:szCs w:val="32"/>
        </w:rPr>
        <w:t>号）等要求，绩效评价应遵循如下原则：</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）统筹兼顾。单位自</w:t>
      </w:r>
      <w:r w:rsidRPr="000960FC">
        <w:rPr>
          <w:rStyle w:val="a8"/>
          <w:rFonts w:ascii="楷体" w:eastAsia="楷体" w:hAnsi="楷体" w:hint="eastAsia"/>
          <w:b w:val="0"/>
          <w:bCs w:val="0"/>
          <w:spacing w:val="-4"/>
          <w:sz w:val="32"/>
          <w:szCs w:val="32"/>
        </w:rPr>
        <w:t>评、部门评价和财政评价应职责明确，各有侧重，相互衔接。单位自评应由项目单位自主实施，即“谁支出、谁自评”。部门评价和财政评价应在单位自评的基础上开展，必要时可委托第三方机构实施。</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）公开透明。绩效评价结果应依法依规公开，并自觉接受社会监督。</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根据以上原则，绩效评价应遵循如下要求：</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）在数据采集时，采取客观数据，主管部门审查、社会中介组织复查，与问卷调查相结合的形式</w:t>
      </w:r>
      <w:r w:rsidRPr="000960FC">
        <w:rPr>
          <w:rStyle w:val="a8"/>
          <w:rFonts w:ascii="楷体" w:eastAsia="楷体" w:hAnsi="楷体" w:hint="eastAsia"/>
          <w:b w:val="0"/>
          <w:bCs w:val="0"/>
          <w:spacing w:val="-4"/>
          <w:sz w:val="32"/>
          <w:szCs w:val="32"/>
        </w:rPr>
        <w:t>，以保证各项指标的真实性。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）保证评价结果的真实性、公正性，提高评价报告的公信力。</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绩效评价指标体系</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sidRPr="000960FC">
        <w:rPr>
          <w:rStyle w:val="a8"/>
          <w:rFonts w:ascii="楷体" w:eastAsia="楷体" w:hAnsi="楷体" w:hint="eastAsia"/>
          <w:b w:val="0"/>
          <w:bCs w:val="0"/>
          <w:spacing w:val="-4"/>
          <w:sz w:val="32"/>
          <w:szCs w:val="32"/>
        </w:rPr>
        <w:t>2020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号）文件要求，结合项目特点，经与专家组充分协商，设置指标体系结构</w:t>
      </w:r>
      <w:r w:rsidRPr="000960FC">
        <w:rPr>
          <w:rStyle w:val="a8"/>
          <w:rFonts w:ascii="楷体" w:eastAsia="楷体" w:hAnsi="楷体" w:hint="eastAsia"/>
          <w:b w:val="0"/>
          <w:bCs w:val="0"/>
          <w:spacing w:val="-4"/>
          <w:sz w:val="32"/>
          <w:szCs w:val="32"/>
        </w:rPr>
        <w:lastRenderedPageBreak/>
        <w:t>如下：设置一级指标共</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个，包括：决策指标（</w:t>
      </w:r>
      <w:r w:rsidRPr="000960FC">
        <w:rPr>
          <w:rStyle w:val="a8"/>
          <w:rFonts w:ascii="楷体" w:eastAsia="楷体" w:hAnsi="楷体" w:hint="eastAsia"/>
          <w:b w:val="0"/>
          <w:bCs w:val="0"/>
          <w:spacing w:val="-4"/>
          <w:sz w:val="32"/>
          <w:szCs w:val="32"/>
        </w:rPr>
        <w:t>21.00%</w:t>
      </w:r>
      <w:r w:rsidRPr="000960FC">
        <w:rPr>
          <w:rStyle w:val="a8"/>
          <w:rFonts w:ascii="楷体" w:eastAsia="楷体" w:hAnsi="楷体" w:hint="eastAsia"/>
          <w:b w:val="0"/>
          <w:bCs w:val="0"/>
          <w:spacing w:val="-4"/>
          <w:sz w:val="32"/>
          <w:szCs w:val="32"/>
        </w:rPr>
        <w:t>）、过程指标（</w:t>
      </w:r>
      <w:r w:rsidRPr="000960FC">
        <w:rPr>
          <w:rStyle w:val="a8"/>
          <w:rFonts w:ascii="楷体" w:eastAsia="楷体" w:hAnsi="楷体" w:hint="eastAsia"/>
          <w:b w:val="0"/>
          <w:bCs w:val="0"/>
          <w:spacing w:val="-4"/>
          <w:sz w:val="32"/>
          <w:szCs w:val="32"/>
        </w:rPr>
        <w:t>19.00%</w:t>
      </w:r>
      <w:r w:rsidRPr="000960FC">
        <w:rPr>
          <w:rStyle w:val="a8"/>
          <w:rFonts w:ascii="楷体" w:eastAsia="楷体" w:hAnsi="楷体" w:hint="eastAsia"/>
          <w:b w:val="0"/>
          <w:bCs w:val="0"/>
          <w:spacing w:val="-4"/>
          <w:sz w:val="32"/>
          <w:szCs w:val="32"/>
        </w:rPr>
        <w:t>）、产出指标（</w:t>
      </w:r>
      <w:r w:rsidRPr="000960FC">
        <w:rPr>
          <w:rStyle w:val="a8"/>
          <w:rFonts w:ascii="楷体" w:eastAsia="楷体" w:hAnsi="楷体" w:hint="eastAsia"/>
          <w:b w:val="0"/>
          <w:bCs w:val="0"/>
          <w:spacing w:val="-4"/>
          <w:sz w:val="32"/>
          <w:szCs w:val="32"/>
        </w:rPr>
        <w:t>30.00%</w:t>
      </w:r>
      <w:r w:rsidRPr="000960FC">
        <w:rPr>
          <w:rStyle w:val="a8"/>
          <w:rFonts w:ascii="楷体" w:eastAsia="楷体" w:hAnsi="楷体" w:hint="eastAsia"/>
          <w:b w:val="0"/>
          <w:bCs w:val="0"/>
          <w:spacing w:val="-4"/>
          <w:sz w:val="32"/>
          <w:szCs w:val="32"/>
        </w:rPr>
        <w:t>）、效益指标（</w:t>
      </w:r>
      <w:r w:rsidRPr="000960FC">
        <w:rPr>
          <w:rStyle w:val="a8"/>
          <w:rFonts w:ascii="楷体" w:eastAsia="楷体" w:hAnsi="楷体" w:hint="eastAsia"/>
          <w:b w:val="0"/>
          <w:bCs w:val="0"/>
          <w:spacing w:val="-4"/>
          <w:sz w:val="32"/>
          <w:szCs w:val="32"/>
        </w:rPr>
        <w:t>30.00%</w:t>
      </w:r>
      <w:r w:rsidRPr="000960FC">
        <w:rPr>
          <w:rStyle w:val="a8"/>
          <w:rFonts w:ascii="楷体" w:eastAsia="楷体" w:hAnsi="楷体" w:hint="eastAsia"/>
          <w:b w:val="0"/>
          <w:bCs w:val="0"/>
          <w:spacing w:val="-4"/>
          <w:sz w:val="32"/>
          <w:szCs w:val="32"/>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：项目支出绩效评价体系”。</w:t>
      </w:r>
      <w:r w:rsidRPr="000960FC">
        <w:rPr>
          <w:rStyle w:val="a8"/>
          <w:rFonts w:ascii="楷体" w:eastAsia="楷体" w:hAnsi="楷体" w:hint="eastAsia"/>
          <w:b w:val="0"/>
          <w:bCs w:val="0"/>
          <w:spacing w:val="-4"/>
          <w:sz w:val="32"/>
          <w:szCs w:val="32"/>
        </w:rPr>
        <w:br/>
        <w:t>3.</w:t>
      </w:r>
      <w:r w:rsidRPr="000960FC">
        <w:rPr>
          <w:rStyle w:val="a8"/>
          <w:rFonts w:ascii="楷体" w:eastAsia="楷体" w:hAnsi="楷体" w:hint="eastAsia"/>
          <w:b w:val="0"/>
          <w:bCs w:val="0"/>
          <w:spacing w:val="-4"/>
          <w:sz w:val="32"/>
          <w:szCs w:val="32"/>
        </w:rPr>
        <w:t>评价方法</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w:t>
      </w:r>
      <w:r w:rsidRPr="000960FC">
        <w:rPr>
          <w:rStyle w:val="a8"/>
          <w:rFonts w:ascii="楷体" w:eastAsia="楷体" w:hAnsi="楷体" w:hint="eastAsia"/>
          <w:b w:val="0"/>
          <w:bCs w:val="0"/>
          <w:spacing w:val="-4"/>
          <w:sz w:val="32"/>
          <w:szCs w:val="32"/>
        </w:rPr>
        <w:t>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w:t>
      </w:r>
      <w:r w:rsidRPr="000960FC">
        <w:rPr>
          <w:rStyle w:val="a8"/>
          <w:rFonts w:ascii="楷体" w:eastAsia="楷体" w:hAnsi="楷体" w:hint="eastAsia"/>
          <w:b w:val="0"/>
          <w:bCs w:val="0"/>
          <w:spacing w:val="-4"/>
          <w:sz w:val="32"/>
          <w:szCs w:val="32"/>
        </w:rPr>
        <w:t>指标值的，记该指标所赋全部分值；对完成值高于指标值较多的，要分析原因，如果是由于年初指标值设定明显偏低造成的，要按照偏离度适度调减分值；未完成指标值的，按照完成值与指标值的比例记分。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②定性指标分析环节：主要采用公众评判法，通过问卷及抽样调</w:t>
      </w:r>
      <w:r w:rsidRPr="000960FC">
        <w:rPr>
          <w:rStyle w:val="a8"/>
          <w:rFonts w:ascii="楷体" w:eastAsia="楷体" w:hAnsi="楷体" w:hint="eastAsia"/>
          <w:b w:val="0"/>
          <w:bCs w:val="0"/>
          <w:spacing w:val="-4"/>
          <w:sz w:val="32"/>
          <w:szCs w:val="32"/>
        </w:rPr>
        <w:lastRenderedPageBreak/>
        <w:t>查等方式评价本项目实施后社会公众对于其实施效果的满意程度，将调研结果按照《关于印发</w:t>
      </w:r>
      <w:r w:rsidRPr="000960FC">
        <w:rPr>
          <w:rStyle w:val="a8"/>
          <w:rFonts w:ascii="楷体" w:eastAsia="楷体" w:hAnsi="楷体" w:hint="eastAsia"/>
          <w:b w:val="0"/>
          <w:bCs w:val="0"/>
          <w:spacing w:val="-4"/>
          <w:sz w:val="32"/>
          <w:szCs w:val="32"/>
        </w:rPr>
        <w:t>&lt;</w:t>
      </w:r>
      <w:r w:rsidRPr="000960FC">
        <w:rPr>
          <w:rStyle w:val="a8"/>
          <w:rFonts w:ascii="楷体" w:eastAsia="楷体" w:hAnsi="楷体" w:hint="eastAsia"/>
          <w:b w:val="0"/>
          <w:bCs w:val="0"/>
          <w:spacing w:val="-4"/>
          <w:sz w:val="32"/>
          <w:szCs w:val="32"/>
        </w:rPr>
        <w:t>自治区项目支出绩效目标设置指引〉的通知》（新财预〔</w:t>
      </w:r>
      <w:r w:rsidRPr="000960FC">
        <w:rPr>
          <w:rStyle w:val="a8"/>
          <w:rFonts w:ascii="楷体" w:eastAsia="楷体" w:hAnsi="楷体" w:hint="eastAsia"/>
          <w:b w:val="0"/>
          <w:bCs w:val="0"/>
          <w:spacing w:val="-4"/>
          <w:sz w:val="32"/>
          <w:szCs w:val="32"/>
        </w:rPr>
        <w:t>2022</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42</w:t>
      </w:r>
      <w:r w:rsidRPr="000960FC">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（含）</w:t>
      </w:r>
      <w:r w:rsidRPr="000960FC">
        <w:rPr>
          <w:rStyle w:val="a8"/>
          <w:rFonts w:ascii="楷体" w:eastAsia="楷体" w:hAnsi="楷体" w:hint="eastAsia"/>
          <w:b w:val="0"/>
          <w:bCs w:val="0"/>
          <w:spacing w:val="-4"/>
          <w:sz w:val="32"/>
          <w:szCs w:val="32"/>
        </w:rPr>
        <w:t>-80.00%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含）、</w:t>
      </w:r>
      <w:r w:rsidRPr="000960FC">
        <w:rPr>
          <w:rStyle w:val="a8"/>
          <w:rFonts w:ascii="楷体" w:eastAsia="楷体" w:hAnsi="楷体" w:hint="eastAsia"/>
          <w:b w:val="0"/>
          <w:bCs w:val="0"/>
          <w:spacing w:val="-4"/>
          <w:sz w:val="32"/>
          <w:szCs w:val="32"/>
        </w:rPr>
        <w:t>80.00%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60.00%</w:t>
      </w:r>
      <w:r w:rsidRPr="000960FC">
        <w:rPr>
          <w:rStyle w:val="a8"/>
          <w:rFonts w:ascii="楷体" w:eastAsia="楷体" w:hAnsi="楷体" w:hint="eastAsia"/>
          <w:b w:val="0"/>
          <w:bCs w:val="0"/>
          <w:spacing w:val="-4"/>
          <w:sz w:val="32"/>
          <w:szCs w:val="32"/>
        </w:rPr>
        <w:t>（含）、</w:t>
      </w:r>
      <w:r w:rsidRPr="000960FC">
        <w:rPr>
          <w:rStyle w:val="a8"/>
          <w:rFonts w:ascii="楷体" w:eastAsia="楷体" w:hAnsi="楷体" w:hint="eastAsia"/>
          <w:b w:val="0"/>
          <w:bCs w:val="0"/>
          <w:spacing w:val="-4"/>
          <w:sz w:val="32"/>
          <w:szCs w:val="32"/>
        </w:rPr>
        <w:t>60.00%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0.00%</w:t>
      </w:r>
      <w:r w:rsidRPr="000960FC">
        <w:rPr>
          <w:rStyle w:val="a8"/>
          <w:rFonts w:ascii="楷体" w:eastAsia="楷体" w:hAnsi="楷体" w:hint="eastAsia"/>
          <w:b w:val="0"/>
          <w:bCs w:val="0"/>
          <w:spacing w:val="-4"/>
          <w:sz w:val="32"/>
          <w:szCs w:val="32"/>
        </w:rPr>
        <w:t>合理确定分值，详细评价方法的应用如下：</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绩效指标明确性：比较法，比较分析年初编制项目支出绩效目标表是否符合双七原则</w:t>
      </w:r>
      <w:r w:rsidRPr="000960FC">
        <w:rPr>
          <w:rStyle w:val="a8"/>
          <w:rFonts w:ascii="楷体" w:eastAsia="楷体" w:hAnsi="楷体" w:hint="eastAsia"/>
          <w:b w:val="0"/>
          <w:bCs w:val="0"/>
          <w:spacing w:val="-4"/>
          <w:sz w:val="32"/>
          <w:szCs w:val="32"/>
        </w:rPr>
        <w:t>，是否可衡量。</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资金到位率：比较法，资金到位率预期指标值应为</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，通过实际计算，分析实际完成值和预期指标值之间的差距和原因。</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预算执行率：比较法，预算执行率预期指标值应为</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，通过实际计算，分析实际完成值和预期指标值之间的差距和原因。</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资金使用合规性：文献法、实地勘察法，</w:t>
      </w:r>
      <w:r w:rsidRPr="000960FC">
        <w:rPr>
          <w:rStyle w:val="a8"/>
          <w:rFonts w:ascii="楷体" w:eastAsia="楷体" w:hAnsi="楷体" w:hint="eastAsia"/>
          <w:b w:val="0"/>
          <w:bCs w:val="0"/>
          <w:spacing w:val="-4"/>
          <w:sz w:val="32"/>
          <w:szCs w:val="32"/>
        </w:rPr>
        <w:t>一是查找资金管理办法，</w:t>
      </w:r>
      <w:r w:rsidRPr="000960FC">
        <w:rPr>
          <w:rStyle w:val="a8"/>
          <w:rFonts w:ascii="楷体" w:eastAsia="楷体" w:hAnsi="楷体" w:hint="eastAsia"/>
          <w:b w:val="0"/>
          <w:bCs w:val="0"/>
          <w:spacing w:val="-4"/>
          <w:sz w:val="32"/>
          <w:szCs w:val="32"/>
        </w:rPr>
        <w:lastRenderedPageBreak/>
        <w:t>包括专项资金管理办法和单位自有资金管理办法；二是通过查账了解具体开支情况，是否专款专用，是否按照标准支出。</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w:t>
      </w:r>
      <w:r w:rsidRPr="000960FC">
        <w:rPr>
          <w:rStyle w:val="a8"/>
          <w:rFonts w:ascii="楷体" w:eastAsia="楷体" w:hAnsi="楷体" w:hint="eastAsia"/>
          <w:b w:val="0"/>
          <w:bCs w:val="0"/>
          <w:spacing w:val="-4"/>
          <w:sz w:val="32"/>
          <w:szCs w:val="32"/>
        </w:rPr>
        <w:t>值较多的，要分析原因，如果是由于年初指标值设定明显偏低造成的，要按照偏离度适度调减分值；未完成指标值的，按照完成值与指标值的比例记分。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sidRPr="000960FC">
        <w:rPr>
          <w:rStyle w:val="a8"/>
          <w:rFonts w:ascii="楷体" w:eastAsia="楷体" w:hAnsi="楷体" w:hint="eastAsia"/>
          <w:b w:val="0"/>
          <w:bCs w:val="0"/>
          <w:spacing w:val="-4"/>
          <w:sz w:val="32"/>
          <w:szCs w:val="32"/>
        </w:rPr>
        <w:br/>
        <w:t>4.</w:t>
      </w:r>
      <w:r w:rsidRPr="000960FC">
        <w:rPr>
          <w:rStyle w:val="a8"/>
          <w:rFonts w:ascii="楷体" w:eastAsia="楷体" w:hAnsi="楷体" w:hint="eastAsia"/>
          <w:b w:val="0"/>
          <w:bCs w:val="0"/>
          <w:spacing w:val="-4"/>
          <w:sz w:val="32"/>
          <w:szCs w:val="32"/>
        </w:rPr>
        <w:t>评价标准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计划标准：指以预先制定的目标、计划、预算、定额等作为评价标准。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行业标准：指参照国家公布的行业指标数据制定的评价标准。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历史标准：指参照历史</w:t>
      </w:r>
      <w:r w:rsidRPr="000960FC">
        <w:rPr>
          <w:rStyle w:val="a8"/>
          <w:rFonts w:ascii="楷体" w:eastAsia="楷体" w:hAnsi="楷体" w:hint="eastAsia"/>
          <w:b w:val="0"/>
          <w:bCs w:val="0"/>
          <w:spacing w:val="-4"/>
          <w:sz w:val="32"/>
          <w:szCs w:val="32"/>
        </w:rPr>
        <w:t>数据制定的评价标准，为体现绩效改进的原则，在可实现的条件下应当确定相对较高的评价标准。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本次绩效评价采用计划标准，以预先制定的目标、计划、预算、</w:t>
      </w:r>
      <w:r w:rsidRPr="000960FC">
        <w:rPr>
          <w:rStyle w:val="a8"/>
          <w:rFonts w:ascii="楷体" w:eastAsia="楷体" w:hAnsi="楷体" w:hint="eastAsia"/>
          <w:b w:val="0"/>
          <w:bCs w:val="0"/>
          <w:spacing w:val="-4"/>
          <w:sz w:val="32"/>
          <w:szCs w:val="32"/>
        </w:rPr>
        <w:lastRenderedPageBreak/>
        <w:t>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2D497E" w:rsidRPr="000960FC" w:rsidRDefault="00EC42AA">
      <w:pPr>
        <w:spacing w:line="540" w:lineRule="exact"/>
        <w:ind w:firstLineChars="181" w:firstLine="567"/>
        <w:rPr>
          <w:rStyle w:val="a8"/>
          <w:rFonts w:ascii="楷体" w:eastAsia="楷体" w:hAnsi="楷体"/>
          <w:spacing w:val="-4"/>
          <w:sz w:val="32"/>
          <w:szCs w:val="32"/>
        </w:rPr>
      </w:pPr>
      <w:r w:rsidRPr="000960FC">
        <w:rPr>
          <w:rStyle w:val="a8"/>
          <w:rFonts w:ascii="楷体" w:eastAsia="楷体" w:hAnsi="楷体" w:hint="eastAsia"/>
          <w:spacing w:val="-4"/>
          <w:sz w:val="32"/>
          <w:szCs w:val="32"/>
        </w:rPr>
        <w:t>（三）绩效评价工作过程</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绩效评价工作过程</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前期准备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我单位于</w:t>
      </w:r>
      <w:r w:rsidRPr="000960FC">
        <w:rPr>
          <w:rStyle w:val="a8"/>
          <w:rFonts w:ascii="楷体" w:eastAsia="楷体" w:hAnsi="楷体" w:hint="eastAsia"/>
          <w:b w:val="0"/>
          <w:bCs w:val="0"/>
          <w:spacing w:val="-4"/>
          <w:sz w:val="32"/>
          <w:szCs w:val="32"/>
        </w:rPr>
        <w:t>2025</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10</w:t>
      </w:r>
      <w:r w:rsidRPr="000960FC">
        <w:rPr>
          <w:rStyle w:val="a8"/>
          <w:rFonts w:ascii="楷体" w:eastAsia="楷体" w:hAnsi="楷体" w:hint="eastAsia"/>
          <w:b w:val="0"/>
          <w:bCs w:val="0"/>
          <w:spacing w:val="-4"/>
          <w:sz w:val="32"/>
          <w:szCs w:val="32"/>
        </w:rPr>
        <w:t>日，确定绩效评价工作小组，正式开始前期准备工作</w:t>
      </w:r>
      <w:r w:rsidRPr="000960FC">
        <w:rPr>
          <w:rStyle w:val="a8"/>
          <w:rFonts w:ascii="楷体" w:eastAsia="楷体" w:hAnsi="楷体" w:hint="eastAsia"/>
          <w:b w:val="0"/>
          <w:bCs w:val="0"/>
          <w:spacing w:val="-4"/>
          <w:sz w:val="32"/>
          <w:szCs w:val="32"/>
        </w:rPr>
        <w:t>，通过对评价对象前期调研，确定了评价的目的、方法以及评价的原则，根据项目的内容和特征制定了评价指标体系及评价标准。绩效评价工作小组人员名单及分工如下：</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梁新锋（评价小组组长）：主要负责项目策划和监督，全面负责项目绩效评价报告的最终质量，对评价人员出具的最终报告质量进行复核，确保评估结果的客观性；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王兵（评价小组组员）：主要负责资料的收集，取证、数据统计分析；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香丽莉（评价小组组员）：主要负责项目报告的制定，指标的研判，数据分析及报告撰写。</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组织实施</w:t>
      </w:r>
      <w:r w:rsidRPr="000960FC">
        <w:rPr>
          <w:rStyle w:val="a8"/>
          <w:rFonts w:ascii="楷体" w:eastAsia="楷体" w:hAnsi="楷体" w:hint="eastAsia"/>
          <w:b w:val="0"/>
          <w:bCs w:val="0"/>
          <w:spacing w:val="-4"/>
          <w:sz w:val="32"/>
          <w:szCs w:val="32"/>
        </w:rPr>
        <w:br/>
        <w:t>2025</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11</w:t>
      </w:r>
      <w:r w:rsidRPr="000960FC">
        <w:rPr>
          <w:rStyle w:val="a8"/>
          <w:rFonts w:ascii="楷体" w:eastAsia="楷体" w:hAnsi="楷体" w:hint="eastAsia"/>
          <w:b w:val="0"/>
          <w:bCs w:val="0"/>
          <w:spacing w:val="-4"/>
          <w:sz w:val="32"/>
          <w:szCs w:val="32"/>
        </w:rPr>
        <w:t>日—</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14</w:t>
      </w:r>
      <w:r w:rsidRPr="000960FC">
        <w:rPr>
          <w:rStyle w:val="a8"/>
          <w:rFonts w:ascii="楷体" w:eastAsia="楷体" w:hAnsi="楷体" w:hint="eastAsia"/>
          <w:b w:val="0"/>
          <w:bCs w:val="0"/>
          <w:spacing w:val="-4"/>
          <w:sz w:val="32"/>
          <w:szCs w:val="32"/>
        </w:rPr>
        <w:t>日，评价工作进入实施阶段</w:t>
      </w:r>
      <w:r w:rsidRPr="000960FC">
        <w:rPr>
          <w:rStyle w:val="a8"/>
          <w:rFonts w:ascii="楷体" w:eastAsia="楷体" w:hAnsi="楷体" w:hint="eastAsia"/>
          <w:b w:val="0"/>
          <w:bCs w:val="0"/>
          <w:spacing w:val="-4"/>
          <w:sz w:val="32"/>
          <w:szCs w:val="32"/>
        </w:rPr>
        <w:t>。在数据采集方面，评价小组整理单位前期提交的资料，与项目实施负责人沟通，了解资金的内容、操作流程、管理机制、资金使用方向等情况并采集信息，了解项目设置背景及资金使用等情况。</w:t>
      </w:r>
      <w:r w:rsidRPr="000960FC">
        <w:rPr>
          <w:rStyle w:val="a8"/>
          <w:rFonts w:ascii="楷体" w:eastAsia="楷体" w:hAnsi="楷体" w:hint="eastAsia"/>
          <w:b w:val="0"/>
          <w:bCs w:val="0"/>
          <w:spacing w:val="-4"/>
          <w:sz w:val="32"/>
          <w:szCs w:val="32"/>
        </w:rPr>
        <w:br/>
        <w:t>3.</w:t>
      </w:r>
      <w:r w:rsidRPr="000960FC">
        <w:rPr>
          <w:rStyle w:val="a8"/>
          <w:rFonts w:ascii="楷体" w:eastAsia="楷体" w:hAnsi="楷体" w:hint="eastAsia"/>
          <w:b w:val="0"/>
          <w:bCs w:val="0"/>
          <w:spacing w:val="-4"/>
          <w:sz w:val="32"/>
          <w:szCs w:val="32"/>
        </w:rPr>
        <w:t>分析评价</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2025</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15</w:t>
      </w:r>
      <w:r w:rsidRPr="000960FC">
        <w:rPr>
          <w:rStyle w:val="a8"/>
          <w:rFonts w:ascii="楷体" w:eastAsia="楷体" w:hAnsi="楷体" w:hint="eastAsia"/>
          <w:b w:val="0"/>
          <w:bCs w:val="0"/>
          <w:spacing w:val="-4"/>
          <w:sz w:val="32"/>
          <w:szCs w:val="32"/>
        </w:rPr>
        <w:t>日—</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20</w:t>
      </w:r>
      <w:r w:rsidRPr="000960FC">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sidRPr="000960FC">
        <w:rPr>
          <w:rStyle w:val="a8"/>
          <w:rFonts w:ascii="楷体" w:eastAsia="楷体" w:hAnsi="楷体" w:hint="eastAsia"/>
          <w:b w:val="0"/>
          <w:bCs w:val="0"/>
          <w:spacing w:val="-4"/>
          <w:sz w:val="32"/>
          <w:szCs w:val="32"/>
        </w:rPr>
        <w:br/>
        <w:t>4.</w:t>
      </w:r>
      <w:r w:rsidRPr="000960FC">
        <w:rPr>
          <w:rStyle w:val="a8"/>
          <w:rFonts w:ascii="楷体" w:eastAsia="楷体" w:hAnsi="楷体" w:hint="eastAsia"/>
          <w:b w:val="0"/>
          <w:bCs w:val="0"/>
          <w:spacing w:val="-4"/>
          <w:sz w:val="32"/>
          <w:szCs w:val="32"/>
        </w:rPr>
        <w:t>撰写与提交评价报告</w:t>
      </w:r>
      <w:r w:rsidRPr="000960FC">
        <w:rPr>
          <w:rStyle w:val="a8"/>
          <w:rFonts w:ascii="楷体" w:eastAsia="楷体" w:hAnsi="楷体" w:hint="eastAsia"/>
          <w:b w:val="0"/>
          <w:bCs w:val="0"/>
          <w:spacing w:val="-4"/>
          <w:sz w:val="32"/>
          <w:szCs w:val="32"/>
        </w:rPr>
        <w:br/>
        <w:t>2025</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21</w:t>
      </w:r>
      <w:r w:rsidRPr="000960FC">
        <w:rPr>
          <w:rStyle w:val="a8"/>
          <w:rFonts w:ascii="楷体" w:eastAsia="楷体" w:hAnsi="楷体" w:hint="eastAsia"/>
          <w:b w:val="0"/>
          <w:bCs w:val="0"/>
          <w:spacing w:val="-4"/>
          <w:sz w:val="32"/>
          <w:szCs w:val="32"/>
        </w:rPr>
        <w:t>日—</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28</w:t>
      </w:r>
      <w:r w:rsidRPr="000960FC">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w:t>
      </w:r>
      <w:r w:rsidRPr="000960FC">
        <w:rPr>
          <w:rStyle w:val="a8"/>
          <w:rFonts w:ascii="楷体" w:eastAsia="楷体" w:hAnsi="楷体" w:hint="eastAsia"/>
          <w:b w:val="0"/>
          <w:bCs w:val="0"/>
          <w:spacing w:val="-4"/>
          <w:sz w:val="32"/>
          <w:szCs w:val="32"/>
        </w:rPr>
        <w:t>式和文本框架撰写绩效评价报告并提交审核。</w:t>
      </w:r>
      <w:r w:rsidRPr="000960FC">
        <w:rPr>
          <w:rStyle w:val="a8"/>
          <w:rFonts w:ascii="楷体" w:eastAsia="楷体" w:hAnsi="楷体" w:hint="eastAsia"/>
          <w:b w:val="0"/>
          <w:bCs w:val="0"/>
          <w:spacing w:val="-4"/>
          <w:sz w:val="32"/>
          <w:szCs w:val="32"/>
        </w:rPr>
        <w:br/>
        <w:t>5.</w:t>
      </w:r>
      <w:r w:rsidRPr="000960FC">
        <w:rPr>
          <w:rStyle w:val="a8"/>
          <w:rFonts w:ascii="楷体" w:eastAsia="楷体" w:hAnsi="楷体" w:hint="eastAsia"/>
          <w:b w:val="0"/>
          <w:bCs w:val="0"/>
          <w:spacing w:val="-4"/>
          <w:sz w:val="32"/>
          <w:szCs w:val="32"/>
        </w:rPr>
        <w:t>问题整改</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0960FC">
        <w:rPr>
          <w:rStyle w:val="a8"/>
          <w:rFonts w:ascii="楷体" w:eastAsia="楷体" w:hAnsi="楷体" w:hint="eastAsia"/>
          <w:b w:val="0"/>
          <w:bCs w:val="0"/>
          <w:spacing w:val="-4"/>
          <w:sz w:val="32"/>
          <w:szCs w:val="32"/>
        </w:rPr>
        <w:br/>
        <w:t>6.</w:t>
      </w:r>
      <w:r w:rsidRPr="000960FC">
        <w:rPr>
          <w:rStyle w:val="a8"/>
          <w:rFonts w:ascii="楷体" w:eastAsia="楷体" w:hAnsi="楷体" w:hint="eastAsia"/>
          <w:b w:val="0"/>
          <w:bCs w:val="0"/>
          <w:spacing w:val="-4"/>
          <w:sz w:val="32"/>
          <w:szCs w:val="32"/>
        </w:rPr>
        <w:t>档案整理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2D497E" w:rsidRPr="000960FC" w:rsidRDefault="00EC42AA">
      <w:pPr>
        <w:spacing w:line="540" w:lineRule="exact"/>
        <w:ind w:firstLine="640"/>
        <w:rPr>
          <w:rStyle w:val="a8"/>
          <w:rFonts w:ascii="黑体" w:eastAsia="黑体" w:hAnsi="黑体"/>
          <w:b w:val="0"/>
          <w:spacing w:val="-4"/>
          <w:sz w:val="32"/>
          <w:szCs w:val="32"/>
        </w:rPr>
      </w:pPr>
      <w:r w:rsidRPr="000960FC">
        <w:rPr>
          <w:rStyle w:val="a8"/>
          <w:rFonts w:ascii="黑体" w:eastAsia="黑体" w:hAnsi="黑体" w:hint="eastAsia"/>
          <w:b w:val="0"/>
          <w:spacing w:val="-4"/>
          <w:sz w:val="32"/>
          <w:szCs w:val="32"/>
        </w:rPr>
        <w:t>三、综合评价情况及评价结论</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（一）综合评价情况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从偿债能力看，代建局通过债务重组、资产盘活等举措，使短期偿债压力显著降低</w:t>
      </w:r>
      <w:r w:rsidRPr="000960FC">
        <w:rPr>
          <w:rStyle w:val="a8"/>
          <w:rFonts w:ascii="楷体" w:eastAsia="楷体" w:hAnsi="楷体" w:hint="eastAsia"/>
          <w:b w:val="0"/>
          <w:bCs w:val="0"/>
          <w:spacing w:val="-4"/>
          <w:sz w:val="32"/>
          <w:szCs w:val="32"/>
        </w:rPr>
        <w:t>，债务清偿保障能力明显增强。在风险控制方面，高息债务置换为低成本长期债务，债务期限错配风险得到有效缓解，债务违约风险预警指标持续向好。资金使用效率上，专项化债资金严格按计划执行，未出现挪用、闲置情况，确保每笔资金精准用于债务化解。虽然化债工作取得一定成果，但仍存在不足。一是化债过度依赖财政资金，市场化手段应用较少，后续</w:t>
      </w:r>
      <w:r w:rsidRPr="000960FC">
        <w:rPr>
          <w:rStyle w:val="a8"/>
          <w:rFonts w:ascii="楷体" w:eastAsia="楷体" w:hAnsi="楷体" w:hint="eastAsia"/>
          <w:b w:val="0"/>
          <w:bCs w:val="0"/>
          <w:spacing w:val="-4"/>
          <w:sz w:val="32"/>
          <w:szCs w:val="32"/>
        </w:rPr>
        <w:lastRenderedPageBreak/>
        <w:t>资金可持续性存疑；二是债务化解进度不均衡，部分项目因资产处置流程复杂、协调难度大，拖慢整体化债节奏；三是债务风险监测机制尚不完善，对潜在风险的预判能力有待提升。代建局化解债务工作方向正确、措施</w:t>
      </w:r>
      <w:r w:rsidRPr="000960FC">
        <w:rPr>
          <w:rStyle w:val="a8"/>
          <w:rFonts w:ascii="楷体" w:eastAsia="楷体" w:hAnsi="楷体" w:hint="eastAsia"/>
          <w:b w:val="0"/>
          <w:bCs w:val="0"/>
          <w:spacing w:val="-4"/>
          <w:sz w:val="32"/>
          <w:szCs w:val="32"/>
        </w:rPr>
        <w:t>有效，在短期内实现了债务规模下降和结构优化，但长期化债机制建设仍需加强。建议进一步探索资产证券化、引入社会资本等市场化化债路径，完善债务动态监测体系，提升风险防控的前瞻性和主动性，确保债务化解工作长效稳定推进。</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（二）评价结论</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分，绩效评级为“优”。综合评价结论如下：本项目共设置三级指标数量</w:t>
      </w:r>
      <w:r w:rsidRPr="000960FC">
        <w:rPr>
          <w:rStyle w:val="a8"/>
          <w:rFonts w:ascii="楷体" w:eastAsia="楷体" w:hAnsi="楷体" w:hint="eastAsia"/>
          <w:b w:val="0"/>
          <w:bCs w:val="0"/>
          <w:spacing w:val="-4"/>
          <w:sz w:val="32"/>
          <w:szCs w:val="32"/>
        </w:rPr>
        <w:t>18</w:t>
      </w:r>
      <w:r w:rsidRPr="000960FC">
        <w:rPr>
          <w:rStyle w:val="a8"/>
          <w:rFonts w:ascii="楷体" w:eastAsia="楷体" w:hAnsi="楷体" w:hint="eastAsia"/>
          <w:b w:val="0"/>
          <w:bCs w:val="0"/>
          <w:spacing w:val="-4"/>
          <w:sz w:val="32"/>
          <w:szCs w:val="32"/>
        </w:rPr>
        <w:t>个，实现三级指标数量</w:t>
      </w:r>
      <w:r w:rsidRPr="000960FC">
        <w:rPr>
          <w:rStyle w:val="a8"/>
          <w:rFonts w:ascii="楷体" w:eastAsia="楷体" w:hAnsi="楷体" w:hint="eastAsia"/>
          <w:b w:val="0"/>
          <w:bCs w:val="0"/>
          <w:spacing w:val="-4"/>
          <w:sz w:val="32"/>
          <w:szCs w:val="32"/>
        </w:rPr>
        <w:t>18</w:t>
      </w:r>
      <w:r w:rsidRPr="000960FC">
        <w:rPr>
          <w:rStyle w:val="a8"/>
          <w:rFonts w:ascii="楷体" w:eastAsia="楷体" w:hAnsi="楷体" w:hint="eastAsia"/>
          <w:b w:val="0"/>
          <w:bCs w:val="0"/>
          <w:spacing w:val="-4"/>
          <w:sz w:val="32"/>
          <w:szCs w:val="32"/>
        </w:rPr>
        <w:t>个，总体完成率为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。项目决策类指标共设置</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个，满分指标</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个，得分率</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；过程管理类指标共设置</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个，满分指标</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个，得分率</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；项目产出类指标共设置</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个，满分指标</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个，得分率</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；项目效益类指标共设置</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个，满分指标</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个，得分率</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。详细情况见“表</w:t>
      </w:r>
      <w:r w:rsidRPr="000960FC">
        <w:rPr>
          <w:rStyle w:val="a8"/>
          <w:rFonts w:ascii="楷体" w:eastAsia="楷体" w:hAnsi="楷体" w:hint="eastAsia"/>
          <w:b w:val="0"/>
          <w:bCs w:val="0"/>
          <w:spacing w:val="-4"/>
          <w:sz w:val="32"/>
          <w:szCs w:val="32"/>
        </w:rPr>
        <w:t>3-1</w:t>
      </w:r>
      <w:r w:rsidRPr="000960FC">
        <w:rPr>
          <w:rStyle w:val="a8"/>
          <w:rFonts w:ascii="楷体" w:eastAsia="楷体" w:hAnsi="楷体" w:hint="eastAsia"/>
          <w:b w:val="0"/>
          <w:bCs w:val="0"/>
          <w:spacing w:val="-4"/>
          <w:sz w:val="32"/>
          <w:szCs w:val="32"/>
        </w:rPr>
        <w:t>：项目综合得分表”及“附件</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：项目综合得分表”。</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表</w:t>
      </w:r>
      <w:r w:rsidRPr="000960FC">
        <w:rPr>
          <w:rStyle w:val="a8"/>
          <w:rFonts w:ascii="楷体" w:eastAsia="楷体" w:hAnsi="楷体" w:hint="eastAsia"/>
          <w:b w:val="0"/>
          <w:bCs w:val="0"/>
          <w:spacing w:val="-4"/>
          <w:sz w:val="32"/>
          <w:szCs w:val="32"/>
        </w:rPr>
        <w:t>3-1</w:t>
      </w:r>
      <w:r w:rsidRPr="000960FC">
        <w:rPr>
          <w:rStyle w:val="a8"/>
          <w:rFonts w:ascii="楷体" w:eastAsia="楷体" w:hAnsi="楷体" w:hint="eastAsia"/>
          <w:b w:val="0"/>
          <w:bCs w:val="0"/>
          <w:spacing w:val="-4"/>
          <w:sz w:val="32"/>
          <w:szCs w:val="32"/>
        </w:rPr>
        <w:t>：项目综合得分表</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指标</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决策类</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管理类</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产出类</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效益类</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合计</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权重</w:t>
      </w:r>
      <w:r w:rsidRPr="000960FC">
        <w:rPr>
          <w:rStyle w:val="a8"/>
          <w:rFonts w:ascii="楷体" w:eastAsia="楷体" w:hAnsi="楷体" w:hint="eastAsia"/>
          <w:b w:val="0"/>
          <w:bCs w:val="0"/>
          <w:spacing w:val="-4"/>
          <w:sz w:val="32"/>
          <w:szCs w:val="32"/>
        </w:rPr>
        <w:t xml:space="preserve"> 21.00 19.00 30.00 30.00 100.00</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得分</w:t>
      </w:r>
      <w:r w:rsidRPr="000960FC">
        <w:rPr>
          <w:rStyle w:val="a8"/>
          <w:rFonts w:ascii="楷体" w:eastAsia="楷体" w:hAnsi="楷体" w:hint="eastAsia"/>
          <w:b w:val="0"/>
          <w:bCs w:val="0"/>
          <w:spacing w:val="-4"/>
          <w:sz w:val="32"/>
          <w:szCs w:val="32"/>
        </w:rPr>
        <w:t xml:space="preserve"> 21.00 19.00 30.00 30.00 100.00</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得分率</w:t>
      </w:r>
      <w:r w:rsidRPr="000960FC">
        <w:rPr>
          <w:rStyle w:val="a8"/>
          <w:rFonts w:ascii="楷体" w:eastAsia="楷体" w:hAnsi="楷体" w:hint="eastAsia"/>
          <w:b w:val="0"/>
          <w:bCs w:val="0"/>
          <w:spacing w:val="-4"/>
          <w:sz w:val="32"/>
          <w:szCs w:val="32"/>
        </w:rPr>
        <w:t xml:space="preserve"> 100% 100% 100% 100%</w:t>
      </w:r>
      <w:r w:rsidRPr="000960FC">
        <w:rPr>
          <w:rStyle w:val="a8"/>
          <w:rFonts w:ascii="楷体" w:eastAsia="楷体" w:hAnsi="楷体" w:hint="eastAsia"/>
          <w:b w:val="0"/>
          <w:bCs w:val="0"/>
          <w:spacing w:val="-4"/>
          <w:sz w:val="32"/>
          <w:szCs w:val="32"/>
        </w:rPr>
        <w:t xml:space="preserve"> 100</w:t>
      </w:r>
    </w:p>
    <w:p w:rsidR="002D497E" w:rsidRPr="000960FC" w:rsidRDefault="00EC42AA">
      <w:pPr>
        <w:spacing w:line="540" w:lineRule="exact"/>
        <w:ind w:firstLine="640"/>
        <w:rPr>
          <w:rStyle w:val="a8"/>
          <w:rFonts w:ascii="黑体" w:eastAsia="黑体" w:hAnsi="黑体"/>
        </w:rPr>
      </w:pPr>
      <w:r w:rsidRPr="000960FC">
        <w:rPr>
          <w:rStyle w:val="a8"/>
          <w:rFonts w:ascii="黑体" w:eastAsia="黑体" w:hAnsi="黑体" w:hint="eastAsia"/>
          <w:b w:val="0"/>
          <w:spacing w:val="-4"/>
          <w:sz w:val="32"/>
          <w:szCs w:val="32"/>
        </w:rPr>
        <w:t>四、绩效评价指标分析</w:t>
      </w:r>
    </w:p>
    <w:p w:rsidR="002D497E" w:rsidRPr="000960FC" w:rsidRDefault="00EC42AA">
      <w:pPr>
        <w:spacing w:line="540" w:lineRule="exact"/>
        <w:ind w:firstLineChars="181" w:firstLine="567"/>
        <w:rPr>
          <w:rFonts w:ascii="楷体" w:eastAsia="楷体" w:hAnsi="楷体"/>
          <w:b/>
          <w:spacing w:val="-4"/>
          <w:sz w:val="32"/>
          <w:szCs w:val="32"/>
        </w:rPr>
      </w:pPr>
      <w:r w:rsidRPr="000960FC">
        <w:rPr>
          <w:rFonts w:ascii="楷体" w:eastAsia="楷体" w:hAnsi="楷体" w:hint="eastAsia"/>
          <w:b/>
          <w:spacing w:val="-4"/>
          <w:sz w:val="32"/>
          <w:szCs w:val="32"/>
        </w:rPr>
        <w:lastRenderedPageBreak/>
        <w:t>（一）</w:t>
      </w:r>
      <w:r w:rsidRPr="000960FC">
        <w:rPr>
          <w:rStyle w:val="a8"/>
          <w:rFonts w:ascii="楷体" w:eastAsia="楷体" w:hAnsi="楷体" w:hint="eastAsia"/>
          <w:spacing w:val="-4"/>
          <w:sz w:val="32"/>
          <w:szCs w:val="32"/>
        </w:rPr>
        <w:t>项目决策情况</w:t>
      </w:r>
    </w:p>
    <w:p w:rsidR="002D497E" w:rsidRPr="000960FC" w:rsidRDefault="00EC42AA">
      <w:pPr>
        <w:tabs>
          <w:tab w:val="center" w:pos="4295"/>
        </w:tabs>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（一）项目决策情况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项目决策类指标由</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个二级指标和</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个三级指标构成，权重分</w:t>
      </w:r>
      <w:r w:rsidRPr="000960FC">
        <w:rPr>
          <w:rStyle w:val="a8"/>
          <w:rFonts w:ascii="楷体" w:eastAsia="楷体" w:hAnsi="楷体" w:hint="eastAsia"/>
          <w:b w:val="0"/>
          <w:bCs w:val="0"/>
          <w:spacing w:val="-4"/>
          <w:sz w:val="32"/>
          <w:szCs w:val="32"/>
        </w:rPr>
        <w:t>21.00</w:t>
      </w:r>
      <w:r w:rsidRPr="000960FC">
        <w:rPr>
          <w:rStyle w:val="a8"/>
          <w:rFonts w:ascii="楷体" w:eastAsia="楷体" w:hAnsi="楷体" w:hint="eastAsia"/>
          <w:b w:val="0"/>
          <w:bCs w:val="0"/>
          <w:spacing w:val="-4"/>
          <w:sz w:val="32"/>
          <w:szCs w:val="32"/>
        </w:rPr>
        <w:t>分，实际得分</w:t>
      </w:r>
      <w:r w:rsidRPr="000960FC">
        <w:rPr>
          <w:rStyle w:val="a8"/>
          <w:rFonts w:ascii="楷体" w:eastAsia="楷体" w:hAnsi="楷体" w:hint="eastAsia"/>
          <w:b w:val="0"/>
          <w:bCs w:val="0"/>
          <w:spacing w:val="-4"/>
          <w:sz w:val="32"/>
          <w:szCs w:val="32"/>
        </w:rPr>
        <w:t>21</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项目立项情况分析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）立项依据充分性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本项目立项符合昌市党财〔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号《会议纪要》、昌市党财〔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7</w:t>
      </w:r>
      <w:r w:rsidRPr="000960FC">
        <w:rPr>
          <w:rStyle w:val="a8"/>
          <w:rFonts w:ascii="楷体" w:eastAsia="楷体" w:hAnsi="楷体" w:hint="eastAsia"/>
          <w:b w:val="0"/>
          <w:bCs w:val="0"/>
          <w:spacing w:val="-4"/>
          <w:sz w:val="32"/>
          <w:szCs w:val="32"/>
        </w:rPr>
        <w:t>号《会议纪要》；本项目立项符合昌市党财〔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7</w:t>
      </w:r>
      <w:r w:rsidRPr="000960FC">
        <w:rPr>
          <w:rStyle w:val="a8"/>
          <w:rFonts w:ascii="楷体" w:eastAsia="楷体" w:hAnsi="楷体" w:hint="eastAsia"/>
          <w:b w:val="0"/>
          <w:bCs w:val="0"/>
          <w:spacing w:val="-4"/>
          <w:sz w:val="32"/>
          <w:szCs w:val="32"/>
        </w:rPr>
        <w:t>号《会议纪要》、昌市党财〔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号《会议纪要》内容，符合行业发展规划和政策要求；本项目立项符合《昌吉市政府投资建设项目代建管理中心单位配置内设机构和人员编制规定》中职责范围中的“筹措并管好、用好教育经费，继续改善办学条件密切学校与家庭、社会的联系</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树立良好的校风、教风、学风，使学校成为建设社会主义精神文明的重要阵地。”，属于我单位履职所需；根据《财政资金直接支付申请书》，本项目</w:t>
      </w:r>
      <w:r w:rsidRPr="000960FC">
        <w:rPr>
          <w:rStyle w:val="a8"/>
          <w:rFonts w:ascii="楷体" w:eastAsia="楷体" w:hAnsi="楷体" w:hint="eastAsia"/>
          <w:b w:val="0"/>
          <w:bCs w:val="0"/>
          <w:spacing w:val="-4"/>
          <w:sz w:val="32"/>
          <w:szCs w:val="32"/>
        </w:rPr>
        <w:t>资金性质为“公共财政预算”功能分类为“事业运行”经济分类为“特定指标类”属于公共财政支持范围，符合中央、地方事权支出责任划分原则；经检查我单位财政管理一体化信息系统，本项目不存在重复。</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5.00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分，本项目立项依据充分。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）立项程序规范性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w:t>
      </w:r>
      <w:r w:rsidRPr="000960FC">
        <w:rPr>
          <w:rStyle w:val="a8"/>
          <w:rFonts w:ascii="楷体" w:eastAsia="楷体" w:hAnsi="楷体" w:hint="eastAsia"/>
          <w:b w:val="0"/>
          <w:bCs w:val="0"/>
          <w:spacing w:val="-4"/>
          <w:sz w:val="32"/>
          <w:szCs w:val="32"/>
        </w:rPr>
        <w:lastRenderedPageBreak/>
        <w:t>金安</w:t>
      </w:r>
      <w:r w:rsidRPr="000960FC">
        <w:rPr>
          <w:rStyle w:val="a8"/>
          <w:rFonts w:ascii="楷体" w:eastAsia="楷体" w:hAnsi="楷体" w:hint="eastAsia"/>
          <w:b w:val="0"/>
          <w:bCs w:val="0"/>
          <w:spacing w:val="-4"/>
          <w:sz w:val="32"/>
          <w:szCs w:val="32"/>
        </w:rPr>
        <w:t>排项目，不涉及事前绩效评估、可行性研究以及风险评估，由我单位严格按照昌市党财〔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号、昌市党财〔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7</w:t>
      </w:r>
      <w:r w:rsidRPr="000960FC">
        <w:rPr>
          <w:rStyle w:val="a8"/>
          <w:rFonts w:ascii="楷体" w:eastAsia="楷体" w:hAnsi="楷体" w:hint="eastAsia"/>
          <w:b w:val="0"/>
          <w:bCs w:val="0"/>
          <w:spacing w:val="-4"/>
          <w:sz w:val="32"/>
          <w:szCs w:val="32"/>
        </w:rPr>
        <w:t>号文件《会议纪要》文件要求实施项目。</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3.00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分，本项目立项程序规范。</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绩效目标情况分析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）绩效目标合理性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①该项目已设置年度绩效目标，具体内容为“本项目为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年第五、第六、第七批化解中小企业账款资金，计划为尚未偿还到位的企业偿付欠款，涉及项目数量</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个，涉及欠款单位</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家，项目的实施有助于化解政府债务信访风险，减轻相关企业负担，提高政府信</w:t>
      </w:r>
      <w:r w:rsidRPr="000960FC">
        <w:rPr>
          <w:rStyle w:val="a8"/>
          <w:rFonts w:ascii="楷体" w:eastAsia="楷体" w:hAnsi="楷体" w:hint="eastAsia"/>
          <w:b w:val="0"/>
          <w:bCs w:val="0"/>
          <w:spacing w:val="-4"/>
          <w:sz w:val="32"/>
          <w:szCs w:val="32"/>
        </w:rPr>
        <w:t>誉度。”。</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②该项目实际工作内容为：截止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31</w:t>
      </w:r>
      <w:r w:rsidRPr="000960FC">
        <w:rPr>
          <w:rStyle w:val="a8"/>
          <w:rFonts w:ascii="楷体" w:eastAsia="楷体" w:hAnsi="楷体" w:hint="eastAsia"/>
          <w:b w:val="0"/>
          <w:bCs w:val="0"/>
          <w:spacing w:val="-4"/>
          <w:sz w:val="32"/>
          <w:szCs w:val="32"/>
        </w:rPr>
        <w:t>日，该项目已全部完成，支付资金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万元，用于偿还企业欠款，涉及项目数量</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个，涉及欠款单位</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家，项目的实施有助于化解政府债务信访风险，减轻了相关企业负担，提高了政府信誉度。</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③该项目按照绩效目标完成数量指标、质量指标、时效指标、成本指标，缓解企业压力，达到预期效益，预期产出效益和效果是否符合正常的业绩水平。</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④该项目批复的预算金额为</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万元，《项目支出绩效目标表》中预算金额为</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万元，预算确定的项目资金与预算确定的项</w:t>
      </w:r>
      <w:r w:rsidRPr="000960FC">
        <w:rPr>
          <w:rStyle w:val="a8"/>
          <w:rFonts w:ascii="楷体" w:eastAsia="楷体" w:hAnsi="楷体" w:hint="eastAsia"/>
          <w:b w:val="0"/>
          <w:bCs w:val="0"/>
          <w:spacing w:val="-4"/>
          <w:sz w:val="32"/>
          <w:szCs w:val="32"/>
        </w:rPr>
        <w:t>目投资额相匹配。</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4.00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分，本项目绩效目标设置合理。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）绩效指标明确性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经检查我单位年初设置的《项目支出绩效目标表》，得出如下结论：本项目已将年度绩效目标进行细化为绩效指标体系，共设置一级指标</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个，二级指标</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个，三级指标</w:t>
      </w:r>
      <w:r w:rsidRPr="000960FC">
        <w:rPr>
          <w:rStyle w:val="a8"/>
          <w:rFonts w:ascii="楷体" w:eastAsia="楷体" w:hAnsi="楷体" w:hint="eastAsia"/>
          <w:b w:val="0"/>
          <w:bCs w:val="0"/>
          <w:spacing w:val="-4"/>
          <w:sz w:val="32"/>
          <w:szCs w:val="32"/>
        </w:rPr>
        <w:t>7</w:t>
      </w:r>
      <w:r w:rsidRPr="000960FC">
        <w:rPr>
          <w:rStyle w:val="a8"/>
          <w:rFonts w:ascii="楷体" w:eastAsia="楷体" w:hAnsi="楷体" w:hint="eastAsia"/>
          <w:b w:val="0"/>
          <w:bCs w:val="0"/>
          <w:spacing w:val="-4"/>
          <w:sz w:val="32"/>
          <w:szCs w:val="32"/>
        </w:rPr>
        <w:t>个，定量指标</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个，定性指标</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个，指标量化率为</w:t>
      </w:r>
      <w:r w:rsidRPr="000960FC">
        <w:rPr>
          <w:rStyle w:val="a8"/>
          <w:rFonts w:ascii="楷体" w:eastAsia="楷体" w:hAnsi="楷体" w:hint="eastAsia"/>
          <w:b w:val="0"/>
          <w:bCs w:val="0"/>
          <w:spacing w:val="-4"/>
          <w:sz w:val="32"/>
          <w:szCs w:val="32"/>
        </w:rPr>
        <w:t>85.7%</w:t>
      </w:r>
      <w:r w:rsidRPr="000960FC">
        <w:rPr>
          <w:rStyle w:val="a8"/>
          <w:rFonts w:ascii="楷体" w:eastAsia="楷体" w:hAnsi="楷体" w:hint="eastAsia"/>
          <w:b w:val="0"/>
          <w:bCs w:val="0"/>
          <w:spacing w:val="-4"/>
          <w:sz w:val="32"/>
          <w:szCs w:val="32"/>
        </w:rPr>
        <w:t>，量化率达</w:t>
      </w:r>
      <w:r w:rsidRPr="000960FC">
        <w:rPr>
          <w:rStyle w:val="a8"/>
          <w:rFonts w:ascii="楷体" w:eastAsia="楷体" w:hAnsi="楷体" w:hint="eastAsia"/>
          <w:b w:val="0"/>
          <w:bCs w:val="0"/>
          <w:spacing w:val="-4"/>
          <w:sz w:val="32"/>
          <w:szCs w:val="32"/>
        </w:rPr>
        <w:t>70.00%</w:t>
      </w:r>
      <w:r w:rsidRPr="000960FC">
        <w:rPr>
          <w:rStyle w:val="a8"/>
          <w:rFonts w:ascii="楷体" w:eastAsia="楷体" w:hAnsi="楷体" w:hint="eastAsia"/>
          <w:b w:val="0"/>
          <w:bCs w:val="0"/>
          <w:spacing w:val="-4"/>
          <w:sz w:val="32"/>
          <w:szCs w:val="32"/>
        </w:rPr>
        <w:t>以上。</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该《项目绩效目标表》中，数量指标指标值为“</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家”，三级指标的年度指标值与年度绩效目标中任务数一致，已设置时效指标“项目完成时间”。已设置的绩效</w:t>
      </w:r>
      <w:r w:rsidRPr="000960FC">
        <w:rPr>
          <w:rStyle w:val="a8"/>
          <w:rFonts w:ascii="楷体" w:eastAsia="楷体" w:hAnsi="楷体" w:hint="eastAsia"/>
          <w:b w:val="0"/>
          <w:bCs w:val="0"/>
          <w:spacing w:val="-4"/>
          <w:sz w:val="32"/>
          <w:szCs w:val="32"/>
        </w:rPr>
        <w:t>目标具备明确性、可衡量性、可实现性、相关性、时限性。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3.00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分，本项目所设置绩效指标明确。</w:t>
      </w:r>
      <w:r w:rsidRPr="000960FC">
        <w:rPr>
          <w:rStyle w:val="a8"/>
          <w:rFonts w:ascii="楷体" w:eastAsia="楷体" w:hAnsi="楷体" w:hint="eastAsia"/>
          <w:b w:val="0"/>
          <w:bCs w:val="0"/>
          <w:spacing w:val="-4"/>
          <w:sz w:val="32"/>
          <w:szCs w:val="32"/>
        </w:rPr>
        <w:br/>
        <w:t>3.</w:t>
      </w:r>
      <w:r w:rsidRPr="000960FC">
        <w:rPr>
          <w:rStyle w:val="a8"/>
          <w:rFonts w:ascii="楷体" w:eastAsia="楷体" w:hAnsi="楷体" w:hint="eastAsia"/>
          <w:b w:val="0"/>
          <w:bCs w:val="0"/>
          <w:spacing w:val="-4"/>
          <w:sz w:val="32"/>
          <w:szCs w:val="32"/>
        </w:rPr>
        <w:t>资金投入情况分析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）预算编制科学性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年第五、第六、第七批集中化解中小企业欠款资金，即预算编制较科学且经过论证；</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本项目预算申请资金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万元，我单位在预算申请中严格按照项目实施内容及测算标准进行核算，预算确定资金量与实际工作任务相匹配。本项目预算额度测算依据充分，严格按照标准编制，预算确定资金量与实际工作任务相匹配；</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分，本项目预算编制科学。</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）资金分配合理性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本项目实际分配资金以昌市党财〔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号《会议纪要》和昌市党财〔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7</w:t>
      </w:r>
      <w:r w:rsidRPr="000960FC">
        <w:rPr>
          <w:rStyle w:val="a8"/>
          <w:rFonts w:ascii="楷体" w:eastAsia="楷体" w:hAnsi="楷体" w:hint="eastAsia"/>
          <w:b w:val="0"/>
          <w:bCs w:val="0"/>
          <w:spacing w:val="-4"/>
          <w:sz w:val="32"/>
          <w:szCs w:val="32"/>
        </w:rPr>
        <w:t>号文件《会议纪要》文件为依据进行资金分配，预算资金分配依据充分。根据《会议纪要》（昌市党财〔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号、昌市党财〔</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7</w:t>
      </w:r>
      <w:r w:rsidRPr="000960FC">
        <w:rPr>
          <w:rStyle w:val="a8"/>
          <w:rFonts w:ascii="楷体" w:eastAsia="楷体" w:hAnsi="楷体" w:hint="eastAsia"/>
          <w:b w:val="0"/>
          <w:bCs w:val="0"/>
          <w:spacing w:val="-4"/>
          <w:sz w:val="32"/>
          <w:szCs w:val="32"/>
        </w:rPr>
        <w:t>号文件），本项目实际到位资金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lastRenderedPageBreak/>
        <w:t>万元，资金分配额度合理，与我单位实际需求相适应。</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2.00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分，本项目资金分配合理。</w:t>
      </w:r>
      <w:r w:rsidRPr="000960FC">
        <w:rPr>
          <w:rStyle w:val="a8"/>
          <w:rFonts w:ascii="楷体" w:eastAsia="楷体" w:hAnsi="楷体" w:hint="eastAsia"/>
          <w:b w:val="0"/>
          <w:bCs w:val="0"/>
          <w:spacing w:val="-4"/>
          <w:sz w:val="32"/>
          <w:szCs w:val="32"/>
        </w:rPr>
        <w:tab/>
      </w:r>
    </w:p>
    <w:p w:rsidR="002D497E" w:rsidRPr="000960FC" w:rsidRDefault="00EC42AA">
      <w:pPr>
        <w:spacing w:line="540" w:lineRule="exact"/>
        <w:ind w:firstLineChars="181" w:firstLine="567"/>
        <w:rPr>
          <w:rStyle w:val="a8"/>
          <w:rFonts w:ascii="楷体" w:eastAsia="楷体" w:hAnsi="楷体"/>
          <w:spacing w:val="-4"/>
          <w:sz w:val="32"/>
          <w:szCs w:val="32"/>
        </w:rPr>
      </w:pPr>
      <w:r w:rsidRPr="000960FC">
        <w:rPr>
          <w:rFonts w:ascii="楷体" w:eastAsia="楷体" w:hAnsi="楷体" w:hint="eastAsia"/>
          <w:b/>
          <w:spacing w:val="-4"/>
          <w:sz w:val="32"/>
          <w:szCs w:val="32"/>
        </w:rPr>
        <w:t>（二）</w:t>
      </w:r>
      <w:r w:rsidRPr="000960FC">
        <w:rPr>
          <w:rStyle w:val="a8"/>
          <w:rFonts w:ascii="楷体" w:eastAsia="楷体" w:hAnsi="楷体" w:hint="eastAsia"/>
          <w:spacing w:val="-4"/>
          <w:sz w:val="32"/>
          <w:szCs w:val="32"/>
        </w:rPr>
        <w:t>项目过程情况</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项目过程情况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项目过程管理类指标由</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个二</w:t>
      </w:r>
      <w:r w:rsidRPr="000960FC">
        <w:rPr>
          <w:rStyle w:val="a8"/>
          <w:rFonts w:ascii="楷体" w:eastAsia="楷体" w:hAnsi="楷体" w:hint="eastAsia"/>
          <w:b w:val="0"/>
          <w:bCs w:val="0"/>
          <w:spacing w:val="-4"/>
          <w:sz w:val="32"/>
          <w:szCs w:val="32"/>
        </w:rPr>
        <w:t>级指标和</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个三级指标构成，权重分</w:t>
      </w:r>
      <w:r w:rsidRPr="000960FC">
        <w:rPr>
          <w:rStyle w:val="a8"/>
          <w:rFonts w:ascii="楷体" w:eastAsia="楷体" w:hAnsi="楷体" w:hint="eastAsia"/>
          <w:b w:val="0"/>
          <w:bCs w:val="0"/>
          <w:spacing w:val="-4"/>
          <w:sz w:val="32"/>
          <w:szCs w:val="32"/>
        </w:rPr>
        <w:t>19.00</w:t>
      </w:r>
      <w:r w:rsidRPr="000960FC">
        <w:rPr>
          <w:rStyle w:val="a8"/>
          <w:rFonts w:ascii="楷体" w:eastAsia="楷体" w:hAnsi="楷体" w:hint="eastAsia"/>
          <w:b w:val="0"/>
          <w:bCs w:val="0"/>
          <w:spacing w:val="-4"/>
          <w:sz w:val="32"/>
          <w:szCs w:val="32"/>
        </w:rPr>
        <w:t>分，实际得分</w:t>
      </w:r>
      <w:r w:rsidRPr="000960FC">
        <w:rPr>
          <w:rStyle w:val="a8"/>
          <w:rFonts w:ascii="楷体" w:eastAsia="楷体" w:hAnsi="楷体" w:hint="eastAsia"/>
          <w:b w:val="0"/>
          <w:bCs w:val="0"/>
          <w:spacing w:val="-4"/>
          <w:sz w:val="32"/>
          <w:szCs w:val="32"/>
        </w:rPr>
        <w:t>19</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资金管理情况分析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）资金到位率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本项目预算资金为</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万元，其中：财政安排资金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万元，其他资金</w:t>
      </w:r>
      <w:r w:rsidRPr="000960FC">
        <w:rPr>
          <w:rStyle w:val="a8"/>
          <w:rFonts w:ascii="楷体" w:eastAsia="楷体" w:hAnsi="楷体" w:hint="eastAsia"/>
          <w:b w:val="0"/>
          <w:bCs w:val="0"/>
          <w:spacing w:val="-4"/>
          <w:sz w:val="32"/>
          <w:szCs w:val="32"/>
        </w:rPr>
        <w:t>0</w:t>
      </w:r>
      <w:r w:rsidRPr="000960FC">
        <w:rPr>
          <w:rStyle w:val="a8"/>
          <w:rFonts w:ascii="楷体" w:eastAsia="楷体" w:hAnsi="楷体" w:hint="eastAsia"/>
          <w:b w:val="0"/>
          <w:bCs w:val="0"/>
          <w:spacing w:val="-4"/>
          <w:sz w:val="32"/>
          <w:szCs w:val="32"/>
        </w:rPr>
        <w:t>万元，实际到位资金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万元，资金到位率</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（实际到位资金</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预算资金）×</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t>100.00%=100%</w:t>
      </w:r>
      <w:r w:rsidRPr="000960FC">
        <w:rPr>
          <w:rStyle w:val="a8"/>
          <w:rFonts w:ascii="楷体" w:eastAsia="楷体" w:hAnsi="楷体" w:hint="eastAsia"/>
          <w:b w:val="0"/>
          <w:bCs w:val="0"/>
          <w:spacing w:val="-4"/>
          <w:sz w:val="32"/>
          <w:szCs w:val="32"/>
        </w:rPr>
        <w:t>。得分</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（实际执行率</w:t>
      </w:r>
      <w:r w:rsidRPr="000960FC">
        <w:rPr>
          <w:rStyle w:val="a8"/>
          <w:rFonts w:ascii="楷体" w:eastAsia="楷体" w:hAnsi="楷体" w:hint="eastAsia"/>
          <w:b w:val="0"/>
          <w:bCs w:val="0"/>
          <w:spacing w:val="-4"/>
          <w:sz w:val="32"/>
          <w:szCs w:val="32"/>
        </w:rPr>
        <w:t>-60.00%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1-60.00%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4.00=4</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4.00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分，本项目资金分配合理。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）预</w:t>
      </w:r>
      <w:r w:rsidRPr="000960FC">
        <w:rPr>
          <w:rStyle w:val="a8"/>
          <w:rFonts w:ascii="楷体" w:eastAsia="楷体" w:hAnsi="楷体" w:hint="eastAsia"/>
          <w:b w:val="0"/>
          <w:bCs w:val="0"/>
          <w:spacing w:val="-4"/>
          <w:sz w:val="32"/>
          <w:szCs w:val="32"/>
        </w:rPr>
        <w:t>算执行率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本项目实际支出资金</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万元，预算执行率</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（实际支出资金</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实际到位资金）×</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t>/5224.29</w:t>
      </w:r>
      <w:r w:rsidRPr="000960FC">
        <w:rPr>
          <w:rStyle w:val="a8"/>
          <w:rFonts w:ascii="楷体" w:eastAsia="楷体" w:hAnsi="楷体" w:hint="eastAsia"/>
          <w:b w:val="0"/>
          <w:bCs w:val="0"/>
          <w:spacing w:val="-4"/>
          <w:sz w:val="32"/>
          <w:szCs w:val="32"/>
        </w:rPr>
        <w:t>万元）×</w:t>
      </w:r>
      <w:r w:rsidRPr="000960FC">
        <w:rPr>
          <w:rStyle w:val="a8"/>
          <w:rFonts w:ascii="楷体" w:eastAsia="楷体" w:hAnsi="楷体" w:hint="eastAsia"/>
          <w:b w:val="0"/>
          <w:bCs w:val="0"/>
          <w:spacing w:val="-4"/>
          <w:sz w:val="32"/>
          <w:szCs w:val="32"/>
        </w:rPr>
        <w:t>100.00%=92.27%</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项目已完成，总体完成率为</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得分</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（实际完成率</w:t>
      </w:r>
      <w:r w:rsidRPr="000960FC">
        <w:rPr>
          <w:rStyle w:val="a8"/>
          <w:rFonts w:ascii="楷体" w:eastAsia="楷体" w:hAnsi="楷体" w:hint="eastAsia"/>
          <w:b w:val="0"/>
          <w:bCs w:val="0"/>
          <w:spacing w:val="-4"/>
          <w:sz w:val="32"/>
          <w:szCs w:val="32"/>
        </w:rPr>
        <w:t>-60.00%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1-60.00%</w:t>
      </w:r>
      <w:r w:rsidRPr="000960FC">
        <w:rPr>
          <w:rStyle w:val="a8"/>
          <w:rFonts w:ascii="楷体" w:eastAsia="楷体" w:hAnsi="楷体" w:hint="eastAsia"/>
          <w:b w:val="0"/>
          <w:bCs w:val="0"/>
          <w:spacing w:val="-4"/>
          <w:sz w:val="32"/>
          <w:szCs w:val="32"/>
        </w:rPr>
        <w:t>）×权重</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5.00=5</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5.00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分，本项目资金分配合理。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）资金使用合规性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通过检查本项目签订的合同、资金申请文件、发票等财务付款凭证，得出本项目资金支出符合国家财经</w:t>
      </w:r>
      <w:r w:rsidRPr="000960FC">
        <w:rPr>
          <w:rStyle w:val="a8"/>
          <w:rFonts w:ascii="楷体" w:eastAsia="楷体" w:hAnsi="楷体" w:hint="eastAsia"/>
          <w:b w:val="0"/>
          <w:bCs w:val="0"/>
          <w:spacing w:val="-4"/>
          <w:sz w:val="32"/>
          <w:szCs w:val="32"/>
        </w:rPr>
        <w:t>法规、《政府会计制度》《昌吉市政府投资建设项目代建管理中心资金管理办法》《项目资金管理办法》，资金的拨付有完整的审批程序和手续，资金实际使用方向与预算批复用途一致，不存在截留、挤占、挪用、虚列支出的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4.00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分，资金支出符合我单位财务管理制度规定。</w:t>
      </w:r>
      <w:r w:rsidRPr="000960FC">
        <w:rPr>
          <w:rStyle w:val="a8"/>
          <w:rFonts w:ascii="楷体" w:eastAsia="楷体" w:hAnsi="楷体" w:hint="eastAsia"/>
          <w:b w:val="0"/>
          <w:bCs w:val="0"/>
          <w:spacing w:val="-4"/>
          <w:sz w:val="32"/>
          <w:szCs w:val="32"/>
        </w:rPr>
        <w:br/>
        <w:t>2.</w:t>
      </w:r>
      <w:r w:rsidRPr="000960FC">
        <w:rPr>
          <w:rStyle w:val="a8"/>
          <w:rFonts w:ascii="楷体" w:eastAsia="楷体" w:hAnsi="楷体" w:hint="eastAsia"/>
          <w:b w:val="0"/>
          <w:bCs w:val="0"/>
          <w:spacing w:val="-4"/>
          <w:sz w:val="32"/>
          <w:szCs w:val="32"/>
        </w:rPr>
        <w:t>组织实施情况分析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）管理制度健全性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我单位已制定《财务资金管理办法》《事业单位收支业务管理制度》《政府采购业务管理制度》《采购合同管理制度》，上述已建立的制度均符合行政事业单位内控管理要求，财务和业务管理制</w:t>
      </w:r>
      <w:r w:rsidRPr="000960FC">
        <w:rPr>
          <w:rStyle w:val="a8"/>
          <w:rFonts w:ascii="楷体" w:eastAsia="楷体" w:hAnsi="楷体" w:hint="eastAsia"/>
          <w:b w:val="0"/>
          <w:bCs w:val="0"/>
          <w:spacing w:val="-4"/>
          <w:sz w:val="32"/>
          <w:szCs w:val="32"/>
        </w:rPr>
        <w:t>度合法、合规、完整，本项目执行符合上述制度规定。</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2.00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分，项目制度建设健全。</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）制度执行有效性</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w:t>
      </w:r>
      <w:r w:rsidRPr="000960FC">
        <w:rPr>
          <w:rStyle w:val="a8"/>
          <w:rFonts w:ascii="楷体" w:eastAsia="楷体" w:hAnsi="楷体" w:hint="eastAsia"/>
          <w:b w:val="0"/>
          <w:bCs w:val="0"/>
          <w:spacing w:val="-4"/>
          <w:sz w:val="32"/>
          <w:szCs w:val="32"/>
        </w:rPr>
        <w:t>上分析，项目执行遵守相关法律法</w:t>
      </w:r>
      <w:r w:rsidRPr="000960FC">
        <w:rPr>
          <w:rStyle w:val="a8"/>
          <w:rFonts w:ascii="楷体" w:eastAsia="楷体" w:hAnsi="楷体" w:hint="eastAsia"/>
          <w:b w:val="0"/>
          <w:bCs w:val="0"/>
          <w:spacing w:val="-4"/>
          <w:sz w:val="32"/>
          <w:szCs w:val="32"/>
        </w:rPr>
        <w:lastRenderedPageBreak/>
        <w:t>规和相关管理规定。</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②经现场查证项目合同书、验收评审表、财务支付凭证等资料齐全并及时归档。</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③该项目实施过程中不存在调整事项。</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年第五、第六、第七批集中化解中小企业欠款资金工作领导小组，由王玫组长，负责项目的组织工作；俞志刚任副组长，负责项目的实施工作；组员包括：海丽和张红英，主要负责项目监督管理、</w:t>
      </w:r>
      <w:r w:rsidRPr="000960FC">
        <w:rPr>
          <w:rStyle w:val="a8"/>
          <w:rFonts w:ascii="楷体" w:eastAsia="楷体" w:hAnsi="楷体" w:hint="eastAsia"/>
          <w:b w:val="0"/>
          <w:bCs w:val="0"/>
          <w:spacing w:val="-4"/>
          <w:sz w:val="32"/>
          <w:szCs w:val="32"/>
        </w:rPr>
        <w:t>验收以及资金核拨等工作。</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4.00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分，本项目所建立制度执行有效。</w:t>
      </w:r>
    </w:p>
    <w:p w:rsidR="002D497E" w:rsidRPr="000960FC" w:rsidRDefault="00EC42AA">
      <w:pPr>
        <w:spacing w:line="540" w:lineRule="exact"/>
        <w:ind w:firstLineChars="181" w:firstLine="567"/>
        <w:rPr>
          <w:rFonts w:ascii="楷体" w:eastAsia="楷体" w:hAnsi="楷体"/>
          <w:b/>
          <w:spacing w:val="-4"/>
          <w:sz w:val="32"/>
          <w:szCs w:val="32"/>
        </w:rPr>
      </w:pPr>
      <w:r w:rsidRPr="000960FC">
        <w:rPr>
          <w:rFonts w:ascii="楷体" w:eastAsia="楷体" w:hAnsi="楷体" w:hint="eastAsia"/>
          <w:b/>
          <w:spacing w:val="-4"/>
          <w:sz w:val="32"/>
          <w:szCs w:val="32"/>
        </w:rPr>
        <w:t>（三）</w:t>
      </w:r>
      <w:r w:rsidRPr="000960FC">
        <w:rPr>
          <w:rStyle w:val="a8"/>
          <w:rFonts w:ascii="楷体" w:eastAsia="楷体" w:hAnsi="楷体" w:hint="eastAsia"/>
          <w:spacing w:val="-4"/>
          <w:sz w:val="32"/>
          <w:szCs w:val="32"/>
        </w:rPr>
        <w:t>项目产出情况</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项目产出情况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项目产出类指标由</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个二级指标和</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个三级指标构成，权重分</w:t>
      </w:r>
      <w:r w:rsidRPr="000960FC">
        <w:rPr>
          <w:rStyle w:val="a8"/>
          <w:rFonts w:ascii="楷体" w:eastAsia="楷体" w:hAnsi="楷体" w:hint="eastAsia"/>
          <w:b w:val="0"/>
          <w:bCs w:val="0"/>
          <w:spacing w:val="-4"/>
          <w:sz w:val="32"/>
          <w:szCs w:val="32"/>
        </w:rPr>
        <w:t>30.00</w:t>
      </w:r>
      <w:r w:rsidRPr="000960FC">
        <w:rPr>
          <w:rStyle w:val="a8"/>
          <w:rFonts w:ascii="楷体" w:eastAsia="楷体" w:hAnsi="楷体" w:hint="eastAsia"/>
          <w:b w:val="0"/>
          <w:bCs w:val="0"/>
          <w:spacing w:val="-4"/>
          <w:sz w:val="32"/>
          <w:szCs w:val="32"/>
        </w:rPr>
        <w:t>分，实际得分</w:t>
      </w:r>
      <w:r w:rsidRPr="000960FC">
        <w:rPr>
          <w:rStyle w:val="a8"/>
          <w:rFonts w:ascii="楷体" w:eastAsia="楷体" w:hAnsi="楷体" w:hint="eastAsia"/>
          <w:b w:val="0"/>
          <w:bCs w:val="0"/>
          <w:spacing w:val="-4"/>
          <w:sz w:val="32"/>
          <w:szCs w:val="32"/>
        </w:rPr>
        <w:t>30</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数量指标完成情况分析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“欠款涉及项目数量”指标：预期指标值为“</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个”，根据“支付凭证”可证，实际完成指标值为“</w:t>
      </w:r>
      <w:r w:rsidRPr="000960FC">
        <w:rPr>
          <w:rStyle w:val="a8"/>
          <w:rFonts w:ascii="楷体" w:eastAsia="楷体" w:hAnsi="楷体" w:hint="eastAsia"/>
          <w:b w:val="0"/>
          <w:bCs w:val="0"/>
          <w:spacing w:val="-4"/>
          <w:sz w:val="32"/>
          <w:szCs w:val="32"/>
        </w:rPr>
        <w:t>=61</w:t>
      </w:r>
      <w:r w:rsidRPr="000960FC">
        <w:rPr>
          <w:rStyle w:val="a8"/>
          <w:rFonts w:ascii="楷体" w:eastAsia="楷体" w:hAnsi="楷体" w:hint="eastAsia"/>
          <w:b w:val="0"/>
          <w:bCs w:val="0"/>
          <w:spacing w:val="-4"/>
          <w:sz w:val="32"/>
          <w:szCs w:val="32"/>
        </w:rPr>
        <w:t>个”，指标完成率为</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“欠款涉及单位数量”指标：预期指标值为“</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家”，根据“支付凭证”可证，</w:t>
      </w:r>
      <w:r w:rsidRPr="000960FC">
        <w:rPr>
          <w:rStyle w:val="a8"/>
          <w:rFonts w:ascii="楷体" w:eastAsia="楷体" w:hAnsi="楷体" w:hint="eastAsia"/>
          <w:b w:val="0"/>
          <w:bCs w:val="0"/>
          <w:spacing w:val="-4"/>
          <w:sz w:val="32"/>
          <w:szCs w:val="32"/>
        </w:rPr>
        <w:t>实际完成指标值为“</w:t>
      </w:r>
      <w:r w:rsidRPr="000960FC">
        <w:rPr>
          <w:rStyle w:val="a8"/>
          <w:rFonts w:ascii="楷体" w:eastAsia="楷体" w:hAnsi="楷体" w:hint="eastAsia"/>
          <w:b w:val="0"/>
          <w:bCs w:val="0"/>
          <w:spacing w:val="-4"/>
          <w:sz w:val="32"/>
          <w:szCs w:val="32"/>
        </w:rPr>
        <w:t>45</w:t>
      </w:r>
      <w:r w:rsidRPr="000960FC">
        <w:rPr>
          <w:rStyle w:val="a8"/>
          <w:rFonts w:ascii="楷体" w:eastAsia="楷体" w:hAnsi="楷体" w:hint="eastAsia"/>
          <w:b w:val="0"/>
          <w:bCs w:val="0"/>
          <w:spacing w:val="-4"/>
          <w:sz w:val="32"/>
          <w:szCs w:val="32"/>
        </w:rPr>
        <w:t>家”，指标完成率为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4</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2.</w:t>
      </w:r>
      <w:r w:rsidRPr="000960FC">
        <w:rPr>
          <w:rStyle w:val="a8"/>
          <w:rFonts w:ascii="楷体" w:eastAsia="楷体" w:hAnsi="楷体" w:hint="eastAsia"/>
          <w:b w:val="0"/>
          <w:bCs w:val="0"/>
          <w:spacing w:val="-4"/>
          <w:sz w:val="32"/>
          <w:szCs w:val="32"/>
        </w:rPr>
        <w:t>质量指标完成情况分析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“项目足额偿还率”指标：预期指标值为“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”，根据“支付凭证”可证，实际完成指标值为“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”，指标完成率为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t>3.</w:t>
      </w:r>
      <w:r w:rsidRPr="000960FC">
        <w:rPr>
          <w:rStyle w:val="a8"/>
          <w:rFonts w:ascii="楷体" w:eastAsia="楷体" w:hAnsi="楷体" w:hint="eastAsia"/>
          <w:b w:val="0"/>
          <w:bCs w:val="0"/>
          <w:spacing w:val="-4"/>
          <w:sz w:val="32"/>
          <w:szCs w:val="32"/>
        </w:rPr>
        <w:t>时效指标完成情况分析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“项目完成时间”指标：预期指标值为“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25</w:t>
      </w:r>
      <w:r w:rsidRPr="000960FC">
        <w:rPr>
          <w:rStyle w:val="a8"/>
          <w:rFonts w:ascii="楷体" w:eastAsia="楷体" w:hAnsi="楷体" w:hint="eastAsia"/>
          <w:b w:val="0"/>
          <w:bCs w:val="0"/>
          <w:spacing w:val="-4"/>
          <w:sz w:val="32"/>
          <w:szCs w:val="32"/>
        </w:rPr>
        <w:t>日前”，根据“佐证材料”可证，实际完成指标值为“</w:t>
      </w:r>
      <w:r w:rsidRPr="000960FC">
        <w:rPr>
          <w:rStyle w:val="a8"/>
          <w:rFonts w:ascii="楷体" w:eastAsia="楷体" w:hAnsi="楷体" w:hint="eastAsia"/>
          <w:b w:val="0"/>
          <w:bCs w:val="0"/>
          <w:spacing w:val="-4"/>
          <w:sz w:val="32"/>
          <w:szCs w:val="32"/>
        </w:rPr>
        <w:t>2024</w:t>
      </w:r>
      <w:r w:rsidRPr="000960FC">
        <w:rPr>
          <w:rStyle w:val="a8"/>
          <w:rFonts w:ascii="楷体" w:eastAsia="楷体" w:hAnsi="楷体" w:hint="eastAsia"/>
          <w:b w:val="0"/>
          <w:bCs w:val="0"/>
          <w:spacing w:val="-4"/>
          <w:sz w:val="32"/>
          <w:szCs w:val="32"/>
        </w:rPr>
        <w:t>年</w:t>
      </w:r>
      <w:r w:rsidRPr="000960FC">
        <w:rPr>
          <w:rStyle w:val="a8"/>
          <w:rFonts w:ascii="楷体" w:eastAsia="楷体" w:hAnsi="楷体" w:hint="eastAsia"/>
          <w:b w:val="0"/>
          <w:bCs w:val="0"/>
          <w:spacing w:val="-4"/>
          <w:sz w:val="32"/>
          <w:szCs w:val="32"/>
        </w:rPr>
        <w:t>12</w:t>
      </w:r>
      <w:r w:rsidRPr="000960FC">
        <w:rPr>
          <w:rStyle w:val="a8"/>
          <w:rFonts w:ascii="楷体" w:eastAsia="楷体" w:hAnsi="楷体" w:hint="eastAsia"/>
          <w:b w:val="0"/>
          <w:bCs w:val="0"/>
          <w:spacing w:val="-4"/>
          <w:sz w:val="32"/>
          <w:szCs w:val="32"/>
        </w:rPr>
        <w:t>月</w:t>
      </w:r>
      <w:r w:rsidRPr="000960FC">
        <w:rPr>
          <w:rStyle w:val="a8"/>
          <w:rFonts w:ascii="楷体" w:eastAsia="楷体" w:hAnsi="楷体" w:hint="eastAsia"/>
          <w:b w:val="0"/>
          <w:bCs w:val="0"/>
          <w:spacing w:val="-4"/>
          <w:sz w:val="32"/>
          <w:szCs w:val="32"/>
        </w:rPr>
        <w:t>25</w:t>
      </w:r>
      <w:r w:rsidRPr="000960FC">
        <w:rPr>
          <w:rStyle w:val="a8"/>
          <w:rFonts w:ascii="楷体" w:eastAsia="楷体" w:hAnsi="楷体" w:hint="eastAsia"/>
          <w:b w:val="0"/>
          <w:bCs w:val="0"/>
          <w:spacing w:val="-4"/>
          <w:sz w:val="32"/>
          <w:szCs w:val="32"/>
        </w:rPr>
        <w:t>日”，指标完成率为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t>根据评分标准得</w:t>
      </w:r>
      <w:r w:rsidRPr="000960FC">
        <w:rPr>
          <w:rStyle w:val="a8"/>
          <w:rFonts w:ascii="楷体" w:eastAsia="楷体" w:hAnsi="楷体" w:hint="eastAsia"/>
          <w:b w:val="0"/>
          <w:bCs w:val="0"/>
          <w:spacing w:val="-4"/>
          <w:sz w:val="32"/>
          <w:szCs w:val="32"/>
        </w:rPr>
        <w:t>6</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t>4.</w:t>
      </w:r>
      <w:r w:rsidRPr="000960FC">
        <w:rPr>
          <w:rStyle w:val="a8"/>
          <w:rFonts w:ascii="楷体" w:eastAsia="楷体" w:hAnsi="楷体" w:hint="eastAsia"/>
          <w:b w:val="0"/>
          <w:bCs w:val="0"/>
          <w:spacing w:val="-4"/>
          <w:sz w:val="32"/>
          <w:szCs w:val="32"/>
        </w:rPr>
        <w:t>成本指标完成情况分析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）经济成本指标完成情况分析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“第五批、第六批化解债务支付金额”指标：预期指标值为“</w:t>
      </w:r>
      <w:r w:rsidRPr="000960FC">
        <w:rPr>
          <w:rStyle w:val="a8"/>
          <w:rFonts w:ascii="楷体" w:eastAsia="楷体" w:hAnsi="楷体" w:hint="eastAsia"/>
          <w:b w:val="0"/>
          <w:bCs w:val="0"/>
          <w:spacing w:val="-4"/>
          <w:sz w:val="32"/>
          <w:szCs w:val="32"/>
        </w:rPr>
        <w:t>=5219.65</w:t>
      </w:r>
      <w:r w:rsidRPr="000960FC">
        <w:rPr>
          <w:rStyle w:val="a8"/>
          <w:rFonts w:ascii="楷体" w:eastAsia="楷体" w:hAnsi="楷体" w:hint="eastAsia"/>
          <w:b w:val="0"/>
          <w:bCs w:val="0"/>
          <w:spacing w:val="-4"/>
          <w:sz w:val="32"/>
          <w:szCs w:val="32"/>
        </w:rPr>
        <w:t>万元”，根据“支付凭证”可证，实际完成指标值为“</w:t>
      </w:r>
      <w:r w:rsidRPr="000960FC">
        <w:rPr>
          <w:rStyle w:val="a8"/>
          <w:rFonts w:ascii="楷体" w:eastAsia="楷体" w:hAnsi="楷体" w:hint="eastAsia"/>
          <w:b w:val="0"/>
          <w:bCs w:val="0"/>
          <w:spacing w:val="-4"/>
          <w:sz w:val="32"/>
          <w:szCs w:val="32"/>
        </w:rPr>
        <w:t>5219.65</w:t>
      </w:r>
      <w:r w:rsidRPr="000960FC">
        <w:rPr>
          <w:rStyle w:val="a8"/>
          <w:rFonts w:ascii="楷体" w:eastAsia="楷体" w:hAnsi="楷体" w:hint="eastAsia"/>
          <w:b w:val="0"/>
          <w:bCs w:val="0"/>
          <w:spacing w:val="-4"/>
          <w:sz w:val="32"/>
          <w:szCs w:val="32"/>
        </w:rPr>
        <w:t>万元”，指标完成率为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“第七批化解债务支付金额”指标：预期指标值为“</w:t>
      </w:r>
      <w:r w:rsidRPr="000960FC">
        <w:rPr>
          <w:rStyle w:val="a8"/>
          <w:rFonts w:ascii="楷体" w:eastAsia="楷体" w:hAnsi="楷体" w:hint="eastAsia"/>
          <w:b w:val="0"/>
          <w:bCs w:val="0"/>
          <w:spacing w:val="-4"/>
          <w:sz w:val="32"/>
          <w:szCs w:val="32"/>
        </w:rPr>
        <w:t>=4.64</w:t>
      </w:r>
      <w:r w:rsidRPr="000960FC">
        <w:rPr>
          <w:rStyle w:val="a8"/>
          <w:rFonts w:ascii="楷体" w:eastAsia="楷体" w:hAnsi="楷体" w:hint="eastAsia"/>
          <w:b w:val="0"/>
          <w:bCs w:val="0"/>
          <w:spacing w:val="-4"/>
          <w:sz w:val="32"/>
          <w:szCs w:val="32"/>
        </w:rPr>
        <w:t>万元”，根据“支付凭证”可证，实际完成指标值为“</w:t>
      </w:r>
      <w:r w:rsidRPr="000960FC">
        <w:rPr>
          <w:rStyle w:val="a8"/>
          <w:rFonts w:ascii="楷体" w:eastAsia="楷体" w:hAnsi="楷体" w:hint="eastAsia"/>
          <w:b w:val="0"/>
          <w:bCs w:val="0"/>
          <w:spacing w:val="-4"/>
          <w:sz w:val="32"/>
          <w:szCs w:val="32"/>
        </w:rPr>
        <w:t>4.64</w:t>
      </w:r>
      <w:r w:rsidRPr="000960FC">
        <w:rPr>
          <w:rStyle w:val="a8"/>
          <w:rFonts w:ascii="楷体" w:eastAsia="楷体" w:hAnsi="楷体" w:hint="eastAsia"/>
          <w:b w:val="0"/>
          <w:bCs w:val="0"/>
          <w:spacing w:val="-4"/>
          <w:sz w:val="32"/>
          <w:szCs w:val="32"/>
        </w:rPr>
        <w:t>万元”，指标完成率为</w:t>
      </w:r>
      <w:r w:rsidRPr="000960FC">
        <w:rPr>
          <w:rStyle w:val="a8"/>
          <w:rFonts w:ascii="楷体" w:eastAsia="楷体" w:hAnsi="楷体" w:hint="eastAsia"/>
          <w:b w:val="0"/>
          <w:bCs w:val="0"/>
          <w:spacing w:val="-4"/>
          <w:sz w:val="32"/>
          <w:szCs w:val="32"/>
        </w:rPr>
        <w:t>100%</w:t>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5</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）社会成本指标完成情况</w:t>
      </w:r>
      <w:r w:rsidRPr="000960FC">
        <w:rPr>
          <w:rStyle w:val="a8"/>
          <w:rFonts w:ascii="楷体" w:eastAsia="楷体" w:hAnsi="楷体" w:hint="eastAsia"/>
          <w:b w:val="0"/>
          <w:bCs w:val="0"/>
          <w:spacing w:val="-4"/>
          <w:sz w:val="32"/>
          <w:szCs w:val="32"/>
        </w:rPr>
        <w:t>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）生态环境成本指标完成情况分析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无此类指标。</w:t>
      </w:r>
    </w:p>
    <w:p w:rsidR="002D497E" w:rsidRPr="000960FC" w:rsidRDefault="00EC42AA">
      <w:pPr>
        <w:spacing w:line="540" w:lineRule="exact"/>
        <w:ind w:firstLineChars="181" w:firstLine="567"/>
        <w:rPr>
          <w:rFonts w:ascii="楷体" w:eastAsia="楷体" w:hAnsi="楷体"/>
          <w:b/>
          <w:spacing w:val="-4"/>
          <w:sz w:val="32"/>
          <w:szCs w:val="32"/>
        </w:rPr>
      </w:pPr>
      <w:r w:rsidRPr="000960FC">
        <w:rPr>
          <w:rFonts w:ascii="楷体" w:eastAsia="楷体" w:hAnsi="楷体" w:hint="eastAsia"/>
          <w:b/>
          <w:spacing w:val="-4"/>
          <w:sz w:val="32"/>
          <w:szCs w:val="32"/>
        </w:rPr>
        <w:t>（四）</w:t>
      </w:r>
      <w:r w:rsidRPr="000960FC">
        <w:rPr>
          <w:rStyle w:val="a8"/>
          <w:rFonts w:ascii="楷体" w:eastAsia="楷体" w:hAnsi="楷体" w:hint="eastAsia"/>
          <w:spacing w:val="-4"/>
          <w:sz w:val="32"/>
          <w:szCs w:val="32"/>
        </w:rPr>
        <w:t>项目效益情况</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（四）项目效益情况</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lastRenderedPageBreak/>
        <w:t>项目效益类指标由</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个二级指标和</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个三级指标构成，权重分</w:t>
      </w:r>
      <w:r w:rsidRPr="000960FC">
        <w:rPr>
          <w:rStyle w:val="a8"/>
          <w:rFonts w:ascii="楷体" w:eastAsia="楷体" w:hAnsi="楷体" w:hint="eastAsia"/>
          <w:b w:val="0"/>
          <w:bCs w:val="0"/>
          <w:spacing w:val="-4"/>
          <w:sz w:val="32"/>
          <w:szCs w:val="32"/>
        </w:rPr>
        <w:t>30.00</w:t>
      </w:r>
      <w:r w:rsidRPr="000960FC">
        <w:rPr>
          <w:rStyle w:val="a8"/>
          <w:rFonts w:ascii="楷体" w:eastAsia="楷体" w:hAnsi="楷体" w:hint="eastAsia"/>
          <w:b w:val="0"/>
          <w:bCs w:val="0"/>
          <w:spacing w:val="-4"/>
          <w:sz w:val="32"/>
          <w:szCs w:val="32"/>
        </w:rPr>
        <w:t>分，实际得分</w:t>
      </w:r>
      <w:r w:rsidRPr="000960FC">
        <w:rPr>
          <w:rStyle w:val="a8"/>
          <w:rFonts w:ascii="楷体" w:eastAsia="楷体" w:hAnsi="楷体" w:hint="eastAsia"/>
          <w:b w:val="0"/>
          <w:bCs w:val="0"/>
          <w:spacing w:val="-4"/>
          <w:sz w:val="32"/>
          <w:szCs w:val="32"/>
        </w:rPr>
        <w:t>30</w:t>
      </w:r>
      <w:r w:rsidRPr="000960FC">
        <w:rPr>
          <w:rStyle w:val="a8"/>
          <w:rFonts w:ascii="楷体" w:eastAsia="楷体" w:hAnsi="楷体" w:hint="eastAsia"/>
          <w:b w:val="0"/>
          <w:bCs w:val="0"/>
          <w:spacing w:val="-4"/>
          <w:sz w:val="32"/>
          <w:szCs w:val="32"/>
        </w:rPr>
        <w:t>分。</w:t>
      </w:r>
      <w:r w:rsidRPr="000960FC">
        <w:rPr>
          <w:rStyle w:val="a8"/>
          <w:rFonts w:ascii="楷体" w:eastAsia="楷体" w:hAnsi="楷体" w:hint="eastAsia"/>
          <w:b w:val="0"/>
          <w:bCs w:val="0"/>
          <w:spacing w:val="-4"/>
          <w:sz w:val="32"/>
          <w:szCs w:val="32"/>
        </w:rPr>
        <w:br/>
        <w:t>1.</w:t>
      </w:r>
      <w:r w:rsidRPr="000960FC">
        <w:rPr>
          <w:rStyle w:val="a8"/>
          <w:rFonts w:ascii="楷体" w:eastAsia="楷体" w:hAnsi="楷体" w:hint="eastAsia"/>
          <w:b w:val="0"/>
          <w:bCs w:val="0"/>
          <w:spacing w:val="-4"/>
          <w:sz w:val="32"/>
          <w:szCs w:val="32"/>
        </w:rPr>
        <w:t>社会效益完成情况分析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“缓解企业压力”指标：预期指标值为“有效缓解”，根据“情况说明”可证，实际完成指标值为“基本达成目标”，指标完成率为</w:t>
      </w:r>
      <w:r w:rsidRPr="000960FC">
        <w:rPr>
          <w:rStyle w:val="a8"/>
          <w:rFonts w:ascii="楷体" w:eastAsia="楷体" w:hAnsi="楷体" w:hint="eastAsia"/>
          <w:b w:val="0"/>
          <w:bCs w:val="0"/>
          <w:spacing w:val="-4"/>
          <w:sz w:val="32"/>
          <w:szCs w:val="32"/>
        </w:rPr>
        <w:t>100.00%</w:t>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综上所述，本指标满分为</w:t>
      </w:r>
      <w:r w:rsidRPr="000960FC">
        <w:rPr>
          <w:rStyle w:val="a8"/>
          <w:rFonts w:ascii="楷体" w:eastAsia="楷体" w:hAnsi="楷体" w:hint="eastAsia"/>
          <w:b w:val="0"/>
          <w:bCs w:val="0"/>
          <w:spacing w:val="-4"/>
          <w:sz w:val="32"/>
          <w:szCs w:val="32"/>
        </w:rPr>
        <w:t>30</w:t>
      </w:r>
      <w:r w:rsidRPr="000960FC">
        <w:rPr>
          <w:rStyle w:val="a8"/>
          <w:rFonts w:ascii="楷体" w:eastAsia="楷体" w:hAnsi="楷体" w:hint="eastAsia"/>
          <w:b w:val="0"/>
          <w:bCs w:val="0"/>
          <w:spacing w:val="-4"/>
          <w:sz w:val="32"/>
          <w:szCs w:val="32"/>
        </w:rPr>
        <w:t>分，根据评分标准得</w:t>
      </w:r>
      <w:r w:rsidRPr="000960FC">
        <w:rPr>
          <w:rStyle w:val="a8"/>
          <w:rFonts w:ascii="楷体" w:eastAsia="楷体" w:hAnsi="楷体" w:hint="eastAsia"/>
          <w:b w:val="0"/>
          <w:bCs w:val="0"/>
          <w:spacing w:val="-4"/>
          <w:sz w:val="32"/>
          <w:szCs w:val="32"/>
        </w:rPr>
        <w:t>30</w:t>
      </w:r>
      <w:r w:rsidRPr="000960FC">
        <w:rPr>
          <w:rStyle w:val="a8"/>
          <w:rFonts w:ascii="楷体" w:eastAsia="楷体" w:hAnsi="楷体" w:hint="eastAsia"/>
          <w:b w:val="0"/>
          <w:bCs w:val="0"/>
          <w:spacing w:val="-4"/>
          <w:sz w:val="32"/>
          <w:szCs w:val="32"/>
        </w:rPr>
        <w:t>分。</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无</w:t>
      </w:r>
    </w:p>
    <w:p w:rsidR="002D497E" w:rsidRPr="000960FC" w:rsidRDefault="002D497E">
      <w:pPr>
        <w:spacing w:line="540" w:lineRule="exact"/>
        <w:ind w:firstLine="567"/>
        <w:rPr>
          <w:rStyle w:val="a8"/>
          <w:rFonts w:ascii="楷体" w:eastAsia="楷体" w:hAnsi="楷体"/>
          <w:b w:val="0"/>
          <w:bCs w:val="0"/>
          <w:spacing w:val="-4"/>
          <w:sz w:val="32"/>
          <w:szCs w:val="32"/>
        </w:rPr>
      </w:pPr>
    </w:p>
    <w:p w:rsidR="002D497E" w:rsidRPr="000960FC" w:rsidRDefault="002D497E">
      <w:pPr>
        <w:spacing w:line="540" w:lineRule="exact"/>
        <w:ind w:firstLine="567"/>
        <w:rPr>
          <w:rStyle w:val="a8"/>
          <w:rFonts w:ascii="楷体" w:eastAsia="楷体" w:hAnsi="楷体"/>
          <w:spacing w:val="-4"/>
          <w:sz w:val="32"/>
          <w:szCs w:val="32"/>
        </w:rPr>
      </w:pPr>
    </w:p>
    <w:p w:rsidR="002D497E" w:rsidRPr="000960FC" w:rsidRDefault="00EC42AA">
      <w:pPr>
        <w:numPr>
          <w:ilvl w:val="0"/>
          <w:numId w:val="1"/>
        </w:numPr>
        <w:spacing w:line="540" w:lineRule="exact"/>
        <w:ind w:firstLine="640"/>
        <w:rPr>
          <w:rStyle w:val="a8"/>
          <w:rFonts w:ascii="黑体" w:eastAsia="黑体" w:hAnsi="黑体"/>
          <w:b w:val="0"/>
          <w:spacing w:val="-4"/>
          <w:sz w:val="32"/>
          <w:szCs w:val="32"/>
        </w:rPr>
      </w:pPr>
      <w:r w:rsidRPr="000960FC">
        <w:rPr>
          <w:rStyle w:val="a8"/>
          <w:rFonts w:ascii="黑体" w:eastAsia="黑体" w:hAnsi="黑体" w:hint="eastAsia"/>
          <w:b w:val="0"/>
          <w:spacing w:val="-4"/>
          <w:sz w:val="32"/>
          <w:szCs w:val="32"/>
        </w:rPr>
        <w:t>主要经验及做法、存在的问题及原因分析</w:t>
      </w:r>
    </w:p>
    <w:p w:rsidR="002D497E" w:rsidRPr="000960FC" w:rsidRDefault="00EC42AA">
      <w:pPr>
        <w:spacing w:line="540" w:lineRule="exact"/>
        <w:ind w:firstLine="567"/>
        <w:rPr>
          <w:rFonts w:ascii="仿宋_GB2312" w:eastAsia="仿宋_GB2312"/>
          <w:spacing w:val="-4"/>
          <w:sz w:val="32"/>
          <w:szCs w:val="32"/>
        </w:rPr>
      </w:pPr>
      <w:r w:rsidRPr="000960FC">
        <w:rPr>
          <w:rStyle w:val="a8"/>
          <w:rFonts w:ascii="楷体" w:eastAsia="楷体" w:hAnsi="楷体" w:hint="eastAsia"/>
          <w:b w:val="0"/>
          <w:bCs w:val="0"/>
          <w:spacing w:val="-4"/>
          <w:sz w:val="32"/>
          <w:szCs w:val="32"/>
        </w:rPr>
        <w:t>（一）主要经验及做法</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）科学规划，精准施策？</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成立专</w:t>
      </w:r>
      <w:r w:rsidRPr="000960FC">
        <w:rPr>
          <w:rStyle w:val="a8"/>
          <w:rFonts w:ascii="楷体" w:eastAsia="楷体" w:hAnsi="楷体" w:hint="eastAsia"/>
          <w:b w:val="0"/>
          <w:bCs w:val="0"/>
          <w:spacing w:val="-4"/>
          <w:sz w:val="32"/>
          <w:szCs w:val="32"/>
        </w:rPr>
        <w:t>项化债工作小组，对存量债务进行全面梳理与风险评估，根据债务性质、期限和风险等级制定</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“一债一策”</w:t>
      </w:r>
      <w:r w:rsidRPr="000960FC">
        <w:rPr>
          <w:rStyle w:val="a8"/>
          <w:rFonts w:ascii="楷体" w:eastAsia="楷体" w:hAnsi="楷体" w:hint="eastAsia"/>
          <w:b w:val="0"/>
          <w:bCs w:val="0"/>
          <w:spacing w:val="-4"/>
          <w:sz w:val="32"/>
          <w:szCs w:val="32"/>
        </w:rPr>
        <w:t xml:space="preserve"> </w:t>
      </w:r>
      <w:r w:rsidRPr="000960FC">
        <w:rPr>
          <w:rStyle w:val="a8"/>
          <w:rFonts w:ascii="楷体" w:eastAsia="楷体" w:hAnsi="楷体" w:hint="eastAsia"/>
          <w:b w:val="0"/>
          <w:bCs w:val="0"/>
          <w:spacing w:val="-4"/>
          <w:sz w:val="32"/>
          <w:szCs w:val="32"/>
        </w:rPr>
        <w:t>方案。针对高息短期债务，积极与金融机构协商展期、重组，降低利息成本；对长期债务，则通过优化资金分配，确保按期偿还。？</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）多渠道整合资源？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一方面，加大财政资金统筹力度，优化预算安排，优先保障化债资金需求；另一方面，积极盘活闲置资产，通过拍卖、租赁等方式变现，拓宽化债资金来源。同时，主动对接上级部门，争取专项债券支持，缓解资金压力。？</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）强化沟通协调？</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建立与金融机构常态化沟通机制，及时反馈化债进展，争取</w:t>
      </w:r>
      <w:r w:rsidRPr="000960FC">
        <w:rPr>
          <w:rStyle w:val="a8"/>
          <w:rFonts w:ascii="楷体" w:eastAsia="楷体" w:hAnsi="楷体" w:hint="eastAsia"/>
          <w:b w:val="0"/>
          <w:bCs w:val="0"/>
          <w:spacing w:val="-4"/>
          <w:sz w:val="32"/>
          <w:szCs w:val="32"/>
        </w:rPr>
        <w:t>政策支持；加强部门间协作，形成化债合力，提高工作效率。此外，</w:t>
      </w:r>
      <w:r w:rsidRPr="000960FC">
        <w:rPr>
          <w:rStyle w:val="a8"/>
          <w:rFonts w:ascii="楷体" w:eastAsia="楷体" w:hAnsi="楷体" w:hint="eastAsia"/>
          <w:b w:val="0"/>
          <w:bCs w:val="0"/>
          <w:spacing w:val="-4"/>
          <w:sz w:val="32"/>
          <w:szCs w:val="32"/>
        </w:rPr>
        <w:lastRenderedPageBreak/>
        <w:t>定期向社会公开化债信息，增强市场信心。</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（二）存在的问题及原因分析</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）市场化化债手段不足？</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过度依赖财政资金和行政手段，资产证券化、引入社会资本等市场化化债方式应用较少。对市场化化债工具了解不够深入，相关专业人才匮乏，缺乏市场化运作经验，同时存在畏难情绪，担心市场化操作带来新的风险。？</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）化债进度不均衡部分债务化解进度滞后，影响整体化债目标实现。部分资产处置涉及多个部门审批，流程繁琐，协调难度大；一些历史遗留债务情况复杂，处理难度高，导致推</w:t>
      </w:r>
      <w:r w:rsidRPr="000960FC">
        <w:rPr>
          <w:rStyle w:val="a8"/>
          <w:rFonts w:ascii="楷体" w:eastAsia="楷体" w:hAnsi="楷体" w:hint="eastAsia"/>
          <w:b w:val="0"/>
          <w:bCs w:val="0"/>
          <w:spacing w:val="-4"/>
          <w:sz w:val="32"/>
          <w:szCs w:val="32"/>
        </w:rPr>
        <w:t>进缓慢。？</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）风险监测预警机制不完善。对潜在债务风险的识别和预警能力不足。缺乏完善的债务风险监测指标体系，信息化监测手段落后，部门间数据共享不及时，难以全面掌握债务动态变化。</w:t>
      </w:r>
    </w:p>
    <w:p w:rsidR="002D497E" w:rsidRPr="000960FC" w:rsidRDefault="00EC42AA">
      <w:pPr>
        <w:spacing w:line="540" w:lineRule="exact"/>
        <w:ind w:firstLine="640"/>
        <w:rPr>
          <w:rStyle w:val="a8"/>
          <w:rFonts w:ascii="黑体" w:eastAsia="黑体" w:hAnsi="黑体"/>
          <w:b w:val="0"/>
          <w:spacing w:val="-4"/>
          <w:sz w:val="32"/>
          <w:szCs w:val="32"/>
        </w:rPr>
      </w:pPr>
      <w:r w:rsidRPr="000960FC">
        <w:rPr>
          <w:rStyle w:val="a8"/>
          <w:rFonts w:ascii="黑体" w:eastAsia="黑体" w:hAnsi="黑体" w:hint="eastAsia"/>
          <w:b w:val="0"/>
          <w:spacing w:val="-4"/>
          <w:sz w:val="32"/>
          <w:szCs w:val="32"/>
        </w:rPr>
        <w:t>六、有关建议</w:t>
      </w:r>
    </w:p>
    <w:p w:rsidR="002D497E" w:rsidRPr="000960FC" w:rsidRDefault="00EC42AA">
      <w:pPr>
        <w:spacing w:line="540" w:lineRule="exact"/>
        <w:ind w:firstLine="567"/>
        <w:rPr>
          <w:rStyle w:val="a8"/>
          <w:rFonts w:ascii="楷体" w:eastAsia="楷体" w:hAnsi="楷体"/>
          <w:spacing w:val="-4"/>
          <w:sz w:val="32"/>
          <w:szCs w:val="32"/>
        </w:rPr>
      </w:pP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1</w:t>
      </w:r>
      <w:r w:rsidRPr="000960FC">
        <w:rPr>
          <w:rStyle w:val="a8"/>
          <w:rFonts w:ascii="楷体" w:eastAsia="楷体" w:hAnsi="楷体" w:hint="eastAsia"/>
          <w:b w:val="0"/>
          <w:bCs w:val="0"/>
          <w:spacing w:val="-4"/>
          <w:sz w:val="32"/>
          <w:szCs w:val="32"/>
        </w:rPr>
        <w:t>）创新市场化化债方式？</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加强对资产证券化、</w:t>
      </w:r>
      <w:r w:rsidRPr="000960FC">
        <w:rPr>
          <w:rStyle w:val="a8"/>
          <w:rFonts w:ascii="楷体" w:eastAsia="楷体" w:hAnsi="楷体" w:hint="eastAsia"/>
          <w:b w:val="0"/>
          <w:bCs w:val="0"/>
          <w:spacing w:val="-4"/>
          <w:sz w:val="32"/>
          <w:szCs w:val="32"/>
        </w:rPr>
        <w:t xml:space="preserve">PPP </w:t>
      </w:r>
      <w:r w:rsidRPr="000960FC">
        <w:rPr>
          <w:rStyle w:val="a8"/>
          <w:rFonts w:ascii="楷体" w:eastAsia="楷体" w:hAnsi="楷体" w:hint="eastAsia"/>
          <w:b w:val="0"/>
          <w:bCs w:val="0"/>
          <w:spacing w:val="-4"/>
          <w:sz w:val="32"/>
          <w:szCs w:val="32"/>
        </w:rPr>
        <w:t>模式等市场化化债工具的研究与应用，引进专业人才，组建市场化化债团队。探索设立化债基金，吸引社会资本参与，拓宽化债资金渠道。？</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2</w:t>
      </w:r>
      <w:r w:rsidRPr="000960FC">
        <w:rPr>
          <w:rStyle w:val="a8"/>
          <w:rFonts w:ascii="楷体" w:eastAsia="楷体" w:hAnsi="楷体" w:hint="eastAsia"/>
          <w:b w:val="0"/>
          <w:bCs w:val="0"/>
          <w:spacing w:val="-4"/>
          <w:sz w:val="32"/>
          <w:szCs w:val="32"/>
        </w:rPr>
        <w:t>）优化化债工作流程？</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简化资产处置等相关审批程序，建立跨部门联合工作机制，提高工作效率。对复杂债务问题，成立专项攻坚小组，制定针对性解决方案，加快化解进度。？</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w:t>
      </w:r>
      <w:r w:rsidRPr="000960FC">
        <w:rPr>
          <w:rStyle w:val="a8"/>
          <w:rFonts w:ascii="楷体" w:eastAsia="楷体" w:hAnsi="楷体" w:hint="eastAsia"/>
          <w:b w:val="0"/>
          <w:bCs w:val="0"/>
          <w:spacing w:val="-4"/>
          <w:sz w:val="32"/>
          <w:szCs w:val="32"/>
        </w:rPr>
        <w:t>3</w:t>
      </w:r>
      <w:r w:rsidRPr="000960FC">
        <w:rPr>
          <w:rStyle w:val="a8"/>
          <w:rFonts w:ascii="楷体" w:eastAsia="楷体" w:hAnsi="楷体" w:hint="eastAsia"/>
          <w:b w:val="0"/>
          <w:bCs w:val="0"/>
          <w:spacing w:val="-4"/>
          <w:sz w:val="32"/>
          <w:szCs w:val="32"/>
        </w:rPr>
        <w:t>）完善风险监测预警体系？</w:t>
      </w:r>
      <w:r w:rsidRPr="000960FC">
        <w:rPr>
          <w:rStyle w:val="a8"/>
          <w:rFonts w:ascii="楷体" w:eastAsia="楷体" w:hAnsi="楷体" w:hint="eastAsia"/>
          <w:b w:val="0"/>
          <w:bCs w:val="0"/>
          <w:spacing w:val="-4"/>
          <w:sz w:val="32"/>
          <w:szCs w:val="32"/>
        </w:rPr>
        <w:br/>
      </w:r>
      <w:r w:rsidRPr="000960FC">
        <w:rPr>
          <w:rStyle w:val="a8"/>
          <w:rFonts w:ascii="楷体" w:eastAsia="楷体" w:hAnsi="楷体" w:hint="eastAsia"/>
          <w:b w:val="0"/>
          <w:bCs w:val="0"/>
          <w:spacing w:val="-4"/>
          <w:sz w:val="32"/>
          <w:szCs w:val="32"/>
        </w:rPr>
        <w:t>构建科学的债务风险监测指标体系，运用大数据、信息化手段，实现债务数据实时更新与动态监测。加强部门间信息共享，建立</w:t>
      </w:r>
      <w:r w:rsidRPr="000960FC">
        <w:rPr>
          <w:rStyle w:val="a8"/>
          <w:rFonts w:ascii="楷体" w:eastAsia="楷体" w:hAnsi="楷体" w:hint="eastAsia"/>
          <w:b w:val="0"/>
          <w:bCs w:val="0"/>
          <w:spacing w:val="-4"/>
          <w:sz w:val="32"/>
          <w:szCs w:val="32"/>
        </w:rPr>
        <w:lastRenderedPageBreak/>
        <w:t>风险预警联动机制，提高风险防范能力。</w:t>
      </w:r>
    </w:p>
    <w:p w:rsidR="002D497E" w:rsidRPr="000960FC" w:rsidRDefault="00EC42AA">
      <w:pPr>
        <w:spacing w:line="540" w:lineRule="exact"/>
        <w:ind w:firstLine="640"/>
        <w:rPr>
          <w:rStyle w:val="a8"/>
          <w:rFonts w:ascii="黑体" w:eastAsia="黑体" w:hAnsi="黑体"/>
          <w:b w:val="0"/>
          <w:spacing w:val="-4"/>
          <w:sz w:val="32"/>
          <w:szCs w:val="32"/>
        </w:rPr>
      </w:pPr>
      <w:r w:rsidRPr="000960FC">
        <w:rPr>
          <w:rStyle w:val="a8"/>
          <w:rFonts w:ascii="黑体" w:eastAsia="黑体" w:hAnsi="黑体" w:hint="eastAsia"/>
          <w:b w:val="0"/>
          <w:spacing w:val="-4"/>
          <w:sz w:val="32"/>
          <w:szCs w:val="32"/>
        </w:rPr>
        <w:t>七、其他需要说明的问题</w:t>
      </w:r>
    </w:p>
    <w:p w:rsidR="002D497E" w:rsidRPr="000960FC" w:rsidRDefault="00EC42AA">
      <w:pPr>
        <w:spacing w:line="540" w:lineRule="exact"/>
        <w:ind w:firstLine="567"/>
        <w:rPr>
          <w:rStyle w:val="a8"/>
          <w:rFonts w:ascii="楷体" w:eastAsia="楷体" w:hAnsi="楷体"/>
          <w:b w:val="0"/>
          <w:bCs w:val="0"/>
          <w:spacing w:val="-4"/>
          <w:sz w:val="32"/>
          <w:szCs w:val="32"/>
        </w:rPr>
      </w:pPr>
      <w:r w:rsidRPr="000960FC">
        <w:rPr>
          <w:rStyle w:val="a8"/>
          <w:rFonts w:ascii="楷体" w:eastAsia="楷体" w:hAnsi="楷体" w:hint="eastAsia"/>
          <w:b w:val="0"/>
          <w:bCs w:val="0"/>
          <w:spacing w:val="-4"/>
          <w:sz w:val="32"/>
          <w:szCs w:val="32"/>
        </w:rPr>
        <w:t>无</w:t>
      </w:r>
    </w:p>
    <w:p w:rsidR="002D497E" w:rsidRPr="000960FC" w:rsidRDefault="002D497E">
      <w:pPr>
        <w:spacing w:line="540" w:lineRule="exact"/>
        <w:ind w:firstLine="567"/>
        <w:rPr>
          <w:rStyle w:val="a8"/>
          <w:rFonts w:ascii="仿宋" w:eastAsia="仿宋" w:hAnsi="仿宋"/>
          <w:b w:val="0"/>
          <w:spacing w:val="-4"/>
          <w:sz w:val="32"/>
          <w:szCs w:val="32"/>
        </w:rPr>
      </w:pPr>
    </w:p>
    <w:p w:rsidR="002D497E" w:rsidRPr="000960FC" w:rsidRDefault="002D497E">
      <w:pPr>
        <w:spacing w:line="540" w:lineRule="exact"/>
        <w:ind w:firstLine="567"/>
        <w:rPr>
          <w:rStyle w:val="a8"/>
          <w:rFonts w:ascii="仿宋" w:eastAsia="仿宋" w:hAnsi="仿宋"/>
          <w:b w:val="0"/>
          <w:spacing w:val="-4"/>
          <w:sz w:val="32"/>
          <w:szCs w:val="32"/>
        </w:rPr>
      </w:pPr>
    </w:p>
    <w:p w:rsidR="002D497E" w:rsidRPr="000960FC" w:rsidRDefault="002D497E">
      <w:pPr>
        <w:spacing w:line="540" w:lineRule="exact"/>
        <w:ind w:firstLine="567"/>
        <w:rPr>
          <w:rStyle w:val="a8"/>
          <w:rFonts w:ascii="仿宋" w:eastAsia="仿宋" w:hAnsi="仿宋"/>
          <w:b w:val="0"/>
          <w:spacing w:val="-4"/>
          <w:sz w:val="32"/>
          <w:szCs w:val="32"/>
        </w:rPr>
      </w:pPr>
    </w:p>
    <w:p w:rsidR="002D497E" w:rsidRPr="000960FC" w:rsidRDefault="002D497E">
      <w:pPr>
        <w:spacing w:line="540" w:lineRule="exact"/>
        <w:ind w:firstLine="567"/>
        <w:rPr>
          <w:rStyle w:val="a8"/>
          <w:rFonts w:ascii="仿宋" w:eastAsia="仿宋" w:hAnsi="仿宋"/>
          <w:b w:val="0"/>
          <w:spacing w:val="-4"/>
          <w:sz w:val="32"/>
          <w:szCs w:val="32"/>
        </w:rPr>
      </w:pPr>
    </w:p>
    <w:p w:rsidR="002D497E" w:rsidRPr="000960FC" w:rsidRDefault="002D497E">
      <w:pPr>
        <w:spacing w:line="540" w:lineRule="exact"/>
        <w:ind w:firstLine="567"/>
        <w:rPr>
          <w:rStyle w:val="a8"/>
          <w:rFonts w:ascii="仿宋" w:eastAsia="仿宋" w:hAnsi="仿宋"/>
          <w:b w:val="0"/>
          <w:spacing w:val="-4"/>
          <w:sz w:val="32"/>
          <w:szCs w:val="32"/>
        </w:rPr>
      </w:pPr>
    </w:p>
    <w:sectPr w:rsidR="002D497E" w:rsidRPr="000960FC" w:rsidSect="00061E0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2AA" w:rsidRDefault="00EC42AA">
      <w:r>
        <w:separator/>
      </w:r>
    </w:p>
  </w:endnote>
  <w:endnote w:type="continuationSeparator" w:id="1">
    <w:p w:rsidR="00EC42AA" w:rsidRDefault="00EC4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2D497E" w:rsidRDefault="00061E01">
        <w:pPr>
          <w:pStyle w:val="a4"/>
          <w:jc w:val="center"/>
        </w:pPr>
        <w:r>
          <w:fldChar w:fldCharType="begin"/>
        </w:r>
        <w:r w:rsidR="00EC42AA">
          <w:instrText>PAGE   \* MERGEFORMAT</w:instrText>
        </w:r>
        <w:r>
          <w:fldChar w:fldCharType="separate"/>
        </w:r>
        <w:r w:rsidR="00F7628D" w:rsidRPr="00F7628D">
          <w:rPr>
            <w:noProof/>
            <w:lang w:val="zh-CN"/>
          </w:rPr>
          <w:t>2</w:t>
        </w:r>
        <w:r>
          <w:fldChar w:fldCharType="end"/>
        </w:r>
      </w:p>
    </w:sdtContent>
  </w:sdt>
  <w:p w:rsidR="002D497E" w:rsidRDefault="002D49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2AA" w:rsidRDefault="00EC42AA">
      <w:r>
        <w:separator/>
      </w:r>
    </w:p>
  </w:footnote>
  <w:footnote w:type="continuationSeparator" w:id="1">
    <w:p w:rsidR="00EC42AA" w:rsidRDefault="00EC4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061E01"/>
    <w:rsid w:val="000960FC"/>
    <w:rsid w:val="00102DFF"/>
    <w:rsid w:val="0012073C"/>
    <w:rsid w:val="00121AE4"/>
    <w:rsid w:val="00146AAD"/>
    <w:rsid w:val="00151FA7"/>
    <w:rsid w:val="001B3A40"/>
    <w:rsid w:val="00291BC0"/>
    <w:rsid w:val="002D497E"/>
    <w:rsid w:val="00311DBE"/>
    <w:rsid w:val="004366A8"/>
    <w:rsid w:val="004D1AE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B4592"/>
    <w:rsid w:val="00C56C72"/>
    <w:rsid w:val="00CA6457"/>
    <w:rsid w:val="00CE2FD9"/>
    <w:rsid w:val="00D17F2E"/>
    <w:rsid w:val="00D30354"/>
    <w:rsid w:val="00DF42A0"/>
    <w:rsid w:val="00E30E91"/>
    <w:rsid w:val="00E769FE"/>
    <w:rsid w:val="00EA2CBE"/>
    <w:rsid w:val="00EC42AA"/>
    <w:rsid w:val="00F32FEE"/>
    <w:rsid w:val="00F7628D"/>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E01"/>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061E0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61E0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61E0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61E0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61E0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61E0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61E0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61E0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61E0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61E01"/>
    <w:rPr>
      <w:sz w:val="18"/>
      <w:szCs w:val="18"/>
    </w:rPr>
  </w:style>
  <w:style w:type="paragraph" w:styleId="a4">
    <w:name w:val="footer"/>
    <w:basedOn w:val="a"/>
    <w:link w:val="Char0"/>
    <w:uiPriority w:val="99"/>
    <w:unhideWhenUsed/>
    <w:rsid w:val="00061E01"/>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061E01"/>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61E01"/>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061E01"/>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061E01"/>
    <w:rPr>
      <w:b/>
      <w:bCs/>
    </w:rPr>
  </w:style>
  <w:style w:type="character" w:styleId="a9">
    <w:name w:val="Emphasis"/>
    <w:basedOn w:val="a0"/>
    <w:uiPriority w:val="20"/>
    <w:qFormat/>
    <w:rsid w:val="00061E01"/>
    <w:rPr>
      <w:rFonts w:asciiTheme="minorHAnsi" w:hAnsiTheme="minorHAnsi"/>
      <w:b/>
      <w:i/>
      <w:iCs/>
    </w:rPr>
  </w:style>
  <w:style w:type="character" w:customStyle="1" w:styleId="1Char">
    <w:name w:val="标题 1 Char"/>
    <w:basedOn w:val="a0"/>
    <w:link w:val="1"/>
    <w:uiPriority w:val="9"/>
    <w:qFormat/>
    <w:rsid w:val="00061E01"/>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61E01"/>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61E01"/>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61E01"/>
    <w:rPr>
      <w:b/>
      <w:bCs/>
      <w:sz w:val="28"/>
      <w:szCs w:val="28"/>
    </w:rPr>
  </w:style>
  <w:style w:type="character" w:customStyle="1" w:styleId="5Char">
    <w:name w:val="标题 5 Char"/>
    <w:basedOn w:val="a0"/>
    <w:link w:val="5"/>
    <w:uiPriority w:val="9"/>
    <w:semiHidden/>
    <w:qFormat/>
    <w:rsid w:val="00061E01"/>
    <w:rPr>
      <w:b/>
      <w:bCs/>
      <w:i/>
      <w:iCs/>
      <w:sz w:val="26"/>
      <w:szCs w:val="26"/>
    </w:rPr>
  </w:style>
  <w:style w:type="character" w:customStyle="1" w:styleId="6Char">
    <w:name w:val="标题 6 Char"/>
    <w:basedOn w:val="a0"/>
    <w:link w:val="6"/>
    <w:uiPriority w:val="9"/>
    <w:semiHidden/>
    <w:qFormat/>
    <w:rsid w:val="00061E01"/>
    <w:rPr>
      <w:b/>
      <w:bCs/>
    </w:rPr>
  </w:style>
  <w:style w:type="character" w:customStyle="1" w:styleId="7Char">
    <w:name w:val="标题 7 Char"/>
    <w:basedOn w:val="a0"/>
    <w:link w:val="7"/>
    <w:uiPriority w:val="9"/>
    <w:semiHidden/>
    <w:rsid w:val="00061E01"/>
    <w:rPr>
      <w:sz w:val="24"/>
      <w:szCs w:val="24"/>
    </w:rPr>
  </w:style>
  <w:style w:type="character" w:customStyle="1" w:styleId="8Char">
    <w:name w:val="标题 8 Char"/>
    <w:basedOn w:val="a0"/>
    <w:link w:val="8"/>
    <w:uiPriority w:val="9"/>
    <w:semiHidden/>
    <w:qFormat/>
    <w:rsid w:val="00061E01"/>
    <w:rPr>
      <w:i/>
      <w:iCs/>
      <w:sz w:val="24"/>
      <w:szCs w:val="24"/>
    </w:rPr>
  </w:style>
  <w:style w:type="character" w:customStyle="1" w:styleId="9Char">
    <w:name w:val="标题 9 Char"/>
    <w:basedOn w:val="a0"/>
    <w:link w:val="9"/>
    <w:uiPriority w:val="9"/>
    <w:semiHidden/>
    <w:qFormat/>
    <w:rsid w:val="00061E01"/>
    <w:rPr>
      <w:rFonts w:asciiTheme="majorHAnsi" w:eastAsiaTheme="majorEastAsia" w:hAnsiTheme="majorHAnsi"/>
    </w:rPr>
  </w:style>
  <w:style w:type="character" w:customStyle="1" w:styleId="Char3">
    <w:name w:val="标题 Char"/>
    <w:basedOn w:val="a0"/>
    <w:link w:val="a7"/>
    <w:uiPriority w:val="10"/>
    <w:rsid w:val="00061E01"/>
    <w:rPr>
      <w:rFonts w:asciiTheme="majorHAnsi" w:eastAsiaTheme="majorEastAsia" w:hAnsiTheme="majorHAnsi"/>
      <w:b/>
      <w:bCs/>
      <w:kern w:val="28"/>
      <w:sz w:val="32"/>
      <w:szCs w:val="32"/>
    </w:rPr>
  </w:style>
  <w:style w:type="character" w:customStyle="1" w:styleId="Char2">
    <w:name w:val="副标题 Char"/>
    <w:basedOn w:val="a0"/>
    <w:link w:val="a6"/>
    <w:uiPriority w:val="11"/>
    <w:rsid w:val="00061E01"/>
    <w:rPr>
      <w:rFonts w:asciiTheme="majorHAnsi" w:eastAsiaTheme="majorEastAsia" w:hAnsiTheme="majorHAnsi"/>
      <w:sz w:val="24"/>
      <w:szCs w:val="24"/>
    </w:rPr>
  </w:style>
  <w:style w:type="paragraph" w:styleId="aa">
    <w:name w:val="No Spacing"/>
    <w:basedOn w:val="a"/>
    <w:uiPriority w:val="1"/>
    <w:qFormat/>
    <w:rsid w:val="00061E01"/>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061E01"/>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061E01"/>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061E01"/>
    <w:rPr>
      <w:i/>
      <w:sz w:val="24"/>
      <w:szCs w:val="24"/>
    </w:rPr>
  </w:style>
  <w:style w:type="paragraph" w:styleId="ad">
    <w:name w:val="Intense Quote"/>
    <w:basedOn w:val="a"/>
    <w:next w:val="a"/>
    <w:link w:val="Char5"/>
    <w:uiPriority w:val="30"/>
    <w:qFormat/>
    <w:rsid w:val="00061E01"/>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061E01"/>
    <w:rPr>
      <w:b/>
      <w:i/>
      <w:sz w:val="24"/>
    </w:rPr>
  </w:style>
  <w:style w:type="character" w:customStyle="1" w:styleId="10">
    <w:name w:val="不明显强调1"/>
    <w:uiPriority w:val="19"/>
    <w:qFormat/>
    <w:rsid w:val="00061E01"/>
    <w:rPr>
      <w:i/>
      <w:color w:val="595959" w:themeColor="text1" w:themeTint="A6"/>
    </w:rPr>
  </w:style>
  <w:style w:type="character" w:customStyle="1" w:styleId="11">
    <w:name w:val="明显强调1"/>
    <w:basedOn w:val="a0"/>
    <w:uiPriority w:val="21"/>
    <w:qFormat/>
    <w:rsid w:val="00061E01"/>
    <w:rPr>
      <w:b/>
      <w:i/>
      <w:sz w:val="24"/>
      <w:szCs w:val="24"/>
      <w:u w:val="single"/>
    </w:rPr>
  </w:style>
  <w:style w:type="character" w:customStyle="1" w:styleId="12">
    <w:name w:val="不明显参考1"/>
    <w:basedOn w:val="a0"/>
    <w:uiPriority w:val="31"/>
    <w:qFormat/>
    <w:rsid w:val="00061E01"/>
    <w:rPr>
      <w:sz w:val="24"/>
      <w:szCs w:val="24"/>
      <w:u w:val="single"/>
    </w:rPr>
  </w:style>
  <w:style w:type="character" w:customStyle="1" w:styleId="13">
    <w:name w:val="明显参考1"/>
    <w:basedOn w:val="a0"/>
    <w:uiPriority w:val="32"/>
    <w:qFormat/>
    <w:rsid w:val="00061E01"/>
    <w:rPr>
      <w:b/>
      <w:sz w:val="24"/>
      <w:u w:val="single"/>
    </w:rPr>
  </w:style>
  <w:style w:type="character" w:customStyle="1" w:styleId="14">
    <w:name w:val="书籍标题1"/>
    <w:basedOn w:val="a0"/>
    <w:uiPriority w:val="33"/>
    <w:qFormat/>
    <w:rsid w:val="00061E01"/>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61E01"/>
    <w:pPr>
      <w:outlineLvl w:val="9"/>
    </w:pPr>
    <w:rPr>
      <w:lang w:eastAsia="en-US" w:bidi="en-US"/>
    </w:rPr>
  </w:style>
  <w:style w:type="character" w:customStyle="1" w:styleId="Char1">
    <w:name w:val="页眉 Char"/>
    <w:basedOn w:val="a0"/>
    <w:link w:val="a5"/>
    <w:uiPriority w:val="99"/>
    <w:rsid w:val="00061E01"/>
    <w:rPr>
      <w:rFonts w:ascii="Calibri" w:eastAsia="宋体" w:hAnsi="Calibri"/>
      <w:kern w:val="2"/>
      <w:sz w:val="18"/>
      <w:szCs w:val="18"/>
    </w:rPr>
  </w:style>
  <w:style w:type="character" w:customStyle="1" w:styleId="Char0">
    <w:name w:val="页脚 Char"/>
    <w:basedOn w:val="a0"/>
    <w:link w:val="a4"/>
    <w:uiPriority w:val="99"/>
    <w:rsid w:val="00061E01"/>
    <w:rPr>
      <w:rFonts w:ascii="Calibri" w:eastAsia="宋体" w:hAnsi="Calibri"/>
      <w:kern w:val="2"/>
      <w:sz w:val="18"/>
      <w:szCs w:val="18"/>
    </w:rPr>
  </w:style>
  <w:style w:type="character" w:customStyle="1" w:styleId="Char">
    <w:name w:val="批注框文本 Char"/>
    <w:basedOn w:val="a0"/>
    <w:link w:val="a3"/>
    <w:uiPriority w:val="99"/>
    <w:semiHidden/>
    <w:qFormat/>
    <w:rsid w:val="00061E01"/>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1994</Words>
  <Characters>11368</Characters>
  <Application>Microsoft Office Word</Application>
  <DocSecurity>0</DocSecurity>
  <Lines>94</Lines>
  <Paragraphs>26</Paragraphs>
  <ScaleCrop>false</ScaleCrop>
  <Company/>
  <LinksUpToDate>false</LinksUpToDate>
  <CharactersWithSpaces>13336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