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7BA532" w14:textId="77777777" w:rsidR="000C26E9" w:rsidRDefault="000C26E9">
      <w:pPr>
        <w:widowControl/>
        <w:jc w:val="left"/>
        <w:rPr>
          <w:rFonts w:ascii="宋体" w:eastAsia="宋体"/>
          <w:sz w:val="32"/>
          <w:szCs w:val="32"/>
        </w:rPr>
      </w:pPr>
    </w:p>
    <w:p w14:paraId="0E2A6852" w14:textId="77777777" w:rsidR="000C26E9" w:rsidRDefault="000C26E9">
      <w:pPr>
        <w:widowControl/>
        <w:jc w:val="left"/>
        <w:rPr>
          <w:rFonts w:ascii="宋体" w:eastAsia="宋体"/>
          <w:sz w:val="44"/>
          <w:szCs w:val="44"/>
        </w:rPr>
      </w:pPr>
    </w:p>
    <w:p w14:paraId="49DFF9AC" w14:textId="77777777" w:rsidR="000C26E9" w:rsidRDefault="000C26E9">
      <w:pPr>
        <w:widowControl/>
        <w:jc w:val="left"/>
        <w:rPr>
          <w:rFonts w:ascii="宋体" w:eastAsia="宋体"/>
          <w:sz w:val="44"/>
          <w:szCs w:val="44"/>
        </w:rPr>
      </w:pPr>
    </w:p>
    <w:p w14:paraId="266BF144" w14:textId="77777777" w:rsidR="000C26E9" w:rsidRDefault="000C26E9">
      <w:pPr>
        <w:widowControl/>
        <w:jc w:val="left"/>
        <w:rPr>
          <w:rFonts w:ascii="宋体" w:eastAsia="宋体"/>
          <w:sz w:val="44"/>
          <w:szCs w:val="44"/>
        </w:rPr>
      </w:pPr>
    </w:p>
    <w:p w14:paraId="4AACD70A" w14:textId="77777777" w:rsidR="000C26E9" w:rsidRDefault="00000000">
      <w:pPr>
        <w:widowControl/>
        <w:jc w:val="center"/>
        <w:outlineLvl w:val="0"/>
        <w:rPr>
          <w:rFonts w:ascii="宋体" w:eastAsia="黑体"/>
          <w:sz w:val="44"/>
          <w:szCs w:val="44"/>
        </w:rPr>
      </w:pPr>
      <w:r>
        <w:rPr>
          <w:rFonts w:ascii="宋体" w:eastAsia="黑体"/>
          <w:sz w:val="44"/>
          <w:szCs w:val="44"/>
        </w:rPr>
        <w:t>中国共产党昌吉市委员会统一战线工作部</w:t>
      </w:r>
    </w:p>
    <w:p w14:paraId="3BE54701" w14:textId="77777777" w:rsidR="000C26E9" w:rsidRDefault="00000000">
      <w:pPr>
        <w:widowControl/>
        <w:jc w:val="center"/>
        <w:outlineLvl w:val="0"/>
        <w:rPr>
          <w:rFonts w:ascii="黑体" w:eastAsia="黑体"/>
          <w:sz w:val="44"/>
          <w:szCs w:val="44"/>
        </w:rPr>
      </w:pPr>
      <w:r>
        <w:rPr>
          <w:rFonts w:ascii="黑体" w:eastAsia="黑体"/>
          <w:sz w:val="44"/>
          <w:szCs w:val="44"/>
        </w:rPr>
        <w:t>2024年度部门决算公开说明</w:t>
      </w:r>
    </w:p>
    <w:p w14:paraId="01BC4B92" w14:textId="77777777" w:rsidR="000C26E9" w:rsidRDefault="00000000">
      <w:pPr>
        <w:widowControl/>
      </w:pPr>
      <w:r>
        <w:rPr>
          <w:sz w:val="0"/>
          <w:szCs w:val="0"/>
        </w:rPr>
        <w:br w:type="page"/>
      </w:r>
    </w:p>
    <w:p w14:paraId="17800AB6" w14:textId="77777777" w:rsidR="000C26E9" w:rsidRDefault="00000000">
      <w:pPr>
        <w:widowControl/>
        <w:jc w:val="center"/>
        <w:rPr>
          <w:rFonts w:ascii="黑体" w:eastAsia="黑体"/>
          <w:sz w:val="32"/>
          <w:szCs w:val="32"/>
        </w:rPr>
      </w:pPr>
      <w:r>
        <w:rPr>
          <w:rFonts w:ascii="黑体" w:eastAsia="黑体"/>
          <w:b/>
          <w:sz w:val="32"/>
          <w:szCs w:val="32"/>
        </w:rPr>
        <w:t>目</w:t>
      </w:r>
      <w:r>
        <w:rPr>
          <w:rFonts w:ascii="黑体" w:eastAsia="黑体"/>
          <w:b/>
          <w:sz w:val="32"/>
          <w:szCs w:val="32"/>
        </w:rPr>
        <w:t> </w:t>
      </w:r>
      <w:r>
        <w:rPr>
          <w:rFonts w:ascii="黑体" w:eastAsia="黑体"/>
          <w:b/>
          <w:sz w:val="32"/>
          <w:szCs w:val="32"/>
        </w:rPr>
        <w:t xml:space="preserve"> 录</w:t>
      </w:r>
    </w:p>
    <w:p w14:paraId="4915AB34" w14:textId="77777777" w:rsidR="000C26E9" w:rsidRDefault="00000000">
      <w:pPr>
        <w:widowControl/>
        <w:jc w:val="left"/>
        <w:rPr>
          <w:rFonts w:ascii="仿宋_GB2312" w:eastAsia="仿宋_GB2312"/>
          <w:sz w:val="32"/>
          <w:szCs w:val="32"/>
        </w:rPr>
      </w:pPr>
      <w:r>
        <w:rPr>
          <w:rFonts w:ascii="仿宋_GB2312" w:eastAsia="仿宋_GB2312"/>
          <w:b/>
          <w:sz w:val="32"/>
          <w:szCs w:val="32"/>
        </w:rPr>
        <w:t>第一部分</w:t>
      </w:r>
      <w:r>
        <w:rPr>
          <w:rFonts w:ascii="仿宋_GB2312" w:eastAsia="仿宋_GB2312" w:hint="eastAsia"/>
          <w:b/>
          <w:sz w:val="32"/>
          <w:szCs w:val="32"/>
        </w:rPr>
        <w:t xml:space="preserve"> </w:t>
      </w:r>
      <w:r>
        <w:rPr>
          <w:rFonts w:ascii="仿宋_GB2312" w:eastAsia="仿宋_GB2312"/>
          <w:b/>
          <w:sz w:val="32"/>
          <w:szCs w:val="32"/>
        </w:rPr>
        <w:t>单位概况</w:t>
      </w:r>
    </w:p>
    <w:p w14:paraId="0F20A0B4" w14:textId="77777777" w:rsidR="000C26E9" w:rsidRDefault="00000000">
      <w:pPr>
        <w:widowControl/>
        <w:jc w:val="left"/>
        <w:rPr>
          <w:rFonts w:ascii="仿宋_GB2312" w:eastAsia="仿宋_GB2312"/>
          <w:sz w:val="32"/>
          <w:szCs w:val="32"/>
        </w:rPr>
      </w:pPr>
      <w:r>
        <w:rPr>
          <w:rFonts w:ascii="仿宋_GB2312" w:eastAsia="仿宋_GB2312"/>
          <w:sz w:val="32"/>
          <w:szCs w:val="32"/>
        </w:rPr>
        <w:t>一、主要职能</w:t>
      </w:r>
    </w:p>
    <w:p w14:paraId="47208487" w14:textId="77777777" w:rsidR="000C26E9" w:rsidRDefault="00000000">
      <w:pPr>
        <w:widowControl/>
        <w:jc w:val="left"/>
        <w:rPr>
          <w:rFonts w:ascii="仿宋_GB2312" w:eastAsia="仿宋_GB2312"/>
          <w:sz w:val="32"/>
          <w:szCs w:val="32"/>
        </w:rPr>
      </w:pPr>
      <w:r>
        <w:rPr>
          <w:rFonts w:ascii="仿宋_GB2312" w:eastAsia="仿宋_GB2312"/>
          <w:sz w:val="32"/>
          <w:szCs w:val="32"/>
        </w:rPr>
        <w:t>二、机构设置及人员情况</w:t>
      </w:r>
    </w:p>
    <w:p w14:paraId="3E48F822" w14:textId="77777777" w:rsidR="000C26E9" w:rsidRDefault="00000000">
      <w:pPr>
        <w:widowControl/>
        <w:jc w:val="left"/>
        <w:rPr>
          <w:rFonts w:ascii="仿宋_GB2312" w:eastAsia="仿宋_GB2312"/>
          <w:sz w:val="32"/>
          <w:szCs w:val="32"/>
        </w:rPr>
      </w:pPr>
      <w:r>
        <w:rPr>
          <w:rFonts w:ascii="仿宋_GB2312" w:eastAsia="仿宋_GB2312"/>
          <w:b/>
          <w:sz w:val="32"/>
          <w:szCs w:val="32"/>
        </w:rPr>
        <w:t>第二部分 部门决算情况说明</w:t>
      </w:r>
    </w:p>
    <w:p w14:paraId="31D86EBD" w14:textId="77777777" w:rsidR="000C26E9" w:rsidRDefault="00000000">
      <w:pPr>
        <w:widowControl/>
        <w:jc w:val="left"/>
        <w:rPr>
          <w:rFonts w:ascii="仿宋_GB2312" w:eastAsia="仿宋_GB2312"/>
          <w:sz w:val="32"/>
          <w:szCs w:val="32"/>
        </w:rPr>
      </w:pPr>
      <w:r>
        <w:rPr>
          <w:rFonts w:ascii="仿宋_GB2312" w:eastAsia="仿宋_GB2312"/>
          <w:sz w:val="32"/>
          <w:szCs w:val="32"/>
        </w:rPr>
        <w:t>一、收入支出决算总体情况说明</w:t>
      </w:r>
    </w:p>
    <w:p w14:paraId="187AA7EB" w14:textId="77777777" w:rsidR="000C26E9" w:rsidRDefault="00000000">
      <w:pPr>
        <w:widowControl/>
        <w:jc w:val="left"/>
        <w:rPr>
          <w:rFonts w:ascii="仿宋_GB2312" w:eastAsia="仿宋_GB2312"/>
          <w:sz w:val="32"/>
          <w:szCs w:val="32"/>
        </w:rPr>
      </w:pPr>
      <w:r>
        <w:rPr>
          <w:rFonts w:ascii="仿宋_GB2312" w:eastAsia="仿宋_GB2312"/>
          <w:sz w:val="32"/>
          <w:szCs w:val="32"/>
        </w:rPr>
        <w:t>二、收入决算情况说明</w:t>
      </w:r>
    </w:p>
    <w:p w14:paraId="140C94A4" w14:textId="77777777" w:rsidR="000C26E9" w:rsidRDefault="00000000">
      <w:pPr>
        <w:widowControl/>
        <w:jc w:val="left"/>
        <w:rPr>
          <w:rFonts w:ascii="仿宋_GB2312" w:eastAsia="仿宋_GB2312"/>
          <w:sz w:val="32"/>
          <w:szCs w:val="32"/>
        </w:rPr>
      </w:pPr>
      <w:r>
        <w:rPr>
          <w:rFonts w:ascii="仿宋_GB2312" w:eastAsia="仿宋_GB2312"/>
          <w:sz w:val="32"/>
          <w:szCs w:val="32"/>
        </w:rPr>
        <w:t>三、支出决算情况说明</w:t>
      </w:r>
    </w:p>
    <w:p w14:paraId="3EC9CE62" w14:textId="77777777" w:rsidR="000C26E9" w:rsidRDefault="00000000">
      <w:pPr>
        <w:widowControl/>
        <w:jc w:val="left"/>
        <w:rPr>
          <w:rFonts w:ascii="仿宋_GB2312" w:eastAsia="仿宋_GB2312"/>
          <w:sz w:val="32"/>
          <w:szCs w:val="32"/>
        </w:rPr>
      </w:pPr>
      <w:r>
        <w:rPr>
          <w:rFonts w:ascii="仿宋_GB2312" w:eastAsia="仿宋_GB2312"/>
          <w:sz w:val="32"/>
          <w:szCs w:val="32"/>
        </w:rPr>
        <w:t>四、财政拨款收入支出决算总体情况说明</w:t>
      </w:r>
    </w:p>
    <w:p w14:paraId="4C5AF5BD" w14:textId="77777777" w:rsidR="000C26E9" w:rsidRDefault="00000000">
      <w:pPr>
        <w:widowControl/>
        <w:jc w:val="left"/>
        <w:rPr>
          <w:rFonts w:ascii="仿宋_GB2312" w:eastAsia="仿宋_GB2312"/>
          <w:sz w:val="32"/>
          <w:szCs w:val="32"/>
        </w:rPr>
      </w:pPr>
      <w:r>
        <w:rPr>
          <w:rFonts w:ascii="仿宋_GB2312" w:eastAsia="仿宋_GB2312"/>
          <w:sz w:val="32"/>
          <w:szCs w:val="32"/>
        </w:rPr>
        <w:t>五、一般公共预算财政拨款支出决算情况说明</w:t>
      </w:r>
    </w:p>
    <w:p w14:paraId="3CCEEBC0" w14:textId="77777777" w:rsidR="000C26E9" w:rsidRDefault="00000000">
      <w:pPr>
        <w:widowControl/>
        <w:jc w:val="left"/>
        <w:rPr>
          <w:rFonts w:ascii="仿宋_GB2312" w:eastAsia="仿宋_GB2312"/>
          <w:sz w:val="32"/>
          <w:szCs w:val="32"/>
        </w:rPr>
      </w:pPr>
      <w:r>
        <w:rPr>
          <w:rFonts w:ascii="仿宋_GB2312" w:eastAsia="仿宋_GB2312"/>
          <w:sz w:val="32"/>
          <w:szCs w:val="32"/>
        </w:rPr>
        <w:t>（一）一般公共预算财政拨款支出决算总体情况</w:t>
      </w:r>
    </w:p>
    <w:p w14:paraId="7DCEDDFC" w14:textId="77777777" w:rsidR="000C26E9" w:rsidRDefault="00000000">
      <w:pPr>
        <w:widowControl/>
        <w:jc w:val="left"/>
        <w:rPr>
          <w:rFonts w:ascii="仿宋_GB2312" w:eastAsia="仿宋_GB2312"/>
          <w:sz w:val="32"/>
          <w:szCs w:val="32"/>
        </w:rPr>
      </w:pPr>
      <w:r>
        <w:rPr>
          <w:rFonts w:ascii="仿宋_GB2312" w:eastAsia="仿宋_GB2312"/>
          <w:sz w:val="32"/>
          <w:szCs w:val="32"/>
        </w:rPr>
        <w:t>（二）一般公共预算财政拨款支出决算结构情况</w:t>
      </w:r>
    </w:p>
    <w:p w14:paraId="5DFEFF4A" w14:textId="77777777" w:rsidR="000C26E9" w:rsidRDefault="00000000">
      <w:pPr>
        <w:widowControl/>
        <w:jc w:val="left"/>
        <w:rPr>
          <w:rFonts w:ascii="仿宋_GB2312" w:eastAsia="仿宋_GB2312"/>
          <w:sz w:val="32"/>
          <w:szCs w:val="32"/>
        </w:rPr>
      </w:pPr>
      <w:r>
        <w:rPr>
          <w:rFonts w:ascii="仿宋_GB2312" w:eastAsia="仿宋_GB2312"/>
          <w:sz w:val="32"/>
          <w:szCs w:val="32"/>
        </w:rPr>
        <w:t>（三）一般公共预算财政拨款支出决算具体情况</w:t>
      </w:r>
    </w:p>
    <w:p w14:paraId="6971CC35" w14:textId="77777777" w:rsidR="000C26E9" w:rsidRDefault="00000000">
      <w:pPr>
        <w:widowControl/>
        <w:jc w:val="left"/>
        <w:rPr>
          <w:rFonts w:ascii="仿宋_GB2312" w:eastAsia="仿宋_GB2312"/>
          <w:sz w:val="32"/>
          <w:szCs w:val="32"/>
        </w:rPr>
      </w:pPr>
      <w:r>
        <w:rPr>
          <w:rFonts w:ascii="仿宋_GB2312" w:eastAsia="仿宋_GB2312"/>
          <w:sz w:val="32"/>
          <w:szCs w:val="32"/>
        </w:rPr>
        <w:t>六、一般公共预算财政拨款基本支出决算情况说明</w:t>
      </w:r>
    </w:p>
    <w:p w14:paraId="03C14B96" w14:textId="77777777" w:rsidR="000C26E9" w:rsidRDefault="00000000">
      <w:pPr>
        <w:widowControl/>
        <w:jc w:val="left"/>
        <w:rPr>
          <w:rFonts w:ascii="仿宋_GB2312" w:eastAsia="仿宋_GB2312"/>
          <w:sz w:val="32"/>
          <w:szCs w:val="32"/>
        </w:rPr>
      </w:pPr>
      <w:r>
        <w:rPr>
          <w:rFonts w:ascii="仿宋_GB2312" w:eastAsia="仿宋_GB2312"/>
          <w:sz w:val="32"/>
          <w:szCs w:val="32"/>
        </w:rPr>
        <w:t>七、政府性基金预算财政拨款收入支出决算情况说明</w:t>
      </w:r>
    </w:p>
    <w:p w14:paraId="169C2F06" w14:textId="77777777" w:rsidR="000C26E9" w:rsidRDefault="00000000">
      <w:pPr>
        <w:widowControl/>
        <w:jc w:val="left"/>
        <w:rPr>
          <w:rFonts w:ascii="仿宋_GB2312" w:eastAsia="仿宋_GB2312"/>
          <w:sz w:val="32"/>
          <w:szCs w:val="32"/>
        </w:rPr>
      </w:pPr>
      <w:r>
        <w:rPr>
          <w:rFonts w:ascii="仿宋_GB2312" w:eastAsia="仿宋_GB2312"/>
          <w:sz w:val="32"/>
          <w:szCs w:val="32"/>
        </w:rPr>
        <w:t>八、国有资本经营预算财政拨款收入支出决算情况说明</w:t>
      </w:r>
    </w:p>
    <w:p w14:paraId="2EB60337" w14:textId="77777777" w:rsidR="000C26E9" w:rsidRDefault="00000000">
      <w:pPr>
        <w:widowControl/>
        <w:jc w:val="left"/>
        <w:rPr>
          <w:rFonts w:ascii="仿宋_GB2312" w:eastAsia="仿宋_GB2312"/>
          <w:sz w:val="32"/>
          <w:szCs w:val="32"/>
        </w:rPr>
      </w:pPr>
      <w:r>
        <w:rPr>
          <w:rFonts w:ascii="仿宋_GB2312" w:eastAsia="仿宋_GB2312"/>
          <w:sz w:val="32"/>
          <w:szCs w:val="32"/>
        </w:rPr>
        <w:t>九、财政拨款</w:t>
      </w:r>
      <w:r>
        <w:rPr>
          <w:rFonts w:ascii="仿宋_GB2312" w:eastAsia="仿宋_GB2312"/>
          <w:sz w:val="32"/>
          <w:szCs w:val="32"/>
        </w:rPr>
        <w:t>“</w:t>
      </w:r>
      <w:r>
        <w:rPr>
          <w:rFonts w:ascii="仿宋_GB2312" w:eastAsia="仿宋_GB2312"/>
          <w:sz w:val="32"/>
          <w:szCs w:val="32"/>
        </w:rPr>
        <w:t>三公</w:t>
      </w:r>
      <w:r>
        <w:rPr>
          <w:rFonts w:ascii="仿宋_GB2312" w:eastAsia="仿宋_GB2312"/>
          <w:sz w:val="32"/>
          <w:szCs w:val="32"/>
        </w:rPr>
        <w:t>”</w:t>
      </w:r>
      <w:r>
        <w:rPr>
          <w:rFonts w:ascii="仿宋_GB2312" w:eastAsia="仿宋_GB2312"/>
          <w:sz w:val="32"/>
          <w:szCs w:val="32"/>
        </w:rPr>
        <w:t>经费支出决算情况说明</w:t>
      </w:r>
    </w:p>
    <w:p w14:paraId="5824766E" w14:textId="77777777" w:rsidR="000C26E9" w:rsidRDefault="00000000">
      <w:pPr>
        <w:widowControl/>
        <w:jc w:val="left"/>
        <w:rPr>
          <w:rFonts w:ascii="仿宋_GB2312" w:eastAsia="仿宋_GB2312"/>
          <w:sz w:val="32"/>
          <w:szCs w:val="32"/>
        </w:rPr>
      </w:pPr>
      <w:r>
        <w:rPr>
          <w:rFonts w:ascii="仿宋_GB2312" w:eastAsia="仿宋_GB2312"/>
          <w:sz w:val="32"/>
          <w:szCs w:val="32"/>
        </w:rPr>
        <w:t>十、其他重要事项的情况说明</w:t>
      </w:r>
    </w:p>
    <w:p w14:paraId="0C026C3E" w14:textId="77777777" w:rsidR="000C26E9" w:rsidRDefault="00000000">
      <w:pPr>
        <w:widowControl/>
        <w:jc w:val="left"/>
        <w:rPr>
          <w:rFonts w:ascii="仿宋_GB2312" w:eastAsia="仿宋_GB2312"/>
          <w:sz w:val="32"/>
          <w:szCs w:val="32"/>
        </w:rPr>
      </w:pPr>
      <w:r>
        <w:rPr>
          <w:rFonts w:ascii="仿宋_GB2312" w:eastAsia="仿宋_GB2312"/>
          <w:sz w:val="32"/>
          <w:szCs w:val="32"/>
        </w:rPr>
        <w:t>（一）机关运行经费及公用经费支出情况</w:t>
      </w:r>
    </w:p>
    <w:p w14:paraId="492FE53E" w14:textId="77777777" w:rsidR="000C26E9" w:rsidRDefault="00000000">
      <w:pPr>
        <w:widowControl/>
        <w:jc w:val="left"/>
        <w:rPr>
          <w:rFonts w:ascii="仿宋_GB2312" w:eastAsia="仿宋_GB2312"/>
          <w:sz w:val="32"/>
          <w:szCs w:val="32"/>
        </w:rPr>
      </w:pPr>
      <w:r>
        <w:rPr>
          <w:rFonts w:ascii="仿宋_GB2312" w:eastAsia="仿宋_GB2312"/>
          <w:sz w:val="32"/>
          <w:szCs w:val="32"/>
        </w:rPr>
        <w:t>（二）政府采购情况</w:t>
      </w:r>
    </w:p>
    <w:p w14:paraId="7AE3F7A6" w14:textId="77777777" w:rsidR="000C26E9" w:rsidRDefault="00000000">
      <w:pPr>
        <w:widowControl/>
        <w:jc w:val="left"/>
        <w:rPr>
          <w:rFonts w:ascii="仿宋_GB2312" w:eastAsia="仿宋_GB2312"/>
          <w:sz w:val="32"/>
          <w:szCs w:val="32"/>
        </w:rPr>
      </w:pPr>
      <w:r>
        <w:rPr>
          <w:rFonts w:ascii="仿宋_GB2312" w:eastAsia="仿宋_GB2312"/>
          <w:sz w:val="32"/>
          <w:szCs w:val="32"/>
        </w:rPr>
        <w:t>（三）国有资产占用情况说明</w:t>
      </w:r>
    </w:p>
    <w:p w14:paraId="674FCE92" w14:textId="77777777" w:rsidR="000C26E9" w:rsidRDefault="00000000">
      <w:pPr>
        <w:widowControl/>
        <w:jc w:val="left"/>
        <w:rPr>
          <w:rFonts w:ascii="仿宋_GB2312" w:eastAsia="仿宋_GB2312"/>
          <w:sz w:val="32"/>
          <w:szCs w:val="32"/>
        </w:rPr>
      </w:pPr>
      <w:r>
        <w:rPr>
          <w:rFonts w:ascii="仿宋_GB2312" w:eastAsia="仿宋_GB2312"/>
          <w:sz w:val="32"/>
          <w:szCs w:val="32"/>
        </w:rPr>
        <w:t>十一、预算绩效的情况说明</w:t>
      </w:r>
    </w:p>
    <w:p w14:paraId="33B243D1" w14:textId="77777777" w:rsidR="000C26E9" w:rsidRDefault="00000000">
      <w:pPr>
        <w:widowControl/>
        <w:jc w:val="left"/>
        <w:rPr>
          <w:rFonts w:ascii="仿宋_GB2312" w:eastAsia="仿宋_GB2312"/>
          <w:sz w:val="32"/>
          <w:szCs w:val="32"/>
        </w:rPr>
      </w:pPr>
      <w:r>
        <w:rPr>
          <w:rFonts w:ascii="仿宋_GB2312" w:eastAsia="仿宋_GB2312"/>
          <w:sz w:val="32"/>
          <w:szCs w:val="32"/>
        </w:rPr>
        <w:t>十二、其他需说明的事项</w:t>
      </w:r>
    </w:p>
    <w:p w14:paraId="63EFEC83" w14:textId="77777777" w:rsidR="000C26E9" w:rsidRDefault="00000000">
      <w:pPr>
        <w:widowControl/>
        <w:jc w:val="left"/>
        <w:rPr>
          <w:rFonts w:ascii="仿宋_GB2312" w:eastAsia="仿宋_GB2312"/>
          <w:sz w:val="32"/>
          <w:szCs w:val="32"/>
        </w:rPr>
      </w:pPr>
      <w:r>
        <w:rPr>
          <w:rFonts w:ascii="仿宋_GB2312" w:eastAsia="仿宋_GB2312"/>
          <w:b/>
          <w:sz w:val="32"/>
          <w:szCs w:val="32"/>
        </w:rPr>
        <w:t>第三部分 专业名词解释</w:t>
      </w:r>
    </w:p>
    <w:p w14:paraId="37C4AF24" w14:textId="77777777" w:rsidR="000C26E9" w:rsidRDefault="00000000">
      <w:pPr>
        <w:widowControl/>
        <w:jc w:val="left"/>
        <w:rPr>
          <w:rFonts w:ascii="仿宋_GB2312" w:eastAsia="仿宋_GB2312"/>
          <w:sz w:val="32"/>
          <w:szCs w:val="32"/>
        </w:rPr>
      </w:pPr>
      <w:r>
        <w:rPr>
          <w:rFonts w:ascii="仿宋_GB2312" w:eastAsia="仿宋_GB2312"/>
          <w:b/>
          <w:sz w:val="32"/>
          <w:szCs w:val="32"/>
        </w:rPr>
        <w:t>第四部分 部门决算报表（见附表）</w:t>
      </w:r>
    </w:p>
    <w:p w14:paraId="54AD293D" w14:textId="77777777" w:rsidR="000C26E9" w:rsidRDefault="00000000">
      <w:pPr>
        <w:widowControl/>
        <w:jc w:val="left"/>
        <w:rPr>
          <w:rFonts w:ascii="仿宋_GB2312" w:eastAsia="仿宋_GB2312"/>
          <w:sz w:val="32"/>
          <w:szCs w:val="32"/>
        </w:rPr>
      </w:pPr>
      <w:r>
        <w:rPr>
          <w:rFonts w:ascii="仿宋_GB2312" w:eastAsia="仿宋_GB2312"/>
          <w:sz w:val="32"/>
          <w:szCs w:val="32"/>
        </w:rPr>
        <w:t>一、《收入支出决算总表》</w:t>
      </w:r>
    </w:p>
    <w:p w14:paraId="54993F3E" w14:textId="77777777" w:rsidR="000C26E9" w:rsidRDefault="00000000">
      <w:pPr>
        <w:widowControl/>
        <w:jc w:val="left"/>
        <w:rPr>
          <w:rFonts w:ascii="仿宋_GB2312" w:eastAsia="仿宋_GB2312"/>
          <w:sz w:val="32"/>
          <w:szCs w:val="32"/>
        </w:rPr>
      </w:pPr>
      <w:r>
        <w:rPr>
          <w:rFonts w:ascii="仿宋_GB2312" w:eastAsia="仿宋_GB2312"/>
          <w:sz w:val="32"/>
          <w:szCs w:val="32"/>
        </w:rPr>
        <w:t>二、《收入决算表》</w:t>
      </w:r>
    </w:p>
    <w:p w14:paraId="61F42F06" w14:textId="77777777" w:rsidR="000C26E9" w:rsidRDefault="00000000">
      <w:pPr>
        <w:widowControl/>
        <w:jc w:val="left"/>
        <w:rPr>
          <w:rFonts w:ascii="仿宋_GB2312" w:eastAsia="仿宋_GB2312"/>
          <w:sz w:val="32"/>
          <w:szCs w:val="32"/>
        </w:rPr>
      </w:pPr>
      <w:r>
        <w:rPr>
          <w:rFonts w:ascii="仿宋_GB2312" w:eastAsia="仿宋_GB2312"/>
          <w:sz w:val="32"/>
          <w:szCs w:val="32"/>
        </w:rPr>
        <w:t>三、《支出决算表》</w:t>
      </w:r>
    </w:p>
    <w:p w14:paraId="3B65809A" w14:textId="77777777" w:rsidR="000C26E9" w:rsidRDefault="00000000">
      <w:pPr>
        <w:widowControl/>
        <w:jc w:val="left"/>
        <w:rPr>
          <w:rFonts w:ascii="仿宋_GB2312" w:eastAsia="仿宋_GB2312"/>
          <w:sz w:val="32"/>
          <w:szCs w:val="32"/>
        </w:rPr>
      </w:pPr>
      <w:r>
        <w:rPr>
          <w:rFonts w:ascii="仿宋_GB2312" w:eastAsia="仿宋_GB2312"/>
          <w:sz w:val="32"/>
          <w:szCs w:val="32"/>
        </w:rPr>
        <w:t>四、《财政拨款收入支出决算总表》</w:t>
      </w:r>
    </w:p>
    <w:p w14:paraId="447D88B9" w14:textId="77777777" w:rsidR="000C26E9" w:rsidRDefault="00000000">
      <w:pPr>
        <w:widowControl/>
        <w:jc w:val="left"/>
        <w:rPr>
          <w:rFonts w:ascii="仿宋_GB2312" w:eastAsia="仿宋_GB2312"/>
          <w:sz w:val="32"/>
          <w:szCs w:val="32"/>
        </w:rPr>
      </w:pPr>
      <w:r>
        <w:rPr>
          <w:rFonts w:ascii="仿宋_GB2312" w:eastAsia="仿宋_GB2312"/>
          <w:sz w:val="32"/>
          <w:szCs w:val="32"/>
        </w:rPr>
        <w:t>五、《一般公共预算财政拨款支出决算表》</w:t>
      </w:r>
    </w:p>
    <w:p w14:paraId="05663856" w14:textId="77777777" w:rsidR="000C26E9" w:rsidRDefault="00000000">
      <w:pPr>
        <w:widowControl/>
        <w:jc w:val="left"/>
        <w:rPr>
          <w:rFonts w:ascii="仿宋_GB2312" w:eastAsia="仿宋_GB2312"/>
          <w:sz w:val="32"/>
          <w:szCs w:val="32"/>
        </w:rPr>
      </w:pPr>
      <w:r>
        <w:rPr>
          <w:rFonts w:ascii="仿宋_GB2312" w:eastAsia="仿宋_GB2312"/>
          <w:sz w:val="32"/>
          <w:szCs w:val="32"/>
        </w:rPr>
        <w:lastRenderedPageBreak/>
        <w:t>六、《一般公共预算财政拨款基本支出决算表》</w:t>
      </w:r>
    </w:p>
    <w:p w14:paraId="4C765881" w14:textId="77777777" w:rsidR="000C26E9" w:rsidRDefault="00000000">
      <w:pPr>
        <w:widowControl/>
        <w:jc w:val="left"/>
        <w:rPr>
          <w:rFonts w:ascii="仿宋_GB2312" w:eastAsia="仿宋_GB2312"/>
          <w:sz w:val="32"/>
          <w:szCs w:val="32"/>
        </w:rPr>
      </w:pPr>
      <w:r>
        <w:rPr>
          <w:rFonts w:ascii="仿宋_GB2312" w:eastAsia="仿宋_GB2312"/>
          <w:sz w:val="32"/>
          <w:szCs w:val="32"/>
        </w:rPr>
        <w:t>七、《政府性基金预算财政拨款收入支出决算表》</w:t>
      </w:r>
    </w:p>
    <w:p w14:paraId="530B87AF" w14:textId="77777777" w:rsidR="000C26E9" w:rsidRDefault="00000000">
      <w:pPr>
        <w:widowControl/>
        <w:jc w:val="left"/>
        <w:rPr>
          <w:rFonts w:ascii="仿宋_GB2312" w:eastAsia="仿宋_GB2312"/>
          <w:sz w:val="32"/>
          <w:szCs w:val="32"/>
        </w:rPr>
      </w:pPr>
      <w:r>
        <w:rPr>
          <w:rFonts w:ascii="仿宋_GB2312" w:eastAsia="仿宋_GB2312"/>
          <w:sz w:val="32"/>
          <w:szCs w:val="32"/>
        </w:rPr>
        <w:t>八、《国有资本经营预算财政拨款收入支出决算表》</w:t>
      </w:r>
    </w:p>
    <w:p w14:paraId="2C97CBF6" w14:textId="77777777" w:rsidR="000C26E9" w:rsidRDefault="00000000">
      <w:pPr>
        <w:widowControl/>
        <w:jc w:val="left"/>
        <w:rPr>
          <w:rFonts w:ascii="仿宋_GB2312" w:eastAsia="仿宋_GB2312"/>
          <w:sz w:val="32"/>
          <w:szCs w:val="32"/>
        </w:rPr>
      </w:pPr>
      <w:r>
        <w:rPr>
          <w:rFonts w:ascii="仿宋_GB2312" w:eastAsia="仿宋_GB2312"/>
          <w:sz w:val="32"/>
          <w:szCs w:val="32"/>
        </w:rPr>
        <w:t>九、《财政拨款</w:t>
      </w:r>
      <w:r>
        <w:rPr>
          <w:rFonts w:ascii="仿宋_GB2312" w:eastAsia="仿宋_GB2312"/>
          <w:sz w:val="32"/>
          <w:szCs w:val="32"/>
        </w:rPr>
        <w:t>“</w:t>
      </w:r>
      <w:r>
        <w:rPr>
          <w:rFonts w:ascii="仿宋_GB2312" w:eastAsia="仿宋_GB2312"/>
          <w:sz w:val="32"/>
          <w:szCs w:val="32"/>
        </w:rPr>
        <w:t>三公</w:t>
      </w:r>
      <w:r>
        <w:rPr>
          <w:rFonts w:ascii="仿宋_GB2312" w:eastAsia="仿宋_GB2312"/>
          <w:sz w:val="32"/>
          <w:szCs w:val="32"/>
        </w:rPr>
        <w:t>”</w:t>
      </w:r>
      <w:r>
        <w:rPr>
          <w:rFonts w:ascii="仿宋_GB2312" w:eastAsia="仿宋_GB2312"/>
          <w:sz w:val="32"/>
          <w:szCs w:val="32"/>
        </w:rPr>
        <w:t>经费支出决算表》</w:t>
      </w:r>
    </w:p>
    <w:p w14:paraId="7334CE5D" w14:textId="77777777" w:rsidR="000C26E9" w:rsidRDefault="00000000">
      <w:pPr>
        <w:widowControl/>
      </w:pPr>
      <w:r>
        <w:rPr>
          <w:sz w:val="0"/>
          <w:szCs w:val="0"/>
        </w:rPr>
        <w:br w:type="page"/>
      </w:r>
    </w:p>
    <w:p w14:paraId="281ADAFA" w14:textId="77777777" w:rsidR="000C26E9" w:rsidRDefault="00000000">
      <w:pPr>
        <w:widowControl/>
        <w:jc w:val="center"/>
        <w:outlineLvl w:val="0"/>
        <w:rPr>
          <w:rFonts w:ascii="黑体" w:eastAsia="黑体"/>
          <w:sz w:val="32"/>
          <w:szCs w:val="32"/>
        </w:rPr>
      </w:pPr>
      <w:r>
        <w:rPr>
          <w:rFonts w:ascii="黑体" w:eastAsia="黑体"/>
          <w:sz w:val="32"/>
          <w:szCs w:val="32"/>
        </w:rPr>
        <w:t>第一部分</w:t>
      </w:r>
      <w:r>
        <w:rPr>
          <w:rFonts w:ascii="黑体" w:eastAsia="黑体"/>
          <w:sz w:val="32"/>
          <w:szCs w:val="32"/>
        </w:rPr>
        <w:t> </w:t>
      </w:r>
      <w:r>
        <w:rPr>
          <w:rFonts w:ascii="黑体" w:eastAsia="黑体"/>
          <w:sz w:val="32"/>
          <w:szCs w:val="32"/>
        </w:rPr>
        <w:t>单位概况</w:t>
      </w:r>
    </w:p>
    <w:p w14:paraId="68D96175" w14:textId="77777777" w:rsidR="000C26E9" w:rsidRDefault="00000000">
      <w:pPr>
        <w:widowControl/>
        <w:ind w:firstLineChars="200" w:firstLine="640"/>
        <w:jc w:val="left"/>
        <w:outlineLvl w:val="1"/>
        <w:rPr>
          <w:rFonts w:ascii="黑体" w:eastAsia="黑体"/>
          <w:sz w:val="32"/>
          <w:szCs w:val="32"/>
        </w:rPr>
      </w:pPr>
      <w:r>
        <w:rPr>
          <w:rFonts w:ascii="黑体" w:eastAsia="黑体"/>
          <w:sz w:val="32"/>
          <w:szCs w:val="32"/>
        </w:rPr>
        <w:t>一、主要职能</w:t>
      </w:r>
    </w:p>
    <w:p w14:paraId="7DCBB344" w14:textId="1AB64384" w:rsidR="000C26E9" w:rsidRDefault="00912216">
      <w:pPr>
        <w:widowControl/>
        <w:ind w:firstLineChars="200" w:firstLine="640"/>
        <w:rPr>
          <w:rFonts w:ascii="仿宋_GB2312" w:eastAsia="仿宋_GB2312"/>
          <w:sz w:val="32"/>
          <w:szCs w:val="32"/>
        </w:rPr>
      </w:pPr>
      <w:r>
        <w:rPr>
          <w:rFonts w:ascii="仿宋_GB2312" w:eastAsia="仿宋_GB2312"/>
          <w:sz w:val="32"/>
          <w:szCs w:val="32"/>
        </w:rPr>
        <w:t>中国共产党昌吉市委员会统一战线工作部</w:t>
      </w:r>
      <w:r>
        <w:rPr>
          <w:rFonts w:ascii="仿宋_GB2312" w:eastAsia="仿宋_GB2312" w:hint="eastAsia"/>
          <w:sz w:val="32"/>
          <w:szCs w:val="32"/>
        </w:rPr>
        <w:t>单位主要</w:t>
      </w:r>
      <w:r w:rsidR="00000000">
        <w:rPr>
          <w:rFonts w:ascii="仿宋_GB2312" w:eastAsia="仿宋_GB2312"/>
          <w:sz w:val="32"/>
          <w:szCs w:val="32"/>
        </w:rPr>
        <w:t>职能涉密不予公开。</w:t>
      </w:r>
    </w:p>
    <w:p w14:paraId="104CDB02" w14:textId="77777777" w:rsidR="000C26E9" w:rsidRDefault="00000000">
      <w:pPr>
        <w:widowControl/>
        <w:ind w:firstLineChars="200" w:firstLine="640"/>
        <w:jc w:val="left"/>
        <w:outlineLvl w:val="1"/>
        <w:rPr>
          <w:rFonts w:ascii="黑体" w:eastAsia="黑体"/>
          <w:sz w:val="32"/>
          <w:szCs w:val="32"/>
        </w:rPr>
      </w:pPr>
      <w:r>
        <w:rPr>
          <w:rFonts w:ascii="黑体" w:eastAsia="黑体"/>
          <w:sz w:val="32"/>
          <w:szCs w:val="32"/>
        </w:rPr>
        <w:t>二、机构设置及人员情况</w:t>
      </w:r>
    </w:p>
    <w:p w14:paraId="3F2F4797" w14:textId="77777777" w:rsidR="000C26E9" w:rsidRDefault="00000000">
      <w:pPr>
        <w:widowControl/>
        <w:ind w:firstLineChars="200" w:firstLine="640"/>
        <w:rPr>
          <w:rFonts w:ascii="仿宋_GB2312" w:eastAsia="仿宋_GB2312"/>
          <w:sz w:val="32"/>
          <w:szCs w:val="32"/>
        </w:rPr>
      </w:pPr>
      <w:r>
        <w:rPr>
          <w:rFonts w:ascii="仿宋_GB2312" w:eastAsia="仿宋_GB2312"/>
          <w:sz w:val="32"/>
          <w:szCs w:val="32"/>
        </w:rPr>
        <w:t>中国共产党昌吉市委员会统一战线工作部2024年度，实有人数47人，其中：在职人员27人，增加2人；离休人员0人，较上年无变化；退休人员20人，增加1人。</w:t>
      </w:r>
    </w:p>
    <w:p w14:paraId="1D18A16B" w14:textId="77777777" w:rsidR="000C26E9" w:rsidRDefault="00000000">
      <w:pPr>
        <w:widowControl/>
        <w:ind w:firstLineChars="200" w:firstLine="640"/>
        <w:rPr>
          <w:rFonts w:ascii="仿宋_GB2312" w:eastAsia="仿宋_GB2312"/>
          <w:sz w:val="32"/>
          <w:szCs w:val="32"/>
        </w:rPr>
      </w:pPr>
      <w:r>
        <w:rPr>
          <w:rFonts w:ascii="仿宋_GB2312" w:eastAsia="仿宋_GB2312"/>
          <w:sz w:val="32"/>
          <w:szCs w:val="32"/>
        </w:rPr>
        <w:t>中国共产党昌吉市委员会统一战线工作部无下属预算单位，下设4个科室，分别是：办公室、宗教科、民族科、党派经济侨务科。</w:t>
      </w:r>
    </w:p>
    <w:p w14:paraId="09A9885F" w14:textId="77777777" w:rsidR="000C26E9" w:rsidRDefault="00000000">
      <w:pPr>
        <w:widowControl/>
      </w:pPr>
      <w:r>
        <w:rPr>
          <w:sz w:val="0"/>
          <w:szCs w:val="0"/>
        </w:rPr>
        <w:br w:type="page"/>
      </w:r>
    </w:p>
    <w:p w14:paraId="0C1F054A" w14:textId="77777777" w:rsidR="000C26E9" w:rsidRDefault="00000000">
      <w:pPr>
        <w:widowControl/>
        <w:jc w:val="center"/>
        <w:outlineLvl w:val="0"/>
        <w:rPr>
          <w:rFonts w:ascii="黑体" w:eastAsia="黑体"/>
          <w:sz w:val="32"/>
          <w:szCs w:val="32"/>
        </w:rPr>
      </w:pPr>
      <w:r>
        <w:rPr>
          <w:rFonts w:ascii="黑体" w:eastAsia="黑体"/>
          <w:sz w:val="32"/>
          <w:szCs w:val="32"/>
        </w:rPr>
        <w:t>第二部分 部门决算情况说明</w:t>
      </w:r>
    </w:p>
    <w:p w14:paraId="7F3B3DF6" w14:textId="77777777" w:rsidR="000C26E9" w:rsidRDefault="00000000">
      <w:pPr>
        <w:widowControl/>
        <w:ind w:firstLineChars="200" w:firstLine="640"/>
        <w:jc w:val="left"/>
        <w:outlineLvl w:val="1"/>
        <w:rPr>
          <w:rFonts w:ascii="黑体" w:eastAsia="黑体"/>
          <w:sz w:val="32"/>
          <w:szCs w:val="32"/>
        </w:rPr>
      </w:pPr>
      <w:r>
        <w:rPr>
          <w:rFonts w:ascii="黑体" w:eastAsia="黑体"/>
          <w:sz w:val="32"/>
          <w:szCs w:val="32"/>
        </w:rPr>
        <w:t>一、收入支出决算总体情况说明</w:t>
      </w:r>
    </w:p>
    <w:p w14:paraId="41C0BB63" w14:textId="77777777" w:rsidR="000C26E9" w:rsidRDefault="00000000">
      <w:pPr>
        <w:widowControl/>
        <w:ind w:firstLineChars="200" w:firstLine="640"/>
        <w:rPr>
          <w:rFonts w:ascii="仿宋_GB2312" w:eastAsia="仿宋_GB2312"/>
          <w:sz w:val="32"/>
          <w:szCs w:val="32"/>
        </w:rPr>
      </w:pPr>
      <w:r>
        <w:rPr>
          <w:rFonts w:ascii="仿宋_GB2312" w:eastAsia="仿宋_GB2312"/>
          <w:sz w:val="32"/>
          <w:szCs w:val="32"/>
        </w:rPr>
        <w:t>2024年度收入总计1,042.76万元，其中：本年收入合计1,042.76万元，使用非财政拨款结余（含专用结余）0.00万元，年初结转和结余0.00万元。</w:t>
      </w:r>
    </w:p>
    <w:p w14:paraId="73219F15" w14:textId="77777777" w:rsidR="000C26E9" w:rsidRDefault="00000000">
      <w:pPr>
        <w:widowControl/>
        <w:ind w:firstLineChars="200" w:firstLine="640"/>
        <w:rPr>
          <w:rFonts w:ascii="仿宋_GB2312" w:eastAsia="仿宋_GB2312"/>
          <w:sz w:val="32"/>
          <w:szCs w:val="32"/>
        </w:rPr>
      </w:pPr>
      <w:r>
        <w:rPr>
          <w:rFonts w:ascii="仿宋_GB2312" w:eastAsia="仿宋_GB2312"/>
          <w:sz w:val="32"/>
          <w:szCs w:val="32"/>
        </w:rPr>
        <w:t>2024年度支出总计1,042.76万元，其中：本年支出合计1,042.76万元，结余分配0.00万元，年末结转和结余0.00万元。</w:t>
      </w:r>
    </w:p>
    <w:p w14:paraId="0F4BD906" w14:textId="7277C898" w:rsidR="000C26E9" w:rsidRDefault="00000000">
      <w:pPr>
        <w:widowControl/>
        <w:ind w:firstLineChars="200" w:firstLine="640"/>
        <w:rPr>
          <w:rFonts w:ascii="仿宋_GB2312" w:eastAsia="仿宋_GB2312"/>
          <w:sz w:val="32"/>
          <w:szCs w:val="32"/>
        </w:rPr>
      </w:pPr>
      <w:r>
        <w:rPr>
          <w:rFonts w:ascii="仿宋_GB2312" w:eastAsia="仿宋_GB2312"/>
          <w:sz w:val="32"/>
          <w:szCs w:val="32"/>
        </w:rPr>
        <w:t>收入支出总体与上年相比，增加83.97万元，增长8.76%，主要原因是：</w:t>
      </w:r>
      <w:r>
        <w:rPr>
          <w:rFonts w:ascii="仿宋_GB2312" w:eastAsia="仿宋_GB2312" w:hint="eastAsia"/>
          <w:sz w:val="32"/>
          <w:szCs w:val="32"/>
        </w:rPr>
        <w:t>单位本年</w:t>
      </w:r>
      <w:r w:rsidR="00912216">
        <w:rPr>
          <w:rFonts w:ascii="仿宋_GB2312" w:eastAsia="仿宋_GB2312" w:hint="eastAsia"/>
          <w:sz w:val="32"/>
          <w:szCs w:val="32"/>
        </w:rPr>
        <w:t>人员增加</w:t>
      </w:r>
      <w:r>
        <w:rPr>
          <w:rFonts w:ascii="仿宋_GB2312" w:eastAsia="仿宋_GB2312" w:hint="eastAsia"/>
          <w:sz w:val="32"/>
          <w:szCs w:val="32"/>
        </w:rPr>
        <w:t>，人员工资、津补贴、</w:t>
      </w:r>
      <w:r w:rsidR="00912216">
        <w:rPr>
          <w:rFonts w:ascii="仿宋_GB2312" w:eastAsia="仿宋_GB2312" w:hint="eastAsia"/>
          <w:sz w:val="32"/>
          <w:szCs w:val="32"/>
        </w:rPr>
        <w:t>奖</w:t>
      </w:r>
      <w:r>
        <w:rPr>
          <w:rFonts w:ascii="仿宋_GB2312" w:eastAsia="仿宋_GB2312" w:hint="eastAsia"/>
          <w:sz w:val="32"/>
          <w:szCs w:val="32"/>
        </w:rPr>
        <w:t>金等</w:t>
      </w:r>
      <w:r w:rsidR="00912216">
        <w:rPr>
          <w:rFonts w:ascii="仿宋_GB2312" w:eastAsia="仿宋_GB2312" w:hint="eastAsia"/>
          <w:sz w:val="32"/>
          <w:szCs w:val="32"/>
        </w:rPr>
        <w:t>经费</w:t>
      </w:r>
      <w:r>
        <w:rPr>
          <w:rFonts w:ascii="仿宋_GB2312" w:eastAsia="仿宋_GB2312" w:hint="eastAsia"/>
          <w:sz w:val="32"/>
          <w:szCs w:val="32"/>
        </w:rPr>
        <w:t>增加</w:t>
      </w:r>
      <w:r w:rsidR="00912216">
        <w:rPr>
          <w:rFonts w:ascii="仿宋_GB2312" w:eastAsia="仿宋_GB2312" w:hint="eastAsia"/>
          <w:sz w:val="32"/>
          <w:szCs w:val="32"/>
        </w:rPr>
        <w:t>；</w:t>
      </w:r>
      <w:r w:rsidR="00912216">
        <w:rPr>
          <w:rFonts w:ascii="仿宋_GB2312" w:eastAsia="仿宋_GB2312" w:hint="eastAsia"/>
          <w:sz w:val="32"/>
          <w:szCs w:val="32"/>
        </w:rPr>
        <w:t>自治区宗教活动场所修缮</w:t>
      </w:r>
      <w:r w:rsidR="00912216">
        <w:rPr>
          <w:rFonts w:ascii="仿宋_GB2312" w:eastAsia="仿宋_GB2312" w:hint="eastAsia"/>
          <w:sz w:val="32"/>
          <w:szCs w:val="32"/>
        </w:rPr>
        <w:t>项目</w:t>
      </w:r>
      <w:r w:rsidR="00912216">
        <w:rPr>
          <w:rFonts w:ascii="仿宋_GB2312" w:eastAsia="仿宋_GB2312" w:hint="eastAsia"/>
          <w:sz w:val="32"/>
          <w:szCs w:val="32"/>
        </w:rPr>
        <w:t>经费</w:t>
      </w:r>
      <w:r w:rsidR="00912216">
        <w:rPr>
          <w:rFonts w:ascii="仿宋_GB2312" w:eastAsia="仿宋_GB2312" w:hint="eastAsia"/>
          <w:sz w:val="32"/>
          <w:szCs w:val="32"/>
        </w:rPr>
        <w:t>增加</w:t>
      </w:r>
      <w:r>
        <w:rPr>
          <w:rFonts w:ascii="仿宋_GB2312" w:eastAsia="仿宋_GB2312" w:hint="eastAsia"/>
          <w:sz w:val="32"/>
          <w:szCs w:val="32"/>
        </w:rPr>
        <w:t>。</w:t>
      </w:r>
    </w:p>
    <w:p w14:paraId="77DEA141" w14:textId="77777777" w:rsidR="000C26E9" w:rsidRDefault="00000000">
      <w:pPr>
        <w:widowControl/>
        <w:ind w:firstLineChars="200" w:firstLine="640"/>
        <w:jc w:val="left"/>
        <w:outlineLvl w:val="1"/>
        <w:rPr>
          <w:rFonts w:ascii="黑体" w:eastAsia="黑体"/>
          <w:sz w:val="32"/>
          <w:szCs w:val="32"/>
        </w:rPr>
      </w:pPr>
      <w:r>
        <w:rPr>
          <w:rFonts w:ascii="黑体" w:eastAsia="黑体"/>
          <w:sz w:val="32"/>
          <w:szCs w:val="32"/>
        </w:rPr>
        <w:t>二、收入决算情况说明</w:t>
      </w:r>
    </w:p>
    <w:p w14:paraId="3A0090AA" w14:textId="77777777" w:rsidR="000C26E9" w:rsidRDefault="00000000">
      <w:pPr>
        <w:widowControl/>
        <w:ind w:firstLineChars="200" w:firstLine="640"/>
        <w:rPr>
          <w:rFonts w:ascii="仿宋_GB2312" w:eastAsia="仿宋_GB2312"/>
          <w:sz w:val="32"/>
          <w:szCs w:val="32"/>
        </w:rPr>
      </w:pPr>
      <w:r>
        <w:rPr>
          <w:rFonts w:ascii="仿宋_GB2312" w:eastAsia="仿宋_GB2312"/>
          <w:sz w:val="32"/>
          <w:szCs w:val="32"/>
        </w:rPr>
        <w:t>本年收入1,042.76万元，其中：财政拨款收入1,042.76万元,占100.00%；上级补助收入0.00万元,占0.00%；事业收入0.00万元，占0.00%；经营收入0.00万元,占0.00%；附属单位上缴收入0.00万元，占0.00%；其他收入0.00万元，占0.00%。</w:t>
      </w:r>
    </w:p>
    <w:p w14:paraId="1B249127" w14:textId="77777777" w:rsidR="000C26E9" w:rsidRDefault="00000000">
      <w:pPr>
        <w:widowControl/>
        <w:ind w:firstLineChars="200" w:firstLine="640"/>
        <w:jc w:val="left"/>
        <w:outlineLvl w:val="1"/>
        <w:rPr>
          <w:rFonts w:ascii="黑体" w:eastAsia="黑体"/>
          <w:sz w:val="32"/>
          <w:szCs w:val="32"/>
        </w:rPr>
      </w:pPr>
      <w:r>
        <w:rPr>
          <w:rFonts w:ascii="黑体" w:eastAsia="黑体"/>
          <w:sz w:val="32"/>
          <w:szCs w:val="32"/>
        </w:rPr>
        <w:t>三、支出决算情况说明</w:t>
      </w:r>
    </w:p>
    <w:p w14:paraId="5E1D90A6" w14:textId="77777777" w:rsidR="000C26E9" w:rsidRDefault="00000000">
      <w:pPr>
        <w:widowControl/>
        <w:ind w:firstLineChars="200" w:firstLine="640"/>
        <w:rPr>
          <w:rFonts w:ascii="仿宋_GB2312" w:eastAsia="仿宋_GB2312"/>
          <w:sz w:val="32"/>
          <w:szCs w:val="32"/>
        </w:rPr>
      </w:pPr>
      <w:r>
        <w:rPr>
          <w:rFonts w:ascii="仿宋_GB2312" w:eastAsia="仿宋_GB2312"/>
          <w:sz w:val="32"/>
          <w:szCs w:val="32"/>
        </w:rPr>
        <w:t>本年支出1,042.76万元，其中：基本支出729.35万元，占69.94%；项目支出313.41万元，占30.06%；上缴上级支出0.00万元，占0.00%；经营支出0.00万元，占0.00%；对附属单位补助支出0.00万元，占0.00%。</w:t>
      </w:r>
    </w:p>
    <w:p w14:paraId="6AD5A6B3" w14:textId="77777777" w:rsidR="000C26E9" w:rsidRDefault="00000000">
      <w:pPr>
        <w:widowControl/>
        <w:ind w:firstLineChars="200" w:firstLine="640"/>
        <w:jc w:val="left"/>
        <w:outlineLvl w:val="1"/>
        <w:rPr>
          <w:rFonts w:ascii="黑体" w:eastAsia="黑体"/>
          <w:sz w:val="32"/>
          <w:szCs w:val="32"/>
        </w:rPr>
      </w:pPr>
      <w:r>
        <w:rPr>
          <w:rFonts w:ascii="黑体" w:eastAsia="黑体"/>
          <w:sz w:val="32"/>
          <w:szCs w:val="32"/>
        </w:rPr>
        <w:t>四、财政拨款收入支出决算总体情况说明</w:t>
      </w:r>
    </w:p>
    <w:p w14:paraId="5E3B4770" w14:textId="77777777" w:rsidR="000C26E9" w:rsidRDefault="00000000">
      <w:pPr>
        <w:widowControl/>
        <w:ind w:firstLineChars="200" w:firstLine="640"/>
        <w:rPr>
          <w:rFonts w:ascii="仿宋_GB2312" w:eastAsia="仿宋_GB2312"/>
          <w:sz w:val="32"/>
          <w:szCs w:val="32"/>
        </w:rPr>
      </w:pPr>
      <w:r>
        <w:rPr>
          <w:rFonts w:ascii="仿宋_GB2312" w:eastAsia="仿宋_GB2312"/>
          <w:sz w:val="32"/>
          <w:szCs w:val="32"/>
        </w:rPr>
        <w:t>2024年度财政拨款收入总计1,042.76万元，其中：年初财政拨款结转和结余0.00万元，本年财政拨款收入1,042.76万元。财政拨款支出总计1,042.76万元，其中：年末财政拨款结转和结余0.00万元，本年财政拨款支出1,042.76万元。</w:t>
      </w:r>
    </w:p>
    <w:p w14:paraId="2CAFCAC5" w14:textId="018E3B61" w:rsidR="000C26E9" w:rsidRDefault="00000000">
      <w:pPr>
        <w:widowControl/>
        <w:ind w:firstLineChars="200" w:firstLine="640"/>
        <w:rPr>
          <w:rFonts w:ascii="仿宋_GB2312" w:eastAsia="仿宋_GB2312"/>
          <w:sz w:val="32"/>
          <w:szCs w:val="32"/>
        </w:rPr>
      </w:pPr>
      <w:r>
        <w:rPr>
          <w:rFonts w:ascii="仿宋_GB2312" w:eastAsia="仿宋_GB2312"/>
          <w:sz w:val="32"/>
          <w:szCs w:val="32"/>
        </w:rPr>
        <w:t>财政拨款收入支出总体与上年相比，增加83.97万元，增长8.76%，主要原因是：</w:t>
      </w:r>
      <w:r w:rsidR="00912216">
        <w:rPr>
          <w:rFonts w:ascii="仿宋_GB2312" w:eastAsia="仿宋_GB2312" w:hint="eastAsia"/>
          <w:sz w:val="32"/>
          <w:szCs w:val="32"/>
        </w:rPr>
        <w:t>单位本年人员增加，人员工资、津补贴、奖金等经费增加；自治区宗教活动场所修缮项目经费增加</w:t>
      </w:r>
      <w:r>
        <w:rPr>
          <w:rFonts w:ascii="仿宋_GB2312" w:eastAsia="仿宋_GB2312"/>
          <w:sz w:val="32"/>
          <w:szCs w:val="32"/>
        </w:rPr>
        <w:t>。</w:t>
      </w:r>
      <w:r>
        <w:rPr>
          <w:rFonts w:ascii="仿宋_GB2312" w:eastAsia="仿宋_GB2312"/>
          <w:sz w:val="32"/>
          <w:szCs w:val="32"/>
        </w:rPr>
        <w:lastRenderedPageBreak/>
        <w:t>与年初预算相比，年初预算数906.53万元，决算数1,042.76万元，预决算差异率15.03%，主要原因是：</w:t>
      </w:r>
      <w:r w:rsidR="00912216">
        <w:rPr>
          <w:rFonts w:ascii="仿宋_GB2312" w:eastAsia="仿宋_GB2312" w:hint="eastAsia"/>
          <w:sz w:val="32"/>
          <w:szCs w:val="32"/>
        </w:rPr>
        <w:t>年中追加自治区宗教活动场所修缮经费；单位本年人员增加，年中追加人员工资、津补贴、奖金等经费</w:t>
      </w:r>
      <w:r>
        <w:rPr>
          <w:rFonts w:ascii="仿宋_GB2312" w:eastAsia="仿宋_GB2312" w:hint="eastAsia"/>
          <w:sz w:val="32"/>
          <w:szCs w:val="32"/>
        </w:rPr>
        <w:t>。</w:t>
      </w:r>
    </w:p>
    <w:p w14:paraId="70BEBF94" w14:textId="77777777" w:rsidR="000C26E9" w:rsidRDefault="00000000">
      <w:pPr>
        <w:widowControl/>
        <w:ind w:firstLineChars="200" w:firstLine="640"/>
        <w:jc w:val="left"/>
        <w:outlineLvl w:val="1"/>
        <w:rPr>
          <w:rFonts w:ascii="黑体" w:eastAsia="黑体"/>
          <w:sz w:val="32"/>
          <w:szCs w:val="32"/>
        </w:rPr>
      </w:pPr>
      <w:r>
        <w:rPr>
          <w:rFonts w:ascii="黑体" w:eastAsia="黑体"/>
          <w:sz w:val="32"/>
          <w:szCs w:val="32"/>
        </w:rPr>
        <w:t>五、一般公共预算财政拨款支出决算情况说明</w:t>
      </w:r>
    </w:p>
    <w:p w14:paraId="4C03AC76" w14:textId="77777777" w:rsidR="000C26E9" w:rsidRDefault="00000000">
      <w:pPr>
        <w:widowControl/>
        <w:ind w:firstLineChars="200" w:firstLine="643"/>
        <w:jc w:val="left"/>
        <w:outlineLvl w:val="2"/>
        <w:rPr>
          <w:rFonts w:ascii="黑体" w:eastAsia="黑体"/>
          <w:sz w:val="32"/>
          <w:szCs w:val="32"/>
        </w:rPr>
      </w:pPr>
      <w:r>
        <w:rPr>
          <w:rFonts w:ascii="黑体" w:eastAsia="黑体"/>
          <w:b/>
          <w:sz w:val="32"/>
          <w:szCs w:val="32"/>
        </w:rPr>
        <w:t>（一）一般公共预算财政拨款支出决算总体情况</w:t>
      </w:r>
    </w:p>
    <w:p w14:paraId="5883331F" w14:textId="16FC942A" w:rsidR="000C26E9" w:rsidRDefault="00000000">
      <w:pPr>
        <w:widowControl/>
        <w:ind w:firstLineChars="200" w:firstLine="640"/>
        <w:rPr>
          <w:rFonts w:ascii="仿宋_GB2312" w:eastAsia="仿宋_GB2312"/>
          <w:sz w:val="32"/>
          <w:szCs w:val="32"/>
        </w:rPr>
      </w:pPr>
      <w:r>
        <w:rPr>
          <w:rFonts w:ascii="仿宋_GB2312" w:eastAsia="仿宋_GB2312"/>
          <w:sz w:val="32"/>
          <w:szCs w:val="32"/>
        </w:rPr>
        <w:t>2024年度一般公共预算财政拨款支出1,042.76万元，占本年支出合计的100.00%。与上年相比，增加83.97万元，增长8.76%，主要原因是：</w:t>
      </w:r>
      <w:r w:rsidR="00912216">
        <w:rPr>
          <w:rFonts w:ascii="仿宋_GB2312" w:eastAsia="仿宋_GB2312" w:hint="eastAsia"/>
          <w:sz w:val="32"/>
          <w:szCs w:val="32"/>
        </w:rPr>
        <w:t>单位本年人员增加，人员工资、津补贴、奖金等经费增加；自治区宗教活动场所修缮项目经费增加</w:t>
      </w:r>
      <w:r>
        <w:rPr>
          <w:rFonts w:ascii="仿宋_GB2312" w:eastAsia="仿宋_GB2312"/>
          <w:sz w:val="32"/>
          <w:szCs w:val="32"/>
        </w:rPr>
        <w:t>。与年初预算相比，年初预算数906.53万元，决算数1,042.76万元，预决算差异率15.03%，主要原因是：</w:t>
      </w:r>
      <w:r>
        <w:rPr>
          <w:rFonts w:ascii="仿宋_GB2312" w:eastAsia="仿宋_GB2312" w:hint="eastAsia"/>
          <w:sz w:val="32"/>
          <w:szCs w:val="32"/>
        </w:rPr>
        <w:t>年中追加自治区宗教活动场所修缮经费；</w:t>
      </w:r>
      <w:r w:rsidR="00912216">
        <w:rPr>
          <w:rFonts w:ascii="仿宋_GB2312" w:eastAsia="仿宋_GB2312" w:hint="eastAsia"/>
          <w:sz w:val="32"/>
          <w:szCs w:val="32"/>
        </w:rPr>
        <w:t>单位本年人员增加，</w:t>
      </w:r>
      <w:r w:rsidR="00912216">
        <w:rPr>
          <w:rFonts w:ascii="仿宋_GB2312" w:eastAsia="仿宋_GB2312" w:hint="eastAsia"/>
          <w:sz w:val="32"/>
          <w:szCs w:val="32"/>
        </w:rPr>
        <w:t>年中追加</w:t>
      </w:r>
      <w:r w:rsidR="00912216">
        <w:rPr>
          <w:rFonts w:ascii="仿宋_GB2312" w:eastAsia="仿宋_GB2312" w:hint="eastAsia"/>
          <w:sz w:val="32"/>
          <w:szCs w:val="32"/>
        </w:rPr>
        <w:t>人员工资、津补贴、奖金等经费</w:t>
      </w:r>
      <w:r>
        <w:rPr>
          <w:rFonts w:ascii="仿宋_GB2312" w:eastAsia="仿宋_GB2312" w:hint="eastAsia"/>
          <w:sz w:val="32"/>
          <w:szCs w:val="32"/>
        </w:rPr>
        <w:t>。</w:t>
      </w:r>
    </w:p>
    <w:p w14:paraId="1C28E9C2" w14:textId="77777777" w:rsidR="000C26E9" w:rsidRDefault="00000000">
      <w:pPr>
        <w:widowControl/>
        <w:ind w:firstLineChars="200" w:firstLine="643"/>
        <w:jc w:val="left"/>
        <w:outlineLvl w:val="2"/>
        <w:rPr>
          <w:rFonts w:ascii="黑体" w:eastAsia="黑体"/>
          <w:sz w:val="32"/>
          <w:szCs w:val="32"/>
        </w:rPr>
      </w:pPr>
      <w:r>
        <w:rPr>
          <w:rFonts w:ascii="黑体" w:eastAsia="黑体"/>
          <w:b/>
          <w:sz w:val="32"/>
          <w:szCs w:val="32"/>
        </w:rPr>
        <w:t>（二）一般公共预算财政拨款支出决算结构情况</w:t>
      </w:r>
    </w:p>
    <w:p w14:paraId="428E3A8B" w14:textId="77777777" w:rsidR="000C26E9" w:rsidRDefault="00000000">
      <w:pPr>
        <w:widowControl/>
        <w:ind w:firstLineChars="200" w:firstLine="640"/>
        <w:rPr>
          <w:rFonts w:ascii="仿宋_GB2312" w:eastAsia="仿宋_GB2312"/>
          <w:sz w:val="32"/>
          <w:szCs w:val="32"/>
        </w:rPr>
      </w:pPr>
      <w:r>
        <w:rPr>
          <w:rFonts w:ascii="仿宋_GB2312" w:eastAsia="仿宋_GB2312" w:hint="eastAsia"/>
          <w:sz w:val="32"/>
          <w:szCs w:val="32"/>
        </w:rPr>
        <w:t>1.</w:t>
      </w:r>
      <w:r>
        <w:rPr>
          <w:rFonts w:ascii="仿宋_GB2312" w:eastAsia="仿宋_GB2312"/>
          <w:sz w:val="32"/>
          <w:szCs w:val="32"/>
        </w:rPr>
        <w:t>一般公共服务支出（类）910.35万元，占87.30%。</w:t>
      </w:r>
    </w:p>
    <w:p w14:paraId="550C0650" w14:textId="77777777" w:rsidR="000C26E9" w:rsidRDefault="00000000">
      <w:pPr>
        <w:widowControl/>
        <w:ind w:firstLineChars="200" w:firstLine="640"/>
        <w:rPr>
          <w:rFonts w:ascii="仿宋_GB2312" w:eastAsia="仿宋_GB2312"/>
          <w:sz w:val="32"/>
          <w:szCs w:val="32"/>
        </w:rPr>
      </w:pPr>
      <w:r>
        <w:rPr>
          <w:rFonts w:ascii="仿宋_GB2312" w:eastAsia="仿宋_GB2312" w:hint="eastAsia"/>
          <w:sz w:val="32"/>
          <w:szCs w:val="32"/>
        </w:rPr>
        <w:t>2.</w:t>
      </w:r>
      <w:r>
        <w:rPr>
          <w:rFonts w:ascii="仿宋_GB2312" w:eastAsia="仿宋_GB2312"/>
          <w:sz w:val="32"/>
          <w:szCs w:val="32"/>
        </w:rPr>
        <w:t>社会保障和就业支出（类）62.75万元，占6.02%。</w:t>
      </w:r>
    </w:p>
    <w:p w14:paraId="205ECFD4" w14:textId="77777777" w:rsidR="000C26E9" w:rsidRDefault="00000000">
      <w:pPr>
        <w:widowControl/>
        <w:ind w:firstLineChars="200" w:firstLine="640"/>
        <w:rPr>
          <w:rFonts w:ascii="仿宋_GB2312" w:eastAsia="仿宋_GB2312"/>
          <w:sz w:val="32"/>
          <w:szCs w:val="32"/>
        </w:rPr>
      </w:pPr>
      <w:r>
        <w:rPr>
          <w:rFonts w:ascii="仿宋_GB2312" w:eastAsia="仿宋_GB2312" w:hint="eastAsia"/>
          <w:sz w:val="32"/>
          <w:szCs w:val="32"/>
        </w:rPr>
        <w:t>3.</w:t>
      </w:r>
      <w:r>
        <w:rPr>
          <w:rFonts w:ascii="仿宋_GB2312" w:eastAsia="仿宋_GB2312"/>
          <w:sz w:val="32"/>
          <w:szCs w:val="32"/>
        </w:rPr>
        <w:t>卫生健康支出（类）33.26万元，占3.19%。</w:t>
      </w:r>
    </w:p>
    <w:p w14:paraId="7AAA51ED" w14:textId="77777777" w:rsidR="000C26E9" w:rsidRDefault="00000000">
      <w:pPr>
        <w:widowControl/>
        <w:ind w:firstLineChars="200" w:firstLine="640"/>
        <w:rPr>
          <w:rFonts w:ascii="仿宋_GB2312" w:eastAsia="仿宋_GB2312"/>
          <w:sz w:val="32"/>
          <w:szCs w:val="32"/>
        </w:rPr>
      </w:pPr>
      <w:r>
        <w:rPr>
          <w:rFonts w:ascii="仿宋_GB2312" w:eastAsia="仿宋_GB2312" w:hint="eastAsia"/>
          <w:sz w:val="32"/>
          <w:szCs w:val="32"/>
        </w:rPr>
        <w:t>4.</w:t>
      </w:r>
      <w:r>
        <w:rPr>
          <w:rFonts w:ascii="仿宋_GB2312" w:eastAsia="仿宋_GB2312"/>
          <w:sz w:val="32"/>
          <w:szCs w:val="32"/>
        </w:rPr>
        <w:t>住房保障支出（类）36.41万元，占3.49%。</w:t>
      </w:r>
    </w:p>
    <w:p w14:paraId="5E98D0B5" w14:textId="77777777" w:rsidR="000C26E9" w:rsidRDefault="00000000">
      <w:pPr>
        <w:widowControl/>
        <w:ind w:firstLineChars="200" w:firstLine="643"/>
        <w:jc w:val="left"/>
        <w:outlineLvl w:val="2"/>
        <w:rPr>
          <w:rFonts w:ascii="黑体" w:eastAsia="黑体"/>
          <w:sz w:val="32"/>
          <w:szCs w:val="32"/>
        </w:rPr>
      </w:pPr>
      <w:r>
        <w:rPr>
          <w:rFonts w:ascii="黑体" w:eastAsia="黑体"/>
          <w:b/>
          <w:sz w:val="32"/>
          <w:szCs w:val="32"/>
        </w:rPr>
        <w:t>（三）一般公共预算财政拨款支出决算具体情况</w:t>
      </w:r>
    </w:p>
    <w:p w14:paraId="6BF60AAD" w14:textId="729EA819" w:rsidR="000C26E9" w:rsidRDefault="00000000">
      <w:pPr>
        <w:widowControl/>
        <w:ind w:firstLineChars="200" w:firstLine="640"/>
        <w:rPr>
          <w:rFonts w:ascii="仿宋_GB2312" w:eastAsia="仿宋_GB2312"/>
          <w:sz w:val="32"/>
          <w:szCs w:val="32"/>
        </w:rPr>
      </w:pPr>
      <w:r>
        <w:rPr>
          <w:rFonts w:ascii="仿宋_GB2312" w:eastAsia="仿宋_GB2312"/>
          <w:sz w:val="32"/>
          <w:szCs w:val="32"/>
        </w:rPr>
        <w:t>1、一般公共服务支出（类）统战事务（款）行政运行（项）：支出决算数为387.01万元，比上年决算增加30.96万元，增长8.70%，主要原因是：</w:t>
      </w:r>
      <w:r w:rsidR="00912216">
        <w:rPr>
          <w:rFonts w:ascii="仿宋_GB2312" w:eastAsia="仿宋_GB2312" w:hint="eastAsia"/>
          <w:sz w:val="32"/>
          <w:szCs w:val="32"/>
        </w:rPr>
        <w:t>单位本年人员增加，人员工资、津补贴、奖金等经费增加</w:t>
      </w:r>
      <w:r>
        <w:rPr>
          <w:rFonts w:ascii="仿宋_GB2312" w:eastAsia="仿宋_GB2312"/>
          <w:sz w:val="32"/>
          <w:szCs w:val="32"/>
        </w:rPr>
        <w:t>。</w:t>
      </w:r>
    </w:p>
    <w:p w14:paraId="5EB9E854" w14:textId="10CA0E45" w:rsidR="000C26E9" w:rsidRDefault="00000000">
      <w:pPr>
        <w:widowControl/>
        <w:ind w:firstLineChars="200" w:firstLine="640"/>
        <w:rPr>
          <w:rFonts w:ascii="仿宋_GB2312" w:eastAsia="仿宋_GB2312"/>
          <w:sz w:val="32"/>
          <w:szCs w:val="32"/>
        </w:rPr>
      </w:pPr>
      <w:r>
        <w:rPr>
          <w:rFonts w:ascii="仿宋_GB2312" w:eastAsia="仿宋_GB2312"/>
          <w:sz w:val="32"/>
          <w:szCs w:val="32"/>
        </w:rPr>
        <w:t>2、一般公共服务支出（类）统战事务（款）宗教事务（项）：支出决算数为217.48万元，比上年决算增加52.45万元，增长31.78%，主要原因是：</w:t>
      </w:r>
      <w:r w:rsidR="00912216">
        <w:rPr>
          <w:rFonts w:ascii="仿宋_GB2312" w:eastAsia="仿宋_GB2312" w:hint="eastAsia"/>
          <w:sz w:val="32"/>
          <w:szCs w:val="32"/>
        </w:rPr>
        <w:t>本年</w:t>
      </w:r>
      <w:r>
        <w:rPr>
          <w:rFonts w:ascii="仿宋_GB2312" w:eastAsia="仿宋_GB2312" w:hint="eastAsia"/>
          <w:sz w:val="32"/>
          <w:szCs w:val="32"/>
        </w:rPr>
        <w:t>自治区宗教活动场所修缮</w:t>
      </w:r>
      <w:r w:rsidR="00912216">
        <w:rPr>
          <w:rFonts w:ascii="仿宋_GB2312" w:eastAsia="仿宋_GB2312" w:hint="eastAsia"/>
          <w:sz w:val="32"/>
          <w:szCs w:val="32"/>
        </w:rPr>
        <w:t>项目</w:t>
      </w:r>
      <w:r>
        <w:rPr>
          <w:rFonts w:ascii="仿宋_GB2312" w:eastAsia="仿宋_GB2312" w:hint="eastAsia"/>
          <w:sz w:val="32"/>
          <w:szCs w:val="32"/>
        </w:rPr>
        <w:t>经费增加。</w:t>
      </w:r>
    </w:p>
    <w:p w14:paraId="186A6B65" w14:textId="2DE86449" w:rsidR="000C26E9" w:rsidRDefault="00000000">
      <w:pPr>
        <w:widowControl/>
        <w:ind w:firstLineChars="200" w:firstLine="640"/>
        <w:rPr>
          <w:rFonts w:ascii="仿宋_GB2312" w:eastAsia="仿宋_GB2312"/>
          <w:sz w:val="32"/>
          <w:szCs w:val="32"/>
        </w:rPr>
      </w:pPr>
      <w:r>
        <w:rPr>
          <w:rFonts w:ascii="仿宋_GB2312" w:eastAsia="仿宋_GB2312"/>
          <w:sz w:val="32"/>
          <w:szCs w:val="32"/>
        </w:rPr>
        <w:t>3、一般公共服务支出（类）统战事务（款）事业运行（项）：支出决算数为209.93万元，比上年决算增加48.98</w:t>
      </w:r>
      <w:r>
        <w:rPr>
          <w:rFonts w:ascii="仿宋_GB2312" w:eastAsia="仿宋_GB2312"/>
          <w:sz w:val="32"/>
          <w:szCs w:val="32"/>
        </w:rPr>
        <w:lastRenderedPageBreak/>
        <w:t>万元，增长30.43%，主要原因是：</w:t>
      </w:r>
      <w:r w:rsidR="00912216">
        <w:rPr>
          <w:rFonts w:ascii="仿宋_GB2312" w:eastAsia="仿宋_GB2312" w:hint="eastAsia"/>
          <w:sz w:val="32"/>
          <w:szCs w:val="32"/>
        </w:rPr>
        <w:t>单位本年人员增加，人员工资、津补贴、奖金等经费增加</w:t>
      </w:r>
      <w:r>
        <w:rPr>
          <w:rFonts w:ascii="仿宋_GB2312" w:eastAsia="仿宋_GB2312"/>
          <w:sz w:val="32"/>
          <w:szCs w:val="32"/>
        </w:rPr>
        <w:t>。</w:t>
      </w:r>
    </w:p>
    <w:p w14:paraId="17A5B346" w14:textId="475C185D" w:rsidR="000C26E9" w:rsidRDefault="00000000">
      <w:pPr>
        <w:widowControl/>
        <w:ind w:firstLineChars="200" w:firstLine="640"/>
        <w:rPr>
          <w:rFonts w:ascii="仿宋_GB2312" w:eastAsia="仿宋_GB2312"/>
          <w:sz w:val="32"/>
          <w:szCs w:val="32"/>
        </w:rPr>
      </w:pPr>
      <w:r>
        <w:rPr>
          <w:rFonts w:ascii="仿宋_GB2312" w:eastAsia="仿宋_GB2312"/>
          <w:sz w:val="32"/>
          <w:szCs w:val="32"/>
        </w:rPr>
        <w:t>4、一般公共服务支出（类）统战事务（款）其他统战事务支出（项）：支出决算数为95.93万元，比上年决算减少78.47万元，下降44.99%，主要原因是：</w:t>
      </w:r>
      <w:r w:rsidR="00912216">
        <w:rPr>
          <w:rFonts w:ascii="仿宋_GB2312" w:eastAsia="仿宋_GB2312" w:hint="eastAsia"/>
          <w:sz w:val="32"/>
          <w:szCs w:val="32"/>
        </w:rPr>
        <w:t>本年</w:t>
      </w:r>
      <w:r>
        <w:rPr>
          <w:rFonts w:ascii="仿宋_GB2312" w:eastAsia="仿宋_GB2312" w:hint="eastAsia"/>
          <w:sz w:val="32"/>
          <w:szCs w:val="32"/>
        </w:rPr>
        <w:t>创建“全国民族团结进步示范市”工作经费减少</w:t>
      </w:r>
      <w:r>
        <w:rPr>
          <w:rFonts w:ascii="仿宋_GB2312" w:eastAsia="仿宋_GB2312"/>
          <w:sz w:val="32"/>
          <w:szCs w:val="32"/>
        </w:rPr>
        <w:t>。</w:t>
      </w:r>
    </w:p>
    <w:p w14:paraId="2D7F5BD9" w14:textId="18B1B144" w:rsidR="000C26E9" w:rsidRDefault="00000000">
      <w:pPr>
        <w:widowControl/>
        <w:ind w:firstLineChars="200" w:firstLine="640"/>
        <w:rPr>
          <w:rFonts w:ascii="仿宋_GB2312" w:eastAsia="仿宋_GB2312"/>
          <w:sz w:val="32"/>
          <w:szCs w:val="32"/>
        </w:rPr>
      </w:pPr>
      <w:r>
        <w:rPr>
          <w:rFonts w:ascii="仿宋_GB2312" w:eastAsia="仿宋_GB2312"/>
          <w:sz w:val="32"/>
          <w:szCs w:val="32"/>
        </w:rPr>
        <w:t>5、社会保障和就业支出（类）行政事业单位养老支出（款）机关事业单位基本养老保险缴费支出（项）：支出决算数为48.10万元，比上年决算增加8.44万元，增长21.28%，主要原因是：</w:t>
      </w:r>
      <w:r w:rsidR="00912216">
        <w:rPr>
          <w:rFonts w:ascii="仿宋_GB2312" w:eastAsia="仿宋_GB2312" w:hint="eastAsia"/>
          <w:sz w:val="32"/>
          <w:szCs w:val="32"/>
        </w:rPr>
        <w:t>单位本年人员</w:t>
      </w:r>
      <w:r w:rsidR="00912216">
        <w:rPr>
          <w:rFonts w:ascii="仿宋_GB2312" w:eastAsia="仿宋_GB2312" w:hint="eastAsia"/>
          <w:sz w:val="32"/>
          <w:szCs w:val="32"/>
        </w:rPr>
        <w:t>经费</w:t>
      </w:r>
      <w:r w:rsidR="00912216">
        <w:rPr>
          <w:rFonts w:ascii="仿宋_GB2312" w:eastAsia="仿宋_GB2312" w:hint="eastAsia"/>
          <w:sz w:val="32"/>
          <w:szCs w:val="32"/>
        </w:rPr>
        <w:t>增加，人员</w:t>
      </w:r>
      <w:r w:rsidR="00912216">
        <w:rPr>
          <w:rFonts w:ascii="仿宋_GB2312" w:eastAsia="仿宋_GB2312"/>
          <w:sz w:val="32"/>
          <w:szCs w:val="32"/>
        </w:rPr>
        <w:t>养老保险缴费</w:t>
      </w:r>
      <w:r w:rsidR="00912216">
        <w:rPr>
          <w:rFonts w:ascii="仿宋_GB2312" w:eastAsia="仿宋_GB2312" w:hint="eastAsia"/>
          <w:sz w:val="32"/>
          <w:szCs w:val="32"/>
        </w:rPr>
        <w:t>增加</w:t>
      </w:r>
      <w:r>
        <w:rPr>
          <w:rFonts w:ascii="仿宋_GB2312" w:eastAsia="仿宋_GB2312" w:hint="eastAsia"/>
          <w:sz w:val="32"/>
          <w:szCs w:val="32"/>
        </w:rPr>
        <w:t>。</w:t>
      </w:r>
    </w:p>
    <w:p w14:paraId="6F8BC972" w14:textId="099AF8CE" w:rsidR="000C26E9" w:rsidRDefault="00000000">
      <w:pPr>
        <w:widowControl/>
        <w:ind w:firstLineChars="200" w:firstLine="640"/>
        <w:rPr>
          <w:rFonts w:ascii="仿宋_GB2312" w:eastAsia="仿宋_GB2312"/>
          <w:sz w:val="32"/>
          <w:szCs w:val="32"/>
        </w:rPr>
      </w:pPr>
      <w:r>
        <w:rPr>
          <w:rFonts w:ascii="仿宋_GB2312" w:eastAsia="仿宋_GB2312"/>
          <w:sz w:val="32"/>
          <w:szCs w:val="32"/>
        </w:rPr>
        <w:t>6、社会保障和就业支出（类）行政事业单位养老支出（款）机关事业单位职业年金缴费支出（项）：支出决算数为14.65万元，比上年决算增加14.65万元，增长100.00%，主要原因是：</w:t>
      </w:r>
      <w:r>
        <w:rPr>
          <w:rFonts w:ascii="仿宋_GB2312" w:eastAsia="仿宋_GB2312" w:hint="eastAsia"/>
          <w:sz w:val="32"/>
          <w:szCs w:val="32"/>
        </w:rPr>
        <w:t>单位本年退休人员</w:t>
      </w:r>
      <w:r>
        <w:rPr>
          <w:rFonts w:ascii="仿宋_GB2312" w:eastAsia="仿宋_GB2312"/>
          <w:sz w:val="32"/>
          <w:szCs w:val="32"/>
        </w:rPr>
        <w:t>职业年金缴费支出</w:t>
      </w:r>
      <w:r>
        <w:rPr>
          <w:rFonts w:ascii="仿宋_GB2312" w:eastAsia="仿宋_GB2312" w:hint="eastAsia"/>
          <w:sz w:val="32"/>
          <w:szCs w:val="32"/>
        </w:rPr>
        <w:t>增加。</w:t>
      </w:r>
    </w:p>
    <w:p w14:paraId="1C829DCD" w14:textId="3A6BE9D1" w:rsidR="000C26E9" w:rsidRDefault="00000000">
      <w:pPr>
        <w:widowControl/>
        <w:ind w:firstLineChars="200" w:firstLine="640"/>
        <w:rPr>
          <w:rFonts w:ascii="仿宋_GB2312" w:eastAsia="仿宋_GB2312"/>
          <w:sz w:val="32"/>
          <w:szCs w:val="32"/>
        </w:rPr>
      </w:pPr>
      <w:r>
        <w:rPr>
          <w:rFonts w:ascii="仿宋_GB2312" w:eastAsia="仿宋_GB2312"/>
          <w:sz w:val="32"/>
          <w:szCs w:val="32"/>
        </w:rPr>
        <w:t>7、卫生健康支出（类）行政事业单位医疗（款）行政单位医疗（项）：支出决算数为11.85万元，比上年决算增加0.83万元，增长7.53%，主要原因是：</w:t>
      </w:r>
      <w:r w:rsidR="00912216">
        <w:rPr>
          <w:rFonts w:ascii="仿宋_GB2312" w:eastAsia="仿宋_GB2312" w:hint="eastAsia"/>
          <w:sz w:val="32"/>
          <w:szCs w:val="32"/>
        </w:rPr>
        <w:t>单位本年人员经费增加，人员</w:t>
      </w:r>
      <w:r w:rsidR="00912216">
        <w:rPr>
          <w:rFonts w:ascii="仿宋_GB2312" w:eastAsia="仿宋_GB2312" w:hint="eastAsia"/>
          <w:sz w:val="32"/>
          <w:szCs w:val="32"/>
        </w:rPr>
        <w:t>医疗</w:t>
      </w:r>
      <w:r w:rsidR="00912216">
        <w:rPr>
          <w:rFonts w:ascii="仿宋_GB2312" w:eastAsia="仿宋_GB2312"/>
          <w:sz w:val="32"/>
          <w:szCs w:val="32"/>
        </w:rPr>
        <w:t>保险缴费</w:t>
      </w:r>
      <w:r w:rsidR="00912216">
        <w:rPr>
          <w:rFonts w:ascii="仿宋_GB2312" w:eastAsia="仿宋_GB2312" w:hint="eastAsia"/>
          <w:sz w:val="32"/>
          <w:szCs w:val="32"/>
        </w:rPr>
        <w:t>增加</w:t>
      </w:r>
      <w:r>
        <w:rPr>
          <w:rFonts w:ascii="仿宋_GB2312" w:eastAsia="仿宋_GB2312" w:hint="eastAsia"/>
          <w:sz w:val="32"/>
          <w:szCs w:val="32"/>
        </w:rPr>
        <w:t>。</w:t>
      </w:r>
    </w:p>
    <w:p w14:paraId="3D5DCF2F" w14:textId="5C87BE34" w:rsidR="000C26E9" w:rsidRDefault="00000000">
      <w:pPr>
        <w:widowControl/>
        <w:ind w:firstLineChars="200" w:firstLine="640"/>
        <w:rPr>
          <w:rFonts w:ascii="仿宋_GB2312" w:eastAsia="仿宋_GB2312"/>
          <w:sz w:val="32"/>
          <w:szCs w:val="32"/>
        </w:rPr>
      </w:pPr>
      <w:r>
        <w:rPr>
          <w:rFonts w:ascii="仿宋_GB2312" w:eastAsia="仿宋_GB2312"/>
          <w:sz w:val="32"/>
          <w:szCs w:val="32"/>
        </w:rPr>
        <w:t>8、卫生健康支出（类）行政事业单位医疗（款）事业单位医疗（项）：支出决算数为18.08万元，比上年决算增加5.55万元，增长44.29%，主要原因是：</w:t>
      </w:r>
      <w:r w:rsidR="00912216">
        <w:rPr>
          <w:rFonts w:ascii="仿宋_GB2312" w:eastAsia="仿宋_GB2312" w:hint="eastAsia"/>
          <w:sz w:val="32"/>
          <w:szCs w:val="32"/>
        </w:rPr>
        <w:t>单位本年人员经费增加，人员医疗</w:t>
      </w:r>
      <w:r w:rsidR="00912216">
        <w:rPr>
          <w:rFonts w:ascii="仿宋_GB2312" w:eastAsia="仿宋_GB2312"/>
          <w:sz w:val="32"/>
          <w:szCs w:val="32"/>
        </w:rPr>
        <w:t>保险缴费</w:t>
      </w:r>
      <w:r w:rsidR="00912216">
        <w:rPr>
          <w:rFonts w:ascii="仿宋_GB2312" w:eastAsia="仿宋_GB2312" w:hint="eastAsia"/>
          <w:sz w:val="32"/>
          <w:szCs w:val="32"/>
        </w:rPr>
        <w:t>增加</w:t>
      </w:r>
      <w:r>
        <w:rPr>
          <w:rFonts w:ascii="仿宋_GB2312" w:eastAsia="仿宋_GB2312" w:hint="eastAsia"/>
          <w:sz w:val="32"/>
          <w:szCs w:val="32"/>
        </w:rPr>
        <w:t>。</w:t>
      </w:r>
    </w:p>
    <w:p w14:paraId="59D6F08F" w14:textId="24DFD6D2" w:rsidR="000C26E9" w:rsidRDefault="00000000">
      <w:pPr>
        <w:widowControl/>
        <w:ind w:firstLineChars="200" w:firstLine="640"/>
        <w:rPr>
          <w:rFonts w:ascii="仿宋_GB2312" w:eastAsia="仿宋_GB2312"/>
          <w:sz w:val="32"/>
          <w:szCs w:val="32"/>
        </w:rPr>
      </w:pPr>
      <w:r>
        <w:rPr>
          <w:rFonts w:ascii="仿宋_GB2312" w:eastAsia="仿宋_GB2312"/>
          <w:sz w:val="32"/>
          <w:szCs w:val="32"/>
        </w:rPr>
        <w:t>9、卫生健康支出（类）行政事业单位医疗（款）公务员医疗补助（项）：支出决算数为3.15万元，比上年决算增加0.67万元，增长27.02%，主要原因是：</w:t>
      </w:r>
      <w:r w:rsidR="00912216">
        <w:rPr>
          <w:rFonts w:ascii="仿宋_GB2312" w:eastAsia="仿宋_GB2312" w:hint="eastAsia"/>
          <w:sz w:val="32"/>
          <w:szCs w:val="32"/>
        </w:rPr>
        <w:t>单位本年人员经费增加，人员医疗</w:t>
      </w:r>
      <w:r w:rsidR="00912216">
        <w:rPr>
          <w:rFonts w:ascii="仿宋_GB2312" w:eastAsia="仿宋_GB2312"/>
          <w:sz w:val="32"/>
          <w:szCs w:val="32"/>
        </w:rPr>
        <w:t>保险缴费</w:t>
      </w:r>
      <w:r w:rsidR="00912216">
        <w:rPr>
          <w:rFonts w:ascii="仿宋_GB2312" w:eastAsia="仿宋_GB2312" w:hint="eastAsia"/>
          <w:sz w:val="32"/>
          <w:szCs w:val="32"/>
        </w:rPr>
        <w:t>增加</w:t>
      </w:r>
      <w:r>
        <w:rPr>
          <w:rFonts w:ascii="仿宋_GB2312" w:eastAsia="仿宋_GB2312" w:hint="eastAsia"/>
          <w:sz w:val="32"/>
          <w:szCs w:val="32"/>
        </w:rPr>
        <w:t>。</w:t>
      </w:r>
    </w:p>
    <w:p w14:paraId="39358E8C" w14:textId="67DBEFCB" w:rsidR="000C26E9" w:rsidRDefault="00000000">
      <w:pPr>
        <w:widowControl/>
        <w:ind w:firstLineChars="200" w:firstLine="640"/>
        <w:rPr>
          <w:rFonts w:ascii="仿宋_GB2312" w:eastAsia="仿宋_GB2312"/>
          <w:sz w:val="32"/>
          <w:szCs w:val="32"/>
        </w:rPr>
      </w:pPr>
      <w:r>
        <w:rPr>
          <w:rFonts w:ascii="仿宋_GB2312" w:eastAsia="仿宋_GB2312"/>
          <w:sz w:val="32"/>
          <w:szCs w:val="32"/>
        </w:rPr>
        <w:t>10、卫生健康支出（类）行政事业单位医疗（款）其他行政事业单位医疗支出（项）：支出决算数为0.18万元，比上年决算增加0.03万元，增长20.00%，主要原因是：</w:t>
      </w:r>
      <w:r w:rsidR="00912216">
        <w:rPr>
          <w:rFonts w:ascii="仿宋_GB2312" w:eastAsia="仿宋_GB2312" w:hint="eastAsia"/>
          <w:sz w:val="32"/>
          <w:szCs w:val="32"/>
        </w:rPr>
        <w:t>单位本年人员经费增加，人员医疗</w:t>
      </w:r>
      <w:r w:rsidR="00912216">
        <w:rPr>
          <w:rFonts w:ascii="仿宋_GB2312" w:eastAsia="仿宋_GB2312"/>
          <w:sz w:val="32"/>
          <w:szCs w:val="32"/>
        </w:rPr>
        <w:t>保险缴费</w:t>
      </w:r>
      <w:r w:rsidR="00912216">
        <w:rPr>
          <w:rFonts w:ascii="仿宋_GB2312" w:eastAsia="仿宋_GB2312" w:hint="eastAsia"/>
          <w:sz w:val="32"/>
          <w:szCs w:val="32"/>
        </w:rPr>
        <w:t>增加</w:t>
      </w:r>
      <w:r>
        <w:rPr>
          <w:rFonts w:ascii="仿宋_GB2312" w:eastAsia="仿宋_GB2312" w:hint="eastAsia"/>
          <w:sz w:val="32"/>
          <w:szCs w:val="32"/>
        </w:rPr>
        <w:t>。</w:t>
      </w:r>
    </w:p>
    <w:p w14:paraId="4525F41F" w14:textId="692177EE" w:rsidR="000C26E9" w:rsidRDefault="00000000">
      <w:pPr>
        <w:widowControl/>
        <w:ind w:firstLineChars="200" w:firstLine="640"/>
        <w:rPr>
          <w:rFonts w:ascii="仿宋_GB2312" w:eastAsia="仿宋_GB2312"/>
          <w:sz w:val="32"/>
          <w:szCs w:val="32"/>
        </w:rPr>
      </w:pPr>
      <w:r>
        <w:rPr>
          <w:rFonts w:ascii="仿宋_GB2312" w:eastAsia="仿宋_GB2312"/>
          <w:sz w:val="32"/>
          <w:szCs w:val="32"/>
        </w:rPr>
        <w:lastRenderedPageBreak/>
        <w:t>11、住房保障支出（类）住房改革支出（款）住房公积金（项）：支出决算数为36.41万元，比上年决算增加6.39万元，增长21.29%，主要原因是：</w:t>
      </w:r>
      <w:r w:rsidR="00912216">
        <w:rPr>
          <w:rFonts w:ascii="仿宋_GB2312" w:eastAsia="仿宋_GB2312" w:hint="eastAsia"/>
          <w:sz w:val="32"/>
          <w:szCs w:val="32"/>
        </w:rPr>
        <w:t>单位本年人员经费增加，人员</w:t>
      </w:r>
      <w:r w:rsidR="00912216">
        <w:rPr>
          <w:rFonts w:ascii="仿宋_GB2312" w:eastAsia="仿宋_GB2312" w:hint="eastAsia"/>
          <w:sz w:val="32"/>
          <w:szCs w:val="32"/>
        </w:rPr>
        <w:t>公积金</w:t>
      </w:r>
      <w:r w:rsidR="00912216">
        <w:rPr>
          <w:rFonts w:ascii="仿宋_GB2312" w:eastAsia="仿宋_GB2312"/>
          <w:sz w:val="32"/>
          <w:szCs w:val="32"/>
        </w:rPr>
        <w:t>缴费</w:t>
      </w:r>
      <w:r w:rsidR="00912216">
        <w:rPr>
          <w:rFonts w:ascii="仿宋_GB2312" w:eastAsia="仿宋_GB2312" w:hint="eastAsia"/>
          <w:sz w:val="32"/>
          <w:szCs w:val="32"/>
        </w:rPr>
        <w:t>增加</w:t>
      </w:r>
      <w:r>
        <w:rPr>
          <w:rFonts w:ascii="仿宋_GB2312" w:eastAsia="仿宋_GB2312" w:hint="eastAsia"/>
          <w:sz w:val="32"/>
          <w:szCs w:val="32"/>
        </w:rPr>
        <w:t>。</w:t>
      </w:r>
    </w:p>
    <w:p w14:paraId="5CC5C3AB" w14:textId="3A99A5D1" w:rsidR="000C26E9" w:rsidRDefault="00000000">
      <w:pPr>
        <w:widowControl/>
        <w:ind w:firstLineChars="200" w:firstLine="640"/>
        <w:rPr>
          <w:rFonts w:ascii="仿宋_GB2312" w:eastAsia="仿宋_GB2312"/>
          <w:sz w:val="32"/>
          <w:szCs w:val="32"/>
        </w:rPr>
      </w:pPr>
      <w:r>
        <w:rPr>
          <w:rFonts w:ascii="仿宋_GB2312" w:eastAsia="仿宋_GB2312"/>
          <w:sz w:val="32"/>
          <w:szCs w:val="32"/>
        </w:rPr>
        <w:t>12、其他支出（类）其他支出（款）其他支出（项）：支出决算数为0.00万元，比上年决算减少6.50万元，下降100.00%，主要原因是：</w:t>
      </w:r>
      <w:r w:rsidR="00912216">
        <w:rPr>
          <w:rFonts w:ascii="仿宋_GB2312" w:eastAsia="仿宋_GB2312" w:hint="eastAsia"/>
          <w:sz w:val="32"/>
          <w:szCs w:val="32"/>
        </w:rPr>
        <w:t>本年</w:t>
      </w:r>
      <w:r>
        <w:rPr>
          <w:rFonts w:ascii="仿宋_GB2312" w:eastAsia="仿宋_GB2312" w:hint="eastAsia"/>
          <w:sz w:val="32"/>
          <w:szCs w:val="32"/>
        </w:rPr>
        <w:t>“为民办实事”工作</w:t>
      </w:r>
      <w:r w:rsidR="00912216">
        <w:rPr>
          <w:rFonts w:ascii="仿宋_GB2312" w:eastAsia="仿宋_GB2312" w:hint="eastAsia"/>
          <w:sz w:val="32"/>
          <w:szCs w:val="32"/>
        </w:rPr>
        <w:t>项目</w:t>
      </w:r>
      <w:r>
        <w:rPr>
          <w:rFonts w:ascii="仿宋_GB2312" w:eastAsia="仿宋_GB2312" w:hint="eastAsia"/>
          <w:sz w:val="32"/>
          <w:szCs w:val="32"/>
        </w:rPr>
        <w:t>经费减少</w:t>
      </w:r>
      <w:r>
        <w:rPr>
          <w:rFonts w:ascii="仿宋_GB2312" w:eastAsia="仿宋_GB2312"/>
          <w:sz w:val="32"/>
          <w:szCs w:val="32"/>
        </w:rPr>
        <w:t>。</w:t>
      </w:r>
    </w:p>
    <w:p w14:paraId="17698480" w14:textId="77777777" w:rsidR="000C26E9" w:rsidRDefault="00000000">
      <w:pPr>
        <w:widowControl/>
        <w:ind w:firstLineChars="200" w:firstLine="640"/>
        <w:jc w:val="left"/>
        <w:outlineLvl w:val="1"/>
        <w:rPr>
          <w:rFonts w:ascii="黑体" w:eastAsia="黑体"/>
          <w:sz w:val="32"/>
          <w:szCs w:val="32"/>
        </w:rPr>
      </w:pPr>
      <w:r>
        <w:rPr>
          <w:rFonts w:ascii="黑体" w:eastAsia="黑体"/>
          <w:sz w:val="32"/>
          <w:szCs w:val="32"/>
        </w:rPr>
        <w:t>六、一般公共预算财政拨款基本支出决算情况说明</w:t>
      </w:r>
    </w:p>
    <w:p w14:paraId="43D69B6E" w14:textId="77777777" w:rsidR="000C26E9" w:rsidRDefault="00000000">
      <w:pPr>
        <w:widowControl/>
        <w:ind w:firstLineChars="200" w:firstLine="640"/>
        <w:rPr>
          <w:rFonts w:ascii="仿宋_GB2312" w:eastAsia="仿宋_GB2312"/>
          <w:sz w:val="32"/>
          <w:szCs w:val="32"/>
        </w:rPr>
      </w:pPr>
      <w:r>
        <w:rPr>
          <w:rFonts w:ascii="仿宋_GB2312" w:eastAsia="仿宋_GB2312"/>
          <w:sz w:val="32"/>
          <w:szCs w:val="32"/>
        </w:rPr>
        <w:t>2024年度一般公共预算财政拨款基本支出729.35万元，其中：人员经费707.65万元，包括：基本工资、津贴补贴、奖金、机关事业单位基本养老保险缴费、职业年金缴费、职工基本医疗保险缴费、公务员医疗补助缴费、其他社会保障缴费、住房公积金、医疗费、其他工资福利支出、退休费、抚恤金、生活补助、奖励金和其他对个人和家庭的补助。</w:t>
      </w:r>
    </w:p>
    <w:p w14:paraId="265B1EA7" w14:textId="77777777" w:rsidR="000C26E9" w:rsidRDefault="00000000">
      <w:pPr>
        <w:widowControl/>
        <w:ind w:firstLineChars="200" w:firstLine="640"/>
        <w:rPr>
          <w:rFonts w:ascii="仿宋_GB2312" w:eastAsia="仿宋_GB2312"/>
          <w:sz w:val="32"/>
          <w:szCs w:val="32"/>
        </w:rPr>
      </w:pPr>
      <w:r>
        <w:rPr>
          <w:rFonts w:ascii="仿宋_GB2312" w:eastAsia="仿宋_GB2312"/>
          <w:sz w:val="32"/>
          <w:szCs w:val="32"/>
        </w:rPr>
        <w:t>公用经费21.70万元，包括：办公费、印刷费、咨询费、手续费、邮电费、物业管理费、差旅费、公务用车运行维护费和其他交通费用。</w:t>
      </w:r>
    </w:p>
    <w:p w14:paraId="5495EA80" w14:textId="77777777" w:rsidR="000C26E9" w:rsidRDefault="00000000">
      <w:pPr>
        <w:widowControl/>
        <w:ind w:firstLineChars="200" w:firstLine="640"/>
        <w:jc w:val="left"/>
        <w:outlineLvl w:val="1"/>
        <w:rPr>
          <w:rFonts w:ascii="黑体" w:eastAsia="黑体"/>
          <w:sz w:val="32"/>
          <w:szCs w:val="32"/>
        </w:rPr>
      </w:pPr>
      <w:r>
        <w:rPr>
          <w:rFonts w:ascii="黑体" w:eastAsia="黑体"/>
          <w:sz w:val="32"/>
          <w:szCs w:val="32"/>
        </w:rPr>
        <w:t>七、政府性基金预算财政拨款收入支出决算情况说明</w:t>
      </w:r>
    </w:p>
    <w:p w14:paraId="117F594C" w14:textId="77777777" w:rsidR="000C26E9" w:rsidRDefault="00000000">
      <w:pPr>
        <w:widowControl/>
        <w:ind w:firstLineChars="200" w:firstLine="640"/>
        <w:rPr>
          <w:rFonts w:ascii="仿宋_GB2312" w:eastAsia="仿宋_GB2312"/>
          <w:sz w:val="32"/>
          <w:szCs w:val="32"/>
        </w:rPr>
      </w:pPr>
      <w:r>
        <w:rPr>
          <w:rFonts w:ascii="仿宋_GB2312" w:eastAsia="仿宋_GB2312"/>
          <w:sz w:val="32"/>
          <w:szCs w:val="32"/>
        </w:rPr>
        <w:t>本单位本年度无政府性基金预算财政拨款收入、支出及结转和结余，政府性基金预算财政拨款收入支出决算表为空表。</w:t>
      </w:r>
    </w:p>
    <w:p w14:paraId="3EE70F1A" w14:textId="77777777" w:rsidR="000C26E9" w:rsidRDefault="00000000">
      <w:pPr>
        <w:widowControl/>
        <w:ind w:firstLineChars="200" w:firstLine="640"/>
        <w:jc w:val="left"/>
        <w:outlineLvl w:val="1"/>
        <w:rPr>
          <w:rFonts w:ascii="黑体" w:eastAsia="黑体"/>
          <w:sz w:val="32"/>
          <w:szCs w:val="32"/>
        </w:rPr>
      </w:pPr>
      <w:r>
        <w:rPr>
          <w:rFonts w:ascii="黑体" w:eastAsia="黑体"/>
          <w:sz w:val="32"/>
          <w:szCs w:val="32"/>
        </w:rPr>
        <w:t>八、国有资本经营预算财政拨款收入支出决算情况说明</w:t>
      </w:r>
    </w:p>
    <w:p w14:paraId="674993A1" w14:textId="77777777" w:rsidR="000C26E9" w:rsidRDefault="00000000">
      <w:pPr>
        <w:widowControl/>
        <w:ind w:firstLineChars="200" w:firstLine="640"/>
        <w:rPr>
          <w:rFonts w:ascii="仿宋_GB2312" w:eastAsia="仿宋_GB2312"/>
          <w:sz w:val="32"/>
          <w:szCs w:val="32"/>
        </w:rPr>
      </w:pPr>
      <w:r>
        <w:rPr>
          <w:rFonts w:ascii="仿宋_GB2312" w:eastAsia="仿宋_GB2312"/>
          <w:sz w:val="32"/>
          <w:szCs w:val="32"/>
        </w:rPr>
        <w:t>本单位本年度无国有资本经营预算财政拨款收入、支出及结转和结余，国有资本经营预算财政拨款收入支出决算表为空表。</w:t>
      </w:r>
    </w:p>
    <w:p w14:paraId="208F8E8F" w14:textId="77777777" w:rsidR="000C26E9" w:rsidRDefault="00000000">
      <w:pPr>
        <w:widowControl/>
        <w:ind w:firstLineChars="200" w:firstLine="640"/>
        <w:jc w:val="left"/>
        <w:outlineLvl w:val="1"/>
        <w:rPr>
          <w:rFonts w:ascii="黑体" w:eastAsia="黑体"/>
          <w:sz w:val="32"/>
          <w:szCs w:val="32"/>
        </w:rPr>
      </w:pPr>
      <w:r>
        <w:rPr>
          <w:rFonts w:ascii="黑体" w:eastAsia="黑体"/>
          <w:sz w:val="32"/>
          <w:szCs w:val="32"/>
        </w:rPr>
        <w:t>九、财政拨款</w:t>
      </w:r>
      <w:r>
        <w:rPr>
          <w:rFonts w:ascii="黑体" w:eastAsia="黑体"/>
          <w:sz w:val="32"/>
          <w:szCs w:val="32"/>
        </w:rPr>
        <w:t>“</w:t>
      </w:r>
      <w:r>
        <w:rPr>
          <w:rFonts w:ascii="黑体" w:eastAsia="黑体"/>
          <w:sz w:val="32"/>
          <w:szCs w:val="32"/>
        </w:rPr>
        <w:t>三公</w:t>
      </w:r>
      <w:r>
        <w:rPr>
          <w:rFonts w:ascii="黑体" w:eastAsia="黑体"/>
          <w:sz w:val="32"/>
          <w:szCs w:val="32"/>
        </w:rPr>
        <w:t>”</w:t>
      </w:r>
      <w:r>
        <w:rPr>
          <w:rFonts w:ascii="黑体" w:eastAsia="黑体"/>
          <w:sz w:val="32"/>
          <w:szCs w:val="32"/>
        </w:rPr>
        <w:t>经费支出决算情况说明</w:t>
      </w:r>
    </w:p>
    <w:p w14:paraId="57233ED5" w14:textId="2311DD55" w:rsidR="000C26E9" w:rsidRDefault="00000000">
      <w:pPr>
        <w:widowControl/>
        <w:ind w:firstLineChars="200" w:firstLine="640"/>
        <w:rPr>
          <w:rFonts w:ascii="仿宋_GB2312" w:eastAsia="仿宋_GB2312"/>
          <w:sz w:val="32"/>
          <w:szCs w:val="32"/>
        </w:rPr>
      </w:pPr>
      <w:r>
        <w:rPr>
          <w:rFonts w:ascii="仿宋_GB2312" w:eastAsia="仿宋_GB2312"/>
          <w:sz w:val="32"/>
          <w:szCs w:val="32"/>
        </w:rPr>
        <w:t>2024年度财政拨款</w:t>
      </w:r>
      <w:r>
        <w:rPr>
          <w:rFonts w:ascii="仿宋_GB2312" w:eastAsia="仿宋_GB2312"/>
          <w:sz w:val="32"/>
          <w:szCs w:val="32"/>
        </w:rPr>
        <w:t>“</w:t>
      </w:r>
      <w:r>
        <w:rPr>
          <w:rFonts w:ascii="仿宋_GB2312" w:eastAsia="仿宋_GB2312"/>
          <w:sz w:val="32"/>
          <w:szCs w:val="32"/>
        </w:rPr>
        <w:t>三公</w:t>
      </w:r>
      <w:r>
        <w:rPr>
          <w:rFonts w:ascii="仿宋_GB2312" w:eastAsia="仿宋_GB2312"/>
          <w:sz w:val="32"/>
          <w:szCs w:val="32"/>
        </w:rPr>
        <w:t>”</w:t>
      </w:r>
      <w:r>
        <w:rPr>
          <w:rFonts w:ascii="仿宋_GB2312" w:eastAsia="仿宋_GB2312"/>
          <w:sz w:val="32"/>
          <w:szCs w:val="32"/>
        </w:rPr>
        <w:t>经费支出9.42万元，比上年增加0.92万元，增长10.82%，主要原因是：</w:t>
      </w:r>
      <w:r>
        <w:rPr>
          <w:rFonts w:ascii="仿宋_GB2312" w:eastAsia="仿宋_GB2312" w:hint="eastAsia"/>
          <w:sz w:val="32"/>
          <w:szCs w:val="32"/>
        </w:rPr>
        <w:t>业务量增加，车辆使用次数增加，车辆运行费</w:t>
      </w:r>
      <w:r w:rsidR="00912216">
        <w:rPr>
          <w:rFonts w:ascii="仿宋_GB2312" w:eastAsia="仿宋_GB2312" w:hint="eastAsia"/>
          <w:sz w:val="32"/>
          <w:szCs w:val="32"/>
        </w:rPr>
        <w:t>、维修费</w:t>
      </w:r>
      <w:r>
        <w:rPr>
          <w:rFonts w:ascii="仿宋_GB2312" w:eastAsia="仿宋_GB2312" w:hint="eastAsia"/>
          <w:sz w:val="32"/>
          <w:szCs w:val="32"/>
        </w:rPr>
        <w:t>增加。</w:t>
      </w:r>
      <w:r>
        <w:rPr>
          <w:rFonts w:ascii="仿宋_GB2312" w:eastAsia="仿宋_GB2312"/>
          <w:sz w:val="32"/>
          <w:szCs w:val="32"/>
        </w:rPr>
        <w:t>其中：因公出国（境）费支出0.00万元,占0.00%，与上年相比无变化，主要原因是：</w:t>
      </w:r>
      <w:r>
        <w:rPr>
          <w:rFonts w:ascii="仿宋_GB2312" w:eastAsia="仿宋_GB2312" w:hint="eastAsia"/>
          <w:sz w:val="32"/>
          <w:szCs w:val="32"/>
        </w:rPr>
        <w:t>我单位上年度与本年度均无</w:t>
      </w:r>
      <w:r>
        <w:rPr>
          <w:rFonts w:ascii="仿宋_GB2312" w:eastAsia="仿宋_GB2312"/>
          <w:sz w:val="32"/>
          <w:szCs w:val="32"/>
        </w:rPr>
        <w:t>因公出国（境）费；公务</w:t>
      </w:r>
      <w:r>
        <w:rPr>
          <w:rFonts w:ascii="仿宋_GB2312" w:eastAsia="仿宋_GB2312"/>
          <w:sz w:val="32"/>
          <w:szCs w:val="32"/>
        </w:rPr>
        <w:lastRenderedPageBreak/>
        <w:t>用车购置及运行维护费支出9.42万元，占100.00%，比上年增加0.92万元，增长10.82%，主要原因是：</w:t>
      </w:r>
      <w:r w:rsidR="00912216">
        <w:rPr>
          <w:rFonts w:ascii="仿宋_GB2312" w:eastAsia="仿宋_GB2312" w:hint="eastAsia"/>
          <w:sz w:val="32"/>
          <w:szCs w:val="32"/>
        </w:rPr>
        <w:t>业务量增加，车辆使用次数增加，车辆运行费、维修费增加</w:t>
      </w:r>
      <w:r>
        <w:rPr>
          <w:rFonts w:ascii="仿宋_GB2312" w:eastAsia="仿宋_GB2312"/>
          <w:sz w:val="32"/>
          <w:szCs w:val="32"/>
        </w:rPr>
        <w:t>；公务接待费支出0.00万元，占0.00%，与上年相比无变化，主要原因是：</w:t>
      </w:r>
      <w:r>
        <w:rPr>
          <w:rFonts w:ascii="仿宋_GB2312" w:eastAsia="仿宋_GB2312" w:hint="eastAsia"/>
          <w:sz w:val="32"/>
          <w:szCs w:val="32"/>
        </w:rPr>
        <w:t>我单位上年度与本年度均</w:t>
      </w:r>
      <w:r>
        <w:rPr>
          <w:rFonts w:ascii="仿宋_GB2312" w:eastAsia="仿宋_GB2312"/>
          <w:sz w:val="32"/>
          <w:szCs w:val="32"/>
        </w:rPr>
        <w:t>无公务接待费。</w:t>
      </w:r>
    </w:p>
    <w:p w14:paraId="65A6C05E" w14:textId="77777777" w:rsidR="000C26E9" w:rsidRDefault="00000000">
      <w:pPr>
        <w:widowControl/>
        <w:ind w:firstLineChars="200" w:firstLine="640"/>
        <w:jc w:val="left"/>
        <w:rPr>
          <w:rFonts w:ascii="仿宋_GB2312" w:eastAsia="仿宋_GB2312"/>
          <w:sz w:val="32"/>
          <w:szCs w:val="32"/>
        </w:rPr>
      </w:pPr>
      <w:r>
        <w:rPr>
          <w:rFonts w:ascii="仿宋_GB2312" w:eastAsia="仿宋_GB2312"/>
          <w:sz w:val="32"/>
          <w:szCs w:val="32"/>
        </w:rPr>
        <w:t>具体情况如下：</w:t>
      </w:r>
    </w:p>
    <w:p w14:paraId="4F8CE528" w14:textId="77777777" w:rsidR="000C26E9" w:rsidRDefault="00000000">
      <w:pPr>
        <w:widowControl/>
        <w:ind w:firstLineChars="200" w:firstLine="640"/>
        <w:rPr>
          <w:rFonts w:ascii="仿宋_GB2312" w:eastAsia="仿宋_GB2312"/>
          <w:sz w:val="32"/>
          <w:szCs w:val="32"/>
        </w:rPr>
      </w:pPr>
      <w:r>
        <w:rPr>
          <w:rFonts w:ascii="仿宋_GB2312" w:eastAsia="仿宋_GB2312"/>
          <w:sz w:val="32"/>
          <w:szCs w:val="32"/>
        </w:rPr>
        <w:t>因公出国（境）费支出0.00万元，开支内容包括</w:t>
      </w:r>
      <w:r>
        <w:rPr>
          <w:rFonts w:ascii="仿宋_GB2312" w:eastAsia="仿宋_GB2312" w:hint="eastAsia"/>
          <w:sz w:val="32"/>
          <w:szCs w:val="32"/>
        </w:rPr>
        <w:t>单位本年无</w:t>
      </w:r>
      <w:r>
        <w:rPr>
          <w:rFonts w:ascii="仿宋_GB2312" w:eastAsia="仿宋_GB2312"/>
          <w:sz w:val="32"/>
          <w:szCs w:val="32"/>
        </w:rPr>
        <w:t>因公出国（境）费。单位全年安排的因公出国（境）团组0个，因公出国（境）0人次。</w:t>
      </w:r>
    </w:p>
    <w:p w14:paraId="2A119F0E" w14:textId="77777777" w:rsidR="000C26E9" w:rsidRDefault="00000000">
      <w:pPr>
        <w:widowControl/>
        <w:ind w:firstLineChars="200" w:firstLine="640"/>
        <w:rPr>
          <w:rFonts w:ascii="仿宋_GB2312" w:eastAsia="仿宋_GB2312"/>
          <w:sz w:val="32"/>
          <w:szCs w:val="32"/>
          <w:highlight w:val="yellow"/>
        </w:rPr>
      </w:pPr>
      <w:r>
        <w:rPr>
          <w:rFonts w:ascii="仿宋_GB2312" w:eastAsia="仿宋_GB2312"/>
          <w:sz w:val="32"/>
          <w:szCs w:val="32"/>
        </w:rPr>
        <w:t>公务用车购置及运行维护费9.42万元，其中：公务用车购置费0.00万元，公务用车运行维护费9.42万元。公务用车运行维护费开支内容包括</w:t>
      </w:r>
      <w:r>
        <w:rPr>
          <w:rFonts w:ascii="仿宋_GB2312" w:eastAsia="仿宋_GB2312" w:hint="eastAsia"/>
          <w:sz w:val="32"/>
          <w:szCs w:val="32"/>
        </w:rPr>
        <w:t>公务用车维修维护费、燃油费、保险费、过路费等。</w:t>
      </w:r>
      <w:r>
        <w:rPr>
          <w:rFonts w:ascii="仿宋_GB2312" w:eastAsia="仿宋_GB2312"/>
          <w:sz w:val="32"/>
          <w:szCs w:val="32"/>
        </w:rPr>
        <w:t>公务用车购置数0辆，公务用车保有量3辆。国有资产占用情况中固定资产车辆0辆，与公务用车保有量差异原因是：</w:t>
      </w:r>
      <w:r>
        <w:rPr>
          <w:rFonts w:ascii="仿宋_GB2312" w:eastAsia="仿宋_GB2312" w:hint="eastAsia"/>
          <w:sz w:val="32"/>
          <w:szCs w:val="32"/>
        </w:rPr>
        <w:t>差异车辆为借用其他单位车辆，车辆费用由本单位财政拨款公务用车运行维护费支付。</w:t>
      </w:r>
    </w:p>
    <w:p w14:paraId="1CF1D594" w14:textId="77777777" w:rsidR="000C26E9" w:rsidRDefault="00000000">
      <w:pPr>
        <w:widowControl/>
        <w:ind w:firstLineChars="200" w:firstLine="640"/>
        <w:rPr>
          <w:rFonts w:ascii="仿宋_GB2312" w:eastAsia="仿宋_GB2312"/>
          <w:sz w:val="32"/>
          <w:szCs w:val="32"/>
        </w:rPr>
      </w:pPr>
      <w:r>
        <w:rPr>
          <w:rFonts w:ascii="仿宋_GB2312" w:eastAsia="仿宋_GB2312"/>
          <w:sz w:val="32"/>
          <w:szCs w:val="32"/>
        </w:rPr>
        <w:t>公务接待费0.00万元，开支内容包括</w:t>
      </w:r>
      <w:r>
        <w:rPr>
          <w:rFonts w:ascii="仿宋_GB2312" w:eastAsia="仿宋_GB2312" w:hint="eastAsia"/>
          <w:sz w:val="32"/>
          <w:szCs w:val="32"/>
        </w:rPr>
        <w:t>单位本年无</w:t>
      </w:r>
      <w:r>
        <w:rPr>
          <w:rFonts w:ascii="仿宋_GB2312" w:eastAsia="仿宋_GB2312"/>
          <w:sz w:val="32"/>
          <w:szCs w:val="32"/>
        </w:rPr>
        <w:t>公务接待费。单位全年安排的国内公务接待0批次，0人次。</w:t>
      </w:r>
    </w:p>
    <w:p w14:paraId="6DB0FE4C" w14:textId="77777777" w:rsidR="000C26E9" w:rsidRDefault="00000000">
      <w:pPr>
        <w:widowControl/>
        <w:ind w:firstLineChars="200" w:firstLine="640"/>
        <w:rPr>
          <w:rFonts w:ascii="仿宋_GB2312" w:eastAsia="仿宋_GB2312"/>
          <w:sz w:val="32"/>
          <w:szCs w:val="32"/>
        </w:rPr>
      </w:pPr>
      <w:r>
        <w:rPr>
          <w:rFonts w:ascii="仿宋_GB2312" w:eastAsia="仿宋_GB2312"/>
          <w:sz w:val="32"/>
          <w:szCs w:val="32"/>
        </w:rPr>
        <w:t>与全年预算相比，财政拨款</w:t>
      </w:r>
      <w:r>
        <w:rPr>
          <w:rFonts w:ascii="仿宋_GB2312" w:eastAsia="仿宋_GB2312"/>
          <w:sz w:val="32"/>
          <w:szCs w:val="32"/>
        </w:rPr>
        <w:t>“</w:t>
      </w:r>
      <w:r>
        <w:rPr>
          <w:rFonts w:ascii="仿宋_GB2312" w:eastAsia="仿宋_GB2312"/>
          <w:sz w:val="32"/>
          <w:szCs w:val="32"/>
        </w:rPr>
        <w:t>三公</w:t>
      </w:r>
      <w:r>
        <w:rPr>
          <w:rFonts w:ascii="仿宋_GB2312" w:eastAsia="仿宋_GB2312"/>
          <w:sz w:val="32"/>
          <w:szCs w:val="32"/>
        </w:rPr>
        <w:t>”</w:t>
      </w:r>
      <w:r>
        <w:rPr>
          <w:rFonts w:ascii="仿宋_GB2312" w:eastAsia="仿宋_GB2312"/>
          <w:sz w:val="32"/>
          <w:szCs w:val="32"/>
        </w:rPr>
        <w:t>经费支出全年预算数9.42万元，决算数9.42万元，预决算差异率0.00%，主要原因是：</w:t>
      </w:r>
      <w:r>
        <w:rPr>
          <w:rFonts w:ascii="仿宋_GB2312" w:eastAsia="仿宋_GB2312" w:hint="eastAsia"/>
          <w:sz w:val="32"/>
          <w:szCs w:val="32"/>
        </w:rPr>
        <w:t>严格按照预算执行，预决算对比无差异。</w:t>
      </w:r>
      <w:r>
        <w:rPr>
          <w:rFonts w:ascii="仿宋_GB2312" w:eastAsia="仿宋_GB2312"/>
          <w:sz w:val="32"/>
          <w:szCs w:val="32"/>
        </w:rPr>
        <w:t>其中：因公出国（境）费全年预算数0.00万元，决算数0.00万元，预决算差异率0.00%，主要原因是：</w:t>
      </w:r>
      <w:r>
        <w:rPr>
          <w:rFonts w:ascii="仿宋_GB2312" w:eastAsia="仿宋_GB2312" w:hint="eastAsia"/>
          <w:sz w:val="32"/>
          <w:szCs w:val="32"/>
        </w:rPr>
        <w:t>严格按照预算执行，预决算对比无差异</w:t>
      </w:r>
      <w:r>
        <w:rPr>
          <w:rFonts w:ascii="仿宋_GB2312" w:eastAsia="仿宋_GB2312"/>
          <w:sz w:val="32"/>
          <w:szCs w:val="32"/>
        </w:rPr>
        <w:t>；公务用车购置费全年预算数0.00万元，决算数0.00万元，预决算差异率0.00%，主要原因是：</w:t>
      </w:r>
      <w:r>
        <w:rPr>
          <w:rFonts w:ascii="仿宋_GB2312" w:eastAsia="仿宋_GB2312" w:hint="eastAsia"/>
          <w:sz w:val="32"/>
          <w:szCs w:val="32"/>
        </w:rPr>
        <w:t>严格按照预算执行，预决算对比无差异</w:t>
      </w:r>
      <w:r>
        <w:rPr>
          <w:rFonts w:ascii="仿宋_GB2312" w:eastAsia="仿宋_GB2312"/>
          <w:sz w:val="32"/>
          <w:szCs w:val="32"/>
        </w:rPr>
        <w:t>；公务用车运行维护费全年预算数9.42万元，决算数9.42万元，预决算差异率0.00%，主要原因是：</w:t>
      </w:r>
      <w:r>
        <w:rPr>
          <w:rFonts w:ascii="仿宋_GB2312" w:eastAsia="仿宋_GB2312" w:hint="eastAsia"/>
          <w:sz w:val="32"/>
          <w:szCs w:val="32"/>
        </w:rPr>
        <w:t>严格按照预算执行，预决算对比无差异</w:t>
      </w:r>
      <w:r>
        <w:rPr>
          <w:rFonts w:ascii="仿宋_GB2312" w:eastAsia="仿宋_GB2312"/>
          <w:sz w:val="32"/>
          <w:szCs w:val="32"/>
        </w:rPr>
        <w:t>；公务接待费全年预算数0.00万元，决算数0.00万元，预决算差异率0.00%，主要原因是：</w:t>
      </w:r>
      <w:r>
        <w:rPr>
          <w:rFonts w:ascii="仿宋_GB2312" w:eastAsia="仿宋_GB2312" w:hint="eastAsia"/>
          <w:sz w:val="32"/>
          <w:szCs w:val="32"/>
        </w:rPr>
        <w:t>严格按照预算执行，预决算对比无差异。</w:t>
      </w:r>
    </w:p>
    <w:p w14:paraId="20AB28CC" w14:textId="77777777" w:rsidR="000C26E9" w:rsidRDefault="00000000">
      <w:pPr>
        <w:widowControl/>
        <w:ind w:firstLineChars="200" w:firstLine="640"/>
        <w:jc w:val="left"/>
        <w:outlineLvl w:val="1"/>
        <w:rPr>
          <w:rFonts w:ascii="黑体" w:eastAsia="黑体"/>
          <w:sz w:val="32"/>
          <w:szCs w:val="32"/>
        </w:rPr>
      </w:pPr>
      <w:r>
        <w:rPr>
          <w:rFonts w:ascii="黑体" w:eastAsia="黑体"/>
          <w:sz w:val="32"/>
          <w:szCs w:val="32"/>
        </w:rPr>
        <w:t>十、其他重要事项的情况说明</w:t>
      </w:r>
    </w:p>
    <w:p w14:paraId="5ECD0A77" w14:textId="77777777" w:rsidR="000C26E9" w:rsidRDefault="00000000">
      <w:pPr>
        <w:widowControl/>
        <w:ind w:firstLineChars="200" w:firstLine="643"/>
        <w:jc w:val="left"/>
        <w:outlineLvl w:val="2"/>
        <w:rPr>
          <w:rFonts w:ascii="黑体" w:eastAsia="黑体"/>
          <w:sz w:val="32"/>
          <w:szCs w:val="32"/>
        </w:rPr>
      </w:pPr>
      <w:r>
        <w:rPr>
          <w:rFonts w:ascii="黑体" w:eastAsia="黑体"/>
          <w:b/>
          <w:sz w:val="32"/>
          <w:szCs w:val="32"/>
        </w:rPr>
        <w:lastRenderedPageBreak/>
        <w:t>（一）机关运行经费及公用经费支出情况</w:t>
      </w:r>
    </w:p>
    <w:p w14:paraId="7FE3E47C" w14:textId="77777777" w:rsidR="000C26E9" w:rsidRDefault="00000000">
      <w:pPr>
        <w:widowControl/>
        <w:ind w:firstLineChars="200" w:firstLine="640"/>
        <w:rPr>
          <w:rFonts w:ascii="仿宋_GB2312" w:eastAsia="仿宋_GB2312"/>
          <w:sz w:val="32"/>
          <w:szCs w:val="32"/>
        </w:rPr>
      </w:pPr>
      <w:r>
        <w:rPr>
          <w:rFonts w:ascii="仿宋_GB2312" w:eastAsia="仿宋_GB2312"/>
          <w:sz w:val="32"/>
          <w:szCs w:val="32"/>
        </w:rPr>
        <w:t>2024年度中国共产党昌吉市委员会统一战线工作部单位（行政单位和参照公务员法管理事业单位）机关运行经费支出21.70万元，比上年增加1.67万元，增长8.34%，主要原因是：</w:t>
      </w:r>
      <w:r>
        <w:rPr>
          <w:rFonts w:ascii="仿宋_GB2312" w:eastAsia="仿宋_GB2312" w:hint="eastAsia"/>
          <w:sz w:val="32"/>
          <w:szCs w:val="32"/>
        </w:rPr>
        <w:t>单位本年办公费、物业管理费、</w:t>
      </w:r>
      <w:r>
        <w:rPr>
          <w:rFonts w:ascii="仿宋_GB2312" w:eastAsia="仿宋_GB2312"/>
          <w:sz w:val="32"/>
          <w:szCs w:val="32"/>
        </w:rPr>
        <w:t>公务用车运行维护费</w:t>
      </w:r>
      <w:r>
        <w:rPr>
          <w:rFonts w:ascii="仿宋_GB2312" w:eastAsia="仿宋_GB2312" w:hint="eastAsia"/>
          <w:sz w:val="32"/>
          <w:szCs w:val="32"/>
        </w:rPr>
        <w:t>增加。</w:t>
      </w:r>
    </w:p>
    <w:p w14:paraId="1C7A0366" w14:textId="77777777" w:rsidR="000C26E9" w:rsidRDefault="00000000">
      <w:pPr>
        <w:widowControl/>
        <w:ind w:firstLineChars="200" w:firstLine="643"/>
        <w:jc w:val="left"/>
        <w:outlineLvl w:val="2"/>
        <w:rPr>
          <w:rFonts w:ascii="黑体" w:eastAsia="黑体"/>
          <w:sz w:val="32"/>
          <w:szCs w:val="32"/>
        </w:rPr>
      </w:pPr>
      <w:r>
        <w:rPr>
          <w:rFonts w:ascii="黑体" w:eastAsia="黑体"/>
          <w:b/>
          <w:sz w:val="32"/>
          <w:szCs w:val="32"/>
        </w:rPr>
        <w:t>（二）政府采购情况</w:t>
      </w:r>
    </w:p>
    <w:p w14:paraId="2E107304" w14:textId="77777777" w:rsidR="000C26E9" w:rsidRDefault="00000000">
      <w:pPr>
        <w:widowControl/>
        <w:ind w:firstLineChars="200" w:firstLine="640"/>
        <w:rPr>
          <w:rFonts w:ascii="仿宋_GB2312" w:eastAsia="仿宋_GB2312"/>
          <w:sz w:val="32"/>
          <w:szCs w:val="32"/>
        </w:rPr>
      </w:pPr>
      <w:r>
        <w:rPr>
          <w:rFonts w:ascii="仿宋_GB2312" w:eastAsia="仿宋_GB2312"/>
          <w:sz w:val="32"/>
          <w:szCs w:val="32"/>
        </w:rPr>
        <w:t>2024年度政府采购支出总额15.16万元，其中：政府采购货物支出3.56万元、政府采购工程支出0.00万元、政府采购服务支出11.59万元。</w:t>
      </w:r>
    </w:p>
    <w:p w14:paraId="23778ACC" w14:textId="77777777" w:rsidR="000C26E9" w:rsidRDefault="00000000">
      <w:pPr>
        <w:widowControl/>
        <w:ind w:firstLineChars="200" w:firstLine="640"/>
        <w:rPr>
          <w:rFonts w:ascii="仿宋_GB2312" w:eastAsia="仿宋_GB2312"/>
          <w:sz w:val="32"/>
          <w:szCs w:val="32"/>
        </w:rPr>
      </w:pPr>
      <w:r>
        <w:rPr>
          <w:rFonts w:ascii="仿宋_GB2312" w:eastAsia="仿宋_GB2312"/>
          <w:sz w:val="32"/>
          <w:szCs w:val="32"/>
        </w:rPr>
        <w:t>授予中小企业合同金额13.62万元，占政府采购支出总额的89.84%，其中：授予小微企业合同金额13.40万元，占政府采购支出总额的88.39%。</w:t>
      </w:r>
    </w:p>
    <w:p w14:paraId="2F72AAB3" w14:textId="77777777" w:rsidR="000C26E9" w:rsidRDefault="00000000">
      <w:pPr>
        <w:widowControl/>
        <w:ind w:firstLineChars="200" w:firstLine="643"/>
        <w:jc w:val="left"/>
        <w:outlineLvl w:val="2"/>
        <w:rPr>
          <w:rFonts w:ascii="黑体" w:eastAsia="黑体"/>
          <w:sz w:val="32"/>
          <w:szCs w:val="32"/>
        </w:rPr>
      </w:pPr>
      <w:r>
        <w:rPr>
          <w:rFonts w:ascii="黑体" w:eastAsia="黑体"/>
          <w:b/>
          <w:sz w:val="32"/>
          <w:szCs w:val="32"/>
        </w:rPr>
        <w:t>（三）国有资产占用情况说明</w:t>
      </w:r>
    </w:p>
    <w:p w14:paraId="69AE174F" w14:textId="77777777" w:rsidR="000C26E9" w:rsidRDefault="00000000">
      <w:pPr>
        <w:widowControl/>
        <w:ind w:firstLineChars="200" w:firstLine="640"/>
        <w:rPr>
          <w:rFonts w:ascii="仿宋_GB2312" w:eastAsia="仿宋_GB2312"/>
          <w:sz w:val="32"/>
          <w:szCs w:val="32"/>
        </w:rPr>
      </w:pPr>
      <w:r>
        <w:rPr>
          <w:rFonts w:ascii="仿宋_GB2312" w:eastAsia="仿宋_GB2312"/>
          <w:sz w:val="32"/>
          <w:szCs w:val="32"/>
        </w:rPr>
        <w:t>截至2024年12月31日，房屋0.00平方米，价值0.00万元。车辆0辆，价值0.00万元，其中：副部（省）级及以上领导用车0辆、主要负责人用车0辆、机要通信用车0辆、应急保障用车0辆、执法执勤用车0辆、特种专业技术用车0辆、离退休干部服务用车0辆、其他用车0辆，其他用车主要是：</w:t>
      </w:r>
      <w:r>
        <w:rPr>
          <w:rFonts w:ascii="仿宋_GB2312" w:eastAsia="仿宋_GB2312" w:hint="eastAsia"/>
          <w:sz w:val="32"/>
          <w:szCs w:val="32"/>
        </w:rPr>
        <w:t>本单位无其他用车</w:t>
      </w:r>
      <w:r>
        <w:rPr>
          <w:rFonts w:ascii="仿宋_GB2312" w:eastAsia="仿宋_GB2312"/>
          <w:sz w:val="32"/>
          <w:szCs w:val="32"/>
        </w:rPr>
        <w:t>;单价100万元（含）以上设备（不含车辆）0台（套）。</w:t>
      </w:r>
    </w:p>
    <w:p w14:paraId="7A43ABFD" w14:textId="77777777" w:rsidR="000C26E9" w:rsidRDefault="00000000">
      <w:pPr>
        <w:widowControl/>
        <w:ind w:firstLineChars="200" w:firstLine="640"/>
        <w:jc w:val="left"/>
        <w:outlineLvl w:val="1"/>
        <w:rPr>
          <w:rFonts w:ascii="黑体" w:eastAsia="黑体"/>
          <w:sz w:val="32"/>
          <w:szCs w:val="32"/>
        </w:rPr>
      </w:pPr>
      <w:r>
        <w:rPr>
          <w:rFonts w:ascii="黑体" w:eastAsia="黑体"/>
          <w:sz w:val="32"/>
          <w:szCs w:val="32"/>
        </w:rPr>
        <w:t>十一、预算绩效的情况说明</w:t>
      </w:r>
    </w:p>
    <w:p w14:paraId="2AA272E9" w14:textId="77777777" w:rsidR="000C26E9" w:rsidRDefault="00000000">
      <w:pPr>
        <w:widowControl/>
        <w:ind w:firstLineChars="200" w:firstLine="640"/>
        <w:rPr>
          <w:rFonts w:ascii="仿宋_GB2312" w:eastAsia="仿宋_GB2312"/>
          <w:sz w:val="32"/>
          <w:szCs w:val="32"/>
        </w:rPr>
      </w:pPr>
      <w:r>
        <w:rPr>
          <w:rFonts w:ascii="仿宋_GB2312" w:eastAsia="仿宋_GB2312"/>
          <w:sz w:val="32"/>
          <w:szCs w:val="32"/>
        </w:rPr>
        <w:t>根据预算绩效管理要求，本单位2024年度预算绩效管理形成整体支出绩效自评表1个，全年预算总额</w:t>
      </w:r>
      <w:r>
        <w:rPr>
          <w:rFonts w:ascii="仿宋_GB2312" w:eastAsia="仿宋_GB2312" w:hint="eastAsia"/>
          <w:sz w:val="32"/>
          <w:szCs w:val="32"/>
        </w:rPr>
        <w:t>1,042.76</w:t>
      </w:r>
      <w:r>
        <w:rPr>
          <w:rFonts w:ascii="仿宋_GB2312" w:eastAsia="仿宋_GB2312"/>
          <w:sz w:val="32"/>
          <w:szCs w:val="32"/>
        </w:rPr>
        <w:t>万元，实际执行总额1,042.76万元；预算绩效评价项目8个，全年预算数313.41万元，全年执行数313.41万元。预算绩效管理取得的成效：一是深入分析本单位资源配置有效情况和各部分要素之间有机关系，从单位宏观层面把握部门运作的有效性和资金运用效益；二是提升统战工作能力，增强服务意识，提升服务效能，我市统战对象满意度有所提高。发现的问题及原因：</w:t>
      </w:r>
      <w:r>
        <w:rPr>
          <w:rFonts w:ascii="仿宋_GB2312" w:eastAsia="仿宋_GB2312" w:hint="eastAsia"/>
          <w:sz w:val="32"/>
          <w:szCs w:val="32"/>
        </w:rPr>
        <w:t>一是项目人员与财务人员对工作目标、核心要求的认识存在分歧，未能就关键环节及时沟通对接，导致协作效率受影响；二</w:t>
      </w:r>
      <w:r>
        <w:rPr>
          <w:rFonts w:ascii="仿宋_GB2312" w:eastAsia="仿宋_GB2312" w:hint="eastAsia"/>
          <w:sz w:val="32"/>
          <w:szCs w:val="32"/>
        </w:rPr>
        <w:lastRenderedPageBreak/>
        <w:t>是相关人员的项目绩效业务能力不足，对填报规范、指标口径等标准把握不到位，易出现填报偏差。</w:t>
      </w:r>
      <w:r>
        <w:rPr>
          <w:rFonts w:ascii="仿宋_GB2312" w:eastAsia="仿宋_GB2312"/>
          <w:sz w:val="32"/>
          <w:szCs w:val="32"/>
        </w:rPr>
        <w:t>下一步改进措施：一是加强项目负责人员和财务人员的沟通，建立良好的沟通机制，统一思想认识，共同做好项目绩效工作；二是加强项目绩效业务知识学习，真正了解项目绩效工作实质，准确填报相关信息，促进相关工作同步进行。具体附部门整体支出绩效自评表，项目支出绩效自评表和部门评价报告。</w:t>
      </w:r>
    </w:p>
    <w:p w14:paraId="68EB7EEA" w14:textId="77777777" w:rsidR="000C26E9" w:rsidRDefault="00000000">
      <w:pPr>
        <w:jc w:val="center"/>
        <w:rPr>
          <w:rFonts w:ascii="宋体" w:eastAsia="宋体" w:hAnsi="宋体" w:cs="宋体" w:hint="eastAsia"/>
          <w:b/>
          <w:bCs/>
          <w:sz w:val="28"/>
          <w:szCs w:val="28"/>
        </w:rPr>
      </w:pPr>
      <w:r>
        <w:rPr>
          <w:rFonts w:ascii="宋体" w:eastAsia="宋体" w:hAnsi="宋体" w:cs="宋体" w:hint="eastAsia"/>
          <w:b/>
          <w:bCs/>
          <w:sz w:val="28"/>
          <w:szCs w:val="28"/>
        </w:rPr>
        <w:t>部门（单位）整体支出绩效目标自评表</w:t>
      </w:r>
    </w:p>
    <w:p w14:paraId="3F6DD528" w14:textId="77777777" w:rsidR="000C26E9"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5000" w:type="pct"/>
        <w:jc w:val="center"/>
        <w:tblLayout w:type="fixed"/>
        <w:tblLook w:val="04A0" w:firstRow="1" w:lastRow="0" w:firstColumn="1" w:lastColumn="0" w:noHBand="0" w:noVBand="1"/>
      </w:tblPr>
      <w:tblGrid>
        <w:gridCol w:w="916"/>
        <w:gridCol w:w="1296"/>
        <w:gridCol w:w="1297"/>
        <w:gridCol w:w="1139"/>
        <w:gridCol w:w="1296"/>
        <w:gridCol w:w="1042"/>
        <w:gridCol w:w="1200"/>
        <w:gridCol w:w="670"/>
      </w:tblGrid>
      <w:tr w:rsidR="000C26E9" w14:paraId="26C3C428" w14:textId="77777777">
        <w:trPr>
          <w:cantSplit/>
          <w:trHeight w:val="660"/>
          <w:jc w:val="center"/>
        </w:trPr>
        <w:tc>
          <w:tcPr>
            <w:tcW w:w="993" w:type="dxa"/>
            <w:tcBorders>
              <w:top w:val="single" w:sz="4" w:space="0" w:color="auto"/>
              <w:left w:val="single" w:sz="4" w:space="0" w:color="auto"/>
              <w:bottom w:val="single" w:sz="4" w:space="0" w:color="auto"/>
              <w:right w:val="single" w:sz="4" w:space="0" w:color="auto"/>
            </w:tcBorders>
            <w:noWrap/>
            <w:vAlign w:val="center"/>
          </w:tcPr>
          <w:p w14:paraId="58EB6612" w14:textId="77777777" w:rsidR="000C26E9"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部门（单位）名称</w:t>
            </w:r>
          </w:p>
        </w:tc>
        <w:tc>
          <w:tcPr>
            <w:tcW w:w="8658" w:type="dxa"/>
            <w:gridSpan w:val="7"/>
            <w:tcBorders>
              <w:top w:val="single" w:sz="4" w:space="0" w:color="auto"/>
              <w:left w:val="nil"/>
              <w:bottom w:val="single" w:sz="4" w:space="0" w:color="auto"/>
              <w:right w:val="single" w:sz="4" w:space="0" w:color="auto"/>
            </w:tcBorders>
            <w:noWrap/>
            <w:vAlign w:val="center"/>
          </w:tcPr>
          <w:p w14:paraId="1402E1D2" w14:textId="77777777" w:rsidR="000C26E9"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中国共产党昌吉市委员会统一战线工作部</w:t>
            </w:r>
          </w:p>
        </w:tc>
      </w:tr>
      <w:tr w:rsidR="000C26E9" w14:paraId="7C4E2E1E" w14:textId="77777777">
        <w:trPr>
          <w:cantSplit/>
          <w:trHeight w:val="570"/>
          <w:jc w:val="center"/>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4B25F2C8" w14:textId="77777777" w:rsidR="000C26E9"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部门资金（万元）</w:t>
            </w:r>
          </w:p>
        </w:tc>
        <w:tc>
          <w:tcPr>
            <w:tcW w:w="1417" w:type="dxa"/>
            <w:tcBorders>
              <w:top w:val="nil"/>
              <w:left w:val="nil"/>
              <w:bottom w:val="single" w:sz="4" w:space="0" w:color="auto"/>
              <w:right w:val="single" w:sz="4" w:space="0" w:color="auto"/>
            </w:tcBorders>
            <w:vAlign w:val="center"/>
          </w:tcPr>
          <w:p w14:paraId="39CE56BD" w14:textId="77777777" w:rsidR="000C26E9"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资金来源</w:t>
            </w:r>
          </w:p>
        </w:tc>
        <w:tc>
          <w:tcPr>
            <w:tcW w:w="1418" w:type="dxa"/>
            <w:tcBorders>
              <w:top w:val="nil"/>
              <w:left w:val="nil"/>
              <w:bottom w:val="single" w:sz="4" w:space="0" w:color="auto"/>
              <w:right w:val="single" w:sz="4" w:space="0" w:color="auto"/>
            </w:tcBorders>
            <w:vAlign w:val="center"/>
          </w:tcPr>
          <w:p w14:paraId="400A4449" w14:textId="77777777" w:rsidR="000C26E9"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年初预算数</w:t>
            </w:r>
          </w:p>
        </w:tc>
        <w:tc>
          <w:tcPr>
            <w:tcW w:w="1242" w:type="dxa"/>
            <w:tcBorders>
              <w:top w:val="nil"/>
              <w:left w:val="nil"/>
              <w:bottom w:val="single" w:sz="4" w:space="0" w:color="auto"/>
              <w:right w:val="single" w:sz="4" w:space="0" w:color="auto"/>
            </w:tcBorders>
            <w:vAlign w:val="center"/>
          </w:tcPr>
          <w:p w14:paraId="6841F7D7" w14:textId="77777777" w:rsidR="000C26E9"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全年预算数</w:t>
            </w:r>
          </w:p>
        </w:tc>
        <w:tc>
          <w:tcPr>
            <w:tcW w:w="1417" w:type="dxa"/>
            <w:tcBorders>
              <w:top w:val="nil"/>
              <w:left w:val="nil"/>
              <w:bottom w:val="single" w:sz="4" w:space="0" w:color="auto"/>
              <w:right w:val="single" w:sz="4" w:space="0" w:color="auto"/>
            </w:tcBorders>
            <w:vAlign w:val="center"/>
          </w:tcPr>
          <w:p w14:paraId="2D64BF93" w14:textId="77777777" w:rsidR="000C26E9"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全年执行数</w:t>
            </w:r>
          </w:p>
        </w:tc>
        <w:tc>
          <w:tcPr>
            <w:tcW w:w="1134" w:type="dxa"/>
            <w:tcBorders>
              <w:top w:val="nil"/>
              <w:left w:val="nil"/>
              <w:bottom w:val="single" w:sz="4" w:space="0" w:color="auto"/>
              <w:right w:val="single" w:sz="4" w:space="0" w:color="auto"/>
            </w:tcBorders>
            <w:vAlign w:val="center"/>
          </w:tcPr>
          <w:p w14:paraId="434D9943" w14:textId="77777777" w:rsidR="000C26E9"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分值权重</w:t>
            </w:r>
          </w:p>
        </w:tc>
        <w:tc>
          <w:tcPr>
            <w:tcW w:w="1310" w:type="dxa"/>
            <w:tcBorders>
              <w:top w:val="nil"/>
              <w:left w:val="nil"/>
              <w:bottom w:val="single" w:sz="4" w:space="0" w:color="auto"/>
              <w:right w:val="single" w:sz="4" w:space="0" w:color="auto"/>
            </w:tcBorders>
            <w:vAlign w:val="center"/>
          </w:tcPr>
          <w:p w14:paraId="66151CCA" w14:textId="77777777" w:rsidR="000C26E9"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执行率</w:t>
            </w:r>
          </w:p>
        </w:tc>
        <w:tc>
          <w:tcPr>
            <w:tcW w:w="720" w:type="dxa"/>
            <w:tcBorders>
              <w:top w:val="nil"/>
              <w:left w:val="nil"/>
              <w:bottom w:val="single" w:sz="4" w:space="0" w:color="auto"/>
              <w:right w:val="single" w:sz="4" w:space="0" w:color="auto"/>
            </w:tcBorders>
            <w:vAlign w:val="center"/>
          </w:tcPr>
          <w:p w14:paraId="6B7817DB" w14:textId="77777777" w:rsidR="000C26E9"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得分</w:t>
            </w:r>
          </w:p>
        </w:tc>
      </w:tr>
      <w:tr w:rsidR="000C26E9" w14:paraId="2D5A47C4" w14:textId="77777777">
        <w:trPr>
          <w:cantSplit/>
          <w:trHeight w:val="489"/>
          <w:jc w:val="center"/>
        </w:trPr>
        <w:tc>
          <w:tcPr>
            <w:tcW w:w="993" w:type="dxa"/>
            <w:vMerge/>
            <w:tcBorders>
              <w:top w:val="single" w:sz="4" w:space="0" w:color="auto"/>
              <w:left w:val="single" w:sz="4" w:space="0" w:color="auto"/>
              <w:bottom w:val="single" w:sz="4" w:space="0" w:color="auto"/>
              <w:right w:val="single" w:sz="4" w:space="0" w:color="auto"/>
            </w:tcBorders>
            <w:vAlign w:val="center"/>
          </w:tcPr>
          <w:p w14:paraId="20A8AEE1" w14:textId="77777777" w:rsidR="000C26E9" w:rsidRDefault="000C26E9">
            <w:pPr>
              <w:widowControl/>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noWrap/>
            <w:vAlign w:val="center"/>
          </w:tcPr>
          <w:p w14:paraId="032B3142" w14:textId="77777777" w:rsidR="000C26E9"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上级资金</w:t>
            </w:r>
          </w:p>
        </w:tc>
        <w:tc>
          <w:tcPr>
            <w:tcW w:w="1418" w:type="dxa"/>
            <w:tcBorders>
              <w:top w:val="nil"/>
              <w:left w:val="nil"/>
              <w:bottom w:val="single" w:sz="4" w:space="0" w:color="auto"/>
              <w:right w:val="single" w:sz="4" w:space="0" w:color="auto"/>
            </w:tcBorders>
            <w:vAlign w:val="center"/>
          </w:tcPr>
          <w:p w14:paraId="2B37A86B" w14:textId="77777777" w:rsidR="000C26E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133.14</w:t>
            </w:r>
          </w:p>
        </w:tc>
        <w:tc>
          <w:tcPr>
            <w:tcW w:w="1242" w:type="dxa"/>
            <w:tcBorders>
              <w:top w:val="nil"/>
              <w:left w:val="nil"/>
              <w:bottom w:val="single" w:sz="4" w:space="0" w:color="auto"/>
              <w:right w:val="single" w:sz="4" w:space="0" w:color="auto"/>
            </w:tcBorders>
            <w:vAlign w:val="center"/>
          </w:tcPr>
          <w:p w14:paraId="0E1ED1B9" w14:textId="77777777" w:rsidR="000C26E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141.47</w:t>
            </w:r>
          </w:p>
        </w:tc>
        <w:tc>
          <w:tcPr>
            <w:tcW w:w="1417" w:type="dxa"/>
            <w:tcBorders>
              <w:top w:val="nil"/>
              <w:left w:val="nil"/>
              <w:bottom w:val="single" w:sz="4" w:space="0" w:color="auto"/>
              <w:right w:val="single" w:sz="4" w:space="0" w:color="auto"/>
            </w:tcBorders>
            <w:vAlign w:val="center"/>
          </w:tcPr>
          <w:p w14:paraId="570815E2" w14:textId="77777777" w:rsidR="000C26E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141.47</w:t>
            </w:r>
          </w:p>
        </w:tc>
        <w:tc>
          <w:tcPr>
            <w:tcW w:w="1134" w:type="dxa"/>
            <w:tcBorders>
              <w:top w:val="nil"/>
              <w:left w:val="nil"/>
              <w:bottom w:val="single" w:sz="4" w:space="0" w:color="auto"/>
              <w:right w:val="single" w:sz="4" w:space="0" w:color="auto"/>
            </w:tcBorders>
            <w:vAlign w:val="center"/>
          </w:tcPr>
          <w:p w14:paraId="02FCD4BD" w14:textId="77777777" w:rsidR="000C26E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10</w:t>
            </w:r>
          </w:p>
        </w:tc>
        <w:tc>
          <w:tcPr>
            <w:tcW w:w="1310" w:type="dxa"/>
            <w:tcBorders>
              <w:top w:val="nil"/>
              <w:left w:val="nil"/>
              <w:bottom w:val="single" w:sz="4" w:space="0" w:color="auto"/>
              <w:right w:val="single" w:sz="4" w:space="0" w:color="auto"/>
            </w:tcBorders>
            <w:vAlign w:val="center"/>
          </w:tcPr>
          <w:p w14:paraId="37B86823" w14:textId="77777777" w:rsidR="000C26E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100%</w:t>
            </w:r>
          </w:p>
        </w:tc>
        <w:tc>
          <w:tcPr>
            <w:tcW w:w="720" w:type="dxa"/>
            <w:tcBorders>
              <w:top w:val="nil"/>
              <w:left w:val="nil"/>
              <w:bottom w:val="single" w:sz="4" w:space="0" w:color="auto"/>
              <w:right w:val="single" w:sz="4" w:space="0" w:color="auto"/>
            </w:tcBorders>
            <w:vAlign w:val="center"/>
          </w:tcPr>
          <w:p w14:paraId="4AC779DE" w14:textId="77777777" w:rsidR="000C26E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10</w:t>
            </w:r>
          </w:p>
        </w:tc>
      </w:tr>
      <w:tr w:rsidR="000C26E9" w14:paraId="38561412" w14:textId="77777777">
        <w:trPr>
          <w:cantSplit/>
          <w:trHeight w:val="425"/>
          <w:jc w:val="center"/>
        </w:trPr>
        <w:tc>
          <w:tcPr>
            <w:tcW w:w="993" w:type="dxa"/>
            <w:vMerge/>
            <w:tcBorders>
              <w:top w:val="single" w:sz="4" w:space="0" w:color="auto"/>
              <w:left w:val="single" w:sz="4" w:space="0" w:color="auto"/>
              <w:bottom w:val="single" w:sz="4" w:space="0" w:color="auto"/>
              <w:right w:val="single" w:sz="4" w:space="0" w:color="auto"/>
            </w:tcBorders>
            <w:vAlign w:val="center"/>
          </w:tcPr>
          <w:p w14:paraId="6C999892" w14:textId="77777777" w:rsidR="000C26E9" w:rsidRDefault="000C26E9">
            <w:pPr>
              <w:widowControl/>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142BCB98" w14:textId="77777777" w:rsidR="000C26E9"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本级资金</w:t>
            </w:r>
          </w:p>
        </w:tc>
        <w:tc>
          <w:tcPr>
            <w:tcW w:w="1418" w:type="dxa"/>
            <w:tcBorders>
              <w:top w:val="nil"/>
              <w:left w:val="nil"/>
              <w:bottom w:val="single" w:sz="4" w:space="0" w:color="auto"/>
              <w:right w:val="single" w:sz="4" w:space="0" w:color="auto"/>
            </w:tcBorders>
            <w:vAlign w:val="center"/>
          </w:tcPr>
          <w:p w14:paraId="4E1483FC" w14:textId="77777777" w:rsidR="000C26E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773.39</w:t>
            </w:r>
          </w:p>
        </w:tc>
        <w:tc>
          <w:tcPr>
            <w:tcW w:w="1242" w:type="dxa"/>
            <w:tcBorders>
              <w:top w:val="nil"/>
              <w:left w:val="nil"/>
              <w:bottom w:val="single" w:sz="4" w:space="0" w:color="auto"/>
              <w:right w:val="single" w:sz="4" w:space="0" w:color="auto"/>
            </w:tcBorders>
            <w:vAlign w:val="center"/>
          </w:tcPr>
          <w:p w14:paraId="03FB17C3" w14:textId="77777777" w:rsidR="000C26E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901.29</w:t>
            </w:r>
          </w:p>
        </w:tc>
        <w:tc>
          <w:tcPr>
            <w:tcW w:w="1417" w:type="dxa"/>
            <w:tcBorders>
              <w:top w:val="nil"/>
              <w:left w:val="nil"/>
              <w:bottom w:val="single" w:sz="4" w:space="0" w:color="auto"/>
              <w:right w:val="single" w:sz="4" w:space="0" w:color="auto"/>
            </w:tcBorders>
            <w:vAlign w:val="center"/>
          </w:tcPr>
          <w:p w14:paraId="2D164746" w14:textId="77777777" w:rsidR="000C26E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901.29</w:t>
            </w:r>
          </w:p>
        </w:tc>
        <w:tc>
          <w:tcPr>
            <w:tcW w:w="1134" w:type="dxa"/>
            <w:tcBorders>
              <w:top w:val="nil"/>
              <w:left w:val="nil"/>
              <w:bottom w:val="single" w:sz="4" w:space="0" w:color="auto"/>
              <w:right w:val="single" w:sz="4" w:space="0" w:color="auto"/>
            </w:tcBorders>
            <w:vAlign w:val="center"/>
          </w:tcPr>
          <w:p w14:paraId="3A77372F" w14:textId="77777777" w:rsidR="000C26E9" w:rsidRDefault="00000000">
            <w:pPr>
              <w:widowControl/>
              <w:jc w:val="center"/>
              <w:rPr>
                <w:rFonts w:ascii="宋体" w:eastAsia="宋体" w:hAnsi="宋体" w:cs="宋体" w:hint="eastAsia"/>
                <w:sz w:val="18"/>
                <w:szCs w:val="18"/>
              </w:rPr>
            </w:pPr>
            <w:r>
              <w:rPr>
                <w:rFonts w:ascii="宋体" w:eastAsia="宋体" w:hAnsi="宋体" w:cs="Times New Roman" w:hint="eastAsia"/>
                <w:kern w:val="2"/>
                <w:sz w:val="18"/>
                <w:szCs w:val="18"/>
                <w14:ligatures w14:val="standardContextual"/>
              </w:rPr>
              <w:t>-</w:t>
            </w:r>
          </w:p>
        </w:tc>
        <w:tc>
          <w:tcPr>
            <w:tcW w:w="1310" w:type="dxa"/>
            <w:tcBorders>
              <w:top w:val="nil"/>
              <w:left w:val="nil"/>
              <w:bottom w:val="single" w:sz="4" w:space="0" w:color="auto"/>
              <w:right w:val="single" w:sz="4" w:space="0" w:color="auto"/>
            </w:tcBorders>
            <w:vAlign w:val="center"/>
          </w:tcPr>
          <w:p w14:paraId="72531545" w14:textId="77777777" w:rsidR="000C26E9" w:rsidRDefault="00000000">
            <w:pPr>
              <w:widowControl/>
              <w:jc w:val="center"/>
              <w:rPr>
                <w:rFonts w:ascii="宋体" w:eastAsia="宋体" w:hAnsi="宋体" w:cs="宋体" w:hint="eastAsia"/>
                <w:sz w:val="18"/>
                <w:szCs w:val="18"/>
              </w:rPr>
            </w:pPr>
            <w:r>
              <w:rPr>
                <w:rFonts w:ascii="宋体" w:eastAsia="宋体" w:hAnsi="宋体" w:cs="Times New Roman" w:hint="eastAsia"/>
                <w:kern w:val="2"/>
                <w:sz w:val="18"/>
                <w:szCs w:val="18"/>
                <w14:ligatures w14:val="standardContextual"/>
              </w:rPr>
              <w:t>-</w:t>
            </w:r>
          </w:p>
        </w:tc>
        <w:tc>
          <w:tcPr>
            <w:tcW w:w="720" w:type="dxa"/>
            <w:tcBorders>
              <w:top w:val="nil"/>
              <w:left w:val="nil"/>
              <w:bottom w:val="single" w:sz="4" w:space="0" w:color="auto"/>
              <w:right w:val="single" w:sz="4" w:space="0" w:color="auto"/>
            </w:tcBorders>
            <w:vAlign w:val="center"/>
          </w:tcPr>
          <w:p w14:paraId="17CF9C75" w14:textId="77777777" w:rsidR="000C26E9" w:rsidRDefault="00000000">
            <w:pPr>
              <w:widowControl/>
              <w:jc w:val="center"/>
              <w:rPr>
                <w:rFonts w:ascii="宋体" w:eastAsia="宋体" w:hAnsi="宋体" w:cs="宋体" w:hint="eastAsia"/>
                <w:sz w:val="18"/>
                <w:szCs w:val="18"/>
              </w:rPr>
            </w:pPr>
            <w:r>
              <w:rPr>
                <w:rFonts w:ascii="宋体" w:eastAsia="宋体" w:hAnsi="宋体" w:cs="Times New Roman" w:hint="eastAsia"/>
                <w:kern w:val="2"/>
                <w:sz w:val="18"/>
                <w:szCs w:val="18"/>
                <w14:ligatures w14:val="standardContextual"/>
              </w:rPr>
              <w:t>-</w:t>
            </w:r>
          </w:p>
        </w:tc>
      </w:tr>
      <w:tr w:rsidR="000C26E9" w14:paraId="6D3F4BFF" w14:textId="77777777">
        <w:trPr>
          <w:cantSplit/>
          <w:trHeight w:val="416"/>
          <w:jc w:val="center"/>
        </w:trPr>
        <w:tc>
          <w:tcPr>
            <w:tcW w:w="993" w:type="dxa"/>
            <w:vMerge/>
            <w:tcBorders>
              <w:top w:val="single" w:sz="4" w:space="0" w:color="auto"/>
              <w:left w:val="single" w:sz="4" w:space="0" w:color="auto"/>
              <w:bottom w:val="single" w:sz="4" w:space="0" w:color="auto"/>
              <w:right w:val="single" w:sz="4" w:space="0" w:color="auto"/>
            </w:tcBorders>
            <w:vAlign w:val="center"/>
          </w:tcPr>
          <w:p w14:paraId="235DB8F0" w14:textId="77777777" w:rsidR="000C26E9" w:rsidRDefault="000C26E9">
            <w:pPr>
              <w:widowControl/>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773ADDB3" w14:textId="77777777" w:rsidR="000C26E9"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其他资金</w:t>
            </w:r>
          </w:p>
        </w:tc>
        <w:tc>
          <w:tcPr>
            <w:tcW w:w="1418" w:type="dxa"/>
            <w:tcBorders>
              <w:top w:val="nil"/>
              <w:left w:val="nil"/>
              <w:bottom w:val="single" w:sz="4" w:space="0" w:color="auto"/>
              <w:right w:val="single" w:sz="4" w:space="0" w:color="auto"/>
            </w:tcBorders>
            <w:vAlign w:val="center"/>
          </w:tcPr>
          <w:p w14:paraId="0CC4E949" w14:textId="77777777" w:rsidR="000C26E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0.00</w:t>
            </w:r>
          </w:p>
        </w:tc>
        <w:tc>
          <w:tcPr>
            <w:tcW w:w="1242" w:type="dxa"/>
            <w:tcBorders>
              <w:top w:val="nil"/>
              <w:left w:val="nil"/>
              <w:bottom w:val="single" w:sz="4" w:space="0" w:color="auto"/>
              <w:right w:val="single" w:sz="4" w:space="0" w:color="auto"/>
            </w:tcBorders>
            <w:vAlign w:val="center"/>
          </w:tcPr>
          <w:p w14:paraId="682F4113" w14:textId="77777777" w:rsidR="000C26E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0.00</w:t>
            </w:r>
          </w:p>
        </w:tc>
        <w:tc>
          <w:tcPr>
            <w:tcW w:w="1417" w:type="dxa"/>
            <w:tcBorders>
              <w:top w:val="nil"/>
              <w:left w:val="nil"/>
              <w:bottom w:val="single" w:sz="4" w:space="0" w:color="auto"/>
              <w:right w:val="single" w:sz="4" w:space="0" w:color="auto"/>
            </w:tcBorders>
            <w:vAlign w:val="center"/>
          </w:tcPr>
          <w:p w14:paraId="196B461E" w14:textId="77777777" w:rsidR="000C26E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0.00</w:t>
            </w:r>
          </w:p>
        </w:tc>
        <w:tc>
          <w:tcPr>
            <w:tcW w:w="1134" w:type="dxa"/>
            <w:tcBorders>
              <w:top w:val="nil"/>
              <w:left w:val="nil"/>
              <w:bottom w:val="single" w:sz="4" w:space="0" w:color="auto"/>
              <w:right w:val="single" w:sz="4" w:space="0" w:color="auto"/>
            </w:tcBorders>
            <w:vAlign w:val="center"/>
          </w:tcPr>
          <w:p w14:paraId="5D71832E" w14:textId="77777777" w:rsidR="000C26E9" w:rsidRDefault="00000000">
            <w:pPr>
              <w:widowControl/>
              <w:jc w:val="center"/>
              <w:rPr>
                <w:rFonts w:ascii="宋体" w:eastAsia="宋体" w:hAnsi="宋体" w:cs="宋体" w:hint="eastAsia"/>
                <w:sz w:val="18"/>
                <w:szCs w:val="18"/>
              </w:rPr>
            </w:pPr>
            <w:r>
              <w:rPr>
                <w:rFonts w:ascii="宋体" w:eastAsia="宋体" w:hAnsi="宋体" w:cs="Times New Roman" w:hint="eastAsia"/>
                <w:kern w:val="2"/>
                <w:sz w:val="18"/>
                <w:szCs w:val="18"/>
                <w14:ligatures w14:val="standardContextual"/>
              </w:rPr>
              <w:t>-</w:t>
            </w:r>
          </w:p>
        </w:tc>
        <w:tc>
          <w:tcPr>
            <w:tcW w:w="1310" w:type="dxa"/>
            <w:tcBorders>
              <w:top w:val="nil"/>
              <w:left w:val="nil"/>
              <w:bottom w:val="single" w:sz="4" w:space="0" w:color="auto"/>
              <w:right w:val="single" w:sz="4" w:space="0" w:color="auto"/>
            </w:tcBorders>
            <w:vAlign w:val="center"/>
          </w:tcPr>
          <w:p w14:paraId="30435BD9" w14:textId="77777777" w:rsidR="000C26E9" w:rsidRDefault="00000000">
            <w:pPr>
              <w:widowControl/>
              <w:jc w:val="center"/>
              <w:rPr>
                <w:rFonts w:ascii="宋体" w:eastAsia="宋体" w:hAnsi="宋体" w:cs="宋体" w:hint="eastAsia"/>
                <w:sz w:val="18"/>
                <w:szCs w:val="18"/>
              </w:rPr>
            </w:pPr>
            <w:r>
              <w:rPr>
                <w:rFonts w:ascii="宋体" w:eastAsia="宋体" w:hAnsi="宋体" w:cs="Times New Roman" w:hint="eastAsia"/>
                <w:kern w:val="2"/>
                <w:sz w:val="18"/>
                <w:szCs w:val="18"/>
                <w14:ligatures w14:val="standardContextual"/>
              </w:rPr>
              <w:t>-</w:t>
            </w:r>
          </w:p>
        </w:tc>
        <w:tc>
          <w:tcPr>
            <w:tcW w:w="720" w:type="dxa"/>
            <w:tcBorders>
              <w:top w:val="nil"/>
              <w:left w:val="nil"/>
              <w:bottom w:val="single" w:sz="4" w:space="0" w:color="auto"/>
              <w:right w:val="single" w:sz="4" w:space="0" w:color="auto"/>
            </w:tcBorders>
            <w:vAlign w:val="center"/>
          </w:tcPr>
          <w:p w14:paraId="3BCAD714" w14:textId="77777777" w:rsidR="000C26E9" w:rsidRDefault="00000000">
            <w:pPr>
              <w:widowControl/>
              <w:jc w:val="center"/>
              <w:rPr>
                <w:rFonts w:ascii="宋体" w:eastAsia="宋体" w:hAnsi="宋体" w:cs="宋体" w:hint="eastAsia"/>
                <w:sz w:val="18"/>
                <w:szCs w:val="18"/>
              </w:rPr>
            </w:pPr>
            <w:r>
              <w:rPr>
                <w:rFonts w:ascii="宋体" w:eastAsia="宋体" w:hAnsi="宋体" w:cs="Times New Roman" w:hint="eastAsia"/>
                <w:kern w:val="2"/>
                <w:sz w:val="18"/>
                <w:szCs w:val="18"/>
                <w14:ligatures w14:val="standardContextual"/>
              </w:rPr>
              <w:t>-</w:t>
            </w:r>
          </w:p>
        </w:tc>
      </w:tr>
      <w:tr w:rsidR="000C26E9" w14:paraId="1A6E429F" w14:textId="77777777">
        <w:trPr>
          <w:cantSplit/>
          <w:trHeight w:val="415"/>
          <w:jc w:val="center"/>
        </w:trPr>
        <w:tc>
          <w:tcPr>
            <w:tcW w:w="993" w:type="dxa"/>
            <w:vMerge/>
            <w:tcBorders>
              <w:top w:val="single" w:sz="4" w:space="0" w:color="auto"/>
              <w:left w:val="single" w:sz="4" w:space="0" w:color="auto"/>
              <w:bottom w:val="single" w:sz="4" w:space="0" w:color="auto"/>
              <w:right w:val="single" w:sz="4" w:space="0" w:color="auto"/>
            </w:tcBorders>
            <w:vAlign w:val="center"/>
          </w:tcPr>
          <w:p w14:paraId="2C92E658" w14:textId="77777777" w:rsidR="000C26E9" w:rsidRDefault="000C26E9">
            <w:pPr>
              <w:widowControl/>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616082C3" w14:textId="77777777" w:rsidR="000C26E9"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合计</w:t>
            </w:r>
          </w:p>
        </w:tc>
        <w:tc>
          <w:tcPr>
            <w:tcW w:w="1418" w:type="dxa"/>
            <w:tcBorders>
              <w:top w:val="nil"/>
              <w:left w:val="nil"/>
              <w:bottom w:val="single" w:sz="4" w:space="0" w:color="auto"/>
              <w:right w:val="single" w:sz="4" w:space="0" w:color="auto"/>
            </w:tcBorders>
            <w:vAlign w:val="center"/>
          </w:tcPr>
          <w:p w14:paraId="385FBDDD" w14:textId="77777777" w:rsidR="000C26E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906.53</w:t>
            </w:r>
          </w:p>
        </w:tc>
        <w:tc>
          <w:tcPr>
            <w:tcW w:w="1242" w:type="dxa"/>
            <w:tcBorders>
              <w:top w:val="nil"/>
              <w:left w:val="nil"/>
              <w:bottom w:val="single" w:sz="4" w:space="0" w:color="auto"/>
              <w:right w:val="single" w:sz="4" w:space="0" w:color="auto"/>
            </w:tcBorders>
            <w:vAlign w:val="center"/>
          </w:tcPr>
          <w:p w14:paraId="126C257C" w14:textId="77777777" w:rsidR="000C26E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1,042.76</w:t>
            </w:r>
          </w:p>
        </w:tc>
        <w:tc>
          <w:tcPr>
            <w:tcW w:w="1417" w:type="dxa"/>
            <w:tcBorders>
              <w:top w:val="nil"/>
              <w:left w:val="nil"/>
              <w:bottom w:val="single" w:sz="4" w:space="0" w:color="auto"/>
              <w:right w:val="single" w:sz="4" w:space="0" w:color="auto"/>
            </w:tcBorders>
            <w:vAlign w:val="center"/>
          </w:tcPr>
          <w:p w14:paraId="60DC689E" w14:textId="77777777" w:rsidR="000C26E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1,042.76</w:t>
            </w:r>
          </w:p>
        </w:tc>
        <w:tc>
          <w:tcPr>
            <w:tcW w:w="1134" w:type="dxa"/>
            <w:tcBorders>
              <w:top w:val="nil"/>
              <w:left w:val="nil"/>
              <w:bottom w:val="single" w:sz="4" w:space="0" w:color="auto"/>
              <w:right w:val="single" w:sz="4" w:space="0" w:color="auto"/>
            </w:tcBorders>
            <w:vAlign w:val="center"/>
          </w:tcPr>
          <w:p w14:paraId="572D5B92" w14:textId="77777777" w:rsidR="000C26E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w:t>
            </w:r>
          </w:p>
        </w:tc>
        <w:tc>
          <w:tcPr>
            <w:tcW w:w="1310" w:type="dxa"/>
            <w:tcBorders>
              <w:top w:val="nil"/>
              <w:left w:val="nil"/>
              <w:bottom w:val="single" w:sz="4" w:space="0" w:color="auto"/>
              <w:right w:val="single" w:sz="4" w:space="0" w:color="auto"/>
            </w:tcBorders>
            <w:vAlign w:val="center"/>
          </w:tcPr>
          <w:p w14:paraId="4E793D93" w14:textId="77777777" w:rsidR="000C26E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w:t>
            </w:r>
          </w:p>
        </w:tc>
        <w:tc>
          <w:tcPr>
            <w:tcW w:w="720" w:type="dxa"/>
            <w:tcBorders>
              <w:top w:val="nil"/>
              <w:left w:val="nil"/>
              <w:bottom w:val="single" w:sz="4" w:space="0" w:color="auto"/>
              <w:right w:val="single" w:sz="4" w:space="0" w:color="auto"/>
            </w:tcBorders>
            <w:vAlign w:val="center"/>
          </w:tcPr>
          <w:p w14:paraId="62F63625" w14:textId="77777777" w:rsidR="000C26E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w:t>
            </w:r>
          </w:p>
        </w:tc>
      </w:tr>
      <w:tr w:rsidR="000C26E9" w14:paraId="4BC0F184" w14:textId="77777777">
        <w:trPr>
          <w:cantSplit/>
          <w:trHeight w:val="341"/>
          <w:jc w:val="center"/>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24697845" w14:textId="77777777" w:rsidR="000C26E9"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年度总体目标</w:t>
            </w:r>
          </w:p>
        </w:tc>
        <w:tc>
          <w:tcPr>
            <w:tcW w:w="4077" w:type="dxa"/>
            <w:gridSpan w:val="3"/>
            <w:tcBorders>
              <w:top w:val="single" w:sz="4" w:space="0" w:color="auto"/>
              <w:left w:val="nil"/>
              <w:bottom w:val="single" w:sz="4" w:space="0" w:color="auto"/>
              <w:right w:val="single" w:sz="4" w:space="0" w:color="auto"/>
            </w:tcBorders>
            <w:noWrap/>
            <w:vAlign w:val="center"/>
          </w:tcPr>
          <w:p w14:paraId="25C8DD39" w14:textId="77777777" w:rsidR="000C26E9"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预期目标</w:t>
            </w:r>
          </w:p>
        </w:tc>
        <w:tc>
          <w:tcPr>
            <w:tcW w:w="4581" w:type="dxa"/>
            <w:gridSpan w:val="4"/>
            <w:tcBorders>
              <w:top w:val="single" w:sz="4" w:space="0" w:color="auto"/>
              <w:left w:val="nil"/>
              <w:bottom w:val="single" w:sz="4" w:space="0" w:color="auto"/>
              <w:right w:val="single" w:sz="4" w:space="0" w:color="auto"/>
            </w:tcBorders>
            <w:noWrap/>
            <w:vAlign w:val="center"/>
          </w:tcPr>
          <w:p w14:paraId="39C32BA4" w14:textId="77777777" w:rsidR="000C26E9"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实际完成情况</w:t>
            </w:r>
          </w:p>
        </w:tc>
      </w:tr>
      <w:tr w:rsidR="000C26E9" w14:paraId="0059CAEA" w14:textId="77777777">
        <w:trPr>
          <w:cantSplit/>
          <w:trHeight w:val="705"/>
          <w:jc w:val="center"/>
        </w:trPr>
        <w:tc>
          <w:tcPr>
            <w:tcW w:w="993" w:type="dxa"/>
            <w:vMerge/>
            <w:tcBorders>
              <w:top w:val="single" w:sz="4" w:space="0" w:color="auto"/>
              <w:left w:val="single" w:sz="4" w:space="0" w:color="auto"/>
              <w:bottom w:val="single" w:sz="4" w:space="0" w:color="auto"/>
              <w:right w:val="single" w:sz="4" w:space="0" w:color="auto"/>
            </w:tcBorders>
            <w:vAlign w:val="center"/>
          </w:tcPr>
          <w:p w14:paraId="50BD7650" w14:textId="77777777" w:rsidR="000C26E9" w:rsidRDefault="000C26E9">
            <w:pPr>
              <w:widowControl/>
              <w:jc w:val="left"/>
              <w:rPr>
                <w:rFonts w:ascii="宋体" w:eastAsia="宋体" w:hAnsi="宋体" w:cs="宋体" w:hint="eastAsia"/>
                <w:b/>
                <w:bCs/>
                <w:sz w:val="18"/>
                <w:szCs w:val="18"/>
              </w:rPr>
            </w:pPr>
          </w:p>
        </w:tc>
        <w:tc>
          <w:tcPr>
            <w:tcW w:w="4077" w:type="dxa"/>
            <w:gridSpan w:val="3"/>
            <w:tcBorders>
              <w:top w:val="single" w:sz="4" w:space="0" w:color="auto"/>
              <w:left w:val="nil"/>
              <w:bottom w:val="single" w:sz="4" w:space="0" w:color="auto"/>
              <w:right w:val="single" w:sz="4" w:space="0" w:color="auto"/>
            </w:tcBorders>
          </w:tcPr>
          <w:p w14:paraId="05DE4453" w14:textId="77777777" w:rsidR="000C26E9" w:rsidRDefault="00000000">
            <w:pPr>
              <w:widowControl/>
              <w:jc w:val="left"/>
              <w:rPr>
                <w:rFonts w:ascii="宋体" w:eastAsia="宋体" w:hAnsi="宋体" w:cs="宋体" w:hint="eastAsia"/>
                <w:sz w:val="18"/>
                <w:szCs w:val="18"/>
              </w:rPr>
            </w:pPr>
            <w:r>
              <w:rPr>
                <w:rFonts w:ascii="宋体" w:eastAsia="宋体" w:hAnsi="宋体" w:cs="宋体" w:hint="eastAsia"/>
                <w:sz w:val="18"/>
                <w:szCs w:val="18"/>
              </w:rPr>
              <w:t>2024年昌吉市委统战部继续贯彻落实党的二十大精神和中央、区、州统战工作、民族工作计全国宗教工作会议精神，完整准确全面贯彻落实习近平总书记关于新时代统一战线工作的重要论述，紧紧聚焦新时代党的治疆方略，充分发挥好新时代统一战线重要法宝作用，扎实做好统战领域各项工作。2024年市委统战部基本支出709.2万元，项目支出197.33万元。计划开展铸牢中华民族共同体意识培训4场次；打造互嵌式示范点个数5个；开展基层宗教培训12场次，开展新阶层联谊活动6场次，新阶层人士实践创新基地打造阵地数量2个。</w:t>
            </w:r>
          </w:p>
        </w:tc>
        <w:tc>
          <w:tcPr>
            <w:tcW w:w="4581" w:type="dxa"/>
            <w:gridSpan w:val="4"/>
            <w:tcBorders>
              <w:top w:val="single" w:sz="4" w:space="0" w:color="auto"/>
              <w:left w:val="nil"/>
              <w:bottom w:val="single" w:sz="4" w:space="0" w:color="auto"/>
              <w:right w:val="single" w:sz="4" w:space="0" w:color="auto"/>
            </w:tcBorders>
          </w:tcPr>
          <w:p w14:paraId="5B07E14D" w14:textId="77777777" w:rsidR="000C26E9" w:rsidRDefault="00000000">
            <w:pPr>
              <w:widowControl/>
              <w:jc w:val="left"/>
              <w:rPr>
                <w:rFonts w:ascii="宋体" w:eastAsia="宋体" w:hAnsi="宋体" w:cs="宋体" w:hint="eastAsia"/>
                <w:sz w:val="18"/>
                <w:szCs w:val="18"/>
              </w:rPr>
            </w:pPr>
            <w:r>
              <w:rPr>
                <w:rFonts w:ascii="宋体" w:eastAsia="宋体" w:hAnsi="宋体" w:cs="宋体" w:hint="eastAsia"/>
                <w:sz w:val="18"/>
                <w:szCs w:val="18"/>
              </w:rPr>
              <w:t>2024年昌吉市委统战部继续贯彻落实党的二十大精神和中央、区、州统战工作、民族工作计全国宗教工作会议精神，完整准确全面贯彻落实习近平总书记关于新时代统一战线工作的重要论述，紧紧聚焦新时代党的治疆方略，充分发挥好新时代统一战线重要法宝作用，扎实做好统战领域各项工作。2024年市委统战部基本支出729.35万元，项目支出313.41万元。计划开展铸牢中华民族共同体意识培训4场次；打造互嵌式示范点个数5个；开展基层宗教培训12场次，开展新阶层联谊活动6场次，新阶层人士实践创新基地打造阵地数量2个。</w:t>
            </w:r>
          </w:p>
        </w:tc>
      </w:tr>
      <w:tr w:rsidR="000C26E9" w14:paraId="04E9C0AF" w14:textId="77777777">
        <w:trPr>
          <w:cantSplit/>
          <w:trHeight w:val="716"/>
          <w:jc w:val="center"/>
        </w:trPr>
        <w:tc>
          <w:tcPr>
            <w:tcW w:w="993" w:type="dxa"/>
            <w:tcBorders>
              <w:top w:val="single" w:sz="4" w:space="0" w:color="auto"/>
              <w:left w:val="single" w:sz="4" w:space="0" w:color="auto"/>
              <w:bottom w:val="single" w:sz="4" w:space="0" w:color="auto"/>
              <w:right w:val="single" w:sz="4" w:space="0" w:color="auto"/>
            </w:tcBorders>
            <w:vAlign w:val="center"/>
          </w:tcPr>
          <w:p w14:paraId="347BDC29" w14:textId="77777777" w:rsidR="000C26E9"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一级指标</w:t>
            </w:r>
          </w:p>
        </w:tc>
        <w:tc>
          <w:tcPr>
            <w:tcW w:w="1417" w:type="dxa"/>
            <w:tcBorders>
              <w:top w:val="nil"/>
              <w:left w:val="nil"/>
              <w:bottom w:val="single" w:sz="4" w:space="0" w:color="auto"/>
              <w:right w:val="single" w:sz="4" w:space="0" w:color="auto"/>
            </w:tcBorders>
            <w:vAlign w:val="center"/>
          </w:tcPr>
          <w:p w14:paraId="654A4834" w14:textId="77777777" w:rsidR="000C26E9"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二级指标</w:t>
            </w:r>
          </w:p>
        </w:tc>
        <w:tc>
          <w:tcPr>
            <w:tcW w:w="1418" w:type="dxa"/>
            <w:tcBorders>
              <w:top w:val="nil"/>
              <w:left w:val="nil"/>
              <w:bottom w:val="single" w:sz="4" w:space="0" w:color="auto"/>
              <w:right w:val="single" w:sz="4" w:space="0" w:color="auto"/>
            </w:tcBorders>
            <w:vAlign w:val="center"/>
          </w:tcPr>
          <w:p w14:paraId="66E2FD9C" w14:textId="77777777" w:rsidR="000C26E9"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三级指标</w:t>
            </w:r>
          </w:p>
        </w:tc>
        <w:tc>
          <w:tcPr>
            <w:tcW w:w="1242" w:type="dxa"/>
            <w:tcBorders>
              <w:top w:val="nil"/>
              <w:left w:val="nil"/>
              <w:bottom w:val="single" w:sz="4" w:space="0" w:color="auto"/>
              <w:right w:val="single" w:sz="4" w:space="0" w:color="auto"/>
            </w:tcBorders>
            <w:vAlign w:val="center"/>
          </w:tcPr>
          <w:p w14:paraId="1C32FDDF" w14:textId="77777777" w:rsidR="000C26E9"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预期指标值</w:t>
            </w:r>
          </w:p>
        </w:tc>
        <w:tc>
          <w:tcPr>
            <w:tcW w:w="1417" w:type="dxa"/>
            <w:tcBorders>
              <w:top w:val="nil"/>
              <w:left w:val="nil"/>
              <w:bottom w:val="single" w:sz="4" w:space="0" w:color="auto"/>
              <w:right w:val="single" w:sz="4" w:space="0" w:color="auto"/>
            </w:tcBorders>
            <w:vAlign w:val="center"/>
          </w:tcPr>
          <w:p w14:paraId="4A3E0DB2" w14:textId="77777777" w:rsidR="000C26E9"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指标值设定依据</w:t>
            </w:r>
          </w:p>
        </w:tc>
        <w:tc>
          <w:tcPr>
            <w:tcW w:w="1134" w:type="dxa"/>
            <w:tcBorders>
              <w:top w:val="nil"/>
              <w:left w:val="nil"/>
              <w:bottom w:val="single" w:sz="4" w:space="0" w:color="auto"/>
              <w:right w:val="single" w:sz="4" w:space="0" w:color="auto"/>
            </w:tcBorders>
            <w:vAlign w:val="center"/>
          </w:tcPr>
          <w:p w14:paraId="15ED63BA" w14:textId="77777777" w:rsidR="000C26E9"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分值权重</w:t>
            </w:r>
          </w:p>
        </w:tc>
        <w:tc>
          <w:tcPr>
            <w:tcW w:w="1310" w:type="dxa"/>
            <w:tcBorders>
              <w:top w:val="nil"/>
              <w:left w:val="nil"/>
              <w:bottom w:val="single" w:sz="4" w:space="0" w:color="auto"/>
              <w:right w:val="single" w:sz="4" w:space="0" w:color="auto"/>
            </w:tcBorders>
            <w:vAlign w:val="center"/>
          </w:tcPr>
          <w:p w14:paraId="55F5BA13" w14:textId="77777777" w:rsidR="000C26E9"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实际完成指标值</w:t>
            </w:r>
          </w:p>
        </w:tc>
        <w:tc>
          <w:tcPr>
            <w:tcW w:w="720" w:type="dxa"/>
            <w:tcBorders>
              <w:top w:val="nil"/>
              <w:left w:val="nil"/>
              <w:bottom w:val="single" w:sz="4" w:space="0" w:color="auto"/>
              <w:right w:val="single" w:sz="4" w:space="0" w:color="auto"/>
            </w:tcBorders>
            <w:vAlign w:val="center"/>
          </w:tcPr>
          <w:p w14:paraId="2DB4015E" w14:textId="77777777" w:rsidR="000C26E9"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得分</w:t>
            </w:r>
          </w:p>
        </w:tc>
      </w:tr>
      <w:tr w:rsidR="000C26E9" w14:paraId="730CEC69" w14:textId="77777777">
        <w:trPr>
          <w:cantSplit/>
          <w:trHeight w:val="740"/>
          <w:jc w:val="center"/>
        </w:trPr>
        <w:tc>
          <w:tcPr>
            <w:tcW w:w="993" w:type="dxa"/>
            <w:vMerge w:val="restart"/>
            <w:tcBorders>
              <w:top w:val="single" w:sz="4" w:space="0" w:color="auto"/>
              <w:left w:val="single" w:sz="4" w:space="0" w:color="auto"/>
              <w:right w:val="single" w:sz="4" w:space="0" w:color="auto"/>
            </w:tcBorders>
            <w:noWrap/>
            <w:vAlign w:val="center"/>
          </w:tcPr>
          <w:p w14:paraId="7FB0DC21" w14:textId="77777777" w:rsidR="000C26E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履职效能</w:t>
            </w:r>
          </w:p>
        </w:tc>
        <w:tc>
          <w:tcPr>
            <w:tcW w:w="1417" w:type="dxa"/>
            <w:vMerge w:val="restart"/>
            <w:tcBorders>
              <w:top w:val="nil"/>
              <w:left w:val="nil"/>
              <w:right w:val="single" w:sz="4" w:space="0" w:color="auto"/>
            </w:tcBorders>
            <w:noWrap/>
            <w:vAlign w:val="center"/>
          </w:tcPr>
          <w:p w14:paraId="5CF181F0" w14:textId="77777777" w:rsidR="000C26E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数量指标</w:t>
            </w:r>
          </w:p>
        </w:tc>
        <w:tc>
          <w:tcPr>
            <w:tcW w:w="1418" w:type="dxa"/>
            <w:tcBorders>
              <w:top w:val="nil"/>
              <w:left w:val="nil"/>
              <w:bottom w:val="single" w:sz="4" w:space="0" w:color="auto"/>
              <w:right w:val="single" w:sz="4" w:space="0" w:color="auto"/>
            </w:tcBorders>
            <w:noWrap/>
            <w:vAlign w:val="center"/>
          </w:tcPr>
          <w:p w14:paraId="383C3842" w14:textId="77777777" w:rsidR="000C26E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开展铸牢中华民族共同体意识培训场次</w:t>
            </w:r>
          </w:p>
        </w:tc>
        <w:tc>
          <w:tcPr>
            <w:tcW w:w="1242" w:type="dxa"/>
            <w:tcBorders>
              <w:top w:val="nil"/>
              <w:left w:val="nil"/>
              <w:bottom w:val="single" w:sz="4" w:space="0" w:color="auto"/>
              <w:right w:val="single" w:sz="4" w:space="0" w:color="auto"/>
            </w:tcBorders>
            <w:noWrap/>
            <w:vAlign w:val="center"/>
          </w:tcPr>
          <w:p w14:paraId="154CBB15" w14:textId="77777777" w:rsidR="000C26E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&gt;=4场次</w:t>
            </w:r>
          </w:p>
        </w:tc>
        <w:tc>
          <w:tcPr>
            <w:tcW w:w="1417" w:type="dxa"/>
            <w:tcBorders>
              <w:top w:val="nil"/>
              <w:left w:val="nil"/>
              <w:bottom w:val="single" w:sz="4" w:space="0" w:color="auto"/>
              <w:right w:val="single" w:sz="4" w:space="0" w:color="auto"/>
            </w:tcBorders>
            <w:noWrap/>
            <w:vAlign w:val="center"/>
          </w:tcPr>
          <w:p w14:paraId="491DFB84" w14:textId="77777777" w:rsidR="000C26E9" w:rsidRDefault="00000000">
            <w:pPr>
              <w:widowControl/>
              <w:jc w:val="left"/>
              <w:rPr>
                <w:rFonts w:ascii="宋体" w:eastAsia="宋体" w:hAnsi="宋体" w:cs="宋体" w:hint="eastAsia"/>
                <w:sz w:val="18"/>
                <w:szCs w:val="18"/>
              </w:rPr>
            </w:pPr>
            <w:r>
              <w:rPr>
                <w:rFonts w:ascii="宋体" w:eastAsia="宋体" w:hAnsi="宋体" w:cs="宋体" w:hint="eastAsia"/>
                <w:sz w:val="18"/>
                <w:szCs w:val="18"/>
              </w:rPr>
              <w:t>工作计划（情况说明）</w:t>
            </w:r>
          </w:p>
        </w:tc>
        <w:tc>
          <w:tcPr>
            <w:tcW w:w="1134" w:type="dxa"/>
            <w:tcBorders>
              <w:top w:val="nil"/>
              <w:left w:val="nil"/>
              <w:bottom w:val="single" w:sz="4" w:space="0" w:color="auto"/>
              <w:right w:val="single" w:sz="4" w:space="0" w:color="auto"/>
            </w:tcBorders>
            <w:noWrap/>
            <w:vAlign w:val="center"/>
          </w:tcPr>
          <w:p w14:paraId="56E2DF63" w14:textId="77777777" w:rsidR="000C26E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10</w:t>
            </w:r>
          </w:p>
        </w:tc>
        <w:tc>
          <w:tcPr>
            <w:tcW w:w="1310" w:type="dxa"/>
            <w:tcBorders>
              <w:top w:val="nil"/>
              <w:left w:val="nil"/>
              <w:bottom w:val="single" w:sz="4" w:space="0" w:color="auto"/>
              <w:right w:val="single" w:sz="4" w:space="0" w:color="auto"/>
            </w:tcBorders>
            <w:noWrap/>
            <w:vAlign w:val="center"/>
          </w:tcPr>
          <w:p w14:paraId="5EA96A76" w14:textId="77777777" w:rsidR="000C26E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4</w:t>
            </w:r>
          </w:p>
        </w:tc>
        <w:tc>
          <w:tcPr>
            <w:tcW w:w="720" w:type="dxa"/>
            <w:tcBorders>
              <w:top w:val="nil"/>
              <w:left w:val="nil"/>
              <w:bottom w:val="single" w:sz="4" w:space="0" w:color="auto"/>
              <w:right w:val="single" w:sz="4" w:space="0" w:color="auto"/>
            </w:tcBorders>
            <w:noWrap/>
            <w:vAlign w:val="center"/>
          </w:tcPr>
          <w:p w14:paraId="097EF24F" w14:textId="77777777" w:rsidR="000C26E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10</w:t>
            </w:r>
          </w:p>
        </w:tc>
      </w:tr>
      <w:tr w:rsidR="000C26E9" w14:paraId="6E2C7B0E" w14:textId="77777777">
        <w:trPr>
          <w:cantSplit/>
          <w:trHeight w:val="740"/>
          <w:jc w:val="center"/>
        </w:trPr>
        <w:tc>
          <w:tcPr>
            <w:tcW w:w="993" w:type="dxa"/>
            <w:vMerge/>
            <w:tcBorders>
              <w:left w:val="single" w:sz="4" w:space="0" w:color="auto"/>
              <w:right w:val="single" w:sz="4" w:space="0" w:color="auto"/>
            </w:tcBorders>
            <w:noWrap/>
            <w:vAlign w:val="center"/>
          </w:tcPr>
          <w:p w14:paraId="76A1717D" w14:textId="77777777" w:rsidR="000C26E9" w:rsidRDefault="000C26E9">
            <w:pPr>
              <w:widowControl/>
              <w:jc w:val="center"/>
              <w:rPr>
                <w:rFonts w:ascii="宋体" w:eastAsia="宋体" w:hAnsi="宋体" w:cs="宋体" w:hint="eastAsia"/>
                <w:sz w:val="18"/>
                <w:szCs w:val="18"/>
              </w:rPr>
            </w:pPr>
          </w:p>
        </w:tc>
        <w:tc>
          <w:tcPr>
            <w:tcW w:w="1417" w:type="dxa"/>
            <w:vMerge/>
            <w:tcBorders>
              <w:left w:val="nil"/>
              <w:right w:val="single" w:sz="4" w:space="0" w:color="auto"/>
            </w:tcBorders>
            <w:noWrap/>
            <w:vAlign w:val="center"/>
          </w:tcPr>
          <w:p w14:paraId="4C96AD6D" w14:textId="77777777" w:rsidR="000C26E9" w:rsidRDefault="000C26E9">
            <w:pPr>
              <w:widowControl/>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24F731FE" w14:textId="77777777" w:rsidR="000C26E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打造互嵌式示范点个数</w:t>
            </w:r>
          </w:p>
        </w:tc>
        <w:tc>
          <w:tcPr>
            <w:tcW w:w="1242" w:type="dxa"/>
            <w:tcBorders>
              <w:top w:val="nil"/>
              <w:left w:val="nil"/>
              <w:bottom w:val="single" w:sz="4" w:space="0" w:color="auto"/>
              <w:right w:val="single" w:sz="4" w:space="0" w:color="auto"/>
            </w:tcBorders>
            <w:noWrap/>
            <w:vAlign w:val="center"/>
          </w:tcPr>
          <w:p w14:paraId="6B22144C" w14:textId="77777777" w:rsidR="000C26E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&gt;=5个</w:t>
            </w:r>
          </w:p>
        </w:tc>
        <w:tc>
          <w:tcPr>
            <w:tcW w:w="1417" w:type="dxa"/>
            <w:tcBorders>
              <w:top w:val="nil"/>
              <w:left w:val="nil"/>
              <w:bottom w:val="single" w:sz="4" w:space="0" w:color="auto"/>
              <w:right w:val="single" w:sz="4" w:space="0" w:color="auto"/>
            </w:tcBorders>
            <w:noWrap/>
            <w:vAlign w:val="center"/>
          </w:tcPr>
          <w:p w14:paraId="3F25761A" w14:textId="77777777" w:rsidR="000C26E9" w:rsidRDefault="00000000">
            <w:pPr>
              <w:widowControl/>
              <w:jc w:val="left"/>
              <w:rPr>
                <w:rFonts w:ascii="宋体" w:eastAsia="宋体" w:hAnsi="宋体" w:cs="宋体" w:hint="eastAsia"/>
                <w:sz w:val="18"/>
                <w:szCs w:val="18"/>
              </w:rPr>
            </w:pPr>
            <w:r>
              <w:rPr>
                <w:rFonts w:ascii="宋体" w:eastAsia="宋体" w:hAnsi="宋体" w:cs="宋体" w:hint="eastAsia"/>
                <w:sz w:val="18"/>
                <w:szCs w:val="18"/>
              </w:rPr>
              <w:t>工作计划（情况说明）</w:t>
            </w:r>
          </w:p>
        </w:tc>
        <w:tc>
          <w:tcPr>
            <w:tcW w:w="1134" w:type="dxa"/>
            <w:tcBorders>
              <w:top w:val="nil"/>
              <w:left w:val="nil"/>
              <w:bottom w:val="single" w:sz="4" w:space="0" w:color="auto"/>
              <w:right w:val="single" w:sz="4" w:space="0" w:color="auto"/>
            </w:tcBorders>
            <w:noWrap/>
            <w:vAlign w:val="center"/>
          </w:tcPr>
          <w:p w14:paraId="5D592BC3" w14:textId="77777777" w:rsidR="000C26E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10</w:t>
            </w:r>
          </w:p>
        </w:tc>
        <w:tc>
          <w:tcPr>
            <w:tcW w:w="1310" w:type="dxa"/>
            <w:tcBorders>
              <w:top w:val="nil"/>
              <w:left w:val="nil"/>
              <w:bottom w:val="single" w:sz="4" w:space="0" w:color="auto"/>
              <w:right w:val="single" w:sz="4" w:space="0" w:color="auto"/>
            </w:tcBorders>
            <w:noWrap/>
            <w:vAlign w:val="center"/>
          </w:tcPr>
          <w:p w14:paraId="14176711" w14:textId="77777777" w:rsidR="000C26E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5</w:t>
            </w:r>
          </w:p>
        </w:tc>
        <w:tc>
          <w:tcPr>
            <w:tcW w:w="720" w:type="dxa"/>
            <w:tcBorders>
              <w:top w:val="nil"/>
              <w:left w:val="nil"/>
              <w:bottom w:val="single" w:sz="4" w:space="0" w:color="auto"/>
              <w:right w:val="single" w:sz="4" w:space="0" w:color="auto"/>
            </w:tcBorders>
            <w:noWrap/>
            <w:vAlign w:val="center"/>
          </w:tcPr>
          <w:p w14:paraId="156D8EF2" w14:textId="77777777" w:rsidR="000C26E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10</w:t>
            </w:r>
          </w:p>
        </w:tc>
      </w:tr>
      <w:tr w:rsidR="000C26E9" w14:paraId="4A226E4A" w14:textId="77777777">
        <w:trPr>
          <w:cantSplit/>
          <w:trHeight w:val="740"/>
          <w:jc w:val="center"/>
        </w:trPr>
        <w:tc>
          <w:tcPr>
            <w:tcW w:w="993" w:type="dxa"/>
            <w:vMerge/>
            <w:tcBorders>
              <w:left w:val="single" w:sz="4" w:space="0" w:color="auto"/>
              <w:right w:val="single" w:sz="4" w:space="0" w:color="auto"/>
            </w:tcBorders>
            <w:noWrap/>
            <w:vAlign w:val="center"/>
          </w:tcPr>
          <w:p w14:paraId="3A36D931" w14:textId="77777777" w:rsidR="000C26E9" w:rsidRDefault="000C26E9">
            <w:pPr>
              <w:widowControl/>
              <w:jc w:val="center"/>
              <w:rPr>
                <w:rFonts w:ascii="宋体" w:eastAsia="宋体" w:hAnsi="宋体" w:cs="宋体" w:hint="eastAsia"/>
                <w:sz w:val="18"/>
                <w:szCs w:val="18"/>
              </w:rPr>
            </w:pPr>
          </w:p>
        </w:tc>
        <w:tc>
          <w:tcPr>
            <w:tcW w:w="1417" w:type="dxa"/>
            <w:vMerge/>
            <w:tcBorders>
              <w:left w:val="nil"/>
              <w:right w:val="single" w:sz="4" w:space="0" w:color="auto"/>
            </w:tcBorders>
            <w:noWrap/>
            <w:vAlign w:val="center"/>
          </w:tcPr>
          <w:p w14:paraId="6ECE7F38" w14:textId="77777777" w:rsidR="000C26E9" w:rsidRDefault="000C26E9">
            <w:pPr>
              <w:widowControl/>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2367DCD9" w14:textId="77777777" w:rsidR="000C26E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开展基层宗教培训</w:t>
            </w:r>
          </w:p>
        </w:tc>
        <w:tc>
          <w:tcPr>
            <w:tcW w:w="1242" w:type="dxa"/>
            <w:tcBorders>
              <w:top w:val="nil"/>
              <w:left w:val="nil"/>
              <w:bottom w:val="single" w:sz="4" w:space="0" w:color="auto"/>
              <w:right w:val="single" w:sz="4" w:space="0" w:color="auto"/>
            </w:tcBorders>
            <w:noWrap/>
            <w:vAlign w:val="center"/>
          </w:tcPr>
          <w:p w14:paraId="0348F028" w14:textId="77777777" w:rsidR="000C26E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=12场次</w:t>
            </w:r>
          </w:p>
        </w:tc>
        <w:tc>
          <w:tcPr>
            <w:tcW w:w="1417" w:type="dxa"/>
            <w:tcBorders>
              <w:top w:val="nil"/>
              <w:left w:val="nil"/>
              <w:bottom w:val="single" w:sz="4" w:space="0" w:color="auto"/>
              <w:right w:val="single" w:sz="4" w:space="0" w:color="auto"/>
            </w:tcBorders>
            <w:noWrap/>
            <w:vAlign w:val="center"/>
          </w:tcPr>
          <w:p w14:paraId="05C8F353" w14:textId="77777777" w:rsidR="000C26E9" w:rsidRDefault="00000000">
            <w:pPr>
              <w:widowControl/>
              <w:jc w:val="left"/>
              <w:rPr>
                <w:rFonts w:ascii="宋体" w:eastAsia="宋体" w:hAnsi="宋体" w:cs="宋体" w:hint="eastAsia"/>
                <w:sz w:val="18"/>
                <w:szCs w:val="18"/>
              </w:rPr>
            </w:pPr>
            <w:r>
              <w:rPr>
                <w:rFonts w:ascii="宋体" w:eastAsia="宋体" w:hAnsi="宋体" w:cs="宋体" w:hint="eastAsia"/>
                <w:sz w:val="18"/>
                <w:szCs w:val="18"/>
              </w:rPr>
              <w:t>工作计划（情况说明）</w:t>
            </w:r>
          </w:p>
        </w:tc>
        <w:tc>
          <w:tcPr>
            <w:tcW w:w="1134" w:type="dxa"/>
            <w:tcBorders>
              <w:top w:val="nil"/>
              <w:left w:val="nil"/>
              <w:bottom w:val="single" w:sz="4" w:space="0" w:color="auto"/>
              <w:right w:val="single" w:sz="4" w:space="0" w:color="auto"/>
            </w:tcBorders>
            <w:noWrap/>
            <w:vAlign w:val="center"/>
          </w:tcPr>
          <w:p w14:paraId="3DE4041F" w14:textId="77777777" w:rsidR="000C26E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10</w:t>
            </w:r>
          </w:p>
        </w:tc>
        <w:tc>
          <w:tcPr>
            <w:tcW w:w="1310" w:type="dxa"/>
            <w:tcBorders>
              <w:top w:val="nil"/>
              <w:left w:val="nil"/>
              <w:bottom w:val="single" w:sz="4" w:space="0" w:color="auto"/>
              <w:right w:val="single" w:sz="4" w:space="0" w:color="auto"/>
            </w:tcBorders>
            <w:noWrap/>
            <w:vAlign w:val="center"/>
          </w:tcPr>
          <w:p w14:paraId="5F99222A" w14:textId="77777777" w:rsidR="000C26E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12</w:t>
            </w:r>
          </w:p>
        </w:tc>
        <w:tc>
          <w:tcPr>
            <w:tcW w:w="720" w:type="dxa"/>
            <w:tcBorders>
              <w:top w:val="nil"/>
              <w:left w:val="nil"/>
              <w:bottom w:val="single" w:sz="4" w:space="0" w:color="auto"/>
              <w:right w:val="single" w:sz="4" w:space="0" w:color="auto"/>
            </w:tcBorders>
            <w:noWrap/>
            <w:vAlign w:val="center"/>
          </w:tcPr>
          <w:p w14:paraId="76F00895" w14:textId="77777777" w:rsidR="000C26E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10</w:t>
            </w:r>
          </w:p>
        </w:tc>
      </w:tr>
      <w:tr w:rsidR="000C26E9" w14:paraId="46104613" w14:textId="77777777">
        <w:trPr>
          <w:cantSplit/>
          <w:trHeight w:val="740"/>
          <w:jc w:val="center"/>
        </w:trPr>
        <w:tc>
          <w:tcPr>
            <w:tcW w:w="993" w:type="dxa"/>
            <w:vMerge/>
            <w:tcBorders>
              <w:left w:val="single" w:sz="4" w:space="0" w:color="auto"/>
              <w:right w:val="single" w:sz="4" w:space="0" w:color="auto"/>
            </w:tcBorders>
            <w:noWrap/>
            <w:vAlign w:val="center"/>
          </w:tcPr>
          <w:p w14:paraId="776F5C4F" w14:textId="77777777" w:rsidR="000C26E9" w:rsidRDefault="000C26E9">
            <w:pPr>
              <w:widowControl/>
              <w:jc w:val="center"/>
              <w:rPr>
                <w:rFonts w:ascii="宋体" w:eastAsia="宋体" w:hAnsi="宋体" w:cs="宋体" w:hint="eastAsia"/>
                <w:sz w:val="18"/>
                <w:szCs w:val="18"/>
              </w:rPr>
            </w:pPr>
          </w:p>
        </w:tc>
        <w:tc>
          <w:tcPr>
            <w:tcW w:w="1417" w:type="dxa"/>
            <w:vMerge/>
            <w:tcBorders>
              <w:left w:val="nil"/>
              <w:right w:val="single" w:sz="4" w:space="0" w:color="auto"/>
            </w:tcBorders>
            <w:noWrap/>
            <w:vAlign w:val="center"/>
          </w:tcPr>
          <w:p w14:paraId="1CA0FE71" w14:textId="77777777" w:rsidR="000C26E9" w:rsidRDefault="000C26E9">
            <w:pPr>
              <w:widowControl/>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18EC22A2" w14:textId="77777777" w:rsidR="000C26E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新阶层开展联谊活动次数</w:t>
            </w:r>
          </w:p>
        </w:tc>
        <w:tc>
          <w:tcPr>
            <w:tcW w:w="1242" w:type="dxa"/>
            <w:tcBorders>
              <w:top w:val="nil"/>
              <w:left w:val="nil"/>
              <w:bottom w:val="single" w:sz="4" w:space="0" w:color="auto"/>
              <w:right w:val="single" w:sz="4" w:space="0" w:color="auto"/>
            </w:tcBorders>
            <w:noWrap/>
            <w:vAlign w:val="center"/>
          </w:tcPr>
          <w:p w14:paraId="7E0D1D3B" w14:textId="77777777" w:rsidR="000C26E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&gt;=6场次</w:t>
            </w:r>
          </w:p>
        </w:tc>
        <w:tc>
          <w:tcPr>
            <w:tcW w:w="1417" w:type="dxa"/>
            <w:tcBorders>
              <w:top w:val="nil"/>
              <w:left w:val="nil"/>
              <w:bottom w:val="single" w:sz="4" w:space="0" w:color="auto"/>
              <w:right w:val="single" w:sz="4" w:space="0" w:color="auto"/>
            </w:tcBorders>
            <w:noWrap/>
            <w:vAlign w:val="center"/>
          </w:tcPr>
          <w:p w14:paraId="149A25CC" w14:textId="77777777" w:rsidR="000C26E9" w:rsidRDefault="00000000">
            <w:pPr>
              <w:widowControl/>
              <w:jc w:val="left"/>
              <w:rPr>
                <w:rFonts w:ascii="宋体" w:eastAsia="宋体" w:hAnsi="宋体" w:cs="宋体" w:hint="eastAsia"/>
                <w:sz w:val="18"/>
                <w:szCs w:val="18"/>
              </w:rPr>
            </w:pPr>
            <w:r>
              <w:rPr>
                <w:rFonts w:ascii="宋体" w:eastAsia="宋体" w:hAnsi="宋体" w:cs="宋体" w:hint="eastAsia"/>
                <w:sz w:val="18"/>
                <w:szCs w:val="18"/>
              </w:rPr>
              <w:t>工作计划（情况说明）</w:t>
            </w:r>
          </w:p>
        </w:tc>
        <w:tc>
          <w:tcPr>
            <w:tcW w:w="1134" w:type="dxa"/>
            <w:tcBorders>
              <w:top w:val="nil"/>
              <w:left w:val="nil"/>
              <w:bottom w:val="single" w:sz="4" w:space="0" w:color="auto"/>
              <w:right w:val="single" w:sz="4" w:space="0" w:color="auto"/>
            </w:tcBorders>
            <w:noWrap/>
            <w:vAlign w:val="center"/>
          </w:tcPr>
          <w:p w14:paraId="0EC6A96E" w14:textId="77777777" w:rsidR="000C26E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10</w:t>
            </w:r>
          </w:p>
        </w:tc>
        <w:tc>
          <w:tcPr>
            <w:tcW w:w="1310" w:type="dxa"/>
            <w:tcBorders>
              <w:top w:val="nil"/>
              <w:left w:val="nil"/>
              <w:bottom w:val="single" w:sz="4" w:space="0" w:color="auto"/>
              <w:right w:val="single" w:sz="4" w:space="0" w:color="auto"/>
            </w:tcBorders>
            <w:noWrap/>
            <w:vAlign w:val="center"/>
          </w:tcPr>
          <w:p w14:paraId="5A25FAA6" w14:textId="77777777" w:rsidR="000C26E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6</w:t>
            </w:r>
          </w:p>
        </w:tc>
        <w:tc>
          <w:tcPr>
            <w:tcW w:w="720" w:type="dxa"/>
            <w:tcBorders>
              <w:top w:val="nil"/>
              <w:left w:val="nil"/>
              <w:bottom w:val="single" w:sz="4" w:space="0" w:color="auto"/>
              <w:right w:val="single" w:sz="4" w:space="0" w:color="auto"/>
            </w:tcBorders>
            <w:noWrap/>
            <w:vAlign w:val="center"/>
          </w:tcPr>
          <w:p w14:paraId="75E07114" w14:textId="77777777" w:rsidR="000C26E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10</w:t>
            </w:r>
          </w:p>
        </w:tc>
      </w:tr>
      <w:tr w:rsidR="000C26E9" w14:paraId="6CE4595A" w14:textId="77777777">
        <w:trPr>
          <w:cantSplit/>
          <w:trHeight w:val="740"/>
          <w:jc w:val="center"/>
        </w:trPr>
        <w:tc>
          <w:tcPr>
            <w:tcW w:w="993" w:type="dxa"/>
            <w:vMerge/>
            <w:tcBorders>
              <w:left w:val="single" w:sz="4" w:space="0" w:color="auto"/>
              <w:right w:val="single" w:sz="4" w:space="0" w:color="auto"/>
            </w:tcBorders>
            <w:noWrap/>
            <w:vAlign w:val="center"/>
          </w:tcPr>
          <w:p w14:paraId="769E5973" w14:textId="77777777" w:rsidR="000C26E9" w:rsidRDefault="000C26E9">
            <w:pPr>
              <w:widowControl/>
              <w:jc w:val="center"/>
              <w:rPr>
                <w:rFonts w:ascii="宋体" w:eastAsia="宋体" w:hAnsi="宋体" w:cs="宋体" w:hint="eastAsia"/>
                <w:sz w:val="18"/>
                <w:szCs w:val="18"/>
              </w:rPr>
            </w:pPr>
          </w:p>
        </w:tc>
        <w:tc>
          <w:tcPr>
            <w:tcW w:w="1417" w:type="dxa"/>
            <w:vMerge/>
            <w:tcBorders>
              <w:left w:val="nil"/>
              <w:bottom w:val="single" w:sz="4" w:space="0" w:color="auto"/>
              <w:right w:val="single" w:sz="4" w:space="0" w:color="auto"/>
            </w:tcBorders>
            <w:noWrap/>
            <w:vAlign w:val="center"/>
          </w:tcPr>
          <w:p w14:paraId="7DFD9B2B" w14:textId="77777777" w:rsidR="000C26E9" w:rsidRDefault="000C26E9">
            <w:pPr>
              <w:widowControl/>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2DD88E1C" w14:textId="77777777" w:rsidR="000C26E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新阶层人士实践创新基地打造阵地数量</w:t>
            </w:r>
          </w:p>
        </w:tc>
        <w:tc>
          <w:tcPr>
            <w:tcW w:w="1242" w:type="dxa"/>
            <w:tcBorders>
              <w:top w:val="nil"/>
              <w:left w:val="nil"/>
              <w:bottom w:val="single" w:sz="4" w:space="0" w:color="auto"/>
              <w:right w:val="single" w:sz="4" w:space="0" w:color="auto"/>
            </w:tcBorders>
            <w:noWrap/>
            <w:vAlign w:val="center"/>
          </w:tcPr>
          <w:p w14:paraId="760F6691" w14:textId="77777777" w:rsidR="000C26E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&gt;=2个</w:t>
            </w:r>
          </w:p>
        </w:tc>
        <w:tc>
          <w:tcPr>
            <w:tcW w:w="1417" w:type="dxa"/>
            <w:tcBorders>
              <w:top w:val="nil"/>
              <w:left w:val="nil"/>
              <w:bottom w:val="single" w:sz="4" w:space="0" w:color="auto"/>
              <w:right w:val="single" w:sz="4" w:space="0" w:color="auto"/>
            </w:tcBorders>
            <w:noWrap/>
            <w:vAlign w:val="center"/>
          </w:tcPr>
          <w:p w14:paraId="14E6882C" w14:textId="77777777" w:rsidR="000C26E9" w:rsidRDefault="00000000">
            <w:pPr>
              <w:widowControl/>
              <w:jc w:val="left"/>
              <w:rPr>
                <w:rFonts w:ascii="宋体" w:eastAsia="宋体" w:hAnsi="宋体" w:cs="宋体" w:hint="eastAsia"/>
                <w:sz w:val="18"/>
                <w:szCs w:val="18"/>
              </w:rPr>
            </w:pPr>
            <w:r>
              <w:rPr>
                <w:rFonts w:ascii="宋体" w:eastAsia="宋体" w:hAnsi="宋体" w:cs="宋体" w:hint="eastAsia"/>
                <w:sz w:val="18"/>
                <w:szCs w:val="18"/>
              </w:rPr>
              <w:t>工作计划（情况说明）</w:t>
            </w:r>
          </w:p>
        </w:tc>
        <w:tc>
          <w:tcPr>
            <w:tcW w:w="1134" w:type="dxa"/>
            <w:tcBorders>
              <w:top w:val="nil"/>
              <w:left w:val="nil"/>
              <w:bottom w:val="single" w:sz="4" w:space="0" w:color="auto"/>
              <w:right w:val="single" w:sz="4" w:space="0" w:color="auto"/>
            </w:tcBorders>
            <w:noWrap/>
            <w:vAlign w:val="center"/>
          </w:tcPr>
          <w:p w14:paraId="429A356F" w14:textId="77777777" w:rsidR="000C26E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10</w:t>
            </w:r>
          </w:p>
        </w:tc>
        <w:tc>
          <w:tcPr>
            <w:tcW w:w="1310" w:type="dxa"/>
            <w:tcBorders>
              <w:top w:val="nil"/>
              <w:left w:val="nil"/>
              <w:bottom w:val="single" w:sz="4" w:space="0" w:color="auto"/>
              <w:right w:val="single" w:sz="4" w:space="0" w:color="auto"/>
            </w:tcBorders>
            <w:noWrap/>
            <w:vAlign w:val="center"/>
          </w:tcPr>
          <w:p w14:paraId="318C720D" w14:textId="77777777" w:rsidR="000C26E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2</w:t>
            </w:r>
          </w:p>
        </w:tc>
        <w:tc>
          <w:tcPr>
            <w:tcW w:w="720" w:type="dxa"/>
            <w:tcBorders>
              <w:top w:val="nil"/>
              <w:left w:val="nil"/>
              <w:bottom w:val="single" w:sz="4" w:space="0" w:color="auto"/>
              <w:right w:val="single" w:sz="4" w:space="0" w:color="auto"/>
            </w:tcBorders>
            <w:noWrap/>
            <w:vAlign w:val="center"/>
          </w:tcPr>
          <w:p w14:paraId="1CC8FC96" w14:textId="77777777" w:rsidR="000C26E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10</w:t>
            </w:r>
          </w:p>
        </w:tc>
      </w:tr>
      <w:tr w:rsidR="000C26E9" w14:paraId="6B671990" w14:textId="77777777">
        <w:trPr>
          <w:cantSplit/>
          <w:trHeight w:val="740"/>
          <w:jc w:val="center"/>
        </w:trPr>
        <w:tc>
          <w:tcPr>
            <w:tcW w:w="993" w:type="dxa"/>
            <w:vMerge/>
            <w:tcBorders>
              <w:left w:val="single" w:sz="4" w:space="0" w:color="auto"/>
              <w:right w:val="single" w:sz="4" w:space="0" w:color="auto"/>
            </w:tcBorders>
            <w:noWrap/>
            <w:vAlign w:val="center"/>
          </w:tcPr>
          <w:p w14:paraId="176C1F9B" w14:textId="77777777" w:rsidR="000C26E9" w:rsidRDefault="000C26E9">
            <w:pPr>
              <w:widowControl/>
              <w:jc w:val="center"/>
              <w:rPr>
                <w:rFonts w:ascii="宋体" w:eastAsia="宋体" w:hAnsi="宋体" w:cs="宋体" w:hint="eastAsia"/>
                <w:sz w:val="18"/>
                <w:szCs w:val="18"/>
              </w:rPr>
            </w:pPr>
          </w:p>
        </w:tc>
        <w:tc>
          <w:tcPr>
            <w:tcW w:w="1417" w:type="dxa"/>
            <w:tcBorders>
              <w:top w:val="nil"/>
              <w:left w:val="nil"/>
              <w:bottom w:val="single" w:sz="4" w:space="0" w:color="auto"/>
              <w:right w:val="single" w:sz="4" w:space="0" w:color="auto"/>
            </w:tcBorders>
            <w:noWrap/>
            <w:vAlign w:val="center"/>
          </w:tcPr>
          <w:p w14:paraId="72040D45" w14:textId="77777777" w:rsidR="000C26E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质量指标</w:t>
            </w:r>
          </w:p>
        </w:tc>
        <w:tc>
          <w:tcPr>
            <w:tcW w:w="1418" w:type="dxa"/>
            <w:tcBorders>
              <w:top w:val="nil"/>
              <w:left w:val="nil"/>
              <w:bottom w:val="single" w:sz="4" w:space="0" w:color="auto"/>
              <w:right w:val="single" w:sz="4" w:space="0" w:color="auto"/>
            </w:tcBorders>
            <w:noWrap/>
            <w:vAlign w:val="center"/>
          </w:tcPr>
          <w:p w14:paraId="591CB58F" w14:textId="77777777" w:rsidR="000C26E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资金使用合规率</w:t>
            </w:r>
          </w:p>
        </w:tc>
        <w:tc>
          <w:tcPr>
            <w:tcW w:w="1242" w:type="dxa"/>
            <w:tcBorders>
              <w:top w:val="nil"/>
              <w:left w:val="nil"/>
              <w:bottom w:val="single" w:sz="4" w:space="0" w:color="auto"/>
              <w:right w:val="single" w:sz="4" w:space="0" w:color="auto"/>
            </w:tcBorders>
            <w:noWrap/>
            <w:vAlign w:val="center"/>
          </w:tcPr>
          <w:p w14:paraId="741520DF" w14:textId="77777777" w:rsidR="000C26E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=100%</w:t>
            </w:r>
          </w:p>
        </w:tc>
        <w:tc>
          <w:tcPr>
            <w:tcW w:w="1417" w:type="dxa"/>
            <w:tcBorders>
              <w:top w:val="nil"/>
              <w:left w:val="nil"/>
              <w:bottom w:val="single" w:sz="4" w:space="0" w:color="auto"/>
              <w:right w:val="single" w:sz="4" w:space="0" w:color="auto"/>
            </w:tcBorders>
            <w:noWrap/>
            <w:vAlign w:val="center"/>
          </w:tcPr>
          <w:p w14:paraId="2EC4380A" w14:textId="77777777" w:rsidR="000C26E9" w:rsidRDefault="00000000">
            <w:pPr>
              <w:widowControl/>
              <w:jc w:val="left"/>
              <w:rPr>
                <w:rFonts w:ascii="宋体" w:eastAsia="宋体" w:hAnsi="宋体" w:cs="宋体" w:hint="eastAsia"/>
                <w:sz w:val="18"/>
                <w:szCs w:val="18"/>
              </w:rPr>
            </w:pPr>
            <w:r>
              <w:rPr>
                <w:rFonts w:ascii="宋体" w:eastAsia="宋体" w:hAnsi="宋体" w:cs="宋体" w:hint="eastAsia"/>
                <w:sz w:val="18"/>
                <w:szCs w:val="18"/>
              </w:rPr>
              <w:t>单位财务管理制度</w:t>
            </w:r>
          </w:p>
        </w:tc>
        <w:tc>
          <w:tcPr>
            <w:tcW w:w="1134" w:type="dxa"/>
            <w:tcBorders>
              <w:top w:val="nil"/>
              <w:left w:val="nil"/>
              <w:bottom w:val="single" w:sz="4" w:space="0" w:color="auto"/>
              <w:right w:val="single" w:sz="4" w:space="0" w:color="auto"/>
            </w:tcBorders>
            <w:noWrap/>
            <w:vAlign w:val="center"/>
          </w:tcPr>
          <w:p w14:paraId="39390545" w14:textId="77777777" w:rsidR="000C26E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20</w:t>
            </w:r>
          </w:p>
        </w:tc>
        <w:tc>
          <w:tcPr>
            <w:tcW w:w="1310" w:type="dxa"/>
            <w:tcBorders>
              <w:top w:val="nil"/>
              <w:left w:val="nil"/>
              <w:bottom w:val="single" w:sz="4" w:space="0" w:color="auto"/>
              <w:right w:val="single" w:sz="4" w:space="0" w:color="auto"/>
            </w:tcBorders>
            <w:noWrap/>
            <w:vAlign w:val="center"/>
          </w:tcPr>
          <w:p w14:paraId="307AC141" w14:textId="77777777" w:rsidR="000C26E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100</w:t>
            </w:r>
          </w:p>
        </w:tc>
        <w:tc>
          <w:tcPr>
            <w:tcW w:w="720" w:type="dxa"/>
            <w:tcBorders>
              <w:top w:val="nil"/>
              <w:left w:val="nil"/>
              <w:bottom w:val="single" w:sz="4" w:space="0" w:color="auto"/>
              <w:right w:val="single" w:sz="4" w:space="0" w:color="auto"/>
            </w:tcBorders>
            <w:noWrap/>
            <w:vAlign w:val="center"/>
          </w:tcPr>
          <w:p w14:paraId="2356B53E" w14:textId="77777777" w:rsidR="000C26E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20</w:t>
            </w:r>
          </w:p>
        </w:tc>
      </w:tr>
      <w:tr w:rsidR="000C26E9" w14:paraId="4E5F4BC9" w14:textId="77777777">
        <w:trPr>
          <w:cantSplit/>
          <w:trHeight w:val="740"/>
          <w:jc w:val="center"/>
        </w:trPr>
        <w:tc>
          <w:tcPr>
            <w:tcW w:w="993" w:type="dxa"/>
            <w:vMerge/>
            <w:tcBorders>
              <w:left w:val="single" w:sz="4" w:space="0" w:color="auto"/>
              <w:bottom w:val="single" w:sz="4" w:space="0" w:color="auto"/>
              <w:right w:val="single" w:sz="4" w:space="0" w:color="auto"/>
            </w:tcBorders>
            <w:noWrap/>
            <w:vAlign w:val="center"/>
          </w:tcPr>
          <w:p w14:paraId="00A532AB" w14:textId="77777777" w:rsidR="000C26E9" w:rsidRDefault="000C26E9">
            <w:pPr>
              <w:widowControl/>
              <w:jc w:val="center"/>
              <w:rPr>
                <w:rFonts w:ascii="宋体" w:eastAsia="宋体" w:hAnsi="宋体" w:cs="宋体" w:hint="eastAsia"/>
                <w:sz w:val="18"/>
                <w:szCs w:val="18"/>
              </w:rPr>
            </w:pPr>
          </w:p>
        </w:tc>
        <w:tc>
          <w:tcPr>
            <w:tcW w:w="1417" w:type="dxa"/>
            <w:tcBorders>
              <w:top w:val="nil"/>
              <w:left w:val="nil"/>
              <w:bottom w:val="single" w:sz="4" w:space="0" w:color="auto"/>
              <w:right w:val="single" w:sz="4" w:space="0" w:color="auto"/>
            </w:tcBorders>
            <w:noWrap/>
            <w:vAlign w:val="center"/>
          </w:tcPr>
          <w:p w14:paraId="254B4988" w14:textId="77777777" w:rsidR="000C26E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时效指标</w:t>
            </w:r>
          </w:p>
        </w:tc>
        <w:tc>
          <w:tcPr>
            <w:tcW w:w="1418" w:type="dxa"/>
            <w:tcBorders>
              <w:top w:val="nil"/>
              <w:left w:val="nil"/>
              <w:bottom w:val="single" w:sz="4" w:space="0" w:color="auto"/>
              <w:right w:val="single" w:sz="4" w:space="0" w:color="auto"/>
            </w:tcBorders>
            <w:noWrap/>
            <w:vAlign w:val="center"/>
          </w:tcPr>
          <w:p w14:paraId="310A066F" w14:textId="77777777" w:rsidR="000C26E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资金拨付及时率</w:t>
            </w:r>
          </w:p>
        </w:tc>
        <w:tc>
          <w:tcPr>
            <w:tcW w:w="1242" w:type="dxa"/>
            <w:tcBorders>
              <w:top w:val="nil"/>
              <w:left w:val="nil"/>
              <w:bottom w:val="single" w:sz="4" w:space="0" w:color="auto"/>
              <w:right w:val="single" w:sz="4" w:space="0" w:color="auto"/>
            </w:tcBorders>
            <w:noWrap/>
            <w:vAlign w:val="center"/>
          </w:tcPr>
          <w:p w14:paraId="096794AD" w14:textId="77777777" w:rsidR="000C26E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=100%</w:t>
            </w:r>
          </w:p>
        </w:tc>
        <w:tc>
          <w:tcPr>
            <w:tcW w:w="1417" w:type="dxa"/>
            <w:tcBorders>
              <w:top w:val="nil"/>
              <w:left w:val="nil"/>
              <w:bottom w:val="single" w:sz="4" w:space="0" w:color="auto"/>
              <w:right w:val="single" w:sz="4" w:space="0" w:color="auto"/>
            </w:tcBorders>
            <w:noWrap/>
            <w:vAlign w:val="center"/>
          </w:tcPr>
          <w:p w14:paraId="13C59549" w14:textId="77777777" w:rsidR="000C26E9" w:rsidRDefault="00000000">
            <w:pPr>
              <w:widowControl/>
              <w:jc w:val="left"/>
              <w:rPr>
                <w:rFonts w:ascii="宋体" w:eastAsia="宋体" w:hAnsi="宋体" w:cs="宋体" w:hint="eastAsia"/>
                <w:sz w:val="18"/>
                <w:szCs w:val="18"/>
              </w:rPr>
            </w:pPr>
            <w:r>
              <w:rPr>
                <w:rFonts w:ascii="宋体" w:eastAsia="宋体" w:hAnsi="宋体" w:cs="宋体" w:hint="eastAsia"/>
                <w:sz w:val="18"/>
                <w:szCs w:val="18"/>
              </w:rPr>
              <w:t>单位财务管理制度</w:t>
            </w:r>
          </w:p>
        </w:tc>
        <w:tc>
          <w:tcPr>
            <w:tcW w:w="1134" w:type="dxa"/>
            <w:tcBorders>
              <w:top w:val="nil"/>
              <w:left w:val="nil"/>
              <w:bottom w:val="single" w:sz="4" w:space="0" w:color="auto"/>
              <w:right w:val="single" w:sz="4" w:space="0" w:color="auto"/>
            </w:tcBorders>
            <w:noWrap/>
            <w:vAlign w:val="center"/>
          </w:tcPr>
          <w:p w14:paraId="3CDD0702" w14:textId="77777777" w:rsidR="000C26E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20</w:t>
            </w:r>
          </w:p>
        </w:tc>
        <w:tc>
          <w:tcPr>
            <w:tcW w:w="1310" w:type="dxa"/>
            <w:tcBorders>
              <w:top w:val="nil"/>
              <w:left w:val="nil"/>
              <w:bottom w:val="single" w:sz="4" w:space="0" w:color="auto"/>
              <w:right w:val="single" w:sz="4" w:space="0" w:color="auto"/>
            </w:tcBorders>
            <w:noWrap/>
            <w:vAlign w:val="center"/>
          </w:tcPr>
          <w:p w14:paraId="095245E4" w14:textId="77777777" w:rsidR="000C26E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100</w:t>
            </w:r>
          </w:p>
        </w:tc>
        <w:tc>
          <w:tcPr>
            <w:tcW w:w="720" w:type="dxa"/>
            <w:tcBorders>
              <w:top w:val="nil"/>
              <w:left w:val="nil"/>
              <w:bottom w:val="single" w:sz="4" w:space="0" w:color="auto"/>
              <w:right w:val="single" w:sz="4" w:space="0" w:color="auto"/>
            </w:tcBorders>
            <w:noWrap/>
            <w:vAlign w:val="center"/>
          </w:tcPr>
          <w:p w14:paraId="7FA65194" w14:textId="77777777" w:rsidR="000C26E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20</w:t>
            </w:r>
          </w:p>
        </w:tc>
      </w:tr>
    </w:tbl>
    <w:p w14:paraId="5F57C438" w14:textId="77777777" w:rsidR="000C26E9"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10BF171D" w14:textId="77777777" w:rsidR="000C26E9"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5000" w:type="pct"/>
        <w:jc w:val="center"/>
        <w:tblLayout w:type="fixed"/>
        <w:tblLook w:val="04A0" w:firstRow="1" w:lastRow="0" w:firstColumn="1" w:lastColumn="0" w:noHBand="0" w:noVBand="1"/>
      </w:tblPr>
      <w:tblGrid>
        <w:gridCol w:w="574"/>
        <w:gridCol w:w="574"/>
        <w:gridCol w:w="574"/>
        <w:gridCol w:w="962"/>
        <w:gridCol w:w="515"/>
        <w:gridCol w:w="505"/>
        <w:gridCol w:w="588"/>
        <w:gridCol w:w="522"/>
        <w:gridCol w:w="633"/>
        <w:gridCol w:w="597"/>
        <w:gridCol w:w="518"/>
        <w:gridCol w:w="655"/>
        <w:gridCol w:w="697"/>
        <w:gridCol w:w="942"/>
      </w:tblGrid>
      <w:tr w:rsidR="000C26E9" w14:paraId="27E042B3" w14:textId="77777777">
        <w:trPr>
          <w:trHeight w:val="720"/>
          <w:jc w:val="center"/>
        </w:trPr>
        <w:tc>
          <w:tcPr>
            <w:tcW w:w="1148" w:type="dxa"/>
            <w:gridSpan w:val="2"/>
            <w:tcBorders>
              <w:top w:val="single" w:sz="4" w:space="0" w:color="auto"/>
              <w:left w:val="single" w:sz="4" w:space="0" w:color="auto"/>
              <w:bottom w:val="single" w:sz="4" w:space="0" w:color="auto"/>
              <w:right w:val="single" w:sz="4" w:space="0" w:color="auto"/>
            </w:tcBorders>
            <w:vAlign w:val="center"/>
          </w:tcPr>
          <w:p w14:paraId="696321A1" w14:textId="77777777" w:rsidR="000C26E9" w:rsidRDefault="00000000">
            <w:pPr>
              <w:widowControl/>
              <w:jc w:val="center"/>
              <w:rPr>
                <w:rFonts w:ascii="宋体" w:eastAsia="宋体" w:hAnsi="宋体" w:cs="宋体" w:hint="eastAsia"/>
                <w:b/>
                <w:bCs/>
                <w:color w:val="000000"/>
                <w:sz w:val="18"/>
                <w:szCs w:val="18"/>
              </w:rPr>
            </w:pPr>
            <w:bookmarkStart w:id="0" w:name="_Hlk201837198"/>
            <w:r>
              <w:rPr>
                <w:rFonts w:ascii="宋体" w:eastAsia="宋体" w:hAnsi="宋体" w:cs="宋体" w:hint="eastAsia"/>
                <w:b/>
                <w:bCs/>
                <w:color w:val="000000"/>
                <w:sz w:val="18"/>
                <w:szCs w:val="18"/>
              </w:rPr>
              <w:t>项目名称</w:t>
            </w:r>
          </w:p>
        </w:tc>
        <w:tc>
          <w:tcPr>
            <w:tcW w:w="7708" w:type="dxa"/>
            <w:gridSpan w:val="12"/>
            <w:tcBorders>
              <w:top w:val="single" w:sz="4" w:space="0" w:color="auto"/>
              <w:left w:val="nil"/>
              <w:bottom w:val="single" w:sz="4" w:space="0" w:color="auto"/>
              <w:right w:val="single" w:sz="4" w:space="0" w:color="auto"/>
            </w:tcBorders>
            <w:vAlign w:val="center"/>
          </w:tcPr>
          <w:p w14:paraId="5B1545C9" w14:textId="77777777" w:rsidR="000C26E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创建铸牢中华民族共同体意识示范市及“十百千万”行动计划工作经费</w:t>
            </w:r>
          </w:p>
        </w:tc>
      </w:tr>
      <w:tr w:rsidR="000C26E9" w14:paraId="3C799448" w14:textId="77777777">
        <w:trPr>
          <w:trHeight w:val="380"/>
          <w:jc w:val="center"/>
        </w:trPr>
        <w:tc>
          <w:tcPr>
            <w:tcW w:w="1148" w:type="dxa"/>
            <w:gridSpan w:val="2"/>
            <w:tcBorders>
              <w:top w:val="single" w:sz="4" w:space="0" w:color="auto"/>
              <w:left w:val="single" w:sz="4" w:space="0" w:color="auto"/>
              <w:bottom w:val="single" w:sz="4" w:space="0" w:color="auto"/>
              <w:right w:val="single" w:sz="4" w:space="0" w:color="auto"/>
            </w:tcBorders>
            <w:vAlign w:val="center"/>
          </w:tcPr>
          <w:p w14:paraId="38EF090E" w14:textId="77777777" w:rsidR="000C26E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144" w:type="dxa"/>
            <w:gridSpan w:val="5"/>
            <w:tcBorders>
              <w:top w:val="single" w:sz="4" w:space="0" w:color="auto"/>
              <w:left w:val="nil"/>
              <w:bottom w:val="single" w:sz="4" w:space="0" w:color="auto"/>
              <w:right w:val="single" w:sz="4" w:space="0" w:color="auto"/>
            </w:tcBorders>
            <w:vAlign w:val="center"/>
          </w:tcPr>
          <w:p w14:paraId="497C5206" w14:textId="77777777" w:rsidR="000C26E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中国共产党昌吉市委员会统一战线工作部</w:t>
            </w:r>
          </w:p>
        </w:tc>
        <w:tc>
          <w:tcPr>
            <w:tcW w:w="1155" w:type="dxa"/>
            <w:gridSpan w:val="2"/>
            <w:tcBorders>
              <w:top w:val="single" w:sz="4" w:space="0" w:color="auto"/>
              <w:left w:val="nil"/>
              <w:bottom w:val="single" w:sz="4" w:space="0" w:color="auto"/>
              <w:right w:val="single" w:sz="4" w:space="0" w:color="auto"/>
            </w:tcBorders>
            <w:vAlign w:val="center"/>
          </w:tcPr>
          <w:p w14:paraId="3F049C56" w14:textId="77777777" w:rsidR="000C26E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3409" w:type="dxa"/>
            <w:gridSpan w:val="5"/>
            <w:tcBorders>
              <w:top w:val="single" w:sz="4" w:space="0" w:color="auto"/>
              <w:left w:val="nil"/>
              <w:bottom w:val="single" w:sz="4" w:space="0" w:color="auto"/>
              <w:right w:val="single" w:sz="4" w:space="0" w:color="auto"/>
            </w:tcBorders>
            <w:vAlign w:val="center"/>
          </w:tcPr>
          <w:p w14:paraId="76D22B0E" w14:textId="77777777" w:rsidR="000C26E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中国共产党昌吉市委员会统一战线工作部</w:t>
            </w:r>
          </w:p>
        </w:tc>
      </w:tr>
      <w:tr w:rsidR="000C26E9" w14:paraId="0ADFF5CB" w14:textId="77777777">
        <w:trPr>
          <w:trHeight w:val="380"/>
          <w:jc w:val="center"/>
        </w:trPr>
        <w:tc>
          <w:tcPr>
            <w:tcW w:w="574" w:type="dxa"/>
            <w:vMerge w:val="restart"/>
            <w:tcBorders>
              <w:top w:val="nil"/>
              <w:left w:val="single" w:sz="4" w:space="0" w:color="auto"/>
              <w:bottom w:val="single" w:sz="4" w:space="0" w:color="auto"/>
              <w:right w:val="single" w:sz="4" w:space="0" w:color="auto"/>
            </w:tcBorders>
            <w:vAlign w:val="center"/>
          </w:tcPr>
          <w:p w14:paraId="7D9366B7" w14:textId="77777777" w:rsidR="000C26E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1148" w:type="dxa"/>
            <w:gridSpan w:val="2"/>
            <w:tcBorders>
              <w:top w:val="single" w:sz="4" w:space="0" w:color="auto"/>
              <w:left w:val="nil"/>
              <w:bottom w:val="single" w:sz="4" w:space="0" w:color="auto"/>
              <w:right w:val="single" w:sz="4" w:space="0" w:color="auto"/>
            </w:tcBorders>
            <w:vAlign w:val="center"/>
          </w:tcPr>
          <w:p w14:paraId="0E403B2A" w14:textId="77777777" w:rsidR="000C26E9" w:rsidRDefault="000C26E9">
            <w:pPr>
              <w:widowControl/>
              <w:jc w:val="center"/>
              <w:rPr>
                <w:rFonts w:ascii="宋体" w:eastAsia="宋体" w:hAnsi="宋体" w:cs="宋体" w:hint="eastAsia"/>
                <w:color w:val="000000"/>
                <w:sz w:val="18"/>
                <w:szCs w:val="18"/>
              </w:rPr>
            </w:pPr>
          </w:p>
        </w:tc>
        <w:tc>
          <w:tcPr>
            <w:tcW w:w="962" w:type="dxa"/>
            <w:tcBorders>
              <w:top w:val="single" w:sz="4" w:space="0" w:color="auto"/>
              <w:left w:val="nil"/>
              <w:bottom w:val="single" w:sz="4" w:space="0" w:color="auto"/>
              <w:right w:val="single" w:sz="4" w:space="0" w:color="auto"/>
            </w:tcBorders>
            <w:vAlign w:val="center"/>
          </w:tcPr>
          <w:p w14:paraId="711F422F" w14:textId="77777777" w:rsidR="000C26E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608" w:type="dxa"/>
            <w:gridSpan w:val="3"/>
            <w:tcBorders>
              <w:top w:val="single" w:sz="4" w:space="0" w:color="auto"/>
              <w:left w:val="nil"/>
              <w:bottom w:val="single" w:sz="4" w:space="0" w:color="auto"/>
              <w:right w:val="single" w:sz="4" w:space="0" w:color="auto"/>
            </w:tcBorders>
            <w:vAlign w:val="center"/>
          </w:tcPr>
          <w:p w14:paraId="3EC430F0" w14:textId="77777777" w:rsidR="000C26E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155" w:type="dxa"/>
            <w:gridSpan w:val="2"/>
            <w:tcBorders>
              <w:top w:val="single" w:sz="4" w:space="0" w:color="auto"/>
              <w:left w:val="nil"/>
              <w:bottom w:val="single" w:sz="4" w:space="0" w:color="auto"/>
              <w:right w:val="single" w:sz="4" w:space="0" w:color="auto"/>
            </w:tcBorders>
            <w:vAlign w:val="center"/>
          </w:tcPr>
          <w:p w14:paraId="03E7D862" w14:textId="77777777" w:rsidR="000C26E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115" w:type="dxa"/>
            <w:gridSpan w:val="2"/>
            <w:tcBorders>
              <w:top w:val="nil"/>
              <w:left w:val="nil"/>
              <w:bottom w:val="single" w:sz="4" w:space="0" w:color="auto"/>
              <w:right w:val="single" w:sz="4" w:space="0" w:color="auto"/>
            </w:tcBorders>
            <w:vAlign w:val="center"/>
          </w:tcPr>
          <w:p w14:paraId="10460C74" w14:textId="77777777" w:rsidR="000C26E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1352" w:type="dxa"/>
            <w:gridSpan w:val="2"/>
            <w:tcBorders>
              <w:top w:val="single" w:sz="4" w:space="0" w:color="auto"/>
              <w:left w:val="nil"/>
              <w:bottom w:val="single" w:sz="4" w:space="0" w:color="auto"/>
              <w:right w:val="single" w:sz="4" w:space="0" w:color="auto"/>
            </w:tcBorders>
            <w:vAlign w:val="center"/>
          </w:tcPr>
          <w:p w14:paraId="61A0AD33" w14:textId="77777777" w:rsidR="000C26E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942" w:type="dxa"/>
            <w:tcBorders>
              <w:top w:val="nil"/>
              <w:left w:val="nil"/>
              <w:bottom w:val="single" w:sz="4" w:space="0" w:color="auto"/>
              <w:right w:val="single" w:sz="4" w:space="0" w:color="auto"/>
            </w:tcBorders>
            <w:vAlign w:val="center"/>
          </w:tcPr>
          <w:p w14:paraId="439C8345" w14:textId="77777777" w:rsidR="000C26E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0C26E9" w14:paraId="79BE98C3" w14:textId="77777777">
        <w:trPr>
          <w:trHeight w:val="380"/>
          <w:jc w:val="center"/>
        </w:trPr>
        <w:tc>
          <w:tcPr>
            <w:tcW w:w="574" w:type="dxa"/>
            <w:vMerge/>
            <w:tcBorders>
              <w:top w:val="nil"/>
              <w:left w:val="single" w:sz="4" w:space="0" w:color="auto"/>
              <w:bottom w:val="single" w:sz="4" w:space="0" w:color="auto"/>
              <w:right w:val="single" w:sz="4" w:space="0" w:color="auto"/>
            </w:tcBorders>
            <w:vAlign w:val="center"/>
          </w:tcPr>
          <w:p w14:paraId="692AD32F" w14:textId="77777777" w:rsidR="000C26E9" w:rsidRDefault="000C26E9">
            <w:pPr>
              <w:widowControl/>
              <w:jc w:val="left"/>
              <w:rPr>
                <w:rFonts w:ascii="宋体" w:eastAsia="宋体" w:hAnsi="宋体" w:cs="宋体" w:hint="eastAsia"/>
                <w:color w:val="000000"/>
                <w:sz w:val="18"/>
                <w:szCs w:val="18"/>
              </w:rPr>
            </w:pPr>
          </w:p>
        </w:tc>
        <w:tc>
          <w:tcPr>
            <w:tcW w:w="1148" w:type="dxa"/>
            <w:gridSpan w:val="2"/>
            <w:tcBorders>
              <w:top w:val="single" w:sz="4" w:space="0" w:color="auto"/>
              <w:left w:val="nil"/>
              <w:bottom w:val="single" w:sz="4" w:space="0" w:color="auto"/>
              <w:right w:val="single" w:sz="4" w:space="0" w:color="auto"/>
            </w:tcBorders>
            <w:vAlign w:val="center"/>
          </w:tcPr>
          <w:p w14:paraId="13A744E2" w14:textId="77777777" w:rsidR="000C26E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962" w:type="dxa"/>
            <w:tcBorders>
              <w:top w:val="single" w:sz="4" w:space="0" w:color="auto"/>
              <w:left w:val="nil"/>
              <w:bottom w:val="single" w:sz="4" w:space="0" w:color="auto"/>
              <w:right w:val="single" w:sz="4" w:space="0" w:color="auto"/>
            </w:tcBorders>
            <w:vAlign w:val="center"/>
          </w:tcPr>
          <w:p w14:paraId="01138FC9" w14:textId="77777777" w:rsidR="000C26E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30.00</w:t>
            </w:r>
          </w:p>
        </w:tc>
        <w:tc>
          <w:tcPr>
            <w:tcW w:w="1608" w:type="dxa"/>
            <w:gridSpan w:val="3"/>
            <w:tcBorders>
              <w:top w:val="single" w:sz="4" w:space="0" w:color="auto"/>
              <w:left w:val="nil"/>
              <w:bottom w:val="single" w:sz="4" w:space="0" w:color="auto"/>
              <w:right w:val="single" w:sz="4" w:space="0" w:color="auto"/>
            </w:tcBorders>
            <w:vAlign w:val="center"/>
          </w:tcPr>
          <w:p w14:paraId="1E0676EB" w14:textId="77777777" w:rsidR="000C26E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42.73</w:t>
            </w:r>
          </w:p>
        </w:tc>
        <w:tc>
          <w:tcPr>
            <w:tcW w:w="1155" w:type="dxa"/>
            <w:gridSpan w:val="2"/>
            <w:tcBorders>
              <w:top w:val="single" w:sz="4" w:space="0" w:color="auto"/>
              <w:left w:val="nil"/>
              <w:bottom w:val="single" w:sz="4" w:space="0" w:color="auto"/>
              <w:right w:val="single" w:sz="4" w:space="0" w:color="auto"/>
            </w:tcBorders>
            <w:vAlign w:val="center"/>
          </w:tcPr>
          <w:p w14:paraId="485175E2" w14:textId="77777777" w:rsidR="000C26E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42.73</w:t>
            </w:r>
          </w:p>
        </w:tc>
        <w:tc>
          <w:tcPr>
            <w:tcW w:w="1115" w:type="dxa"/>
            <w:gridSpan w:val="2"/>
            <w:tcBorders>
              <w:top w:val="nil"/>
              <w:left w:val="nil"/>
              <w:bottom w:val="single" w:sz="4" w:space="0" w:color="auto"/>
              <w:right w:val="single" w:sz="4" w:space="0" w:color="auto"/>
            </w:tcBorders>
            <w:vAlign w:val="center"/>
          </w:tcPr>
          <w:p w14:paraId="3082C823" w14:textId="77777777" w:rsidR="000C26E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52" w:type="dxa"/>
            <w:gridSpan w:val="2"/>
            <w:tcBorders>
              <w:top w:val="single" w:sz="4" w:space="0" w:color="auto"/>
              <w:left w:val="nil"/>
              <w:bottom w:val="single" w:sz="4" w:space="0" w:color="auto"/>
              <w:right w:val="single" w:sz="4" w:space="0" w:color="auto"/>
            </w:tcBorders>
            <w:vAlign w:val="center"/>
          </w:tcPr>
          <w:p w14:paraId="63881466" w14:textId="77777777" w:rsidR="000C26E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942" w:type="dxa"/>
            <w:tcBorders>
              <w:top w:val="nil"/>
              <w:left w:val="nil"/>
              <w:bottom w:val="single" w:sz="4" w:space="0" w:color="auto"/>
              <w:right w:val="single" w:sz="4" w:space="0" w:color="auto"/>
            </w:tcBorders>
            <w:vAlign w:val="center"/>
          </w:tcPr>
          <w:p w14:paraId="2E9AA53E" w14:textId="77777777" w:rsidR="000C26E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0C26E9" w14:paraId="71506AEE" w14:textId="77777777">
        <w:trPr>
          <w:trHeight w:val="380"/>
          <w:jc w:val="center"/>
        </w:trPr>
        <w:tc>
          <w:tcPr>
            <w:tcW w:w="574" w:type="dxa"/>
            <w:vMerge/>
            <w:tcBorders>
              <w:top w:val="nil"/>
              <w:left w:val="single" w:sz="4" w:space="0" w:color="auto"/>
              <w:bottom w:val="single" w:sz="4" w:space="0" w:color="auto"/>
              <w:right w:val="single" w:sz="4" w:space="0" w:color="auto"/>
            </w:tcBorders>
            <w:vAlign w:val="center"/>
          </w:tcPr>
          <w:p w14:paraId="70224D31" w14:textId="77777777" w:rsidR="000C26E9" w:rsidRDefault="000C26E9">
            <w:pPr>
              <w:widowControl/>
              <w:jc w:val="left"/>
              <w:rPr>
                <w:rFonts w:ascii="宋体" w:eastAsia="宋体" w:hAnsi="宋体" w:cs="宋体" w:hint="eastAsia"/>
                <w:color w:val="000000"/>
                <w:sz w:val="18"/>
                <w:szCs w:val="18"/>
              </w:rPr>
            </w:pPr>
          </w:p>
        </w:tc>
        <w:tc>
          <w:tcPr>
            <w:tcW w:w="1148" w:type="dxa"/>
            <w:gridSpan w:val="2"/>
            <w:tcBorders>
              <w:top w:val="single" w:sz="4" w:space="0" w:color="auto"/>
              <w:left w:val="nil"/>
              <w:bottom w:val="single" w:sz="4" w:space="0" w:color="auto"/>
              <w:right w:val="single" w:sz="4" w:space="0" w:color="auto"/>
            </w:tcBorders>
            <w:vAlign w:val="center"/>
          </w:tcPr>
          <w:p w14:paraId="01A236CF" w14:textId="77777777" w:rsidR="000C26E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962" w:type="dxa"/>
            <w:tcBorders>
              <w:top w:val="single" w:sz="4" w:space="0" w:color="auto"/>
              <w:left w:val="nil"/>
              <w:bottom w:val="single" w:sz="4" w:space="0" w:color="auto"/>
              <w:right w:val="single" w:sz="4" w:space="0" w:color="auto"/>
            </w:tcBorders>
            <w:vAlign w:val="center"/>
          </w:tcPr>
          <w:p w14:paraId="30A7F7FB" w14:textId="77777777" w:rsidR="000C26E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30.00</w:t>
            </w:r>
          </w:p>
        </w:tc>
        <w:tc>
          <w:tcPr>
            <w:tcW w:w="1608" w:type="dxa"/>
            <w:gridSpan w:val="3"/>
            <w:tcBorders>
              <w:top w:val="single" w:sz="4" w:space="0" w:color="auto"/>
              <w:left w:val="nil"/>
              <w:bottom w:val="single" w:sz="4" w:space="0" w:color="auto"/>
              <w:right w:val="single" w:sz="4" w:space="0" w:color="auto"/>
            </w:tcBorders>
            <w:vAlign w:val="center"/>
          </w:tcPr>
          <w:p w14:paraId="60581E7A" w14:textId="77777777" w:rsidR="000C26E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42.73</w:t>
            </w:r>
          </w:p>
        </w:tc>
        <w:tc>
          <w:tcPr>
            <w:tcW w:w="1155" w:type="dxa"/>
            <w:gridSpan w:val="2"/>
            <w:tcBorders>
              <w:top w:val="single" w:sz="4" w:space="0" w:color="auto"/>
              <w:left w:val="nil"/>
              <w:bottom w:val="single" w:sz="4" w:space="0" w:color="auto"/>
              <w:right w:val="single" w:sz="4" w:space="0" w:color="auto"/>
            </w:tcBorders>
            <w:vAlign w:val="center"/>
          </w:tcPr>
          <w:p w14:paraId="44E001A8" w14:textId="77777777" w:rsidR="000C26E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42.73</w:t>
            </w:r>
          </w:p>
        </w:tc>
        <w:tc>
          <w:tcPr>
            <w:tcW w:w="1115" w:type="dxa"/>
            <w:gridSpan w:val="2"/>
            <w:tcBorders>
              <w:top w:val="nil"/>
              <w:left w:val="nil"/>
              <w:bottom w:val="single" w:sz="4" w:space="0" w:color="auto"/>
              <w:right w:val="single" w:sz="4" w:space="0" w:color="auto"/>
            </w:tcBorders>
            <w:vAlign w:val="center"/>
          </w:tcPr>
          <w:p w14:paraId="4D56CEA1" w14:textId="77777777" w:rsidR="000C26E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52" w:type="dxa"/>
            <w:gridSpan w:val="2"/>
            <w:tcBorders>
              <w:top w:val="single" w:sz="4" w:space="0" w:color="auto"/>
              <w:left w:val="nil"/>
              <w:bottom w:val="single" w:sz="4" w:space="0" w:color="auto"/>
              <w:right w:val="single" w:sz="4" w:space="0" w:color="auto"/>
            </w:tcBorders>
            <w:vAlign w:val="center"/>
          </w:tcPr>
          <w:p w14:paraId="51A0E5FC" w14:textId="77777777" w:rsidR="000C26E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942" w:type="dxa"/>
            <w:tcBorders>
              <w:top w:val="nil"/>
              <w:left w:val="nil"/>
              <w:bottom w:val="single" w:sz="4" w:space="0" w:color="auto"/>
              <w:right w:val="single" w:sz="4" w:space="0" w:color="auto"/>
            </w:tcBorders>
            <w:vAlign w:val="center"/>
          </w:tcPr>
          <w:p w14:paraId="196C76D5" w14:textId="77777777" w:rsidR="000C26E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0C26E9" w14:paraId="33346298" w14:textId="77777777">
        <w:trPr>
          <w:trHeight w:val="380"/>
          <w:jc w:val="center"/>
        </w:trPr>
        <w:tc>
          <w:tcPr>
            <w:tcW w:w="574" w:type="dxa"/>
            <w:vMerge/>
            <w:tcBorders>
              <w:top w:val="nil"/>
              <w:left w:val="single" w:sz="4" w:space="0" w:color="auto"/>
              <w:bottom w:val="single" w:sz="4" w:space="0" w:color="auto"/>
              <w:right w:val="single" w:sz="4" w:space="0" w:color="auto"/>
            </w:tcBorders>
            <w:vAlign w:val="center"/>
          </w:tcPr>
          <w:p w14:paraId="19B14575" w14:textId="77777777" w:rsidR="000C26E9" w:rsidRDefault="000C26E9">
            <w:pPr>
              <w:widowControl/>
              <w:jc w:val="left"/>
              <w:rPr>
                <w:rFonts w:ascii="宋体" w:eastAsia="宋体" w:hAnsi="宋体" w:cs="宋体" w:hint="eastAsia"/>
                <w:color w:val="000000"/>
                <w:sz w:val="18"/>
                <w:szCs w:val="18"/>
              </w:rPr>
            </w:pPr>
          </w:p>
        </w:tc>
        <w:tc>
          <w:tcPr>
            <w:tcW w:w="1148" w:type="dxa"/>
            <w:gridSpan w:val="2"/>
            <w:tcBorders>
              <w:top w:val="single" w:sz="4" w:space="0" w:color="auto"/>
              <w:left w:val="nil"/>
              <w:bottom w:val="single" w:sz="4" w:space="0" w:color="auto"/>
              <w:right w:val="single" w:sz="4" w:space="0" w:color="auto"/>
            </w:tcBorders>
            <w:vAlign w:val="center"/>
          </w:tcPr>
          <w:p w14:paraId="742BB479" w14:textId="77777777" w:rsidR="000C26E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962" w:type="dxa"/>
            <w:tcBorders>
              <w:top w:val="single" w:sz="4" w:space="0" w:color="auto"/>
              <w:left w:val="nil"/>
              <w:bottom w:val="single" w:sz="4" w:space="0" w:color="auto"/>
              <w:right w:val="single" w:sz="4" w:space="0" w:color="auto"/>
            </w:tcBorders>
            <w:vAlign w:val="center"/>
          </w:tcPr>
          <w:p w14:paraId="233DBDA6" w14:textId="77777777" w:rsidR="000C26E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608" w:type="dxa"/>
            <w:gridSpan w:val="3"/>
            <w:tcBorders>
              <w:top w:val="single" w:sz="4" w:space="0" w:color="auto"/>
              <w:left w:val="nil"/>
              <w:bottom w:val="single" w:sz="4" w:space="0" w:color="auto"/>
              <w:right w:val="single" w:sz="4" w:space="0" w:color="auto"/>
            </w:tcBorders>
            <w:vAlign w:val="center"/>
          </w:tcPr>
          <w:p w14:paraId="0A8D0592" w14:textId="77777777" w:rsidR="000C26E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155" w:type="dxa"/>
            <w:gridSpan w:val="2"/>
            <w:tcBorders>
              <w:top w:val="single" w:sz="4" w:space="0" w:color="auto"/>
              <w:left w:val="nil"/>
              <w:bottom w:val="single" w:sz="4" w:space="0" w:color="auto"/>
              <w:right w:val="single" w:sz="4" w:space="0" w:color="auto"/>
            </w:tcBorders>
            <w:vAlign w:val="center"/>
          </w:tcPr>
          <w:p w14:paraId="6642C2F5" w14:textId="77777777" w:rsidR="000C26E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115" w:type="dxa"/>
            <w:gridSpan w:val="2"/>
            <w:tcBorders>
              <w:top w:val="nil"/>
              <w:left w:val="nil"/>
              <w:bottom w:val="single" w:sz="4" w:space="0" w:color="auto"/>
              <w:right w:val="single" w:sz="4" w:space="0" w:color="auto"/>
            </w:tcBorders>
            <w:vAlign w:val="center"/>
          </w:tcPr>
          <w:p w14:paraId="2F75A30B" w14:textId="77777777" w:rsidR="000C26E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52" w:type="dxa"/>
            <w:gridSpan w:val="2"/>
            <w:tcBorders>
              <w:top w:val="single" w:sz="4" w:space="0" w:color="auto"/>
              <w:left w:val="nil"/>
              <w:bottom w:val="single" w:sz="4" w:space="0" w:color="auto"/>
              <w:right w:val="single" w:sz="4" w:space="0" w:color="auto"/>
            </w:tcBorders>
            <w:vAlign w:val="center"/>
          </w:tcPr>
          <w:p w14:paraId="1A4FC4DF" w14:textId="77777777" w:rsidR="000C26E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942" w:type="dxa"/>
            <w:tcBorders>
              <w:top w:val="nil"/>
              <w:left w:val="nil"/>
              <w:bottom w:val="single" w:sz="4" w:space="0" w:color="auto"/>
              <w:right w:val="single" w:sz="4" w:space="0" w:color="auto"/>
            </w:tcBorders>
            <w:vAlign w:val="center"/>
          </w:tcPr>
          <w:p w14:paraId="29C275AE" w14:textId="77777777" w:rsidR="000C26E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0C26E9" w14:paraId="6410852C" w14:textId="77777777">
        <w:trPr>
          <w:trHeight w:val="360"/>
          <w:jc w:val="center"/>
        </w:trPr>
        <w:tc>
          <w:tcPr>
            <w:tcW w:w="574" w:type="dxa"/>
            <w:vMerge w:val="restart"/>
            <w:tcBorders>
              <w:top w:val="nil"/>
              <w:left w:val="single" w:sz="4" w:space="0" w:color="auto"/>
              <w:bottom w:val="single" w:sz="4" w:space="0" w:color="auto"/>
              <w:right w:val="single" w:sz="4" w:space="0" w:color="auto"/>
            </w:tcBorders>
            <w:vAlign w:val="center"/>
          </w:tcPr>
          <w:p w14:paraId="3500B945" w14:textId="77777777" w:rsidR="000C26E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3718" w:type="dxa"/>
            <w:gridSpan w:val="6"/>
            <w:tcBorders>
              <w:top w:val="single" w:sz="4" w:space="0" w:color="auto"/>
              <w:left w:val="nil"/>
              <w:bottom w:val="single" w:sz="4" w:space="0" w:color="auto"/>
              <w:right w:val="single" w:sz="4" w:space="0" w:color="auto"/>
            </w:tcBorders>
            <w:vAlign w:val="center"/>
          </w:tcPr>
          <w:p w14:paraId="324A356C" w14:textId="77777777" w:rsidR="000C26E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4564" w:type="dxa"/>
            <w:gridSpan w:val="7"/>
            <w:tcBorders>
              <w:top w:val="single" w:sz="4" w:space="0" w:color="auto"/>
              <w:left w:val="nil"/>
              <w:bottom w:val="single" w:sz="4" w:space="0" w:color="auto"/>
              <w:right w:val="single" w:sz="4" w:space="0" w:color="auto"/>
            </w:tcBorders>
            <w:vAlign w:val="center"/>
          </w:tcPr>
          <w:p w14:paraId="6EE9472B" w14:textId="77777777" w:rsidR="000C26E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0C26E9" w14:paraId="54439757" w14:textId="77777777">
        <w:trPr>
          <w:trHeight w:val="820"/>
          <w:jc w:val="center"/>
        </w:trPr>
        <w:tc>
          <w:tcPr>
            <w:tcW w:w="574" w:type="dxa"/>
            <w:vMerge/>
            <w:tcBorders>
              <w:top w:val="nil"/>
              <w:left w:val="single" w:sz="4" w:space="0" w:color="auto"/>
              <w:bottom w:val="single" w:sz="4" w:space="0" w:color="auto"/>
              <w:right w:val="single" w:sz="4" w:space="0" w:color="auto"/>
            </w:tcBorders>
            <w:vAlign w:val="center"/>
          </w:tcPr>
          <w:p w14:paraId="4B5E2B24" w14:textId="77777777" w:rsidR="000C26E9" w:rsidRDefault="000C26E9">
            <w:pPr>
              <w:widowControl/>
              <w:jc w:val="left"/>
              <w:rPr>
                <w:rFonts w:ascii="宋体" w:eastAsia="宋体" w:hAnsi="宋体" w:cs="宋体" w:hint="eastAsia"/>
                <w:color w:val="000000"/>
                <w:sz w:val="18"/>
                <w:szCs w:val="18"/>
              </w:rPr>
            </w:pPr>
          </w:p>
        </w:tc>
        <w:tc>
          <w:tcPr>
            <w:tcW w:w="3718" w:type="dxa"/>
            <w:gridSpan w:val="6"/>
            <w:tcBorders>
              <w:top w:val="single" w:sz="4" w:space="0" w:color="auto"/>
              <w:left w:val="nil"/>
              <w:bottom w:val="single" w:sz="4" w:space="0" w:color="auto"/>
              <w:right w:val="single" w:sz="4" w:space="0" w:color="auto"/>
            </w:tcBorders>
            <w:vAlign w:val="center"/>
          </w:tcPr>
          <w:p w14:paraId="5CE67900" w14:textId="77777777" w:rsidR="000C26E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该项目投入资金42.73万元。为铸牢中华民族共同体意识，昌吉市委统战部制定《昌吉市贯彻落实&lt;昌吉州2024年铸牢中华民族共同体意识示范创建“十百千万”行动计划&gt;的工作方案》，建设一批铸牢中华民族共同体意识示范点位，开展铸牢中华民族共同体意识宣讲活动，总结民族团结进步创建成果，选树先进，开展铸牢中华民族共同体意识教育培训，打造民族团结试点，做好社会面宣传等。</w:t>
            </w:r>
          </w:p>
        </w:tc>
        <w:tc>
          <w:tcPr>
            <w:tcW w:w="4564" w:type="dxa"/>
            <w:gridSpan w:val="7"/>
            <w:tcBorders>
              <w:top w:val="single" w:sz="4" w:space="0" w:color="auto"/>
              <w:left w:val="nil"/>
              <w:bottom w:val="single" w:sz="4" w:space="0" w:color="auto"/>
              <w:right w:val="single" w:sz="4" w:space="0" w:color="auto"/>
            </w:tcBorders>
            <w:vAlign w:val="center"/>
          </w:tcPr>
          <w:p w14:paraId="0307C225" w14:textId="77777777" w:rsidR="000C26E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截止2024年12月31日，该项目实际完成42.73万元；开展铸牢中华民族共同体意识活动3场次，开展铸牢中华民族共同体意识培训班4场次，开展各类培训出勤率100%，民族团结点位打成本8万元，开展培训成本12.92万元，铸牢中华民族共同体意识相关活动及宣传成本21.81万元。通过该项目的实施，增强民族凝聚力，减少民族误解，促进民族团结，推动民族文化传承发展，提升民族文化影响力；通过该项目的实施，有助于更好地铸牢中华民族共同体意识，使项目更加符合实际情况和发展需要。</w:t>
            </w:r>
          </w:p>
        </w:tc>
      </w:tr>
      <w:tr w:rsidR="000C26E9" w14:paraId="5B08D033" w14:textId="77777777">
        <w:trPr>
          <w:trHeight w:val="820"/>
          <w:jc w:val="center"/>
        </w:trPr>
        <w:tc>
          <w:tcPr>
            <w:tcW w:w="574" w:type="dxa"/>
            <w:tcBorders>
              <w:top w:val="nil"/>
              <w:left w:val="single" w:sz="4" w:space="0" w:color="auto"/>
              <w:bottom w:val="single" w:sz="4" w:space="0" w:color="auto"/>
              <w:right w:val="single" w:sz="4" w:space="0" w:color="auto"/>
            </w:tcBorders>
            <w:vAlign w:val="center"/>
          </w:tcPr>
          <w:p w14:paraId="3566F154" w14:textId="77777777" w:rsidR="000C26E9" w:rsidRDefault="000C26E9">
            <w:pPr>
              <w:widowControl/>
              <w:jc w:val="left"/>
              <w:rPr>
                <w:rFonts w:ascii="宋体" w:eastAsia="宋体" w:hAnsi="宋体" w:cs="宋体" w:hint="eastAsia"/>
                <w:color w:val="000000"/>
                <w:sz w:val="18"/>
                <w:szCs w:val="18"/>
              </w:rPr>
            </w:pPr>
          </w:p>
        </w:tc>
        <w:tc>
          <w:tcPr>
            <w:tcW w:w="574" w:type="dxa"/>
            <w:tcBorders>
              <w:top w:val="nil"/>
              <w:left w:val="nil"/>
              <w:bottom w:val="single" w:sz="4" w:space="0" w:color="auto"/>
              <w:right w:val="single" w:sz="4" w:space="0" w:color="auto"/>
            </w:tcBorders>
            <w:vAlign w:val="center"/>
          </w:tcPr>
          <w:p w14:paraId="74F9370E" w14:textId="77777777" w:rsidR="000C26E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574" w:type="dxa"/>
            <w:tcBorders>
              <w:top w:val="nil"/>
              <w:left w:val="nil"/>
              <w:bottom w:val="single" w:sz="4" w:space="0" w:color="auto"/>
              <w:right w:val="single" w:sz="4" w:space="0" w:color="auto"/>
            </w:tcBorders>
            <w:vAlign w:val="center"/>
          </w:tcPr>
          <w:p w14:paraId="52F65369" w14:textId="77777777" w:rsidR="000C26E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962" w:type="dxa"/>
            <w:tcBorders>
              <w:top w:val="single" w:sz="4" w:space="0" w:color="auto"/>
              <w:left w:val="nil"/>
              <w:bottom w:val="single" w:sz="4" w:space="0" w:color="auto"/>
              <w:right w:val="single" w:sz="4" w:space="0" w:color="auto"/>
            </w:tcBorders>
            <w:vAlign w:val="center"/>
          </w:tcPr>
          <w:p w14:paraId="61140AA1" w14:textId="77777777" w:rsidR="000C26E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515" w:type="dxa"/>
            <w:tcBorders>
              <w:top w:val="nil"/>
              <w:left w:val="nil"/>
              <w:bottom w:val="single" w:sz="4" w:space="0" w:color="auto"/>
              <w:right w:val="single" w:sz="4" w:space="0" w:color="auto"/>
            </w:tcBorders>
            <w:vAlign w:val="center"/>
          </w:tcPr>
          <w:p w14:paraId="4F4DB107" w14:textId="77777777" w:rsidR="000C26E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505" w:type="dxa"/>
            <w:tcBorders>
              <w:top w:val="nil"/>
              <w:left w:val="nil"/>
              <w:bottom w:val="single" w:sz="4" w:space="0" w:color="auto"/>
              <w:right w:val="single" w:sz="4" w:space="0" w:color="auto"/>
            </w:tcBorders>
            <w:vAlign w:val="center"/>
          </w:tcPr>
          <w:p w14:paraId="00B57140" w14:textId="77777777" w:rsidR="000C26E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588" w:type="dxa"/>
            <w:tcBorders>
              <w:top w:val="nil"/>
              <w:left w:val="nil"/>
              <w:bottom w:val="single" w:sz="4" w:space="0" w:color="auto"/>
              <w:right w:val="single" w:sz="4" w:space="0" w:color="auto"/>
            </w:tcBorders>
            <w:vAlign w:val="center"/>
          </w:tcPr>
          <w:p w14:paraId="0F738871" w14:textId="77777777" w:rsidR="000C26E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522" w:type="dxa"/>
            <w:tcBorders>
              <w:top w:val="nil"/>
              <w:left w:val="nil"/>
              <w:bottom w:val="single" w:sz="4" w:space="0" w:color="auto"/>
              <w:right w:val="single" w:sz="4" w:space="0" w:color="auto"/>
            </w:tcBorders>
            <w:vAlign w:val="center"/>
          </w:tcPr>
          <w:p w14:paraId="799BB51F" w14:textId="77777777" w:rsidR="000C26E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633" w:type="dxa"/>
            <w:tcBorders>
              <w:top w:val="nil"/>
              <w:left w:val="nil"/>
              <w:bottom w:val="single" w:sz="4" w:space="0" w:color="auto"/>
              <w:right w:val="single" w:sz="4" w:space="0" w:color="auto"/>
            </w:tcBorders>
            <w:vAlign w:val="center"/>
          </w:tcPr>
          <w:p w14:paraId="3489AAD7" w14:textId="77777777" w:rsidR="000C26E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597" w:type="dxa"/>
            <w:tcBorders>
              <w:top w:val="nil"/>
              <w:left w:val="nil"/>
              <w:bottom w:val="single" w:sz="4" w:space="0" w:color="auto"/>
              <w:right w:val="single" w:sz="4" w:space="0" w:color="auto"/>
            </w:tcBorders>
            <w:vAlign w:val="center"/>
          </w:tcPr>
          <w:p w14:paraId="404384EF" w14:textId="77777777" w:rsidR="000C26E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518" w:type="dxa"/>
            <w:tcBorders>
              <w:top w:val="nil"/>
              <w:left w:val="nil"/>
              <w:bottom w:val="single" w:sz="4" w:space="0" w:color="auto"/>
              <w:right w:val="single" w:sz="4" w:space="0" w:color="auto"/>
            </w:tcBorders>
            <w:vAlign w:val="center"/>
          </w:tcPr>
          <w:p w14:paraId="5E816950" w14:textId="77777777" w:rsidR="000C26E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655" w:type="dxa"/>
            <w:tcBorders>
              <w:top w:val="nil"/>
              <w:left w:val="nil"/>
              <w:bottom w:val="single" w:sz="4" w:space="0" w:color="auto"/>
              <w:right w:val="single" w:sz="4" w:space="0" w:color="auto"/>
            </w:tcBorders>
            <w:vAlign w:val="center"/>
          </w:tcPr>
          <w:p w14:paraId="3E2CD2E3" w14:textId="77777777" w:rsidR="000C26E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赋分规则</w:t>
            </w:r>
          </w:p>
        </w:tc>
        <w:tc>
          <w:tcPr>
            <w:tcW w:w="697" w:type="dxa"/>
            <w:tcBorders>
              <w:top w:val="nil"/>
              <w:left w:val="nil"/>
              <w:bottom w:val="single" w:sz="4" w:space="0" w:color="auto"/>
              <w:right w:val="single" w:sz="4" w:space="0" w:color="auto"/>
            </w:tcBorders>
            <w:vAlign w:val="center"/>
          </w:tcPr>
          <w:p w14:paraId="746C6A74" w14:textId="77777777" w:rsidR="000C26E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942" w:type="dxa"/>
            <w:tcBorders>
              <w:top w:val="nil"/>
              <w:left w:val="nil"/>
              <w:bottom w:val="single" w:sz="4" w:space="0" w:color="auto"/>
              <w:right w:val="single" w:sz="4" w:space="0" w:color="auto"/>
            </w:tcBorders>
            <w:vAlign w:val="center"/>
          </w:tcPr>
          <w:p w14:paraId="3EE9F7EB" w14:textId="77777777" w:rsidR="000C26E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偏差原因分析及改进措施</w:t>
            </w:r>
          </w:p>
        </w:tc>
      </w:tr>
      <w:tr w:rsidR="000C26E9" w14:paraId="19F87609" w14:textId="77777777">
        <w:trPr>
          <w:trHeight w:val="800"/>
          <w:jc w:val="center"/>
        </w:trPr>
        <w:tc>
          <w:tcPr>
            <w:tcW w:w="574" w:type="dxa"/>
            <w:vMerge w:val="restart"/>
            <w:tcBorders>
              <w:top w:val="nil"/>
              <w:left w:val="single" w:sz="4" w:space="0" w:color="auto"/>
              <w:right w:val="single" w:sz="4" w:space="0" w:color="auto"/>
            </w:tcBorders>
            <w:vAlign w:val="center"/>
          </w:tcPr>
          <w:p w14:paraId="4DEB6C5A" w14:textId="77777777" w:rsidR="000C26E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年度绩效指标完成情况</w:t>
            </w:r>
          </w:p>
        </w:tc>
        <w:tc>
          <w:tcPr>
            <w:tcW w:w="574" w:type="dxa"/>
            <w:vMerge w:val="restart"/>
            <w:tcBorders>
              <w:top w:val="nil"/>
              <w:left w:val="nil"/>
              <w:right w:val="single" w:sz="4" w:space="0" w:color="auto"/>
            </w:tcBorders>
            <w:vAlign w:val="center"/>
          </w:tcPr>
          <w:p w14:paraId="4781FB0A" w14:textId="77777777" w:rsidR="000C26E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574" w:type="dxa"/>
            <w:tcBorders>
              <w:top w:val="nil"/>
              <w:left w:val="nil"/>
              <w:bottom w:val="single" w:sz="4" w:space="0" w:color="auto"/>
              <w:right w:val="single" w:sz="4" w:space="0" w:color="auto"/>
            </w:tcBorders>
            <w:vAlign w:val="center"/>
          </w:tcPr>
          <w:p w14:paraId="139CBDE1" w14:textId="77777777" w:rsidR="000C26E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962" w:type="dxa"/>
            <w:tcBorders>
              <w:top w:val="single" w:sz="4" w:space="0" w:color="auto"/>
              <w:left w:val="nil"/>
              <w:bottom w:val="single" w:sz="4" w:space="0" w:color="auto"/>
              <w:right w:val="single" w:sz="4" w:space="0" w:color="auto"/>
            </w:tcBorders>
            <w:vAlign w:val="center"/>
          </w:tcPr>
          <w:p w14:paraId="066C37C4" w14:textId="77777777" w:rsidR="000C26E9" w:rsidRDefault="00000000">
            <w:pPr>
              <w:widowControl/>
              <w:jc w:val="left"/>
              <w:rPr>
                <w:rFonts w:ascii="等线" w:eastAsia="等线" w:hAnsi="等线" w:cs="Times New Roman" w:hint="eastAsia"/>
                <w:color w:val="000000"/>
                <w:kern w:val="2"/>
                <w:sz w:val="18"/>
                <w:szCs w:val="18"/>
                <w14:ligatures w14:val="standardContextual"/>
              </w:rPr>
            </w:pPr>
            <w:r>
              <w:rPr>
                <w:rFonts w:ascii="等线" w:eastAsia="等线" w:hAnsi="等线" w:cs="Times New Roman" w:hint="eastAsia"/>
                <w:color w:val="000000"/>
                <w:kern w:val="2"/>
                <w:sz w:val="18"/>
                <w:szCs w:val="18"/>
                <w14:ligatures w14:val="standardContextual"/>
              </w:rPr>
              <w:t>开展铸牢中华民族共同体意识活动次数</w:t>
            </w:r>
          </w:p>
        </w:tc>
        <w:tc>
          <w:tcPr>
            <w:tcW w:w="515" w:type="dxa"/>
            <w:tcBorders>
              <w:top w:val="nil"/>
              <w:left w:val="nil"/>
              <w:bottom w:val="single" w:sz="4" w:space="0" w:color="auto"/>
              <w:right w:val="single" w:sz="4" w:space="0" w:color="auto"/>
            </w:tcBorders>
            <w:vAlign w:val="center"/>
          </w:tcPr>
          <w:p w14:paraId="372286D5" w14:textId="77777777" w:rsidR="000C26E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505" w:type="dxa"/>
            <w:tcBorders>
              <w:top w:val="nil"/>
              <w:left w:val="nil"/>
              <w:bottom w:val="single" w:sz="4" w:space="0" w:color="auto"/>
              <w:right w:val="single" w:sz="4" w:space="0" w:color="auto"/>
            </w:tcBorders>
            <w:vAlign w:val="center"/>
          </w:tcPr>
          <w:p w14:paraId="67DF4341" w14:textId="77777777" w:rsidR="000C26E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&gt;=3次</w:t>
            </w:r>
          </w:p>
        </w:tc>
        <w:tc>
          <w:tcPr>
            <w:tcW w:w="588" w:type="dxa"/>
            <w:tcBorders>
              <w:top w:val="nil"/>
              <w:left w:val="nil"/>
              <w:bottom w:val="single" w:sz="4" w:space="0" w:color="auto"/>
              <w:right w:val="single" w:sz="4" w:space="0" w:color="auto"/>
            </w:tcBorders>
            <w:vAlign w:val="center"/>
          </w:tcPr>
          <w:p w14:paraId="4BD16980" w14:textId="77777777" w:rsidR="000C26E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=3次</w:t>
            </w:r>
          </w:p>
        </w:tc>
        <w:tc>
          <w:tcPr>
            <w:tcW w:w="522" w:type="dxa"/>
            <w:tcBorders>
              <w:top w:val="nil"/>
              <w:left w:val="nil"/>
              <w:bottom w:val="single" w:sz="4" w:space="0" w:color="auto"/>
              <w:right w:val="single" w:sz="4" w:space="0" w:color="auto"/>
            </w:tcBorders>
            <w:vAlign w:val="center"/>
          </w:tcPr>
          <w:p w14:paraId="3C6BD7BD" w14:textId="77777777" w:rsidR="000C26E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3" w:type="dxa"/>
            <w:tcBorders>
              <w:top w:val="nil"/>
              <w:left w:val="nil"/>
              <w:bottom w:val="single" w:sz="4" w:space="0" w:color="auto"/>
              <w:right w:val="single" w:sz="4" w:space="0" w:color="auto"/>
            </w:tcBorders>
            <w:vAlign w:val="center"/>
          </w:tcPr>
          <w:p w14:paraId="13193452" w14:textId="77777777" w:rsidR="000C26E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597" w:type="dxa"/>
            <w:tcBorders>
              <w:top w:val="nil"/>
              <w:left w:val="nil"/>
              <w:bottom w:val="single" w:sz="4" w:space="0" w:color="auto"/>
              <w:right w:val="single" w:sz="4" w:space="0" w:color="auto"/>
            </w:tcBorders>
            <w:vAlign w:val="center"/>
          </w:tcPr>
          <w:p w14:paraId="738315EF" w14:textId="77777777" w:rsidR="000C26E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518" w:type="dxa"/>
            <w:tcBorders>
              <w:top w:val="nil"/>
              <w:left w:val="nil"/>
              <w:bottom w:val="single" w:sz="4" w:space="0" w:color="auto"/>
              <w:right w:val="single" w:sz="4" w:space="0" w:color="auto"/>
            </w:tcBorders>
            <w:vAlign w:val="center"/>
          </w:tcPr>
          <w:p w14:paraId="35A24232" w14:textId="77777777" w:rsidR="000C26E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55" w:type="dxa"/>
            <w:tcBorders>
              <w:top w:val="nil"/>
              <w:left w:val="nil"/>
              <w:bottom w:val="single" w:sz="4" w:space="0" w:color="auto"/>
              <w:right w:val="single" w:sz="4" w:space="0" w:color="auto"/>
            </w:tcBorders>
            <w:vAlign w:val="center"/>
          </w:tcPr>
          <w:p w14:paraId="7AF0B51A" w14:textId="77777777" w:rsidR="000C26E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697" w:type="dxa"/>
            <w:tcBorders>
              <w:top w:val="nil"/>
              <w:left w:val="nil"/>
              <w:bottom w:val="single" w:sz="4" w:space="0" w:color="auto"/>
              <w:right w:val="single" w:sz="4" w:space="0" w:color="auto"/>
            </w:tcBorders>
            <w:vAlign w:val="center"/>
          </w:tcPr>
          <w:p w14:paraId="52A4BD8A" w14:textId="77777777" w:rsidR="000C26E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942" w:type="dxa"/>
            <w:tcBorders>
              <w:top w:val="nil"/>
              <w:left w:val="nil"/>
              <w:bottom w:val="single" w:sz="4" w:space="0" w:color="auto"/>
              <w:right w:val="single" w:sz="4" w:space="0" w:color="auto"/>
            </w:tcBorders>
            <w:vAlign w:val="center"/>
          </w:tcPr>
          <w:p w14:paraId="503FC2FE" w14:textId="77777777" w:rsidR="000C26E9" w:rsidRDefault="000C26E9">
            <w:pPr>
              <w:widowControl/>
              <w:jc w:val="center"/>
              <w:rPr>
                <w:rFonts w:ascii="等线" w:eastAsia="等线" w:hAnsi="等线" w:cs="Times New Roman" w:hint="eastAsia"/>
                <w:color w:val="000000"/>
                <w:kern w:val="2"/>
                <w:sz w:val="18"/>
                <w:szCs w:val="18"/>
                <w14:ligatures w14:val="standardContextual"/>
              </w:rPr>
            </w:pPr>
          </w:p>
        </w:tc>
      </w:tr>
      <w:tr w:rsidR="000C26E9" w14:paraId="73FA9CF9" w14:textId="77777777">
        <w:trPr>
          <w:trHeight w:val="800"/>
          <w:jc w:val="center"/>
        </w:trPr>
        <w:tc>
          <w:tcPr>
            <w:tcW w:w="574" w:type="dxa"/>
            <w:vMerge/>
            <w:tcBorders>
              <w:left w:val="single" w:sz="4" w:space="0" w:color="auto"/>
              <w:right w:val="single" w:sz="4" w:space="0" w:color="auto"/>
            </w:tcBorders>
            <w:vAlign w:val="center"/>
          </w:tcPr>
          <w:p w14:paraId="2CE3FCBD" w14:textId="77777777" w:rsidR="000C26E9" w:rsidRDefault="000C26E9">
            <w:pPr>
              <w:widowControl/>
              <w:jc w:val="left"/>
              <w:rPr>
                <w:rFonts w:ascii="宋体" w:eastAsia="宋体" w:hAnsi="宋体" w:cs="宋体" w:hint="eastAsia"/>
                <w:color w:val="000000"/>
                <w:sz w:val="18"/>
                <w:szCs w:val="18"/>
              </w:rPr>
            </w:pPr>
          </w:p>
        </w:tc>
        <w:tc>
          <w:tcPr>
            <w:tcW w:w="574" w:type="dxa"/>
            <w:vMerge/>
            <w:tcBorders>
              <w:left w:val="nil"/>
              <w:right w:val="single" w:sz="4" w:space="0" w:color="auto"/>
            </w:tcBorders>
            <w:vAlign w:val="center"/>
          </w:tcPr>
          <w:p w14:paraId="05D04677" w14:textId="77777777" w:rsidR="000C26E9" w:rsidRDefault="000C26E9">
            <w:pPr>
              <w:widowControl/>
              <w:jc w:val="center"/>
              <w:rPr>
                <w:rFonts w:ascii="宋体" w:eastAsia="宋体" w:hAnsi="宋体" w:cs="宋体" w:hint="eastAsia"/>
                <w:color w:val="000000"/>
                <w:sz w:val="18"/>
                <w:szCs w:val="18"/>
              </w:rPr>
            </w:pPr>
          </w:p>
        </w:tc>
        <w:tc>
          <w:tcPr>
            <w:tcW w:w="574" w:type="dxa"/>
            <w:tcBorders>
              <w:top w:val="nil"/>
              <w:left w:val="nil"/>
              <w:bottom w:val="single" w:sz="4" w:space="0" w:color="auto"/>
              <w:right w:val="single" w:sz="4" w:space="0" w:color="auto"/>
            </w:tcBorders>
            <w:vAlign w:val="center"/>
          </w:tcPr>
          <w:p w14:paraId="44B4A8C8" w14:textId="77777777" w:rsidR="000C26E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962" w:type="dxa"/>
            <w:tcBorders>
              <w:top w:val="single" w:sz="4" w:space="0" w:color="auto"/>
              <w:left w:val="nil"/>
              <w:bottom w:val="single" w:sz="4" w:space="0" w:color="auto"/>
              <w:right w:val="single" w:sz="4" w:space="0" w:color="auto"/>
            </w:tcBorders>
            <w:vAlign w:val="center"/>
          </w:tcPr>
          <w:p w14:paraId="097E86B5" w14:textId="77777777" w:rsidR="000C26E9"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开展铸牢中华民族共同体意识培训班场次</w:t>
            </w:r>
          </w:p>
        </w:tc>
        <w:tc>
          <w:tcPr>
            <w:tcW w:w="515" w:type="dxa"/>
            <w:tcBorders>
              <w:top w:val="nil"/>
              <w:left w:val="nil"/>
              <w:bottom w:val="single" w:sz="4" w:space="0" w:color="auto"/>
              <w:right w:val="single" w:sz="4" w:space="0" w:color="auto"/>
            </w:tcBorders>
            <w:vAlign w:val="center"/>
          </w:tcPr>
          <w:p w14:paraId="02B5CCAC" w14:textId="77777777" w:rsidR="000C26E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505" w:type="dxa"/>
            <w:tcBorders>
              <w:top w:val="nil"/>
              <w:left w:val="nil"/>
              <w:bottom w:val="single" w:sz="4" w:space="0" w:color="auto"/>
              <w:right w:val="single" w:sz="4" w:space="0" w:color="auto"/>
            </w:tcBorders>
            <w:vAlign w:val="center"/>
          </w:tcPr>
          <w:p w14:paraId="1651A3F4" w14:textId="77777777" w:rsidR="000C26E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&gt;=4场次</w:t>
            </w:r>
          </w:p>
        </w:tc>
        <w:tc>
          <w:tcPr>
            <w:tcW w:w="588" w:type="dxa"/>
            <w:tcBorders>
              <w:top w:val="nil"/>
              <w:left w:val="nil"/>
              <w:bottom w:val="single" w:sz="4" w:space="0" w:color="auto"/>
              <w:right w:val="single" w:sz="4" w:space="0" w:color="auto"/>
            </w:tcBorders>
            <w:vAlign w:val="center"/>
          </w:tcPr>
          <w:p w14:paraId="46F787BA" w14:textId="77777777" w:rsidR="000C26E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=4场次</w:t>
            </w:r>
          </w:p>
        </w:tc>
        <w:tc>
          <w:tcPr>
            <w:tcW w:w="522" w:type="dxa"/>
            <w:tcBorders>
              <w:top w:val="nil"/>
              <w:left w:val="nil"/>
              <w:bottom w:val="single" w:sz="4" w:space="0" w:color="auto"/>
              <w:right w:val="single" w:sz="4" w:space="0" w:color="auto"/>
            </w:tcBorders>
            <w:vAlign w:val="center"/>
          </w:tcPr>
          <w:p w14:paraId="28A356EC" w14:textId="77777777" w:rsidR="000C26E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3" w:type="dxa"/>
            <w:tcBorders>
              <w:top w:val="nil"/>
              <w:left w:val="nil"/>
              <w:bottom w:val="single" w:sz="4" w:space="0" w:color="auto"/>
              <w:right w:val="single" w:sz="4" w:space="0" w:color="auto"/>
            </w:tcBorders>
            <w:vAlign w:val="center"/>
          </w:tcPr>
          <w:p w14:paraId="3E9F15D9" w14:textId="77777777" w:rsidR="000C26E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597" w:type="dxa"/>
            <w:tcBorders>
              <w:top w:val="nil"/>
              <w:left w:val="nil"/>
              <w:bottom w:val="single" w:sz="4" w:space="0" w:color="auto"/>
              <w:right w:val="single" w:sz="4" w:space="0" w:color="auto"/>
            </w:tcBorders>
            <w:vAlign w:val="center"/>
          </w:tcPr>
          <w:p w14:paraId="28B1E94C" w14:textId="77777777" w:rsidR="000C26E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518" w:type="dxa"/>
            <w:tcBorders>
              <w:top w:val="nil"/>
              <w:left w:val="nil"/>
              <w:bottom w:val="single" w:sz="4" w:space="0" w:color="auto"/>
              <w:right w:val="single" w:sz="4" w:space="0" w:color="auto"/>
            </w:tcBorders>
            <w:vAlign w:val="center"/>
          </w:tcPr>
          <w:p w14:paraId="03BE43A7" w14:textId="77777777" w:rsidR="000C26E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55" w:type="dxa"/>
            <w:tcBorders>
              <w:top w:val="nil"/>
              <w:left w:val="nil"/>
              <w:bottom w:val="single" w:sz="4" w:space="0" w:color="auto"/>
              <w:right w:val="single" w:sz="4" w:space="0" w:color="auto"/>
            </w:tcBorders>
            <w:vAlign w:val="center"/>
          </w:tcPr>
          <w:p w14:paraId="6D82CF35" w14:textId="77777777" w:rsidR="000C26E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697" w:type="dxa"/>
            <w:tcBorders>
              <w:top w:val="nil"/>
              <w:left w:val="nil"/>
              <w:bottom w:val="single" w:sz="4" w:space="0" w:color="auto"/>
              <w:right w:val="single" w:sz="4" w:space="0" w:color="auto"/>
            </w:tcBorders>
            <w:vAlign w:val="center"/>
          </w:tcPr>
          <w:p w14:paraId="61E73A0F" w14:textId="77777777" w:rsidR="000C26E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942" w:type="dxa"/>
            <w:tcBorders>
              <w:top w:val="nil"/>
              <w:left w:val="nil"/>
              <w:bottom w:val="single" w:sz="4" w:space="0" w:color="auto"/>
              <w:right w:val="single" w:sz="4" w:space="0" w:color="auto"/>
            </w:tcBorders>
            <w:vAlign w:val="center"/>
          </w:tcPr>
          <w:p w14:paraId="5B4EB5EC" w14:textId="77777777" w:rsidR="000C26E9" w:rsidRDefault="000C26E9">
            <w:pPr>
              <w:widowControl/>
              <w:jc w:val="center"/>
              <w:rPr>
                <w:rFonts w:ascii="宋体" w:eastAsia="宋体" w:hAnsi="宋体" w:cs="宋体" w:hint="eastAsia"/>
                <w:color w:val="000000"/>
                <w:sz w:val="18"/>
                <w:szCs w:val="18"/>
              </w:rPr>
            </w:pPr>
          </w:p>
        </w:tc>
      </w:tr>
      <w:tr w:rsidR="000C26E9" w14:paraId="5FD54D14" w14:textId="77777777">
        <w:trPr>
          <w:trHeight w:val="800"/>
          <w:jc w:val="center"/>
        </w:trPr>
        <w:tc>
          <w:tcPr>
            <w:tcW w:w="574" w:type="dxa"/>
            <w:vMerge/>
            <w:tcBorders>
              <w:left w:val="single" w:sz="4" w:space="0" w:color="auto"/>
              <w:right w:val="single" w:sz="4" w:space="0" w:color="auto"/>
            </w:tcBorders>
            <w:vAlign w:val="center"/>
          </w:tcPr>
          <w:p w14:paraId="1AA030F8" w14:textId="77777777" w:rsidR="000C26E9" w:rsidRDefault="000C26E9">
            <w:pPr>
              <w:widowControl/>
              <w:jc w:val="left"/>
              <w:rPr>
                <w:rFonts w:ascii="宋体" w:eastAsia="宋体" w:hAnsi="宋体" w:cs="宋体" w:hint="eastAsia"/>
                <w:color w:val="000000"/>
                <w:sz w:val="18"/>
                <w:szCs w:val="18"/>
              </w:rPr>
            </w:pPr>
          </w:p>
        </w:tc>
        <w:tc>
          <w:tcPr>
            <w:tcW w:w="574" w:type="dxa"/>
            <w:vMerge/>
            <w:tcBorders>
              <w:left w:val="nil"/>
              <w:right w:val="single" w:sz="4" w:space="0" w:color="auto"/>
            </w:tcBorders>
            <w:vAlign w:val="center"/>
          </w:tcPr>
          <w:p w14:paraId="743611B3" w14:textId="77777777" w:rsidR="000C26E9" w:rsidRDefault="000C26E9">
            <w:pPr>
              <w:widowControl/>
              <w:jc w:val="center"/>
              <w:rPr>
                <w:rFonts w:ascii="宋体" w:eastAsia="宋体" w:hAnsi="宋体" w:cs="宋体" w:hint="eastAsia"/>
                <w:color w:val="000000"/>
                <w:sz w:val="18"/>
                <w:szCs w:val="18"/>
              </w:rPr>
            </w:pPr>
          </w:p>
        </w:tc>
        <w:tc>
          <w:tcPr>
            <w:tcW w:w="574" w:type="dxa"/>
            <w:tcBorders>
              <w:top w:val="nil"/>
              <w:left w:val="nil"/>
              <w:bottom w:val="single" w:sz="4" w:space="0" w:color="auto"/>
              <w:right w:val="single" w:sz="4" w:space="0" w:color="auto"/>
            </w:tcBorders>
            <w:vAlign w:val="center"/>
          </w:tcPr>
          <w:p w14:paraId="4901056D" w14:textId="77777777" w:rsidR="000C26E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962" w:type="dxa"/>
            <w:tcBorders>
              <w:top w:val="single" w:sz="4" w:space="0" w:color="auto"/>
              <w:left w:val="nil"/>
              <w:bottom w:val="single" w:sz="4" w:space="0" w:color="auto"/>
              <w:right w:val="single" w:sz="4" w:space="0" w:color="auto"/>
            </w:tcBorders>
            <w:vAlign w:val="center"/>
          </w:tcPr>
          <w:p w14:paraId="7E88F137" w14:textId="77777777" w:rsidR="000C26E9"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开展铸牢中华民族共同体意识培训出勤率</w:t>
            </w:r>
          </w:p>
        </w:tc>
        <w:tc>
          <w:tcPr>
            <w:tcW w:w="515" w:type="dxa"/>
            <w:tcBorders>
              <w:top w:val="nil"/>
              <w:left w:val="nil"/>
              <w:bottom w:val="single" w:sz="4" w:space="0" w:color="auto"/>
              <w:right w:val="single" w:sz="4" w:space="0" w:color="auto"/>
            </w:tcBorders>
            <w:vAlign w:val="center"/>
          </w:tcPr>
          <w:p w14:paraId="66A4CDAF" w14:textId="77777777" w:rsidR="000C26E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505" w:type="dxa"/>
            <w:tcBorders>
              <w:top w:val="nil"/>
              <w:left w:val="nil"/>
              <w:bottom w:val="single" w:sz="4" w:space="0" w:color="auto"/>
              <w:right w:val="single" w:sz="4" w:space="0" w:color="auto"/>
            </w:tcBorders>
            <w:vAlign w:val="center"/>
          </w:tcPr>
          <w:p w14:paraId="02769E38" w14:textId="77777777" w:rsidR="000C26E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588" w:type="dxa"/>
            <w:tcBorders>
              <w:top w:val="nil"/>
              <w:left w:val="nil"/>
              <w:bottom w:val="single" w:sz="4" w:space="0" w:color="auto"/>
              <w:right w:val="single" w:sz="4" w:space="0" w:color="auto"/>
            </w:tcBorders>
            <w:vAlign w:val="center"/>
          </w:tcPr>
          <w:p w14:paraId="4F0C26FF" w14:textId="77777777" w:rsidR="000C26E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522" w:type="dxa"/>
            <w:tcBorders>
              <w:top w:val="nil"/>
              <w:left w:val="nil"/>
              <w:bottom w:val="single" w:sz="4" w:space="0" w:color="auto"/>
              <w:right w:val="single" w:sz="4" w:space="0" w:color="auto"/>
            </w:tcBorders>
            <w:vAlign w:val="center"/>
          </w:tcPr>
          <w:p w14:paraId="25E78D6A" w14:textId="77777777" w:rsidR="000C26E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3" w:type="dxa"/>
            <w:tcBorders>
              <w:top w:val="nil"/>
              <w:left w:val="nil"/>
              <w:bottom w:val="single" w:sz="4" w:space="0" w:color="auto"/>
              <w:right w:val="single" w:sz="4" w:space="0" w:color="auto"/>
            </w:tcBorders>
            <w:vAlign w:val="center"/>
          </w:tcPr>
          <w:p w14:paraId="127D6CAA" w14:textId="77777777" w:rsidR="000C26E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597" w:type="dxa"/>
            <w:tcBorders>
              <w:top w:val="nil"/>
              <w:left w:val="nil"/>
              <w:bottom w:val="single" w:sz="4" w:space="0" w:color="auto"/>
              <w:right w:val="single" w:sz="4" w:space="0" w:color="auto"/>
            </w:tcBorders>
            <w:vAlign w:val="center"/>
          </w:tcPr>
          <w:p w14:paraId="3FA1C4DC" w14:textId="77777777" w:rsidR="000C26E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518" w:type="dxa"/>
            <w:tcBorders>
              <w:top w:val="nil"/>
              <w:left w:val="nil"/>
              <w:bottom w:val="single" w:sz="4" w:space="0" w:color="auto"/>
              <w:right w:val="single" w:sz="4" w:space="0" w:color="auto"/>
            </w:tcBorders>
            <w:vAlign w:val="center"/>
          </w:tcPr>
          <w:p w14:paraId="6C7D4081" w14:textId="77777777" w:rsidR="000C26E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55" w:type="dxa"/>
            <w:tcBorders>
              <w:top w:val="nil"/>
              <w:left w:val="nil"/>
              <w:bottom w:val="single" w:sz="4" w:space="0" w:color="auto"/>
              <w:right w:val="single" w:sz="4" w:space="0" w:color="auto"/>
            </w:tcBorders>
            <w:vAlign w:val="center"/>
          </w:tcPr>
          <w:p w14:paraId="4BF88075" w14:textId="77777777" w:rsidR="000C26E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697" w:type="dxa"/>
            <w:tcBorders>
              <w:top w:val="nil"/>
              <w:left w:val="nil"/>
              <w:bottom w:val="single" w:sz="4" w:space="0" w:color="auto"/>
              <w:right w:val="single" w:sz="4" w:space="0" w:color="auto"/>
            </w:tcBorders>
            <w:vAlign w:val="center"/>
          </w:tcPr>
          <w:p w14:paraId="6CA19374" w14:textId="77777777" w:rsidR="000C26E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942" w:type="dxa"/>
            <w:tcBorders>
              <w:top w:val="nil"/>
              <w:left w:val="nil"/>
              <w:bottom w:val="single" w:sz="4" w:space="0" w:color="auto"/>
              <w:right w:val="single" w:sz="4" w:space="0" w:color="auto"/>
            </w:tcBorders>
            <w:vAlign w:val="center"/>
          </w:tcPr>
          <w:p w14:paraId="555B1A9C" w14:textId="77777777" w:rsidR="000C26E9" w:rsidRDefault="000C26E9">
            <w:pPr>
              <w:widowControl/>
              <w:jc w:val="center"/>
              <w:rPr>
                <w:rFonts w:ascii="宋体" w:eastAsia="宋体" w:hAnsi="宋体" w:cs="宋体" w:hint="eastAsia"/>
                <w:color w:val="000000"/>
                <w:sz w:val="18"/>
                <w:szCs w:val="18"/>
              </w:rPr>
            </w:pPr>
          </w:p>
        </w:tc>
      </w:tr>
      <w:tr w:rsidR="000C26E9" w14:paraId="15E81E57" w14:textId="77777777">
        <w:trPr>
          <w:trHeight w:val="800"/>
          <w:jc w:val="center"/>
        </w:trPr>
        <w:tc>
          <w:tcPr>
            <w:tcW w:w="574" w:type="dxa"/>
            <w:vMerge/>
            <w:tcBorders>
              <w:left w:val="single" w:sz="4" w:space="0" w:color="auto"/>
              <w:right w:val="single" w:sz="4" w:space="0" w:color="auto"/>
            </w:tcBorders>
            <w:vAlign w:val="center"/>
          </w:tcPr>
          <w:p w14:paraId="339735C6" w14:textId="77777777" w:rsidR="000C26E9" w:rsidRDefault="000C26E9">
            <w:pPr>
              <w:widowControl/>
              <w:jc w:val="left"/>
              <w:rPr>
                <w:rFonts w:ascii="宋体" w:eastAsia="宋体" w:hAnsi="宋体" w:cs="宋体" w:hint="eastAsia"/>
                <w:color w:val="000000"/>
                <w:sz w:val="18"/>
                <w:szCs w:val="18"/>
              </w:rPr>
            </w:pPr>
          </w:p>
        </w:tc>
        <w:tc>
          <w:tcPr>
            <w:tcW w:w="574" w:type="dxa"/>
            <w:vMerge/>
            <w:tcBorders>
              <w:left w:val="nil"/>
              <w:bottom w:val="single" w:sz="4" w:space="0" w:color="auto"/>
              <w:right w:val="single" w:sz="4" w:space="0" w:color="auto"/>
            </w:tcBorders>
            <w:vAlign w:val="center"/>
          </w:tcPr>
          <w:p w14:paraId="4A9B076A" w14:textId="77777777" w:rsidR="000C26E9" w:rsidRDefault="000C26E9">
            <w:pPr>
              <w:widowControl/>
              <w:jc w:val="center"/>
              <w:rPr>
                <w:rFonts w:ascii="宋体" w:eastAsia="宋体" w:hAnsi="宋体" w:cs="宋体" w:hint="eastAsia"/>
                <w:color w:val="000000"/>
                <w:sz w:val="18"/>
                <w:szCs w:val="18"/>
              </w:rPr>
            </w:pPr>
          </w:p>
        </w:tc>
        <w:tc>
          <w:tcPr>
            <w:tcW w:w="574" w:type="dxa"/>
            <w:tcBorders>
              <w:top w:val="nil"/>
              <w:left w:val="nil"/>
              <w:bottom w:val="single" w:sz="4" w:space="0" w:color="auto"/>
              <w:right w:val="single" w:sz="4" w:space="0" w:color="auto"/>
            </w:tcBorders>
            <w:vAlign w:val="center"/>
          </w:tcPr>
          <w:p w14:paraId="0E5481FE" w14:textId="77777777" w:rsidR="000C26E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962" w:type="dxa"/>
            <w:tcBorders>
              <w:top w:val="single" w:sz="4" w:space="0" w:color="auto"/>
              <w:left w:val="nil"/>
              <w:bottom w:val="single" w:sz="4" w:space="0" w:color="auto"/>
              <w:right w:val="single" w:sz="4" w:space="0" w:color="auto"/>
            </w:tcBorders>
            <w:vAlign w:val="center"/>
          </w:tcPr>
          <w:p w14:paraId="64EBB90D" w14:textId="77777777" w:rsidR="000C26E9"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各项工作按时完成率</w:t>
            </w:r>
          </w:p>
        </w:tc>
        <w:tc>
          <w:tcPr>
            <w:tcW w:w="515" w:type="dxa"/>
            <w:tcBorders>
              <w:top w:val="nil"/>
              <w:left w:val="nil"/>
              <w:bottom w:val="single" w:sz="4" w:space="0" w:color="auto"/>
              <w:right w:val="single" w:sz="4" w:space="0" w:color="auto"/>
            </w:tcBorders>
            <w:vAlign w:val="center"/>
          </w:tcPr>
          <w:p w14:paraId="4CA5ADA5" w14:textId="77777777" w:rsidR="000C26E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505" w:type="dxa"/>
            <w:tcBorders>
              <w:top w:val="nil"/>
              <w:left w:val="nil"/>
              <w:bottom w:val="single" w:sz="4" w:space="0" w:color="auto"/>
              <w:right w:val="single" w:sz="4" w:space="0" w:color="auto"/>
            </w:tcBorders>
            <w:vAlign w:val="center"/>
          </w:tcPr>
          <w:p w14:paraId="04EB26AE" w14:textId="77777777" w:rsidR="000C26E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588" w:type="dxa"/>
            <w:tcBorders>
              <w:top w:val="nil"/>
              <w:left w:val="nil"/>
              <w:bottom w:val="single" w:sz="4" w:space="0" w:color="auto"/>
              <w:right w:val="single" w:sz="4" w:space="0" w:color="auto"/>
            </w:tcBorders>
            <w:vAlign w:val="center"/>
          </w:tcPr>
          <w:p w14:paraId="322B5D6D" w14:textId="77777777" w:rsidR="000C26E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522" w:type="dxa"/>
            <w:tcBorders>
              <w:top w:val="nil"/>
              <w:left w:val="nil"/>
              <w:bottom w:val="single" w:sz="4" w:space="0" w:color="auto"/>
              <w:right w:val="single" w:sz="4" w:space="0" w:color="auto"/>
            </w:tcBorders>
            <w:vAlign w:val="center"/>
          </w:tcPr>
          <w:p w14:paraId="5FD4730A" w14:textId="77777777" w:rsidR="000C26E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3" w:type="dxa"/>
            <w:tcBorders>
              <w:top w:val="nil"/>
              <w:left w:val="nil"/>
              <w:bottom w:val="single" w:sz="4" w:space="0" w:color="auto"/>
              <w:right w:val="single" w:sz="4" w:space="0" w:color="auto"/>
            </w:tcBorders>
            <w:vAlign w:val="center"/>
          </w:tcPr>
          <w:p w14:paraId="10480EEA" w14:textId="77777777" w:rsidR="000C26E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597" w:type="dxa"/>
            <w:tcBorders>
              <w:top w:val="nil"/>
              <w:left w:val="nil"/>
              <w:bottom w:val="single" w:sz="4" w:space="0" w:color="auto"/>
              <w:right w:val="single" w:sz="4" w:space="0" w:color="auto"/>
            </w:tcBorders>
            <w:vAlign w:val="center"/>
          </w:tcPr>
          <w:p w14:paraId="63151753" w14:textId="77777777" w:rsidR="000C26E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518" w:type="dxa"/>
            <w:tcBorders>
              <w:top w:val="nil"/>
              <w:left w:val="nil"/>
              <w:bottom w:val="single" w:sz="4" w:space="0" w:color="auto"/>
              <w:right w:val="single" w:sz="4" w:space="0" w:color="auto"/>
            </w:tcBorders>
            <w:vAlign w:val="center"/>
          </w:tcPr>
          <w:p w14:paraId="323F2B62" w14:textId="77777777" w:rsidR="000C26E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55" w:type="dxa"/>
            <w:tcBorders>
              <w:top w:val="nil"/>
              <w:left w:val="nil"/>
              <w:bottom w:val="single" w:sz="4" w:space="0" w:color="auto"/>
              <w:right w:val="single" w:sz="4" w:space="0" w:color="auto"/>
            </w:tcBorders>
            <w:vAlign w:val="center"/>
          </w:tcPr>
          <w:p w14:paraId="62DD097E" w14:textId="77777777" w:rsidR="000C26E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697" w:type="dxa"/>
            <w:tcBorders>
              <w:top w:val="nil"/>
              <w:left w:val="nil"/>
              <w:bottom w:val="single" w:sz="4" w:space="0" w:color="auto"/>
              <w:right w:val="single" w:sz="4" w:space="0" w:color="auto"/>
            </w:tcBorders>
            <w:vAlign w:val="center"/>
          </w:tcPr>
          <w:p w14:paraId="5C0B0034" w14:textId="77777777" w:rsidR="000C26E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942" w:type="dxa"/>
            <w:tcBorders>
              <w:top w:val="nil"/>
              <w:left w:val="nil"/>
              <w:bottom w:val="single" w:sz="4" w:space="0" w:color="auto"/>
              <w:right w:val="single" w:sz="4" w:space="0" w:color="auto"/>
            </w:tcBorders>
            <w:vAlign w:val="center"/>
          </w:tcPr>
          <w:p w14:paraId="0DAF212C" w14:textId="77777777" w:rsidR="000C26E9" w:rsidRDefault="000C26E9">
            <w:pPr>
              <w:widowControl/>
              <w:jc w:val="center"/>
              <w:rPr>
                <w:rFonts w:ascii="宋体" w:eastAsia="宋体" w:hAnsi="宋体" w:cs="宋体" w:hint="eastAsia"/>
                <w:color w:val="000000"/>
                <w:sz w:val="18"/>
                <w:szCs w:val="18"/>
              </w:rPr>
            </w:pPr>
          </w:p>
        </w:tc>
      </w:tr>
      <w:tr w:rsidR="000C26E9" w14:paraId="2E3B7B9A" w14:textId="77777777">
        <w:trPr>
          <w:trHeight w:val="800"/>
          <w:jc w:val="center"/>
        </w:trPr>
        <w:tc>
          <w:tcPr>
            <w:tcW w:w="574" w:type="dxa"/>
            <w:vMerge/>
            <w:tcBorders>
              <w:left w:val="single" w:sz="4" w:space="0" w:color="auto"/>
              <w:right w:val="single" w:sz="4" w:space="0" w:color="auto"/>
            </w:tcBorders>
            <w:vAlign w:val="center"/>
          </w:tcPr>
          <w:p w14:paraId="706020D8" w14:textId="77777777" w:rsidR="000C26E9" w:rsidRDefault="000C26E9">
            <w:pPr>
              <w:widowControl/>
              <w:jc w:val="left"/>
              <w:rPr>
                <w:rFonts w:ascii="宋体" w:eastAsia="宋体" w:hAnsi="宋体" w:cs="宋体" w:hint="eastAsia"/>
                <w:color w:val="000000"/>
                <w:sz w:val="18"/>
                <w:szCs w:val="18"/>
              </w:rPr>
            </w:pPr>
          </w:p>
        </w:tc>
        <w:tc>
          <w:tcPr>
            <w:tcW w:w="574" w:type="dxa"/>
            <w:vMerge w:val="restart"/>
            <w:tcBorders>
              <w:top w:val="nil"/>
              <w:left w:val="nil"/>
              <w:right w:val="single" w:sz="4" w:space="0" w:color="auto"/>
            </w:tcBorders>
            <w:vAlign w:val="center"/>
          </w:tcPr>
          <w:p w14:paraId="5CA0DB2D" w14:textId="77777777" w:rsidR="000C26E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574" w:type="dxa"/>
            <w:tcBorders>
              <w:top w:val="nil"/>
              <w:left w:val="nil"/>
              <w:bottom w:val="single" w:sz="4" w:space="0" w:color="auto"/>
              <w:right w:val="single" w:sz="4" w:space="0" w:color="auto"/>
            </w:tcBorders>
            <w:vAlign w:val="center"/>
          </w:tcPr>
          <w:p w14:paraId="15D2F67F" w14:textId="77777777" w:rsidR="000C26E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962" w:type="dxa"/>
            <w:tcBorders>
              <w:top w:val="single" w:sz="4" w:space="0" w:color="auto"/>
              <w:left w:val="nil"/>
              <w:bottom w:val="single" w:sz="4" w:space="0" w:color="auto"/>
              <w:right w:val="single" w:sz="4" w:space="0" w:color="auto"/>
            </w:tcBorders>
            <w:vAlign w:val="center"/>
          </w:tcPr>
          <w:p w14:paraId="78C27B64" w14:textId="77777777" w:rsidR="000C26E9"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铸牢中华民族共同体意识,民族团结点位打造成本</w:t>
            </w:r>
          </w:p>
        </w:tc>
        <w:tc>
          <w:tcPr>
            <w:tcW w:w="515" w:type="dxa"/>
            <w:tcBorders>
              <w:top w:val="nil"/>
              <w:left w:val="nil"/>
              <w:bottom w:val="single" w:sz="4" w:space="0" w:color="auto"/>
              <w:right w:val="single" w:sz="4" w:space="0" w:color="auto"/>
            </w:tcBorders>
            <w:vAlign w:val="center"/>
          </w:tcPr>
          <w:p w14:paraId="4DD28B76" w14:textId="77777777" w:rsidR="000C26E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505" w:type="dxa"/>
            <w:tcBorders>
              <w:top w:val="nil"/>
              <w:left w:val="nil"/>
              <w:bottom w:val="single" w:sz="4" w:space="0" w:color="auto"/>
              <w:right w:val="single" w:sz="4" w:space="0" w:color="auto"/>
            </w:tcBorders>
            <w:vAlign w:val="center"/>
          </w:tcPr>
          <w:p w14:paraId="4FA9AE35" w14:textId="77777777" w:rsidR="000C26E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=8万元</w:t>
            </w:r>
          </w:p>
        </w:tc>
        <w:tc>
          <w:tcPr>
            <w:tcW w:w="588" w:type="dxa"/>
            <w:tcBorders>
              <w:top w:val="nil"/>
              <w:left w:val="nil"/>
              <w:bottom w:val="single" w:sz="4" w:space="0" w:color="auto"/>
              <w:right w:val="single" w:sz="4" w:space="0" w:color="auto"/>
            </w:tcBorders>
            <w:vAlign w:val="center"/>
          </w:tcPr>
          <w:p w14:paraId="21B03320" w14:textId="77777777" w:rsidR="000C26E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=8万元</w:t>
            </w:r>
          </w:p>
        </w:tc>
        <w:tc>
          <w:tcPr>
            <w:tcW w:w="522" w:type="dxa"/>
            <w:tcBorders>
              <w:top w:val="nil"/>
              <w:left w:val="nil"/>
              <w:bottom w:val="single" w:sz="4" w:space="0" w:color="auto"/>
              <w:right w:val="single" w:sz="4" w:space="0" w:color="auto"/>
            </w:tcBorders>
            <w:vAlign w:val="center"/>
          </w:tcPr>
          <w:p w14:paraId="68BD000F" w14:textId="77777777" w:rsidR="000C26E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3" w:type="dxa"/>
            <w:tcBorders>
              <w:top w:val="nil"/>
              <w:left w:val="nil"/>
              <w:bottom w:val="single" w:sz="4" w:space="0" w:color="auto"/>
              <w:right w:val="single" w:sz="4" w:space="0" w:color="auto"/>
            </w:tcBorders>
            <w:vAlign w:val="center"/>
          </w:tcPr>
          <w:p w14:paraId="42C5975F" w14:textId="77777777" w:rsidR="000C26E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597" w:type="dxa"/>
            <w:tcBorders>
              <w:top w:val="nil"/>
              <w:left w:val="nil"/>
              <w:bottom w:val="single" w:sz="4" w:space="0" w:color="auto"/>
              <w:right w:val="single" w:sz="4" w:space="0" w:color="auto"/>
            </w:tcBorders>
            <w:vAlign w:val="center"/>
          </w:tcPr>
          <w:p w14:paraId="23BA2A05" w14:textId="77777777" w:rsidR="000C26E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518" w:type="dxa"/>
            <w:tcBorders>
              <w:top w:val="nil"/>
              <w:left w:val="nil"/>
              <w:bottom w:val="single" w:sz="4" w:space="0" w:color="auto"/>
              <w:right w:val="single" w:sz="4" w:space="0" w:color="auto"/>
            </w:tcBorders>
            <w:vAlign w:val="center"/>
          </w:tcPr>
          <w:p w14:paraId="1F1E82AF" w14:textId="77777777" w:rsidR="000C26E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55" w:type="dxa"/>
            <w:tcBorders>
              <w:top w:val="nil"/>
              <w:left w:val="nil"/>
              <w:bottom w:val="single" w:sz="4" w:space="0" w:color="auto"/>
              <w:right w:val="single" w:sz="4" w:space="0" w:color="auto"/>
            </w:tcBorders>
            <w:vAlign w:val="center"/>
          </w:tcPr>
          <w:p w14:paraId="6F549527" w14:textId="77777777" w:rsidR="000C26E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697" w:type="dxa"/>
            <w:tcBorders>
              <w:top w:val="nil"/>
              <w:left w:val="nil"/>
              <w:bottom w:val="single" w:sz="4" w:space="0" w:color="auto"/>
              <w:right w:val="single" w:sz="4" w:space="0" w:color="auto"/>
            </w:tcBorders>
            <w:vAlign w:val="center"/>
          </w:tcPr>
          <w:p w14:paraId="1A7121AB" w14:textId="77777777" w:rsidR="000C26E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原始凭证</w:t>
            </w:r>
          </w:p>
        </w:tc>
        <w:tc>
          <w:tcPr>
            <w:tcW w:w="942" w:type="dxa"/>
            <w:tcBorders>
              <w:top w:val="nil"/>
              <w:left w:val="nil"/>
              <w:bottom w:val="single" w:sz="4" w:space="0" w:color="auto"/>
              <w:right w:val="single" w:sz="4" w:space="0" w:color="auto"/>
            </w:tcBorders>
            <w:vAlign w:val="center"/>
          </w:tcPr>
          <w:p w14:paraId="118542BC" w14:textId="77777777" w:rsidR="000C26E9" w:rsidRDefault="000C26E9">
            <w:pPr>
              <w:widowControl/>
              <w:jc w:val="center"/>
              <w:rPr>
                <w:rFonts w:ascii="宋体" w:eastAsia="宋体" w:hAnsi="宋体" w:cs="宋体" w:hint="eastAsia"/>
                <w:color w:val="000000"/>
                <w:sz w:val="18"/>
                <w:szCs w:val="18"/>
              </w:rPr>
            </w:pPr>
          </w:p>
        </w:tc>
      </w:tr>
      <w:tr w:rsidR="000C26E9" w14:paraId="5577BFC3" w14:textId="77777777">
        <w:trPr>
          <w:trHeight w:val="800"/>
          <w:jc w:val="center"/>
        </w:trPr>
        <w:tc>
          <w:tcPr>
            <w:tcW w:w="574" w:type="dxa"/>
            <w:vMerge/>
            <w:tcBorders>
              <w:left w:val="single" w:sz="4" w:space="0" w:color="auto"/>
              <w:right w:val="single" w:sz="4" w:space="0" w:color="auto"/>
            </w:tcBorders>
            <w:vAlign w:val="center"/>
          </w:tcPr>
          <w:p w14:paraId="237F6918" w14:textId="77777777" w:rsidR="000C26E9" w:rsidRDefault="000C26E9">
            <w:pPr>
              <w:widowControl/>
              <w:jc w:val="left"/>
              <w:rPr>
                <w:rFonts w:ascii="宋体" w:eastAsia="宋体" w:hAnsi="宋体" w:cs="宋体" w:hint="eastAsia"/>
                <w:color w:val="000000"/>
                <w:sz w:val="18"/>
                <w:szCs w:val="18"/>
              </w:rPr>
            </w:pPr>
          </w:p>
        </w:tc>
        <w:tc>
          <w:tcPr>
            <w:tcW w:w="574" w:type="dxa"/>
            <w:vMerge/>
            <w:tcBorders>
              <w:left w:val="nil"/>
              <w:right w:val="single" w:sz="4" w:space="0" w:color="auto"/>
            </w:tcBorders>
            <w:vAlign w:val="center"/>
          </w:tcPr>
          <w:p w14:paraId="26890766" w14:textId="77777777" w:rsidR="000C26E9" w:rsidRDefault="000C26E9">
            <w:pPr>
              <w:widowControl/>
              <w:jc w:val="center"/>
              <w:rPr>
                <w:rFonts w:ascii="宋体" w:eastAsia="宋体" w:hAnsi="宋体" w:cs="宋体" w:hint="eastAsia"/>
                <w:color w:val="000000"/>
                <w:sz w:val="18"/>
                <w:szCs w:val="18"/>
              </w:rPr>
            </w:pPr>
          </w:p>
        </w:tc>
        <w:tc>
          <w:tcPr>
            <w:tcW w:w="574" w:type="dxa"/>
            <w:tcBorders>
              <w:top w:val="nil"/>
              <w:left w:val="nil"/>
              <w:bottom w:val="single" w:sz="4" w:space="0" w:color="auto"/>
              <w:right w:val="single" w:sz="4" w:space="0" w:color="auto"/>
            </w:tcBorders>
            <w:vAlign w:val="center"/>
          </w:tcPr>
          <w:p w14:paraId="275BA830" w14:textId="77777777" w:rsidR="000C26E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962" w:type="dxa"/>
            <w:tcBorders>
              <w:top w:val="single" w:sz="4" w:space="0" w:color="auto"/>
              <w:left w:val="nil"/>
              <w:bottom w:val="single" w:sz="4" w:space="0" w:color="auto"/>
              <w:right w:val="single" w:sz="4" w:space="0" w:color="auto"/>
            </w:tcBorders>
            <w:vAlign w:val="center"/>
          </w:tcPr>
          <w:p w14:paraId="6E72BA84" w14:textId="77777777" w:rsidR="000C26E9"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铸牢中华民族共同体意识开展培训成本</w:t>
            </w:r>
          </w:p>
        </w:tc>
        <w:tc>
          <w:tcPr>
            <w:tcW w:w="515" w:type="dxa"/>
            <w:tcBorders>
              <w:top w:val="nil"/>
              <w:left w:val="nil"/>
              <w:bottom w:val="single" w:sz="4" w:space="0" w:color="auto"/>
              <w:right w:val="single" w:sz="4" w:space="0" w:color="auto"/>
            </w:tcBorders>
            <w:vAlign w:val="center"/>
          </w:tcPr>
          <w:p w14:paraId="1FAEAC9B" w14:textId="77777777" w:rsidR="000C26E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3</w:t>
            </w:r>
          </w:p>
        </w:tc>
        <w:tc>
          <w:tcPr>
            <w:tcW w:w="505" w:type="dxa"/>
            <w:tcBorders>
              <w:top w:val="nil"/>
              <w:left w:val="nil"/>
              <w:bottom w:val="single" w:sz="4" w:space="0" w:color="auto"/>
              <w:right w:val="single" w:sz="4" w:space="0" w:color="auto"/>
            </w:tcBorders>
            <w:vAlign w:val="center"/>
          </w:tcPr>
          <w:p w14:paraId="3CA961F2" w14:textId="77777777" w:rsidR="000C26E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=12.92万元</w:t>
            </w:r>
          </w:p>
        </w:tc>
        <w:tc>
          <w:tcPr>
            <w:tcW w:w="588" w:type="dxa"/>
            <w:tcBorders>
              <w:top w:val="nil"/>
              <w:left w:val="nil"/>
              <w:bottom w:val="single" w:sz="4" w:space="0" w:color="auto"/>
              <w:right w:val="single" w:sz="4" w:space="0" w:color="auto"/>
            </w:tcBorders>
            <w:vAlign w:val="center"/>
          </w:tcPr>
          <w:p w14:paraId="121B1794" w14:textId="77777777" w:rsidR="000C26E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=12.92万元</w:t>
            </w:r>
          </w:p>
        </w:tc>
        <w:tc>
          <w:tcPr>
            <w:tcW w:w="522" w:type="dxa"/>
            <w:tcBorders>
              <w:top w:val="nil"/>
              <w:left w:val="nil"/>
              <w:bottom w:val="single" w:sz="4" w:space="0" w:color="auto"/>
              <w:right w:val="single" w:sz="4" w:space="0" w:color="auto"/>
            </w:tcBorders>
            <w:vAlign w:val="center"/>
          </w:tcPr>
          <w:p w14:paraId="201CD052" w14:textId="77777777" w:rsidR="000C26E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3" w:type="dxa"/>
            <w:tcBorders>
              <w:top w:val="nil"/>
              <w:left w:val="nil"/>
              <w:bottom w:val="single" w:sz="4" w:space="0" w:color="auto"/>
              <w:right w:val="single" w:sz="4" w:space="0" w:color="auto"/>
            </w:tcBorders>
            <w:vAlign w:val="center"/>
          </w:tcPr>
          <w:p w14:paraId="1D454D07" w14:textId="77777777" w:rsidR="000C26E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3</w:t>
            </w:r>
          </w:p>
        </w:tc>
        <w:tc>
          <w:tcPr>
            <w:tcW w:w="597" w:type="dxa"/>
            <w:tcBorders>
              <w:top w:val="nil"/>
              <w:left w:val="nil"/>
              <w:bottom w:val="single" w:sz="4" w:space="0" w:color="auto"/>
              <w:right w:val="single" w:sz="4" w:space="0" w:color="auto"/>
            </w:tcBorders>
            <w:vAlign w:val="center"/>
          </w:tcPr>
          <w:p w14:paraId="11747A86" w14:textId="77777777" w:rsidR="000C26E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518" w:type="dxa"/>
            <w:tcBorders>
              <w:top w:val="nil"/>
              <w:left w:val="nil"/>
              <w:bottom w:val="single" w:sz="4" w:space="0" w:color="auto"/>
              <w:right w:val="single" w:sz="4" w:space="0" w:color="auto"/>
            </w:tcBorders>
            <w:vAlign w:val="center"/>
          </w:tcPr>
          <w:p w14:paraId="5DA4E59C" w14:textId="77777777" w:rsidR="000C26E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55" w:type="dxa"/>
            <w:tcBorders>
              <w:top w:val="nil"/>
              <w:left w:val="nil"/>
              <w:bottom w:val="single" w:sz="4" w:space="0" w:color="auto"/>
              <w:right w:val="single" w:sz="4" w:space="0" w:color="auto"/>
            </w:tcBorders>
            <w:vAlign w:val="center"/>
          </w:tcPr>
          <w:p w14:paraId="72898993" w14:textId="77777777" w:rsidR="000C26E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697" w:type="dxa"/>
            <w:tcBorders>
              <w:top w:val="nil"/>
              <w:left w:val="nil"/>
              <w:bottom w:val="single" w:sz="4" w:space="0" w:color="auto"/>
              <w:right w:val="single" w:sz="4" w:space="0" w:color="auto"/>
            </w:tcBorders>
            <w:vAlign w:val="center"/>
          </w:tcPr>
          <w:p w14:paraId="471EF0DE" w14:textId="77777777" w:rsidR="000C26E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原始凭证</w:t>
            </w:r>
          </w:p>
        </w:tc>
        <w:tc>
          <w:tcPr>
            <w:tcW w:w="942" w:type="dxa"/>
            <w:tcBorders>
              <w:top w:val="nil"/>
              <w:left w:val="nil"/>
              <w:bottom w:val="single" w:sz="4" w:space="0" w:color="auto"/>
              <w:right w:val="single" w:sz="4" w:space="0" w:color="auto"/>
            </w:tcBorders>
            <w:vAlign w:val="center"/>
          </w:tcPr>
          <w:p w14:paraId="06778D2C" w14:textId="77777777" w:rsidR="000C26E9" w:rsidRDefault="000C26E9">
            <w:pPr>
              <w:widowControl/>
              <w:jc w:val="center"/>
              <w:rPr>
                <w:rFonts w:ascii="宋体" w:eastAsia="宋体" w:hAnsi="宋体" w:cs="宋体" w:hint="eastAsia"/>
                <w:color w:val="000000"/>
                <w:sz w:val="18"/>
                <w:szCs w:val="18"/>
              </w:rPr>
            </w:pPr>
          </w:p>
        </w:tc>
      </w:tr>
      <w:tr w:rsidR="000C26E9" w14:paraId="7FC63C04" w14:textId="77777777">
        <w:trPr>
          <w:trHeight w:val="800"/>
          <w:jc w:val="center"/>
        </w:trPr>
        <w:tc>
          <w:tcPr>
            <w:tcW w:w="574" w:type="dxa"/>
            <w:vMerge/>
            <w:tcBorders>
              <w:left w:val="single" w:sz="4" w:space="0" w:color="auto"/>
              <w:right w:val="single" w:sz="4" w:space="0" w:color="auto"/>
            </w:tcBorders>
            <w:vAlign w:val="center"/>
          </w:tcPr>
          <w:p w14:paraId="59D0F64C" w14:textId="77777777" w:rsidR="000C26E9" w:rsidRDefault="000C26E9">
            <w:pPr>
              <w:widowControl/>
              <w:jc w:val="left"/>
              <w:rPr>
                <w:rFonts w:ascii="宋体" w:eastAsia="宋体" w:hAnsi="宋体" w:cs="宋体" w:hint="eastAsia"/>
                <w:color w:val="000000"/>
                <w:sz w:val="18"/>
                <w:szCs w:val="18"/>
              </w:rPr>
            </w:pPr>
          </w:p>
        </w:tc>
        <w:tc>
          <w:tcPr>
            <w:tcW w:w="574" w:type="dxa"/>
            <w:vMerge/>
            <w:tcBorders>
              <w:left w:val="nil"/>
              <w:bottom w:val="single" w:sz="4" w:space="0" w:color="auto"/>
              <w:right w:val="single" w:sz="4" w:space="0" w:color="auto"/>
            </w:tcBorders>
            <w:vAlign w:val="center"/>
          </w:tcPr>
          <w:p w14:paraId="36E9E063" w14:textId="77777777" w:rsidR="000C26E9" w:rsidRDefault="000C26E9">
            <w:pPr>
              <w:widowControl/>
              <w:jc w:val="center"/>
              <w:rPr>
                <w:rFonts w:ascii="宋体" w:eastAsia="宋体" w:hAnsi="宋体" w:cs="宋体" w:hint="eastAsia"/>
                <w:color w:val="000000"/>
                <w:sz w:val="18"/>
                <w:szCs w:val="18"/>
              </w:rPr>
            </w:pPr>
          </w:p>
        </w:tc>
        <w:tc>
          <w:tcPr>
            <w:tcW w:w="574" w:type="dxa"/>
            <w:tcBorders>
              <w:top w:val="nil"/>
              <w:left w:val="nil"/>
              <w:bottom w:val="single" w:sz="4" w:space="0" w:color="auto"/>
              <w:right w:val="single" w:sz="4" w:space="0" w:color="auto"/>
            </w:tcBorders>
            <w:vAlign w:val="center"/>
          </w:tcPr>
          <w:p w14:paraId="42B9F987" w14:textId="77777777" w:rsidR="000C26E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962" w:type="dxa"/>
            <w:tcBorders>
              <w:top w:val="single" w:sz="4" w:space="0" w:color="auto"/>
              <w:left w:val="nil"/>
              <w:bottom w:val="single" w:sz="4" w:space="0" w:color="auto"/>
              <w:right w:val="single" w:sz="4" w:space="0" w:color="auto"/>
            </w:tcBorders>
            <w:vAlign w:val="center"/>
          </w:tcPr>
          <w:p w14:paraId="53C31CAF" w14:textId="77777777" w:rsidR="000C26E9"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铸牢中华民族共同体意识活动、宣传成本</w:t>
            </w:r>
          </w:p>
        </w:tc>
        <w:tc>
          <w:tcPr>
            <w:tcW w:w="515" w:type="dxa"/>
            <w:tcBorders>
              <w:top w:val="nil"/>
              <w:left w:val="nil"/>
              <w:bottom w:val="single" w:sz="4" w:space="0" w:color="auto"/>
              <w:right w:val="single" w:sz="4" w:space="0" w:color="auto"/>
            </w:tcBorders>
            <w:vAlign w:val="center"/>
          </w:tcPr>
          <w:p w14:paraId="4996C998" w14:textId="77777777" w:rsidR="000C26E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505" w:type="dxa"/>
            <w:tcBorders>
              <w:top w:val="nil"/>
              <w:left w:val="nil"/>
              <w:bottom w:val="single" w:sz="4" w:space="0" w:color="auto"/>
              <w:right w:val="single" w:sz="4" w:space="0" w:color="auto"/>
            </w:tcBorders>
            <w:vAlign w:val="center"/>
          </w:tcPr>
          <w:p w14:paraId="407F283B" w14:textId="77777777" w:rsidR="000C26E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=21.81万元</w:t>
            </w:r>
          </w:p>
        </w:tc>
        <w:tc>
          <w:tcPr>
            <w:tcW w:w="588" w:type="dxa"/>
            <w:tcBorders>
              <w:top w:val="nil"/>
              <w:left w:val="nil"/>
              <w:bottom w:val="single" w:sz="4" w:space="0" w:color="auto"/>
              <w:right w:val="single" w:sz="4" w:space="0" w:color="auto"/>
            </w:tcBorders>
            <w:vAlign w:val="center"/>
          </w:tcPr>
          <w:p w14:paraId="4D04EE43" w14:textId="77777777" w:rsidR="000C26E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=21.81万元</w:t>
            </w:r>
          </w:p>
        </w:tc>
        <w:tc>
          <w:tcPr>
            <w:tcW w:w="522" w:type="dxa"/>
            <w:tcBorders>
              <w:top w:val="nil"/>
              <w:left w:val="nil"/>
              <w:bottom w:val="single" w:sz="4" w:space="0" w:color="auto"/>
              <w:right w:val="single" w:sz="4" w:space="0" w:color="auto"/>
            </w:tcBorders>
            <w:vAlign w:val="center"/>
          </w:tcPr>
          <w:p w14:paraId="4CDD9A10" w14:textId="77777777" w:rsidR="000C26E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3" w:type="dxa"/>
            <w:tcBorders>
              <w:top w:val="nil"/>
              <w:left w:val="nil"/>
              <w:bottom w:val="single" w:sz="4" w:space="0" w:color="auto"/>
              <w:right w:val="single" w:sz="4" w:space="0" w:color="auto"/>
            </w:tcBorders>
            <w:vAlign w:val="center"/>
          </w:tcPr>
          <w:p w14:paraId="4DB73078" w14:textId="77777777" w:rsidR="000C26E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597" w:type="dxa"/>
            <w:tcBorders>
              <w:top w:val="nil"/>
              <w:left w:val="nil"/>
              <w:bottom w:val="single" w:sz="4" w:space="0" w:color="auto"/>
              <w:right w:val="single" w:sz="4" w:space="0" w:color="auto"/>
            </w:tcBorders>
            <w:vAlign w:val="center"/>
          </w:tcPr>
          <w:p w14:paraId="0DDF3113" w14:textId="77777777" w:rsidR="000C26E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518" w:type="dxa"/>
            <w:tcBorders>
              <w:top w:val="nil"/>
              <w:left w:val="nil"/>
              <w:bottom w:val="single" w:sz="4" w:space="0" w:color="auto"/>
              <w:right w:val="single" w:sz="4" w:space="0" w:color="auto"/>
            </w:tcBorders>
            <w:vAlign w:val="center"/>
          </w:tcPr>
          <w:p w14:paraId="00DE61D5" w14:textId="77777777" w:rsidR="000C26E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55" w:type="dxa"/>
            <w:tcBorders>
              <w:top w:val="nil"/>
              <w:left w:val="nil"/>
              <w:bottom w:val="single" w:sz="4" w:space="0" w:color="auto"/>
              <w:right w:val="single" w:sz="4" w:space="0" w:color="auto"/>
            </w:tcBorders>
            <w:vAlign w:val="center"/>
          </w:tcPr>
          <w:p w14:paraId="35A00DEC" w14:textId="77777777" w:rsidR="000C26E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697" w:type="dxa"/>
            <w:tcBorders>
              <w:top w:val="nil"/>
              <w:left w:val="nil"/>
              <w:bottom w:val="single" w:sz="4" w:space="0" w:color="auto"/>
              <w:right w:val="single" w:sz="4" w:space="0" w:color="auto"/>
            </w:tcBorders>
            <w:vAlign w:val="center"/>
          </w:tcPr>
          <w:p w14:paraId="4CA73454" w14:textId="77777777" w:rsidR="000C26E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原始凭证</w:t>
            </w:r>
          </w:p>
        </w:tc>
        <w:tc>
          <w:tcPr>
            <w:tcW w:w="942" w:type="dxa"/>
            <w:tcBorders>
              <w:top w:val="nil"/>
              <w:left w:val="nil"/>
              <w:bottom w:val="single" w:sz="4" w:space="0" w:color="auto"/>
              <w:right w:val="single" w:sz="4" w:space="0" w:color="auto"/>
            </w:tcBorders>
            <w:vAlign w:val="center"/>
          </w:tcPr>
          <w:p w14:paraId="6F01ED23" w14:textId="77777777" w:rsidR="000C26E9" w:rsidRDefault="000C26E9">
            <w:pPr>
              <w:widowControl/>
              <w:jc w:val="center"/>
              <w:rPr>
                <w:rFonts w:ascii="宋体" w:eastAsia="宋体" w:hAnsi="宋体" w:cs="宋体" w:hint="eastAsia"/>
                <w:color w:val="000000"/>
                <w:sz w:val="18"/>
                <w:szCs w:val="18"/>
              </w:rPr>
            </w:pPr>
          </w:p>
        </w:tc>
      </w:tr>
      <w:tr w:rsidR="000C26E9" w14:paraId="218EB4E7" w14:textId="77777777">
        <w:trPr>
          <w:trHeight w:val="800"/>
          <w:jc w:val="center"/>
        </w:trPr>
        <w:tc>
          <w:tcPr>
            <w:tcW w:w="574" w:type="dxa"/>
            <w:vMerge/>
            <w:tcBorders>
              <w:left w:val="single" w:sz="4" w:space="0" w:color="auto"/>
              <w:right w:val="single" w:sz="4" w:space="0" w:color="auto"/>
            </w:tcBorders>
            <w:vAlign w:val="center"/>
          </w:tcPr>
          <w:p w14:paraId="1818B2D0" w14:textId="77777777" w:rsidR="000C26E9" w:rsidRDefault="000C26E9">
            <w:pPr>
              <w:widowControl/>
              <w:jc w:val="left"/>
              <w:rPr>
                <w:rFonts w:ascii="宋体" w:eastAsia="宋体" w:hAnsi="宋体" w:cs="宋体" w:hint="eastAsia"/>
                <w:color w:val="000000"/>
                <w:sz w:val="18"/>
                <w:szCs w:val="18"/>
              </w:rPr>
            </w:pPr>
          </w:p>
        </w:tc>
        <w:tc>
          <w:tcPr>
            <w:tcW w:w="574" w:type="dxa"/>
            <w:tcBorders>
              <w:top w:val="nil"/>
              <w:left w:val="nil"/>
              <w:bottom w:val="single" w:sz="4" w:space="0" w:color="auto"/>
              <w:right w:val="single" w:sz="4" w:space="0" w:color="auto"/>
            </w:tcBorders>
            <w:vAlign w:val="center"/>
          </w:tcPr>
          <w:p w14:paraId="17DCDCB1" w14:textId="77777777" w:rsidR="000C26E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574" w:type="dxa"/>
            <w:tcBorders>
              <w:top w:val="nil"/>
              <w:left w:val="nil"/>
              <w:bottom w:val="single" w:sz="4" w:space="0" w:color="auto"/>
              <w:right w:val="single" w:sz="4" w:space="0" w:color="auto"/>
            </w:tcBorders>
            <w:vAlign w:val="center"/>
          </w:tcPr>
          <w:p w14:paraId="17316719" w14:textId="77777777" w:rsidR="000C26E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962" w:type="dxa"/>
            <w:tcBorders>
              <w:top w:val="single" w:sz="4" w:space="0" w:color="auto"/>
              <w:left w:val="nil"/>
              <w:bottom w:val="single" w:sz="4" w:space="0" w:color="auto"/>
              <w:right w:val="single" w:sz="4" w:space="0" w:color="auto"/>
            </w:tcBorders>
            <w:vAlign w:val="center"/>
          </w:tcPr>
          <w:p w14:paraId="084C7228" w14:textId="77777777" w:rsidR="000C26E9"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促进各族干部群众铸牢中华民族共同体意识</w:t>
            </w:r>
          </w:p>
        </w:tc>
        <w:tc>
          <w:tcPr>
            <w:tcW w:w="515" w:type="dxa"/>
            <w:tcBorders>
              <w:top w:val="nil"/>
              <w:left w:val="nil"/>
              <w:bottom w:val="single" w:sz="4" w:space="0" w:color="auto"/>
              <w:right w:val="single" w:sz="4" w:space="0" w:color="auto"/>
            </w:tcBorders>
            <w:vAlign w:val="center"/>
          </w:tcPr>
          <w:p w14:paraId="259CCBAA" w14:textId="77777777" w:rsidR="000C26E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505" w:type="dxa"/>
            <w:tcBorders>
              <w:top w:val="nil"/>
              <w:left w:val="nil"/>
              <w:bottom w:val="single" w:sz="4" w:space="0" w:color="auto"/>
              <w:right w:val="single" w:sz="4" w:space="0" w:color="auto"/>
            </w:tcBorders>
            <w:vAlign w:val="center"/>
          </w:tcPr>
          <w:p w14:paraId="65CE9E02" w14:textId="77777777" w:rsidR="000C26E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有效促进</w:t>
            </w:r>
          </w:p>
        </w:tc>
        <w:tc>
          <w:tcPr>
            <w:tcW w:w="588" w:type="dxa"/>
            <w:tcBorders>
              <w:top w:val="nil"/>
              <w:left w:val="nil"/>
              <w:bottom w:val="single" w:sz="4" w:space="0" w:color="auto"/>
              <w:right w:val="single" w:sz="4" w:space="0" w:color="auto"/>
            </w:tcBorders>
            <w:vAlign w:val="center"/>
          </w:tcPr>
          <w:p w14:paraId="6B29D435" w14:textId="77777777" w:rsidR="000C26E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达到预期指标</w:t>
            </w:r>
          </w:p>
        </w:tc>
        <w:tc>
          <w:tcPr>
            <w:tcW w:w="522" w:type="dxa"/>
            <w:tcBorders>
              <w:top w:val="nil"/>
              <w:left w:val="nil"/>
              <w:bottom w:val="single" w:sz="4" w:space="0" w:color="auto"/>
              <w:right w:val="single" w:sz="4" w:space="0" w:color="auto"/>
            </w:tcBorders>
            <w:vAlign w:val="center"/>
          </w:tcPr>
          <w:p w14:paraId="724F413A" w14:textId="77777777" w:rsidR="000C26E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3" w:type="dxa"/>
            <w:tcBorders>
              <w:top w:val="nil"/>
              <w:left w:val="nil"/>
              <w:bottom w:val="single" w:sz="4" w:space="0" w:color="auto"/>
              <w:right w:val="single" w:sz="4" w:space="0" w:color="auto"/>
            </w:tcBorders>
            <w:vAlign w:val="center"/>
          </w:tcPr>
          <w:p w14:paraId="31A3B509" w14:textId="77777777" w:rsidR="000C26E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597" w:type="dxa"/>
            <w:tcBorders>
              <w:top w:val="nil"/>
              <w:left w:val="nil"/>
              <w:bottom w:val="single" w:sz="4" w:space="0" w:color="auto"/>
              <w:right w:val="single" w:sz="4" w:space="0" w:color="auto"/>
            </w:tcBorders>
            <w:vAlign w:val="center"/>
          </w:tcPr>
          <w:p w14:paraId="31F4BA49" w14:textId="77777777" w:rsidR="000C26E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518" w:type="dxa"/>
            <w:tcBorders>
              <w:top w:val="nil"/>
              <w:left w:val="nil"/>
              <w:bottom w:val="single" w:sz="4" w:space="0" w:color="auto"/>
              <w:right w:val="single" w:sz="4" w:space="0" w:color="auto"/>
            </w:tcBorders>
            <w:vAlign w:val="center"/>
          </w:tcPr>
          <w:p w14:paraId="2A626835" w14:textId="77777777" w:rsidR="000C26E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55" w:type="dxa"/>
            <w:tcBorders>
              <w:top w:val="nil"/>
              <w:left w:val="nil"/>
              <w:bottom w:val="single" w:sz="4" w:space="0" w:color="auto"/>
              <w:right w:val="single" w:sz="4" w:space="0" w:color="auto"/>
            </w:tcBorders>
            <w:vAlign w:val="center"/>
          </w:tcPr>
          <w:p w14:paraId="2C8F8453" w14:textId="77777777" w:rsidR="000C26E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按评判等级赋分</w:t>
            </w:r>
          </w:p>
        </w:tc>
        <w:tc>
          <w:tcPr>
            <w:tcW w:w="697" w:type="dxa"/>
            <w:tcBorders>
              <w:top w:val="nil"/>
              <w:left w:val="nil"/>
              <w:bottom w:val="single" w:sz="4" w:space="0" w:color="auto"/>
              <w:right w:val="single" w:sz="4" w:space="0" w:color="auto"/>
            </w:tcBorders>
            <w:vAlign w:val="center"/>
          </w:tcPr>
          <w:p w14:paraId="700FA4AC" w14:textId="77777777" w:rsidR="000C26E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942" w:type="dxa"/>
            <w:tcBorders>
              <w:top w:val="nil"/>
              <w:left w:val="nil"/>
              <w:bottom w:val="single" w:sz="4" w:space="0" w:color="auto"/>
              <w:right w:val="single" w:sz="4" w:space="0" w:color="auto"/>
            </w:tcBorders>
            <w:vAlign w:val="center"/>
          </w:tcPr>
          <w:p w14:paraId="5641030D" w14:textId="77777777" w:rsidR="000C26E9" w:rsidRDefault="000C26E9">
            <w:pPr>
              <w:widowControl/>
              <w:jc w:val="center"/>
              <w:rPr>
                <w:rFonts w:ascii="宋体" w:eastAsia="宋体" w:hAnsi="宋体" w:cs="宋体" w:hint="eastAsia"/>
                <w:color w:val="000000"/>
                <w:sz w:val="18"/>
                <w:szCs w:val="18"/>
              </w:rPr>
            </w:pPr>
          </w:p>
        </w:tc>
      </w:tr>
      <w:tr w:rsidR="000C26E9" w14:paraId="4E45E191" w14:textId="77777777">
        <w:trPr>
          <w:trHeight w:val="800"/>
          <w:jc w:val="center"/>
        </w:trPr>
        <w:tc>
          <w:tcPr>
            <w:tcW w:w="574" w:type="dxa"/>
            <w:vMerge/>
            <w:tcBorders>
              <w:left w:val="single" w:sz="4" w:space="0" w:color="auto"/>
              <w:bottom w:val="single" w:sz="4" w:space="0" w:color="auto"/>
              <w:right w:val="single" w:sz="4" w:space="0" w:color="auto"/>
            </w:tcBorders>
            <w:vAlign w:val="center"/>
          </w:tcPr>
          <w:p w14:paraId="0753744C" w14:textId="77777777" w:rsidR="000C26E9" w:rsidRDefault="000C26E9">
            <w:pPr>
              <w:widowControl/>
              <w:jc w:val="left"/>
              <w:rPr>
                <w:rFonts w:ascii="宋体" w:eastAsia="宋体" w:hAnsi="宋体" w:cs="宋体" w:hint="eastAsia"/>
                <w:color w:val="000000"/>
                <w:sz w:val="18"/>
                <w:szCs w:val="18"/>
              </w:rPr>
            </w:pPr>
          </w:p>
        </w:tc>
        <w:tc>
          <w:tcPr>
            <w:tcW w:w="574" w:type="dxa"/>
            <w:tcBorders>
              <w:top w:val="nil"/>
              <w:left w:val="nil"/>
              <w:bottom w:val="single" w:sz="4" w:space="0" w:color="auto"/>
              <w:right w:val="single" w:sz="4" w:space="0" w:color="auto"/>
            </w:tcBorders>
            <w:vAlign w:val="center"/>
          </w:tcPr>
          <w:p w14:paraId="706A200F" w14:textId="77777777" w:rsidR="000C26E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574" w:type="dxa"/>
            <w:tcBorders>
              <w:top w:val="nil"/>
              <w:left w:val="nil"/>
              <w:bottom w:val="single" w:sz="4" w:space="0" w:color="auto"/>
              <w:right w:val="single" w:sz="4" w:space="0" w:color="auto"/>
            </w:tcBorders>
            <w:vAlign w:val="center"/>
          </w:tcPr>
          <w:p w14:paraId="42572C76" w14:textId="77777777" w:rsidR="000C26E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962" w:type="dxa"/>
            <w:tcBorders>
              <w:top w:val="single" w:sz="4" w:space="0" w:color="auto"/>
              <w:left w:val="nil"/>
              <w:bottom w:val="single" w:sz="4" w:space="0" w:color="auto"/>
              <w:right w:val="single" w:sz="4" w:space="0" w:color="auto"/>
            </w:tcBorders>
            <w:vAlign w:val="center"/>
          </w:tcPr>
          <w:p w14:paraId="053768C6" w14:textId="77777777" w:rsidR="000C26E9"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参与活动干部群众满意度（%）</w:t>
            </w:r>
          </w:p>
        </w:tc>
        <w:tc>
          <w:tcPr>
            <w:tcW w:w="515" w:type="dxa"/>
            <w:tcBorders>
              <w:top w:val="nil"/>
              <w:left w:val="nil"/>
              <w:bottom w:val="single" w:sz="4" w:space="0" w:color="auto"/>
              <w:right w:val="single" w:sz="4" w:space="0" w:color="auto"/>
            </w:tcBorders>
            <w:vAlign w:val="center"/>
          </w:tcPr>
          <w:p w14:paraId="04302830" w14:textId="77777777" w:rsidR="000C26E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505" w:type="dxa"/>
            <w:tcBorders>
              <w:top w:val="nil"/>
              <w:left w:val="nil"/>
              <w:bottom w:val="single" w:sz="4" w:space="0" w:color="auto"/>
              <w:right w:val="single" w:sz="4" w:space="0" w:color="auto"/>
            </w:tcBorders>
            <w:vAlign w:val="center"/>
          </w:tcPr>
          <w:p w14:paraId="235C2929" w14:textId="77777777" w:rsidR="000C26E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588" w:type="dxa"/>
            <w:tcBorders>
              <w:top w:val="nil"/>
              <w:left w:val="nil"/>
              <w:bottom w:val="single" w:sz="4" w:space="0" w:color="auto"/>
              <w:right w:val="single" w:sz="4" w:space="0" w:color="auto"/>
            </w:tcBorders>
            <w:vAlign w:val="center"/>
          </w:tcPr>
          <w:p w14:paraId="414C9541" w14:textId="77777777" w:rsidR="000C26E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522" w:type="dxa"/>
            <w:tcBorders>
              <w:top w:val="nil"/>
              <w:left w:val="nil"/>
              <w:bottom w:val="single" w:sz="4" w:space="0" w:color="auto"/>
              <w:right w:val="single" w:sz="4" w:space="0" w:color="auto"/>
            </w:tcBorders>
            <w:vAlign w:val="center"/>
          </w:tcPr>
          <w:p w14:paraId="2D81D255" w14:textId="77777777" w:rsidR="000C26E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3" w:type="dxa"/>
            <w:tcBorders>
              <w:top w:val="nil"/>
              <w:left w:val="nil"/>
              <w:bottom w:val="single" w:sz="4" w:space="0" w:color="auto"/>
              <w:right w:val="single" w:sz="4" w:space="0" w:color="auto"/>
            </w:tcBorders>
            <w:vAlign w:val="center"/>
          </w:tcPr>
          <w:p w14:paraId="00C07FC1" w14:textId="77777777" w:rsidR="000C26E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597" w:type="dxa"/>
            <w:tcBorders>
              <w:top w:val="nil"/>
              <w:left w:val="nil"/>
              <w:bottom w:val="single" w:sz="4" w:space="0" w:color="auto"/>
              <w:right w:val="single" w:sz="4" w:space="0" w:color="auto"/>
            </w:tcBorders>
            <w:vAlign w:val="center"/>
          </w:tcPr>
          <w:p w14:paraId="1F9D0DA1" w14:textId="77777777" w:rsidR="000C26E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518" w:type="dxa"/>
            <w:tcBorders>
              <w:top w:val="nil"/>
              <w:left w:val="nil"/>
              <w:bottom w:val="single" w:sz="4" w:space="0" w:color="auto"/>
              <w:right w:val="single" w:sz="4" w:space="0" w:color="auto"/>
            </w:tcBorders>
            <w:vAlign w:val="center"/>
          </w:tcPr>
          <w:p w14:paraId="5F656963" w14:textId="77777777" w:rsidR="000C26E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55" w:type="dxa"/>
            <w:tcBorders>
              <w:top w:val="nil"/>
              <w:left w:val="nil"/>
              <w:bottom w:val="single" w:sz="4" w:space="0" w:color="auto"/>
              <w:right w:val="single" w:sz="4" w:space="0" w:color="auto"/>
            </w:tcBorders>
            <w:vAlign w:val="center"/>
          </w:tcPr>
          <w:p w14:paraId="2F72E7C8" w14:textId="77777777" w:rsidR="000C26E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满意度赋分</w:t>
            </w:r>
          </w:p>
        </w:tc>
        <w:tc>
          <w:tcPr>
            <w:tcW w:w="697" w:type="dxa"/>
            <w:tcBorders>
              <w:top w:val="nil"/>
              <w:left w:val="nil"/>
              <w:bottom w:val="single" w:sz="4" w:space="0" w:color="auto"/>
              <w:right w:val="single" w:sz="4" w:space="0" w:color="auto"/>
            </w:tcBorders>
            <w:vAlign w:val="center"/>
          </w:tcPr>
          <w:p w14:paraId="7D02031C" w14:textId="77777777" w:rsidR="000C26E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942" w:type="dxa"/>
            <w:tcBorders>
              <w:top w:val="nil"/>
              <w:left w:val="nil"/>
              <w:bottom w:val="single" w:sz="4" w:space="0" w:color="auto"/>
              <w:right w:val="single" w:sz="4" w:space="0" w:color="auto"/>
            </w:tcBorders>
            <w:vAlign w:val="center"/>
          </w:tcPr>
          <w:p w14:paraId="5A9467B7" w14:textId="77777777" w:rsidR="000C26E9" w:rsidRDefault="000C26E9">
            <w:pPr>
              <w:widowControl/>
              <w:jc w:val="center"/>
              <w:rPr>
                <w:rFonts w:ascii="宋体" w:eastAsia="宋体" w:hAnsi="宋体" w:cs="宋体" w:hint="eastAsia"/>
                <w:color w:val="000000"/>
                <w:sz w:val="18"/>
                <w:szCs w:val="18"/>
              </w:rPr>
            </w:pPr>
          </w:p>
        </w:tc>
      </w:tr>
      <w:tr w:rsidR="000C26E9" w14:paraId="247B3B57" w14:textId="77777777">
        <w:trPr>
          <w:trHeight w:val="520"/>
          <w:jc w:val="center"/>
        </w:trPr>
        <w:tc>
          <w:tcPr>
            <w:tcW w:w="2684" w:type="dxa"/>
            <w:gridSpan w:val="4"/>
            <w:tcBorders>
              <w:top w:val="single" w:sz="4" w:space="0" w:color="auto"/>
              <w:left w:val="single" w:sz="4" w:space="0" w:color="auto"/>
              <w:bottom w:val="single" w:sz="4" w:space="0" w:color="auto"/>
              <w:right w:val="single" w:sz="4" w:space="0" w:color="auto"/>
            </w:tcBorders>
            <w:vAlign w:val="center"/>
          </w:tcPr>
          <w:p w14:paraId="74408148" w14:textId="77777777" w:rsidR="000C26E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515" w:type="dxa"/>
            <w:tcBorders>
              <w:top w:val="single" w:sz="4" w:space="0" w:color="auto"/>
              <w:left w:val="single" w:sz="4" w:space="0" w:color="auto"/>
              <w:bottom w:val="single" w:sz="4" w:space="0" w:color="auto"/>
              <w:right w:val="single" w:sz="4" w:space="0" w:color="auto"/>
            </w:tcBorders>
            <w:vAlign w:val="center"/>
          </w:tcPr>
          <w:p w14:paraId="73251119" w14:textId="77777777" w:rsidR="000C26E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505" w:type="dxa"/>
            <w:tcBorders>
              <w:top w:val="single" w:sz="4" w:space="0" w:color="auto"/>
              <w:left w:val="single" w:sz="4" w:space="0" w:color="auto"/>
              <w:bottom w:val="single" w:sz="4" w:space="0" w:color="auto"/>
              <w:right w:val="single" w:sz="4" w:space="0" w:color="auto"/>
            </w:tcBorders>
            <w:vAlign w:val="center"/>
          </w:tcPr>
          <w:p w14:paraId="11DA02BE" w14:textId="77777777" w:rsidR="000C26E9" w:rsidRDefault="000C26E9">
            <w:pPr>
              <w:widowControl/>
              <w:jc w:val="center"/>
              <w:rPr>
                <w:rFonts w:ascii="宋体" w:eastAsia="宋体" w:hAnsi="宋体" w:cs="宋体" w:hint="eastAsia"/>
                <w:color w:val="000000"/>
                <w:sz w:val="18"/>
                <w:szCs w:val="18"/>
              </w:rPr>
            </w:pPr>
          </w:p>
        </w:tc>
        <w:tc>
          <w:tcPr>
            <w:tcW w:w="588" w:type="dxa"/>
            <w:tcBorders>
              <w:top w:val="single" w:sz="4" w:space="0" w:color="auto"/>
              <w:left w:val="single" w:sz="4" w:space="0" w:color="auto"/>
              <w:bottom w:val="single" w:sz="4" w:space="0" w:color="auto"/>
              <w:right w:val="single" w:sz="4" w:space="0" w:color="auto"/>
            </w:tcBorders>
            <w:vAlign w:val="center"/>
          </w:tcPr>
          <w:p w14:paraId="2579E462" w14:textId="77777777" w:rsidR="000C26E9" w:rsidRDefault="000C26E9">
            <w:pPr>
              <w:widowControl/>
              <w:jc w:val="center"/>
              <w:rPr>
                <w:rFonts w:ascii="宋体" w:eastAsia="宋体" w:hAnsi="宋体" w:cs="宋体" w:hint="eastAsia"/>
                <w:color w:val="000000"/>
                <w:sz w:val="18"/>
                <w:szCs w:val="18"/>
              </w:rPr>
            </w:pPr>
          </w:p>
        </w:tc>
        <w:tc>
          <w:tcPr>
            <w:tcW w:w="522" w:type="dxa"/>
            <w:tcBorders>
              <w:top w:val="single" w:sz="4" w:space="0" w:color="auto"/>
              <w:left w:val="single" w:sz="4" w:space="0" w:color="auto"/>
              <w:bottom w:val="single" w:sz="4" w:space="0" w:color="auto"/>
              <w:right w:val="single" w:sz="4" w:space="0" w:color="auto"/>
            </w:tcBorders>
            <w:vAlign w:val="center"/>
          </w:tcPr>
          <w:p w14:paraId="40A8B927" w14:textId="77777777" w:rsidR="000C26E9" w:rsidRDefault="000C26E9">
            <w:pPr>
              <w:widowControl/>
              <w:jc w:val="center"/>
              <w:rPr>
                <w:rFonts w:ascii="宋体" w:eastAsia="宋体" w:hAnsi="宋体" w:cs="宋体" w:hint="eastAsia"/>
                <w:color w:val="000000"/>
                <w:sz w:val="18"/>
                <w:szCs w:val="18"/>
              </w:rPr>
            </w:pPr>
          </w:p>
        </w:tc>
        <w:tc>
          <w:tcPr>
            <w:tcW w:w="633" w:type="dxa"/>
            <w:tcBorders>
              <w:top w:val="single" w:sz="4" w:space="0" w:color="auto"/>
              <w:left w:val="nil"/>
              <w:bottom w:val="single" w:sz="4" w:space="0" w:color="auto"/>
              <w:right w:val="single" w:sz="4" w:space="0" w:color="auto"/>
            </w:tcBorders>
            <w:vAlign w:val="center"/>
          </w:tcPr>
          <w:p w14:paraId="12FB6586" w14:textId="77777777" w:rsidR="000C26E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597" w:type="dxa"/>
            <w:tcBorders>
              <w:top w:val="single" w:sz="4" w:space="0" w:color="auto"/>
              <w:left w:val="nil"/>
              <w:bottom w:val="single" w:sz="4" w:space="0" w:color="auto"/>
              <w:right w:val="single" w:sz="4" w:space="0" w:color="auto"/>
            </w:tcBorders>
            <w:vAlign w:val="center"/>
          </w:tcPr>
          <w:p w14:paraId="39E9081A" w14:textId="77777777" w:rsidR="000C26E9" w:rsidRDefault="000C26E9">
            <w:pPr>
              <w:widowControl/>
              <w:jc w:val="left"/>
              <w:rPr>
                <w:rFonts w:ascii="宋体" w:eastAsia="宋体" w:hAnsi="宋体" w:cs="宋体" w:hint="eastAsia"/>
                <w:color w:val="000000"/>
                <w:sz w:val="18"/>
                <w:szCs w:val="18"/>
              </w:rPr>
            </w:pPr>
          </w:p>
        </w:tc>
        <w:tc>
          <w:tcPr>
            <w:tcW w:w="518" w:type="dxa"/>
            <w:tcBorders>
              <w:top w:val="single" w:sz="4" w:space="0" w:color="auto"/>
              <w:left w:val="nil"/>
              <w:bottom w:val="single" w:sz="4" w:space="0" w:color="auto"/>
              <w:right w:val="single" w:sz="4" w:space="0" w:color="auto"/>
            </w:tcBorders>
            <w:vAlign w:val="center"/>
          </w:tcPr>
          <w:p w14:paraId="1608FC39" w14:textId="77777777" w:rsidR="000C26E9" w:rsidRDefault="000C26E9">
            <w:pPr>
              <w:widowControl/>
              <w:jc w:val="left"/>
              <w:rPr>
                <w:rFonts w:ascii="宋体" w:eastAsia="宋体" w:hAnsi="宋体" w:cs="宋体" w:hint="eastAsia"/>
                <w:color w:val="000000"/>
                <w:sz w:val="18"/>
                <w:szCs w:val="18"/>
              </w:rPr>
            </w:pPr>
          </w:p>
        </w:tc>
        <w:tc>
          <w:tcPr>
            <w:tcW w:w="655" w:type="dxa"/>
            <w:tcBorders>
              <w:top w:val="single" w:sz="4" w:space="0" w:color="auto"/>
              <w:left w:val="nil"/>
              <w:bottom w:val="single" w:sz="4" w:space="0" w:color="auto"/>
              <w:right w:val="single" w:sz="4" w:space="0" w:color="auto"/>
            </w:tcBorders>
            <w:vAlign w:val="center"/>
          </w:tcPr>
          <w:p w14:paraId="4116BD2F" w14:textId="77777777" w:rsidR="000C26E9" w:rsidRDefault="000C26E9">
            <w:pPr>
              <w:widowControl/>
              <w:jc w:val="left"/>
              <w:rPr>
                <w:rFonts w:ascii="宋体" w:eastAsia="宋体" w:hAnsi="宋体" w:cs="宋体" w:hint="eastAsia"/>
                <w:color w:val="000000"/>
                <w:sz w:val="18"/>
                <w:szCs w:val="18"/>
              </w:rPr>
            </w:pPr>
          </w:p>
        </w:tc>
        <w:tc>
          <w:tcPr>
            <w:tcW w:w="697" w:type="dxa"/>
            <w:tcBorders>
              <w:top w:val="single" w:sz="4" w:space="0" w:color="auto"/>
              <w:left w:val="nil"/>
              <w:bottom w:val="single" w:sz="4" w:space="0" w:color="auto"/>
              <w:right w:val="single" w:sz="4" w:space="0" w:color="auto"/>
            </w:tcBorders>
            <w:vAlign w:val="center"/>
          </w:tcPr>
          <w:p w14:paraId="6A4FA92B" w14:textId="77777777" w:rsidR="000C26E9" w:rsidRDefault="000C26E9">
            <w:pPr>
              <w:widowControl/>
              <w:jc w:val="left"/>
              <w:rPr>
                <w:rFonts w:ascii="宋体" w:eastAsia="宋体" w:hAnsi="宋体" w:cs="宋体" w:hint="eastAsia"/>
                <w:color w:val="000000"/>
                <w:sz w:val="18"/>
                <w:szCs w:val="18"/>
              </w:rPr>
            </w:pPr>
          </w:p>
        </w:tc>
        <w:tc>
          <w:tcPr>
            <w:tcW w:w="942" w:type="dxa"/>
            <w:tcBorders>
              <w:top w:val="single" w:sz="4" w:space="0" w:color="auto"/>
              <w:left w:val="nil"/>
              <w:bottom w:val="single" w:sz="4" w:space="0" w:color="auto"/>
              <w:right w:val="single" w:sz="4" w:space="0" w:color="auto"/>
            </w:tcBorders>
            <w:vAlign w:val="center"/>
          </w:tcPr>
          <w:p w14:paraId="244B1569" w14:textId="77777777" w:rsidR="000C26E9" w:rsidRDefault="000C26E9">
            <w:pPr>
              <w:widowControl/>
              <w:jc w:val="left"/>
              <w:rPr>
                <w:rFonts w:ascii="宋体" w:eastAsia="宋体" w:hAnsi="宋体" w:cs="宋体" w:hint="eastAsia"/>
                <w:color w:val="000000"/>
                <w:sz w:val="18"/>
                <w:szCs w:val="18"/>
              </w:rPr>
            </w:pPr>
          </w:p>
        </w:tc>
      </w:tr>
      <w:bookmarkEnd w:id="0"/>
    </w:tbl>
    <w:p w14:paraId="50FF79F6" w14:textId="77777777" w:rsidR="000C26E9"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544B065E" w14:textId="77777777" w:rsidR="000C26E9"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5000" w:type="pct"/>
        <w:jc w:val="center"/>
        <w:tblLayout w:type="fixed"/>
        <w:tblLook w:val="04A0" w:firstRow="1" w:lastRow="0" w:firstColumn="1" w:lastColumn="0" w:noHBand="0" w:noVBand="1"/>
      </w:tblPr>
      <w:tblGrid>
        <w:gridCol w:w="574"/>
        <w:gridCol w:w="574"/>
        <w:gridCol w:w="574"/>
        <w:gridCol w:w="962"/>
        <w:gridCol w:w="515"/>
        <w:gridCol w:w="505"/>
        <w:gridCol w:w="588"/>
        <w:gridCol w:w="522"/>
        <w:gridCol w:w="633"/>
        <w:gridCol w:w="597"/>
        <w:gridCol w:w="518"/>
        <w:gridCol w:w="745"/>
        <w:gridCol w:w="562"/>
        <w:gridCol w:w="987"/>
      </w:tblGrid>
      <w:tr w:rsidR="000C26E9" w14:paraId="6240FBED" w14:textId="77777777">
        <w:trPr>
          <w:trHeight w:val="720"/>
          <w:jc w:val="center"/>
        </w:trPr>
        <w:tc>
          <w:tcPr>
            <w:tcW w:w="1148" w:type="dxa"/>
            <w:gridSpan w:val="2"/>
            <w:tcBorders>
              <w:top w:val="single" w:sz="4" w:space="0" w:color="auto"/>
              <w:left w:val="single" w:sz="4" w:space="0" w:color="auto"/>
              <w:bottom w:val="single" w:sz="4" w:space="0" w:color="auto"/>
              <w:right w:val="single" w:sz="4" w:space="0" w:color="auto"/>
            </w:tcBorders>
            <w:vAlign w:val="center"/>
          </w:tcPr>
          <w:p w14:paraId="3734D772" w14:textId="77777777" w:rsidR="000C26E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7708" w:type="dxa"/>
            <w:gridSpan w:val="12"/>
            <w:tcBorders>
              <w:top w:val="single" w:sz="4" w:space="0" w:color="auto"/>
              <w:left w:val="nil"/>
              <w:bottom w:val="single" w:sz="4" w:space="0" w:color="auto"/>
              <w:right w:val="single" w:sz="4" w:space="0" w:color="auto"/>
            </w:tcBorders>
            <w:vAlign w:val="center"/>
          </w:tcPr>
          <w:p w14:paraId="16F8571E" w14:textId="77777777" w:rsidR="000C26E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春节前夕走访慰问经费</w:t>
            </w:r>
          </w:p>
        </w:tc>
      </w:tr>
      <w:tr w:rsidR="000C26E9" w14:paraId="22817BBE" w14:textId="77777777">
        <w:trPr>
          <w:trHeight w:val="380"/>
          <w:jc w:val="center"/>
        </w:trPr>
        <w:tc>
          <w:tcPr>
            <w:tcW w:w="1148" w:type="dxa"/>
            <w:gridSpan w:val="2"/>
            <w:tcBorders>
              <w:top w:val="single" w:sz="4" w:space="0" w:color="auto"/>
              <w:left w:val="single" w:sz="4" w:space="0" w:color="auto"/>
              <w:bottom w:val="single" w:sz="4" w:space="0" w:color="auto"/>
              <w:right w:val="single" w:sz="4" w:space="0" w:color="auto"/>
            </w:tcBorders>
            <w:vAlign w:val="center"/>
          </w:tcPr>
          <w:p w14:paraId="4BF7F89B" w14:textId="77777777" w:rsidR="000C26E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144" w:type="dxa"/>
            <w:gridSpan w:val="5"/>
            <w:tcBorders>
              <w:top w:val="single" w:sz="4" w:space="0" w:color="auto"/>
              <w:left w:val="nil"/>
              <w:bottom w:val="single" w:sz="4" w:space="0" w:color="auto"/>
              <w:right w:val="single" w:sz="4" w:space="0" w:color="auto"/>
            </w:tcBorders>
            <w:vAlign w:val="center"/>
          </w:tcPr>
          <w:p w14:paraId="32888129" w14:textId="77777777" w:rsidR="000C26E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中国共产党昌吉市委员会统一战线工作部</w:t>
            </w:r>
          </w:p>
        </w:tc>
        <w:tc>
          <w:tcPr>
            <w:tcW w:w="1155" w:type="dxa"/>
            <w:gridSpan w:val="2"/>
            <w:tcBorders>
              <w:top w:val="single" w:sz="4" w:space="0" w:color="auto"/>
              <w:left w:val="nil"/>
              <w:bottom w:val="single" w:sz="4" w:space="0" w:color="auto"/>
              <w:right w:val="single" w:sz="4" w:space="0" w:color="auto"/>
            </w:tcBorders>
            <w:vAlign w:val="center"/>
          </w:tcPr>
          <w:p w14:paraId="7C791FDD" w14:textId="77777777" w:rsidR="000C26E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3409" w:type="dxa"/>
            <w:gridSpan w:val="5"/>
            <w:tcBorders>
              <w:top w:val="single" w:sz="4" w:space="0" w:color="auto"/>
              <w:left w:val="nil"/>
              <w:bottom w:val="single" w:sz="4" w:space="0" w:color="auto"/>
              <w:right w:val="single" w:sz="4" w:space="0" w:color="auto"/>
            </w:tcBorders>
            <w:vAlign w:val="center"/>
          </w:tcPr>
          <w:p w14:paraId="7339290A" w14:textId="77777777" w:rsidR="000C26E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中国共产党昌吉市委员会统一战线工作部</w:t>
            </w:r>
          </w:p>
        </w:tc>
      </w:tr>
      <w:tr w:rsidR="000C26E9" w14:paraId="209BB12F" w14:textId="77777777">
        <w:trPr>
          <w:trHeight w:val="380"/>
          <w:jc w:val="center"/>
        </w:trPr>
        <w:tc>
          <w:tcPr>
            <w:tcW w:w="574" w:type="dxa"/>
            <w:vMerge w:val="restart"/>
            <w:tcBorders>
              <w:top w:val="nil"/>
              <w:left w:val="single" w:sz="4" w:space="0" w:color="auto"/>
              <w:bottom w:val="single" w:sz="4" w:space="0" w:color="auto"/>
              <w:right w:val="single" w:sz="4" w:space="0" w:color="auto"/>
            </w:tcBorders>
            <w:vAlign w:val="center"/>
          </w:tcPr>
          <w:p w14:paraId="4A9FF1FA" w14:textId="77777777" w:rsidR="000C26E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1148" w:type="dxa"/>
            <w:gridSpan w:val="2"/>
            <w:tcBorders>
              <w:top w:val="single" w:sz="4" w:space="0" w:color="auto"/>
              <w:left w:val="nil"/>
              <w:bottom w:val="single" w:sz="4" w:space="0" w:color="auto"/>
              <w:right w:val="single" w:sz="4" w:space="0" w:color="auto"/>
            </w:tcBorders>
            <w:vAlign w:val="center"/>
          </w:tcPr>
          <w:p w14:paraId="3006F890" w14:textId="77777777" w:rsidR="000C26E9" w:rsidRDefault="000C26E9">
            <w:pPr>
              <w:widowControl/>
              <w:jc w:val="center"/>
              <w:rPr>
                <w:rFonts w:ascii="宋体" w:eastAsia="宋体" w:hAnsi="宋体" w:cs="宋体" w:hint="eastAsia"/>
                <w:color w:val="000000"/>
                <w:sz w:val="18"/>
                <w:szCs w:val="18"/>
              </w:rPr>
            </w:pPr>
          </w:p>
        </w:tc>
        <w:tc>
          <w:tcPr>
            <w:tcW w:w="962" w:type="dxa"/>
            <w:tcBorders>
              <w:top w:val="single" w:sz="4" w:space="0" w:color="auto"/>
              <w:left w:val="nil"/>
              <w:bottom w:val="single" w:sz="4" w:space="0" w:color="auto"/>
              <w:right w:val="single" w:sz="4" w:space="0" w:color="auto"/>
            </w:tcBorders>
            <w:vAlign w:val="center"/>
          </w:tcPr>
          <w:p w14:paraId="1F28E271" w14:textId="77777777" w:rsidR="000C26E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608" w:type="dxa"/>
            <w:gridSpan w:val="3"/>
            <w:tcBorders>
              <w:top w:val="single" w:sz="4" w:space="0" w:color="auto"/>
              <w:left w:val="nil"/>
              <w:bottom w:val="single" w:sz="4" w:space="0" w:color="auto"/>
              <w:right w:val="single" w:sz="4" w:space="0" w:color="auto"/>
            </w:tcBorders>
            <w:vAlign w:val="center"/>
          </w:tcPr>
          <w:p w14:paraId="562B2760" w14:textId="77777777" w:rsidR="000C26E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155" w:type="dxa"/>
            <w:gridSpan w:val="2"/>
            <w:tcBorders>
              <w:top w:val="single" w:sz="4" w:space="0" w:color="auto"/>
              <w:left w:val="nil"/>
              <w:bottom w:val="single" w:sz="4" w:space="0" w:color="auto"/>
              <w:right w:val="single" w:sz="4" w:space="0" w:color="auto"/>
            </w:tcBorders>
            <w:vAlign w:val="center"/>
          </w:tcPr>
          <w:p w14:paraId="5B1A5D89" w14:textId="77777777" w:rsidR="000C26E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115" w:type="dxa"/>
            <w:gridSpan w:val="2"/>
            <w:tcBorders>
              <w:top w:val="nil"/>
              <w:left w:val="nil"/>
              <w:bottom w:val="single" w:sz="4" w:space="0" w:color="auto"/>
              <w:right w:val="single" w:sz="4" w:space="0" w:color="auto"/>
            </w:tcBorders>
            <w:vAlign w:val="center"/>
          </w:tcPr>
          <w:p w14:paraId="7F28A22F" w14:textId="77777777" w:rsidR="000C26E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1307" w:type="dxa"/>
            <w:gridSpan w:val="2"/>
            <w:tcBorders>
              <w:top w:val="single" w:sz="4" w:space="0" w:color="auto"/>
              <w:left w:val="nil"/>
              <w:bottom w:val="single" w:sz="4" w:space="0" w:color="auto"/>
              <w:right w:val="single" w:sz="4" w:space="0" w:color="auto"/>
            </w:tcBorders>
            <w:vAlign w:val="center"/>
          </w:tcPr>
          <w:p w14:paraId="5E5832C4" w14:textId="77777777" w:rsidR="000C26E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987" w:type="dxa"/>
            <w:tcBorders>
              <w:top w:val="nil"/>
              <w:left w:val="nil"/>
              <w:bottom w:val="single" w:sz="4" w:space="0" w:color="auto"/>
              <w:right w:val="single" w:sz="4" w:space="0" w:color="auto"/>
            </w:tcBorders>
            <w:vAlign w:val="center"/>
          </w:tcPr>
          <w:p w14:paraId="3902F72A" w14:textId="77777777" w:rsidR="000C26E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0C26E9" w14:paraId="523193B8" w14:textId="77777777">
        <w:trPr>
          <w:trHeight w:val="380"/>
          <w:jc w:val="center"/>
        </w:trPr>
        <w:tc>
          <w:tcPr>
            <w:tcW w:w="574" w:type="dxa"/>
            <w:vMerge/>
            <w:tcBorders>
              <w:top w:val="nil"/>
              <w:left w:val="single" w:sz="4" w:space="0" w:color="auto"/>
              <w:bottom w:val="single" w:sz="4" w:space="0" w:color="auto"/>
              <w:right w:val="single" w:sz="4" w:space="0" w:color="auto"/>
            </w:tcBorders>
            <w:vAlign w:val="center"/>
          </w:tcPr>
          <w:p w14:paraId="6B80FECE" w14:textId="77777777" w:rsidR="000C26E9" w:rsidRDefault="000C26E9">
            <w:pPr>
              <w:widowControl/>
              <w:jc w:val="left"/>
              <w:rPr>
                <w:rFonts w:ascii="宋体" w:eastAsia="宋体" w:hAnsi="宋体" w:cs="宋体" w:hint="eastAsia"/>
                <w:color w:val="000000"/>
                <w:sz w:val="18"/>
                <w:szCs w:val="18"/>
              </w:rPr>
            </w:pPr>
          </w:p>
        </w:tc>
        <w:tc>
          <w:tcPr>
            <w:tcW w:w="1148" w:type="dxa"/>
            <w:gridSpan w:val="2"/>
            <w:tcBorders>
              <w:top w:val="single" w:sz="4" w:space="0" w:color="auto"/>
              <w:left w:val="nil"/>
              <w:bottom w:val="single" w:sz="4" w:space="0" w:color="auto"/>
              <w:right w:val="single" w:sz="4" w:space="0" w:color="auto"/>
            </w:tcBorders>
            <w:vAlign w:val="center"/>
          </w:tcPr>
          <w:p w14:paraId="5DD6F5FF" w14:textId="77777777" w:rsidR="000C26E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962" w:type="dxa"/>
            <w:tcBorders>
              <w:top w:val="single" w:sz="4" w:space="0" w:color="auto"/>
              <w:left w:val="nil"/>
              <w:bottom w:val="single" w:sz="4" w:space="0" w:color="auto"/>
              <w:right w:val="single" w:sz="4" w:space="0" w:color="auto"/>
            </w:tcBorders>
            <w:vAlign w:val="center"/>
          </w:tcPr>
          <w:p w14:paraId="44A9CA0F" w14:textId="77777777" w:rsidR="000C26E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0.40</w:t>
            </w:r>
          </w:p>
        </w:tc>
        <w:tc>
          <w:tcPr>
            <w:tcW w:w="1608" w:type="dxa"/>
            <w:gridSpan w:val="3"/>
            <w:tcBorders>
              <w:top w:val="single" w:sz="4" w:space="0" w:color="auto"/>
              <w:left w:val="nil"/>
              <w:bottom w:val="single" w:sz="4" w:space="0" w:color="auto"/>
              <w:right w:val="single" w:sz="4" w:space="0" w:color="auto"/>
            </w:tcBorders>
            <w:vAlign w:val="center"/>
          </w:tcPr>
          <w:p w14:paraId="1F028745" w14:textId="77777777" w:rsidR="000C26E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0.40</w:t>
            </w:r>
          </w:p>
        </w:tc>
        <w:tc>
          <w:tcPr>
            <w:tcW w:w="1155" w:type="dxa"/>
            <w:gridSpan w:val="2"/>
            <w:tcBorders>
              <w:top w:val="single" w:sz="4" w:space="0" w:color="auto"/>
              <w:left w:val="nil"/>
              <w:bottom w:val="single" w:sz="4" w:space="0" w:color="auto"/>
              <w:right w:val="single" w:sz="4" w:space="0" w:color="auto"/>
            </w:tcBorders>
            <w:vAlign w:val="center"/>
          </w:tcPr>
          <w:p w14:paraId="04FE50D1" w14:textId="77777777" w:rsidR="000C26E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0.40</w:t>
            </w:r>
          </w:p>
        </w:tc>
        <w:tc>
          <w:tcPr>
            <w:tcW w:w="1115" w:type="dxa"/>
            <w:gridSpan w:val="2"/>
            <w:tcBorders>
              <w:top w:val="nil"/>
              <w:left w:val="nil"/>
              <w:bottom w:val="single" w:sz="4" w:space="0" w:color="auto"/>
              <w:right w:val="single" w:sz="4" w:space="0" w:color="auto"/>
            </w:tcBorders>
            <w:vAlign w:val="center"/>
          </w:tcPr>
          <w:p w14:paraId="20CB0AEF" w14:textId="77777777" w:rsidR="000C26E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07" w:type="dxa"/>
            <w:gridSpan w:val="2"/>
            <w:tcBorders>
              <w:top w:val="single" w:sz="4" w:space="0" w:color="auto"/>
              <w:left w:val="nil"/>
              <w:bottom w:val="single" w:sz="4" w:space="0" w:color="auto"/>
              <w:right w:val="single" w:sz="4" w:space="0" w:color="auto"/>
            </w:tcBorders>
            <w:vAlign w:val="center"/>
          </w:tcPr>
          <w:p w14:paraId="04C324D2" w14:textId="77777777" w:rsidR="000C26E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987" w:type="dxa"/>
            <w:tcBorders>
              <w:top w:val="nil"/>
              <w:left w:val="nil"/>
              <w:bottom w:val="single" w:sz="4" w:space="0" w:color="auto"/>
              <w:right w:val="single" w:sz="4" w:space="0" w:color="auto"/>
            </w:tcBorders>
            <w:vAlign w:val="center"/>
          </w:tcPr>
          <w:p w14:paraId="6C959D0B" w14:textId="77777777" w:rsidR="000C26E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0C26E9" w14:paraId="31B137E4" w14:textId="77777777">
        <w:trPr>
          <w:trHeight w:val="380"/>
          <w:jc w:val="center"/>
        </w:trPr>
        <w:tc>
          <w:tcPr>
            <w:tcW w:w="574" w:type="dxa"/>
            <w:vMerge/>
            <w:tcBorders>
              <w:top w:val="nil"/>
              <w:left w:val="single" w:sz="4" w:space="0" w:color="auto"/>
              <w:bottom w:val="single" w:sz="4" w:space="0" w:color="auto"/>
              <w:right w:val="single" w:sz="4" w:space="0" w:color="auto"/>
            </w:tcBorders>
            <w:vAlign w:val="center"/>
          </w:tcPr>
          <w:p w14:paraId="58A068CE" w14:textId="77777777" w:rsidR="000C26E9" w:rsidRDefault="000C26E9">
            <w:pPr>
              <w:widowControl/>
              <w:jc w:val="left"/>
              <w:rPr>
                <w:rFonts w:ascii="宋体" w:eastAsia="宋体" w:hAnsi="宋体" w:cs="宋体" w:hint="eastAsia"/>
                <w:color w:val="000000"/>
                <w:sz w:val="18"/>
                <w:szCs w:val="18"/>
              </w:rPr>
            </w:pPr>
          </w:p>
        </w:tc>
        <w:tc>
          <w:tcPr>
            <w:tcW w:w="1148" w:type="dxa"/>
            <w:gridSpan w:val="2"/>
            <w:tcBorders>
              <w:top w:val="single" w:sz="4" w:space="0" w:color="auto"/>
              <w:left w:val="nil"/>
              <w:bottom w:val="single" w:sz="4" w:space="0" w:color="auto"/>
              <w:right w:val="single" w:sz="4" w:space="0" w:color="auto"/>
            </w:tcBorders>
            <w:vAlign w:val="center"/>
          </w:tcPr>
          <w:p w14:paraId="2B37FCC0" w14:textId="77777777" w:rsidR="000C26E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962" w:type="dxa"/>
            <w:tcBorders>
              <w:top w:val="single" w:sz="4" w:space="0" w:color="auto"/>
              <w:left w:val="nil"/>
              <w:bottom w:val="single" w:sz="4" w:space="0" w:color="auto"/>
              <w:right w:val="single" w:sz="4" w:space="0" w:color="auto"/>
            </w:tcBorders>
            <w:vAlign w:val="center"/>
          </w:tcPr>
          <w:p w14:paraId="36E967D9" w14:textId="77777777" w:rsidR="000C26E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0.40</w:t>
            </w:r>
          </w:p>
        </w:tc>
        <w:tc>
          <w:tcPr>
            <w:tcW w:w="1608" w:type="dxa"/>
            <w:gridSpan w:val="3"/>
            <w:tcBorders>
              <w:top w:val="single" w:sz="4" w:space="0" w:color="auto"/>
              <w:left w:val="nil"/>
              <w:bottom w:val="single" w:sz="4" w:space="0" w:color="auto"/>
              <w:right w:val="single" w:sz="4" w:space="0" w:color="auto"/>
            </w:tcBorders>
            <w:vAlign w:val="center"/>
          </w:tcPr>
          <w:p w14:paraId="56EEBF05" w14:textId="77777777" w:rsidR="000C26E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0.40</w:t>
            </w:r>
          </w:p>
        </w:tc>
        <w:tc>
          <w:tcPr>
            <w:tcW w:w="1155" w:type="dxa"/>
            <w:gridSpan w:val="2"/>
            <w:tcBorders>
              <w:top w:val="single" w:sz="4" w:space="0" w:color="auto"/>
              <w:left w:val="nil"/>
              <w:bottom w:val="single" w:sz="4" w:space="0" w:color="auto"/>
              <w:right w:val="single" w:sz="4" w:space="0" w:color="auto"/>
            </w:tcBorders>
            <w:vAlign w:val="center"/>
          </w:tcPr>
          <w:p w14:paraId="3C7A4B00" w14:textId="77777777" w:rsidR="000C26E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0.40</w:t>
            </w:r>
          </w:p>
        </w:tc>
        <w:tc>
          <w:tcPr>
            <w:tcW w:w="1115" w:type="dxa"/>
            <w:gridSpan w:val="2"/>
            <w:tcBorders>
              <w:top w:val="nil"/>
              <w:left w:val="nil"/>
              <w:bottom w:val="single" w:sz="4" w:space="0" w:color="auto"/>
              <w:right w:val="single" w:sz="4" w:space="0" w:color="auto"/>
            </w:tcBorders>
            <w:vAlign w:val="center"/>
          </w:tcPr>
          <w:p w14:paraId="7D6CCE89" w14:textId="77777777" w:rsidR="000C26E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07" w:type="dxa"/>
            <w:gridSpan w:val="2"/>
            <w:tcBorders>
              <w:top w:val="single" w:sz="4" w:space="0" w:color="auto"/>
              <w:left w:val="nil"/>
              <w:bottom w:val="single" w:sz="4" w:space="0" w:color="auto"/>
              <w:right w:val="single" w:sz="4" w:space="0" w:color="auto"/>
            </w:tcBorders>
            <w:vAlign w:val="center"/>
          </w:tcPr>
          <w:p w14:paraId="193B5B7E" w14:textId="77777777" w:rsidR="000C26E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987" w:type="dxa"/>
            <w:tcBorders>
              <w:top w:val="nil"/>
              <w:left w:val="nil"/>
              <w:bottom w:val="single" w:sz="4" w:space="0" w:color="auto"/>
              <w:right w:val="single" w:sz="4" w:space="0" w:color="auto"/>
            </w:tcBorders>
            <w:vAlign w:val="center"/>
          </w:tcPr>
          <w:p w14:paraId="3C2DC6E9" w14:textId="77777777" w:rsidR="000C26E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0C26E9" w14:paraId="04855686" w14:textId="77777777">
        <w:trPr>
          <w:trHeight w:val="380"/>
          <w:jc w:val="center"/>
        </w:trPr>
        <w:tc>
          <w:tcPr>
            <w:tcW w:w="574" w:type="dxa"/>
            <w:vMerge/>
            <w:tcBorders>
              <w:top w:val="nil"/>
              <w:left w:val="single" w:sz="4" w:space="0" w:color="auto"/>
              <w:bottom w:val="single" w:sz="4" w:space="0" w:color="auto"/>
              <w:right w:val="single" w:sz="4" w:space="0" w:color="auto"/>
            </w:tcBorders>
            <w:vAlign w:val="center"/>
          </w:tcPr>
          <w:p w14:paraId="4FAD75D6" w14:textId="77777777" w:rsidR="000C26E9" w:rsidRDefault="000C26E9">
            <w:pPr>
              <w:widowControl/>
              <w:jc w:val="left"/>
              <w:rPr>
                <w:rFonts w:ascii="宋体" w:eastAsia="宋体" w:hAnsi="宋体" w:cs="宋体" w:hint="eastAsia"/>
                <w:color w:val="000000"/>
                <w:sz w:val="18"/>
                <w:szCs w:val="18"/>
              </w:rPr>
            </w:pPr>
          </w:p>
        </w:tc>
        <w:tc>
          <w:tcPr>
            <w:tcW w:w="1148" w:type="dxa"/>
            <w:gridSpan w:val="2"/>
            <w:tcBorders>
              <w:top w:val="single" w:sz="4" w:space="0" w:color="auto"/>
              <w:left w:val="nil"/>
              <w:bottom w:val="single" w:sz="4" w:space="0" w:color="auto"/>
              <w:right w:val="single" w:sz="4" w:space="0" w:color="auto"/>
            </w:tcBorders>
            <w:vAlign w:val="center"/>
          </w:tcPr>
          <w:p w14:paraId="6C95604C" w14:textId="77777777" w:rsidR="000C26E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962" w:type="dxa"/>
            <w:tcBorders>
              <w:top w:val="single" w:sz="4" w:space="0" w:color="auto"/>
              <w:left w:val="nil"/>
              <w:bottom w:val="single" w:sz="4" w:space="0" w:color="auto"/>
              <w:right w:val="single" w:sz="4" w:space="0" w:color="auto"/>
            </w:tcBorders>
            <w:vAlign w:val="center"/>
          </w:tcPr>
          <w:p w14:paraId="4526F318" w14:textId="77777777" w:rsidR="000C26E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608" w:type="dxa"/>
            <w:gridSpan w:val="3"/>
            <w:tcBorders>
              <w:top w:val="single" w:sz="4" w:space="0" w:color="auto"/>
              <w:left w:val="nil"/>
              <w:bottom w:val="single" w:sz="4" w:space="0" w:color="auto"/>
              <w:right w:val="single" w:sz="4" w:space="0" w:color="auto"/>
            </w:tcBorders>
            <w:vAlign w:val="center"/>
          </w:tcPr>
          <w:p w14:paraId="50ABC633" w14:textId="77777777" w:rsidR="000C26E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155" w:type="dxa"/>
            <w:gridSpan w:val="2"/>
            <w:tcBorders>
              <w:top w:val="single" w:sz="4" w:space="0" w:color="auto"/>
              <w:left w:val="nil"/>
              <w:bottom w:val="single" w:sz="4" w:space="0" w:color="auto"/>
              <w:right w:val="single" w:sz="4" w:space="0" w:color="auto"/>
            </w:tcBorders>
            <w:vAlign w:val="center"/>
          </w:tcPr>
          <w:p w14:paraId="7A8E9113" w14:textId="77777777" w:rsidR="000C26E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115" w:type="dxa"/>
            <w:gridSpan w:val="2"/>
            <w:tcBorders>
              <w:top w:val="nil"/>
              <w:left w:val="nil"/>
              <w:bottom w:val="single" w:sz="4" w:space="0" w:color="auto"/>
              <w:right w:val="single" w:sz="4" w:space="0" w:color="auto"/>
            </w:tcBorders>
            <w:vAlign w:val="center"/>
          </w:tcPr>
          <w:p w14:paraId="69097C8D" w14:textId="77777777" w:rsidR="000C26E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07" w:type="dxa"/>
            <w:gridSpan w:val="2"/>
            <w:tcBorders>
              <w:top w:val="single" w:sz="4" w:space="0" w:color="auto"/>
              <w:left w:val="nil"/>
              <w:bottom w:val="single" w:sz="4" w:space="0" w:color="auto"/>
              <w:right w:val="single" w:sz="4" w:space="0" w:color="auto"/>
            </w:tcBorders>
            <w:vAlign w:val="center"/>
          </w:tcPr>
          <w:p w14:paraId="34AAB3AE" w14:textId="77777777" w:rsidR="000C26E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987" w:type="dxa"/>
            <w:tcBorders>
              <w:top w:val="nil"/>
              <w:left w:val="nil"/>
              <w:bottom w:val="single" w:sz="4" w:space="0" w:color="auto"/>
              <w:right w:val="single" w:sz="4" w:space="0" w:color="auto"/>
            </w:tcBorders>
            <w:vAlign w:val="center"/>
          </w:tcPr>
          <w:p w14:paraId="7D593D5E" w14:textId="77777777" w:rsidR="000C26E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0C26E9" w14:paraId="33E6CB0A" w14:textId="77777777">
        <w:trPr>
          <w:trHeight w:val="360"/>
          <w:jc w:val="center"/>
        </w:trPr>
        <w:tc>
          <w:tcPr>
            <w:tcW w:w="574" w:type="dxa"/>
            <w:vMerge w:val="restart"/>
            <w:tcBorders>
              <w:top w:val="nil"/>
              <w:left w:val="single" w:sz="4" w:space="0" w:color="auto"/>
              <w:bottom w:val="single" w:sz="4" w:space="0" w:color="auto"/>
              <w:right w:val="single" w:sz="4" w:space="0" w:color="auto"/>
            </w:tcBorders>
            <w:vAlign w:val="center"/>
          </w:tcPr>
          <w:p w14:paraId="6BF3025C" w14:textId="77777777" w:rsidR="000C26E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3718" w:type="dxa"/>
            <w:gridSpan w:val="6"/>
            <w:tcBorders>
              <w:top w:val="single" w:sz="4" w:space="0" w:color="auto"/>
              <w:left w:val="nil"/>
              <w:bottom w:val="single" w:sz="4" w:space="0" w:color="auto"/>
              <w:right w:val="single" w:sz="4" w:space="0" w:color="auto"/>
            </w:tcBorders>
            <w:vAlign w:val="center"/>
          </w:tcPr>
          <w:p w14:paraId="01CD3900" w14:textId="77777777" w:rsidR="000C26E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4564" w:type="dxa"/>
            <w:gridSpan w:val="7"/>
            <w:tcBorders>
              <w:top w:val="single" w:sz="4" w:space="0" w:color="auto"/>
              <w:left w:val="nil"/>
              <w:bottom w:val="single" w:sz="4" w:space="0" w:color="auto"/>
              <w:right w:val="single" w:sz="4" w:space="0" w:color="auto"/>
            </w:tcBorders>
            <w:vAlign w:val="center"/>
          </w:tcPr>
          <w:p w14:paraId="2E17871A" w14:textId="77777777" w:rsidR="000C26E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0C26E9" w14:paraId="3997116B" w14:textId="77777777">
        <w:trPr>
          <w:trHeight w:val="820"/>
          <w:jc w:val="center"/>
        </w:trPr>
        <w:tc>
          <w:tcPr>
            <w:tcW w:w="574" w:type="dxa"/>
            <w:vMerge/>
            <w:tcBorders>
              <w:top w:val="nil"/>
              <w:left w:val="single" w:sz="4" w:space="0" w:color="auto"/>
              <w:bottom w:val="single" w:sz="4" w:space="0" w:color="auto"/>
              <w:right w:val="single" w:sz="4" w:space="0" w:color="auto"/>
            </w:tcBorders>
            <w:vAlign w:val="center"/>
          </w:tcPr>
          <w:p w14:paraId="416B44B9" w14:textId="77777777" w:rsidR="000C26E9" w:rsidRDefault="000C26E9">
            <w:pPr>
              <w:widowControl/>
              <w:jc w:val="left"/>
              <w:rPr>
                <w:rFonts w:ascii="宋体" w:eastAsia="宋体" w:hAnsi="宋体" w:cs="宋体" w:hint="eastAsia"/>
                <w:color w:val="000000"/>
                <w:sz w:val="18"/>
                <w:szCs w:val="18"/>
              </w:rPr>
            </w:pPr>
          </w:p>
        </w:tc>
        <w:tc>
          <w:tcPr>
            <w:tcW w:w="3718" w:type="dxa"/>
            <w:gridSpan w:val="6"/>
            <w:tcBorders>
              <w:top w:val="single" w:sz="4" w:space="0" w:color="auto"/>
              <w:left w:val="nil"/>
              <w:bottom w:val="single" w:sz="4" w:space="0" w:color="auto"/>
              <w:right w:val="single" w:sz="4" w:space="0" w:color="auto"/>
            </w:tcBorders>
            <w:vAlign w:val="center"/>
          </w:tcPr>
          <w:p w14:paraId="628591ED" w14:textId="77777777" w:rsidR="000C26E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为了广大党员干部和各组群众深切感受到党的关怀和温暖，“春节”前夕市四套班子领导将分组对自治区及自治州优秀共产党员、优秀党务工作者，老党员、因公殉职党员干部家属，民族团结进步模范，爱国宗教人士、退役军人、困难职工等开展走访慰问送温暖活动。</w:t>
            </w:r>
          </w:p>
        </w:tc>
        <w:tc>
          <w:tcPr>
            <w:tcW w:w="4564" w:type="dxa"/>
            <w:gridSpan w:val="7"/>
            <w:tcBorders>
              <w:top w:val="single" w:sz="4" w:space="0" w:color="auto"/>
              <w:left w:val="nil"/>
              <w:bottom w:val="single" w:sz="4" w:space="0" w:color="auto"/>
              <w:right w:val="single" w:sz="4" w:space="0" w:color="auto"/>
            </w:tcBorders>
            <w:vAlign w:val="center"/>
          </w:tcPr>
          <w:p w14:paraId="7E26685B" w14:textId="77777777" w:rsidR="000C26E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截止2024年12月31日，该项目实际完成0.4万元，慰问爱国宗教人士3人，民族团结模范2人；通过该项目的实施，提升民生工作质量，让群众满意度达到较高水平。通过该项目的实施，被慰问对象感受到党和政府的关怀，体会到社会的温暖，提升他们的荣誉感和归宿感，并且更加积极主动投入到社会主义现代化建设中来。通过慰问活动，促进民族团结和宗教和谐，传递传递关爱互助的正能量。</w:t>
            </w:r>
          </w:p>
        </w:tc>
      </w:tr>
      <w:tr w:rsidR="000C26E9" w14:paraId="6452415E" w14:textId="77777777">
        <w:trPr>
          <w:trHeight w:val="820"/>
          <w:jc w:val="center"/>
        </w:trPr>
        <w:tc>
          <w:tcPr>
            <w:tcW w:w="574" w:type="dxa"/>
            <w:tcBorders>
              <w:top w:val="nil"/>
              <w:left w:val="single" w:sz="4" w:space="0" w:color="auto"/>
              <w:bottom w:val="single" w:sz="4" w:space="0" w:color="auto"/>
              <w:right w:val="single" w:sz="4" w:space="0" w:color="auto"/>
            </w:tcBorders>
            <w:vAlign w:val="center"/>
          </w:tcPr>
          <w:p w14:paraId="131AE773" w14:textId="77777777" w:rsidR="000C26E9" w:rsidRDefault="000C26E9">
            <w:pPr>
              <w:widowControl/>
              <w:jc w:val="left"/>
              <w:rPr>
                <w:rFonts w:ascii="宋体" w:eastAsia="宋体" w:hAnsi="宋体" w:cs="宋体" w:hint="eastAsia"/>
                <w:color w:val="000000"/>
                <w:sz w:val="18"/>
                <w:szCs w:val="18"/>
              </w:rPr>
            </w:pPr>
          </w:p>
        </w:tc>
        <w:tc>
          <w:tcPr>
            <w:tcW w:w="574" w:type="dxa"/>
            <w:tcBorders>
              <w:top w:val="nil"/>
              <w:left w:val="nil"/>
              <w:bottom w:val="single" w:sz="4" w:space="0" w:color="auto"/>
              <w:right w:val="single" w:sz="4" w:space="0" w:color="auto"/>
            </w:tcBorders>
            <w:vAlign w:val="center"/>
          </w:tcPr>
          <w:p w14:paraId="2603BAFF" w14:textId="77777777" w:rsidR="000C26E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574" w:type="dxa"/>
            <w:tcBorders>
              <w:top w:val="nil"/>
              <w:left w:val="nil"/>
              <w:bottom w:val="single" w:sz="4" w:space="0" w:color="auto"/>
              <w:right w:val="single" w:sz="4" w:space="0" w:color="auto"/>
            </w:tcBorders>
            <w:vAlign w:val="center"/>
          </w:tcPr>
          <w:p w14:paraId="6E3499AC" w14:textId="77777777" w:rsidR="000C26E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962" w:type="dxa"/>
            <w:tcBorders>
              <w:top w:val="single" w:sz="4" w:space="0" w:color="auto"/>
              <w:left w:val="nil"/>
              <w:bottom w:val="single" w:sz="4" w:space="0" w:color="auto"/>
              <w:right w:val="single" w:sz="4" w:space="0" w:color="auto"/>
            </w:tcBorders>
            <w:vAlign w:val="center"/>
          </w:tcPr>
          <w:p w14:paraId="7BF8DA8F" w14:textId="77777777" w:rsidR="000C26E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515" w:type="dxa"/>
            <w:tcBorders>
              <w:top w:val="nil"/>
              <w:left w:val="nil"/>
              <w:bottom w:val="single" w:sz="4" w:space="0" w:color="auto"/>
              <w:right w:val="single" w:sz="4" w:space="0" w:color="auto"/>
            </w:tcBorders>
            <w:vAlign w:val="center"/>
          </w:tcPr>
          <w:p w14:paraId="3E8FACA7" w14:textId="77777777" w:rsidR="000C26E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505" w:type="dxa"/>
            <w:tcBorders>
              <w:top w:val="nil"/>
              <w:left w:val="nil"/>
              <w:bottom w:val="single" w:sz="4" w:space="0" w:color="auto"/>
              <w:right w:val="single" w:sz="4" w:space="0" w:color="auto"/>
            </w:tcBorders>
            <w:vAlign w:val="center"/>
          </w:tcPr>
          <w:p w14:paraId="26A8E3C6" w14:textId="77777777" w:rsidR="000C26E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588" w:type="dxa"/>
            <w:tcBorders>
              <w:top w:val="nil"/>
              <w:left w:val="nil"/>
              <w:bottom w:val="single" w:sz="4" w:space="0" w:color="auto"/>
              <w:right w:val="single" w:sz="4" w:space="0" w:color="auto"/>
            </w:tcBorders>
            <w:vAlign w:val="center"/>
          </w:tcPr>
          <w:p w14:paraId="4D4A04AC" w14:textId="77777777" w:rsidR="000C26E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522" w:type="dxa"/>
            <w:tcBorders>
              <w:top w:val="nil"/>
              <w:left w:val="nil"/>
              <w:bottom w:val="single" w:sz="4" w:space="0" w:color="auto"/>
              <w:right w:val="single" w:sz="4" w:space="0" w:color="auto"/>
            </w:tcBorders>
            <w:vAlign w:val="center"/>
          </w:tcPr>
          <w:p w14:paraId="55EE06AF" w14:textId="77777777" w:rsidR="000C26E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633" w:type="dxa"/>
            <w:tcBorders>
              <w:top w:val="nil"/>
              <w:left w:val="nil"/>
              <w:bottom w:val="single" w:sz="4" w:space="0" w:color="auto"/>
              <w:right w:val="single" w:sz="4" w:space="0" w:color="auto"/>
            </w:tcBorders>
            <w:vAlign w:val="center"/>
          </w:tcPr>
          <w:p w14:paraId="35819F82" w14:textId="77777777" w:rsidR="000C26E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597" w:type="dxa"/>
            <w:tcBorders>
              <w:top w:val="nil"/>
              <w:left w:val="nil"/>
              <w:bottom w:val="single" w:sz="4" w:space="0" w:color="auto"/>
              <w:right w:val="single" w:sz="4" w:space="0" w:color="auto"/>
            </w:tcBorders>
            <w:vAlign w:val="center"/>
          </w:tcPr>
          <w:p w14:paraId="67B7F903" w14:textId="77777777" w:rsidR="000C26E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518" w:type="dxa"/>
            <w:tcBorders>
              <w:top w:val="nil"/>
              <w:left w:val="nil"/>
              <w:bottom w:val="single" w:sz="4" w:space="0" w:color="auto"/>
              <w:right w:val="single" w:sz="4" w:space="0" w:color="auto"/>
            </w:tcBorders>
            <w:vAlign w:val="center"/>
          </w:tcPr>
          <w:p w14:paraId="7E89B589" w14:textId="77777777" w:rsidR="000C26E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745" w:type="dxa"/>
            <w:tcBorders>
              <w:top w:val="nil"/>
              <w:left w:val="nil"/>
              <w:bottom w:val="single" w:sz="4" w:space="0" w:color="auto"/>
              <w:right w:val="single" w:sz="4" w:space="0" w:color="auto"/>
            </w:tcBorders>
            <w:vAlign w:val="center"/>
          </w:tcPr>
          <w:p w14:paraId="46906CD1" w14:textId="77777777" w:rsidR="000C26E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赋分规则</w:t>
            </w:r>
          </w:p>
        </w:tc>
        <w:tc>
          <w:tcPr>
            <w:tcW w:w="562" w:type="dxa"/>
            <w:tcBorders>
              <w:top w:val="nil"/>
              <w:left w:val="nil"/>
              <w:bottom w:val="single" w:sz="4" w:space="0" w:color="auto"/>
              <w:right w:val="single" w:sz="4" w:space="0" w:color="auto"/>
            </w:tcBorders>
            <w:vAlign w:val="center"/>
          </w:tcPr>
          <w:p w14:paraId="58ED8C41" w14:textId="77777777" w:rsidR="000C26E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987" w:type="dxa"/>
            <w:tcBorders>
              <w:top w:val="nil"/>
              <w:left w:val="nil"/>
              <w:bottom w:val="single" w:sz="4" w:space="0" w:color="auto"/>
              <w:right w:val="single" w:sz="4" w:space="0" w:color="auto"/>
            </w:tcBorders>
            <w:vAlign w:val="center"/>
          </w:tcPr>
          <w:p w14:paraId="7A72B777" w14:textId="77777777" w:rsidR="000C26E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偏差原因分析及改进措施</w:t>
            </w:r>
          </w:p>
        </w:tc>
      </w:tr>
      <w:tr w:rsidR="000C26E9" w14:paraId="12D27361" w14:textId="77777777">
        <w:trPr>
          <w:trHeight w:val="800"/>
          <w:jc w:val="center"/>
        </w:trPr>
        <w:tc>
          <w:tcPr>
            <w:tcW w:w="574" w:type="dxa"/>
            <w:vMerge w:val="restart"/>
            <w:tcBorders>
              <w:top w:val="nil"/>
              <w:left w:val="single" w:sz="4" w:space="0" w:color="auto"/>
              <w:right w:val="single" w:sz="4" w:space="0" w:color="auto"/>
            </w:tcBorders>
            <w:vAlign w:val="center"/>
          </w:tcPr>
          <w:p w14:paraId="0BAAB800" w14:textId="77777777" w:rsidR="000C26E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年度绩效指标完成情况</w:t>
            </w:r>
          </w:p>
        </w:tc>
        <w:tc>
          <w:tcPr>
            <w:tcW w:w="574" w:type="dxa"/>
            <w:vMerge w:val="restart"/>
            <w:tcBorders>
              <w:top w:val="nil"/>
              <w:left w:val="nil"/>
              <w:right w:val="single" w:sz="4" w:space="0" w:color="auto"/>
            </w:tcBorders>
            <w:vAlign w:val="center"/>
          </w:tcPr>
          <w:p w14:paraId="2939C70C" w14:textId="77777777" w:rsidR="000C26E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574" w:type="dxa"/>
            <w:tcBorders>
              <w:top w:val="nil"/>
              <w:left w:val="nil"/>
              <w:bottom w:val="single" w:sz="4" w:space="0" w:color="auto"/>
              <w:right w:val="single" w:sz="4" w:space="0" w:color="auto"/>
            </w:tcBorders>
            <w:vAlign w:val="center"/>
          </w:tcPr>
          <w:p w14:paraId="1819A383" w14:textId="77777777" w:rsidR="000C26E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962" w:type="dxa"/>
            <w:tcBorders>
              <w:top w:val="single" w:sz="4" w:space="0" w:color="auto"/>
              <w:left w:val="nil"/>
              <w:bottom w:val="single" w:sz="4" w:space="0" w:color="auto"/>
              <w:right w:val="single" w:sz="4" w:space="0" w:color="auto"/>
            </w:tcBorders>
            <w:vAlign w:val="center"/>
          </w:tcPr>
          <w:p w14:paraId="0971D9A2" w14:textId="77777777" w:rsidR="000C26E9" w:rsidRDefault="00000000">
            <w:pPr>
              <w:widowControl/>
              <w:jc w:val="left"/>
              <w:rPr>
                <w:rFonts w:ascii="等线" w:eastAsia="等线" w:hAnsi="等线" w:cs="Times New Roman" w:hint="eastAsia"/>
                <w:color w:val="000000"/>
                <w:kern w:val="2"/>
                <w:sz w:val="18"/>
                <w:szCs w:val="18"/>
                <w14:ligatures w14:val="standardContextual"/>
              </w:rPr>
            </w:pPr>
            <w:r>
              <w:rPr>
                <w:rFonts w:ascii="等线" w:eastAsia="等线" w:hAnsi="等线" w:cs="Times New Roman" w:hint="eastAsia"/>
                <w:color w:val="000000"/>
                <w:kern w:val="2"/>
                <w:sz w:val="18"/>
                <w:szCs w:val="18"/>
                <w14:ligatures w14:val="standardContextual"/>
              </w:rPr>
              <w:t>慰问民族团结进步模范人数</w:t>
            </w:r>
          </w:p>
        </w:tc>
        <w:tc>
          <w:tcPr>
            <w:tcW w:w="515" w:type="dxa"/>
            <w:tcBorders>
              <w:top w:val="nil"/>
              <w:left w:val="nil"/>
              <w:bottom w:val="single" w:sz="4" w:space="0" w:color="auto"/>
              <w:right w:val="single" w:sz="4" w:space="0" w:color="auto"/>
            </w:tcBorders>
            <w:vAlign w:val="center"/>
          </w:tcPr>
          <w:p w14:paraId="2D5C875B" w14:textId="77777777" w:rsidR="000C26E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505" w:type="dxa"/>
            <w:tcBorders>
              <w:top w:val="nil"/>
              <w:left w:val="nil"/>
              <w:bottom w:val="single" w:sz="4" w:space="0" w:color="auto"/>
              <w:right w:val="single" w:sz="4" w:space="0" w:color="auto"/>
            </w:tcBorders>
            <w:vAlign w:val="center"/>
          </w:tcPr>
          <w:p w14:paraId="00291DB7" w14:textId="77777777" w:rsidR="000C26E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=2人</w:t>
            </w:r>
          </w:p>
        </w:tc>
        <w:tc>
          <w:tcPr>
            <w:tcW w:w="588" w:type="dxa"/>
            <w:tcBorders>
              <w:top w:val="nil"/>
              <w:left w:val="nil"/>
              <w:bottom w:val="single" w:sz="4" w:space="0" w:color="auto"/>
              <w:right w:val="single" w:sz="4" w:space="0" w:color="auto"/>
            </w:tcBorders>
            <w:vAlign w:val="center"/>
          </w:tcPr>
          <w:p w14:paraId="6263AB4A" w14:textId="77777777" w:rsidR="000C26E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=2人</w:t>
            </w:r>
          </w:p>
        </w:tc>
        <w:tc>
          <w:tcPr>
            <w:tcW w:w="522" w:type="dxa"/>
            <w:tcBorders>
              <w:top w:val="nil"/>
              <w:left w:val="nil"/>
              <w:bottom w:val="single" w:sz="4" w:space="0" w:color="auto"/>
              <w:right w:val="single" w:sz="4" w:space="0" w:color="auto"/>
            </w:tcBorders>
            <w:vAlign w:val="center"/>
          </w:tcPr>
          <w:p w14:paraId="47B48FD0" w14:textId="77777777" w:rsidR="000C26E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3" w:type="dxa"/>
            <w:tcBorders>
              <w:top w:val="nil"/>
              <w:left w:val="nil"/>
              <w:bottom w:val="single" w:sz="4" w:space="0" w:color="auto"/>
              <w:right w:val="single" w:sz="4" w:space="0" w:color="auto"/>
            </w:tcBorders>
            <w:vAlign w:val="center"/>
          </w:tcPr>
          <w:p w14:paraId="13C4A4B2" w14:textId="77777777" w:rsidR="000C26E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597" w:type="dxa"/>
            <w:tcBorders>
              <w:top w:val="nil"/>
              <w:left w:val="nil"/>
              <w:bottom w:val="single" w:sz="4" w:space="0" w:color="auto"/>
              <w:right w:val="single" w:sz="4" w:space="0" w:color="auto"/>
            </w:tcBorders>
            <w:vAlign w:val="center"/>
          </w:tcPr>
          <w:p w14:paraId="25D8D1E7" w14:textId="77777777" w:rsidR="000C26E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518" w:type="dxa"/>
            <w:tcBorders>
              <w:top w:val="nil"/>
              <w:left w:val="nil"/>
              <w:bottom w:val="single" w:sz="4" w:space="0" w:color="auto"/>
              <w:right w:val="single" w:sz="4" w:space="0" w:color="auto"/>
            </w:tcBorders>
            <w:vAlign w:val="center"/>
          </w:tcPr>
          <w:p w14:paraId="5D779253" w14:textId="77777777" w:rsidR="000C26E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1人</w:t>
            </w:r>
          </w:p>
        </w:tc>
        <w:tc>
          <w:tcPr>
            <w:tcW w:w="745" w:type="dxa"/>
            <w:tcBorders>
              <w:top w:val="nil"/>
              <w:left w:val="nil"/>
              <w:bottom w:val="single" w:sz="4" w:space="0" w:color="auto"/>
              <w:right w:val="single" w:sz="4" w:space="0" w:color="auto"/>
            </w:tcBorders>
            <w:vAlign w:val="center"/>
          </w:tcPr>
          <w:p w14:paraId="789647F7" w14:textId="77777777" w:rsidR="000C26E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562" w:type="dxa"/>
            <w:tcBorders>
              <w:top w:val="nil"/>
              <w:left w:val="nil"/>
              <w:bottom w:val="single" w:sz="4" w:space="0" w:color="auto"/>
              <w:right w:val="single" w:sz="4" w:space="0" w:color="auto"/>
            </w:tcBorders>
            <w:vAlign w:val="center"/>
          </w:tcPr>
          <w:p w14:paraId="7A1448BB" w14:textId="77777777" w:rsidR="000C26E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987" w:type="dxa"/>
            <w:tcBorders>
              <w:top w:val="nil"/>
              <w:left w:val="nil"/>
              <w:bottom w:val="single" w:sz="4" w:space="0" w:color="auto"/>
              <w:right w:val="single" w:sz="4" w:space="0" w:color="auto"/>
            </w:tcBorders>
            <w:vAlign w:val="center"/>
          </w:tcPr>
          <w:p w14:paraId="1F0B9C84" w14:textId="77777777" w:rsidR="000C26E9" w:rsidRDefault="000C26E9">
            <w:pPr>
              <w:widowControl/>
              <w:jc w:val="center"/>
              <w:rPr>
                <w:rFonts w:ascii="等线" w:eastAsia="等线" w:hAnsi="等线" w:cs="Times New Roman" w:hint="eastAsia"/>
                <w:color w:val="000000"/>
                <w:kern w:val="2"/>
                <w:sz w:val="18"/>
                <w:szCs w:val="18"/>
                <w14:ligatures w14:val="standardContextual"/>
              </w:rPr>
            </w:pPr>
          </w:p>
        </w:tc>
      </w:tr>
      <w:tr w:rsidR="000C26E9" w14:paraId="3718B8B6" w14:textId="77777777">
        <w:trPr>
          <w:trHeight w:val="800"/>
          <w:jc w:val="center"/>
        </w:trPr>
        <w:tc>
          <w:tcPr>
            <w:tcW w:w="574" w:type="dxa"/>
            <w:vMerge/>
            <w:tcBorders>
              <w:left w:val="single" w:sz="4" w:space="0" w:color="auto"/>
              <w:right w:val="single" w:sz="4" w:space="0" w:color="auto"/>
            </w:tcBorders>
            <w:vAlign w:val="center"/>
          </w:tcPr>
          <w:p w14:paraId="146F8AB3" w14:textId="77777777" w:rsidR="000C26E9" w:rsidRDefault="000C26E9">
            <w:pPr>
              <w:widowControl/>
              <w:jc w:val="left"/>
              <w:rPr>
                <w:rFonts w:ascii="宋体" w:eastAsia="宋体" w:hAnsi="宋体" w:cs="宋体" w:hint="eastAsia"/>
                <w:color w:val="000000"/>
                <w:sz w:val="18"/>
                <w:szCs w:val="18"/>
              </w:rPr>
            </w:pPr>
          </w:p>
        </w:tc>
        <w:tc>
          <w:tcPr>
            <w:tcW w:w="574" w:type="dxa"/>
            <w:vMerge/>
            <w:tcBorders>
              <w:left w:val="nil"/>
              <w:right w:val="single" w:sz="4" w:space="0" w:color="auto"/>
            </w:tcBorders>
            <w:vAlign w:val="center"/>
          </w:tcPr>
          <w:p w14:paraId="4D735D29" w14:textId="77777777" w:rsidR="000C26E9" w:rsidRDefault="000C26E9">
            <w:pPr>
              <w:widowControl/>
              <w:jc w:val="center"/>
              <w:rPr>
                <w:rFonts w:ascii="宋体" w:eastAsia="宋体" w:hAnsi="宋体" w:cs="宋体" w:hint="eastAsia"/>
                <w:color w:val="000000"/>
                <w:sz w:val="18"/>
                <w:szCs w:val="18"/>
              </w:rPr>
            </w:pPr>
          </w:p>
        </w:tc>
        <w:tc>
          <w:tcPr>
            <w:tcW w:w="574" w:type="dxa"/>
            <w:tcBorders>
              <w:top w:val="nil"/>
              <w:left w:val="nil"/>
              <w:bottom w:val="single" w:sz="4" w:space="0" w:color="auto"/>
              <w:right w:val="single" w:sz="4" w:space="0" w:color="auto"/>
            </w:tcBorders>
            <w:vAlign w:val="center"/>
          </w:tcPr>
          <w:p w14:paraId="40EDD15D" w14:textId="77777777" w:rsidR="000C26E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962" w:type="dxa"/>
            <w:tcBorders>
              <w:top w:val="single" w:sz="4" w:space="0" w:color="auto"/>
              <w:left w:val="nil"/>
              <w:bottom w:val="single" w:sz="4" w:space="0" w:color="auto"/>
              <w:right w:val="single" w:sz="4" w:space="0" w:color="auto"/>
            </w:tcBorders>
            <w:vAlign w:val="center"/>
          </w:tcPr>
          <w:p w14:paraId="7EE56A11" w14:textId="77777777" w:rsidR="000C26E9"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慰问爱国宗教人士人数</w:t>
            </w:r>
          </w:p>
        </w:tc>
        <w:tc>
          <w:tcPr>
            <w:tcW w:w="515" w:type="dxa"/>
            <w:tcBorders>
              <w:top w:val="nil"/>
              <w:left w:val="nil"/>
              <w:bottom w:val="single" w:sz="4" w:space="0" w:color="auto"/>
              <w:right w:val="single" w:sz="4" w:space="0" w:color="auto"/>
            </w:tcBorders>
            <w:vAlign w:val="center"/>
          </w:tcPr>
          <w:p w14:paraId="763B4F63" w14:textId="77777777" w:rsidR="000C26E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505" w:type="dxa"/>
            <w:tcBorders>
              <w:top w:val="nil"/>
              <w:left w:val="nil"/>
              <w:bottom w:val="single" w:sz="4" w:space="0" w:color="auto"/>
              <w:right w:val="single" w:sz="4" w:space="0" w:color="auto"/>
            </w:tcBorders>
            <w:vAlign w:val="center"/>
          </w:tcPr>
          <w:p w14:paraId="1CD415EE" w14:textId="77777777" w:rsidR="000C26E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=3人</w:t>
            </w:r>
          </w:p>
        </w:tc>
        <w:tc>
          <w:tcPr>
            <w:tcW w:w="588" w:type="dxa"/>
            <w:tcBorders>
              <w:top w:val="nil"/>
              <w:left w:val="nil"/>
              <w:bottom w:val="single" w:sz="4" w:space="0" w:color="auto"/>
              <w:right w:val="single" w:sz="4" w:space="0" w:color="auto"/>
            </w:tcBorders>
            <w:vAlign w:val="center"/>
          </w:tcPr>
          <w:p w14:paraId="6CB4CDA1" w14:textId="77777777" w:rsidR="000C26E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=3人</w:t>
            </w:r>
          </w:p>
        </w:tc>
        <w:tc>
          <w:tcPr>
            <w:tcW w:w="522" w:type="dxa"/>
            <w:tcBorders>
              <w:top w:val="nil"/>
              <w:left w:val="nil"/>
              <w:bottom w:val="single" w:sz="4" w:space="0" w:color="auto"/>
              <w:right w:val="single" w:sz="4" w:space="0" w:color="auto"/>
            </w:tcBorders>
            <w:vAlign w:val="center"/>
          </w:tcPr>
          <w:p w14:paraId="74B49C94" w14:textId="77777777" w:rsidR="000C26E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3" w:type="dxa"/>
            <w:tcBorders>
              <w:top w:val="nil"/>
              <w:left w:val="nil"/>
              <w:bottom w:val="single" w:sz="4" w:space="0" w:color="auto"/>
              <w:right w:val="single" w:sz="4" w:space="0" w:color="auto"/>
            </w:tcBorders>
            <w:vAlign w:val="center"/>
          </w:tcPr>
          <w:p w14:paraId="35C8654D" w14:textId="77777777" w:rsidR="000C26E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597" w:type="dxa"/>
            <w:tcBorders>
              <w:top w:val="nil"/>
              <w:left w:val="nil"/>
              <w:bottom w:val="single" w:sz="4" w:space="0" w:color="auto"/>
              <w:right w:val="single" w:sz="4" w:space="0" w:color="auto"/>
            </w:tcBorders>
            <w:vAlign w:val="center"/>
          </w:tcPr>
          <w:p w14:paraId="4E8857A4" w14:textId="77777777" w:rsidR="000C26E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518" w:type="dxa"/>
            <w:tcBorders>
              <w:top w:val="nil"/>
              <w:left w:val="nil"/>
              <w:bottom w:val="single" w:sz="4" w:space="0" w:color="auto"/>
              <w:right w:val="single" w:sz="4" w:space="0" w:color="auto"/>
            </w:tcBorders>
            <w:vAlign w:val="center"/>
          </w:tcPr>
          <w:p w14:paraId="6E4A0B7B" w14:textId="77777777" w:rsidR="000C26E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1人</w:t>
            </w:r>
          </w:p>
        </w:tc>
        <w:tc>
          <w:tcPr>
            <w:tcW w:w="745" w:type="dxa"/>
            <w:tcBorders>
              <w:top w:val="nil"/>
              <w:left w:val="nil"/>
              <w:bottom w:val="single" w:sz="4" w:space="0" w:color="auto"/>
              <w:right w:val="single" w:sz="4" w:space="0" w:color="auto"/>
            </w:tcBorders>
            <w:vAlign w:val="center"/>
          </w:tcPr>
          <w:p w14:paraId="1C889DD8" w14:textId="77777777" w:rsidR="000C26E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562" w:type="dxa"/>
            <w:tcBorders>
              <w:top w:val="nil"/>
              <w:left w:val="nil"/>
              <w:bottom w:val="single" w:sz="4" w:space="0" w:color="auto"/>
              <w:right w:val="single" w:sz="4" w:space="0" w:color="auto"/>
            </w:tcBorders>
            <w:vAlign w:val="center"/>
          </w:tcPr>
          <w:p w14:paraId="7013E4EA" w14:textId="77777777" w:rsidR="000C26E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987" w:type="dxa"/>
            <w:tcBorders>
              <w:top w:val="nil"/>
              <w:left w:val="nil"/>
              <w:bottom w:val="single" w:sz="4" w:space="0" w:color="auto"/>
              <w:right w:val="single" w:sz="4" w:space="0" w:color="auto"/>
            </w:tcBorders>
            <w:vAlign w:val="center"/>
          </w:tcPr>
          <w:p w14:paraId="194685D8" w14:textId="77777777" w:rsidR="000C26E9" w:rsidRDefault="000C26E9">
            <w:pPr>
              <w:widowControl/>
              <w:jc w:val="center"/>
              <w:rPr>
                <w:rFonts w:ascii="宋体" w:eastAsia="宋体" w:hAnsi="宋体" w:cs="宋体" w:hint="eastAsia"/>
                <w:color w:val="000000"/>
                <w:sz w:val="18"/>
                <w:szCs w:val="18"/>
              </w:rPr>
            </w:pPr>
          </w:p>
        </w:tc>
      </w:tr>
      <w:tr w:rsidR="000C26E9" w14:paraId="6683012D" w14:textId="77777777">
        <w:trPr>
          <w:trHeight w:val="800"/>
          <w:jc w:val="center"/>
        </w:trPr>
        <w:tc>
          <w:tcPr>
            <w:tcW w:w="574" w:type="dxa"/>
            <w:vMerge/>
            <w:tcBorders>
              <w:left w:val="single" w:sz="4" w:space="0" w:color="auto"/>
              <w:right w:val="single" w:sz="4" w:space="0" w:color="auto"/>
            </w:tcBorders>
            <w:vAlign w:val="center"/>
          </w:tcPr>
          <w:p w14:paraId="7772F946" w14:textId="77777777" w:rsidR="000C26E9" w:rsidRDefault="000C26E9">
            <w:pPr>
              <w:widowControl/>
              <w:jc w:val="left"/>
              <w:rPr>
                <w:rFonts w:ascii="宋体" w:eastAsia="宋体" w:hAnsi="宋体" w:cs="宋体" w:hint="eastAsia"/>
                <w:color w:val="000000"/>
                <w:sz w:val="18"/>
                <w:szCs w:val="18"/>
              </w:rPr>
            </w:pPr>
          </w:p>
        </w:tc>
        <w:tc>
          <w:tcPr>
            <w:tcW w:w="574" w:type="dxa"/>
            <w:vMerge/>
            <w:tcBorders>
              <w:left w:val="nil"/>
              <w:right w:val="single" w:sz="4" w:space="0" w:color="auto"/>
            </w:tcBorders>
            <w:vAlign w:val="center"/>
          </w:tcPr>
          <w:p w14:paraId="44CC59C4" w14:textId="77777777" w:rsidR="000C26E9" w:rsidRDefault="000C26E9">
            <w:pPr>
              <w:widowControl/>
              <w:jc w:val="center"/>
              <w:rPr>
                <w:rFonts w:ascii="宋体" w:eastAsia="宋体" w:hAnsi="宋体" w:cs="宋体" w:hint="eastAsia"/>
                <w:color w:val="000000"/>
                <w:sz w:val="18"/>
                <w:szCs w:val="18"/>
              </w:rPr>
            </w:pPr>
          </w:p>
        </w:tc>
        <w:tc>
          <w:tcPr>
            <w:tcW w:w="574" w:type="dxa"/>
            <w:tcBorders>
              <w:top w:val="nil"/>
              <w:left w:val="nil"/>
              <w:bottom w:val="single" w:sz="4" w:space="0" w:color="auto"/>
              <w:right w:val="single" w:sz="4" w:space="0" w:color="auto"/>
            </w:tcBorders>
            <w:vAlign w:val="center"/>
          </w:tcPr>
          <w:p w14:paraId="71B6086C" w14:textId="77777777" w:rsidR="000C26E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962" w:type="dxa"/>
            <w:tcBorders>
              <w:top w:val="single" w:sz="4" w:space="0" w:color="auto"/>
              <w:left w:val="nil"/>
              <w:bottom w:val="single" w:sz="4" w:space="0" w:color="auto"/>
              <w:right w:val="single" w:sz="4" w:space="0" w:color="auto"/>
            </w:tcBorders>
            <w:vAlign w:val="center"/>
          </w:tcPr>
          <w:p w14:paraId="0B30EC1F" w14:textId="77777777" w:rsidR="000C26E9"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慰问金发放准确率（%）</w:t>
            </w:r>
          </w:p>
        </w:tc>
        <w:tc>
          <w:tcPr>
            <w:tcW w:w="515" w:type="dxa"/>
            <w:tcBorders>
              <w:top w:val="nil"/>
              <w:left w:val="nil"/>
              <w:bottom w:val="single" w:sz="4" w:space="0" w:color="auto"/>
              <w:right w:val="single" w:sz="4" w:space="0" w:color="auto"/>
            </w:tcBorders>
            <w:vAlign w:val="center"/>
          </w:tcPr>
          <w:p w14:paraId="1D026A24" w14:textId="77777777" w:rsidR="000C26E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505" w:type="dxa"/>
            <w:tcBorders>
              <w:top w:val="nil"/>
              <w:left w:val="nil"/>
              <w:bottom w:val="single" w:sz="4" w:space="0" w:color="auto"/>
              <w:right w:val="single" w:sz="4" w:space="0" w:color="auto"/>
            </w:tcBorders>
            <w:vAlign w:val="center"/>
          </w:tcPr>
          <w:p w14:paraId="65D67CA6" w14:textId="77777777" w:rsidR="000C26E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588" w:type="dxa"/>
            <w:tcBorders>
              <w:top w:val="nil"/>
              <w:left w:val="nil"/>
              <w:bottom w:val="single" w:sz="4" w:space="0" w:color="auto"/>
              <w:right w:val="single" w:sz="4" w:space="0" w:color="auto"/>
            </w:tcBorders>
            <w:vAlign w:val="center"/>
          </w:tcPr>
          <w:p w14:paraId="76BBA0B0" w14:textId="77777777" w:rsidR="000C26E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522" w:type="dxa"/>
            <w:tcBorders>
              <w:top w:val="nil"/>
              <w:left w:val="nil"/>
              <w:bottom w:val="single" w:sz="4" w:space="0" w:color="auto"/>
              <w:right w:val="single" w:sz="4" w:space="0" w:color="auto"/>
            </w:tcBorders>
            <w:vAlign w:val="center"/>
          </w:tcPr>
          <w:p w14:paraId="2B0EA45A" w14:textId="77777777" w:rsidR="000C26E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3" w:type="dxa"/>
            <w:tcBorders>
              <w:top w:val="nil"/>
              <w:left w:val="nil"/>
              <w:bottom w:val="single" w:sz="4" w:space="0" w:color="auto"/>
              <w:right w:val="single" w:sz="4" w:space="0" w:color="auto"/>
            </w:tcBorders>
            <w:vAlign w:val="center"/>
          </w:tcPr>
          <w:p w14:paraId="271FC374" w14:textId="77777777" w:rsidR="000C26E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597" w:type="dxa"/>
            <w:tcBorders>
              <w:top w:val="nil"/>
              <w:left w:val="nil"/>
              <w:bottom w:val="single" w:sz="4" w:space="0" w:color="auto"/>
              <w:right w:val="single" w:sz="4" w:space="0" w:color="auto"/>
            </w:tcBorders>
            <w:vAlign w:val="center"/>
          </w:tcPr>
          <w:p w14:paraId="1F73DB81" w14:textId="77777777" w:rsidR="000C26E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518" w:type="dxa"/>
            <w:tcBorders>
              <w:top w:val="nil"/>
              <w:left w:val="nil"/>
              <w:bottom w:val="single" w:sz="4" w:space="0" w:color="auto"/>
              <w:right w:val="single" w:sz="4" w:space="0" w:color="auto"/>
            </w:tcBorders>
            <w:vAlign w:val="center"/>
          </w:tcPr>
          <w:p w14:paraId="24119E84" w14:textId="77777777" w:rsidR="000C26E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45" w:type="dxa"/>
            <w:tcBorders>
              <w:top w:val="nil"/>
              <w:left w:val="nil"/>
              <w:bottom w:val="single" w:sz="4" w:space="0" w:color="auto"/>
              <w:right w:val="single" w:sz="4" w:space="0" w:color="auto"/>
            </w:tcBorders>
            <w:vAlign w:val="center"/>
          </w:tcPr>
          <w:p w14:paraId="1F5AEAB6" w14:textId="77777777" w:rsidR="000C26E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562" w:type="dxa"/>
            <w:tcBorders>
              <w:top w:val="nil"/>
              <w:left w:val="nil"/>
              <w:bottom w:val="single" w:sz="4" w:space="0" w:color="auto"/>
              <w:right w:val="single" w:sz="4" w:space="0" w:color="auto"/>
            </w:tcBorders>
            <w:vAlign w:val="center"/>
          </w:tcPr>
          <w:p w14:paraId="70770103" w14:textId="77777777" w:rsidR="000C26E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987" w:type="dxa"/>
            <w:tcBorders>
              <w:top w:val="nil"/>
              <w:left w:val="nil"/>
              <w:bottom w:val="single" w:sz="4" w:space="0" w:color="auto"/>
              <w:right w:val="single" w:sz="4" w:space="0" w:color="auto"/>
            </w:tcBorders>
            <w:vAlign w:val="center"/>
          </w:tcPr>
          <w:p w14:paraId="3DFE818A" w14:textId="77777777" w:rsidR="000C26E9" w:rsidRDefault="000C26E9">
            <w:pPr>
              <w:widowControl/>
              <w:jc w:val="center"/>
              <w:rPr>
                <w:rFonts w:ascii="宋体" w:eastAsia="宋体" w:hAnsi="宋体" w:cs="宋体" w:hint="eastAsia"/>
                <w:color w:val="000000"/>
                <w:sz w:val="18"/>
                <w:szCs w:val="18"/>
              </w:rPr>
            </w:pPr>
          </w:p>
        </w:tc>
      </w:tr>
      <w:tr w:rsidR="000C26E9" w14:paraId="413464A8" w14:textId="77777777">
        <w:trPr>
          <w:trHeight w:val="800"/>
          <w:jc w:val="center"/>
        </w:trPr>
        <w:tc>
          <w:tcPr>
            <w:tcW w:w="574" w:type="dxa"/>
            <w:vMerge/>
            <w:tcBorders>
              <w:left w:val="single" w:sz="4" w:space="0" w:color="auto"/>
              <w:right w:val="single" w:sz="4" w:space="0" w:color="auto"/>
            </w:tcBorders>
            <w:vAlign w:val="center"/>
          </w:tcPr>
          <w:p w14:paraId="4019CED4" w14:textId="77777777" w:rsidR="000C26E9" w:rsidRDefault="000C26E9">
            <w:pPr>
              <w:widowControl/>
              <w:jc w:val="left"/>
              <w:rPr>
                <w:rFonts w:ascii="宋体" w:eastAsia="宋体" w:hAnsi="宋体" w:cs="宋体" w:hint="eastAsia"/>
                <w:color w:val="000000"/>
                <w:sz w:val="18"/>
                <w:szCs w:val="18"/>
              </w:rPr>
            </w:pPr>
          </w:p>
        </w:tc>
        <w:tc>
          <w:tcPr>
            <w:tcW w:w="574" w:type="dxa"/>
            <w:vMerge/>
            <w:tcBorders>
              <w:left w:val="nil"/>
              <w:bottom w:val="single" w:sz="4" w:space="0" w:color="auto"/>
              <w:right w:val="single" w:sz="4" w:space="0" w:color="auto"/>
            </w:tcBorders>
            <w:vAlign w:val="center"/>
          </w:tcPr>
          <w:p w14:paraId="1CFE3F19" w14:textId="77777777" w:rsidR="000C26E9" w:rsidRDefault="000C26E9">
            <w:pPr>
              <w:widowControl/>
              <w:jc w:val="center"/>
              <w:rPr>
                <w:rFonts w:ascii="宋体" w:eastAsia="宋体" w:hAnsi="宋体" w:cs="宋体" w:hint="eastAsia"/>
                <w:color w:val="000000"/>
                <w:sz w:val="18"/>
                <w:szCs w:val="18"/>
              </w:rPr>
            </w:pPr>
          </w:p>
        </w:tc>
        <w:tc>
          <w:tcPr>
            <w:tcW w:w="574" w:type="dxa"/>
            <w:tcBorders>
              <w:top w:val="nil"/>
              <w:left w:val="nil"/>
              <w:bottom w:val="single" w:sz="4" w:space="0" w:color="auto"/>
              <w:right w:val="single" w:sz="4" w:space="0" w:color="auto"/>
            </w:tcBorders>
            <w:vAlign w:val="center"/>
          </w:tcPr>
          <w:p w14:paraId="10AC8D21" w14:textId="77777777" w:rsidR="000C26E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962" w:type="dxa"/>
            <w:tcBorders>
              <w:top w:val="single" w:sz="4" w:space="0" w:color="auto"/>
              <w:left w:val="nil"/>
              <w:bottom w:val="single" w:sz="4" w:space="0" w:color="auto"/>
              <w:right w:val="single" w:sz="4" w:space="0" w:color="auto"/>
            </w:tcBorders>
            <w:vAlign w:val="center"/>
          </w:tcPr>
          <w:p w14:paraId="21E63D90" w14:textId="77777777" w:rsidR="000C26E9"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资金拨付及时率（%）</w:t>
            </w:r>
          </w:p>
        </w:tc>
        <w:tc>
          <w:tcPr>
            <w:tcW w:w="515" w:type="dxa"/>
            <w:tcBorders>
              <w:top w:val="nil"/>
              <w:left w:val="nil"/>
              <w:bottom w:val="single" w:sz="4" w:space="0" w:color="auto"/>
              <w:right w:val="single" w:sz="4" w:space="0" w:color="auto"/>
            </w:tcBorders>
            <w:vAlign w:val="center"/>
          </w:tcPr>
          <w:p w14:paraId="37FA65F5" w14:textId="77777777" w:rsidR="000C26E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505" w:type="dxa"/>
            <w:tcBorders>
              <w:top w:val="nil"/>
              <w:left w:val="nil"/>
              <w:bottom w:val="single" w:sz="4" w:space="0" w:color="auto"/>
              <w:right w:val="single" w:sz="4" w:space="0" w:color="auto"/>
            </w:tcBorders>
            <w:vAlign w:val="center"/>
          </w:tcPr>
          <w:p w14:paraId="5F6338D5" w14:textId="77777777" w:rsidR="000C26E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588" w:type="dxa"/>
            <w:tcBorders>
              <w:top w:val="nil"/>
              <w:left w:val="nil"/>
              <w:bottom w:val="single" w:sz="4" w:space="0" w:color="auto"/>
              <w:right w:val="single" w:sz="4" w:space="0" w:color="auto"/>
            </w:tcBorders>
            <w:vAlign w:val="center"/>
          </w:tcPr>
          <w:p w14:paraId="2B73D4A7" w14:textId="77777777" w:rsidR="000C26E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522" w:type="dxa"/>
            <w:tcBorders>
              <w:top w:val="nil"/>
              <w:left w:val="nil"/>
              <w:bottom w:val="single" w:sz="4" w:space="0" w:color="auto"/>
              <w:right w:val="single" w:sz="4" w:space="0" w:color="auto"/>
            </w:tcBorders>
            <w:vAlign w:val="center"/>
          </w:tcPr>
          <w:p w14:paraId="5F692B6F" w14:textId="77777777" w:rsidR="000C26E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3" w:type="dxa"/>
            <w:tcBorders>
              <w:top w:val="nil"/>
              <w:left w:val="nil"/>
              <w:bottom w:val="single" w:sz="4" w:space="0" w:color="auto"/>
              <w:right w:val="single" w:sz="4" w:space="0" w:color="auto"/>
            </w:tcBorders>
            <w:vAlign w:val="center"/>
          </w:tcPr>
          <w:p w14:paraId="5C0DD780" w14:textId="77777777" w:rsidR="000C26E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597" w:type="dxa"/>
            <w:tcBorders>
              <w:top w:val="nil"/>
              <w:left w:val="nil"/>
              <w:bottom w:val="single" w:sz="4" w:space="0" w:color="auto"/>
              <w:right w:val="single" w:sz="4" w:space="0" w:color="auto"/>
            </w:tcBorders>
            <w:vAlign w:val="center"/>
          </w:tcPr>
          <w:p w14:paraId="768D9AF6" w14:textId="77777777" w:rsidR="000C26E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518" w:type="dxa"/>
            <w:tcBorders>
              <w:top w:val="nil"/>
              <w:left w:val="nil"/>
              <w:bottom w:val="single" w:sz="4" w:space="0" w:color="auto"/>
              <w:right w:val="single" w:sz="4" w:space="0" w:color="auto"/>
            </w:tcBorders>
            <w:vAlign w:val="center"/>
          </w:tcPr>
          <w:p w14:paraId="3BCDED1C" w14:textId="77777777" w:rsidR="000C26E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45" w:type="dxa"/>
            <w:tcBorders>
              <w:top w:val="nil"/>
              <w:left w:val="nil"/>
              <w:bottom w:val="single" w:sz="4" w:space="0" w:color="auto"/>
              <w:right w:val="single" w:sz="4" w:space="0" w:color="auto"/>
            </w:tcBorders>
            <w:vAlign w:val="center"/>
          </w:tcPr>
          <w:p w14:paraId="7A44D1E9" w14:textId="77777777" w:rsidR="000C26E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562" w:type="dxa"/>
            <w:tcBorders>
              <w:top w:val="nil"/>
              <w:left w:val="nil"/>
              <w:bottom w:val="single" w:sz="4" w:space="0" w:color="auto"/>
              <w:right w:val="single" w:sz="4" w:space="0" w:color="auto"/>
            </w:tcBorders>
            <w:vAlign w:val="center"/>
          </w:tcPr>
          <w:p w14:paraId="70CFBA9C" w14:textId="77777777" w:rsidR="000C26E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987" w:type="dxa"/>
            <w:tcBorders>
              <w:top w:val="nil"/>
              <w:left w:val="nil"/>
              <w:bottom w:val="single" w:sz="4" w:space="0" w:color="auto"/>
              <w:right w:val="single" w:sz="4" w:space="0" w:color="auto"/>
            </w:tcBorders>
            <w:vAlign w:val="center"/>
          </w:tcPr>
          <w:p w14:paraId="270A62ED" w14:textId="77777777" w:rsidR="000C26E9" w:rsidRDefault="000C26E9">
            <w:pPr>
              <w:widowControl/>
              <w:jc w:val="center"/>
              <w:rPr>
                <w:rFonts w:ascii="宋体" w:eastAsia="宋体" w:hAnsi="宋体" w:cs="宋体" w:hint="eastAsia"/>
                <w:color w:val="000000"/>
                <w:sz w:val="18"/>
                <w:szCs w:val="18"/>
              </w:rPr>
            </w:pPr>
          </w:p>
        </w:tc>
      </w:tr>
      <w:tr w:rsidR="000C26E9" w14:paraId="6F8048E1" w14:textId="77777777">
        <w:trPr>
          <w:trHeight w:val="800"/>
          <w:jc w:val="center"/>
        </w:trPr>
        <w:tc>
          <w:tcPr>
            <w:tcW w:w="574" w:type="dxa"/>
            <w:vMerge/>
            <w:tcBorders>
              <w:left w:val="single" w:sz="4" w:space="0" w:color="auto"/>
              <w:right w:val="single" w:sz="4" w:space="0" w:color="auto"/>
            </w:tcBorders>
            <w:vAlign w:val="center"/>
          </w:tcPr>
          <w:p w14:paraId="1CE4B9CE" w14:textId="77777777" w:rsidR="000C26E9" w:rsidRDefault="000C26E9">
            <w:pPr>
              <w:widowControl/>
              <w:jc w:val="left"/>
              <w:rPr>
                <w:rFonts w:ascii="宋体" w:eastAsia="宋体" w:hAnsi="宋体" w:cs="宋体" w:hint="eastAsia"/>
                <w:color w:val="000000"/>
                <w:sz w:val="18"/>
                <w:szCs w:val="18"/>
              </w:rPr>
            </w:pPr>
          </w:p>
        </w:tc>
        <w:tc>
          <w:tcPr>
            <w:tcW w:w="574" w:type="dxa"/>
            <w:vMerge w:val="restart"/>
            <w:tcBorders>
              <w:top w:val="nil"/>
              <w:left w:val="nil"/>
              <w:right w:val="single" w:sz="4" w:space="0" w:color="auto"/>
            </w:tcBorders>
            <w:vAlign w:val="center"/>
          </w:tcPr>
          <w:p w14:paraId="12902EE0" w14:textId="77777777" w:rsidR="000C26E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574" w:type="dxa"/>
            <w:tcBorders>
              <w:top w:val="nil"/>
              <w:left w:val="nil"/>
              <w:bottom w:val="single" w:sz="4" w:space="0" w:color="auto"/>
              <w:right w:val="single" w:sz="4" w:space="0" w:color="auto"/>
            </w:tcBorders>
            <w:vAlign w:val="center"/>
          </w:tcPr>
          <w:p w14:paraId="18701575" w14:textId="77777777" w:rsidR="000C26E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962" w:type="dxa"/>
            <w:tcBorders>
              <w:top w:val="single" w:sz="4" w:space="0" w:color="auto"/>
              <w:left w:val="nil"/>
              <w:bottom w:val="single" w:sz="4" w:space="0" w:color="auto"/>
              <w:right w:val="single" w:sz="4" w:space="0" w:color="auto"/>
            </w:tcBorders>
            <w:vAlign w:val="center"/>
          </w:tcPr>
          <w:p w14:paraId="2F4E19EE" w14:textId="77777777" w:rsidR="000C26E9"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爱国宗教人士人均慰问标准</w:t>
            </w:r>
          </w:p>
        </w:tc>
        <w:tc>
          <w:tcPr>
            <w:tcW w:w="515" w:type="dxa"/>
            <w:tcBorders>
              <w:top w:val="nil"/>
              <w:left w:val="nil"/>
              <w:bottom w:val="single" w:sz="4" w:space="0" w:color="auto"/>
              <w:right w:val="single" w:sz="4" w:space="0" w:color="auto"/>
            </w:tcBorders>
            <w:vAlign w:val="center"/>
          </w:tcPr>
          <w:p w14:paraId="3F760169" w14:textId="77777777" w:rsidR="000C26E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505" w:type="dxa"/>
            <w:tcBorders>
              <w:top w:val="nil"/>
              <w:left w:val="nil"/>
              <w:bottom w:val="single" w:sz="4" w:space="0" w:color="auto"/>
              <w:right w:val="single" w:sz="4" w:space="0" w:color="auto"/>
            </w:tcBorders>
            <w:vAlign w:val="center"/>
          </w:tcPr>
          <w:p w14:paraId="7AF24894" w14:textId="77777777" w:rsidR="000C26E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=1000元</w:t>
            </w:r>
          </w:p>
        </w:tc>
        <w:tc>
          <w:tcPr>
            <w:tcW w:w="588" w:type="dxa"/>
            <w:tcBorders>
              <w:top w:val="nil"/>
              <w:left w:val="nil"/>
              <w:bottom w:val="single" w:sz="4" w:space="0" w:color="auto"/>
              <w:right w:val="single" w:sz="4" w:space="0" w:color="auto"/>
            </w:tcBorders>
            <w:vAlign w:val="center"/>
          </w:tcPr>
          <w:p w14:paraId="2BCABCD9" w14:textId="77777777" w:rsidR="000C26E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=1000元</w:t>
            </w:r>
          </w:p>
        </w:tc>
        <w:tc>
          <w:tcPr>
            <w:tcW w:w="522" w:type="dxa"/>
            <w:tcBorders>
              <w:top w:val="nil"/>
              <w:left w:val="nil"/>
              <w:bottom w:val="single" w:sz="4" w:space="0" w:color="auto"/>
              <w:right w:val="single" w:sz="4" w:space="0" w:color="auto"/>
            </w:tcBorders>
            <w:vAlign w:val="center"/>
          </w:tcPr>
          <w:p w14:paraId="4FCBE08B" w14:textId="77777777" w:rsidR="000C26E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3" w:type="dxa"/>
            <w:tcBorders>
              <w:top w:val="nil"/>
              <w:left w:val="nil"/>
              <w:bottom w:val="single" w:sz="4" w:space="0" w:color="auto"/>
              <w:right w:val="single" w:sz="4" w:space="0" w:color="auto"/>
            </w:tcBorders>
            <w:vAlign w:val="center"/>
          </w:tcPr>
          <w:p w14:paraId="736C4223" w14:textId="77777777" w:rsidR="000C26E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597" w:type="dxa"/>
            <w:tcBorders>
              <w:top w:val="nil"/>
              <w:left w:val="nil"/>
              <w:bottom w:val="single" w:sz="4" w:space="0" w:color="auto"/>
              <w:right w:val="single" w:sz="4" w:space="0" w:color="auto"/>
            </w:tcBorders>
            <w:vAlign w:val="center"/>
          </w:tcPr>
          <w:p w14:paraId="5CDCE71B" w14:textId="77777777" w:rsidR="000C26E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518" w:type="dxa"/>
            <w:tcBorders>
              <w:top w:val="nil"/>
              <w:left w:val="nil"/>
              <w:bottom w:val="single" w:sz="4" w:space="0" w:color="auto"/>
              <w:right w:val="single" w:sz="4" w:space="0" w:color="auto"/>
            </w:tcBorders>
            <w:vAlign w:val="center"/>
          </w:tcPr>
          <w:p w14:paraId="0008E0E6" w14:textId="77777777" w:rsidR="000C26E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745" w:type="dxa"/>
            <w:tcBorders>
              <w:top w:val="nil"/>
              <w:left w:val="nil"/>
              <w:bottom w:val="single" w:sz="4" w:space="0" w:color="auto"/>
              <w:right w:val="single" w:sz="4" w:space="0" w:color="auto"/>
            </w:tcBorders>
            <w:vAlign w:val="center"/>
          </w:tcPr>
          <w:p w14:paraId="6C8C1CF2" w14:textId="77777777" w:rsidR="000C26E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562" w:type="dxa"/>
            <w:tcBorders>
              <w:top w:val="nil"/>
              <w:left w:val="nil"/>
              <w:bottom w:val="single" w:sz="4" w:space="0" w:color="auto"/>
              <w:right w:val="single" w:sz="4" w:space="0" w:color="auto"/>
            </w:tcBorders>
            <w:vAlign w:val="center"/>
          </w:tcPr>
          <w:p w14:paraId="7A73EE8C" w14:textId="77777777" w:rsidR="000C26E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987" w:type="dxa"/>
            <w:tcBorders>
              <w:top w:val="nil"/>
              <w:left w:val="nil"/>
              <w:bottom w:val="single" w:sz="4" w:space="0" w:color="auto"/>
              <w:right w:val="single" w:sz="4" w:space="0" w:color="auto"/>
            </w:tcBorders>
            <w:vAlign w:val="center"/>
          </w:tcPr>
          <w:p w14:paraId="6053E93D" w14:textId="77777777" w:rsidR="000C26E9" w:rsidRDefault="000C26E9">
            <w:pPr>
              <w:widowControl/>
              <w:jc w:val="center"/>
              <w:rPr>
                <w:rFonts w:ascii="宋体" w:eastAsia="宋体" w:hAnsi="宋体" w:cs="宋体" w:hint="eastAsia"/>
                <w:color w:val="000000"/>
                <w:sz w:val="18"/>
                <w:szCs w:val="18"/>
              </w:rPr>
            </w:pPr>
          </w:p>
        </w:tc>
      </w:tr>
      <w:tr w:rsidR="000C26E9" w14:paraId="59091796" w14:textId="77777777">
        <w:trPr>
          <w:trHeight w:val="800"/>
          <w:jc w:val="center"/>
        </w:trPr>
        <w:tc>
          <w:tcPr>
            <w:tcW w:w="574" w:type="dxa"/>
            <w:vMerge/>
            <w:tcBorders>
              <w:left w:val="single" w:sz="4" w:space="0" w:color="auto"/>
              <w:right w:val="single" w:sz="4" w:space="0" w:color="auto"/>
            </w:tcBorders>
            <w:vAlign w:val="center"/>
          </w:tcPr>
          <w:p w14:paraId="53AAC9DD" w14:textId="77777777" w:rsidR="000C26E9" w:rsidRDefault="000C26E9">
            <w:pPr>
              <w:widowControl/>
              <w:jc w:val="left"/>
              <w:rPr>
                <w:rFonts w:ascii="宋体" w:eastAsia="宋体" w:hAnsi="宋体" w:cs="宋体" w:hint="eastAsia"/>
                <w:color w:val="000000"/>
                <w:sz w:val="18"/>
                <w:szCs w:val="18"/>
              </w:rPr>
            </w:pPr>
          </w:p>
        </w:tc>
        <w:tc>
          <w:tcPr>
            <w:tcW w:w="574" w:type="dxa"/>
            <w:vMerge/>
            <w:tcBorders>
              <w:left w:val="nil"/>
              <w:bottom w:val="single" w:sz="4" w:space="0" w:color="auto"/>
              <w:right w:val="single" w:sz="4" w:space="0" w:color="auto"/>
            </w:tcBorders>
            <w:vAlign w:val="center"/>
          </w:tcPr>
          <w:p w14:paraId="2981B8A3" w14:textId="77777777" w:rsidR="000C26E9" w:rsidRDefault="000C26E9">
            <w:pPr>
              <w:widowControl/>
              <w:jc w:val="center"/>
              <w:rPr>
                <w:rFonts w:ascii="宋体" w:eastAsia="宋体" w:hAnsi="宋体" w:cs="宋体" w:hint="eastAsia"/>
                <w:color w:val="000000"/>
                <w:sz w:val="18"/>
                <w:szCs w:val="18"/>
              </w:rPr>
            </w:pPr>
          </w:p>
        </w:tc>
        <w:tc>
          <w:tcPr>
            <w:tcW w:w="574" w:type="dxa"/>
            <w:tcBorders>
              <w:top w:val="nil"/>
              <w:left w:val="nil"/>
              <w:bottom w:val="single" w:sz="4" w:space="0" w:color="auto"/>
              <w:right w:val="single" w:sz="4" w:space="0" w:color="auto"/>
            </w:tcBorders>
            <w:vAlign w:val="center"/>
          </w:tcPr>
          <w:p w14:paraId="1F8FD6E7" w14:textId="77777777" w:rsidR="000C26E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962" w:type="dxa"/>
            <w:tcBorders>
              <w:top w:val="single" w:sz="4" w:space="0" w:color="auto"/>
              <w:left w:val="nil"/>
              <w:bottom w:val="single" w:sz="4" w:space="0" w:color="auto"/>
              <w:right w:val="single" w:sz="4" w:space="0" w:color="auto"/>
            </w:tcBorders>
            <w:vAlign w:val="center"/>
          </w:tcPr>
          <w:p w14:paraId="0B4BDE2E" w14:textId="77777777" w:rsidR="000C26E9"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民族团结进步模范人均慰问标准</w:t>
            </w:r>
          </w:p>
        </w:tc>
        <w:tc>
          <w:tcPr>
            <w:tcW w:w="515" w:type="dxa"/>
            <w:tcBorders>
              <w:top w:val="nil"/>
              <w:left w:val="nil"/>
              <w:bottom w:val="single" w:sz="4" w:space="0" w:color="auto"/>
              <w:right w:val="single" w:sz="4" w:space="0" w:color="auto"/>
            </w:tcBorders>
            <w:vAlign w:val="center"/>
          </w:tcPr>
          <w:p w14:paraId="45BDEC83" w14:textId="77777777" w:rsidR="000C26E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505" w:type="dxa"/>
            <w:tcBorders>
              <w:top w:val="nil"/>
              <w:left w:val="nil"/>
              <w:bottom w:val="single" w:sz="4" w:space="0" w:color="auto"/>
              <w:right w:val="single" w:sz="4" w:space="0" w:color="auto"/>
            </w:tcBorders>
            <w:vAlign w:val="center"/>
          </w:tcPr>
          <w:p w14:paraId="596C23F5" w14:textId="77777777" w:rsidR="000C26E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=500元</w:t>
            </w:r>
          </w:p>
        </w:tc>
        <w:tc>
          <w:tcPr>
            <w:tcW w:w="588" w:type="dxa"/>
            <w:tcBorders>
              <w:top w:val="nil"/>
              <w:left w:val="nil"/>
              <w:bottom w:val="single" w:sz="4" w:space="0" w:color="auto"/>
              <w:right w:val="single" w:sz="4" w:space="0" w:color="auto"/>
            </w:tcBorders>
            <w:vAlign w:val="center"/>
          </w:tcPr>
          <w:p w14:paraId="68DB8A9A" w14:textId="77777777" w:rsidR="000C26E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=500元</w:t>
            </w:r>
          </w:p>
        </w:tc>
        <w:tc>
          <w:tcPr>
            <w:tcW w:w="522" w:type="dxa"/>
            <w:tcBorders>
              <w:top w:val="nil"/>
              <w:left w:val="nil"/>
              <w:bottom w:val="single" w:sz="4" w:space="0" w:color="auto"/>
              <w:right w:val="single" w:sz="4" w:space="0" w:color="auto"/>
            </w:tcBorders>
            <w:vAlign w:val="center"/>
          </w:tcPr>
          <w:p w14:paraId="65808BC2" w14:textId="77777777" w:rsidR="000C26E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3" w:type="dxa"/>
            <w:tcBorders>
              <w:top w:val="nil"/>
              <w:left w:val="nil"/>
              <w:bottom w:val="single" w:sz="4" w:space="0" w:color="auto"/>
              <w:right w:val="single" w:sz="4" w:space="0" w:color="auto"/>
            </w:tcBorders>
            <w:vAlign w:val="center"/>
          </w:tcPr>
          <w:p w14:paraId="78586FE7" w14:textId="77777777" w:rsidR="000C26E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597" w:type="dxa"/>
            <w:tcBorders>
              <w:top w:val="nil"/>
              <w:left w:val="nil"/>
              <w:bottom w:val="single" w:sz="4" w:space="0" w:color="auto"/>
              <w:right w:val="single" w:sz="4" w:space="0" w:color="auto"/>
            </w:tcBorders>
            <w:vAlign w:val="center"/>
          </w:tcPr>
          <w:p w14:paraId="03EDDD81" w14:textId="77777777" w:rsidR="000C26E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518" w:type="dxa"/>
            <w:tcBorders>
              <w:top w:val="nil"/>
              <w:left w:val="nil"/>
              <w:bottom w:val="single" w:sz="4" w:space="0" w:color="auto"/>
              <w:right w:val="single" w:sz="4" w:space="0" w:color="auto"/>
            </w:tcBorders>
            <w:vAlign w:val="center"/>
          </w:tcPr>
          <w:p w14:paraId="6E7EDB2F" w14:textId="77777777" w:rsidR="000C26E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745" w:type="dxa"/>
            <w:tcBorders>
              <w:top w:val="nil"/>
              <w:left w:val="nil"/>
              <w:bottom w:val="single" w:sz="4" w:space="0" w:color="auto"/>
              <w:right w:val="single" w:sz="4" w:space="0" w:color="auto"/>
            </w:tcBorders>
            <w:vAlign w:val="center"/>
          </w:tcPr>
          <w:p w14:paraId="2F56B31D" w14:textId="77777777" w:rsidR="000C26E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562" w:type="dxa"/>
            <w:tcBorders>
              <w:top w:val="nil"/>
              <w:left w:val="nil"/>
              <w:bottom w:val="single" w:sz="4" w:space="0" w:color="auto"/>
              <w:right w:val="single" w:sz="4" w:space="0" w:color="auto"/>
            </w:tcBorders>
            <w:vAlign w:val="center"/>
          </w:tcPr>
          <w:p w14:paraId="2BA163EE" w14:textId="77777777" w:rsidR="000C26E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987" w:type="dxa"/>
            <w:tcBorders>
              <w:top w:val="nil"/>
              <w:left w:val="nil"/>
              <w:bottom w:val="single" w:sz="4" w:space="0" w:color="auto"/>
              <w:right w:val="single" w:sz="4" w:space="0" w:color="auto"/>
            </w:tcBorders>
            <w:vAlign w:val="center"/>
          </w:tcPr>
          <w:p w14:paraId="73DBB3C1" w14:textId="77777777" w:rsidR="000C26E9" w:rsidRDefault="000C26E9">
            <w:pPr>
              <w:widowControl/>
              <w:jc w:val="center"/>
              <w:rPr>
                <w:rFonts w:ascii="宋体" w:eastAsia="宋体" w:hAnsi="宋体" w:cs="宋体" w:hint="eastAsia"/>
                <w:color w:val="000000"/>
                <w:sz w:val="18"/>
                <w:szCs w:val="18"/>
              </w:rPr>
            </w:pPr>
          </w:p>
        </w:tc>
      </w:tr>
      <w:tr w:rsidR="000C26E9" w14:paraId="520C843F" w14:textId="77777777">
        <w:trPr>
          <w:trHeight w:val="800"/>
          <w:jc w:val="center"/>
        </w:trPr>
        <w:tc>
          <w:tcPr>
            <w:tcW w:w="574" w:type="dxa"/>
            <w:vMerge/>
            <w:tcBorders>
              <w:left w:val="single" w:sz="4" w:space="0" w:color="auto"/>
              <w:right w:val="single" w:sz="4" w:space="0" w:color="auto"/>
            </w:tcBorders>
            <w:vAlign w:val="center"/>
          </w:tcPr>
          <w:p w14:paraId="1180C225" w14:textId="77777777" w:rsidR="000C26E9" w:rsidRDefault="000C26E9">
            <w:pPr>
              <w:widowControl/>
              <w:jc w:val="left"/>
              <w:rPr>
                <w:rFonts w:ascii="宋体" w:eastAsia="宋体" w:hAnsi="宋体" w:cs="宋体" w:hint="eastAsia"/>
                <w:color w:val="000000"/>
                <w:sz w:val="18"/>
                <w:szCs w:val="18"/>
              </w:rPr>
            </w:pPr>
          </w:p>
        </w:tc>
        <w:tc>
          <w:tcPr>
            <w:tcW w:w="574" w:type="dxa"/>
            <w:tcBorders>
              <w:top w:val="nil"/>
              <w:left w:val="nil"/>
              <w:bottom w:val="single" w:sz="4" w:space="0" w:color="auto"/>
              <w:right w:val="single" w:sz="4" w:space="0" w:color="auto"/>
            </w:tcBorders>
            <w:vAlign w:val="center"/>
          </w:tcPr>
          <w:p w14:paraId="7245A328" w14:textId="77777777" w:rsidR="000C26E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574" w:type="dxa"/>
            <w:tcBorders>
              <w:top w:val="nil"/>
              <w:left w:val="nil"/>
              <w:bottom w:val="single" w:sz="4" w:space="0" w:color="auto"/>
              <w:right w:val="single" w:sz="4" w:space="0" w:color="auto"/>
            </w:tcBorders>
            <w:vAlign w:val="center"/>
          </w:tcPr>
          <w:p w14:paraId="0452B7C4" w14:textId="77777777" w:rsidR="000C26E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962" w:type="dxa"/>
            <w:tcBorders>
              <w:top w:val="single" w:sz="4" w:space="0" w:color="auto"/>
              <w:left w:val="nil"/>
              <w:bottom w:val="single" w:sz="4" w:space="0" w:color="auto"/>
              <w:right w:val="single" w:sz="4" w:space="0" w:color="auto"/>
            </w:tcBorders>
            <w:vAlign w:val="center"/>
          </w:tcPr>
          <w:p w14:paraId="37127BD8" w14:textId="77777777" w:rsidR="000C26E9"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提升广大党员干部和各族群众感受党风我关怀和温暖</w:t>
            </w:r>
          </w:p>
        </w:tc>
        <w:tc>
          <w:tcPr>
            <w:tcW w:w="515" w:type="dxa"/>
            <w:tcBorders>
              <w:top w:val="nil"/>
              <w:left w:val="nil"/>
              <w:bottom w:val="single" w:sz="4" w:space="0" w:color="auto"/>
              <w:right w:val="single" w:sz="4" w:space="0" w:color="auto"/>
            </w:tcBorders>
            <w:vAlign w:val="center"/>
          </w:tcPr>
          <w:p w14:paraId="05E68B88" w14:textId="77777777" w:rsidR="000C26E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505" w:type="dxa"/>
            <w:tcBorders>
              <w:top w:val="nil"/>
              <w:left w:val="nil"/>
              <w:bottom w:val="single" w:sz="4" w:space="0" w:color="auto"/>
              <w:right w:val="single" w:sz="4" w:space="0" w:color="auto"/>
            </w:tcBorders>
            <w:vAlign w:val="center"/>
          </w:tcPr>
          <w:p w14:paraId="72C2209F" w14:textId="77777777" w:rsidR="000C26E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有效提升</w:t>
            </w:r>
          </w:p>
        </w:tc>
        <w:tc>
          <w:tcPr>
            <w:tcW w:w="588" w:type="dxa"/>
            <w:tcBorders>
              <w:top w:val="nil"/>
              <w:left w:val="nil"/>
              <w:bottom w:val="single" w:sz="4" w:space="0" w:color="auto"/>
              <w:right w:val="single" w:sz="4" w:space="0" w:color="auto"/>
            </w:tcBorders>
            <w:vAlign w:val="center"/>
          </w:tcPr>
          <w:p w14:paraId="1EC2DB52" w14:textId="77777777" w:rsidR="000C26E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达到预期指标</w:t>
            </w:r>
          </w:p>
        </w:tc>
        <w:tc>
          <w:tcPr>
            <w:tcW w:w="522" w:type="dxa"/>
            <w:tcBorders>
              <w:top w:val="nil"/>
              <w:left w:val="nil"/>
              <w:bottom w:val="single" w:sz="4" w:space="0" w:color="auto"/>
              <w:right w:val="single" w:sz="4" w:space="0" w:color="auto"/>
            </w:tcBorders>
            <w:vAlign w:val="center"/>
          </w:tcPr>
          <w:p w14:paraId="74CACFE3" w14:textId="77777777" w:rsidR="000C26E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3" w:type="dxa"/>
            <w:tcBorders>
              <w:top w:val="nil"/>
              <w:left w:val="nil"/>
              <w:bottom w:val="single" w:sz="4" w:space="0" w:color="auto"/>
              <w:right w:val="single" w:sz="4" w:space="0" w:color="auto"/>
            </w:tcBorders>
            <w:vAlign w:val="center"/>
          </w:tcPr>
          <w:p w14:paraId="79900984" w14:textId="77777777" w:rsidR="000C26E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597" w:type="dxa"/>
            <w:tcBorders>
              <w:top w:val="nil"/>
              <w:left w:val="nil"/>
              <w:bottom w:val="single" w:sz="4" w:space="0" w:color="auto"/>
              <w:right w:val="single" w:sz="4" w:space="0" w:color="auto"/>
            </w:tcBorders>
            <w:vAlign w:val="center"/>
          </w:tcPr>
          <w:p w14:paraId="3C941D53" w14:textId="77777777" w:rsidR="000C26E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518" w:type="dxa"/>
            <w:tcBorders>
              <w:top w:val="nil"/>
              <w:left w:val="nil"/>
              <w:bottom w:val="single" w:sz="4" w:space="0" w:color="auto"/>
              <w:right w:val="single" w:sz="4" w:space="0" w:color="auto"/>
            </w:tcBorders>
            <w:vAlign w:val="center"/>
          </w:tcPr>
          <w:p w14:paraId="32EA9F2D" w14:textId="77777777" w:rsidR="000C26E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有效提升</w:t>
            </w:r>
          </w:p>
        </w:tc>
        <w:tc>
          <w:tcPr>
            <w:tcW w:w="745" w:type="dxa"/>
            <w:tcBorders>
              <w:top w:val="nil"/>
              <w:left w:val="nil"/>
              <w:bottom w:val="single" w:sz="4" w:space="0" w:color="auto"/>
              <w:right w:val="single" w:sz="4" w:space="0" w:color="auto"/>
            </w:tcBorders>
            <w:vAlign w:val="center"/>
          </w:tcPr>
          <w:p w14:paraId="3F3838F8" w14:textId="77777777" w:rsidR="000C26E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562" w:type="dxa"/>
            <w:tcBorders>
              <w:top w:val="nil"/>
              <w:left w:val="nil"/>
              <w:bottom w:val="single" w:sz="4" w:space="0" w:color="auto"/>
              <w:right w:val="single" w:sz="4" w:space="0" w:color="auto"/>
            </w:tcBorders>
            <w:vAlign w:val="center"/>
          </w:tcPr>
          <w:p w14:paraId="4DF8B44E" w14:textId="77777777" w:rsidR="000C26E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987" w:type="dxa"/>
            <w:tcBorders>
              <w:top w:val="nil"/>
              <w:left w:val="nil"/>
              <w:bottom w:val="single" w:sz="4" w:space="0" w:color="auto"/>
              <w:right w:val="single" w:sz="4" w:space="0" w:color="auto"/>
            </w:tcBorders>
            <w:vAlign w:val="center"/>
          </w:tcPr>
          <w:p w14:paraId="4144E8EC" w14:textId="77777777" w:rsidR="000C26E9" w:rsidRDefault="000C26E9">
            <w:pPr>
              <w:widowControl/>
              <w:jc w:val="center"/>
              <w:rPr>
                <w:rFonts w:ascii="宋体" w:eastAsia="宋体" w:hAnsi="宋体" w:cs="宋体" w:hint="eastAsia"/>
                <w:color w:val="000000"/>
                <w:sz w:val="18"/>
                <w:szCs w:val="18"/>
              </w:rPr>
            </w:pPr>
          </w:p>
        </w:tc>
      </w:tr>
      <w:tr w:rsidR="000C26E9" w14:paraId="08756A2B" w14:textId="77777777">
        <w:trPr>
          <w:trHeight w:val="800"/>
          <w:jc w:val="center"/>
        </w:trPr>
        <w:tc>
          <w:tcPr>
            <w:tcW w:w="574" w:type="dxa"/>
            <w:vMerge/>
            <w:tcBorders>
              <w:left w:val="single" w:sz="4" w:space="0" w:color="auto"/>
              <w:bottom w:val="single" w:sz="4" w:space="0" w:color="auto"/>
              <w:right w:val="single" w:sz="4" w:space="0" w:color="auto"/>
            </w:tcBorders>
            <w:vAlign w:val="center"/>
          </w:tcPr>
          <w:p w14:paraId="1125C80E" w14:textId="77777777" w:rsidR="000C26E9" w:rsidRDefault="000C26E9">
            <w:pPr>
              <w:widowControl/>
              <w:jc w:val="left"/>
              <w:rPr>
                <w:rFonts w:ascii="宋体" w:eastAsia="宋体" w:hAnsi="宋体" w:cs="宋体" w:hint="eastAsia"/>
                <w:color w:val="000000"/>
                <w:sz w:val="18"/>
                <w:szCs w:val="18"/>
              </w:rPr>
            </w:pPr>
          </w:p>
        </w:tc>
        <w:tc>
          <w:tcPr>
            <w:tcW w:w="574" w:type="dxa"/>
            <w:tcBorders>
              <w:top w:val="nil"/>
              <w:left w:val="nil"/>
              <w:bottom w:val="single" w:sz="4" w:space="0" w:color="auto"/>
              <w:right w:val="single" w:sz="4" w:space="0" w:color="auto"/>
            </w:tcBorders>
            <w:vAlign w:val="center"/>
          </w:tcPr>
          <w:p w14:paraId="231F9A42" w14:textId="77777777" w:rsidR="000C26E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574" w:type="dxa"/>
            <w:tcBorders>
              <w:top w:val="nil"/>
              <w:left w:val="nil"/>
              <w:bottom w:val="single" w:sz="4" w:space="0" w:color="auto"/>
              <w:right w:val="single" w:sz="4" w:space="0" w:color="auto"/>
            </w:tcBorders>
            <w:vAlign w:val="center"/>
          </w:tcPr>
          <w:p w14:paraId="6494CE93" w14:textId="77777777" w:rsidR="000C26E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962" w:type="dxa"/>
            <w:tcBorders>
              <w:top w:val="single" w:sz="4" w:space="0" w:color="auto"/>
              <w:left w:val="nil"/>
              <w:bottom w:val="single" w:sz="4" w:space="0" w:color="auto"/>
              <w:right w:val="single" w:sz="4" w:space="0" w:color="auto"/>
            </w:tcBorders>
            <w:vAlign w:val="center"/>
          </w:tcPr>
          <w:p w14:paraId="67761661" w14:textId="77777777" w:rsidR="000C26E9"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走访慰问对象满意度（%）</w:t>
            </w:r>
          </w:p>
        </w:tc>
        <w:tc>
          <w:tcPr>
            <w:tcW w:w="515" w:type="dxa"/>
            <w:tcBorders>
              <w:top w:val="nil"/>
              <w:left w:val="nil"/>
              <w:bottom w:val="single" w:sz="4" w:space="0" w:color="auto"/>
              <w:right w:val="single" w:sz="4" w:space="0" w:color="auto"/>
            </w:tcBorders>
            <w:vAlign w:val="center"/>
          </w:tcPr>
          <w:p w14:paraId="6180DA8F" w14:textId="77777777" w:rsidR="000C26E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505" w:type="dxa"/>
            <w:tcBorders>
              <w:top w:val="nil"/>
              <w:left w:val="nil"/>
              <w:bottom w:val="single" w:sz="4" w:space="0" w:color="auto"/>
              <w:right w:val="single" w:sz="4" w:space="0" w:color="auto"/>
            </w:tcBorders>
            <w:vAlign w:val="center"/>
          </w:tcPr>
          <w:p w14:paraId="3C44EE50" w14:textId="77777777" w:rsidR="000C26E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588" w:type="dxa"/>
            <w:tcBorders>
              <w:top w:val="nil"/>
              <w:left w:val="nil"/>
              <w:bottom w:val="single" w:sz="4" w:space="0" w:color="auto"/>
              <w:right w:val="single" w:sz="4" w:space="0" w:color="auto"/>
            </w:tcBorders>
            <w:vAlign w:val="center"/>
          </w:tcPr>
          <w:p w14:paraId="268B7A9B" w14:textId="77777777" w:rsidR="000C26E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522" w:type="dxa"/>
            <w:tcBorders>
              <w:top w:val="nil"/>
              <w:left w:val="nil"/>
              <w:bottom w:val="single" w:sz="4" w:space="0" w:color="auto"/>
              <w:right w:val="single" w:sz="4" w:space="0" w:color="auto"/>
            </w:tcBorders>
            <w:vAlign w:val="center"/>
          </w:tcPr>
          <w:p w14:paraId="19A798D1" w14:textId="77777777" w:rsidR="000C26E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3" w:type="dxa"/>
            <w:tcBorders>
              <w:top w:val="nil"/>
              <w:left w:val="nil"/>
              <w:bottom w:val="single" w:sz="4" w:space="0" w:color="auto"/>
              <w:right w:val="single" w:sz="4" w:space="0" w:color="auto"/>
            </w:tcBorders>
            <w:vAlign w:val="center"/>
          </w:tcPr>
          <w:p w14:paraId="704F5B76" w14:textId="77777777" w:rsidR="000C26E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597" w:type="dxa"/>
            <w:tcBorders>
              <w:top w:val="nil"/>
              <w:left w:val="nil"/>
              <w:bottom w:val="single" w:sz="4" w:space="0" w:color="auto"/>
              <w:right w:val="single" w:sz="4" w:space="0" w:color="auto"/>
            </w:tcBorders>
            <w:vAlign w:val="center"/>
          </w:tcPr>
          <w:p w14:paraId="78137743" w14:textId="77777777" w:rsidR="000C26E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518" w:type="dxa"/>
            <w:tcBorders>
              <w:top w:val="nil"/>
              <w:left w:val="nil"/>
              <w:bottom w:val="single" w:sz="4" w:space="0" w:color="auto"/>
              <w:right w:val="single" w:sz="4" w:space="0" w:color="auto"/>
            </w:tcBorders>
            <w:vAlign w:val="center"/>
          </w:tcPr>
          <w:p w14:paraId="3C12A291" w14:textId="77777777" w:rsidR="000C26E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745" w:type="dxa"/>
            <w:tcBorders>
              <w:top w:val="nil"/>
              <w:left w:val="nil"/>
              <w:bottom w:val="single" w:sz="4" w:space="0" w:color="auto"/>
              <w:right w:val="single" w:sz="4" w:space="0" w:color="auto"/>
            </w:tcBorders>
            <w:vAlign w:val="center"/>
          </w:tcPr>
          <w:p w14:paraId="1C5A5774" w14:textId="77777777" w:rsidR="000C26E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562" w:type="dxa"/>
            <w:tcBorders>
              <w:top w:val="nil"/>
              <w:left w:val="nil"/>
              <w:bottom w:val="single" w:sz="4" w:space="0" w:color="auto"/>
              <w:right w:val="single" w:sz="4" w:space="0" w:color="auto"/>
            </w:tcBorders>
            <w:vAlign w:val="center"/>
          </w:tcPr>
          <w:p w14:paraId="071717DE" w14:textId="77777777" w:rsidR="000C26E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987" w:type="dxa"/>
            <w:tcBorders>
              <w:top w:val="nil"/>
              <w:left w:val="nil"/>
              <w:bottom w:val="single" w:sz="4" w:space="0" w:color="auto"/>
              <w:right w:val="single" w:sz="4" w:space="0" w:color="auto"/>
            </w:tcBorders>
            <w:vAlign w:val="center"/>
          </w:tcPr>
          <w:p w14:paraId="78C92E32" w14:textId="77777777" w:rsidR="000C26E9" w:rsidRDefault="000C26E9">
            <w:pPr>
              <w:widowControl/>
              <w:jc w:val="center"/>
              <w:rPr>
                <w:rFonts w:ascii="宋体" w:eastAsia="宋体" w:hAnsi="宋体" w:cs="宋体" w:hint="eastAsia"/>
                <w:color w:val="000000"/>
                <w:sz w:val="18"/>
                <w:szCs w:val="18"/>
              </w:rPr>
            </w:pPr>
          </w:p>
        </w:tc>
      </w:tr>
      <w:tr w:rsidR="000C26E9" w14:paraId="5A30200B" w14:textId="77777777">
        <w:trPr>
          <w:trHeight w:val="520"/>
          <w:jc w:val="center"/>
        </w:trPr>
        <w:tc>
          <w:tcPr>
            <w:tcW w:w="2684" w:type="dxa"/>
            <w:gridSpan w:val="4"/>
            <w:tcBorders>
              <w:top w:val="single" w:sz="4" w:space="0" w:color="auto"/>
              <w:left w:val="single" w:sz="4" w:space="0" w:color="auto"/>
              <w:bottom w:val="single" w:sz="4" w:space="0" w:color="auto"/>
              <w:right w:val="single" w:sz="4" w:space="0" w:color="auto"/>
            </w:tcBorders>
            <w:vAlign w:val="center"/>
          </w:tcPr>
          <w:p w14:paraId="2D412306" w14:textId="77777777" w:rsidR="000C26E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515" w:type="dxa"/>
            <w:tcBorders>
              <w:top w:val="single" w:sz="4" w:space="0" w:color="auto"/>
              <w:left w:val="single" w:sz="4" w:space="0" w:color="auto"/>
              <w:bottom w:val="single" w:sz="4" w:space="0" w:color="auto"/>
              <w:right w:val="single" w:sz="4" w:space="0" w:color="auto"/>
            </w:tcBorders>
            <w:vAlign w:val="center"/>
          </w:tcPr>
          <w:p w14:paraId="5A8EE4CD" w14:textId="77777777" w:rsidR="000C26E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505" w:type="dxa"/>
            <w:tcBorders>
              <w:top w:val="single" w:sz="4" w:space="0" w:color="auto"/>
              <w:left w:val="single" w:sz="4" w:space="0" w:color="auto"/>
              <w:bottom w:val="single" w:sz="4" w:space="0" w:color="auto"/>
              <w:right w:val="single" w:sz="4" w:space="0" w:color="auto"/>
            </w:tcBorders>
            <w:vAlign w:val="center"/>
          </w:tcPr>
          <w:p w14:paraId="32420426" w14:textId="77777777" w:rsidR="000C26E9" w:rsidRDefault="000C26E9">
            <w:pPr>
              <w:widowControl/>
              <w:jc w:val="center"/>
              <w:rPr>
                <w:rFonts w:ascii="宋体" w:eastAsia="宋体" w:hAnsi="宋体" w:cs="宋体" w:hint="eastAsia"/>
                <w:color w:val="000000"/>
                <w:sz w:val="18"/>
                <w:szCs w:val="18"/>
              </w:rPr>
            </w:pPr>
          </w:p>
        </w:tc>
        <w:tc>
          <w:tcPr>
            <w:tcW w:w="588" w:type="dxa"/>
            <w:tcBorders>
              <w:top w:val="single" w:sz="4" w:space="0" w:color="auto"/>
              <w:left w:val="single" w:sz="4" w:space="0" w:color="auto"/>
              <w:bottom w:val="single" w:sz="4" w:space="0" w:color="auto"/>
              <w:right w:val="single" w:sz="4" w:space="0" w:color="auto"/>
            </w:tcBorders>
            <w:vAlign w:val="center"/>
          </w:tcPr>
          <w:p w14:paraId="7FE62706" w14:textId="77777777" w:rsidR="000C26E9" w:rsidRDefault="000C26E9">
            <w:pPr>
              <w:widowControl/>
              <w:jc w:val="center"/>
              <w:rPr>
                <w:rFonts w:ascii="宋体" w:eastAsia="宋体" w:hAnsi="宋体" w:cs="宋体" w:hint="eastAsia"/>
                <w:color w:val="000000"/>
                <w:sz w:val="18"/>
                <w:szCs w:val="18"/>
              </w:rPr>
            </w:pPr>
          </w:p>
        </w:tc>
        <w:tc>
          <w:tcPr>
            <w:tcW w:w="522" w:type="dxa"/>
            <w:tcBorders>
              <w:top w:val="single" w:sz="4" w:space="0" w:color="auto"/>
              <w:left w:val="single" w:sz="4" w:space="0" w:color="auto"/>
              <w:bottom w:val="single" w:sz="4" w:space="0" w:color="auto"/>
              <w:right w:val="single" w:sz="4" w:space="0" w:color="auto"/>
            </w:tcBorders>
            <w:vAlign w:val="center"/>
          </w:tcPr>
          <w:p w14:paraId="40A60829" w14:textId="77777777" w:rsidR="000C26E9" w:rsidRDefault="000C26E9">
            <w:pPr>
              <w:widowControl/>
              <w:jc w:val="center"/>
              <w:rPr>
                <w:rFonts w:ascii="宋体" w:eastAsia="宋体" w:hAnsi="宋体" w:cs="宋体" w:hint="eastAsia"/>
                <w:color w:val="000000"/>
                <w:sz w:val="18"/>
                <w:szCs w:val="18"/>
              </w:rPr>
            </w:pPr>
          </w:p>
        </w:tc>
        <w:tc>
          <w:tcPr>
            <w:tcW w:w="633" w:type="dxa"/>
            <w:tcBorders>
              <w:top w:val="single" w:sz="4" w:space="0" w:color="auto"/>
              <w:left w:val="nil"/>
              <w:bottom w:val="single" w:sz="4" w:space="0" w:color="auto"/>
              <w:right w:val="single" w:sz="4" w:space="0" w:color="auto"/>
            </w:tcBorders>
            <w:vAlign w:val="center"/>
          </w:tcPr>
          <w:p w14:paraId="188D596B" w14:textId="77777777" w:rsidR="000C26E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597" w:type="dxa"/>
            <w:tcBorders>
              <w:top w:val="single" w:sz="4" w:space="0" w:color="auto"/>
              <w:left w:val="nil"/>
              <w:bottom w:val="single" w:sz="4" w:space="0" w:color="auto"/>
              <w:right w:val="single" w:sz="4" w:space="0" w:color="auto"/>
            </w:tcBorders>
            <w:vAlign w:val="center"/>
          </w:tcPr>
          <w:p w14:paraId="6CCA67B6" w14:textId="77777777" w:rsidR="000C26E9" w:rsidRDefault="000C26E9">
            <w:pPr>
              <w:widowControl/>
              <w:jc w:val="left"/>
              <w:rPr>
                <w:rFonts w:ascii="宋体" w:eastAsia="宋体" w:hAnsi="宋体" w:cs="宋体" w:hint="eastAsia"/>
                <w:color w:val="000000"/>
                <w:sz w:val="18"/>
                <w:szCs w:val="18"/>
              </w:rPr>
            </w:pPr>
          </w:p>
        </w:tc>
        <w:tc>
          <w:tcPr>
            <w:tcW w:w="518" w:type="dxa"/>
            <w:tcBorders>
              <w:top w:val="single" w:sz="4" w:space="0" w:color="auto"/>
              <w:left w:val="nil"/>
              <w:bottom w:val="single" w:sz="4" w:space="0" w:color="auto"/>
              <w:right w:val="single" w:sz="4" w:space="0" w:color="auto"/>
            </w:tcBorders>
            <w:vAlign w:val="center"/>
          </w:tcPr>
          <w:p w14:paraId="12E73E28" w14:textId="77777777" w:rsidR="000C26E9" w:rsidRDefault="000C26E9">
            <w:pPr>
              <w:widowControl/>
              <w:jc w:val="left"/>
              <w:rPr>
                <w:rFonts w:ascii="宋体" w:eastAsia="宋体" w:hAnsi="宋体" w:cs="宋体" w:hint="eastAsia"/>
                <w:color w:val="000000"/>
                <w:sz w:val="18"/>
                <w:szCs w:val="18"/>
              </w:rPr>
            </w:pPr>
          </w:p>
        </w:tc>
        <w:tc>
          <w:tcPr>
            <w:tcW w:w="745" w:type="dxa"/>
            <w:tcBorders>
              <w:top w:val="single" w:sz="4" w:space="0" w:color="auto"/>
              <w:left w:val="nil"/>
              <w:bottom w:val="single" w:sz="4" w:space="0" w:color="auto"/>
              <w:right w:val="single" w:sz="4" w:space="0" w:color="auto"/>
            </w:tcBorders>
            <w:vAlign w:val="center"/>
          </w:tcPr>
          <w:p w14:paraId="781676E9" w14:textId="77777777" w:rsidR="000C26E9" w:rsidRDefault="000C26E9">
            <w:pPr>
              <w:widowControl/>
              <w:jc w:val="left"/>
              <w:rPr>
                <w:rFonts w:ascii="宋体" w:eastAsia="宋体" w:hAnsi="宋体" w:cs="宋体" w:hint="eastAsia"/>
                <w:color w:val="000000"/>
                <w:sz w:val="18"/>
                <w:szCs w:val="18"/>
              </w:rPr>
            </w:pPr>
          </w:p>
        </w:tc>
        <w:tc>
          <w:tcPr>
            <w:tcW w:w="562" w:type="dxa"/>
            <w:tcBorders>
              <w:top w:val="single" w:sz="4" w:space="0" w:color="auto"/>
              <w:left w:val="nil"/>
              <w:bottom w:val="single" w:sz="4" w:space="0" w:color="auto"/>
              <w:right w:val="single" w:sz="4" w:space="0" w:color="auto"/>
            </w:tcBorders>
            <w:vAlign w:val="center"/>
          </w:tcPr>
          <w:p w14:paraId="085D2CD2" w14:textId="77777777" w:rsidR="000C26E9" w:rsidRDefault="000C26E9">
            <w:pPr>
              <w:widowControl/>
              <w:jc w:val="left"/>
              <w:rPr>
                <w:rFonts w:ascii="宋体" w:eastAsia="宋体" w:hAnsi="宋体" w:cs="宋体" w:hint="eastAsia"/>
                <w:color w:val="000000"/>
                <w:sz w:val="18"/>
                <w:szCs w:val="18"/>
              </w:rPr>
            </w:pPr>
          </w:p>
        </w:tc>
        <w:tc>
          <w:tcPr>
            <w:tcW w:w="987" w:type="dxa"/>
            <w:tcBorders>
              <w:top w:val="single" w:sz="4" w:space="0" w:color="auto"/>
              <w:left w:val="nil"/>
              <w:bottom w:val="single" w:sz="4" w:space="0" w:color="auto"/>
              <w:right w:val="single" w:sz="4" w:space="0" w:color="auto"/>
            </w:tcBorders>
            <w:vAlign w:val="center"/>
          </w:tcPr>
          <w:p w14:paraId="50EA1778" w14:textId="77777777" w:rsidR="000C26E9" w:rsidRDefault="000C26E9">
            <w:pPr>
              <w:widowControl/>
              <w:jc w:val="left"/>
              <w:rPr>
                <w:rFonts w:ascii="宋体" w:eastAsia="宋体" w:hAnsi="宋体" w:cs="宋体" w:hint="eastAsia"/>
                <w:color w:val="000000"/>
                <w:sz w:val="18"/>
                <w:szCs w:val="18"/>
              </w:rPr>
            </w:pPr>
          </w:p>
        </w:tc>
      </w:tr>
    </w:tbl>
    <w:p w14:paraId="34799F96" w14:textId="77777777" w:rsidR="000C26E9" w:rsidRDefault="000C26E9">
      <w:pPr>
        <w:widowControl/>
        <w:ind w:firstLineChars="200" w:firstLine="640"/>
        <w:rPr>
          <w:rFonts w:ascii="仿宋_GB2312" w:eastAsia="仿宋_GB2312"/>
          <w:sz w:val="32"/>
          <w:szCs w:val="32"/>
        </w:rPr>
      </w:pPr>
    </w:p>
    <w:p w14:paraId="62375EEF" w14:textId="77777777" w:rsidR="000C26E9" w:rsidRDefault="00000000">
      <w:pPr>
        <w:widowControl/>
        <w:ind w:firstLineChars="200" w:firstLine="640"/>
        <w:jc w:val="left"/>
        <w:outlineLvl w:val="1"/>
        <w:rPr>
          <w:rFonts w:ascii="黑体" w:eastAsia="黑体"/>
          <w:sz w:val="32"/>
          <w:szCs w:val="32"/>
        </w:rPr>
      </w:pPr>
      <w:r>
        <w:rPr>
          <w:rFonts w:ascii="黑体" w:eastAsia="黑体"/>
          <w:sz w:val="32"/>
          <w:szCs w:val="32"/>
        </w:rPr>
        <w:t>十二、其他需说明的事项</w:t>
      </w:r>
    </w:p>
    <w:p w14:paraId="6EEAB9D2" w14:textId="58FD2A90" w:rsidR="000C26E9" w:rsidRDefault="00912216">
      <w:pPr>
        <w:widowControl/>
        <w:ind w:firstLineChars="200" w:firstLine="640"/>
        <w:jc w:val="left"/>
        <w:rPr>
          <w:rFonts w:ascii="仿宋_GB2312" w:eastAsia="仿宋_GB2312"/>
          <w:sz w:val="32"/>
          <w:szCs w:val="32"/>
        </w:rPr>
      </w:pPr>
      <w:bookmarkStart w:id="1" w:name="_Hlk207104744"/>
      <w:r w:rsidRPr="00D6752D">
        <w:rPr>
          <w:rFonts w:ascii="仿宋_GB2312" w:eastAsia="仿宋_GB2312" w:hint="eastAsia"/>
          <w:sz w:val="32"/>
          <w:szCs w:val="32"/>
        </w:rPr>
        <w:t>本单位当年预算绩效评价项目有</w:t>
      </w:r>
      <w:r>
        <w:rPr>
          <w:rFonts w:ascii="仿宋_GB2312" w:eastAsia="仿宋_GB2312" w:hint="eastAsia"/>
          <w:sz w:val="32"/>
          <w:szCs w:val="32"/>
        </w:rPr>
        <w:t>6</w:t>
      </w:r>
      <w:r w:rsidRPr="00D6752D">
        <w:rPr>
          <w:rFonts w:ascii="仿宋_GB2312" w:eastAsia="仿宋_GB2312" w:hint="eastAsia"/>
          <w:sz w:val="32"/>
          <w:szCs w:val="32"/>
        </w:rPr>
        <w:t>个涉密项目，涉及全年预算数</w:t>
      </w:r>
      <w:r>
        <w:rPr>
          <w:rFonts w:ascii="仿宋_GB2312" w:eastAsia="仿宋_GB2312" w:hint="eastAsia"/>
          <w:sz w:val="32"/>
          <w:szCs w:val="32"/>
        </w:rPr>
        <w:t>270.28</w:t>
      </w:r>
      <w:r w:rsidRPr="00D6752D">
        <w:rPr>
          <w:rFonts w:ascii="仿宋_GB2312" w:eastAsia="仿宋_GB2312" w:hint="eastAsia"/>
          <w:sz w:val="32"/>
          <w:szCs w:val="32"/>
        </w:rPr>
        <w:t>万元，全年执行数</w:t>
      </w:r>
      <w:r>
        <w:rPr>
          <w:rFonts w:ascii="仿宋_GB2312" w:eastAsia="仿宋_GB2312" w:hint="eastAsia"/>
          <w:sz w:val="32"/>
          <w:szCs w:val="32"/>
        </w:rPr>
        <w:t>270.28</w:t>
      </w:r>
      <w:r w:rsidRPr="00D6752D">
        <w:rPr>
          <w:rFonts w:ascii="仿宋_GB2312" w:eastAsia="仿宋_GB2312" w:hint="eastAsia"/>
          <w:sz w:val="32"/>
          <w:szCs w:val="32"/>
        </w:rPr>
        <w:t>万元，未公开绩效自评表原因：涉密项目不公开项目绩效自评表</w:t>
      </w:r>
      <w:bookmarkEnd w:id="1"/>
      <w:r>
        <w:rPr>
          <w:rFonts w:ascii="仿宋_GB2312" w:eastAsia="仿宋_GB2312" w:hint="eastAsia"/>
          <w:sz w:val="32"/>
          <w:szCs w:val="32"/>
        </w:rPr>
        <w:t>。</w:t>
      </w:r>
    </w:p>
    <w:p w14:paraId="4A0B4869" w14:textId="77777777" w:rsidR="000C26E9" w:rsidRDefault="00000000">
      <w:pPr>
        <w:widowControl/>
      </w:pPr>
      <w:r>
        <w:rPr>
          <w:sz w:val="0"/>
          <w:szCs w:val="0"/>
        </w:rPr>
        <w:br w:type="page"/>
      </w:r>
    </w:p>
    <w:p w14:paraId="0FB5108B" w14:textId="77777777" w:rsidR="000C26E9" w:rsidRDefault="00000000">
      <w:pPr>
        <w:widowControl/>
        <w:jc w:val="center"/>
        <w:outlineLvl w:val="0"/>
        <w:rPr>
          <w:rFonts w:ascii="黑体" w:eastAsia="黑体"/>
          <w:sz w:val="32"/>
          <w:szCs w:val="32"/>
        </w:rPr>
      </w:pPr>
      <w:r>
        <w:rPr>
          <w:rFonts w:ascii="黑体" w:eastAsia="黑体"/>
          <w:sz w:val="32"/>
          <w:szCs w:val="32"/>
        </w:rPr>
        <w:t>第三部分 专业名词解释</w:t>
      </w:r>
    </w:p>
    <w:p w14:paraId="6BB37921" w14:textId="77777777" w:rsidR="000C26E9" w:rsidRDefault="00000000">
      <w:pPr>
        <w:widowControl/>
        <w:ind w:firstLineChars="200" w:firstLine="643"/>
        <w:jc w:val="left"/>
        <w:rPr>
          <w:rFonts w:ascii="仿宋_GB2312" w:eastAsia="仿宋_GB2312"/>
          <w:sz w:val="32"/>
          <w:szCs w:val="32"/>
        </w:rPr>
      </w:pPr>
      <w:r>
        <w:rPr>
          <w:rFonts w:ascii="仿宋_GB2312" w:eastAsia="仿宋_GB2312"/>
          <w:b/>
          <w:sz w:val="32"/>
          <w:szCs w:val="32"/>
        </w:rPr>
        <w:t>一、财政拨款收入：</w:t>
      </w:r>
      <w:r>
        <w:rPr>
          <w:rFonts w:ascii="仿宋_GB2312" w:eastAsia="仿宋_GB2312"/>
          <w:sz w:val="32"/>
          <w:szCs w:val="32"/>
        </w:rPr>
        <w:t>指同级财政当年拨付的资金。</w:t>
      </w:r>
    </w:p>
    <w:p w14:paraId="3639C7ED" w14:textId="77777777" w:rsidR="000C26E9" w:rsidRDefault="00000000">
      <w:pPr>
        <w:widowControl/>
        <w:ind w:firstLineChars="200" w:firstLine="643"/>
        <w:jc w:val="left"/>
        <w:rPr>
          <w:rFonts w:ascii="仿宋_GB2312" w:eastAsia="仿宋_GB2312"/>
          <w:sz w:val="32"/>
          <w:szCs w:val="32"/>
        </w:rPr>
      </w:pPr>
      <w:r>
        <w:rPr>
          <w:rFonts w:ascii="仿宋_GB2312" w:eastAsia="仿宋_GB2312"/>
          <w:b/>
          <w:sz w:val="32"/>
          <w:szCs w:val="32"/>
        </w:rPr>
        <w:t>二、上级补助收入：</w:t>
      </w:r>
      <w:r>
        <w:rPr>
          <w:rFonts w:ascii="仿宋_GB2312" w:eastAsia="仿宋_GB2312"/>
          <w:sz w:val="32"/>
          <w:szCs w:val="32"/>
        </w:rPr>
        <w:t>指事业单位从主管部门和上级单位取得的非财政补助收入。</w:t>
      </w:r>
    </w:p>
    <w:p w14:paraId="565C7C9F" w14:textId="77777777" w:rsidR="000C26E9" w:rsidRDefault="00000000">
      <w:pPr>
        <w:widowControl/>
        <w:ind w:firstLineChars="200" w:firstLine="643"/>
        <w:jc w:val="left"/>
        <w:rPr>
          <w:rFonts w:ascii="仿宋_GB2312" w:eastAsia="仿宋_GB2312"/>
          <w:sz w:val="32"/>
          <w:szCs w:val="32"/>
        </w:rPr>
      </w:pPr>
      <w:r>
        <w:rPr>
          <w:rFonts w:ascii="仿宋_GB2312" w:eastAsia="仿宋_GB2312"/>
          <w:b/>
          <w:sz w:val="32"/>
          <w:szCs w:val="32"/>
        </w:rPr>
        <w:t>三、事业收入：</w:t>
      </w:r>
      <w:r>
        <w:rPr>
          <w:rFonts w:ascii="仿宋_GB2312" w:eastAsia="仿宋_GB2312"/>
          <w:sz w:val="32"/>
          <w:szCs w:val="32"/>
        </w:rPr>
        <w:t>指事业单位开展专业业务活动及其辅助活动所取得的收入。</w:t>
      </w:r>
    </w:p>
    <w:p w14:paraId="6D5E05DA" w14:textId="77777777" w:rsidR="000C26E9" w:rsidRDefault="00000000">
      <w:pPr>
        <w:widowControl/>
        <w:ind w:firstLineChars="200" w:firstLine="643"/>
        <w:jc w:val="left"/>
        <w:rPr>
          <w:rFonts w:ascii="仿宋_GB2312" w:eastAsia="仿宋_GB2312"/>
          <w:sz w:val="32"/>
          <w:szCs w:val="32"/>
        </w:rPr>
      </w:pPr>
      <w:r>
        <w:rPr>
          <w:rFonts w:ascii="仿宋_GB2312" w:eastAsia="仿宋_GB2312"/>
          <w:b/>
          <w:sz w:val="32"/>
          <w:szCs w:val="32"/>
        </w:rPr>
        <w:t>四、经营收入：</w:t>
      </w:r>
      <w:r>
        <w:rPr>
          <w:rFonts w:ascii="仿宋_GB2312" w:eastAsia="仿宋_GB2312"/>
          <w:sz w:val="32"/>
          <w:szCs w:val="32"/>
        </w:rPr>
        <w:t>指事业单位在专业业务活动及其辅助活动之外开展非独立核算经营活动取得的收入。</w:t>
      </w:r>
    </w:p>
    <w:p w14:paraId="33B6748E" w14:textId="77777777" w:rsidR="000C26E9" w:rsidRDefault="00000000">
      <w:pPr>
        <w:widowControl/>
        <w:ind w:firstLineChars="200" w:firstLine="643"/>
        <w:jc w:val="left"/>
        <w:rPr>
          <w:rFonts w:ascii="仿宋_GB2312" w:eastAsia="仿宋_GB2312"/>
          <w:sz w:val="32"/>
          <w:szCs w:val="32"/>
        </w:rPr>
      </w:pPr>
      <w:r>
        <w:rPr>
          <w:rFonts w:ascii="仿宋_GB2312" w:eastAsia="仿宋_GB2312"/>
          <w:b/>
          <w:sz w:val="32"/>
          <w:szCs w:val="32"/>
        </w:rPr>
        <w:t>五、附属单位上缴收入：</w:t>
      </w:r>
      <w:r>
        <w:rPr>
          <w:rFonts w:ascii="仿宋_GB2312" w:eastAsia="仿宋_GB2312"/>
          <w:sz w:val="32"/>
          <w:szCs w:val="32"/>
        </w:rPr>
        <w:t>指事业单位附属的独立核算单位按有关规定上缴的收入。</w:t>
      </w:r>
    </w:p>
    <w:p w14:paraId="62DB8DBD" w14:textId="77777777" w:rsidR="000C26E9" w:rsidRDefault="00000000">
      <w:pPr>
        <w:widowControl/>
        <w:ind w:firstLineChars="200" w:firstLine="643"/>
        <w:jc w:val="left"/>
        <w:rPr>
          <w:rFonts w:ascii="仿宋_GB2312" w:eastAsia="仿宋_GB2312"/>
          <w:sz w:val="32"/>
          <w:szCs w:val="32"/>
        </w:rPr>
      </w:pPr>
      <w:r>
        <w:rPr>
          <w:rFonts w:ascii="仿宋_GB2312" w:eastAsia="仿宋_GB2312"/>
          <w:b/>
          <w:sz w:val="32"/>
          <w:szCs w:val="32"/>
        </w:rPr>
        <w:t>六、其他收入：</w:t>
      </w:r>
      <w:r>
        <w:rPr>
          <w:rFonts w:ascii="仿宋_GB2312" w:eastAsia="仿宋_GB2312"/>
          <w:sz w:val="32"/>
          <w:szCs w:val="32"/>
        </w:rPr>
        <w:t>指除上述</w:t>
      </w:r>
      <w:r>
        <w:rPr>
          <w:rFonts w:ascii="仿宋_GB2312" w:eastAsia="仿宋_GB2312"/>
          <w:sz w:val="32"/>
          <w:szCs w:val="32"/>
        </w:rPr>
        <w:t>“</w:t>
      </w:r>
      <w:r>
        <w:rPr>
          <w:rFonts w:ascii="仿宋_GB2312" w:eastAsia="仿宋_GB2312"/>
          <w:sz w:val="32"/>
          <w:szCs w:val="32"/>
        </w:rPr>
        <w:t>财政拨款收入</w:t>
      </w:r>
      <w:r>
        <w:rPr>
          <w:rFonts w:ascii="仿宋_GB2312" w:eastAsia="仿宋_GB2312"/>
          <w:sz w:val="32"/>
          <w:szCs w:val="32"/>
        </w:rPr>
        <w:t>”</w:t>
      </w:r>
      <w:r>
        <w:rPr>
          <w:rFonts w:ascii="仿宋_GB2312" w:eastAsia="仿宋_GB2312"/>
          <w:sz w:val="32"/>
          <w:szCs w:val="32"/>
        </w:rPr>
        <w:t>、</w:t>
      </w:r>
      <w:r>
        <w:rPr>
          <w:rFonts w:ascii="仿宋_GB2312" w:eastAsia="仿宋_GB2312"/>
          <w:sz w:val="32"/>
          <w:szCs w:val="32"/>
        </w:rPr>
        <w:t>“</w:t>
      </w:r>
      <w:r>
        <w:rPr>
          <w:rFonts w:ascii="仿宋_GB2312" w:eastAsia="仿宋_GB2312"/>
          <w:sz w:val="32"/>
          <w:szCs w:val="32"/>
        </w:rPr>
        <w:t>事业收入</w:t>
      </w:r>
      <w:r>
        <w:rPr>
          <w:rFonts w:ascii="仿宋_GB2312" w:eastAsia="仿宋_GB2312"/>
          <w:sz w:val="32"/>
          <w:szCs w:val="32"/>
        </w:rPr>
        <w:t>”</w:t>
      </w:r>
      <w:r>
        <w:rPr>
          <w:rFonts w:ascii="仿宋_GB2312" w:eastAsia="仿宋_GB2312"/>
          <w:sz w:val="32"/>
          <w:szCs w:val="32"/>
        </w:rPr>
        <w:t>、</w:t>
      </w:r>
      <w:r>
        <w:rPr>
          <w:rFonts w:ascii="仿宋_GB2312" w:eastAsia="仿宋_GB2312"/>
          <w:sz w:val="32"/>
          <w:szCs w:val="32"/>
        </w:rPr>
        <w:t>“</w:t>
      </w:r>
      <w:r>
        <w:rPr>
          <w:rFonts w:ascii="仿宋_GB2312" w:eastAsia="仿宋_GB2312"/>
          <w:sz w:val="32"/>
          <w:szCs w:val="32"/>
        </w:rPr>
        <w:t>经营收入</w:t>
      </w:r>
      <w:r>
        <w:rPr>
          <w:rFonts w:ascii="仿宋_GB2312" w:eastAsia="仿宋_GB2312"/>
          <w:sz w:val="32"/>
          <w:szCs w:val="32"/>
        </w:rPr>
        <w:t>”</w:t>
      </w:r>
      <w:r>
        <w:rPr>
          <w:rFonts w:ascii="仿宋_GB2312" w:eastAsia="仿宋_GB2312"/>
          <w:sz w:val="32"/>
          <w:szCs w:val="32"/>
        </w:rPr>
        <w:t>、</w:t>
      </w:r>
      <w:r>
        <w:rPr>
          <w:rFonts w:ascii="仿宋_GB2312" w:eastAsia="仿宋_GB2312"/>
          <w:sz w:val="32"/>
          <w:szCs w:val="32"/>
        </w:rPr>
        <w:t>“</w:t>
      </w:r>
      <w:r>
        <w:rPr>
          <w:rFonts w:ascii="仿宋_GB2312" w:eastAsia="仿宋_GB2312"/>
          <w:sz w:val="32"/>
          <w:szCs w:val="32"/>
        </w:rPr>
        <w:t>附属单位上缴收入</w:t>
      </w:r>
      <w:r>
        <w:rPr>
          <w:rFonts w:ascii="仿宋_GB2312" w:eastAsia="仿宋_GB2312"/>
          <w:sz w:val="32"/>
          <w:szCs w:val="32"/>
        </w:rPr>
        <w:t>”</w:t>
      </w:r>
      <w:r>
        <w:rPr>
          <w:rFonts w:ascii="仿宋_GB2312" w:eastAsia="仿宋_GB2312"/>
          <w:sz w:val="32"/>
          <w:szCs w:val="32"/>
        </w:rPr>
        <w:t>等之外取得的收入。</w:t>
      </w:r>
    </w:p>
    <w:p w14:paraId="67102C8F" w14:textId="77777777" w:rsidR="000C26E9" w:rsidRDefault="00000000">
      <w:pPr>
        <w:widowControl/>
        <w:ind w:firstLineChars="200" w:firstLine="643"/>
        <w:jc w:val="left"/>
        <w:rPr>
          <w:rFonts w:ascii="仿宋_GB2312" w:eastAsia="仿宋_GB2312"/>
          <w:sz w:val="32"/>
          <w:szCs w:val="32"/>
        </w:rPr>
      </w:pPr>
      <w:r>
        <w:rPr>
          <w:rFonts w:ascii="仿宋_GB2312" w:eastAsia="仿宋_GB2312"/>
          <w:b/>
          <w:sz w:val="32"/>
          <w:szCs w:val="32"/>
        </w:rPr>
        <w:t>七、年初结转和结余：</w:t>
      </w:r>
      <w:r>
        <w:rPr>
          <w:rFonts w:ascii="仿宋_GB2312" w:eastAsia="仿宋_GB2312"/>
          <w:sz w:val="32"/>
          <w:szCs w:val="32"/>
        </w:rPr>
        <w:t>指以前年度支出预算因客观条件变化未执行完毕、结转到本年度按有关规定继续使用的资金，既包括财政拨款结转和结余，也包括事业收入、经营收入、其他收入的结转和结余。</w:t>
      </w:r>
    </w:p>
    <w:p w14:paraId="6C393B67" w14:textId="77777777" w:rsidR="000C26E9" w:rsidRDefault="00000000">
      <w:pPr>
        <w:widowControl/>
        <w:ind w:firstLineChars="200" w:firstLine="643"/>
        <w:jc w:val="left"/>
        <w:rPr>
          <w:rFonts w:ascii="仿宋_GB2312" w:eastAsia="仿宋_GB2312"/>
          <w:sz w:val="32"/>
          <w:szCs w:val="32"/>
        </w:rPr>
      </w:pPr>
      <w:r>
        <w:rPr>
          <w:rFonts w:ascii="仿宋_GB2312" w:eastAsia="仿宋_GB2312"/>
          <w:b/>
          <w:sz w:val="32"/>
          <w:szCs w:val="32"/>
        </w:rPr>
        <w:t>八、年末结转和结余：</w:t>
      </w:r>
      <w:r>
        <w:rPr>
          <w:rFonts w:ascii="仿宋_GB2312" w:eastAsia="仿宋_GB2312"/>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32728CF" w14:textId="77777777" w:rsidR="000C26E9" w:rsidRDefault="00000000">
      <w:pPr>
        <w:widowControl/>
        <w:ind w:firstLineChars="200" w:firstLine="643"/>
        <w:jc w:val="left"/>
        <w:rPr>
          <w:rFonts w:ascii="仿宋_GB2312" w:eastAsia="仿宋_GB2312"/>
          <w:sz w:val="32"/>
          <w:szCs w:val="32"/>
        </w:rPr>
      </w:pPr>
      <w:r>
        <w:rPr>
          <w:rFonts w:ascii="仿宋_GB2312" w:eastAsia="仿宋_GB2312"/>
          <w:b/>
          <w:sz w:val="32"/>
          <w:szCs w:val="32"/>
        </w:rPr>
        <w:t>九、基本支出：</w:t>
      </w:r>
      <w:r>
        <w:rPr>
          <w:rFonts w:ascii="仿宋_GB2312" w:eastAsia="仿宋_GB2312"/>
          <w:sz w:val="32"/>
          <w:szCs w:val="32"/>
        </w:rPr>
        <w:t>指为保障机构正常运转、完成日常工作任务而发生的人员支出和公用支出。</w:t>
      </w:r>
    </w:p>
    <w:p w14:paraId="015AA8FB" w14:textId="77777777" w:rsidR="000C26E9" w:rsidRDefault="00000000">
      <w:pPr>
        <w:widowControl/>
        <w:ind w:firstLineChars="200" w:firstLine="643"/>
        <w:jc w:val="left"/>
        <w:rPr>
          <w:rFonts w:ascii="仿宋_GB2312" w:eastAsia="仿宋_GB2312"/>
          <w:sz w:val="32"/>
          <w:szCs w:val="32"/>
        </w:rPr>
      </w:pPr>
      <w:r>
        <w:rPr>
          <w:rFonts w:ascii="仿宋_GB2312" w:eastAsia="仿宋_GB2312"/>
          <w:b/>
          <w:sz w:val="32"/>
          <w:szCs w:val="32"/>
        </w:rPr>
        <w:t>十、项目支出：</w:t>
      </w:r>
      <w:r>
        <w:rPr>
          <w:rFonts w:ascii="仿宋_GB2312" w:eastAsia="仿宋_GB2312"/>
          <w:sz w:val="32"/>
          <w:szCs w:val="32"/>
        </w:rPr>
        <w:t>指在基本支出之外为完成特定行政任务和事业发展目标所发生的支出。</w:t>
      </w:r>
    </w:p>
    <w:p w14:paraId="116E96DA" w14:textId="77777777" w:rsidR="000C26E9" w:rsidRDefault="00000000">
      <w:pPr>
        <w:widowControl/>
        <w:ind w:firstLineChars="200" w:firstLine="643"/>
        <w:jc w:val="left"/>
        <w:rPr>
          <w:rFonts w:ascii="仿宋_GB2312" w:eastAsia="仿宋_GB2312"/>
          <w:sz w:val="32"/>
          <w:szCs w:val="32"/>
        </w:rPr>
      </w:pPr>
      <w:r>
        <w:rPr>
          <w:rFonts w:ascii="仿宋_GB2312" w:eastAsia="仿宋_GB2312"/>
          <w:b/>
          <w:sz w:val="32"/>
          <w:szCs w:val="32"/>
        </w:rPr>
        <w:t>十一、经营支出：</w:t>
      </w:r>
      <w:r>
        <w:rPr>
          <w:rFonts w:ascii="仿宋_GB2312" w:eastAsia="仿宋_GB2312"/>
          <w:sz w:val="32"/>
          <w:szCs w:val="32"/>
        </w:rPr>
        <w:t>指事业单位在专业业务活动及其辅助活动之外开展非独立核算经营活动发生的支出。</w:t>
      </w:r>
    </w:p>
    <w:p w14:paraId="02138216" w14:textId="77777777" w:rsidR="000C26E9" w:rsidRDefault="00000000">
      <w:pPr>
        <w:widowControl/>
        <w:ind w:firstLineChars="200" w:firstLine="643"/>
        <w:jc w:val="left"/>
        <w:rPr>
          <w:rFonts w:ascii="仿宋_GB2312" w:eastAsia="仿宋_GB2312"/>
          <w:sz w:val="32"/>
          <w:szCs w:val="32"/>
        </w:rPr>
      </w:pPr>
      <w:r>
        <w:rPr>
          <w:rFonts w:ascii="仿宋_GB2312" w:eastAsia="仿宋_GB2312"/>
          <w:b/>
          <w:sz w:val="32"/>
          <w:szCs w:val="32"/>
        </w:rPr>
        <w:t>十二、对附属单位补助支出：</w:t>
      </w:r>
      <w:r>
        <w:rPr>
          <w:rFonts w:ascii="仿宋_GB2312" w:eastAsia="仿宋_GB2312"/>
          <w:sz w:val="32"/>
          <w:szCs w:val="32"/>
        </w:rPr>
        <w:t>指事业单位发生的用非财政预算资金对附属单位的补助支出。</w:t>
      </w:r>
    </w:p>
    <w:p w14:paraId="4F1EFF6C" w14:textId="77777777" w:rsidR="000C26E9" w:rsidRDefault="00000000">
      <w:pPr>
        <w:widowControl/>
        <w:ind w:firstLineChars="200" w:firstLine="643"/>
        <w:jc w:val="left"/>
        <w:rPr>
          <w:rFonts w:ascii="仿宋_GB2312" w:eastAsia="仿宋_GB2312"/>
          <w:sz w:val="32"/>
          <w:szCs w:val="32"/>
        </w:rPr>
      </w:pPr>
      <w:r>
        <w:rPr>
          <w:rFonts w:ascii="仿宋_GB2312" w:eastAsia="仿宋_GB2312"/>
          <w:b/>
          <w:sz w:val="32"/>
          <w:szCs w:val="32"/>
        </w:rPr>
        <w:t>十三、</w:t>
      </w:r>
      <w:r>
        <w:rPr>
          <w:rFonts w:ascii="仿宋_GB2312" w:eastAsia="仿宋_GB2312"/>
          <w:b/>
          <w:sz w:val="32"/>
          <w:szCs w:val="32"/>
        </w:rPr>
        <w:t>“</w:t>
      </w:r>
      <w:r>
        <w:rPr>
          <w:rFonts w:ascii="仿宋_GB2312" w:eastAsia="仿宋_GB2312"/>
          <w:b/>
          <w:sz w:val="32"/>
          <w:szCs w:val="32"/>
        </w:rPr>
        <w:t>三公</w:t>
      </w:r>
      <w:r>
        <w:rPr>
          <w:rFonts w:ascii="仿宋_GB2312" w:eastAsia="仿宋_GB2312"/>
          <w:b/>
          <w:sz w:val="32"/>
          <w:szCs w:val="32"/>
        </w:rPr>
        <w:t>”</w:t>
      </w:r>
      <w:r>
        <w:rPr>
          <w:rFonts w:ascii="仿宋_GB2312" w:eastAsia="仿宋_GB2312"/>
          <w:b/>
          <w:sz w:val="32"/>
          <w:szCs w:val="32"/>
        </w:rPr>
        <w:t>经费：</w:t>
      </w:r>
      <w:r>
        <w:rPr>
          <w:rFonts w:ascii="仿宋_GB2312" w:eastAsia="仿宋_GB2312"/>
          <w:sz w:val="32"/>
          <w:szCs w:val="32"/>
        </w:rPr>
        <w:t>指用财政拨款安排的因公出国（境）费、公务用车购置及运行费和公务接待费。其中，因公出国</w:t>
      </w:r>
      <w:r>
        <w:rPr>
          <w:rFonts w:ascii="仿宋_GB2312" w:eastAsia="仿宋_GB2312"/>
          <w:sz w:val="32"/>
          <w:szCs w:val="32"/>
        </w:rPr>
        <w:lastRenderedPageBreak/>
        <w:t>（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3AE4C18F" w14:textId="77777777" w:rsidR="000C26E9" w:rsidRDefault="00000000">
      <w:pPr>
        <w:widowControl/>
        <w:ind w:firstLineChars="200" w:firstLine="643"/>
        <w:jc w:val="left"/>
        <w:rPr>
          <w:rFonts w:ascii="仿宋_GB2312" w:eastAsia="仿宋_GB2312"/>
          <w:sz w:val="32"/>
          <w:szCs w:val="32"/>
        </w:rPr>
      </w:pPr>
      <w:r>
        <w:rPr>
          <w:rFonts w:ascii="仿宋_GB2312" w:eastAsia="仿宋_GB2312"/>
          <w:b/>
          <w:sz w:val="32"/>
          <w:szCs w:val="32"/>
        </w:rPr>
        <w:t>十四、机关运行经费：</w:t>
      </w:r>
      <w:r>
        <w:rPr>
          <w:rFonts w:ascii="仿宋_GB2312" w:eastAsia="仿宋_GB2312"/>
          <w:sz w:val="32"/>
          <w:szCs w:val="32"/>
        </w:rPr>
        <w:t>行政单位和参照公务员法管理的事业单位财政拨款基本支出中的公用经费支出。</w:t>
      </w:r>
    </w:p>
    <w:p w14:paraId="0B37E4D4" w14:textId="77777777" w:rsidR="000C26E9" w:rsidRDefault="00000000">
      <w:pPr>
        <w:widowControl/>
      </w:pPr>
      <w:r>
        <w:rPr>
          <w:sz w:val="0"/>
          <w:szCs w:val="0"/>
        </w:rPr>
        <w:br w:type="page"/>
      </w:r>
    </w:p>
    <w:p w14:paraId="6C8063CA" w14:textId="77777777" w:rsidR="000C26E9" w:rsidRDefault="00000000">
      <w:pPr>
        <w:widowControl/>
        <w:jc w:val="center"/>
        <w:outlineLvl w:val="0"/>
        <w:rPr>
          <w:rFonts w:ascii="黑体" w:eastAsia="黑体"/>
          <w:sz w:val="32"/>
          <w:szCs w:val="32"/>
        </w:rPr>
      </w:pPr>
      <w:r>
        <w:rPr>
          <w:rFonts w:ascii="黑体" w:eastAsia="黑体"/>
          <w:sz w:val="32"/>
          <w:szCs w:val="32"/>
        </w:rPr>
        <w:t>第四部分 部门决算报表（见附表）</w:t>
      </w:r>
    </w:p>
    <w:p w14:paraId="5707876E" w14:textId="77777777" w:rsidR="000C26E9"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一、《收入支出决算总表》</w:t>
      </w:r>
    </w:p>
    <w:p w14:paraId="7701C45C" w14:textId="77777777" w:rsidR="000C26E9"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二、《收入决算表》</w:t>
      </w:r>
    </w:p>
    <w:p w14:paraId="5287887F" w14:textId="77777777" w:rsidR="000C26E9"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三、《支出决算表》</w:t>
      </w:r>
    </w:p>
    <w:p w14:paraId="77D820CF" w14:textId="77777777" w:rsidR="000C26E9"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四、《财政拨款收入支出决算总表》</w:t>
      </w:r>
    </w:p>
    <w:p w14:paraId="6DD4EF05" w14:textId="77777777" w:rsidR="000C26E9"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五、《一般公共预算财政拨款支出决算表》</w:t>
      </w:r>
    </w:p>
    <w:p w14:paraId="2B59D00B" w14:textId="77777777" w:rsidR="000C26E9"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六、《一般公共预算财政拨款基本支出决算表》</w:t>
      </w:r>
    </w:p>
    <w:p w14:paraId="0A02F13A" w14:textId="77777777" w:rsidR="000C26E9"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七、《政府性基金预算财政拨款收入支出决算表》</w:t>
      </w:r>
    </w:p>
    <w:p w14:paraId="1FA8BD0A" w14:textId="77777777" w:rsidR="000C26E9"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八、《国有资本经营预算财政拨款收入支出决算表》</w:t>
      </w:r>
    </w:p>
    <w:p w14:paraId="4AAEBE96" w14:textId="77777777" w:rsidR="000C26E9"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九、《财政拨款</w:t>
      </w:r>
      <w:r>
        <w:rPr>
          <w:rFonts w:ascii="仿宋_GB2312" w:eastAsia="仿宋_GB2312"/>
          <w:sz w:val="32"/>
          <w:szCs w:val="32"/>
        </w:rPr>
        <w:t>“</w:t>
      </w:r>
      <w:r>
        <w:rPr>
          <w:rFonts w:ascii="仿宋_GB2312" w:eastAsia="仿宋_GB2312"/>
          <w:sz w:val="32"/>
          <w:szCs w:val="32"/>
        </w:rPr>
        <w:t>三公</w:t>
      </w:r>
      <w:r>
        <w:rPr>
          <w:rFonts w:ascii="仿宋_GB2312" w:eastAsia="仿宋_GB2312"/>
          <w:sz w:val="32"/>
          <w:szCs w:val="32"/>
        </w:rPr>
        <w:t>”</w:t>
      </w:r>
      <w:r>
        <w:rPr>
          <w:rFonts w:ascii="仿宋_GB2312" w:eastAsia="仿宋_GB2312"/>
          <w:sz w:val="32"/>
          <w:szCs w:val="32"/>
        </w:rPr>
        <w:t>经费支出决算表》</w:t>
      </w:r>
    </w:p>
    <w:sectPr w:rsidR="000C26E9">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2EB59B" w14:textId="77777777" w:rsidR="00BA502B" w:rsidRDefault="00BA502B" w:rsidP="00912216">
      <w:r>
        <w:separator/>
      </w:r>
    </w:p>
  </w:endnote>
  <w:endnote w:type="continuationSeparator" w:id="0">
    <w:p w14:paraId="3C8A3A76" w14:textId="77777777" w:rsidR="00BA502B" w:rsidRDefault="00BA502B" w:rsidP="009122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等线">
    <w:altName w:val="DengXian"/>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9CB348" w14:textId="77777777" w:rsidR="00BA502B" w:rsidRDefault="00BA502B" w:rsidP="00912216">
      <w:r>
        <w:separator/>
      </w:r>
    </w:p>
  </w:footnote>
  <w:footnote w:type="continuationSeparator" w:id="0">
    <w:p w14:paraId="25525A76" w14:textId="77777777" w:rsidR="00BA502B" w:rsidRDefault="00BA502B" w:rsidP="0091221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420"/>
  <w:characterSpacingControl w:val="doNotCompress"/>
  <w:hdrShapeDefaults>
    <o:shapedefaults v:ext="edit" spidmax="2050"/>
  </w:hdrShapeDefaults>
  <w:footnotePr>
    <w:footnote w:id="-1"/>
    <w:footnote w:id="0"/>
  </w:footnotePr>
  <w:endnotePr>
    <w:endnote w:id="-1"/>
    <w:endnote w:id="0"/>
  </w:endnotePr>
  <w:compat>
    <w:useFELayout/>
    <w:splitPgBreakAndParaMark/>
    <w:compatSetting w:name="compatibilityMode" w:uri="http://schemas.microsoft.com/office/word" w:val="12"/>
    <w:compatSetting w:name="useWord2013TrackBottomHyphenation" w:uri="http://schemas.microsoft.com/office/word" w:val="1"/>
  </w:compat>
  <w:rsids>
    <w:rsidRoot w:val="000C26E9"/>
    <w:rsid w:val="000C26E9"/>
    <w:rsid w:val="007E1302"/>
    <w:rsid w:val="00912216"/>
    <w:rsid w:val="00BA502B"/>
    <w:rsid w:val="02495F54"/>
    <w:rsid w:val="11875983"/>
    <w:rsid w:val="18BA580C"/>
    <w:rsid w:val="1A2975D8"/>
    <w:rsid w:val="1C197B20"/>
    <w:rsid w:val="1CC655B2"/>
    <w:rsid w:val="1CF27B0D"/>
    <w:rsid w:val="1D24677C"/>
    <w:rsid w:val="1F727B8C"/>
    <w:rsid w:val="200D1749"/>
    <w:rsid w:val="225263D4"/>
    <w:rsid w:val="229E4504"/>
    <w:rsid w:val="23A777BF"/>
    <w:rsid w:val="25AB4F81"/>
    <w:rsid w:val="282D4E4D"/>
    <w:rsid w:val="28AD5878"/>
    <w:rsid w:val="2DBD47AF"/>
    <w:rsid w:val="312608BD"/>
    <w:rsid w:val="335E6B36"/>
    <w:rsid w:val="35A10512"/>
    <w:rsid w:val="35EB3E83"/>
    <w:rsid w:val="36CF6403"/>
    <w:rsid w:val="38A10829"/>
    <w:rsid w:val="39897C3B"/>
    <w:rsid w:val="39F738A8"/>
    <w:rsid w:val="3FC54787"/>
    <w:rsid w:val="44703ED1"/>
    <w:rsid w:val="4EE84A3F"/>
    <w:rsid w:val="5144471C"/>
    <w:rsid w:val="5592014B"/>
    <w:rsid w:val="5B0E18F6"/>
    <w:rsid w:val="679F4002"/>
    <w:rsid w:val="67BF610D"/>
    <w:rsid w:val="69B1626F"/>
    <w:rsid w:val="6A445335"/>
    <w:rsid w:val="6CAE6A95"/>
    <w:rsid w:val="6CE4695B"/>
    <w:rsid w:val="6E3B25AB"/>
    <w:rsid w:val="741D5736"/>
    <w:rsid w:val="76CE66B2"/>
    <w:rsid w:val="78F072FB"/>
    <w:rsid w:val="7C4566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859B9BF"/>
  <w15:docId w15:val="{D9986ADA-7D6E-4746-A066-6803AF04F6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a4">
    <w:name w:val="header"/>
    <w:basedOn w:val="a"/>
    <w:link w:val="a5"/>
    <w:rsid w:val="00912216"/>
    <w:pPr>
      <w:tabs>
        <w:tab w:val="center" w:pos="4153"/>
        <w:tab w:val="right" w:pos="8306"/>
      </w:tabs>
      <w:snapToGrid w:val="0"/>
      <w:jc w:val="center"/>
    </w:pPr>
    <w:rPr>
      <w:sz w:val="18"/>
      <w:szCs w:val="18"/>
    </w:rPr>
  </w:style>
  <w:style w:type="character" w:customStyle="1" w:styleId="a5">
    <w:name w:val="页眉 字符"/>
    <w:basedOn w:val="a0"/>
    <w:link w:val="a4"/>
    <w:rsid w:val="00912216"/>
    <w:rPr>
      <w:sz w:val="18"/>
      <w:szCs w:val="18"/>
    </w:rPr>
  </w:style>
  <w:style w:type="paragraph" w:styleId="a6">
    <w:name w:val="footer"/>
    <w:basedOn w:val="a"/>
    <w:link w:val="a7"/>
    <w:rsid w:val="00912216"/>
    <w:pPr>
      <w:tabs>
        <w:tab w:val="center" w:pos="4153"/>
        <w:tab w:val="right" w:pos="8306"/>
      </w:tabs>
      <w:snapToGrid w:val="0"/>
      <w:jc w:val="left"/>
    </w:pPr>
    <w:rPr>
      <w:sz w:val="18"/>
      <w:szCs w:val="18"/>
    </w:rPr>
  </w:style>
  <w:style w:type="character" w:customStyle="1" w:styleId="a7">
    <w:name w:val="页脚 字符"/>
    <w:basedOn w:val="a0"/>
    <w:link w:val="a6"/>
    <w:rsid w:val="00912216"/>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19</Pages>
  <Words>4938</Words>
  <Characters>5582</Characters>
  <Application>Microsoft Office Word</Application>
  <DocSecurity>0</DocSecurity>
  <Lines>797</Lines>
  <Paragraphs>553</Paragraphs>
  <ScaleCrop>false</ScaleCrop>
  <Company/>
  <LinksUpToDate>false</LinksUpToDate>
  <CharactersWithSpaces>9967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回上.LAPTOP-7R4U860U</dc:creator>
  <cp:lastModifiedBy>慧 吉</cp:lastModifiedBy>
  <cp:revision>2</cp:revision>
  <dcterms:created xsi:type="dcterms:W3CDTF">2025-09-03T07:02:00Z</dcterms:created>
  <dcterms:modified xsi:type="dcterms:W3CDTF">2025-09-05T08:56:00Z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eyJoZGlkIjoiN2ZkN2U0NTE2ZWZjNGNkOGYwMTY5ODIwZjEyYjUxNGMiLCJ1c2VySWQiOiI1NjU0MTExMzAifQ==</vt:lpwstr>
  </property>
  <property fmtid="{D5CDD505-2E9C-101B-9397-08002B2CF9AE}" pid="4" name="ICV">
    <vt:lpwstr>13371D061A8149B58C9082A91BDE9629_12</vt:lpwstr>
  </property>
</Properties>
</file>