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2024年4月—2025年3月国有企业办中小学退休教师待遇补差经费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昌吉市第五中学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昌吉市第五中学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孙迎春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退休教师待遇补差项目的设立，与社会发展、政策调整及教师群体保障密切相关。近年来，随着经济水平不断提升，物价指数也在变化，国家致力于构建更加公平、完善的社会保障体系。同时，教师作为教育事业的核心力量，其退休后的生活质量关乎教师职业吸引力与社会尊师重教氛围。过去，受不同地区经济发展差异、养老保险制度改革过渡等因素影响，部分退休教师待遇与当前政策标准、社会发展水平存在差距。为保障退休教师应得权益，使其能共享经济社会发展成果，退休教师待遇补差项目应运而生。通过对退休教师待遇进行核算，对低于现行标准或政策调整后应得待遇的部分予以补足，体现了国家对教育工作者的关怀，有利于稳定教师队伍，激励在职教师积极投身教育事业。</w:t>
        <w:br/>
        <w:t>2.主要内容</w:t>
        <w:br/>
        <w:t>（1）项目名称：2024年4月—2025年3月国有企业办中小学退休教师待遇补差经费项目（以下简称“该项目”或“项目”）</w:t>
        <w:br/>
        <w:t>（2）项目主要内容：昌吉市第五中学为原国有企业改办学校，为提高这部分学校退休教师待遇，预期投入资金1.59万元，发放2024年4月-2025年3月国有企业办中小学退休教师待遇补差经费，项目的实施有助于提高退休教师待遇。</w:t>
        <w:br/>
        <w:t>3.实施情况</w:t>
        <w:br/>
        <w:t>实施主体：昌吉市第五中学。</w:t>
        <w:br/>
        <w:t>实施时间：本项目实施周期为2024年1月—2024年12月。</w:t>
        <w:br/>
        <w:t>实施情况：昌吉市第五中学作为原国有企业改办学校，为切实提高退休教师待遇，积极推动待遇补差项目落地。此次项目预期投入资金1.59万元，专项用于发放2024年4月至2025年3月期间国有企业办中小学退休教师待遇补差经费。？</w:t>
        <w:br/>
        <w:t>项目筹备阶段，学校联合教育、财政等相关部门，依据本地政策及学校退休教师实际情况，严谨核算补差金额。相关工作人员详细梳理退休教师的教龄、职称、退休前工资等信息，确保待遇补差计算精准无误。</w:t>
        <w:br/>
        <w:t>在执行过程中，各部门紧密协作。教育部门负责审核退休教师身份及教龄认定等关键信息；财政部门积极调配资金，保障1.59万元专款及时到位；昌吉市第五中学则承担具体发放工作，通过银行转账等便捷、安全方式，将待遇补差金额按时发放至每位退休教师账户。？</w:t>
        <w:br/>
        <w:t>目前，该项目已取得阶段性成果，退休教师陆续收到补发经费，生活质量得到一定改善。项目的顺利实施，不仅让退休教师感受到社会对其教育贡献的认可与关怀，提高了他们的生活满意度，还对稳定教师队伍、激励在职教师长期投身教育事业发挥了积极作用。后续，学校及相关部门将持续关注项目执行效果，根据实际情况优化完善，保障退休教师待遇稳步提升。</w:t>
        <w:br/>
        <w:t></w:t>
        <w:br/>
        <w:t>4.项目实施主体</w:t>
        <w:br/>
        <w:t>（1）主要职能</w:t>
        <w:br/>
        <w:t>1.坚持社会主义办学方向，全面贯彻执行国家教育法律、法规、政策全面提高教育教学质量。2.制定和实施本校教育发展规定和教育教学计划，加强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的工作目标和工作任务。</w:t>
        <w:br/>
        <w:t>（2）机构设置情况</w:t>
        <w:br/>
        <w:t>昌吉市第五中学无下属预算单位，下设5个处室，分别是:办公室、教务德育处、教研室、总务处。处、</w:t>
        <w:br/>
        <w:t>昌吉市第五中学编制数71，实有人数117人，其中:在职59人，减少5人;退休58人，增加6人;离休0人，增加0人。</w:t>
        <w:br/>
        <w:t>5.资金投入和使用情况</w:t>
        <w:br/>
        <w:t>（1）项目资金安排落实、总投入等情况分析</w:t>
        <w:br/>
        <w:t>根据《关于提前下达2024年4月-2025年3月国有企业办中小学退休教师待遇补差经费预算的通知》文件，本项目年初预算安排总额为1.59万元，资金来源为本级部门预算，其中：财政资金1.59万元，其他资金0万元。</w:t>
        <w:br/>
        <w:t>本项目全年预算安排总额为1.59万元，预算调整数为1.59万元预算调整率为0%。2024年本项目实际收到预算资金1.59万元，预算资金到位率为100.0%。</w:t>
        <w:br/>
        <w:t>（2）项目资金实际使用情况分析</w:t>
        <w:br/>
        <w:t>截至2024年12月31日，该项目已全部完成，项目花费资金1.59万元。支付1.59万退休教师待遇补差经费，该项目主要内容为发放10名退休教师待遇补贴，发放项目数量2个，退休教师平均补贴金额0.16万元，项目的实施提高了退休教师待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昌吉市第五中学作为原国有企业改办学校，其退休教师群体曾为教育事业发展作出重要贡献。考虑到国有企业办学历史背景下，部分退休教师待遇存在提升空间，为切实保障他们的权益，体现对教育工作者的关怀，当地相关部门决定开展国有企业办中小学退休教师待遇补差工作，该项目预期投入资金1.59万元，专项用于发放2024年4月-2025年3月的待遇补差经费。</w:t>
        <w:br/>
        <w:t>在项目筹备过程中，昌吉市教育部门、财政部门与第五中学建立协同工作机制，严格遵循国家及地方关于国有企业办中小学退休教师待遇保障的政策要求，成立专项工作小组。工作人员对退休教师的个人档案、职称评定记录、历年工资调整明细等进行逐一核查，精准计算出每位教师应补差额。为确保资金使用规范，财政部门对资金的申请、拨付流程严格把关，开辟绿色通道，保障1.59万元专款专用、及时到位。</w:t>
        <w:br/>
        <w:t>项目实施阶段，昌吉市第五中学作为具体执行单位，通过线上线下结合的方式，向退休教师详细说明待遇补差政策与发放流程，耐心解答疑问。通过银行代发的方式，将补差资金直接打入退休教师账户，确保资金安全、及时发放。截至目前，已有不少退休教师收到补差款项，他们纷纷表示感受到了社会的温暖与尊重。此次待遇补差项目的实施，不仅直接改善了退休教师的生活水平，更增强了他们的获得感与幸福感，对弘扬尊师重教风尚、稳定教师队伍具有积极意义，为国有企业改办学校退休教师待遇保障工作提供了良好范例。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“发放补贴人数”指标，预期指标值为“=10人”；</w:t>
        <w:br/>
        <w:t>“补贴项目数量”指标，预期指标值为“=2项”；</w:t>
        <w:br/>
        <w:t>②质量指标</w:t>
        <w:br/>
        <w:t>“资金使用合规率”指标，预期指标值为“=100%”；</w:t>
        <w:br/>
        <w:t>“补贴发放覆盖率”指标，预期指标值为“=100%”；</w:t>
        <w:br/>
        <w:t>③时效指标</w:t>
        <w:br/>
        <w:t>“项目完成及时率”指标，预期指标值为“=100%”；</w:t>
        <w:br/>
        <w:t>（2）项目成本指标</w:t>
        <w:br/>
        <w:t>①经济成本指标</w:t>
        <w:br/>
        <w:t>“退休教师平均补贴金额”指标，预期指标值为“≤0.16万元”；</w:t>
        <w:br/>
        <w:t>②社会成本指标</w:t>
        <w:br/>
        <w:t>无此类指标；</w:t>
        <w:br/>
        <w:t>③生态环境成本指标</w:t>
        <w:br/>
        <w:t>无此类指标；</w:t>
        <w:br/>
        <w:t>（3）项目效益指标</w:t>
        <w:br/>
        <w:t>①经济效益指标</w:t>
        <w:br/>
        <w:t>无此类指标；</w:t>
        <w:br/>
        <w:t>②社会效益指标</w:t>
        <w:br/>
        <w:t>“提高退休教师生活水平”指标，预期指标值为“有效提高”；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2024年4月—2025年3月国有企业办中小学退休教师待遇补差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使用效能。</w:t>
        <w:br/>
        <w:t>二是通过部门项目支出绩效评价，进一步做实绩效目标，根据项目绩效目标设立情况，细化形成多维度绩效指标，将绩效指标细化为数量指标、质量指标、时效指标、经济成本指标、社会效益指标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4月—2025年3月国有企业办中小学退休教师待遇补差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韩军国（评价小组组长）：主要负责项目策划和监督，全面负责项目绩效评价报告的最终质量，对评价人员出具的最终报告质量进行复核，确保评估结果的客观性；</w:t>
        <w:br/>
        <w:t>申俊德（评价小组组员）：主要负责资料的收集，取证、数据统计分析；</w:t>
        <w:br/>
        <w:t>孙迎春（评价小组组员）：主要负责项目报告的制定，指标的研判，数据分析及报告撰写。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该项目已全部完成，支付1.59万退休教师待遇补差经费，该项目主要内容为发放10名退休教师待遇补贴，发放项目数量2个，项目的实施提高了退休教师待遇。具体表现在支付1.59万退休教师待遇补差经费，该项目主要内容为发放10名退休教师待遇补贴，发放项目数量2个，项目的实施提高了退休教师待遇。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州财建〔2023〕162号《关于提前下达2024年4月-2025年3月国有企业办中小学退休教师待遇补差经费预算的通知》；本项目立项符合昌州财建〔2023〕162号《关于提前下达2024年4月-2025年3月国有企业办中小学退休教师待遇补差经费预算的通知》内容，符合行业发展规划和政策要求；本项目立项符合《昌吉市第五中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建〔2023〕162号《关于提前下达2024年4月-2025年3月国有企业办中小学退休教师待遇补差经费预算的通知》文件要求实施项目。</w:t>
        <w:br/>
        <w:t>综上所述，本指标满分为3.00分，根据评分标准得3分，本项目立项程序规范。</w:t>
        <w:br/>
        <w:t>2.绩效目标情况分析</w:t>
        <w:br/>
        <w:t>（1）绩效目标合理性</w:t>
        <w:br/>
        <w:t>①该项目已设置年度绩效目标，具体内容为“昌吉市第五中学为原国有企业改办学校，为提高这部分学校退休教师待遇，预期投入资金1.59万元，发放2024年4月-2025年3月国有企业办中小学退休教师待遇补差经费，项目的实施有助于提高退休教师待遇。”。</w:t>
        <w:br/>
        <w:t>②截止2024年12月31日，该项目已全部完成，项目支出1.59万元，主要用于发放10名退休教师补贴，该项目的实施提高退休教师生活水平。</w:t>
        <w:br/>
        <w:t>③该项目按照绩效目标完成数量指标、质量指标、时效指标、成本指标，有效提高学生身体素质，达到预期效益，预期产出效益和效果是否符合正常的业绩水平。</w:t>
        <w:br/>
        <w:t>④该项目批复的预算金额为1.59万元，《项目支出绩效目标表》中预算金额为1.59万元，预算确定的项目资金与预算确定的项目投资额相匹配。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10人”“=2个”，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本项目2024年4月—2025年3月国有企业办中小学退休教师待遇补差经费项目，即预算编制较科学且经过论证；</w:t>
        <w:br/>
        <w:t>本项目预算申请资金1.59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4月—2025年3月国有企业办中小学退休教师待遇补差经费项目资金的请示》和《该项目实施方案》为依据进行资金分配，预算资金分配依据充分。根据《关于提前下达2024年4月-2025年3月国有企业办中小学退休教师待遇补差经费预算的通知》（昌州财建〔2023〕162号），本项目实际到位资金1.59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1.59万元，其中：财政安排资金1.59万元，其他资金0万元，实际到位资金1.59万元，资金到位率=（实际到位资金/预算资金）×100.00%=（1.59万元/1.59万元）×100.00%=100%。得分=（实际执行率-60.00%）/（1%～60.00%）×4.00=4分。</w:t>
        <w:br/>
        <w:t>综上所述，本指标满分为4.00分，根据评分标准得4分，本项目资金分配合理。</w:t>
        <w:br/>
        <w:t>（2）预算执行率</w:t>
        <w:br/>
        <w:t>本项目实际支出资金1.59万元，预算执行率=（实际支出资金/实际到位资金）×100.00%=（1.59万元/1.59万元）×100.00%=100%；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五中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4月—2025年3月国有企业办中小学退休教师待遇补差经费项目工作领导小组，由张伟功组长，负责项目的组织工作；陈绍孔任副组长，负责项目的实施工作；组员包括：刘丽群和孙迎春，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“发放补贴人数”指标：预期指标值为“=10人”，根据“补贴发放名单”可证，实际完成指标值为“10人”，指标完成率为100.00%。</w:t>
        <w:br/>
        <w:t>综上所述，本指标满分为5分，根据评分标准得5分。</w:t>
        <w:br/>
        <w:t>“补贴项目数量”指标：预期指标值为“=2项”，根据“补贴发放明细”可证，实际完成指标值为“2项”，指标完成率为100%。综上所述，本指标满分为4分，根据评分标准得4分。</w:t>
        <w:br/>
        <w:t>2.质量指标完成情况分析</w:t>
        <w:br/>
        <w:t>“资金使用合规率”指标：预期指标值为“=100%”，根据“支付凭证”可证，实际完成指标值为“100%”，指标完成率为100%，本指标满分为3分，根据评分标准得3分；</w:t>
        <w:br/>
        <w:t>“补贴发放覆盖率”指标：预期指标值为“=100%”，根据“支付凭证”可证，实际完成指标值为“100%”，指标完成率为100%，本指标满分为3分，根据评分标准得3分；</w:t>
        <w:br/>
        <w:t>综上所述，本指标满分为6分，根据评分标准得6分。</w:t>
        <w:br/>
        <w:t>3.时效指标完成情况分析</w:t>
        <w:br/>
        <w:t>“项目完成及时率”指标：预期指标值为“=100%”，根据“支付凭证”可证，实际完成指标值为“100%”，指标完成率为100%。</w:t>
        <w:br/>
        <w:t>综上所述，本指标满分为5分，根据评分标准得5分。</w:t>
        <w:br/>
        <w:t>4.成本指标完成情况分析</w:t>
        <w:br/>
        <w:t>（1）经济成本指标完成情况分析</w:t>
        <w:br/>
        <w:t>“退休教师平均补贴金额”指标：预期指标值为“≤0.16万元”，根据“支付凭证”可证，实际完成指标值为“0.16万元”，指标完成率为100%。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“提高退休教师生活水平”指标：预期指标值为“有效提高”，根据“情况说明”可证，实际完成指标值为“基本达成目标”，指标完成率为100.00%。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本项目年初预算资金总额为1.59万元，全年预算数为1.59万元，全年执行数为1.59万元，预算执行率为100%。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</w:t>
        <w:br/>
        <w:t>（二）存在的问题及原因分析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2.建立科学编制流程？</w:t>
        <w:br/>
        <w:t>延长预算编制周期，预留充足时间进行调研、论证与沟通。构建“部门申报-财务初审-专家论证-校务会审议”的多层级审核机制，确保预算编制贴合实际，合理反映学校发展需求，减少预算与实际支出偏差。</w:t>
        <w:br/>
        <w:t>3.强化目标设定指导？</w:t>
        <w:br/>
        <w:t>组织学校管理层及相关人员学习绩效目标设定理论与方法，邀请教育领域绩效专家开展专题讲座，明确绩效目标设定需遵循原则，增强目标的可操作性与可考核性。？</w:t>
        <w:br/>
        <w:t>4.紧密结合学校战略？</w:t>
        <w:br/>
        <w:t>在设定绩效目标时，以学校整体发展战略和教学目标为导向，确保收费项目预算绩效目标与之紧密衔接。通过召开战略研讨会，将学校长期发展规划拆解为具体的阶段性绩效目标，融入各收费项目预算管理中。</w:t>
        <w:br/>
        <w:t>5.完善监督机制？</w:t>
        <w:br/>
        <w:t>建立“事前审批、事中监控、事后审计”的全过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6.强化预算执行意识？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7.健全结果应用机制？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8.推动持续改进？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该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