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B60" w:rsidRPr="00A73346" w:rsidRDefault="003616A7">
      <w:pPr>
        <w:spacing w:line="540" w:lineRule="exact"/>
        <w:jc w:val="left"/>
        <w:rPr>
          <w:rFonts w:ascii="仿宋" w:eastAsia="仿宋" w:hAnsi="仿宋" w:cs="宋体"/>
          <w:kern w:val="0"/>
          <w:sz w:val="32"/>
          <w:szCs w:val="32"/>
        </w:rPr>
      </w:pPr>
      <w:r w:rsidRPr="00A73346">
        <w:rPr>
          <w:rFonts w:ascii="仿宋" w:eastAsia="仿宋" w:hAnsi="仿宋" w:cs="宋体" w:hint="eastAsia"/>
          <w:kern w:val="0"/>
          <w:sz w:val="32"/>
          <w:szCs w:val="32"/>
        </w:rPr>
        <w:t>附件</w:t>
      </w:r>
      <w:r w:rsidRPr="00A73346">
        <w:rPr>
          <w:rFonts w:ascii="仿宋" w:eastAsia="仿宋" w:hAnsi="仿宋" w:cs="宋体" w:hint="eastAsia"/>
          <w:kern w:val="0"/>
          <w:sz w:val="32"/>
          <w:szCs w:val="32"/>
        </w:rPr>
        <w:t>2</w:t>
      </w:r>
      <w:r w:rsidRPr="00A73346">
        <w:rPr>
          <w:rFonts w:ascii="仿宋" w:eastAsia="仿宋" w:hAnsi="仿宋" w:cs="宋体" w:hint="eastAsia"/>
          <w:kern w:val="0"/>
          <w:sz w:val="32"/>
          <w:szCs w:val="32"/>
        </w:rPr>
        <w:t>：</w:t>
      </w:r>
    </w:p>
    <w:p w:rsidR="00AA0B60" w:rsidRPr="00A73346" w:rsidRDefault="00AA0B60">
      <w:pPr>
        <w:spacing w:line="540" w:lineRule="exact"/>
        <w:jc w:val="center"/>
        <w:rPr>
          <w:rFonts w:ascii="华文中宋" w:eastAsia="华文中宋" w:hAnsi="华文中宋" w:cs="宋体"/>
          <w:b/>
          <w:kern w:val="0"/>
          <w:sz w:val="52"/>
          <w:szCs w:val="52"/>
        </w:rPr>
      </w:pPr>
    </w:p>
    <w:p w:rsidR="00AA0B60" w:rsidRPr="00A73346" w:rsidRDefault="00AA0B60">
      <w:pPr>
        <w:spacing w:line="540" w:lineRule="exact"/>
        <w:jc w:val="center"/>
        <w:rPr>
          <w:rFonts w:ascii="华文中宋" w:eastAsia="华文中宋" w:hAnsi="华文中宋" w:cs="宋体"/>
          <w:b/>
          <w:kern w:val="0"/>
          <w:sz w:val="52"/>
          <w:szCs w:val="52"/>
        </w:rPr>
      </w:pPr>
    </w:p>
    <w:p w:rsidR="00AA0B60" w:rsidRPr="00A73346" w:rsidRDefault="00AA0B60">
      <w:pPr>
        <w:spacing w:line="540" w:lineRule="exact"/>
        <w:jc w:val="center"/>
        <w:rPr>
          <w:rFonts w:ascii="华文中宋" w:eastAsia="华文中宋" w:hAnsi="华文中宋" w:cs="宋体"/>
          <w:b/>
          <w:kern w:val="0"/>
          <w:sz w:val="52"/>
          <w:szCs w:val="52"/>
        </w:rPr>
      </w:pPr>
    </w:p>
    <w:p w:rsidR="00AA0B60" w:rsidRPr="00A73346" w:rsidRDefault="00AA0B60">
      <w:pPr>
        <w:spacing w:line="540" w:lineRule="exact"/>
        <w:jc w:val="center"/>
        <w:rPr>
          <w:rFonts w:ascii="华文中宋" w:eastAsia="华文中宋" w:hAnsi="华文中宋" w:cs="宋体"/>
          <w:b/>
          <w:kern w:val="0"/>
          <w:sz w:val="52"/>
          <w:szCs w:val="52"/>
        </w:rPr>
      </w:pPr>
    </w:p>
    <w:p w:rsidR="00AA0B60" w:rsidRPr="00A73346" w:rsidRDefault="00AA0B60">
      <w:pPr>
        <w:spacing w:line="540" w:lineRule="exact"/>
        <w:jc w:val="center"/>
        <w:rPr>
          <w:rFonts w:ascii="华文中宋" w:eastAsia="华文中宋" w:hAnsi="华文中宋" w:cs="宋体"/>
          <w:b/>
          <w:kern w:val="0"/>
          <w:sz w:val="52"/>
          <w:szCs w:val="52"/>
        </w:rPr>
      </w:pPr>
    </w:p>
    <w:p w:rsidR="00AA0B60" w:rsidRPr="00A73346" w:rsidRDefault="00AA0B60">
      <w:pPr>
        <w:spacing w:line="540" w:lineRule="exact"/>
        <w:jc w:val="center"/>
        <w:rPr>
          <w:rFonts w:ascii="华文中宋" w:eastAsia="华文中宋" w:hAnsi="华文中宋" w:cs="宋体"/>
          <w:b/>
          <w:kern w:val="0"/>
          <w:sz w:val="52"/>
          <w:szCs w:val="52"/>
        </w:rPr>
      </w:pPr>
    </w:p>
    <w:p w:rsidR="00AA0B60" w:rsidRPr="00A73346" w:rsidRDefault="003616A7">
      <w:pPr>
        <w:spacing w:line="540" w:lineRule="exact"/>
        <w:jc w:val="center"/>
        <w:rPr>
          <w:rFonts w:ascii="方正小标宋_GBK" w:eastAsia="方正小标宋_GBK" w:hAnsi="华文中宋" w:cs="宋体"/>
          <w:b/>
          <w:kern w:val="0"/>
          <w:sz w:val="48"/>
          <w:szCs w:val="48"/>
        </w:rPr>
      </w:pPr>
      <w:r w:rsidRPr="00A73346">
        <w:rPr>
          <w:rFonts w:ascii="方正小标宋_GBK" w:eastAsia="方正小标宋_GBK" w:hAnsi="华文中宋" w:cs="宋体" w:hint="eastAsia"/>
          <w:b/>
          <w:kern w:val="0"/>
          <w:sz w:val="48"/>
          <w:szCs w:val="48"/>
        </w:rPr>
        <w:t>项目支出绩效自评报告</w:t>
      </w:r>
    </w:p>
    <w:p w:rsidR="00AA0B60" w:rsidRPr="00A73346" w:rsidRDefault="00AA0B60">
      <w:pPr>
        <w:spacing w:line="540" w:lineRule="exact"/>
        <w:jc w:val="center"/>
        <w:rPr>
          <w:rFonts w:ascii="华文中宋" w:eastAsia="华文中宋" w:hAnsi="华文中宋" w:cs="宋体"/>
          <w:b/>
          <w:kern w:val="0"/>
          <w:sz w:val="52"/>
          <w:szCs w:val="52"/>
        </w:rPr>
      </w:pPr>
    </w:p>
    <w:p w:rsidR="00AA0B60" w:rsidRPr="00A73346" w:rsidRDefault="003616A7">
      <w:pPr>
        <w:spacing w:line="540" w:lineRule="exact"/>
        <w:jc w:val="center"/>
        <w:rPr>
          <w:rFonts w:eastAsia="仿宋_GB2312" w:hAnsi="宋体" w:cs="宋体"/>
          <w:kern w:val="0"/>
          <w:sz w:val="36"/>
          <w:szCs w:val="36"/>
        </w:rPr>
      </w:pPr>
      <w:r w:rsidRPr="00A73346">
        <w:rPr>
          <w:rFonts w:eastAsia="仿宋_GB2312" w:hAnsi="宋体" w:cs="宋体" w:hint="eastAsia"/>
          <w:kern w:val="0"/>
          <w:sz w:val="36"/>
          <w:szCs w:val="36"/>
        </w:rPr>
        <w:t>（</w:t>
      </w:r>
      <w:r w:rsidRPr="00A73346">
        <w:rPr>
          <w:rStyle w:val="a8"/>
          <w:rFonts w:ascii="楷体" w:eastAsia="楷体" w:hAnsi="楷体" w:hint="eastAsia"/>
          <w:spacing w:val="-4"/>
          <w:sz w:val="32"/>
          <w:szCs w:val="32"/>
        </w:rPr>
        <w:t>2024</w:t>
      </w:r>
      <w:r w:rsidRPr="00A73346">
        <w:rPr>
          <w:rFonts w:eastAsia="仿宋_GB2312" w:hAnsi="宋体" w:cs="宋体" w:hint="eastAsia"/>
          <w:kern w:val="0"/>
          <w:sz w:val="36"/>
          <w:szCs w:val="36"/>
        </w:rPr>
        <w:t>年度）</w:t>
      </w:r>
    </w:p>
    <w:p w:rsidR="00AA0B60" w:rsidRPr="00A73346" w:rsidRDefault="00AA0B60">
      <w:pPr>
        <w:spacing w:line="540" w:lineRule="exact"/>
        <w:jc w:val="center"/>
        <w:rPr>
          <w:rFonts w:eastAsia="仿宋_GB2312" w:hAnsi="宋体" w:cs="宋体"/>
          <w:kern w:val="0"/>
          <w:sz w:val="30"/>
          <w:szCs w:val="30"/>
        </w:rPr>
      </w:pPr>
    </w:p>
    <w:p w:rsidR="00AA0B60" w:rsidRPr="00A73346" w:rsidRDefault="00AA0B60">
      <w:pPr>
        <w:spacing w:line="540" w:lineRule="exact"/>
        <w:jc w:val="center"/>
        <w:rPr>
          <w:rFonts w:eastAsia="仿宋_GB2312" w:hAnsi="宋体" w:cs="宋体"/>
          <w:kern w:val="0"/>
          <w:sz w:val="30"/>
          <w:szCs w:val="30"/>
        </w:rPr>
      </w:pPr>
    </w:p>
    <w:p w:rsidR="00AA0B60" w:rsidRPr="00A73346" w:rsidRDefault="00AA0B60">
      <w:pPr>
        <w:spacing w:line="540" w:lineRule="exact"/>
        <w:jc w:val="center"/>
        <w:rPr>
          <w:rFonts w:eastAsia="仿宋_GB2312" w:hAnsi="宋体" w:cs="宋体"/>
          <w:kern w:val="0"/>
          <w:sz w:val="30"/>
          <w:szCs w:val="30"/>
        </w:rPr>
      </w:pPr>
    </w:p>
    <w:p w:rsidR="00AA0B60" w:rsidRPr="00A73346" w:rsidRDefault="00AA0B60">
      <w:pPr>
        <w:spacing w:line="540" w:lineRule="exact"/>
        <w:jc w:val="center"/>
        <w:rPr>
          <w:rFonts w:eastAsia="仿宋_GB2312" w:hAnsi="宋体" w:cs="宋体"/>
          <w:kern w:val="0"/>
          <w:sz w:val="30"/>
          <w:szCs w:val="30"/>
        </w:rPr>
      </w:pPr>
    </w:p>
    <w:p w:rsidR="00AA0B60" w:rsidRPr="00A73346" w:rsidRDefault="00AA0B60">
      <w:pPr>
        <w:spacing w:line="540" w:lineRule="exact"/>
        <w:jc w:val="center"/>
        <w:rPr>
          <w:rFonts w:eastAsia="仿宋_GB2312" w:hAnsi="宋体" w:cs="宋体"/>
          <w:kern w:val="0"/>
          <w:sz w:val="30"/>
          <w:szCs w:val="30"/>
        </w:rPr>
      </w:pPr>
    </w:p>
    <w:p w:rsidR="00AA0B60" w:rsidRPr="00A73346" w:rsidRDefault="00AA0B60">
      <w:pPr>
        <w:spacing w:line="540" w:lineRule="exact"/>
        <w:jc w:val="center"/>
        <w:rPr>
          <w:rFonts w:eastAsia="仿宋_GB2312" w:hAnsi="宋体" w:cs="宋体"/>
          <w:kern w:val="0"/>
          <w:sz w:val="30"/>
          <w:szCs w:val="30"/>
        </w:rPr>
      </w:pPr>
    </w:p>
    <w:p w:rsidR="00AA0B60" w:rsidRPr="00A73346" w:rsidRDefault="00AA0B60">
      <w:pPr>
        <w:spacing w:line="540" w:lineRule="exact"/>
        <w:rPr>
          <w:rFonts w:eastAsia="仿宋_GB2312" w:hAnsi="宋体" w:cs="宋体"/>
          <w:kern w:val="0"/>
          <w:sz w:val="30"/>
          <w:szCs w:val="30"/>
        </w:rPr>
      </w:pPr>
    </w:p>
    <w:p w:rsidR="00AA0B60" w:rsidRPr="00A73346" w:rsidRDefault="00AA0B60">
      <w:pPr>
        <w:spacing w:line="700" w:lineRule="exact"/>
        <w:jc w:val="left"/>
        <w:rPr>
          <w:rFonts w:eastAsia="仿宋_GB2312" w:hAnsi="宋体" w:cs="宋体"/>
          <w:kern w:val="0"/>
          <w:sz w:val="36"/>
          <w:szCs w:val="36"/>
        </w:rPr>
      </w:pPr>
    </w:p>
    <w:p w:rsidR="00AA0B60" w:rsidRPr="00A73346" w:rsidRDefault="003616A7">
      <w:pPr>
        <w:spacing w:line="700" w:lineRule="exact"/>
        <w:ind w:firstLineChars="250" w:firstLine="900"/>
        <w:jc w:val="left"/>
        <w:rPr>
          <w:rFonts w:eastAsia="仿宋_GB2312" w:hAnsi="宋体" w:cs="宋体"/>
          <w:kern w:val="0"/>
          <w:sz w:val="36"/>
          <w:szCs w:val="36"/>
        </w:rPr>
      </w:pPr>
      <w:r w:rsidRPr="00A73346">
        <w:rPr>
          <w:rFonts w:eastAsia="仿宋_GB2312" w:hAnsi="宋体" w:cs="宋体" w:hint="eastAsia"/>
          <w:kern w:val="0"/>
          <w:sz w:val="36"/>
          <w:szCs w:val="36"/>
        </w:rPr>
        <w:t>项目名称：</w:t>
      </w:r>
      <w:r w:rsidRPr="00A73346">
        <w:rPr>
          <w:rStyle w:val="a8"/>
          <w:rFonts w:ascii="楷体" w:eastAsia="楷体" w:hAnsi="楷体" w:hint="eastAsia"/>
          <w:spacing w:val="-4"/>
          <w:sz w:val="32"/>
          <w:szCs w:val="32"/>
        </w:rPr>
        <w:t>一市两区产城融合发展环卫运行经费</w:t>
      </w:r>
    </w:p>
    <w:p w:rsidR="00AA0B60" w:rsidRPr="00A73346" w:rsidRDefault="003616A7">
      <w:pPr>
        <w:spacing w:line="540" w:lineRule="exact"/>
        <w:ind w:firstLine="567"/>
        <w:rPr>
          <w:rFonts w:ascii="楷体" w:eastAsia="楷体" w:hAnsi="楷体"/>
          <w:b/>
          <w:bCs/>
          <w:spacing w:val="-4"/>
          <w:sz w:val="32"/>
          <w:szCs w:val="32"/>
        </w:rPr>
      </w:pPr>
      <w:r w:rsidRPr="00A73346">
        <w:rPr>
          <w:rFonts w:eastAsia="仿宋_GB2312" w:hAnsi="宋体" w:cs="宋体" w:hint="eastAsia"/>
          <w:kern w:val="0"/>
          <w:sz w:val="36"/>
          <w:szCs w:val="36"/>
        </w:rPr>
        <w:t>实施单位（公章）：</w:t>
      </w:r>
      <w:r w:rsidRPr="00A73346">
        <w:rPr>
          <w:rStyle w:val="a8"/>
          <w:rFonts w:ascii="楷体" w:eastAsia="楷体" w:hAnsi="楷体" w:hint="eastAsia"/>
          <w:spacing w:val="-4"/>
          <w:sz w:val="28"/>
          <w:szCs w:val="28"/>
        </w:rPr>
        <w:t>昌吉市市容环境卫生管理中心</w:t>
      </w:r>
    </w:p>
    <w:p w:rsidR="00AA0B60" w:rsidRPr="00A73346" w:rsidRDefault="003616A7">
      <w:pPr>
        <w:spacing w:line="540" w:lineRule="exact"/>
        <w:ind w:firstLineChars="250" w:firstLine="900"/>
        <w:rPr>
          <w:rFonts w:ascii="楷体" w:eastAsia="楷体" w:hAnsi="楷体"/>
          <w:b/>
          <w:bCs/>
          <w:spacing w:val="-4"/>
          <w:sz w:val="28"/>
          <w:szCs w:val="28"/>
        </w:rPr>
      </w:pPr>
      <w:r w:rsidRPr="00A73346">
        <w:rPr>
          <w:rFonts w:eastAsia="仿宋_GB2312" w:hAnsi="宋体" w:cs="宋体" w:hint="eastAsia"/>
          <w:kern w:val="0"/>
          <w:sz w:val="36"/>
          <w:szCs w:val="36"/>
        </w:rPr>
        <w:t>主管部门（公章）：</w:t>
      </w:r>
      <w:r w:rsidRPr="00A73346">
        <w:rPr>
          <w:rStyle w:val="a8"/>
          <w:rFonts w:ascii="楷体" w:eastAsia="楷体" w:hAnsi="楷体" w:hint="eastAsia"/>
          <w:spacing w:val="-4"/>
          <w:sz w:val="28"/>
          <w:szCs w:val="28"/>
        </w:rPr>
        <w:t>昌吉市市容环境卫生管理中心</w:t>
      </w:r>
    </w:p>
    <w:p w:rsidR="00AA0B60" w:rsidRPr="00A73346" w:rsidRDefault="003616A7">
      <w:pPr>
        <w:spacing w:line="540" w:lineRule="exact"/>
        <w:ind w:firstLineChars="250" w:firstLine="900"/>
        <w:rPr>
          <w:rFonts w:ascii="楷体" w:eastAsia="楷体" w:hAnsi="楷体"/>
          <w:b/>
          <w:bCs/>
          <w:spacing w:val="-4"/>
          <w:sz w:val="32"/>
          <w:szCs w:val="32"/>
        </w:rPr>
      </w:pPr>
      <w:r w:rsidRPr="00A73346">
        <w:rPr>
          <w:rFonts w:eastAsia="仿宋_GB2312" w:hAnsi="宋体" w:cs="宋体" w:hint="eastAsia"/>
          <w:kern w:val="0"/>
          <w:sz w:val="36"/>
          <w:szCs w:val="36"/>
        </w:rPr>
        <w:t>项目负责人（签章）：</w:t>
      </w:r>
      <w:r w:rsidRPr="00A73346">
        <w:rPr>
          <w:rStyle w:val="a8"/>
          <w:rFonts w:ascii="楷体" w:eastAsia="楷体" w:hAnsi="楷体" w:hint="eastAsia"/>
          <w:spacing w:val="-4"/>
          <w:sz w:val="32"/>
          <w:szCs w:val="32"/>
        </w:rPr>
        <w:t>吕昌剑</w:t>
      </w:r>
    </w:p>
    <w:p w:rsidR="00AA0B60" w:rsidRPr="00A73346" w:rsidRDefault="003616A7">
      <w:pPr>
        <w:spacing w:line="540" w:lineRule="exact"/>
        <w:ind w:left="273" w:firstLine="567"/>
        <w:rPr>
          <w:rStyle w:val="a8"/>
          <w:rFonts w:ascii="楷体" w:eastAsia="楷体" w:hAnsi="楷体"/>
          <w:spacing w:val="-4"/>
          <w:sz w:val="32"/>
          <w:szCs w:val="32"/>
        </w:rPr>
      </w:pPr>
      <w:r w:rsidRPr="00A73346">
        <w:rPr>
          <w:rFonts w:eastAsia="仿宋_GB2312" w:hAnsi="宋体" w:cs="宋体" w:hint="eastAsia"/>
          <w:kern w:val="0"/>
          <w:sz w:val="36"/>
          <w:szCs w:val="36"/>
        </w:rPr>
        <w:t>填报时间：</w:t>
      </w:r>
      <w:r w:rsidRPr="00A73346">
        <w:rPr>
          <w:rStyle w:val="a8"/>
          <w:rFonts w:ascii="楷体" w:eastAsia="楷体" w:hAnsi="楷体" w:hint="eastAsia"/>
          <w:spacing w:val="-4"/>
          <w:sz w:val="32"/>
          <w:szCs w:val="32"/>
        </w:rPr>
        <w:t>2025</w:t>
      </w:r>
      <w:r w:rsidRPr="00A73346">
        <w:rPr>
          <w:rStyle w:val="a8"/>
          <w:rFonts w:ascii="楷体" w:eastAsia="楷体" w:hAnsi="楷体" w:hint="eastAsia"/>
          <w:spacing w:val="-4"/>
          <w:sz w:val="32"/>
          <w:szCs w:val="32"/>
        </w:rPr>
        <w:t>年</w:t>
      </w:r>
      <w:r w:rsidRPr="00A73346">
        <w:rPr>
          <w:rStyle w:val="a8"/>
          <w:rFonts w:ascii="楷体" w:eastAsia="楷体" w:hAnsi="楷体" w:hint="eastAsia"/>
          <w:spacing w:val="-4"/>
          <w:sz w:val="32"/>
          <w:szCs w:val="32"/>
        </w:rPr>
        <w:t>05</w:t>
      </w:r>
      <w:r w:rsidRPr="00A73346">
        <w:rPr>
          <w:rStyle w:val="a8"/>
          <w:rFonts w:ascii="楷体" w:eastAsia="楷体" w:hAnsi="楷体" w:hint="eastAsia"/>
          <w:spacing w:val="-4"/>
          <w:sz w:val="32"/>
          <w:szCs w:val="32"/>
        </w:rPr>
        <w:t>月</w:t>
      </w:r>
      <w:r w:rsidRPr="00A73346">
        <w:rPr>
          <w:rStyle w:val="a8"/>
          <w:rFonts w:ascii="楷体" w:eastAsia="楷体" w:hAnsi="楷体" w:hint="eastAsia"/>
          <w:spacing w:val="-4"/>
          <w:sz w:val="32"/>
          <w:szCs w:val="32"/>
        </w:rPr>
        <w:t>21</w:t>
      </w:r>
      <w:r w:rsidRPr="00A73346">
        <w:rPr>
          <w:rStyle w:val="a8"/>
          <w:rFonts w:ascii="楷体" w:eastAsia="楷体" w:hAnsi="楷体" w:hint="eastAsia"/>
          <w:spacing w:val="-4"/>
          <w:sz w:val="32"/>
          <w:szCs w:val="32"/>
        </w:rPr>
        <w:t>日</w:t>
      </w:r>
    </w:p>
    <w:p w:rsidR="00AA0B60" w:rsidRPr="00A73346" w:rsidRDefault="00AA0B60">
      <w:pPr>
        <w:spacing w:line="700" w:lineRule="exact"/>
        <w:ind w:firstLineChars="236" w:firstLine="708"/>
        <w:jc w:val="left"/>
        <w:rPr>
          <w:rFonts w:eastAsia="仿宋_GB2312" w:hAnsi="宋体" w:cs="宋体"/>
          <w:kern w:val="0"/>
          <w:sz w:val="30"/>
          <w:szCs w:val="30"/>
        </w:rPr>
      </w:pPr>
    </w:p>
    <w:p w:rsidR="00AA0B60" w:rsidRPr="00A73346" w:rsidRDefault="00AA0B60">
      <w:pPr>
        <w:spacing w:line="540" w:lineRule="exact"/>
        <w:rPr>
          <w:rStyle w:val="a8"/>
          <w:rFonts w:ascii="黑体" w:eastAsia="黑体" w:hAnsi="黑体"/>
          <w:b w:val="0"/>
          <w:spacing w:val="-4"/>
          <w:sz w:val="32"/>
          <w:szCs w:val="32"/>
        </w:rPr>
      </w:pPr>
    </w:p>
    <w:p w:rsidR="00AA0B60" w:rsidRPr="00A73346" w:rsidRDefault="003616A7">
      <w:pPr>
        <w:spacing w:line="540" w:lineRule="exact"/>
        <w:ind w:firstLine="640"/>
        <w:rPr>
          <w:rStyle w:val="a8"/>
          <w:rFonts w:ascii="黑体" w:eastAsia="黑体" w:hAnsi="黑体"/>
          <w:b w:val="0"/>
          <w:spacing w:val="-4"/>
          <w:sz w:val="32"/>
          <w:szCs w:val="32"/>
        </w:rPr>
      </w:pPr>
      <w:r w:rsidRPr="00A73346">
        <w:rPr>
          <w:rStyle w:val="a8"/>
          <w:rFonts w:ascii="黑体" w:eastAsia="黑体" w:hAnsi="黑体" w:hint="eastAsia"/>
          <w:b w:val="0"/>
          <w:spacing w:val="-4"/>
          <w:sz w:val="32"/>
          <w:szCs w:val="32"/>
        </w:rPr>
        <w:t>一、基本情况</w:t>
      </w:r>
    </w:p>
    <w:p w:rsidR="00AA0B60" w:rsidRPr="00A73346" w:rsidRDefault="003616A7">
      <w:pPr>
        <w:spacing w:line="540" w:lineRule="exact"/>
        <w:ind w:firstLine="567"/>
        <w:rPr>
          <w:rStyle w:val="a8"/>
          <w:rFonts w:ascii="楷体" w:eastAsia="楷体" w:hAnsi="楷体"/>
          <w:spacing w:val="-4"/>
          <w:sz w:val="32"/>
          <w:szCs w:val="32"/>
        </w:rPr>
      </w:pPr>
      <w:r w:rsidRPr="00A73346">
        <w:rPr>
          <w:rStyle w:val="a8"/>
          <w:rFonts w:ascii="楷体" w:eastAsia="楷体" w:hAnsi="楷体" w:hint="eastAsia"/>
          <w:spacing w:val="-4"/>
          <w:sz w:val="32"/>
          <w:szCs w:val="32"/>
        </w:rPr>
        <w:t>（一）项目概况。</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项目背景</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昌吉市本级根据目前昌吉市区环卫工作现状：</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日起，正式接管农高区、高新区环卫服务相关工作。为了提高环卫工作保洁水平，解决脏乱差等环境问题，达到市民满意的人居环境要求，我单位申报实施了一市两区产城融合发展环卫运行经费项目。我单位负责一市两区城乡</w:t>
      </w:r>
      <w:r w:rsidRPr="00A73346">
        <w:rPr>
          <w:rStyle w:val="a8"/>
          <w:rFonts w:ascii="楷体" w:eastAsia="楷体" w:hAnsi="楷体" w:hint="eastAsia"/>
          <w:b w:val="0"/>
          <w:bCs w:val="0"/>
          <w:spacing w:val="-4"/>
          <w:sz w:val="32"/>
          <w:szCs w:val="32"/>
        </w:rPr>
        <w:t>1675.15</w:t>
      </w:r>
      <w:r w:rsidRPr="00A73346">
        <w:rPr>
          <w:rStyle w:val="a8"/>
          <w:rFonts w:ascii="楷体" w:eastAsia="楷体" w:hAnsi="楷体" w:hint="eastAsia"/>
          <w:b w:val="0"/>
          <w:bCs w:val="0"/>
          <w:spacing w:val="-4"/>
          <w:sz w:val="32"/>
          <w:szCs w:val="32"/>
        </w:rPr>
        <w:t>万平方米的清扫保洁工作，两区机械化清扫总面积为</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万平方米，主干道机械化清扫率</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，为了解决现有各类环卫特种车辆日常燃油、维修、保险、审验等费用问题，拨付一市两区产城融合发展环卫运行经费项目实施后，能够有效提高一市两区环卫工作</w:t>
      </w:r>
      <w:r w:rsidRPr="00A73346">
        <w:rPr>
          <w:rStyle w:val="a8"/>
          <w:rFonts w:ascii="楷体" w:eastAsia="楷体" w:hAnsi="楷体" w:hint="eastAsia"/>
          <w:b w:val="0"/>
          <w:bCs w:val="0"/>
          <w:spacing w:val="-4"/>
          <w:sz w:val="32"/>
          <w:szCs w:val="32"/>
        </w:rPr>
        <w:t>效率，保障一市两区主干道清扫保洁率；及时清运市民产生的生活垃圾、餐厨垃圾；冬季降雪能够保证即下即清；使各类公共环卫设施能够得到及时维护，满足居民使用需求。</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主要内容</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）项目名称：一市两区产城融合发展环卫运行经费项目</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）项目主要内容：该项目主要内容为于</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月开始实施，截止</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12</w:t>
      </w:r>
      <w:r w:rsidRPr="00A73346">
        <w:rPr>
          <w:rStyle w:val="a8"/>
          <w:rFonts w:ascii="楷体" w:eastAsia="楷体" w:hAnsi="楷体" w:hint="eastAsia"/>
          <w:b w:val="0"/>
          <w:bCs w:val="0"/>
          <w:spacing w:val="-4"/>
          <w:sz w:val="32"/>
          <w:szCs w:val="32"/>
        </w:rPr>
        <w:t>月已全部完成，解决现有各类环卫特种车辆日常燃油、维修、保险、审验等费用问题；保障清洁工的清扫工具及劳保用品支出费用；环卫各站所水电费的日常支出；转运站压装设备、清运车队、生活垃圾场、公共设</w:t>
      </w:r>
      <w:r w:rsidRPr="00A73346">
        <w:rPr>
          <w:rStyle w:val="a8"/>
          <w:rFonts w:ascii="楷体" w:eastAsia="楷体" w:hAnsi="楷体" w:hint="eastAsia"/>
          <w:b w:val="0"/>
          <w:bCs w:val="0"/>
          <w:spacing w:val="-4"/>
          <w:sz w:val="32"/>
          <w:szCs w:val="32"/>
        </w:rPr>
        <w:t>施（含</w:t>
      </w:r>
      <w:r w:rsidRPr="00A73346">
        <w:rPr>
          <w:rStyle w:val="a8"/>
          <w:rFonts w:ascii="楷体" w:eastAsia="楷体" w:hAnsi="楷体" w:hint="eastAsia"/>
          <w:b w:val="0"/>
          <w:bCs w:val="0"/>
          <w:spacing w:val="-4"/>
          <w:sz w:val="32"/>
          <w:szCs w:val="32"/>
        </w:rPr>
        <w:t>121</w:t>
      </w:r>
      <w:r w:rsidRPr="00A73346">
        <w:rPr>
          <w:rStyle w:val="a8"/>
          <w:rFonts w:ascii="楷体" w:eastAsia="楷体" w:hAnsi="楷体" w:hint="eastAsia"/>
          <w:b w:val="0"/>
          <w:bCs w:val="0"/>
          <w:spacing w:val="-4"/>
          <w:sz w:val="32"/>
          <w:szCs w:val="32"/>
        </w:rPr>
        <w:t>座免费公厕）维修费用支出，通过该项目的实施，进一步巩固、</w:t>
      </w:r>
      <w:r w:rsidRPr="00A73346">
        <w:rPr>
          <w:rStyle w:val="a8"/>
          <w:rFonts w:ascii="楷体" w:eastAsia="楷体" w:hAnsi="楷体" w:hint="eastAsia"/>
          <w:b w:val="0"/>
          <w:bCs w:val="0"/>
          <w:spacing w:val="-4"/>
          <w:sz w:val="32"/>
          <w:szCs w:val="32"/>
        </w:rPr>
        <w:lastRenderedPageBreak/>
        <w:t>提高文明城市和国家卫生城市复审成果。</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实施情况</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实施主体：昌吉市市容环境卫生管理中心。</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实施时间：本项目实施周期为</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12</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实施情况：作为一市两区产城融合发展的环卫运行经费，该资金按月平均分配并保障支付，确保了环卫工作的持续稳定运行。通过精细化管理和资金的有效利用，环卫工作效率显著提升，道路清扫保洁质量得到加强，辅道、人行道及绿化带的垃圾杂物得到彻底清理。同时，采用“人工保洁、机械清扫、</w:t>
      </w:r>
      <w:r w:rsidRPr="00A73346">
        <w:rPr>
          <w:rStyle w:val="a8"/>
          <w:rFonts w:ascii="楷体" w:eastAsia="楷体" w:hAnsi="楷体" w:hint="eastAsia"/>
          <w:b w:val="0"/>
          <w:bCs w:val="0"/>
          <w:spacing w:val="-4"/>
          <w:sz w:val="32"/>
          <w:szCs w:val="32"/>
        </w:rPr>
        <w:t>冲洗作业”相结合的作业模式，实现建成区每日两次清扫，并推行错峰作业制度。生活垃圾与餐厨垃圾得到及时清运，冬季清雪工作高效有序，确保了降雪后的即时清理。此外，各类公共环卫设施均得到了及时有效的维护与保养。</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项目实施主体</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）主要职能</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①负责城市市区市容环境卫生管理；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②负责城区主次干道清扫、保洁；</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③负责生活、餐厨垃圾清运及无害化处理；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④负责城区非封闭式公共厕所卫生管理；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⑤负责城区公共环境卫生设施管理与维修；</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⑥负责城市核心区主次干道冬季冰雪的清除和拉</w:t>
      </w:r>
      <w:r w:rsidRPr="00A73346">
        <w:rPr>
          <w:rStyle w:val="a8"/>
          <w:rFonts w:ascii="楷体" w:eastAsia="楷体" w:hAnsi="楷体" w:hint="eastAsia"/>
          <w:b w:val="0"/>
          <w:bCs w:val="0"/>
          <w:spacing w:val="-4"/>
          <w:sz w:val="32"/>
          <w:szCs w:val="32"/>
        </w:rPr>
        <w:t>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⑦负责催缴城市垃圾清运费及代清扫费用；</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⑧负责城区建筑垃圾的管理及代收建筑垃圾处置费；</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⑨负责办理市城市管理局（市城市管理行政执法局）交办的其他工作。</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）机构设置情况</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单位内设机构：党建办公室、行政办公室、财务科、法制信访科、纪检督查办、人事科、车辆管理科、安全生产科、建筑垃圾办、环保科、公厕办、设施采购办、公用设施维修办、环卫车队（含城西城北垃圾转运站）、市容管理大队、榆树沟垃圾处理场、胡杨林垃圾场。</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5.</w:t>
      </w:r>
      <w:r w:rsidRPr="00A73346">
        <w:rPr>
          <w:rStyle w:val="a8"/>
          <w:rFonts w:ascii="楷体" w:eastAsia="楷体" w:hAnsi="楷体" w:hint="eastAsia"/>
          <w:b w:val="0"/>
          <w:bCs w:val="0"/>
          <w:spacing w:val="-4"/>
          <w:sz w:val="32"/>
          <w:szCs w:val="32"/>
        </w:rPr>
        <w:t>资金投入和使用情况</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）项目资金安排落实、总投</w:t>
      </w:r>
      <w:r w:rsidRPr="00A73346">
        <w:rPr>
          <w:rStyle w:val="a8"/>
          <w:rFonts w:ascii="楷体" w:eastAsia="楷体" w:hAnsi="楷体" w:hint="eastAsia"/>
          <w:b w:val="0"/>
          <w:bCs w:val="0"/>
          <w:spacing w:val="-4"/>
          <w:sz w:val="32"/>
          <w:szCs w:val="32"/>
        </w:rPr>
        <w:t>入等情况分析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根据《关于拨付昌吉市市容环境卫生管理中心一市两区产城融合发展环卫运行经费的通知》（昌市党财〔</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7</w:t>
      </w:r>
      <w:r w:rsidRPr="00A73346">
        <w:rPr>
          <w:rStyle w:val="a8"/>
          <w:rFonts w:ascii="楷体" w:eastAsia="楷体" w:hAnsi="楷体" w:hint="eastAsia"/>
          <w:b w:val="0"/>
          <w:bCs w:val="0"/>
          <w:spacing w:val="-4"/>
          <w:sz w:val="32"/>
          <w:szCs w:val="32"/>
        </w:rPr>
        <w:t>号）文件，本项目年初预算安排总额为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万元，资金来源为本级部门预算（昌吉州本级资金），其中：财政资金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万元，其他资金</w:t>
      </w:r>
      <w:r w:rsidRPr="00A73346">
        <w:rPr>
          <w:rStyle w:val="a8"/>
          <w:rFonts w:ascii="楷体" w:eastAsia="楷体" w:hAnsi="楷体" w:hint="eastAsia"/>
          <w:b w:val="0"/>
          <w:bCs w:val="0"/>
          <w:spacing w:val="-4"/>
          <w:sz w:val="32"/>
          <w:szCs w:val="32"/>
        </w:rPr>
        <w:t>0.00</w:t>
      </w:r>
      <w:r w:rsidRPr="00A73346">
        <w:rPr>
          <w:rStyle w:val="a8"/>
          <w:rFonts w:ascii="楷体" w:eastAsia="楷体" w:hAnsi="楷体" w:hint="eastAsia"/>
          <w:b w:val="0"/>
          <w:bCs w:val="0"/>
          <w:spacing w:val="-4"/>
          <w:sz w:val="32"/>
          <w:szCs w:val="32"/>
        </w:rPr>
        <w:t>万元。</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本项目全年预算安排总额为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万元，预算调整数为</w:t>
      </w:r>
      <w:r w:rsidRPr="00A73346">
        <w:rPr>
          <w:rStyle w:val="a8"/>
          <w:rFonts w:ascii="楷体" w:eastAsia="楷体" w:hAnsi="楷体" w:hint="eastAsia"/>
          <w:b w:val="0"/>
          <w:bCs w:val="0"/>
          <w:spacing w:val="-4"/>
          <w:sz w:val="32"/>
          <w:szCs w:val="32"/>
        </w:rPr>
        <w:t>0.00</w:t>
      </w:r>
      <w:r w:rsidRPr="00A73346">
        <w:rPr>
          <w:rStyle w:val="a8"/>
          <w:rFonts w:ascii="楷体" w:eastAsia="楷体" w:hAnsi="楷体" w:hint="eastAsia"/>
          <w:b w:val="0"/>
          <w:bCs w:val="0"/>
          <w:spacing w:val="-4"/>
          <w:sz w:val="32"/>
          <w:szCs w:val="32"/>
        </w:rPr>
        <w:t>万元，追加</w:t>
      </w:r>
      <w:r w:rsidRPr="00A73346">
        <w:rPr>
          <w:rStyle w:val="a8"/>
          <w:rFonts w:ascii="楷体" w:eastAsia="楷体" w:hAnsi="楷体" w:hint="eastAsia"/>
          <w:b w:val="0"/>
          <w:bCs w:val="0"/>
          <w:spacing w:val="-4"/>
          <w:sz w:val="32"/>
          <w:szCs w:val="32"/>
        </w:rPr>
        <w:t>0.00</w:t>
      </w:r>
      <w:r w:rsidRPr="00A73346">
        <w:rPr>
          <w:rStyle w:val="a8"/>
          <w:rFonts w:ascii="楷体" w:eastAsia="楷体" w:hAnsi="楷体" w:hint="eastAsia"/>
          <w:b w:val="0"/>
          <w:bCs w:val="0"/>
          <w:spacing w:val="-4"/>
          <w:sz w:val="32"/>
          <w:szCs w:val="32"/>
        </w:rPr>
        <w:t>万元，预算调整率为</w:t>
      </w:r>
      <w:r w:rsidRPr="00A73346">
        <w:rPr>
          <w:rStyle w:val="a8"/>
          <w:rFonts w:ascii="楷体" w:eastAsia="楷体" w:hAnsi="楷体" w:hint="eastAsia"/>
          <w:b w:val="0"/>
          <w:bCs w:val="0"/>
          <w:spacing w:val="-4"/>
          <w:sz w:val="32"/>
          <w:szCs w:val="32"/>
        </w:rPr>
        <w:t>0.00%</w:t>
      </w:r>
      <w:r w:rsidRPr="00A73346">
        <w:rPr>
          <w:rStyle w:val="a8"/>
          <w:rFonts w:ascii="楷体" w:eastAsia="楷体" w:hAnsi="楷体" w:hint="eastAsia"/>
          <w:b w:val="0"/>
          <w:bCs w:val="0"/>
          <w:spacing w:val="-4"/>
          <w:sz w:val="32"/>
          <w:szCs w:val="32"/>
        </w:rPr>
        <w:t>。预算调整原因是：无。</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年本项目实际收到预算资金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万元，预算资金到位率为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）项目资金实际使用情况分析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截至</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12</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31</w:t>
      </w:r>
      <w:r w:rsidRPr="00A73346">
        <w:rPr>
          <w:rStyle w:val="a8"/>
          <w:rFonts w:ascii="楷体" w:eastAsia="楷体" w:hAnsi="楷体" w:hint="eastAsia"/>
          <w:b w:val="0"/>
          <w:bCs w:val="0"/>
          <w:spacing w:val="-4"/>
          <w:sz w:val="32"/>
          <w:szCs w:val="32"/>
        </w:rPr>
        <w:t>日自评日，本项目实际支付资金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万元，预算执行率</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。本项目资金主要用于支付</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年冬季道路清雪融雪剂经费</w:t>
      </w:r>
      <w:r w:rsidRPr="00A73346">
        <w:rPr>
          <w:rStyle w:val="a8"/>
          <w:rFonts w:ascii="楷体" w:eastAsia="楷体" w:hAnsi="楷体" w:hint="eastAsia"/>
          <w:b w:val="0"/>
          <w:bCs w:val="0"/>
          <w:spacing w:val="-4"/>
          <w:sz w:val="32"/>
          <w:szCs w:val="32"/>
        </w:rPr>
        <w:t>111.25</w:t>
      </w:r>
      <w:r w:rsidRPr="00A73346">
        <w:rPr>
          <w:rStyle w:val="a8"/>
          <w:rFonts w:ascii="楷体" w:eastAsia="楷体" w:hAnsi="楷体" w:hint="eastAsia"/>
          <w:b w:val="0"/>
          <w:bCs w:val="0"/>
          <w:spacing w:val="-4"/>
          <w:sz w:val="32"/>
          <w:szCs w:val="32"/>
        </w:rPr>
        <w:t>万元、一市两区产城融合发展环卫</w:t>
      </w:r>
      <w:r w:rsidRPr="00A73346">
        <w:rPr>
          <w:rStyle w:val="a8"/>
          <w:rFonts w:ascii="楷体" w:eastAsia="楷体" w:hAnsi="楷体" w:hint="eastAsia"/>
          <w:b w:val="0"/>
          <w:bCs w:val="0"/>
          <w:spacing w:val="-4"/>
          <w:sz w:val="32"/>
          <w:szCs w:val="32"/>
        </w:rPr>
        <w:t>4-9</w:t>
      </w:r>
      <w:r w:rsidRPr="00A73346">
        <w:rPr>
          <w:rStyle w:val="a8"/>
          <w:rFonts w:ascii="楷体" w:eastAsia="楷体" w:hAnsi="楷体" w:hint="eastAsia"/>
          <w:b w:val="0"/>
          <w:bCs w:val="0"/>
          <w:spacing w:val="-4"/>
          <w:sz w:val="32"/>
          <w:szCs w:val="32"/>
        </w:rPr>
        <w:t>月运行经费</w:t>
      </w:r>
      <w:r w:rsidRPr="00A73346">
        <w:rPr>
          <w:rStyle w:val="a8"/>
          <w:rFonts w:ascii="楷体" w:eastAsia="楷体" w:hAnsi="楷体" w:hint="eastAsia"/>
          <w:b w:val="0"/>
          <w:bCs w:val="0"/>
          <w:spacing w:val="-4"/>
          <w:sz w:val="32"/>
          <w:szCs w:val="32"/>
        </w:rPr>
        <w:t>574.16</w:t>
      </w:r>
      <w:r w:rsidRPr="00A73346">
        <w:rPr>
          <w:rStyle w:val="a8"/>
          <w:rFonts w:ascii="楷体" w:eastAsia="楷体" w:hAnsi="楷体" w:hint="eastAsia"/>
          <w:b w:val="0"/>
          <w:bCs w:val="0"/>
          <w:spacing w:val="-4"/>
          <w:sz w:val="32"/>
          <w:szCs w:val="32"/>
        </w:rPr>
        <w:t>万元、</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年冬</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年春道路清雪经费</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万元。</w:t>
      </w:r>
    </w:p>
    <w:p w:rsidR="00AA0B60" w:rsidRPr="00A73346" w:rsidRDefault="003616A7">
      <w:pPr>
        <w:spacing w:line="540" w:lineRule="exact"/>
        <w:ind w:firstLine="567"/>
        <w:rPr>
          <w:rStyle w:val="a8"/>
          <w:rFonts w:ascii="楷体" w:eastAsia="楷体" w:hAnsi="楷体"/>
          <w:spacing w:val="-4"/>
          <w:sz w:val="32"/>
          <w:szCs w:val="32"/>
        </w:rPr>
      </w:pPr>
      <w:r w:rsidRPr="00A73346">
        <w:rPr>
          <w:rStyle w:val="a8"/>
          <w:rFonts w:ascii="楷体" w:eastAsia="楷体" w:hAnsi="楷体" w:hint="eastAsia"/>
          <w:spacing w:val="-4"/>
          <w:sz w:val="32"/>
          <w:szCs w:val="32"/>
        </w:rPr>
        <w:t>（二）项目绩效目标</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总体目标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根据昌市党财【</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7</w:t>
      </w:r>
      <w:r w:rsidRPr="00A73346">
        <w:rPr>
          <w:rStyle w:val="a8"/>
          <w:rFonts w:ascii="楷体" w:eastAsia="楷体" w:hAnsi="楷体" w:hint="eastAsia"/>
          <w:b w:val="0"/>
          <w:bCs w:val="0"/>
          <w:spacing w:val="-4"/>
          <w:sz w:val="32"/>
          <w:szCs w:val="32"/>
        </w:rPr>
        <w:t>号文件的具体要求，本项目旨在通过精准高效的资金管理与应用，确保</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年度环卫运行经费共计</w:t>
      </w:r>
      <w:r w:rsidRPr="00A73346">
        <w:rPr>
          <w:rStyle w:val="a8"/>
          <w:rFonts w:ascii="楷体" w:eastAsia="楷体" w:hAnsi="楷体" w:hint="eastAsia"/>
          <w:b w:val="0"/>
          <w:bCs w:val="0"/>
          <w:spacing w:val="-4"/>
          <w:sz w:val="32"/>
          <w:szCs w:val="32"/>
        </w:rPr>
        <w:t>1185.408</w:t>
      </w:r>
      <w:r w:rsidRPr="00A73346">
        <w:rPr>
          <w:rStyle w:val="a8"/>
          <w:rFonts w:ascii="楷体" w:eastAsia="楷体" w:hAnsi="楷体" w:hint="eastAsia"/>
          <w:b w:val="0"/>
          <w:bCs w:val="0"/>
          <w:spacing w:val="-4"/>
          <w:sz w:val="32"/>
          <w:szCs w:val="32"/>
        </w:rPr>
        <w:t>万元的有效投入与实施。该经费将全面覆盖自</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日起，昌吉市市容环境卫生管理中心正式接管农高区及高新区（总面积</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万平方米）的环卫服务相关工作，具体包括但不限于环卫特种车辆的日常运营维护（燃油费、车辆维修费、车辆保险费、审验费等）、清洁工人的劳动保护及作业工具保障、环卫站所日常水电费用</w:t>
      </w:r>
      <w:r w:rsidR="004F2459">
        <w:rPr>
          <w:rStyle w:val="a8"/>
          <w:rFonts w:ascii="楷体" w:eastAsia="楷体" w:hAnsi="楷体" w:hint="eastAsia"/>
          <w:b w:val="0"/>
          <w:bCs w:val="0"/>
          <w:spacing w:val="-4"/>
          <w:sz w:val="32"/>
          <w:szCs w:val="32"/>
        </w:rPr>
        <w:t>以及</w:t>
      </w:r>
      <w:r w:rsidRPr="00A73346">
        <w:rPr>
          <w:rStyle w:val="a8"/>
          <w:rFonts w:ascii="楷体" w:eastAsia="楷体" w:hAnsi="楷体" w:hint="eastAsia"/>
          <w:b w:val="0"/>
          <w:bCs w:val="0"/>
          <w:spacing w:val="-4"/>
          <w:sz w:val="32"/>
          <w:szCs w:val="32"/>
        </w:rPr>
        <w:t>转运站、清运车队、生活垃圾处理场、公共设施（含</w:t>
      </w:r>
      <w:r w:rsidRPr="00A73346">
        <w:rPr>
          <w:rStyle w:val="a8"/>
          <w:rFonts w:ascii="楷体" w:eastAsia="楷体" w:hAnsi="楷体" w:hint="eastAsia"/>
          <w:b w:val="0"/>
          <w:bCs w:val="0"/>
          <w:spacing w:val="-4"/>
          <w:sz w:val="32"/>
          <w:szCs w:val="32"/>
        </w:rPr>
        <w:t>121</w:t>
      </w:r>
      <w:r w:rsidRPr="00A73346">
        <w:rPr>
          <w:rStyle w:val="a8"/>
          <w:rFonts w:ascii="楷体" w:eastAsia="楷体" w:hAnsi="楷体" w:hint="eastAsia"/>
          <w:b w:val="0"/>
          <w:bCs w:val="0"/>
          <w:spacing w:val="-4"/>
          <w:sz w:val="32"/>
          <w:szCs w:val="32"/>
        </w:rPr>
        <w:t>座免费公厕）的</w:t>
      </w:r>
      <w:r w:rsidRPr="00A73346">
        <w:rPr>
          <w:rStyle w:val="a8"/>
          <w:rFonts w:ascii="楷体" w:eastAsia="楷体" w:hAnsi="楷体" w:hint="eastAsia"/>
          <w:b w:val="0"/>
          <w:bCs w:val="0"/>
          <w:spacing w:val="-4"/>
          <w:sz w:val="32"/>
          <w:szCs w:val="32"/>
        </w:rPr>
        <w:t>维修维护等关键环节；确保还款支付金额准确率达到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以上，实现资金使用的透明化、规范化，保障项目经费的有效利用；确保夏季至冬季环卫工作按时完成率达到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以上，包括但不限于道路清扫保洁、生活垃圾及餐厨垃圾清运、冬季融雪剂使用及道路清雪等，以高效、专业的服务标准，维护城市环境卫生整洁；通过本项目的实施，进一步巩固并提升文明城市及国家卫生城市的复审成果，使市民对环卫工作的满意度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以上，营造更加宜居、宜业的城市环境。</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阶段性目标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根据《中华人民共和国预算法》《财政支出绩效评价管理暂行办法》</w:t>
      </w:r>
      <w:r w:rsidRPr="00A73346">
        <w:rPr>
          <w:rStyle w:val="a8"/>
          <w:rFonts w:ascii="楷体" w:eastAsia="楷体" w:hAnsi="楷体" w:hint="eastAsia"/>
          <w:b w:val="0"/>
          <w:bCs w:val="0"/>
          <w:spacing w:val="-4"/>
          <w:sz w:val="32"/>
          <w:szCs w:val="32"/>
        </w:rPr>
        <w:t>（财预〔</w:t>
      </w:r>
      <w:r w:rsidRPr="00A73346">
        <w:rPr>
          <w:rStyle w:val="a8"/>
          <w:rFonts w:ascii="楷体" w:eastAsia="楷体" w:hAnsi="楷体" w:hint="eastAsia"/>
          <w:b w:val="0"/>
          <w:bCs w:val="0"/>
          <w:spacing w:val="-4"/>
          <w:sz w:val="32"/>
          <w:szCs w:val="32"/>
        </w:rPr>
        <w:t>2020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w:t>
      </w:r>
      <w:r w:rsidRPr="00A73346">
        <w:rPr>
          <w:rStyle w:val="a8"/>
          <w:rFonts w:ascii="楷体" w:eastAsia="楷体" w:hAnsi="楷体" w:hint="eastAsia"/>
          <w:b w:val="0"/>
          <w:bCs w:val="0"/>
          <w:spacing w:val="-4"/>
          <w:sz w:val="32"/>
          <w:szCs w:val="32"/>
        </w:rPr>
        <w:t>号）、《中共中央国务院关于全面实施预算绩效管理的意见》（中发〔</w:t>
      </w:r>
      <w:r w:rsidRPr="00A73346">
        <w:rPr>
          <w:rStyle w:val="a8"/>
          <w:rFonts w:ascii="楷体" w:eastAsia="楷体" w:hAnsi="楷体" w:hint="eastAsia"/>
          <w:b w:val="0"/>
          <w:bCs w:val="0"/>
          <w:spacing w:val="-4"/>
          <w:sz w:val="32"/>
          <w:szCs w:val="32"/>
        </w:rPr>
        <w:t>2018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34</w:t>
      </w:r>
      <w:r w:rsidRPr="00A73346">
        <w:rPr>
          <w:rStyle w:val="a8"/>
          <w:rFonts w:ascii="楷体" w:eastAsia="楷体" w:hAnsi="楷体" w:hint="eastAsia"/>
          <w:b w:val="0"/>
          <w:bCs w:val="0"/>
          <w:spacing w:val="-4"/>
          <w:sz w:val="32"/>
          <w:szCs w:val="32"/>
        </w:rPr>
        <w:t>号）、《自治区党委自治区人民政府关于全面实施预算绩效管理的实施意见》（新党发〔</w:t>
      </w:r>
      <w:r w:rsidRPr="00A73346">
        <w:rPr>
          <w:rStyle w:val="a8"/>
          <w:rFonts w:ascii="楷体" w:eastAsia="楷体" w:hAnsi="楷体" w:hint="eastAsia"/>
          <w:b w:val="0"/>
          <w:bCs w:val="0"/>
          <w:spacing w:val="-4"/>
          <w:sz w:val="32"/>
          <w:szCs w:val="32"/>
        </w:rPr>
        <w:t>2018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30</w:t>
      </w:r>
      <w:r w:rsidRPr="00A73346">
        <w:rPr>
          <w:rStyle w:val="a8"/>
          <w:rFonts w:ascii="楷体" w:eastAsia="楷体" w:hAnsi="楷体" w:hint="eastAsia"/>
          <w:b w:val="0"/>
          <w:bCs w:val="0"/>
          <w:spacing w:val="-4"/>
          <w:sz w:val="32"/>
          <w:szCs w:val="32"/>
        </w:rPr>
        <w:t>号）、《自治区财政支出绩效评价管理暂行办法》（新财预〔</w:t>
      </w:r>
      <w:r w:rsidRPr="00A73346">
        <w:rPr>
          <w:rStyle w:val="a8"/>
          <w:rFonts w:ascii="楷体" w:eastAsia="楷体" w:hAnsi="楷体" w:hint="eastAsia"/>
          <w:b w:val="0"/>
          <w:bCs w:val="0"/>
          <w:spacing w:val="-4"/>
          <w:sz w:val="32"/>
          <w:szCs w:val="32"/>
        </w:rPr>
        <w:t>2018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189</w:t>
      </w:r>
      <w:r w:rsidRPr="00A73346">
        <w:rPr>
          <w:rStyle w:val="a8"/>
          <w:rFonts w:ascii="楷体" w:eastAsia="楷体" w:hAnsi="楷体" w:hint="eastAsia"/>
          <w:b w:val="0"/>
          <w:bCs w:val="0"/>
          <w:spacing w:val="-4"/>
          <w:sz w:val="32"/>
          <w:szCs w:val="32"/>
        </w:rPr>
        <w:t>号）、《关于加强和规范自治区本级项目支出“全过程”预算绩效管理结果应用的通知》（新财预〔</w:t>
      </w:r>
      <w:r w:rsidRPr="00A73346">
        <w:rPr>
          <w:rStyle w:val="a8"/>
          <w:rFonts w:ascii="楷体" w:eastAsia="楷体" w:hAnsi="楷体" w:hint="eastAsia"/>
          <w:b w:val="0"/>
          <w:bCs w:val="0"/>
          <w:spacing w:val="-4"/>
          <w:sz w:val="32"/>
          <w:szCs w:val="32"/>
        </w:rPr>
        <w:t>2022</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57</w:t>
      </w:r>
      <w:r w:rsidRPr="00A73346">
        <w:rPr>
          <w:rStyle w:val="a8"/>
          <w:rFonts w:ascii="楷体" w:eastAsia="楷体" w:hAnsi="楷体" w:hint="eastAsia"/>
          <w:b w:val="0"/>
          <w:bCs w:val="0"/>
          <w:spacing w:val="-4"/>
          <w:sz w:val="32"/>
          <w:szCs w:val="32"/>
        </w:rPr>
        <w:t>号）</w:t>
      </w:r>
      <w:r w:rsidRPr="00A73346">
        <w:rPr>
          <w:rStyle w:val="a8"/>
          <w:rFonts w:ascii="楷体" w:eastAsia="楷体" w:hAnsi="楷体" w:hint="eastAsia"/>
          <w:b w:val="0"/>
          <w:bCs w:val="0"/>
          <w:spacing w:val="-4"/>
          <w:sz w:val="32"/>
          <w:szCs w:val="32"/>
        </w:rPr>
        <w:lastRenderedPageBreak/>
        <w:t>的规定，结合我单位的规章制度以及项目实施和财务相关资料，评价小组对项目绩效指标进行了进一步的完善，完善后绩效指标如下：</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）项目产出指标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①数量指标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“清扫保洁面积”指标，预期指标值为“</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②质量指标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“还款支付金额准确率”指标，预期指标值为“≥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③时效指标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“夏季至冬季环卫工作按时完成率”指标，预期指标值为“≥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）项目成本指标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①经济成本指标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“支付</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年冬季道路清雪融雪剂经费成本”指标，预期指标值为“</w:t>
      </w:r>
      <w:r w:rsidRPr="00A73346">
        <w:rPr>
          <w:rStyle w:val="a8"/>
          <w:rFonts w:ascii="楷体" w:eastAsia="楷体" w:hAnsi="楷体" w:hint="eastAsia"/>
          <w:b w:val="0"/>
          <w:bCs w:val="0"/>
          <w:spacing w:val="-4"/>
          <w:sz w:val="32"/>
          <w:szCs w:val="32"/>
        </w:rPr>
        <w:t>=111.25</w:t>
      </w:r>
      <w:r w:rsidRPr="00A73346">
        <w:rPr>
          <w:rStyle w:val="a8"/>
          <w:rFonts w:ascii="楷体" w:eastAsia="楷体" w:hAnsi="楷体" w:hint="eastAsia"/>
          <w:b w:val="0"/>
          <w:bCs w:val="0"/>
          <w:spacing w:val="-4"/>
          <w:sz w:val="32"/>
          <w:szCs w:val="32"/>
        </w:rPr>
        <w:t>万元”；</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“支付一市两区产城融合发展环卫</w:t>
      </w:r>
      <w:r w:rsidRPr="00A73346">
        <w:rPr>
          <w:rStyle w:val="a8"/>
          <w:rFonts w:ascii="楷体" w:eastAsia="楷体" w:hAnsi="楷体" w:hint="eastAsia"/>
          <w:b w:val="0"/>
          <w:bCs w:val="0"/>
          <w:spacing w:val="-4"/>
          <w:sz w:val="32"/>
          <w:szCs w:val="32"/>
        </w:rPr>
        <w:t>4-9</w:t>
      </w:r>
      <w:r w:rsidRPr="00A73346">
        <w:rPr>
          <w:rStyle w:val="a8"/>
          <w:rFonts w:ascii="楷体" w:eastAsia="楷体" w:hAnsi="楷体" w:hint="eastAsia"/>
          <w:b w:val="0"/>
          <w:bCs w:val="0"/>
          <w:spacing w:val="-4"/>
          <w:sz w:val="32"/>
          <w:szCs w:val="32"/>
        </w:rPr>
        <w:t>月运行经费成本”指标，预期指标值为“</w:t>
      </w:r>
      <w:r w:rsidRPr="00A73346">
        <w:rPr>
          <w:rStyle w:val="a8"/>
          <w:rFonts w:ascii="楷体" w:eastAsia="楷体" w:hAnsi="楷体" w:hint="eastAsia"/>
          <w:b w:val="0"/>
          <w:bCs w:val="0"/>
          <w:spacing w:val="-4"/>
          <w:sz w:val="32"/>
          <w:szCs w:val="32"/>
        </w:rPr>
        <w:t>=574.16</w:t>
      </w:r>
      <w:r w:rsidRPr="00A73346">
        <w:rPr>
          <w:rStyle w:val="a8"/>
          <w:rFonts w:ascii="楷体" w:eastAsia="楷体" w:hAnsi="楷体" w:hint="eastAsia"/>
          <w:b w:val="0"/>
          <w:bCs w:val="0"/>
          <w:spacing w:val="-4"/>
          <w:sz w:val="32"/>
          <w:szCs w:val="32"/>
        </w:rPr>
        <w:t>万元”；</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“支付</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年冬</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年春道路清雪经费成本”指标，预期指标值为“</w:t>
      </w:r>
      <w:r w:rsidRPr="00A73346">
        <w:rPr>
          <w:rStyle w:val="a8"/>
          <w:rFonts w:ascii="楷体" w:eastAsia="楷体" w:hAnsi="楷体" w:hint="eastAsia"/>
          <w:b w:val="0"/>
          <w:bCs w:val="0"/>
          <w:spacing w:val="-4"/>
          <w:sz w:val="32"/>
          <w:szCs w:val="32"/>
        </w:rPr>
        <w:t>=500.00</w:t>
      </w:r>
      <w:r w:rsidRPr="00A73346">
        <w:rPr>
          <w:rStyle w:val="a8"/>
          <w:rFonts w:ascii="楷体" w:eastAsia="楷体" w:hAnsi="楷体" w:hint="eastAsia"/>
          <w:b w:val="0"/>
          <w:bCs w:val="0"/>
          <w:spacing w:val="-4"/>
          <w:sz w:val="32"/>
          <w:szCs w:val="32"/>
        </w:rPr>
        <w:t>万元”；</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②社会成本指标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③生态环境成本指标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）项目效益指标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①经济效益指标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②社会效益指标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“保障一市两区环卫工作正常开展”指标，预期指标值为“有效保障”；</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③生态效益指标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）项目满意度指标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①满意度指标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“市民满意度”指标，预期指标值为“≥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w:t>
      </w:r>
    </w:p>
    <w:p w:rsidR="00AA0B60" w:rsidRPr="00A73346" w:rsidRDefault="003616A7">
      <w:pPr>
        <w:spacing w:line="540" w:lineRule="exact"/>
        <w:ind w:firstLine="640"/>
        <w:rPr>
          <w:rStyle w:val="a8"/>
          <w:rFonts w:ascii="黑体" w:eastAsia="黑体" w:hAnsi="黑体"/>
          <w:b w:val="0"/>
          <w:spacing w:val="-4"/>
          <w:sz w:val="32"/>
          <w:szCs w:val="32"/>
        </w:rPr>
      </w:pPr>
      <w:r w:rsidRPr="00A73346">
        <w:rPr>
          <w:rStyle w:val="a8"/>
          <w:rFonts w:ascii="黑体" w:eastAsia="黑体" w:hAnsi="黑体" w:hint="eastAsia"/>
          <w:b w:val="0"/>
          <w:spacing w:val="-4"/>
          <w:sz w:val="32"/>
          <w:szCs w:val="32"/>
        </w:rPr>
        <w:t>二、绩效评价工作</w:t>
      </w:r>
      <w:r w:rsidRPr="00A73346">
        <w:rPr>
          <w:rStyle w:val="a8"/>
          <w:rFonts w:ascii="黑体" w:eastAsia="黑体" w:hAnsi="黑体" w:hint="eastAsia"/>
          <w:b w:val="0"/>
          <w:spacing w:val="-4"/>
          <w:sz w:val="32"/>
          <w:szCs w:val="32"/>
        </w:rPr>
        <w:t>开展情况</w:t>
      </w:r>
    </w:p>
    <w:p w:rsidR="00AA0B60" w:rsidRPr="00A73346" w:rsidRDefault="003616A7">
      <w:pPr>
        <w:spacing w:line="540" w:lineRule="exact"/>
        <w:ind w:firstLineChars="181" w:firstLine="567"/>
        <w:rPr>
          <w:rStyle w:val="a8"/>
          <w:rFonts w:ascii="楷体" w:eastAsia="楷体" w:hAnsi="楷体"/>
          <w:spacing w:val="-4"/>
          <w:sz w:val="32"/>
          <w:szCs w:val="32"/>
        </w:rPr>
      </w:pPr>
      <w:r w:rsidRPr="00A73346">
        <w:rPr>
          <w:rStyle w:val="a8"/>
          <w:rFonts w:ascii="楷体" w:eastAsia="楷体" w:hAnsi="楷体" w:hint="eastAsia"/>
          <w:spacing w:val="-4"/>
          <w:sz w:val="32"/>
          <w:szCs w:val="32"/>
        </w:rPr>
        <w:t>（一）绩效评价目的、对象和范围</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绩效评价的目的</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w:t>
      </w:r>
      <w:r w:rsidRPr="00A73346">
        <w:rPr>
          <w:rStyle w:val="a8"/>
          <w:rFonts w:ascii="楷体" w:eastAsia="楷体" w:hAnsi="楷体" w:hint="eastAsia"/>
          <w:b w:val="0"/>
          <w:bCs w:val="0"/>
          <w:spacing w:val="-4"/>
          <w:sz w:val="32"/>
          <w:szCs w:val="32"/>
        </w:rPr>
        <w:t>2020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w:t>
      </w:r>
      <w:r w:rsidRPr="00A73346">
        <w:rPr>
          <w:rStyle w:val="a8"/>
          <w:rFonts w:ascii="楷体" w:eastAsia="楷体" w:hAnsi="楷体" w:hint="eastAsia"/>
          <w:b w:val="0"/>
          <w:bCs w:val="0"/>
          <w:spacing w:val="-4"/>
          <w:sz w:val="32"/>
          <w:szCs w:val="32"/>
        </w:rPr>
        <w:t>号）、《自治区财政支出绩效评价管理暂行办法》（新财预〔</w:t>
      </w:r>
      <w:r w:rsidRPr="00A73346">
        <w:rPr>
          <w:rStyle w:val="a8"/>
          <w:rFonts w:ascii="楷体" w:eastAsia="楷体" w:hAnsi="楷体" w:hint="eastAsia"/>
          <w:b w:val="0"/>
          <w:bCs w:val="0"/>
          <w:spacing w:val="-4"/>
          <w:sz w:val="32"/>
          <w:szCs w:val="32"/>
        </w:rPr>
        <w:t>2018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189</w:t>
      </w:r>
      <w:r w:rsidRPr="00A73346">
        <w:rPr>
          <w:rStyle w:val="a8"/>
          <w:rFonts w:ascii="楷体" w:eastAsia="楷体" w:hAnsi="楷体" w:hint="eastAsia"/>
          <w:b w:val="0"/>
          <w:bCs w:val="0"/>
          <w:spacing w:val="-4"/>
          <w:sz w:val="32"/>
          <w:szCs w:val="32"/>
        </w:rPr>
        <w:t>号）、《关于印发</w:t>
      </w:r>
      <w:r w:rsidRPr="00A73346">
        <w:rPr>
          <w:rStyle w:val="a8"/>
          <w:rFonts w:ascii="楷体" w:eastAsia="楷体" w:hAnsi="楷体" w:hint="eastAsia"/>
          <w:b w:val="0"/>
          <w:bCs w:val="0"/>
          <w:spacing w:val="-4"/>
          <w:sz w:val="32"/>
          <w:szCs w:val="32"/>
        </w:rPr>
        <w:t>&lt;</w:t>
      </w:r>
      <w:r w:rsidRPr="00A73346">
        <w:rPr>
          <w:rStyle w:val="a8"/>
          <w:rFonts w:ascii="楷体" w:eastAsia="楷体" w:hAnsi="楷体" w:hint="eastAsia"/>
          <w:b w:val="0"/>
          <w:bCs w:val="0"/>
          <w:spacing w:val="-4"/>
          <w:sz w:val="32"/>
          <w:szCs w:val="32"/>
        </w:rPr>
        <w:t>自治区项目支出绩效目标设置指引</w:t>
      </w:r>
      <w:r w:rsidRPr="00A73346">
        <w:rPr>
          <w:rStyle w:val="a8"/>
          <w:rFonts w:ascii="楷体" w:eastAsia="楷体" w:hAnsi="楷体" w:hint="eastAsia"/>
          <w:b w:val="0"/>
          <w:bCs w:val="0"/>
          <w:spacing w:val="-4"/>
          <w:sz w:val="32"/>
          <w:szCs w:val="32"/>
        </w:rPr>
        <w:t>&gt;</w:t>
      </w:r>
      <w:r w:rsidRPr="00A73346">
        <w:rPr>
          <w:rStyle w:val="a8"/>
          <w:rFonts w:ascii="楷体" w:eastAsia="楷体" w:hAnsi="楷体" w:hint="eastAsia"/>
          <w:b w:val="0"/>
          <w:bCs w:val="0"/>
          <w:spacing w:val="-4"/>
          <w:sz w:val="32"/>
          <w:szCs w:val="32"/>
        </w:rPr>
        <w:t>的通知》（新财预〔</w:t>
      </w:r>
      <w:r w:rsidRPr="00A73346">
        <w:rPr>
          <w:rStyle w:val="a8"/>
          <w:rFonts w:ascii="楷体" w:eastAsia="楷体" w:hAnsi="楷体" w:hint="eastAsia"/>
          <w:b w:val="0"/>
          <w:bCs w:val="0"/>
          <w:spacing w:val="-4"/>
          <w:sz w:val="32"/>
          <w:szCs w:val="32"/>
        </w:rPr>
        <w:t>2022</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42</w:t>
      </w:r>
      <w:r w:rsidRPr="00A73346">
        <w:rPr>
          <w:rStyle w:val="a8"/>
          <w:rFonts w:ascii="楷体" w:eastAsia="楷体" w:hAnsi="楷体" w:hint="eastAsia"/>
          <w:b w:val="0"/>
          <w:bCs w:val="0"/>
          <w:spacing w:val="-4"/>
          <w:sz w:val="32"/>
          <w:szCs w:val="32"/>
        </w:rPr>
        <w:t>号）文件精神，我单位针对一市两区产城融合发展环卫运行经费项目开展本次部门项目支出绩效评价工作。通过绩效评价，促进本单位总结经</w:t>
      </w:r>
      <w:r w:rsidRPr="00A73346">
        <w:rPr>
          <w:rStyle w:val="a8"/>
          <w:rFonts w:ascii="楷体" w:eastAsia="楷体" w:hAnsi="楷体" w:hint="eastAsia"/>
          <w:b w:val="0"/>
          <w:bCs w:val="0"/>
          <w:spacing w:val="-4"/>
          <w:sz w:val="32"/>
          <w:szCs w:val="32"/>
        </w:rPr>
        <w:t>验、发现问题、改进工作，旨在评价本项目前期审批、实施过程及实施效果，促进预算管理不断完善，加快绩效目标的实现，保证财政资金有效、合理使用，具体绩效评价的目的细分如下：</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一是通过部门项目支出绩效评价，进一步严格落实《中华</w:t>
      </w:r>
      <w:r w:rsidRPr="00A73346">
        <w:rPr>
          <w:rStyle w:val="a8"/>
          <w:rFonts w:ascii="楷体" w:eastAsia="楷体" w:hAnsi="楷体" w:hint="eastAsia"/>
          <w:b w:val="0"/>
          <w:bCs w:val="0"/>
          <w:spacing w:val="-4"/>
          <w:sz w:val="32"/>
          <w:szCs w:val="32"/>
        </w:rPr>
        <w:lastRenderedPageBreak/>
        <w:t>人民共和国预算法》以及党中央、国务院关于加强预算绩效管理的指示精神，建立健全“花钱必问效、无效必问责”的绩效预算管理机制、提升财政资金的使用效能。</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w:t>
      </w:r>
      <w:r w:rsidRPr="00A73346">
        <w:rPr>
          <w:rStyle w:val="a8"/>
          <w:rFonts w:ascii="楷体" w:eastAsia="楷体" w:hAnsi="楷体" w:hint="eastAsia"/>
          <w:b w:val="0"/>
          <w:bCs w:val="0"/>
          <w:spacing w:val="-4"/>
          <w:sz w:val="32"/>
          <w:szCs w:val="32"/>
        </w:rPr>
        <w:t>、时效指标、经济成本指标、社会效益指标、服务对象满意度指标等内容，保证项目绩效指标设置科学、规范、合理、可衡量。</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四是通过</w:t>
      </w:r>
      <w:r w:rsidRPr="00A73346">
        <w:rPr>
          <w:rStyle w:val="a8"/>
          <w:rFonts w:ascii="楷体" w:eastAsia="楷体" w:hAnsi="楷体" w:hint="eastAsia"/>
          <w:b w:val="0"/>
          <w:bCs w:val="0"/>
          <w:spacing w:val="-4"/>
          <w:sz w:val="32"/>
          <w:szCs w:val="32"/>
        </w:rPr>
        <w:t>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绩效评价对象</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此次我单位根据《财政支出绩效评价管理暂行办法》（财预〔</w:t>
      </w:r>
      <w:r w:rsidRPr="00A73346">
        <w:rPr>
          <w:rStyle w:val="a8"/>
          <w:rFonts w:ascii="楷体" w:eastAsia="楷体" w:hAnsi="楷体" w:hint="eastAsia"/>
          <w:b w:val="0"/>
          <w:bCs w:val="0"/>
          <w:spacing w:val="-4"/>
          <w:sz w:val="32"/>
          <w:szCs w:val="32"/>
        </w:rPr>
        <w:t>2020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w:t>
      </w:r>
      <w:r w:rsidRPr="00A73346">
        <w:rPr>
          <w:rStyle w:val="a8"/>
          <w:rFonts w:ascii="楷体" w:eastAsia="楷体" w:hAnsi="楷体" w:hint="eastAsia"/>
          <w:b w:val="0"/>
          <w:bCs w:val="0"/>
          <w:spacing w:val="-4"/>
          <w:sz w:val="32"/>
          <w:szCs w:val="32"/>
        </w:rPr>
        <w:t>号）文件要求实施评价工作，本次评价对象为一市两区产城融合发展环卫运行经费项目，评价核心为项目资金、项目产出、项目效益。</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绩效评价范围</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本次绩效评价主要围绕项目资金使用情况和财务管理状况；资产配</w:t>
      </w:r>
      <w:r w:rsidRPr="00A73346">
        <w:rPr>
          <w:rStyle w:val="a8"/>
          <w:rFonts w:ascii="楷体" w:eastAsia="楷体" w:hAnsi="楷体" w:hint="eastAsia"/>
          <w:b w:val="0"/>
          <w:bCs w:val="0"/>
          <w:spacing w:val="-4"/>
          <w:sz w:val="32"/>
          <w:szCs w:val="32"/>
        </w:rPr>
        <w:t>置、使用、处置及其收益管理情况；项目管理相关制度及措施是否被认真执行；绩效目标的实现程度（包括是否达到预定产出和效果）等方面进行综合绩效评价。</w:t>
      </w:r>
    </w:p>
    <w:p w:rsidR="00AA0B60" w:rsidRPr="00A73346" w:rsidRDefault="003616A7">
      <w:pPr>
        <w:spacing w:line="540" w:lineRule="exact"/>
        <w:ind w:firstLine="567"/>
        <w:rPr>
          <w:rStyle w:val="a8"/>
          <w:rFonts w:ascii="楷体" w:eastAsia="楷体" w:hAnsi="楷体"/>
          <w:spacing w:val="-4"/>
          <w:sz w:val="32"/>
          <w:szCs w:val="32"/>
        </w:rPr>
      </w:pPr>
      <w:r w:rsidRPr="00A73346">
        <w:rPr>
          <w:rStyle w:val="a8"/>
          <w:rFonts w:ascii="楷体" w:eastAsia="楷体" w:hAnsi="楷体" w:hint="eastAsia"/>
          <w:spacing w:val="-4"/>
          <w:sz w:val="32"/>
          <w:szCs w:val="32"/>
        </w:rPr>
        <w:t>（二）绩效评价原则、评价指标体系、评价方法、评价标准</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绩效评价原则</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依据《中华人民共和国预算法》《中共中央国务院关于全面实施预算绩效管理的意见》（中发〔</w:t>
      </w:r>
      <w:r w:rsidRPr="00A73346">
        <w:rPr>
          <w:rStyle w:val="a8"/>
          <w:rFonts w:ascii="楷体" w:eastAsia="楷体" w:hAnsi="楷体" w:hint="eastAsia"/>
          <w:b w:val="0"/>
          <w:bCs w:val="0"/>
          <w:spacing w:val="-4"/>
          <w:sz w:val="32"/>
          <w:szCs w:val="32"/>
        </w:rPr>
        <w:t>2018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34</w:t>
      </w:r>
      <w:r w:rsidRPr="00A73346">
        <w:rPr>
          <w:rStyle w:val="a8"/>
          <w:rFonts w:ascii="楷体" w:eastAsia="楷体" w:hAnsi="楷体" w:hint="eastAsia"/>
          <w:b w:val="0"/>
          <w:bCs w:val="0"/>
          <w:spacing w:val="-4"/>
          <w:sz w:val="32"/>
          <w:szCs w:val="32"/>
        </w:rPr>
        <w:t>号）、《项目支出绩效评价管理办法》（财预〔</w:t>
      </w:r>
      <w:r w:rsidRPr="00A73346">
        <w:rPr>
          <w:rStyle w:val="a8"/>
          <w:rFonts w:ascii="楷体" w:eastAsia="楷体" w:hAnsi="楷体" w:hint="eastAsia"/>
          <w:b w:val="0"/>
          <w:bCs w:val="0"/>
          <w:spacing w:val="-4"/>
          <w:sz w:val="32"/>
          <w:szCs w:val="32"/>
        </w:rPr>
        <w:t>2020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w:t>
      </w:r>
      <w:r w:rsidRPr="00A73346">
        <w:rPr>
          <w:rStyle w:val="a8"/>
          <w:rFonts w:ascii="楷体" w:eastAsia="楷体" w:hAnsi="楷体" w:hint="eastAsia"/>
          <w:b w:val="0"/>
          <w:bCs w:val="0"/>
          <w:spacing w:val="-4"/>
          <w:sz w:val="32"/>
          <w:szCs w:val="32"/>
        </w:rPr>
        <w:t>号）、《自治区党委自治区人民政府关于全面实施预算绩效管理的实施意见》（新党发〔</w:t>
      </w:r>
      <w:r w:rsidRPr="00A73346">
        <w:rPr>
          <w:rStyle w:val="a8"/>
          <w:rFonts w:ascii="楷体" w:eastAsia="楷体" w:hAnsi="楷体" w:hint="eastAsia"/>
          <w:b w:val="0"/>
          <w:bCs w:val="0"/>
          <w:spacing w:val="-4"/>
          <w:sz w:val="32"/>
          <w:szCs w:val="32"/>
        </w:rPr>
        <w:t>2018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30</w:t>
      </w:r>
      <w:r w:rsidRPr="00A73346">
        <w:rPr>
          <w:rStyle w:val="a8"/>
          <w:rFonts w:ascii="楷体" w:eastAsia="楷体" w:hAnsi="楷体" w:hint="eastAsia"/>
          <w:b w:val="0"/>
          <w:bCs w:val="0"/>
          <w:spacing w:val="-4"/>
          <w:sz w:val="32"/>
          <w:szCs w:val="32"/>
        </w:rPr>
        <w:t>号）、《自治区财政支出绩效评价管理暂行</w:t>
      </w:r>
      <w:r w:rsidRPr="00A73346">
        <w:rPr>
          <w:rStyle w:val="a8"/>
          <w:rFonts w:ascii="楷体" w:eastAsia="楷体" w:hAnsi="楷体" w:hint="eastAsia"/>
          <w:b w:val="0"/>
          <w:bCs w:val="0"/>
          <w:spacing w:val="-4"/>
          <w:sz w:val="32"/>
          <w:szCs w:val="32"/>
        </w:rPr>
        <w:t>办法》（新财预〔</w:t>
      </w:r>
      <w:r w:rsidRPr="00A73346">
        <w:rPr>
          <w:rStyle w:val="a8"/>
          <w:rFonts w:ascii="楷体" w:eastAsia="楷体" w:hAnsi="楷体" w:hint="eastAsia"/>
          <w:b w:val="0"/>
          <w:bCs w:val="0"/>
          <w:spacing w:val="-4"/>
          <w:sz w:val="32"/>
          <w:szCs w:val="32"/>
        </w:rPr>
        <w:t>2018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189</w:t>
      </w:r>
      <w:r w:rsidRPr="00A73346">
        <w:rPr>
          <w:rStyle w:val="a8"/>
          <w:rFonts w:ascii="楷体" w:eastAsia="楷体" w:hAnsi="楷体" w:hint="eastAsia"/>
          <w:b w:val="0"/>
          <w:bCs w:val="0"/>
          <w:spacing w:val="-4"/>
          <w:sz w:val="32"/>
          <w:szCs w:val="32"/>
        </w:rPr>
        <w:t>号）、《关于印发</w:t>
      </w:r>
      <w:r w:rsidRPr="00A73346">
        <w:rPr>
          <w:rStyle w:val="a8"/>
          <w:rFonts w:ascii="楷体" w:eastAsia="楷体" w:hAnsi="楷体" w:hint="eastAsia"/>
          <w:b w:val="0"/>
          <w:bCs w:val="0"/>
          <w:spacing w:val="-4"/>
          <w:sz w:val="32"/>
          <w:szCs w:val="32"/>
        </w:rPr>
        <w:t>&lt;</w:t>
      </w:r>
      <w:r w:rsidRPr="00A73346">
        <w:rPr>
          <w:rStyle w:val="a8"/>
          <w:rFonts w:ascii="楷体" w:eastAsia="楷体" w:hAnsi="楷体" w:hint="eastAsia"/>
          <w:b w:val="0"/>
          <w:bCs w:val="0"/>
          <w:spacing w:val="-4"/>
          <w:sz w:val="32"/>
          <w:szCs w:val="32"/>
        </w:rPr>
        <w:t>自治区项目支出绩效目标设置指引</w:t>
      </w:r>
      <w:r w:rsidRPr="00A73346">
        <w:rPr>
          <w:rStyle w:val="a8"/>
          <w:rFonts w:ascii="楷体" w:eastAsia="楷体" w:hAnsi="楷体" w:hint="eastAsia"/>
          <w:b w:val="0"/>
          <w:bCs w:val="0"/>
          <w:spacing w:val="-4"/>
          <w:sz w:val="32"/>
          <w:szCs w:val="32"/>
        </w:rPr>
        <w:t>&gt;</w:t>
      </w:r>
      <w:r w:rsidRPr="00A73346">
        <w:rPr>
          <w:rStyle w:val="a8"/>
          <w:rFonts w:ascii="楷体" w:eastAsia="楷体" w:hAnsi="楷体" w:hint="eastAsia"/>
          <w:b w:val="0"/>
          <w:bCs w:val="0"/>
          <w:spacing w:val="-4"/>
          <w:sz w:val="32"/>
          <w:szCs w:val="32"/>
        </w:rPr>
        <w:t>的通知》（新财预〔</w:t>
      </w:r>
      <w:r w:rsidRPr="00A73346">
        <w:rPr>
          <w:rStyle w:val="a8"/>
          <w:rFonts w:ascii="楷体" w:eastAsia="楷体" w:hAnsi="楷体" w:hint="eastAsia"/>
          <w:b w:val="0"/>
          <w:bCs w:val="0"/>
          <w:spacing w:val="-4"/>
          <w:sz w:val="32"/>
          <w:szCs w:val="32"/>
        </w:rPr>
        <w:t>2022</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42</w:t>
      </w:r>
      <w:r w:rsidRPr="00A73346">
        <w:rPr>
          <w:rStyle w:val="a8"/>
          <w:rFonts w:ascii="楷体" w:eastAsia="楷体" w:hAnsi="楷体" w:hint="eastAsia"/>
          <w:b w:val="0"/>
          <w:bCs w:val="0"/>
          <w:spacing w:val="-4"/>
          <w:sz w:val="32"/>
          <w:szCs w:val="32"/>
        </w:rPr>
        <w:t>号）等要求，绩效评价应遵循如下原则：</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）激励约束。绩效评价结果应与预算安排、</w:t>
      </w:r>
      <w:r w:rsidRPr="00A73346">
        <w:rPr>
          <w:rStyle w:val="a8"/>
          <w:rFonts w:ascii="楷体" w:eastAsia="楷体" w:hAnsi="楷体" w:hint="eastAsia"/>
          <w:b w:val="0"/>
          <w:bCs w:val="0"/>
          <w:spacing w:val="-4"/>
          <w:sz w:val="32"/>
          <w:szCs w:val="32"/>
        </w:rPr>
        <w:t>政策调整、改进管理实质性挂钩，体现奖优罚劣和激励相容导向，有效要安排、低效要压减、无效要问责。</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）公开透明。绩效评价结果应依法依规公开，并自觉接受社会监督。</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根据以上原则，绩效评价应遵循如下要求：</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）保证评价结果的真实性、公正性，提高评价报告的公信力。</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w:t>
      </w:r>
      <w:r w:rsidRPr="00A73346">
        <w:rPr>
          <w:rStyle w:val="a8"/>
          <w:rFonts w:ascii="楷体" w:eastAsia="楷体" w:hAnsi="楷体" w:hint="eastAsia"/>
          <w:b w:val="0"/>
          <w:bCs w:val="0"/>
          <w:spacing w:val="-4"/>
          <w:sz w:val="32"/>
          <w:szCs w:val="32"/>
        </w:rPr>
        <w:t>出可操作性改进建议。评价工作组本着科学规范、公平公正、绩效相关的原则，采用全面、重点、现场和非现场相结合的方式进行评价。</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绩效评价指标体系</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我单位通过实施资料研读及前期调研，结合项目的实际开展情况，按照《项目支出绩效评价管理办法》（财预〔</w:t>
      </w:r>
      <w:r w:rsidRPr="00A73346">
        <w:rPr>
          <w:rStyle w:val="a8"/>
          <w:rFonts w:ascii="楷体" w:eastAsia="楷体" w:hAnsi="楷体" w:hint="eastAsia"/>
          <w:b w:val="0"/>
          <w:bCs w:val="0"/>
          <w:spacing w:val="-4"/>
          <w:sz w:val="32"/>
          <w:szCs w:val="32"/>
        </w:rPr>
        <w:t>2020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w:t>
      </w:r>
      <w:r w:rsidRPr="00A73346">
        <w:rPr>
          <w:rStyle w:val="a8"/>
          <w:rFonts w:ascii="楷体" w:eastAsia="楷体" w:hAnsi="楷体" w:hint="eastAsia"/>
          <w:b w:val="0"/>
          <w:bCs w:val="0"/>
          <w:spacing w:val="-4"/>
          <w:sz w:val="32"/>
          <w:szCs w:val="32"/>
        </w:rPr>
        <w:t>号）文件要求，结合项目特点，经与专家组充分协商，设置指标体系结构如下：设置一级指标共</w:t>
      </w:r>
      <w:r w:rsidRPr="00A73346">
        <w:rPr>
          <w:rStyle w:val="a8"/>
          <w:rFonts w:ascii="楷体" w:eastAsia="楷体" w:hAnsi="楷体" w:hint="eastAsia"/>
          <w:b w:val="0"/>
          <w:bCs w:val="0"/>
          <w:spacing w:val="-4"/>
          <w:sz w:val="32"/>
          <w:szCs w:val="32"/>
        </w:rPr>
        <w:t>5</w:t>
      </w:r>
      <w:r w:rsidRPr="00A73346">
        <w:rPr>
          <w:rStyle w:val="a8"/>
          <w:rFonts w:ascii="楷体" w:eastAsia="楷体" w:hAnsi="楷体" w:hint="eastAsia"/>
          <w:b w:val="0"/>
          <w:bCs w:val="0"/>
          <w:spacing w:val="-4"/>
          <w:sz w:val="32"/>
          <w:szCs w:val="32"/>
        </w:rPr>
        <w:t>个，包括：决策指标（</w:t>
      </w:r>
      <w:r w:rsidRPr="00A73346">
        <w:rPr>
          <w:rStyle w:val="a8"/>
          <w:rFonts w:ascii="楷体" w:eastAsia="楷体" w:hAnsi="楷体" w:hint="eastAsia"/>
          <w:b w:val="0"/>
          <w:bCs w:val="0"/>
          <w:spacing w:val="-4"/>
          <w:sz w:val="32"/>
          <w:szCs w:val="32"/>
        </w:rPr>
        <w:t>21.00%</w:t>
      </w:r>
      <w:r w:rsidRPr="00A73346">
        <w:rPr>
          <w:rStyle w:val="a8"/>
          <w:rFonts w:ascii="楷体" w:eastAsia="楷体" w:hAnsi="楷体" w:hint="eastAsia"/>
          <w:b w:val="0"/>
          <w:bCs w:val="0"/>
          <w:spacing w:val="-4"/>
          <w:sz w:val="32"/>
          <w:szCs w:val="32"/>
        </w:rPr>
        <w:t>）、过程指标（</w:t>
      </w:r>
      <w:r w:rsidRPr="00A73346">
        <w:rPr>
          <w:rStyle w:val="a8"/>
          <w:rFonts w:ascii="楷体" w:eastAsia="楷体" w:hAnsi="楷体" w:hint="eastAsia"/>
          <w:b w:val="0"/>
          <w:bCs w:val="0"/>
          <w:spacing w:val="-4"/>
          <w:sz w:val="32"/>
          <w:szCs w:val="32"/>
        </w:rPr>
        <w:t>19.00%</w:t>
      </w:r>
      <w:r w:rsidRPr="00A73346">
        <w:rPr>
          <w:rStyle w:val="a8"/>
          <w:rFonts w:ascii="楷体" w:eastAsia="楷体" w:hAnsi="楷体" w:hint="eastAsia"/>
          <w:b w:val="0"/>
          <w:bCs w:val="0"/>
          <w:spacing w:val="-4"/>
          <w:sz w:val="32"/>
          <w:szCs w:val="32"/>
        </w:rPr>
        <w:t>）、产出指标（</w:t>
      </w:r>
      <w:r w:rsidRPr="00A73346">
        <w:rPr>
          <w:rStyle w:val="a8"/>
          <w:rFonts w:ascii="楷体" w:eastAsia="楷体" w:hAnsi="楷体" w:hint="eastAsia"/>
          <w:b w:val="0"/>
          <w:bCs w:val="0"/>
          <w:spacing w:val="-4"/>
          <w:sz w:val="32"/>
          <w:szCs w:val="32"/>
        </w:rPr>
        <w:t>30.00%</w:t>
      </w:r>
      <w:r w:rsidRPr="00A73346">
        <w:rPr>
          <w:rStyle w:val="a8"/>
          <w:rFonts w:ascii="楷体" w:eastAsia="楷体" w:hAnsi="楷体" w:hint="eastAsia"/>
          <w:b w:val="0"/>
          <w:bCs w:val="0"/>
          <w:spacing w:val="-4"/>
          <w:sz w:val="32"/>
          <w:szCs w:val="32"/>
        </w:rPr>
        <w:t>）、效益指标（</w:t>
      </w:r>
      <w:r w:rsidRPr="00A73346">
        <w:rPr>
          <w:rStyle w:val="a8"/>
          <w:rFonts w:ascii="楷体" w:eastAsia="楷体" w:hAnsi="楷体" w:hint="eastAsia"/>
          <w:b w:val="0"/>
          <w:bCs w:val="0"/>
          <w:spacing w:val="-4"/>
          <w:sz w:val="32"/>
          <w:szCs w:val="32"/>
        </w:rPr>
        <w:t>20.00%</w:t>
      </w:r>
      <w:r w:rsidRPr="00A73346">
        <w:rPr>
          <w:rStyle w:val="a8"/>
          <w:rFonts w:ascii="楷体" w:eastAsia="楷体" w:hAnsi="楷体" w:hint="eastAsia"/>
          <w:b w:val="0"/>
          <w:bCs w:val="0"/>
          <w:spacing w:val="-4"/>
          <w:sz w:val="32"/>
          <w:szCs w:val="32"/>
        </w:rPr>
        <w:t>）、满意度指标（</w:t>
      </w:r>
      <w:r w:rsidRPr="00A73346">
        <w:rPr>
          <w:rStyle w:val="a8"/>
          <w:rFonts w:ascii="楷体" w:eastAsia="楷体" w:hAnsi="楷体" w:hint="eastAsia"/>
          <w:b w:val="0"/>
          <w:bCs w:val="0"/>
          <w:spacing w:val="-4"/>
          <w:sz w:val="32"/>
          <w:szCs w:val="32"/>
        </w:rPr>
        <w:t>10.00%</w:t>
      </w:r>
      <w:r w:rsidRPr="00A73346">
        <w:rPr>
          <w:rStyle w:val="a8"/>
          <w:rFonts w:ascii="楷体" w:eastAsia="楷体" w:hAnsi="楷体" w:hint="eastAsia"/>
          <w:b w:val="0"/>
          <w:bCs w:val="0"/>
          <w:spacing w:val="-4"/>
          <w:sz w:val="32"/>
          <w:szCs w:val="32"/>
        </w:rPr>
        <w:t>）五类指标。主要围绕</w:t>
      </w:r>
      <w:r w:rsidRPr="00A73346">
        <w:rPr>
          <w:rStyle w:val="a8"/>
          <w:rFonts w:ascii="楷体" w:eastAsia="楷体" w:hAnsi="楷体" w:hint="eastAsia"/>
          <w:b w:val="0"/>
          <w:bCs w:val="0"/>
          <w:spacing w:val="-4"/>
          <w:sz w:val="32"/>
          <w:szCs w:val="32"/>
        </w:rPr>
        <w:t>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：项目支出绩效评价体系”。</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评价方法</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我单位根据本项目资金的性质和特点，选用比较法、公众评判法对项目进行评价，旨在通过综合分析影响绩效目标实现、实施效果的内外部因素，从而评价本项目绩效。其中：比较法，</w:t>
      </w:r>
      <w:r w:rsidRPr="00A73346">
        <w:rPr>
          <w:rStyle w:val="a8"/>
          <w:rFonts w:ascii="楷体" w:eastAsia="楷体" w:hAnsi="楷体" w:hint="eastAsia"/>
          <w:b w:val="0"/>
          <w:bCs w:val="0"/>
          <w:spacing w:val="-4"/>
          <w:sz w:val="32"/>
          <w:szCs w:val="32"/>
        </w:rPr>
        <w:lastRenderedPageBreak/>
        <w:t>是指通过对绩效目标与实施效果、历史与当期情况、不同部门和地区同类支出的比较，综合分析绩效目标实</w:t>
      </w:r>
      <w:r w:rsidRPr="00A73346">
        <w:rPr>
          <w:rStyle w:val="a8"/>
          <w:rFonts w:ascii="楷体" w:eastAsia="楷体" w:hAnsi="楷体" w:hint="eastAsia"/>
          <w:b w:val="0"/>
          <w:bCs w:val="0"/>
          <w:spacing w:val="-4"/>
          <w:sz w:val="32"/>
          <w:szCs w:val="32"/>
        </w:rPr>
        <w:t>现程度；公众评判法，是指通过专家评估、公众问卷及抽样调查等对财政支出效果进行评判，评价绩效目标实现程度。</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三级指标分析环节：总体采用比较法，同时辅以文献法、成本效益法、因素分析法以及公众评判法，根据不同三级指标类型进行逐项分析。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w:t>
      </w:r>
      <w:r w:rsidRPr="00A73346">
        <w:rPr>
          <w:rStyle w:val="a8"/>
          <w:rFonts w:ascii="楷体" w:eastAsia="楷体" w:hAnsi="楷体" w:hint="eastAsia"/>
          <w:b w:val="0"/>
          <w:bCs w:val="0"/>
          <w:spacing w:val="-4"/>
          <w:sz w:val="32"/>
          <w:szCs w:val="32"/>
        </w:rPr>
        <w:t>减分值；未完成指标值的，按照完成值与指标值的比例记分。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w:t>
      </w:r>
      <w:r w:rsidRPr="00A73346">
        <w:rPr>
          <w:rStyle w:val="a8"/>
          <w:rFonts w:ascii="楷体" w:eastAsia="楷体" w:hAnsi="楷体" w:hint="eastAsia"/>
          <w:b w:val="0"/>
          <w:bCs w:val="0"/>
          <w:spacing w:val="-4"/>
          <w:sz w:val="32"/>
          <w:szCs w:val="32"/>
        </w:rPr>
        <w:t>&lt;</w:t>
      </w:r>
      <w:r w:rsidRPr="00A73346">
        <w:rPr>
          <w:rStyle w:val="a8"/>
          <w:rFonts w:ascii="楷体" w:eastAsia="楷体" w:hAnsi="楷体" w:hint="eastAsia"/>
          <w:b w:val="0"/>
          <w:bCs w:val="0"/>
          <w:spacing w:val="-4"/>
          <w:sz w:val="32"/>
          <w:szCs w:val="32"/>
        </w:rPr>
        <w:t>自治区项目支出绩效目标设置指引</w:t>
      </w:r>
      <w:r w:rsidRPr="00A73346">
        <w:rPr>
          <w:rStyle w:val="a8"/>
          <w:rFonts w:ascii="楷体" w:eastAsia="楷体" w:hAnsi="楷体" w:hint="eastAsia"/>
          <w:b w:val="0"/>
          <w:bCs w:val="0"/>
          <w:spacing w:val="-4"/>
          <w:sz w:val="32"/>
          <w:szCs w:val="32"/>
        </w:rPr>
        <w:t>&gt;</w:t>
      </w:r>
      <w:r w:rsidRPr="00A73346">
        <w:rPr>
          <w:rStyle w:val="a8"/>
          <w:rFonts w:ascii="楷体" w:eastAsia="楷体" w:hAnsi="楷体" w:hint="eastAsia"/>
          <w:b w:val="0"/>
          <w:bCs w:val="0"/>
          <w:spacing w:val="-4"/>
          <w:sz w:val="32"/>
          <w:szCs w:val="32"/>
        </w:rPr>
        <w:t>的通知》（新财预〔</w:t>
      </w:r>
      <w:r w:rsidRPr="00A73346">
        <w:rPr>
          <w:rStyle w:val="a8"/>
          <w:rFonts w:ascii="楷体" w:eastAsia="楷体" w:hAnsi="楷体" w:hint="eastAsia"/>
          <w:b w:val="0"/>
          <w:bCs w:val="0"/>
          <w:spacing w:val="-4"/>
          <w:sz w:val="32"/>
          <w:szCs w:val="32"/>
        </w:rPr>
        <w:t>2022</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42</w:t>
      </w:r>
      <w:r w:rsidRPr="00A73346">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（含）</w:t>
      </w:r>
      <w:r w:rsidRPr="00A73346">
        <w:rPr>
          <w:rStyle w:val="a8"/>
          <w:rFonts w:ascii="楷体" w:eastAsia="楷体" w:hAnsi="楷体" w:hint="eastAsia"/>
          <w:b w:val="0"/>
          <w:bCs w:val="0"/>
          <w:spacing w:val="-4"/>
          <w:sz w:val="32"/>
          <w:szCs w:val="32"/>
        </w:rPr>
        <w:t>-80.00%</w:t>
      </w:r>
      <w:r w:rsidRPr="00A73346">
        <w:rPr>
          <w:rStyle w:val="a8"/>
          <w:rFonts w:ascii="楷体" w:eastAsia="楷体" w:hAnsi="楷体" w:hint="eastAsia"/>
          <w:b w:val="0"/>
          <w:bCs w:val="0"/>
          <w:spacing w:val="-4"/>
          <w:sz w:val="32"/>
          <w:szCs w:val="32"/>
        </w:rPr>
        <w:t>（含）、</w:t>
      </w:r>
      <w:r w:rsidRPr="00A73346">
        <w:rPr>
          <w:rStyle w:val="a8"/>
          <w:rFonts w:ascii="楷体" w:eastAsia="楷体" w:hAnsi="楷体" w:hint="eastAsia"/>
          <w:b w:val="0"/>
          <w:bCs w:val="0"/>
          <w:spacing w:val="-4"/>
          <w:sz w:val="32"/>
          <w:szCs w:val="32"/>
        </w:rPr>
        <w:t>80.00%-60.00%</w:t>
      </w:r>
      <w:r w:rsidRPr="00A73346">
        <w:rPr>
          <w:rStyle w:val="a8"/>
          <w:rFonts w:ascii="楷体" w:eastAsia="楷体" w:hAnsi="楷体" w:hint="eastAsia"/>
          <w:b w:val="0"/>
          <w:bCs w:val="0"/>
          <w:spacing w:val="-4"/>
          <w:sz w:val="32"/>
          <w:szCs w:val="32"/>
        </w:rPr>
        <w:t>（含）、</w:t>
      </w:r>
      <w:r w:rsidRPr="00A73346">
        <w:rPr>
          <w:rStyle w:val="a8"/>
          <w:rFonts w:ascii="楷体" w:eastAsia="楷体" w:hAnsi="楷体" w:hint="eastAsia"/>
          <w:b w:val="0"/>
          <w:bCs w:val="0"/>
          <w:spacing w:val="-4"/>
          <w:sz w:val="32"/>
          <w:szCs w:val="32"/>
        </w:rPr>
        <w:t>60.00%-0.00%</w:t>
      </w:r>
      <w:r w:rsidRPr="00A73346">
        <w:rPr>
          <w:rStyle w:val="a8"/>
          <w:rFonts w:ascii="楷体" w:eastAsia="楷体" w:hAnsi="楷体" w:hint="eastAsia"/>
          <w:b w:val="0"/>
          <w:bCs w:val="0"/>
          <w:spacing w:val="-4"/>
          <w:sz w:val="32"/>
          <w:szCs w:val="32"/>
        </w:rPr>
        <w:t>合理确定分值，详细评价方法的应用如下：</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立项依据充分</w:t>
      </w:r>
      <w:r w:rsidRPr="00A73346">
        <w:rPr>
          <w:rStyle w:val="a8"/>
          <w:rFonts w:ascii="楷体" w:eastAsia="楷体" w:hAnsi="楷体" w:hint="eastAsia"/>
          <w:b w:val="0"/>
          <w:bCs w:val="0"/>
          <w:spacing w:val="-4"/>
          <w:sz w:val="32"/>
          <w:szCs w:val="32"/>
        </w:rPr>
        <w:t>性：比较法、文献法，查找法律法规政策以及规划，对比实际执行内容和政策支持内容是否匹配。</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绩效目标合理性：比较法，对比分析年初编制项目支出绩效目标表与项目内容的相关性、资金的匹配性等。</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绩效指标明确性：比较法，比较分析年初编制项目支出绩效目标表是否符合双七原则，是否可衡量。</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预算编制科学性：成本效益分析法，分析在产出一定的情况下，成本取值是否有依据，</w:t>
      </w:r>
      <w:r w:rsidRPr="00A73346">
        <w:rPr>
          <w:rStyle w:val="a8"/>
          <w:rFonts w:ascii="楷体" w:eastAsia="楷体" w:hAnsi="楷体" w:hint="eastAsia"/>
          <w:b w:val="0"/>
          <w:bCs w:val="0"/>
          <w:spacing w:val="-4"/>
          <w:sz w:val="32"/>
          <w:szCs w:val="32"/>
        </w:rPr>
        <w:t>是否经过询价，是否按照市场最低成本编制。</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资金分配合理性：因素分析法，综合分析资金的分配依据是否充分，分配金额是否与项目实施单位需求金额一致，</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资金到位率：比较法，资金到位率预期指标值应为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，通过实际计算，分析实际完成值和预期指标值之间的差距和原因。</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预算执行率：比较法，预算执行率预期指标值应为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，通过实际计算，分析实际完成值和预期指标值之间的差距和原因。</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资金使用合规性：文献法、实地勘察法，一是查找资金管理办法，包括专项资金管理办法和单位自有资金管理办法；二</w:t>
      </w:r>
      <w:r w:rsidRPr="00A73346">
        <w:rPr>
          <w:rStyle w:val="a8"/>
          <w:rFonts w:ascii="楷体" w:eastAsia="楷体" w:hAnsi="楷体" w:hint="eastAsia"/>
          <w:b w:val="0"/>
          <w:bCs w:val="0"/>
          <w:spacing w:val="-4"/>
          <w:sz w:val="32"/>
          <w:szCs w:val="32"/>
        </w:rPr>
        <w:t>是通过查账了解具体开支情况，是否专款专用，是否按照标准支出。</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制度执行有效性：比较法，结合项目实际实施过程性文件，根据已建设的财务管理制度和项目管理制度综合分析制度执行的有效性。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定量指标：比较法，将实际完成值与年初指标值相比，完</w:t>
      </w:r>
      <w:r w:rsidRPr="00A73346">
        <w:rPr>
          <w:rStyle w:val="a8"/>
          <w:rFonts w:ascii="楷体" w:eastAsia="楷体" w:hAnsi="楷体" w:hint="eastAsia"/>
          <w:b w:val="0"/>
          <w:bCs w:val="0"/>
          <w:spacing w:val="-4"/>
          <w:sz w:val="32"/>
          <w:szCs w:val="32"/>
        </w:rPr>
        <w:lastRenderedPageBreak/>
        <w:t>成指标值的，记该指标所赋全部分值；对完成值高于指标值较多的，要分析原因，如果是由于年初指标值设定明显</w:t>
      </w:r>
      <w:r w:rsidRPr="00A73346">
        <w:rPr>
          <w:rStyle w:val="a8"/>
          <w:rFonts w:ascii="楷体" w:eastAsia="楷体" w:hAnsi="楷体" w:hint="eastAsia"/>
          <w:b w:val="0"/>
          <w:bCs w:val="0"/>
          <w:spacing w:val="-4"/>
          <w:sz w:val="32"/>
          <w:szCs w:val="32"/>
        </w:rPr>
        <w:t>偏低造成的，要按照偏离度适度调减分值；未完成指标值的，按照完成值与指标值的比例记分。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定性指标：公众评判法，通过问卷及抽样调查等方式评价本项目实施后社会公众对于其实施效果的满意程度。</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评价标准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绩效评价标准通常包括计划标准、行业标准、历史标准等，用于对绩效指标完成情况进行比较、分析、评价。具体绩效评价标准解释如下：</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计划标准：指以预先制定的目标、计划、预算、定额等作为评价标准。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行业标准：指参照国家公布的行业指标数据制定的评价标准。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历史标准：指参照历史数据制定的评价</w:t>
      </w:r>
      <w:r w:rsidRPr="00A73346">
        <w:rPr>
          <w:rStyle w:val="a8"/>
          <w:rFonts w:ascii="楷体" w:eastAsia="楷体" w:hAnsi="楷体" w:hint="eastAsia"/>
          <w:b w:val="0"/>
          <w:bCs w:val="0"/>
          <w:spacing w:val="-4"/>
          <w:sz w:val="32"/>
          <w:szCs w:val="32"/>
        </w:rPr>
        <w:t>标准，为体现绩效改进的原则，在可实现的条件下应当确定相对较高的评价标准。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AA0B60" w:rsidRPr="00A73346" w:rsidRDefault="003616A7">
      <w:pPr>
        <w:spacing w:line="540" w:lineRule="exact"/>
        <w:ind w:firstLineChars="181" w:firstLine="567"/>
        <w:rPr>
          <w:rStyle w:val="a8"/>
          <w:rFonts w:ascii="楷体" w:eastAsia="楷体" w:hAnsi="楷体"/>
          <w:spacing w:val="-4"/>
          <w:sz w:val="32"/>
          <w:szCs w:val="32"/>
        </w:rPr>
      </w:pPr>
      <w:r w:rsidRPr="00A73346">
        <w:rPr>
          <w:rStyle w:val="a8"/>
          <w:rFonts w:ascii="楷体" w:eastAsia="楷体" w:hAnsi="楷体" w:hint="eastAsia"/>
          <w:spacing w:val="-4"/>
          <w:sz w:val="32"/>
          <w:szCs w:val="32"/>
        </w:rPr>
        <w:t>（三）绩效评价工作过程</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前期准备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我单位于</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10</w:t>
      </w:r>
      <w:r w:rsidRPr="00A73346">
        <w:rPr>
          <w:rStyle w:val="a8"/>
          <w:rFonts w:ascii="楷体" w:eastAsia="楷体" w:hAnsi="楷体" w:hint="eastAsia"/>
          <w:b w:val="0"/>
          <w:bCs w:val="0"/>
          <w:spacing w:val="-4"/>
          <w:sz w:val="32"/>
          <w:szCs w:val="32"/>
        </w:rPr>
        <w:t>日，确定绩效评价工作小组，正</w:t>
      </w:r>
      <w:r w:rsidRPr="00A73346">
        <w:rPr>
          <w:rStyle w:val="a8"/>
          <w:rFonts w:ascii="楷体" w:eastAsia="楷体" w:hAnsi="楷体" w:hint="eastAsia"/>
          <w:b w:val="0"/>
          <w:bCs w:val="0"/>
          <w:spacing w:val="-4"/>
          <w:sz w:val="32"/>
          <w:szCs w:val="32"/>
        </w:rPr>
        <w:lastRenderedPageBreak/>
        <w:t>式开始前期准备工作，通过对评价对</w:t>
      </w:r>
      <w:r w:rsidRPr="00A73346">
        <w:rPr>
          <w:rStyle w:val="a8"/>
          <w:rFonts w:ascii="楷体" w:eastAsia="楷体" w:hAnsi="楷体" w:hint="eastAsia"/>
          <w:b w:val="0"/>
          <w:bCs w:val="0"/>
          <w:spacing w:val="-4"/>
          <w:sz w:val="32"/>
          <w:szCs w:val="32"/>
        </w:rPr>
        <w:t>象前期调研，确定了评价的目的、方法以及评价的原则，根据项目的内容和特征制定了评价指标体系及评价标准。绩效评价工作小组人员名单及分工如下：</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吕昌剑（评价小组组长）：主要负责项目策划和监督，全面负责项目绩效评价报告的最终质量，对评价人员出具的最终报告质量进行复核，确保评估结果的客观性；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王芬贤（评价小组组员）：主要负责资料的收集，取证、数据统计分析；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倪以辰（评价小组组员）：主要负责项目报告的制定，指标的研判，数据分析及报告撰写。</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组织实施</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11</w:t>
      </w:r>
      <w:r w:rsidRPr="00A73346">
        <w:rPr>
          <w:rStyle w:val="a8"/>
          <w:rFonts w:ascii="楷体" w:eastAsia="楷体" w:hAnsi="楷体" w:hint="eastAsia"/>
          <w:b w:val="0"/>
          <w:bCs w:val="0"/>
          <w:spacing w:val="-4"/>
          <w:sz w:val="32"/>
          <w:szCs w:val="32"/>
        </w:rPr>
        <w:t>日</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14</w:t>
      </w:r>
      <w:r w:rsidRPr="00A73346">
        <w:rPr>
          <w:rStyle w:val="a8"/>
          <w:rFonts w:ascii="楷体" w:eastAsia="楷体" w:hAnsi="楷体" w:hint="eastAsia"/>
          <w:b w:val="0"/>
          <w:bCs w:val="0"/>
          <w:spacing w:val="-4"/>
          <w:sz w:val="32"/>
          <w:szCs w:val="32"/>
        </w:rPr>
        <w:t>日，评</w:t>
      </w:r>
      <w:r w:rsidRPr="00A73346">
        <w:rPr>
          <w:rStyle w:val="a8"/>
          <w:rFonts w:ascii="楷体" w:eastAsia="楷体" w:hAnsi="楷体" w:hint="eastAsia"/>
          <w:b w:val="0"/>
          <w:bCs w:val="0"/>
          <w:spacing w:val="-4"/>
          <w:sz w:val="32"/>
          <w:szCs w:val="32"/>
        </w:rPr>
        <w:t>价工作进入实施阶段。在数据采集方面，评价小组整理单位前期提交的资料，与项目实施负责人沟通，了解资金的内容、操作流程、管理机制、资金使用方向等情况并采集信息，了解项目设置背景及资金使用等情况。</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分析评价</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15</w:t>
      </w:r>
      <w:r w:rsidRPr="00A73346">
        <w:rPr>
          <w:rStyle w:val="a8"/>
          <w:rFonts w:ascii="楷体" w:eastAsia="楷体" w:hAnsi="楷体" w:hint="eastAsia"/>
          <w:b w:val="0"/>
          <w:bCs w:val="0"/>
          <w:spacing w:val="-4"/>
          <w:sz w:val="32"/>
          <w:szCs w:val="32"/>
        </w:rPr>
        <w:t>日</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20</w:t>
      </w:r>
      <w:r w:rsidRPr="00A73346">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撰写与提交评价报告</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21</w:t>
      </w:r>
      <w:r w:rsidRPr="00A73346">
        <w:rPr>
          <w:rStyle w:val="a8"/>
          <w:rFonts w:ascii="楷体" w:eastAsia="楷体" w:hAnsi="楷体" w:hint="eastAsia"/>
          <w:b w:val="0"/>
          <w:bCs w:val="0"/>
          <w:spacing w:val="-4"/>
          <w:sz w:val="32"/>
          <w:szCs w:val="32"/>
        </w:rPr>
        <w:t>日</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28</w:t>
      </w:r>
      <w:r w:rsidRPr="00A73346">
        <w:rPr>
          <w:rStyle w:val="a8"/>
          <w:rFonts w:ascii="楷体" w:eastAsia="楷体" w:hAnsi="楷体" w:hint="eastAsia"/>
          <w:b w:val="0"/>
          <w:bCs w:val="0"/>
          <w:spacing w:val="-4"/>
          <w:sz w:val="32"/>
          <w:szCs w:val="32"/>
        </w:rPr>
        <w:t>日，评价小组撰写绩效评价报告，按照新疆维吾尔自治</w:t>
      </w:r>
      <w:r w:rsidRPr="00A73346">
        <w:rPr>
          <w:rStyle w:val="a8"/>
          <w:rFonts w:ascii="楷体" w:eastAsia="楷体" w:hAnsi="楷体" w:hint="eastAsia"/>
          <w:b w:val="0"/>
          <w:bCs w:val="0"/>
          <w:spacing w:val="-4"/>
          <w:sz w:val="32"/>
          <w:szCs w:val="32"/>
        </w:rPr>
        <w:t>区财政绩效管理信息系统绩效评价模块中统一格式和文本框架撰写绩效评价报告并提交审核。</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5.</w:t>
      </w:r>
      <w:r w:rsidRPr="00A73346">
        <w:rPr>
          <w:rStyle w:val="a8"/>
          <w:rFonts w:ascii="楷体" w:eastAsia="楷体" w:hAnsi="楷体" w:hint="eastAsia"/>
          <w:b w:val="0"/>
          <w:bCs w:val="0"/>
          <w:spacing w:val="-4"/>
          <w:sz w:val="32"/>
          <w:szCs w:val="32"/>
        </w:rPr>
        <w:t>问题整改</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档案整理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rsidR="00AA0B60" w:rsidRPr="00A73346" w:rsidRDefault="003616A7">
      <w:pPr>
        <w:spacing w:line="540" w:lineRule="exact"/>
        <w:ind w:firstLine="640"/>
        <w:rPr>
          <w:rStyle w:val="a8"/>
          <w:rFonts w:ascii="黑体" w:eastAsia="黑体" w:hAnsi="黑体"/>
          <w:b w:val="0"/>
          <w:spacing w:val="-4"/>
          <w:sz w:val="32"/>
          <w:szCs w:val="32"/>
        </w:rPr>
      </w:pPr>
      <w:r w:rsidRPr="00A73346">
        <w:rPr>
          <w:rStyle w:val="a8"/>
          <w:rFonts w:ascii="黑体" w:eastAsia="黑体" w:hAnsi="黑体" w:hint="eastAsia"/>
          <w:b w:val="0"/>
          <w:spacing w:val="-4"/>
          <w:sz w:val="32"/>
          <w:szCs w:val="32"/>
        </w:rPr>
        <w:t>三、综合评价情况及评价结论</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（一）综合评价情况</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经评价，本项目达成年初设立的绩效目标，解决了车辆运行、公共设施运行的问题，在实施过程中取得了良好的成效，具体表现在：通过项目的实施，完成了清扫保洁面积</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万平方米的任务；还款支付金额准确率达到</w:t>
      </w:r>
      <w:r w:rsidRPr="00A73346">
        <w:rPr>
          <w:rStyle w:val="a8"/>
          <w:rFonts w:ascii="楷体" w:eastAsia="楷体" w:hAnsi="楷体" w:hint="eastAsia"/>
          <w:b w:val="0"/>
          <w:bCs w:val="0"/>
          <w:spacing w:val="-4"/>
          <w:sz w:val="32"/>
          <w:szCs w:val="32"/>
        </w:rPr>
        <w:t>100%</w:t>
      </w:r>
      <w:r w:rsidRPr="00A73346">
        <w:rPr>
          <w:rStyle w:val="a8"/>
          <w:rFonts w:ascii="楷体" w:eastAsia="楷体" w:hAnsi="楷体" w:hint="eastAsia"/>
          <w:b w:val="0"/>
          <w:bCs w:val="0"/>
          <w:spacing w:val="-4"/>
          <w:sz w:val="32"/>
          <w:szCs w:val="32"/>
        </w:rPr>
        <w:t>；夏季至冬季环卫工作按时完成率达到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。发挥了保障一市两区环卫工作正常开展的效益。但在实施过程中也存在一些不足：还款支付金额准确率指标设置较为保守，导致超预期完成目标。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（二）评价结论</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w:t>
      </w:r>
      <w:r w:rsidRPr="00A73346">
        <w:rPr>
          <w:rStyle w:val="a8"/>
          <w:rFonts w:ascii="楷体" w:eastAsia="楷体" w:hAnsi="楷体" w:hint="eastAsia"/>
          <w:b w:val="0"/>
          <w:bCs w:val="0"/>
          <w:spacing w:val="-4"/>
          <w:sz w:val="32"/>
          <w:szCs w:val="32"/>
        </w:rPr>
        <w:t>价，最终评分结果：总分为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分，绩效评级为“优”。综合评价结论如下：本项目共设置三级指标数量</w:t>
      </w:r>
      <w:r w:rsidRPr="00A73346">
        <w:rPr>
          <w:rStyle w:val="a8"/>
          <w:rFonts w:ascii="楷体" w:eastAsia="楷体" w:hAnsi="楷体" w:hint="eastAsia"/>
          <w:b w:val="0"/>
          <w:bCs w:val="0"/>
          <w:spacing w:val="-4"/>
          <w:sz w:val="32"/>
          <w:szCs w:val="32"/>
        </w:rPr>
        <w:t>19</w:t>
      </w:r>
      <w:r w:rsidRPr="00A73346">
        <w:rPr>
          <w:rStyle w:val="a8"/>
          <w:rFonts w:ascii="楷体" w:eastAsia="楷体" w:hAnsi="楷体" w:hint="eastAsia"/>
          <w:b w:val="0"/>
          <w:bCs w:val="0"/>
          <w:spacing w:val="-4"/>
          <w:sz w:val="32"/>
          <w:szCs w:val="32"/>
        </w:rPr>
        <w:t>个，实现三级指标数量</w:t>
      </w:r>
      <w:r w:rsidRPr="00A73346">
        <w:rPr>
          <w:rStyle w:val="a8"/>
          <w:rFonts w:ascii="楷体" w:eastAsia="楷体" w:hAnsi="楷体" w:hint="eastAsia"/>
          <w:b w:val="0"/>
          <w:bCs w:val="0"/>
          <w:spacing w:val="-4"/>
          <w:sz w:val="32"/>
          <w:szCs w:val="32"/>
        </w:rPr>
        <w:t>19</w:t>
      </w:r>
      <w:r w:rsidRPr="00A73346">
        <w:rPr>
          <w:rStyle w:val="a8"/>
          <w:rFonts w:ascii="楷体" w:eastAsia="楷体" w:hAnsi="楷体" w:hint="eastAsia"/>
          <w:b w:val="0"/>
          <w:bCs w:val="0"/>
          <w:spacing w:val="-4"/>
          <w:sz w:val="32"/>
          <w:szCs w:val="32"/>
        </w:rPr>
        <w:t>个，总体完成率为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。项目决策类指标共设置</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个，满分指标</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个，得分率</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；过程管理类指标共设置</w:t>
      </w:r>
      <w:r w:rsidRPr="00A73346">
        <w:rPr>
          <w:rStyle w:val="a8"/>
          <w:rFonts w:ascii="楷体" w:eastAsia="楷体" w:hAnsi="楷体" w:hint="eastAsia"/>
          <w:b w:val="0"/>
          <w:bCs w:val="0"/>
          <w:spacing w:val="-4"/>
          <w:sz w:val="32"/>
          <w:szCs w:val="32"/>
        </w:rPr>
        <w:t>5</w:t>
      </w:r>
      <w:r w:rsidRPr="00A73346">
        <w:rPr>
          <w:rStyle w:val="a8"/>
          <w:rFonts w:ascii="楷体" w:eastAsia="楷体" w:hAnsi="楷体" w:hint="eastAsia"/>
          <w:b w:val="0"/>
          <w:bCs w:val="0"/>
          <w:spacing w:val="-4"/>
          <w:sz w:val="32"/>
          <w:szCs w:val="32"/>
        </w:rPr>
        <w:t>个，满分指标</w:t>
      </w:r>
      <w:r w:rsidRPr="00A73346">
        <w:rPr>
          <w:rStyle w:val="a8"/>
          <w:rFonts w:ascii="楷体" w:eastAsia="楷体" w:hAnsi="楷体" w:hint="eastAsia"/>
          <w:b w:val="0"/>
          <w:bCs w:val="0"/>
          <w:spacing w:val="-4"/>
          <w:sz w:val="32"/>
          <w:szCs w:val="32"/>
        </w:rPr>
        <w:t>5</w:t>
      </w:r>
      <w:r w:rsidRPr="00A73346">
        <w:rPr>
          <w:rStyle w:val="a8"/>
          <w:rFonts w:ascii="楷体" w:eastAsia="楷体" w:hAnsi="楷体" w:hint="eastAsia"/>
          <w:b w:val="0"/>
          <w:bCs w:val="0"/>
          <w:spacing w:val="-4"/>
          <w:sz w:val="32"/>
          <w:szCs w:val="32"/>
        </w:rPr>
        <w:t>个，得分率</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；项目产出类指标共设置</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个，</w:t>
      </w:r>
      <w:r w:rsidRPr="00A73346">
        <w:rPr>
          <w:rStyle w:val="a8"/>
          <w:rFonts w:ascii="楷体" w:eastAsia="楷体" w:hAnsi="楷体" w:hint="eastAsia"/>
          <w:b w:val="0"/>
          <w:bCs w:val="0"/>
          <w:spacing w:val="-4"/>
          <w:sz w:val="32"/>
          <w:szCs w:val="32"/>
        </w:rPr>
        <w:lastRenderedPageBreak/>
        <w:t>满分指标</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个，得分率</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；项目效益类指标共设置</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个，满分指标</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个，得分率</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；项目满意度类指标共设置</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个，满分指标</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个，得分率</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。详细情况见“表</w:t>
      </w:r>
      <w:r w:rsidRPr="00A73346">
        <w:rPr>
          <w:rStyle w:val="a8"/>
          <w:rFonts w:ascii="楷体" w:eastAsia="楷体" w:hAnsi="楷体" w:hint="eastAsia"/>
          <w:b w:val="0"/>
          <w:bCs w:val="0"/>
          <w:spacing w:val="-4"/>
          <w:sz w:val="32"/>
          <w:szCs w:val="32"/>
        </w:rPr>
        <w:t>3-1</w:t>
      </w:r>
      <w:r w:rsidRPr="00A73346">
        <w:rPr>
          <w:rStyle w:val="a8"/>
          <w:rFonts w:ascii="楷体" w:eastAsia="楷体" w:hAnsi="楷体" w:hint="eastAsia"/>
          <w:b w:val="0"/>
          <w:bCs w:val="0"/>
          <w:spacing w:val="-4"/>
          <w:sz w:val="32"/>
          <w:szCs w:val="32"/>
        </w:rPr>
        <w:t>：项目综合得分表”及</w:t>
      </w:r>
      <w:r w:rsidRPr="00A73346">
        <w:rPr>
          <w:rStyle w:val="a8"/>
          <w:rFonts w:ascii="楷体" w:eastAsia="楷体" w:hAnsi="楷体" w:hint="eastAsia"/>
          <w:b w:val="0"/>
          <w:bCs w:val="0"/>
          <w:spacing w:val="-4"/>
          <w:sz w:val="32"/>
          <w:szCs w:val="32"/>
        </w:rPr>
        <w:t>“附件</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：项目综合得分表”。</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表</w:t>
      </w:r>
      <w:r w:rsidRPr="00A73346">
        <w:rPr>
          <w:rStyle w:val="a8"/>
          <w:rFonts w:ascii="楷体" w:eastAsia="楷体" w:hAnsi="楷体" w:hint="eastAsia"/>
          <w:b w:val="0"/>
          <w:bCs w:val="0"/>
          <w:spacing w:val="-4"/>
          <w:sz w:val="32"/>
          <w:szCs w:val="32"/>
        </w:rPr>
        <w:t>3-1</w:t>
      </w:r>
      <w:r w:rsidRPr="00A73346">
        <w:rPr>
          <w:rStyle w:val="a8"/>
          <w:rFonts w:ascii="楷体" w:eastAsia="楷体" w:hAnsi="楷体" w:hint="eastAsia"/>
          <w:b w:val="0"/>
          <w:bCs w:val="0"/>
          <w:spacing w:val="-4"/>
          <w:sz w:val="32"/>
          <w:szCs w:val="32"/>
        </w:rPr>
        <w:t>：项目综合得分表</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指标</w:t>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决策类</w:t>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管理类</w:t>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产出类</w:t>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效益类</w:t>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满意度类</w:t>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合计</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权重</w:t>
      </w:r>
      <w:r w:rsidRPr="00A73346">
        <w:rPr>
          <w:rStyle w:val="a8"/>
          <w:rFonts w:ascii="楷体" w:eastAsia="楷体" w:hAnsi="楷体" w:hint="eastAsia"/>
          <w:b w:val="0"/>
          <w:bCs w:val="0"/>
          <w:spacing w:val="-4"/>
          <w:sz w:val="32"/>
          <w:szCs w:val="32"/>
        </w:rPr>
        <w:t xml:space="preserve"> 21.00 19.00 30.00 20.00 10.00 100.00</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得分</w:t>
      </w:r>
      <w:r w:rsidRPr="00A73346">
        <w:rPr>
          <w:rStyle w:val="a8"/>
          <w:rFonts w:ascii="楷体" w:eastAsia="楷体" w:hAnsi="楷体" w:hint="eastAsia"/>
          <w:b w:val="0"/>
          <w:bCs w:val="0"/>
          <w:spacing w:val="-4"/>
          <w:sz w:val="32"/>
          <w:szCs w:val="32"/>
        </w:rPr>
        <w:t xml:space="preserve"> 21.00 19.00 30.00 20.00 10.00 100.00</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得分率</w:t>
      </w:r>
      <w:r w:rsidRPr="00A73346">
        <w:rPr>
          <w:rStyle w:val="a8"/>
          <w:rFonts w:ascii="楷体" w:eastAsia="楷体" w:hAnsi="楷体" w:hint="eastAsia"/>
          <w:b w:val="0"/>
          <w:bCs w:val="0"/>
          <w:spacing w:val="-4"/>
          <w:sz w:val="32"/>
          <w:szCs w:val="32"/>
        </w:rPr>
        <w:t xml:space="preserve"> 100.00% 100.00% 100.00% 100.00% 100.00% 100.00%</w:t>
      </w:r>
    </w:p>
    <w:p w:rsidR="00AA0B60" w:rsidRPr="00A73346" w:rsidRDefault="003616A7">
      <w:pPr>
        <w:spacing w:line="540" w:lineRule="exact"/>
        <w:ind w:firstLine="640"/>
        <w:rPr>
          <w:rStyle w:val="a8"/>
          <w:rFonts w:ascii="黑体" w:eastAsia="黑体" w:hAnsi="黑体"/>
        </w:rPr>
      </w:pPr>
      <w:r w:rsidRPr="00A73346">
        <w:rPr>
          <w:rStyle w:val="a8"/>
          <w:rFonts w:ascii="黑体" w:eastAsia="黑体" w:hAnsi="黑体" w:hint="eastAsia"/>
          <w:b w:val="0"/>
          <w:spacing w:val="-4"/>
          <w:sz w:val="32"/>
          <w:szCs w:val="32"/>
        </w:rPr>
        <w:t>四、绩效评价指标分析</w:t>
      </w:r>
    </w:p>
    <w:p w:rsidR="00AA0B60" w:rsidRPr="00A73346" w:rsidRDefault="003616A7">
      <w:pPr>
        <w:spacing w:line="540" w:lineRule="exact"/>
        <w:ind w:firstLineChars="181" w:firstLine="567"/>
        <w:rPr>
          <w:rFonts w:ascii="楷体" w:eastAsia="楷体" w:hAnsi="楷体"/>
          <w:b/>
          <w:spacing w:val="-4"/>
          <w:sz w:val="32"/>
          <w:szCs w:val="32"/>
        </w:rPr>
      </w:pPr>
      <w:r w:rsidRPr="00A73346">
        <w:rPr>
          <w:rFonts w:ascii="楷体" w:eastAsia="楷体" w:hAnsi="楷体" w:hint="eastAsia"/>
          <w:b/>
          <w:spacing w:val="-4"/>
          <w:sz w:val="32"/>
          <w:szCs w:val="32"/>
        </w:rPr>
        <w:t>（一）</w:t>
      </w:r>
      <w:r w:rsidRPr="00A73346">
        <w:rPr>
          <w:rStyle w:val="a8"/>
          <w:rFonts w:ascii="楷体" w:eastAsia="楷体" w:hAnsi="楷体" w:hint="eastAsia"/>
          <w:spacing w:val="-4"/>
          <w:sz w:val="32"/>
          <w:szCs w:val="32"/>
        </w:rPr>
        <w:t>项目决策情况</w:t>
      </w:r>
    </w:p>
    <w:p w:rsidR="00AA0B60" w:rsidRPr="00A73346" w:rsidRDefault="003616A7">
      <w:pPr>
        <w:tabs>
          <w:tab w:val="center" w:pos="4295"/>
        </w:tabs>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项目决策类指标由</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个二级指标和</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个三级指标构成，权重分</w:t>
      </w:r>
      <w:r w:rsidRPr="00A73346">
        <w:rPr>
          <w:rStyle w:val="a8"/>
          <w:rFonts w:ascii="楷体" w:eastAsia="楷体" w:hAnsi="楷体" w:hint="eastAsia"/>
          <w:b w:val="0"/>
          <w:bCs w:val="0"/>
          <w:spacing w:val="-4"/>
          <w:sz w:val="32"/>
          <w:szCs w:val="32"/>
        </w:rPr>
        <w:t>21.00</w:t>
      </w:r>
      <w:r w:rsidRPr="00A73346">
        <w:rPr>
          <w:rStyle w:val="a8"/>
          <w:rFonts w:ascii="楷体" w:eastAsia="楷体" w:hAnsi="楷体" w:hint="eastAsia"/>
          <w:b w:val="0"/>
          <w:bCs w:val="0"/>
          <w:spacing w:val="-4"/>
          <w:sz w:val="32"/>
          <w:szCs w:val="32"/>
        </w:rPr>
        <w:t>分，实际得分</w:t>
      </w:r>
      <w:r w:rsidRPr="00A73346">
        <w:rPr>
          <w:rStyle w:val="a8"/>
          <w:rFonts w:ascii="楷体" w:eastAsia="楷体" w:hAnsi="楷体" w:hint="eastAsia"/>
          <w:b w:val="0"/>
          <w:bCs w:val="0"/>
          <w:spacing w:val="-4"/>
          <w:sz w:val="32"/>
          <w:szCs w:val="32"/>
        </w:rPr>
        <w:t>21.00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项目立项情况分析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）立项依据充分性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本项目立项符合国家颁发的《关于印发（市政工程设施养护维修估算指标）的通知》（建标〔</w:t>
      </w:r>
      <w:r w:rsidRPr="00A73346">
        <w:rPr>
          <w:rStyle w:val="a8"/>
          <w:rFonts w:ascii="楷体" w:eastAsia="楷体" w:hAnsi="楷体" w:hint="eastAsia"/>
          <w:b w:val="0"/>
          <w:bCs w:val="0"/>
          <w:spacing w:val="-4"/>
          <w:sz w:val="32"/>
          <w:szCs w:val="32"/>
        </w:rPr>
        <w:t>2011</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187</w:t>
      </w:r>
      <w:r w:rsidRPr="00A73346">
        <w:rPr>
          <w:rStyle w:val="a8"/>
          <w:rFonts w:ascii="楷体" w:eastAsia="楷体" w:hAnsi="楷体" w:hint="eastAsia"/>
          <w:b w:val="0"/>
          <w:bCs w:val="0"/>
          <w:spacing w:val="-4"/>
          <w:sz w:val="32"/>
          <w:szCs w:val="32"/>
        </w:rPr>
        <w:t>号）中：“涉及环卫相关的公厕、垃圾场等的维护经费”；符合行业发展规划和政策要求；本项目立项符合《昌吉市市容环境卫生管理中心配置内设机构和人员编制规定》中职责范围中的“负责城市市区市容环境卫生管理”，属于我单位履职所需；根据《财政资金直接支付申请书》，本项目资金性质为“公共财政预算”功能分类为“城乡社区环境卫生”经济分类为“专用材料费”属于公共财政支</w:t>
      </w:r>
      <w:r w:rsidRPr="00A73346">
        <w:rPr>
          <w:rStyle w:val="a8"/>
          <w:rFonts w:ascii="楷体" w:eastAsia="楷体" w:hAnsi="楷体" w:hint="eastAsia"/>
          <w:b w:val="0"/>
          <w:bCs w:val="0"/>
          <w:spacing w:val="-4"/>
          <w:sz w:val="32"/>
          <w:szCs w:val="32"/>
        </w:rPr>
        <w:t>持范围，符合中央、地方事权支出责任划分原则；经检查我单位财政管理一体化信息系统，本项目不存在重复。</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综上所述，本指标满分为</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分，本项目立项依据充分。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）立项程序规范性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w:t>
      </w:r>
      <w:r w:rsidRPr="00A73346">
        <w:rPr>
          <w:rStyle w:val="a8"/>
          <w:rFonts w:ascii="楷体" w:eastAsia="楷体" w:hAnsi="楷体" w:hint="eastAsia"/>
          <w:b w:val="0"/>
          <w:bCs w:val="0"/>
          <w:spacing w:val="-4"/>
          <w:sz w:val="32"/>
          <w:szCs w:val="32"/>
        </w:rPr>
        <w:t>格按照《昌吉市市容环境卫生管理中心关于印发一市两区产城融合发展环卫运行经费的通知》（昌市财预〔</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号）文件要求实施项目。</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分，本项目立项程序规范。</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绩效目标情况分析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）绩效目标合理性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①该项目已设置年度绩效目标，具体内容为“依据昌市党财【</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7</w:t>
      </w:r>
      <w:r w:rsidRPr="00A73346">
        <w:rPr>
          <w:rStyle w:val="a8"/>
          <w:rFonts w:ascii="楷体" w:eastAsia="楷体" w:hAnsi="楷体" w:hint="eastAsia"/>
          <w:b w:val="0"/>
          <w:bCs w:val="0"/>
          <w:spacing w:val="-4"/>
          <w:sz w:val="32"/>
          <w:szCs w:val="32"/>
        </w:rPr>
        <w:t>号文件要求，本年度计划投入</w:t>
      </w:r>
      <w:r w:rsidRPr="00A73346">
        <w:rPr>
          <w:rStyle w:val="a8"/>
          <w:rFonts w:ascii="楷体" w:eastAsia="楷体" w:hAnsi="楷体" w:hint="eastAsia"/>
          <w:b w:val="0"/>
          <w:bCs w:val="0"/>
          <w:spacing w:val="-4"/>
          <w:sz w:val="32"/>
          <w:szCs w:val="32"/>
        </w:rPr>
        <w:t>1185.408</w:t>
      </w:r>
      <w:r w:rsidRPr="00A73346">
        <w:rPr>
          <w:rStyle w:val="a8"/>
          <w:rFonts w:ascii="楷体" w:eastAsia="楷体" w:hAnsi="楷体" w:hint="eastAsia"/>
          <w:b w:val="0"/>
          <w:bCs w:val="0"/>
          <w:spacing w:val="-4"/>
          <w:sz w:val="32"/>
          <w:szCs w:val="32"/>
        </w:rPr>
        <w:t>万元，主要用于支付一市两区产城融合发展环卫运行经费项目。为深入贯彻落实自治州党委关于“一市两区”产城融合发展工作部署，环卫中</w:t>
      </w:r>
      <w:r w:rsidRPr="00A73346">
        <w:rPr>
          <w:rStyle w:val="a8"/>
          <w:rFonts w:ascii="楷体" w:eastAsia="楷体" w:hAnsi="楷体" w:hint="eastAsia"/>
          <w:b w:val="0"/>
          <w:bCs w:val="0"/>
          <w:spacing w:val="-4"/>
          <w:sz w:val="32"/>
          <w:szCs w:val="32"/>
        </w:rPr>
        <w:t>心自</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日起正式接管农高区、高新区（</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万平方米）环卫服务相关工作。</w:t>
      </w:r>
      <w:r w:rsidRPr="00A73346">
        <w:rPr>
          <w:rStyle w:val="a8"/>
          <w:rFonts w:ascii="楷体" w:eastAsia="楷体" w:hAnsi="楷体" w:hint="eastAsia"/>
          <w:b w:val="0"/>
          <w:bCs w:val="0"/>
          <w:spacing w:val="-4"/>
          <w:sz w:val="32"/>
          <w:szCs w:val="32"/>
        </w:rPr>
        <w:t>4-9</w:t>
      </w:r>
      <w:r w:rsidRPr="00A73346">
        <w:rPr>
          <w:rStyle w:val="a8"/>
          <w:rFonts w:ascii="楷体" w:eastAsia="楷体" w:hAnsi="楷体" w:hint="eastAsia"/>
          <w:b w:val="0"/>
          <w:bCs w:val="0"/>
          <w:spacing w:val="-4"/>
          <w:sz w:val="32"/>
          <w:szCs w:val="32"/>
        </w:rPr>
        <w:t>月产生运行经费</w:t>
      </w:r>
      <w:r w:rsidRPr="00A73346">
        <w:rPr>
          <w:rStyle w:val="a8"/>
          <w:rFonts w:ascii="楷体" w:eastAsia="楷体" w:hAnsi="楷体" w:hint="eastAsia"/>
          <w:b w:val="0"/>
          <w:bCs w:val="0"/>
          <w:spacing w:val="-4"/>
          <w:sz w:val="32"/>
          <w:szCs w:val="32"/>
        </w:rPr>
        <w:t>574.16</w:t>
      </w:r>
      <w:r w:rsidRPr="00A73346">
        <w:rPr>
          <w:rStyle w:val="a8"/>
          <w:rFonts w:ascii="楷体" w:eastAsia="楷体" w:hAnsi="楷体" w:hint="eastAsia"/>
          <w:b w:val="0"/>
          <w:bCs w:val="0"/>
          <w:spacing w:val="-4"/>
          <w:sz w:val="32"/>
          <w:szCs w:val="32"/>
        </w:rPr>
        <w:t>万元（主要为燃油费、车辆维修费、车辆保险费、水电费、设施维修费等），冬季融雪剂</w:t>
      </w:r>
      <w:r w:rsidRPr="00A73346">
        <w:rPr>
          <w:rStyle w:val="a8"/>
          <w:rFonts w:ascii="楷体" w:eastAsia="楷体" w:hAnsi="楷体" w:hint="eastAsia"/>
          <w:b w:val="0"/>
          <w:bCs w:val="0"/>
          <w:spacing w:val="-4"/>
          <w:sz w:val="32"/>
          <w:szCs w:val="32"/>
        </w:rPr>
        <w:t>111.248</w:t>
      </w:r>
      <w:r w:rsidRPr="00A73346">
        <w:rPr>
          <w:rStyle w:val="a8"/>
          <w:rFonts w:ascii="楷体" w:eastAsia="楷体" w:hAnsi="楷体" w:hint="eastAsia"/>
          <w:b w:val="0"/>
          <w:bCs w:val="0"/>
          <w:spacing w:val="-4"/>
          <w:sz w:val="32"/>
          <w:szCs w:val="32"/>
        </w:rPr>
        <w:t>万元（</w:t>
      </w:r>
      <w:r w:rsidRPr="00A73346">
        <w:rPr>
          <w:rStyle w:val="a8"/>
          <w:rFonts w:ascii="楷体" w:eastAsia="楷体" w:hAnsi="楷体" w:hint="eastAsia"/>
          <w:b w:val="0"/>
          <w:bCs w:val="0"/>
          <w:spacing w:val="-4"/>
          <w:sz w:val="32"/>
          <w:szCs w:val="32"/>
        </w:rPr>
        <w:t>2946.19</w:t>
      </w:r>
      <w:r w:rsidRPr="00A73346">
        <w:rPr>
          <w:rStyle w:val="a8"/>
          <w:rFonts w:ascii="楷体" w:eastAsia="楷体" w:hAnsi="楷体" w:hint="eastAsia"/>
          <w:b w:val="0"/>
          <w:bCs w:val="0"/>
          <w:spacing w:val="-4"/>
          <w:sz w:val="32"/>
          <w:szCs w:val="32"/>
        </w:rPr>
        <w:t>吨），道路清雪经费</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万元。使还款支付金额准确率达到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以上，夏季至冬季环卫工作按时完成率达到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以上，力求通过本项目的实施，保</w:t>
      </w:r>
      <w:r w:rsidRPr="00A73346">
        <w:rPr>
          <w:rStyle w:val="a8"/>
          <w:rFonts w:ascii="楷体" w:eastAsia="楷体" w:hAnsi="楷体" w:hint="eastAsia"/>
          <w:b w:val="0"/>
          <w:bCs w:val="0"/>
          <w:spacing w:val="-4"/>
          <w:sz w:val="32"/>
          <w:szCs w:val="32"/>
        </w:rPr>
        <w:lastRenderedPageBreak/>
        <w:t>障“一市两区”环卫工作正常开展，使市民满意度达到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以上”。</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②该项目实际工作内容为：本年度该项目围绕“一市两区”产城融合发展，全力保障环</w:t>
      </w:r>
      <w:r w:rsidRPr="00A73346">
        <w:rPr>
          <w:rStyle w:val="a8"/>
          <w:rFonts w:ascii="楷体" w:eastAsia="楷体" w:hAnsi="楷体" w:hint="eastAsia"/>
          <w:b w:val="0"/>
          <w:bCs w:val="0"/>
          <w:spacing w:val="-4"/>
          <w:sz w:val="32"/>
          <w:szCs w:val="32"/>
        </w:rPr>
        <w:t>卫工作开展，精准投入</w:t>
      </w:r>
      <w:r w:rsidRPr="00A73346">
        <w:rPr>
          <w:rStyle w:val="a8"/>
          <w:rFonts w:ascii="楷体" w:eastAsia="楷体" w:hAnsi="楷体" w:hint="eastAsia"/>
          <w:b w:val="0"/>
          <w:bCs w:val="0"/>
          <w:spacing w:val="-4"/>
          <w:sz w:val="32"/>
          <w:szCs w:val="32"/>
        </w:rPr>
        <w:t>1185.408</w:t>
      </w:r>
      <w:r w:rsidRPr="00A73346">
        <w:rPr>
          <w:rStyle w:val="a8"/>
          <w:rFonts w:ascii="楷体" w:eastAsia="楷体" w:hAnsi="楷体" w:hint="eastAsia"/>
          <w:b w:val="0"/>
          <w:bCs w:val="0"/>
          <w:spacing w:val="-4"/>
          <w:sz w:val="32"/>
          <w:szCs w:val="32"/>
        </w:rPr>
        <w:t>万元专项资金。为积极响应自治州党委“一市两区”产城融合发展工作部署，自</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月</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日起，环卫中心正式接管农高区、高新区共计</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万平方米清扫保洁面积的环卫服务工作。在</w:t>
      </w:r>
      <w:r w:rsidRPr="00A73346">
        <w:rPr>
          <w:rStyle w:val="a8"/>
          <w:rFonts w:ascii="楷体" w:eastAsia="楷体" w:hAnsi="楷体" w:hint="eastAsia"/>
          <w:b w:val="0"/>
          <w:bCs w:val="0"/>
          <w:spacing w:val="-4"/>
          <w:sz w:val="32"/>
          <w:szCs w:val="32"/>
        </w:rPr>
        <w:t>4-9</w:t>
      </w:r>
      <w:r w:rsidRPr="00A73346">
        <w:rPr>
          <w:rStyle w:val="a8"/>
          <w:rFonts w:ascii="楷体" w:eastAsia="楷体" w:hAnsi="楷体" w:hint="eastAsia"/>
          <w:b w:val="0"/>
          <w:bCs w:val="0"/>
          <w:spacing w:val="-4"/>
          <w:sz w:val="32"/>
          <w:szCs w:val="32"/>
        </w:rPr>
        <w:t>月期间，产生运行经费</w:t>
      </w:r>
      <w:r w:rsidRPr="00A73346">
        <w:rPr>
          <w:rStyle w:val="a8"/>
          <w:rFonts w:ascii="楷体" w:eastAsia="楷体" w:hAnsi="楷体" w:hint="eastAsia"/>
          <w:b w:val="0"/>
          <w:bCs w:val="0"/>
          <w:spacing w:val="-4"/>
          <w:sz w:val="32"/>
          <w:szCs w:val="32"/>
        </w:rPr>
        <w:t>574.16</w:t>
      </w:r>
      <w:r w:rsidRPr="00A73346">
        <w:rPr>
          <w:rStyle w:val="a8"/>
          <w:rFonts w:ascii="楷体" w:eastAsia="楷体" w:hAnsi="楷体" w:hint="eastAsia"/>
          <w:b w:val="0"/>
          <w:bCs w:val="0"/>
          <w:spacing w:val="-4"/>
          <w:sz w:val="32"/>
          <w:szCs w:val="32"/>
        </w:rPr>
        <w:t>万元，涵盖燃油费、车辆维修费、车辆保险费、水电费、设施维修费等多个方面，为日常环卫作业提供坚实保障。同时，投入</w:t>
      </w:r>
      <w:r w:rsidRPr="00A73346">
        <w:rPr>
          <w:rStyle w:val="a8"/>
          <w:rFonts w:ascii="楷体" w:eastAsia="楷体" w:hAnsi="楷体" w:hint="eastAsia"/>
          <w:b w:val="0"/>
          <w:bCs w:val="0"/>
          <w:spacing w:val="-4"/>
          <w:sz w:val="32"/>
          <w:szCs w:val="32"/>
        </w:rPr>
        <w:t>111.248</w:t>
      </w:r>
      <w:r w:rsidRPr="00A73346">
        <w:rPr>
          <w:rStyle w:val="a8"/>
          <w:rFonts w:ascii="楷体" w:eastAsia="楷体" w:hAnsi="楷体" w:hint="eastAsia"/>
          <w:b w:val="0"/>
          <w:bCs w:val="0"/>
          <w:spacing w:val="-4"/>
          <w:sz w:val="32"/>
          <w:szCs w:val="32"/>
        </w:rPr>
        <w:t>万元用于购置</w:t>
      </w:r>
      <w:r w:rsidRPr="00A73346">
        <w:rPr>
          <w:rStyle w:val="a8"/>
          <w:rFonts w:ascii="楷体" w:eastAsia="楷体" w:hAnsi="楷体" w:hint="eastAsia"/>
          <w:b w:val="0"/>
          <w:bCs w:val="0"/>
          <w:spacing w:val="-4"/>
          <w:sz w:val="32"/>
          <w:szCs w:val="32"/>
        </w:rPr>
        <w:t>2946.19</w:t>
      </w:r>
      <w:r w:rsidRPr="00A73346">
        <w:rPr>
          <w:rStyle w:val="a8"/>
          <w:rFonts w:ascii="楷体" w:eastAsia="楷体" w:hAnsi="楷体" w:hint="eastAsia"/>
          <w:b w:val="0"/>
          <w:bCs w:val="0"/>
          <w:spacing w:val="-4"/>
          <w:sz w:val="32"/>
          <w:szCs w:val="32"/>
        </w:rPr>
        <w:t>吨冬季融雪剂，以及</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万元用于道路清雪经费。在整个工作周期内，冬季至夏季的环卫工作按时完成率达到</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，确保了</w:t>
      </w:r>
      <w:r w:rsidRPr="00A73346">
        <w:rPr>
          <w:rStyle w:val="a8"/>
          <w:rFonts w:ascii="楷体" w:eastAsia="楷体" w:hAnsi="楷体" w:hint="eastAsia"/>
          <w:b w:val="0"/>
          <w:bCs w:val="0"/>
          <w:spacing w:val="-4"/>
          <w:sz w:val="32"/>
          <w:szCs w:val="32"/>
        </w:rPr>
        <w:t>环卫服务的稳定性与高效性。通过这些努力，有效保障了“一市两区”环卫工作的正常开展，为居民创造了整洁、舒适的生活环境。为了解项目实施效果，通过电话调查广泛收集市民反馈。调查结果显示，该项目成功达到市民满意度</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的目标，充分表明项目获得了市民的高度认可，切实提升了市民对城市环境的满意度，为“一市两区”产城融合发展营造了良好的环境基础。绩效目标与实际工作内容一致，两者具有相关性。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③该项目按照绩效目标完成数量指标、质量指标、时效指标、成本指标，解决了现有各类环卫特种车辆日常燃油、维修、保险、审验等费用问</w:t>
      </w:r>
      <w:r w:rsidRPr="00A73346">
        <w:rPr>
          <w:rStyle w:val="a8"/>
          <w:rFonts w:ascii="楷体" w:eastAsia="楷体" w:hAnsi="楷体" w:hint="eastAsia"/>
          <w:b w:val="0"/>
          <w:bCs w:val="0"/>
          <w:spacing w:val="-4"/>
          <w:sz w:val="32"/>
          <w:szCs w:val="32"/>
        </w:rPr>
        <w:t>题；保障清洁工的清扫工具及劳保用品支出费用；环卫各站所水电费的日常支出；转运站压装设备、清运车队、生活垃圾场、公共设施（含</w:t>
      </w:r>
      <w:r w:rsidRPr="00A73346">
        <w:rPr>
          <w:rStyle w:val="a8"/>
          <w:rFonts w:ascii="楷体" w:eastAsia="楷体" w:hAnsi="楷体" w:hint="eastAsia"/>
          <w:b w:val="0"/>
          <w:bCs w:val="0"/>
          <w:spacing w:val="-4"/>
          <w:sz w:val="32"/>
          <w:szCs w:val="32"/>
        </w:rPr>
        <w:t>121</w:t>
      </w:r>
      <w:r w:rsidRPr="00A73346">
        <w:rPr>
          <w:rStyle w:val="a8"/>
          <w:rFonts w:ascii="楷体" w:eastAsia="楷体" w:hAnsi="楷体" w:hint="eastAsia"/>
          <w:b w:val="0"/>
          <w:bCs w:val="0"/>
          <w:spacing w:val="-4"/>
          <w:sz w:val="32"/>
          <w:szCs w:val="32"/>
        </w:rPr>
        <w:t>座免费公厕）维修费用支出，通过该项目的实施，进一步巩固、提高文明城市和国家卫生城市复审成果，预期产出效益和效果符合正常的业绩水平。</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④该项目批复的预算金额为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万元，《项目支出绩效目标表》中预算金额为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万元，预算确定的项目资金与预算确定的项目投资额相匹配。</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分，本项目绩效目标设置合理。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）绩效指标明确性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经检查我单位年初设置的《项目支出绩效目标表》，得出如下结论：本项目已将年度绩效目标进行细化为绩效指标体系，共设置一级指标</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个，二级指标</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个，三级指标</w:t>
      </w:r>
      <w:r w:rsidRPr="00A73346">
        <w:rPr>
          <w:rStyle w:val="a8"/>
          <w:rFonts w:ascii="楷体" w:eastAsia="楷体" w:hAnsi="楷体" w:hint="eastAsia"/>
          <w:b w:val="0"/>
          <w:bCs w:val="0"/>
          <w:spacing w:val="-4"/>
          <w:sz w:val="32"/>
          <w:szCs w:val="32"/>
        </w:rPr>
        <w:t>8</w:t>
      </w:r>
      <w:r w:rsidRPr="00A73346">
        <w:rPr>
          <w:rStyle w:val="a8"/>
          <w:rFonts w:ascii="楷体" w:eastAsia="楷体" w:hAnsi="楷体" w:hint="eastAsia"/>
          <w:b w:val="0"/>
          <w:bCs w:val="0"/>
          <w:spacing w:val="-4"/>
          <w:sz w:val="32"/>
          <w:szCs w:val="32"/>
        </w:rPr>
        <w:t>个，定量指标</w:t>
      </w:r>
      <w:r w:rsidRPr="00A73346">
        <w:rPr>
          <w:rStyle w:val="a8"/>
          <w:rFonts w:ascii="楷体" w:eastAsia="楷体" w:hAnsi="楷体" w:hint="eastAsia"/>
          <w:b w:val="0"/>
          <w:bCs w:val="0"/>
          <w:spacing w:val="-4"/>
          <w:sz w:val="32"/>
          <w:szCs w:val="32"/>
        </w:rPr>
        <w:t>7</w:t>
      </w:r>
      <w:r w:rsidRPr="00A73346">
        <w:rPr>
          <w:rStyle w:val="a8"/>
          <w:rFonts w:ascii="楷体" w:eastAsia="楷体" w:hAnsi="楷体" w:hint="eastAsia"/>
          <w:b w:val="0"/>
          <w:bCs w:val="0"/>
          <w:spacing w:val="-4"/>
          <w:sz w:val="32"/>
          <w:szCs w:val="32"/>
        </w:rPr>
        <w:t>个，定性指标</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个，指标量化率为</w:t>
      </w:r>
      <w:r w:rsidRPr="00A73346">
        <w:rPr>
          <w:rStyle w:val="a8"/>
          <w:rFonts w:ascii="楷体" w:eastAsia="楷体" w:hAnsi="楷体" w:hint="eastAsia"/>
          <w:b w:val="0"/>
          <w:bCs w:val="0"/>
          <w:spacing w:val="-4"/>
          <w:sz w:val="32"/>
          <w:szCs w:val="32"/>
        </w:rPr>
        <w:t>87.50%</w:t>
      </w:r>
      <w:r w:rsidRPr="00A73346">
        <w:rPr>
          <w:rStyle w:val="a8"/>
          <w:rFonts w:ascii="楷体" w:eastAsia="楷体" w:hAnsi="楷体" w:hint="eastAsia"/>
          <w:b w:val="0"/>
          <w:bCs w:val="0"/>
          <w:spacing w:val="-4"/>
          <w:sz w:val="32"/>
          <w:szCs w:val="32"/>
        </w:rPr>
        <w:t>，量化率达</w:t>
      </w:r>
      <w:r w:rsidRPr="00A73346">
        <w:rPr>
          <w:rStyle w:val="a8"/>
          <w:rFonts w:ascii="楷体" w:eastAsia="楷体" w:hAnsi="楷体" w:hint="eastAsia"/>
          <w:b w:val="0"/>
          <w:bCs w:val="0"/>
          <w:spacing w:val="-4"/>
          <w:sz w:val="32"/>
          <w:szCs w:val="32"/>
        </w:rPr>
        <w:t>70.00%</w:t>
      </w:r>
      <w:r w:rsidRPr="00A73346">
        <w:rPr>
          <w:rStyle w:val="a8"/>
          <w:rFonts w:ascii="楷体" w:eastAsia="楷体" w:hAnsi="楷体" w:hint="eastAsia"/>
          <w:b w:val="0"/>
          <w:bCs w:val="0"/>
          <w:spacing w:val="-4"/>
          <w:sz w:val="32"/>
          <w:szCs w:val="32"/>
        </w:rPr>
        <w:t>以上。</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该《项目绩效目标表》中，数量指标指标值为“清扫保洁面积”，三级指标的年度指标值与年度绩效目标中任务数一致，已设置时效指标“夏季至冬季环卫工作按时完成率”。已设置的绩效目标具备明确性、可衡量性、可实现性、相关性、时限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w:t>
      </w:r>
      <w:r w:rsidRPr="00A73346">
        <w:rPr>
          <w:rStyle w:val="a8"/>
          <w:rFonts w:ascii="楷体" w:eastAsia="楷体" w:hAnsi="楷体" w:hint="eastAsia"/>
          <w:b w:val="0"/>
          <w:bCs w:val="0"/>
          <w:spacing w:val="-4"/>
          <w:sz w:val="32"/>
          <w:szCs w:val="32"/>
        </w:rPr>
        <w:t>满分为</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分，本项目所设置绩效指标明确。</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资金投入情况分析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）预算编制科学性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本项目为延续性项目，预算编制通过以往年度的实际执行情况综合考虑本年度情况，综合编制预算，即预算编制较科学且经过论证；</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预算申请内容为保障本单位</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年一市两区车辆燃油、维修、保险、审验等经费；水电费；劳保及清洁工具费用；设施维修费用等。项目实际内容为</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年一市两区车辆燃油、维修、</w:t>
      </w:r>
      <w:r w:rsidRPr="00A73346">
        <w:rPr>
          <w:rStyle w:val="a8"/>
          <w:rFonts w:ascii="楷体" w:eastAsia="楷体" w:hAnsi="楷体" w:hint="eastAsia"/>
          <w:b w:val="0"/>
          <w:bCs w:val="0"/>
          <w:spacing w:val="-4"/>
          <w:sz w:val="32"/>
          <w:szCs w:val="32"/>
        </w:rPr>
        <w:lastRenderedPageBreak/>
        <w:t>保险、审验等经费；水电费；劳保及清洁工具费用；设施维修费用等。预算申请与《一市两区产城</w:t>
      </w:r>
      <w:r w:rsidRPr="00A73346">
        <w:rPr>
          <w:rStyle w:val="a8"/>
          <w:rFonts w:ascii="楷体" w:eastAsia="楷体" w:hAnsi="楷体" w:hint="eastAsia"/>
          <w:b w:val="0"/>
          <w:bCs w:val="0"/>
          <w:spacing w:val="-4"/>
          <w:sz w:val="32"/>
          <w:szCs w:val="32"/>
        </w:rPr>
        <w:t>融合发展环卫运行经费项目实施方案》中涉及的项目内容匹配；</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本项目预算申请资金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万元，我单位在预算申请中严格按照项目实施内容及测算标准进行核算，其中：</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年冬季道路清雪融雪剂经费</w:t>
      </w:r>
      <w:r w:rsidRPr="00A73346">
        <w:rPr>
          <w:rStyle w:val="a8"/>
          <w:rFonts w:ascii="楷体" w:eastAsia="楷体" w:hAnsi="楷体" w:hint="eastAsia"/>
          <w:b w:val="0"/>
          <w:bCs w:val="0"/>
          <w:spacing w:val="-4"/>
          <w:sz w:val="32"/>
          <w:szCs w:val="32"/>
        </w:rPr>
        <w:t>111.25</w:t>
      </w:r>
      <w:r w:rsidRPr="00A73346">
        <w:rPr>
          <w:rStyle w:val="a8"/>
          <w:rFonts w:ascii="楷体" w:eastAsia="楷体" w:hAnsi="楷体" w:hint="eastAsia"/>
          <w:b w:val="0"/>
          <w:bCs w:val="0"/>
          <w:spacing w:val="-4"/>
          <w:sz w:val="32"/>
          <w:szCs w:val="32"/>
        </w:rPr>
        <w:t>万元、一市两区产城融合发展环卫</w:t>
      </w:r>
      <w:r w:rsidRPr="00A73346">
        <w:rPr>
          <w:rStyle w:val="a8"/>
          <w:rFonts w:ascii="楷体" w:eastAsia="楷体" w:hAnsi="楷体" w:hint="eastAsia"/>
          <w:b w:val="0"/>
          <w:bCs w:val="0"/>
          <w:spacing w:val="-4"/>
          <w:sz w:val="32"/>
          <w:szCs w:val="32"/>
        </w:rPr>
        <w:t>4-9</w:t>
      </w:r>
      <w:r w:rsidRPr="00A73346">
        <w:rPr>
          <w:rStyle w:val="a8"/>
          <w:rFonts w:ascii="楷体" w:eastAsia="楷体" w:hAnsi="楷体" w:hint="eastAsia"/>
          <w:b w:val="0"/>
          <w:bCs w:val="0"/>
          <w:spacing w:val="-4"/>
          <w:sz w:val="32"/>
          <w:szCs w:val="32"/>
        </w:rPr>
        <w:t>月运行经费</w:t>
      </w:r>
      <w:r w:rsidRPr="00A73346">
        <w:rPr>
          <w:rStyle w:val="a8"/>
          <w:rFonts w:ascii="楷体" w:eastAsia="楷体" w:hAnsi="楷体" w:hint="eastAsia"/>
          <w:b w:val="0"/>
          <w:bCs w:val="0"/>
          <w:spacing w:val="-4"/>
          <w:sz w:val="32"/>
          <w:szCs w:val="32"/>
        </w:rPr>
        <w:t>574.16</w:t>
      </w:r>
      <w:r w:rsidRPr="00A73346">
        <w:rPr>
          <w:rStyle w:val="a8"/>
          <w:rFonts w:ascii="楷体" w:eastAsia="楷体" w:hAnsi="楷体" w:hint="eastAsia"/>
          <w:b w:val="0"/>
          <w:bCs w:val="0"/>
          <w:spacing w:val="-4"/>
          <w:sz w:val="32"/>
          <w:szCs w:val="32"/>
        </w:rPr>
        <w:t>万元、</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年冬</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年春道路清雪经费</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.00</w:t>
      </w:r>
      <w:r w:rsidRPr="00A73346">
        <w:rPr>
          <w:rStyle w:val="a8"/>
          <w:rFonts w:ascii="楷体" w:eastAsia="楷体" w:hAnsi="楷体" w:hint="eastAsia"/>
          <w:b w:val="0"/>
          <w:bCs w:val="0"/>
          <w:spacing w:val="-4"/>
          <w:sz w:val="32"/>
          <w:szCs w:val="32"/>
        </w:rPr>
        <w:t>分，本项目预算编制科学。</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）资金分配合理性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实际分配资金以《关于申请一市两区产城融合发展环卫运行经费项目资金的请示》和《一市两区产城融合发展环卫运行经费项目实施方案》为依据进行资金分配，预算资金分配依据充分。根据《中共昌吉市委财经委员会会议纪要文件》（昌市财预〔</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号），本项目实际到位资金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万元，资金分配额度合理，与我单位实际需求相适应。</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综上所述，本指标满分为</w:t>
      </w:r>
      <w:r w:rsidRPr="00A73346">
        <w:rPr>
          <w:rStyle w:val="a8"/>
          <w:rFonts w:ascii="楷体" w:eastAsia="楷体" w:hAnsi="楷体" w:hint="eastAsia"/>
          <w:b w:val="0"/>
          <w:bCs w:val="0"/>
          <w:spacing w:val="-4"/>
          <w:sz w:val="32"/>
          <w:szCs w:val="32"/>
        </w:rPr>
        <w:t>2.00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2.00</w:t>
      </w:r>
      <w:r w:rsidRPr="00A73346">
        <w:rPr>
          <w:rStyle w:val="a8"/>
          <w:rFonts w:ascii="楷体" w:eastAsia="楷体" w:hAnsi="楷体" w:hint="eastAsia"/>
          <w:b w:val="0"/>
          <w:bCs w:val="0"/>
          <w:spacing w:val="-4"/>
          <w:sz w:val="32"/>
          <w:szCs w:val="32"/>
        </w:rPr>
        <w:t>分，本项目资金分配合理。</w:t>
      </w:r>
      <w:r w:rsidRPr="00A73346">
        <w:rPr>
          <w:rStyle w:val="a8"/>
          <w:rFonts w:ascii="楷体" w:eastAsia="楷体" w:hAnsi="楷体" w:hint="eastAsia"/>
          <w:b w:val="0"/>
          <w:bCs w:val="0"/>
          <w:spacing w:val="-4"/>
          <w:sz w:val="32"/>
          <w:szCs w:val="32"/>
        </w:rPr>
        <w:tab/>
      </w:r>
    </w:p>
    <w:p w:rsidR="00AA0B60" w:rsidRPr="00A73346" w:rsidRDefault="003616A7">
      <w:pPr>
        <w:spacing w:line="540" w:lineRule="exact"/>
        <w:ind w:firstLineChars="181" w:firstLine="567"/>
        <w:rPr>
          <w:rStyle w:val="a8"/>
          <w:rFonts w:ascii="楷体" w:eastAsia="楷体" w:hAnsi="楷体"/>
          <w:spacing w:val="-4"/>
          <w:sz w:val="32"/>
          <w:szCs w:val="32"/>
        </w:rPr>
      </w:pPr>
      <w:r w:rsidRPr="00A73346">
        <w:rPr>
          <w:rFonts w:ascii="楷体" w:eastAsia="楷体" w:hAnsi="楷体" w:hint="eastAsia"/>
          <w:b/>
          <w:spacing w:val="-4"/>
          <w:sz w:val="32"/>
          <w:szCs w:val="32"/>
        </w:rPr>
        <w:t>（二）</w:t>
      </w:r>
      <w:r w:rsidRPr="00A73346">
        <w:rPr>
          <w:rStyle w:val="a8"/>
          <w:rFonts w:ascii="楷体" w:eastAsia="楷体" w:hAnsi="楷体" w:hint="eastAsia"/>
          <w:spacing w:val="-4"/>
          <w:sz w:val="32"/>
          <w:szCs w:val="32"/>
        </w:rPr>
        <w:t>项目过程情况</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项目过程管理</w:t>
      </w:r>
      <w:r w:rsidRPr="00A73346">
        <w:rPr>
          <w:rStyle w:val="a8"/>
          <w:rFonts w:ascii="楷体" w:eastAsia="楷体" w:hAnsi="楷体" w:hint="eastAsia"/>
          <w:b w:val="0"/>
          <w:bCs w:val="0"/>
          <w:spacing w:val="-4"/>
          <w:sz w:val="32"/>
          <w:szCs w:val="32"/>
        </w:rPr>
        <w:t>类指标由</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个二级指标和</w:t>
      </w:r>
      <w:r w:rsidRPr="00A73346">
        <w:rPr>
          <w:rStyle w:val="a8"/>
          <w:rFonts w:ascii="楷体" w:eastAsia="楷体" w:hAnsi="楷体" w:hint="eastAsia"/>
          <w:b w:val="0"/>
          <w:bCs w:val="0"/>
          <w:spacing w:val="-4"/>
          <w:sz w:val="32"/>
          <w:szCs w:val="32"/>
        </w:rPr>
        <w:t>5</w:t>
      </w:r>
      <w:r w:rsidRPr="00A73346">
        <w:rPr>
          <w:rStyle w:val="a8"/>
          <w:rFonts w:ascii="楷体" w:eastAsia="楷体" w:hAnsi="楷体" w:hint="eastAsia"/>
          <w:b w:val="0"/>
          <w:bCs w:val="0"/>
          <w:spacing w:val="-4"/>
          <w:sz w:val="32"/>
          <w:szCs w:val="32"/>
        </w:rPr>
        <w:t>个三级指标构成，权重分</w:t>
      </w:r>
      <w:r w:rsidRPr="00A73346">
        <w:rPr>
          <w:rStyle w:val="a8"/>
          <w:rFonts w:ascii="楷体" w:eastAsia="楷体" w:hAnsi="楷体" w:hint="eastAsia"/>
          <w:b w:val="0"/>
          <w:bCs w:val="0"/>
          <w:spacing w:val="-4"/>
          <w:sz w:val="32"/>
          <w:szCs w:val="32"/>
        </w:rPr>
        <w:t>19.00</w:t>
      </w:r>
      <w:r w:rsidRPr="00A73346">
        <w:rPr>
          <w:rStyle w:val="a8"/>
          <w:rFonts w:ascii="楷体" w:eastAsia="楷体" w:hAnsi="楷体" w:hint="eastAsia"/>
          <w:b w:val="0"/>
          <w:bCs w:val="0"/>
          <w:spacing w:val="-4"/>
          <w:sz w:val="32"/>
          <w:szCs w:val="32"/>
        </w:rPr>
        <w:t>分，实际得分</w:t>
      </w:r>
      <w:r w:rsidRPr="00A73346">
        <w:rPr>
          <w:rStyle w:val="a8"/>
          <w:rFonts w:ascii="楷体" w:eastAsia="楷体" w:hAnsi="楷体" w:hint="eastAsia"/>
          <w:b w:val="0"/>
          <w:bCs w:val="0"/>
          <w:spacing w:val="-4"/>
          <w:sz w:val="32"/>
          <w:szCs w:val="32"/>
        </w:rPr>
        <w:t>19.00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资金管理情况分析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）资金到位率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本项目预算资金为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万元，其中：财政安排资金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万元，其他资金</w:t>
      </w:r>
      <w:r w:rsidRPr="00A73346">
        <w:rPr>
          <w:rStyle w:val="a8"/>
          <w:rFonts w:ascii="楷体" w:eastAsia="楷体" w:hAnsi="楷体" w:hint="eastAsia"/>
          <w:b w:val="0"/>
          <w:bCs w:val="0"/>
          <w:spacing w:val="-4"/>
          <w:sz w:val="32"/>
          <w:szCs w:val="32"/>
        </w:rPr>
        <w:t>0.00</w:t>
      </w:r>
      <w:r w:rsidRPr="00A73346">
        <w:rPr>
          <w:rStyle w:val="a8"/>
          <w:rFonts w:ascii="楷体" w:eastAsia="楷体" w:hAnsi="楷体" w:hint="eastAsia"/>
          <w:b w:val="0"/>
          <w:bCs w:val="0"/>
          <w:spacing w:val="-4"/>
          <w:sz w:val="32"/>
          <w:szCs w:val="32"/>
        </w:rPr>
        <w:t>万元，实际到位资金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万元，资金到位率</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（实际到位资金</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预算资金）×</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1185.41/1185.41</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100.00%=100.00%</w:t>
      </w:r>
      <w:r w:rsidRPr="00A73346">
        <w:rPr>
          <w:rStyle w:val="a8"/>
          <w:rFonts w:ascii="楷体" w:eastAsia="楷体" w:hAnsi="楷体" w:hint="eastAsia"/>
          <w:b w:val="0"/>
          <w:bCs w:val="0"/>
          <w:spacing w:val="-4"/>
          <w:sz w:val="32"/>
          <w:szCs w:val="32"/>
        </w:rPr>
        <w:t>。得分</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（实际执行率</w:t>
      </w:r>
      <w:r w:rsidRPr="00A73346">
        <w:rPr>
          <w:rStyle w:val="a8"/>
          <w:rFonts w:ascii="楷体" w:eastAsia="楷体" w:hAnsi="楷体" w:hint="eastAsia"/>
          <w:b w:val="0"/>
          <w:bCs w:val="0"/>
          <w:spacing w:val="-4"/>
          <w:sz w:val="32"/>
          <w:szCs w:val="32"/>
        </w:rPr>
        <w:t>-60.00%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1-60.00%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4.00=4.00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分，本项目资金分配合理。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）预算执行率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本项目实际支出资金</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万元，预算执行率</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（实际支出资金</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实际到位资金）×</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1185.41/1185.41</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100.00%=100.00%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项目已完成，总体完成率为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得分</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（实际完成率</w:t>
      </w:r>
      <w:r w:rsidRPr="00A73346">
        <w:rPr>
          <w:rStyle w:val="a8"/>
          <w:rFonts w:ascii="楷体" w:eastAsia="楷体" w:hAnsi="楷体" w:hint="eastAsia"/>
          <w:b w:val="0"/>
          <w:bCs w:val="0"/>
          <w:spacing w:val="-4"/>
          <w:sz w:val="32"/>
          <w:szCs w:val="32"/>
        </w:rPr>
        <w:t>-60.00%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1-60.00%</w:t>
      </w:r>
      <w:r w:rsidRPr="00A73346">
        <w:rPr>
          <w:rStyle w:val="a8"/>
          <w:rFonts w:ascii="楷体" w:eastAsia="楷体" w:hAnsi="楷体" w:hint="eastAsia"/>
          <w:b w:val="0"/>
          <w:bCs w:val="0"/>
          <w:spacing w:val="-4"/>
          <w:sz w:val="32"/>
          <w:szCs w:val="32"/>
        </w:rPr>
        <w:t>）×权重</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5.00=5.00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分，本项目资金分配合理。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）资金</w:t>
      </w:r>
      <w:r w:rsidRPr="00A73346">
        <w:rPr>
          <w:rStyle w:val="a8"/>
          <w:rFonts w:ascii="楷体" w:eastAsia="楷体" w:hAnsi="楷体" w:hint="eastAsia"/>
          <w:b w:val="0"/>
          <w:bCs w:val="0"/>
          <w:spacing w:val="-4"/>
          <w:sz w:val="32"/>
          <w:szCs w:val="32"/>
        </w:rPr>
        <w:t>使用合规性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通过检查本项目签订的合同、资金申请文件、发票等财务付款凭证，得出本项目资金支出符合国家财经法规、《政府会计制度》《昌吉市市容环境卫生管理中心资金管理办法》，资金的拨付有完整的审批程序和手续，资金实际使用方向与预算批复用途一致，不存在截留、挤占、挪用、虚列支出的情况。</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分，资金支出符合我单位财务管理制度规定。</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组织实施情况分析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）管理制度健全性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我单位已制定《昌吉市市容环境卫生管理中心资金管理办法》《昌吉</w:t>
      </w:r>
      <w:r w:rsidRPr="00A73346">
        <w:rPr>
          <w:rStyle w:val="a8"/>
          <w:rFonts w:ascii="楷体" w:eastAsia="楷体" w:hAnsi="楷体" w:hint="eastAsia"/>
          <w:b w:val="0"/>
          <w:bCs w:val="0"/>
          <w:spacing w:val="-4"/>
          <w:sz w:val="32"/>
          <w:szCs w:val="32"/>
        </w:rPr>
        <w:t>市容环境卫生管理中心财务管理制度》《昌吉市市容环境卫生管理中心合同管理制度》，上述已建立的制度均符合行政事业单位内控管理要求，财务和业务管理制度合法、合规、完整，本项目执行符合上述制度规定。</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2.00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2.00</w:t>
      </w:r>
      <w:r w:rsidRPr="00A73346">
        <w:rPr>
          <w:rStyle w:val="a8"/>
          <w:rFonts w:ascii="楷体" w:eastAsia="楷体" w:hAnsi="楷体" w:hint="eastAsia"/>
          <w:b w:val="0"/>
          <w:bCs w:val="0"/>
          <w:spacing w:val="-4"/>
          <w:sz w:val="32"/>
          <w:szCs w:val="32"/>
        </w:rPr>
        <w:t>分，项目制度建设健全。</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）制度执行有效性</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①该项目的实施符合《昌吉市市容环境卫生管理中心资金管理办法》《昌吉市容环境卫生管理中心财务管理制度》《昌吉市市容环境卫生管理中心合同管理制度》等相关法律法规及管理规定，项目具备完整规范的立项程序；经查</w:t>
      </w:r>
      <w:r w:rsidRPr="00A73346">
        <w:rPr>
          <w:rStyle w:val="a8"/>
          <w:rFonts w:ascii="楷体" w:eastAsia="楷体" w:hAnsi="楷体" w:hint="eastAsia"/>
          <w:b w:val="0"/>
          <w:bCs w:val="0"/>
          <w:spacing w:val="-4"/>
          <w:sz w:val="32"/>
          <w:szCs w:val="32"/>
        </w:rPr>
        <w:t>证项目实施过程资料，项目实施过程均按照采购管理办法和合同管理办法等相关制度执行，基本完成既定目标；经查证财经会会议纪要、项目资金支付审批表、记账凭证等资金拨付流程资料，项目资金拨付流程完整、手续齐全。综上分析，项目执行遵守相关法律法规和相关管理规定。</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②经现场查证项目合同书、验收评审表、财务支付凭证等资料齐全并及时归档。</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③该项目实施过程中不存在调整事项。</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w:t>
      </w:r>
      <w:r w:rsidRPr="00A73346">
        <w:rPr>
          <w:rStyle w:val="a8"/>
          <w:rFonts w:ascii="楷体" w:eastAsia="楷体" w:hAnsi="楷体" w:hint="eastAsia"/>
          <w:b w:val="0"/>
          <w:bCs w:val="0"/>
          <w:spacing w:val="-4"/>
          <w:sz w:val="32"/>
          <w:szCs w:val="32"/>
        </w:rPr>
        <w:t>启动实施后，为了加快本项目</w:t>
      </w:r>
      <w:r w:rsidRPr="00A73346">
        <w:rPr>
          <w:rStyle w:val="a8"/>
          <w:rFonts w:ascii="楷体" w:eastAsia="楷体" w:hAnsi="楷体" w:hint="eastAsia"/>
          <w:b w:val="0"/>
          <w:bCs w:val="0"/>
          <w:spacing w:val="-4"/>
          <w:sz w:val="32"/>
          <w:szCs w:val="32"/>
        </w:rPr>
        <w:lastRenderedPageBreak/>
        <w:t>的实施，成立了一市两区产城融合发展环卫运行经费项目工作领导小组，由马磊任组长，负责项目的组织工作；常洪任副组长，负责项目的实施工作；组员包括：曹丽娟和赵芳，主要负责项目监督管理、验收以及资金核拨等工作。</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分，本项目所建立制度执行有效。</w:t>
      </w:r>
    </w:p>
    <w:p w:rsidR="00AA0B60" w:rsidRPr="00A73346" w:rsidRDefault="003616A7">
      <w:pPr>
        <w:spacing w:line="540" w:lineRule="exact"/>
        <w:ind w:firstLineChars="181" w:firstLine="567"/>
        <w:rPr>
          <w:rFonts w:ascii="楷体" w:eastAsia="楷体" w:hAnsi="楷体"/>
          <w:b/>
          <w:spacing w:val="-4"/>
          <w:sz w:val="32"/>
          <w:szCs w:val="32"/>
        </w:rPr>
      </w:pPr>
      <w:r w:rsidRPr="00A73346">
        <w:rPr>
          <w:rFonts w:ascii="楷体" w:eastAsia="楷体" w:hAnsi="楷体" w:hint="eastAsia"/>
          <w:b/>
          <w:spacing w:val="-4"/>
          <w:sz w:val="32"/>
          <w:szCs w:val="32"/>
        </w:rPr>
        <w:t>（三）</w:t>
      </w:r>
      <w:r w:rsidRPr="00A73346">
        <w:rPr>
          <w:rStyle w:val="a8"/>
          <w:rFonts w:ascii="楷体" w:eastAsia="楷体" w:hAnsi="楷体" w:hint="eastAsia"/>
          <w:spacing w:val="-4"/>
          <w:sz w:val="32"/>
          <w:szCs w:val="32"/>
        </w:rPr>
        <w:t>项目产出情况</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项目产出类指标由</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个二级指标和</w:t>
      </w:r>
      <w:r w:rsidRPr="00A73346">
        <w:rPr>
          <w:rStyle w:val="a8"/>
          <w:rFonts w:ascii="楷体" w:eastAsia="楷体" w:hAnsi="楷体" w:hint="eastAsia"/>
          <w:b w:val="0"/>
          <w:bCs w:val="0"/>
          <w:spacing w:val="-4"/>
          <w:sz w:val="32"/>
          <w:szCs w:val="32"/>
        </w:rPr>
        <w:t>6</w:t>
      </w:r>
      <w:r w:rsidRPr="00A73346">
        <w:rPr>
          <w:rStyle w:val="a8"/>
          <w:rFonts w:ascii="楷体" w:eastAsia="楷体" w:hAnsi="楷体" w:hint="eastAsia"/>
          <w:b w:val="0"/>
          <w:bCs w:val="0"/>
          <w:spacing w:val="-4"/>
          <w:sz w:val="32"/>
          <w:szCs w:val="32"/>
        </w:rPr>
        <w:t>个三级指标构成，权重分</w:t>
      </w:r>
      <w:r w:rsidRPr="00A73346">
        <w:rPr>
          <w:rStyle w:val="a8"/>
          <w:rFonts w:ascii="楷体" w:eastAsia="楷体" w:hAnsi="楷体" w:hint="eastAsia"/>
          <w:b w:val="0"/>
          <w:bCs w:val="0"/>
          <w:spacing w:val="-4"/>
          <w:sz w:val="32"/>
          <w:szCs w:val="32"/>
        </w:rPr>
        <w:t>30.00</w:t>
      </w:r>
      <w:r w:rsidRPr="00A73346">
        <w:rPr>
          <w:rStyle w:val="a8"/>
          <w:rFonts w:ascii="楷体" w:eastAsia="楷体" w:hAnsi="楷体" w:hint="eastAsia"/>
          <w:b w:val="0"/>
          <w:bCs w:val="0"/>
          <w:spacing w:val="-4"/>
          <w:sz w:val="32"/>
          <w:szCs w:val="32"/>
        </w:rPr>
        <w:t>分，实际得分</w:t>
      </w:r>
      <w:r w:rsidRPr="00A73346">
        <w:rPr>
          <w:rStyle w:val="a8"/>
          <w:rFonts w:ascii="楷体" w:eastAsia="楷体" w:hAnsi="楷体" w:hint="eastAsia"/>
          <w:b w:val="0"/>
          <w:bCs w:val="0"/>
          <w:spacing w:val="-4"/>
          <w:sz w:val="32"/>
          <w:szCs w:val="32"/>
        </w:rPr>
        <w:t>30.00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数量指标完成情况分析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“清扫保洁面积”指标：预期指标值</w:t>
      </w:r>
      <w:r w:rsidRPr="00A73346">
        <w:rPr>
          <w:rStyle w:val="a8"/>
          <w:rFonts w:ascii="楷体" w:eastAsia="楷体" w:hAnsi="楷体" w:hint="eastAsia"/>
          <w:b w:val="0"/>
          <w:bCs w:val="0"/>
          <w:spacing w:val="-4"/>
          <w:sz w:val="32"/>
          <w:szCs w:val="32"/>
        </w:rPr>
        <w:t>为“</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万平方米”，根据“佐证材料”可证，实际完成指标值为“</w:t>
      </w:r>
      <w:r w:rsidRPr="00A73346">
        <w:rPr>
          <w:rStyle w:val="a8"/>
          <w:rFonts w:ascii="楷体" w:eastAsia="楷体" w:hAnsi="楷体" w:hint="eastAsia"/>
          <w:b w:val="0"/>
          <w:bCs w:val="0"/>
          <w:spacing w:val="-4"/>
          <w:sz w:val="32"/>
          <w:szCs w:val="32"/>
        </w:rPr>
        <w:t>=409.15</w:t>
      </w:r>
      <w:r w:rsidRPr="00A73346">
        <w:rPr>
          <w:rStyle w:val="a8"/>
          <w:rFonts w:ascii="楷体" w:eastAsia="楷体" w:hAnsi="楷体" w:hint="eastAsia"/>
          <w:b w:val="0"/>
          <w:bCs w:val="0"/>
          <w:spacing w:val="-4"/>
          <w:sz w:val="32"/>
          <w:szCs w:val="32"/>
        </w:rPr>
        <w:t>万平方米”，指标完成率为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9.00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9.00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质量指标完成情况分析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“还款支付金额准确率”指标：预期指标值为“≥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”，根据“佐证材料”可证，实际完成指标值为“</w:t>
      </w:r>
      <w:r w:rsidRPr="00A73346">
        <w:rPr>
          <w:rStyle w:val="a8"/>
          <w:rFonts w:ascii="楷体" w:eastAsia="楷体" w:hAnsi="楷体" w:hint="eastAsia"/>
          <w:b w:val="0"/>
          <w:bCs w:val="0"/>
          <w:spacing w:val="-4"/>
          <w:sz w:val="32"/>
          <w:szCs w:val="32"/>
        </w:rPr>
        <w:t>=100%</w:t>
      </w:r>
      <w:r w:rsidRPr="00A73346">
        <w:rPr>
          <w:rStyle w:val="a8"/>
          <w:rFonts w:ascii="楷体" w:eastAsia="楷体" w:hAnsi="楷体" w:hint="eastAsia"/>
          <w:b w:val="0"/>
          <w:bCs w:val="0"/>
          <w:spacing w:val="-4"/>
          <w:sz w:val="32"/>
          <w:szCs w:val="32"/>
        </w:rPr>
        <w:t>”，指标完成率为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6.00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6.00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时效指标完成情况分析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“夏季至冬季环卫工作按时完成率”指标</w:t>
      </w:r>
      <w:r w:rsidRPr="00A73346">
        <w:rPr>
          <w:rStyle w:val="a8"/>
          <w:rFonts w:ascii="楷体" w:eastAsia="楷体" w:hAnsi="楷体" w:hint="eastAsia"/>
          <w:b w:val="0"/>
          <w:bCs w:val="0"/>
          <w:spacing w:val="-4"/>
          <w:sz w:val="32"/>
          <w:szCs w:val="32"/>
        </w:rPr>
        <w:t>：预期指标值为“≥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”，根据“佐证材料”可证，实际完成指标值为“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综上所述，本指标满分为</w:t>
      </w:r>
      <w:r w:rsidRPr="00A73346">
        <w:rPr>
          <w:rStyle w:val="a8"/>
          <w:rFonts w:ascii="楷体" w:eastAsia="楷体" w:hAnsi="楷体" w:hint="eastAsia"/>
          <w:b w:val="0"/>
          <w:bCs w:val="0"/>
          <w:spacing w:val="-4"/>
          <w:sz w:val="32"/>
          <w:szCs w:val="32"/>
        </w:rPr>
        <w:t>5.00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5</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4.</w:t>
      </w:r>
      <w:r w:rsidRPr="00A73346">
        <w:rPr>
          <w:rStyle w:val="a8"/>
          <w:rFonts w:ascii="楷体" w:eastAsia="楷体" w:hAnsi="楷体" w:hint="eastAsia"/>
          <w:b w:val="0"/>
          <w:bCs w:val="0"/>
          <w:spacing w:val="-4"/>
          <w:sz w:val="32"/>
          <w:szCs w:val="32"/>
        </w:rPr>
        <w:t>成本指标完成情况分析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）经济成本指标完成情况分析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“支付</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年冬季道路清雪融雪剂经费成本”指标：预期指标值为“</w:t>
      </w:r>
      <w:r w:rsidRPr="00A73346">
        <w:rPr>
          <w:rStyle w:val="a8"/>
          <w:rFonts w:ascii="楷体" w:eastAsia="楷体" w:hAnsi="楷体" w:hint="eastAsia"/>
          <w:b w:val="0"/>
          <w:bCs w:val="0"/>
          <w:spacing w:val="-4"/>
          <w:sz w:val="32"/>
          <w:szCs w:val="32"/>
        </w:rPr>
        <w:t>=111.25</w:t>
      </w:r>
      <w:r w:rsidRPr="00A73346">
        <w:rPr>
          <w:rStyle w:val="a8"/>
          <w:rFonts w:ascii="楷体" w:eastAsia="楷体" w:hAnsi="楷体" w:hint="eastAsia"/>
          <w:b w:val="0"/>
          <w:bCs w:val="0"/>
          <w:spacing w:val="-4"/>
          <w:sz w:val="32"/>
          <w:szCs w:val="32"/>
        </w:rPr>
        <w:t>万元”，根据“佐证材料”可证，实际完成指标值为“</w:t>
      </w:r>
      <w:r w:rsidRPr="00A73346">
        <w:rPr>
          <w:rStyle w:val="a8"/>
          <w:rFonts w:ascii="楷体" w:eastAsia="楷体" w:hAnsi="楷体" w:hint="eastAsia"/>
          <w:b w:val="0"/>
          <w:bCs w:val="0"/>
          <w:spacing w:val="-4"/>
          <w:sz w:val="32"/>
          <w:szCs w:val="32"/>
        </w:rPr>
        <w:t>=111.25</w:t>
      </w:r>
      <w:r w:rsidRPr="00A73346">
        <w:rPr>
          <w:rStyle w:val="a8"/>
          <w:rFonts w:ascii="楷体" w:eastAsia="楷体" w:hAnsi="楷体" w:hint="eastAsia"/>
          <w:b w:val="0"/>
          <w:bCs w:val="0"/>
          <w:spacing w:val="-4"/>
          <w:sz w:val="32"/>
          <w:szCs w:val="32"/>
        </w:rPr>
        <w:t>万元”，指标完成率为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“支付一市两区产城融合发展环卫</w:t>
      </w:r>
      <w:r w:rsidRPr="00A73346">
        <w:rPr>
          <w:rStyle w:val="a8"/>
          <w:rFonts w:ascii="楷体" w:eastAsia="楷体" w:hAnsi="楷体" w:hint="eastAsia"/>
          <w:b w:val="0"/>
          <w:bCs w:val="0"/>
          <w:spacing w:val="-4"/>
          <w:sz w:val="32"/>
          <w:szCs w:val="32"/>
        </w:rPr>
        <w:t>4-9</w:t>
      </w:r>
      <w:r w:rsidRPr="00A73346">
        <w:rPr>
          <w:rStyle w:val="a8"/>
          <w:rFonts w:ascii="楷体" w:eastAsia="楷体" w:hAnsi="楷体" w:hint="eastAsia"/>
          <w:b w:val="0"/>
          <w:bCs w:val="0"/>
          <w:spacing w:val="-4"/>
          <w:sz w:val="32"/>
          <w:szCs w:val="32"/>
        </w:rPr>
        <w:t>月运行经费成本”指标：预期指标值为“</w:t>
      </w:r>
      <w:r w:rsidRPr="00A73346">
        <w:rPr>
          <w:rStyle w:val="a8"/>
          <w:rFonts w:ascii="楷体" w:eastAsia="楷体" w:hAnsi="楷体" w:hint="eastAsia"/>
          <w:b w:val="0"/>
          <w:bCs w:val="0"/>
          <w:spacing w:val="-4"/>
          <w:sz w:val="32"/>
          <w:szCs w:val="32"/>
        </w:rPr>
        <w:t>=574.16</w:t>
      </w:r>
      <w:r w:rsidRPr="00A73346">
        <w:rPr>
          <w:rStyle w:val="a8"/>
          <w:rFonts w:ascii="楷体" w:eastAsia="楷体" w:hAnsi="楷体" w:hint="eastAsia"/>
          <w:b w:val="0"/>
          <w:bCs w:val="0"/>
          <w:spacing w:val="-4"/>
          <w:sz w:val="32"/>
          <w:szCs w:val="32"/>
        </w:rPr>
        <w:t>万元”，根据“佐证材料”可证，实际完成指标值为“</w:t>
      </w:r>
      <w:r w:rsidRPr="00A73346">
        <w:rPr>
          <w:rStyle w:val="a8"/>
          <w:rFonts w:ascii="楷体" w:eastAsia="楷体" w:hAnsi="楷体" w:hint="eastAsia"/>
          <w:b w:val="0"/>
          <w:bCs w:val="0"/>
          <w:spacing w:val="-4"/>
          <w:sz w:val="32"/>
          <w:szCs w:val="32"/>
        </w:rPr>
        <w:t>=574.16</w:t>
      </w:r>
      <w:r w:rsidRPr="00A73346">
        <w:rPr>
          <w:rStyle w:val="a8"/>
          <w:rFonts w:ascii="楷体" w:eastAsia="楷体" w:hAnsi="楷体" w:hint="eastAsia"/>
          <w:b w:val="0"/>
          <w:bCs w:val="0"/>
          <w:spacing w:val="-4"/>
          <w:sz w:val="32"/>
          <w:szCs w:val="32"/>
        </w:rPr>
        <w:t>万元”，指标完成率为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4.00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“支付</w:t>
      </w:r>
      <w:r w:rsidRPr="00A73346">
        <w:rPr>
          <w:rStyle w:val="a8"/>
          <w:rFonts w:ascii="楷体" w:eastAsia="楷体" w:hAnsi="楷体" w:hint="eastAsia"/>
          <w:b w:val="0"/>
          <w:bCs w:val="0"/>
          <w:spacing w:val="-4"/>
          <w:sz w:val="32"/>
          <w:szCs w:val="32"/>
        </w:rPr>
        <w:t>2024</w:t>
      </w:r>
      <w:r w:rsidRPr="00A73346">
        <w:rPr>
          <w:rStyle w:val="a8"/>
          <w:rFonts w:ascii="楷体" w:eastAsia="楷体" w:hAnsi="楷体" w:hint="eastAsia"/>
          <w:b w:val="0"/>
          <w:bCs w:val="0"/>
          <w:spacing w:val="-4"/>
          <w:sz w:val="32"/>
          <w:szCs w:val="32"/>
        </w:rPr>
        <w:t>年冬</w:t>
      </w:r>
      <w:r w:rsidRPr="00A73346">
        <w:rPr>
          <w:rStyle w:val="a8"/>
          <w:rFonts w:ascii="楷体" w:eastAsia="楷体" w:hAnsi="楷体" w:hint="eastAsia"/>
          <w:b w:val="0"/>
          <w:bCs w:val="0"/>
          <w:spacing w:val="-4"/>
          <w:sz w:val="32"/>
          <w:szCs w:val="32"/>
        </w:rPr>
        <w:t>-2025</w:t>
      </w:r>
      <w:r w:rsidRPr="00A73346">
        <w:rPr>
          <w:rStyle w:val="a8"/>
          <w:rFonts w:ascii="楷体" w:eastAsia="楷体" w:hAnsi="楷体" w:hint="eastAsia"/>
          <w:b w:val="0"/>
          <w:bCs w:val="0"/>
          <w:spacing w:val="-4"/>
          <w:sz w:val="32"/>
          <w:szCs w:val="32"/>
        </w:rPr>
        <w:t>年春道路清雪经费成本”指标：预期指标值为“</w:t>
      </w:r>
      <w:r w:rsidRPr="00A73346">
        <w:rPr>
          <w:rStyle w:val="a8"/>
          <w:rFonts w:ascii="楷体" w:eastAsia="楷体" w:hAnsi="楷体" w:hint="eastAsia"/>
          <w:b w:val="0"/>
          <w:bCs w:val="0"/>
          <w:spacing w:val="-4"/>
          <w:sz w:val="32"/>
          <w:szCs w:val="32"/>
        </w:rPr>
        <w:t>=500.00</w:t>
      </w:r>
      <w:r w:rsidRPr="00A73346">
        <w:rPr>
          <w:rStyle w:val="a8"/>
          <w:rFonts w:ascii="楷体" w:eastAsia="楷体" w:hAnsi="楷体" w:hint="eastAsia"/>
          <w:b w:val="0"/>
          <w:bCs w:val="0"/>
          <w:spacing w:val="-4"/>
          <w:sz w:val="32"/>
          <w:szCs w:val="32"/>
        </w:rPr>
        <w:t>万元”，根据“佐证材料”可证，实际完成指标值为“</w:t>
      </w:r>
      <w:r w:rsidRPr="00A73346">
        <w:rPr>
          <w:rStyle w:val="a8"/>
          <w:rFonts w:ascii="楷体" w:eastAsia="楷体" w:hAnsi="楷体" w:hint="eastAsia"/>
          <w:b w:val="0"/>
          <w:bCs w:val="0"/>
          <w:spacing w:val="-4"/>
          <w:sz w:val="32"/>
          <w:szCs w:val="32"/>
        </w:rPr>
        <w:t>=500.00</w:t>
      </w:r>
      <w:r w:rsidRPr="00A73346">
        <w:rPr>
          <w:rStyle w:val="a8"/>
          <w:rFonts w:ascii="楷体" w:eastAsia="楷体" w:hAnsi="楷体" w:hint="eastAsia"/>
          <w:b w:val="0"/>
          <w:bCs w:val="0"/>
          <w:spacing w:val="-4"/>
          <w:sz w:val="32"/>
          <w:szCs w:val="32"/>
        </w:rPr>
        <w:t>万元”，指标完成率为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3.00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）社会成本指标完成情况分析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）生态环境成本指标完成情况分析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p>
    <w:p w:rsidR="00AA0B60" w:rsidRPr="00A73346" w:rsidRDefault="003616A7">
      <w:pPr>
        <w:spacing w:line="540" w:lineRule="exact"/>
        <w:ind w:firstLineChars="181" w:firstLine="567"/>
        <w:rPr>
          <w:rFonts w:ascii="楷体" w:eastAsia="楷体" w:hAnsi="楷体"/>
          <w:b/>
          <w:spacing w:val="-4"/>
          <w:sz w:val="32"/>
          <w:szCs w:val="32"/>
        </w:rPr>
      </w:pPr>
      <w:r w:rsidRPr="00A73346">
        <w:rPr>
          <w:rFonts w:ascii="楷体" w:eastAsia="楷体" w:hAnsi="楷体" w:hint="eastAsia"/>
          <w:b/>
          <w:spacing w:val="-4"/>
          <w:sz w:val="32"/>
          <w:szCs w:val="32"/>
        </w:rPr>
        <w:t>（四）</w:t>
      </w:r>
      <w:r w:rsidRPr="00A73346">
        <w:rPr>
          <w:rStyle w:val="a8"/>
          <w:rFonts w:ascii="楷体" w:eastAsia="楷体" w:hAnsi="楷体" w:hint="eastAsia"/>
          <w:spacing w:val="-4"/>
          <w:sz w:val="32"/>
          <w:szCs w:val="32"/>
        </w:rPr>
        <w:t>项目效益情况</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项目效益类指标由</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个二级指标和</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个三级指标构成，权重分</w:t>
      </w:r>
      <w:r w:rsidRPr="00A73346">
        <w:rPr>
          <w:rStyle w:val="a8"/>
          <w:rFonts w:ascii="楷体" w:eastAsia="楷体" w:hAnsi="楷体" w:hint="eastAsia"/>
          <w:b w:val="0"/>
          <w:bCs w:val="0"/>
          <w:spacing w:val="-4"/>
          <w:sz w:val="32"/>
          <w:szCs w:val="32"/>
        </w:rPr>
        <w:t>20.00</w:t>
      </w:r>
      <w:r w:rsidRPr="00A73346">
        <w:rPr>
          <w:rStyle w:val="a8"/>
          <w:rFonts w:ascii="楷体" w:eastAsia="楷体" w:hAnsi="楷体" w:hint="eastAsia"/>
          <w:b w:val="0"/>
          <w:bCs w:val="0"/>
          <w:spacing w:val="-4"/>
          <w:sz w:val="32"/>
          <w:szCs w:val="32"/>
        </w:rPr>
        <w:t>分，实际得分</w:t>
      </w:r>
      <w:r w:rsidRPr="00A73346">
        <w:rPr>
          <w:rStyle w:val="a8"/>
          <w:rFonts w:ascii="楷体" w:eastAsia="楷体" w:hAnsi="楷体" w:hint="eastAsia"/>
          <w:b w:val="0"/>
          <w:bCs w:val="0"/>
          <w:spacing w:val="-4"/>
          <w:sz w:val="32"/>
          <w:szCs w:val="32"/>
        </w:rPr>
        <w:t>20.00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lastRenderedPageBreak/>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经济效益完成情况分析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社会效益完成情况分析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“保障一市两区环卫工作正常开展”指标：预期指标值为“有效保障”，根据“佐证材料”可证，实际完成指标值为“基本达成目标”，指标完成率为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20.</w:t>
      </w:r>
      <w:r w:rsidRPr="00A73346">
        <w:rPr>
          <w:rStyle w:val="a8"/>
          <w:rFonts w:ascii="楷体" w:eastAsia="楷体" w:hAnsi="楷体" w:hint="eastAsia"/>
          <w:b w:val="0"/>
          <w:bCs w:val="0"/>
          <w:spacing w:val="-4"/>
          <w:sz w:val="32"/>
          <w:szCs w:val="32"/>
        </w:rPr>
        <w:t>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20.00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生态效益完成情况分析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无此类指标。</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项目满意度类指标由</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个二级指标和</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个三级指标构成，权重分</w:t>
      </w:r>
      <w:r w:rsidRPr="00A73346">
        <w:rPr>
          <w:rStyle w:val="a8"/>
          <w:rFonts w:ascii="楷体" w:eastAsia="楷体" w:hAnsi="楷体" w:hint="eastAsia"/>
          <w:b w:val="0"/>
          <w:bCs w:val="0"/>
          <w:spacing w:val="-4"/>
          <w:sz w:val="32"/>
          <w:szCs w:val="32"/>
        </w:rPr>
        <w:t>10.00</w:t>
      </w:r>
      <w:r w:rsidRPr="00A73346">
        <w:rPr>
          <w:rStyle w:val="a8"/>
          <w:rFonts w:ascii="楷体" w:eastAsia="楷体" w:hAnsi="楷体" w:hint="eastAsia"/>
          <w:b w:val="0"/>
          <w:bCs w:val="0"/>
          <w:spacing w:val="-4"/>
          <w:sz w:val="32"/>
          <w:szCs w:val="32"/>
        </w:rPr>
        <w:t>分，实际得分</w:t>
      </w:r>
      <w:r w:rsidRPr="00A73346">
        <w:rPr>
          <w:rStyle w:val="a8"/>
          <w:rFonts w:ascii="楷体" w:eastAsia="楷体" w:hAnsi="楷体" w:hint="eastAsia"/>
          <w:b w:val="0"/>
          <w:bCs w:val="0"/>
          <w:spacing w:val="-4"/>
          <w:sz w:val="32"/>
          <w:szCs w:val="32"/>
        </w:rPr>
        <w:t>10.00</w:t>
      </w:r>
      <w:r w:rsidRPr="00A73346">
        <w:rPr>
          <w:rStyle w:val="a8"/>
          <w:rFonts w:ascii="楷体" w:eastAsia="楷体" w:hAnsi="楷体" w:hint="eastAsia"/>
          <w:b w:val="0"/>
          <w:bCs w:val="0"/>
          <w:spacing w:val="-4"/>
          <w:sz w:val="32"/>
          <w:szCs w:val="32"/>
        </w:rPr>
        <w:t>分。</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满意度完成情况分析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“市民满意度”指标：预期指标值为“≥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”，根据“佐证材料”可证，实际完成指标值为“</w:t>
      </w:r>
      <w:r w:rsidRPr="00A73346">
        <w:rPr>
          <w:rStyle w:val="a8"/>
          <w:rFonts w:ascii="楷体" w:eastAsia="楷体" w:hAnsi="楷体" w:hint="eastAsia"/>
          <w:b w:val="0"/>
          <w:bCs w:val="0"/>
          <w:spacing w:val="-4"/>
          <w:sz w:val="32"/>
          <w:szCs w:val="32"/>
        </w:rPr>
        <w:t>=95%</w:t>
      </w:r>
      <w:r w:rsidRPr="00A73346">
        <w:rPr>
          <w:rStyle w:val="a8"/>
          <w:rFonts w:ascii="楷体" w:eastAsia="楷体" w:hAnsi="楷体" w:hint="eastAsia"/>
          <w:b w:val="0"/>
          <w:bCs w:val="0"/>
          <w:spacing w:val="-4"/>
          <w:sz w:val="32"/>
          <w:szCs w:val="32"/>
        </w:rPr>
        <w:t>”，指标完成率为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综上所述，本指标满分为</w:t>
      </w:r>
      <w:r w:rsidRPr="00A73346">
        <w:rPr>
          <w:rStyle w:val="a8"/>
          <w:rFonts w:ascii="楷体" w:eastAsia="楷体" w:hAnsi="楷体" w:hint="eastAsia"/>
          <w:b w:val="0"/>
          <w:bCs w:val="0"/>
          <w:spacing w:val="-4"/>
          <w:sz w:val="32"/>
          <w:szCs w:val="32"/>
        </w:rPr>
        <w:t>10.00</w:t>
      </w:r>
      <w:r w:rsidRPr="00A73346">
        <w:rPr>
          <w:rStyle w:val="a8"/>
          <w:rFonts w:ascii="楷体" w:eastAsia="楷体" w:hAnsi="楷体" w:hint="eastAsia"/>
          <w:b w:val="0"/>
          <w:bCs w:val="0"/>
          <w:spacing w:val="-4"/>
          <w:sz w:val="32"/>
          <w:szCs w:val="32"/>
        </w:rPr>
        <w:t>分，根据评分标准得</w:t>
      </w:r>
      <w:r w:rsidRPr="00A73346">
        <w:rPr>
          <w:rStyle w:val="a8"/>
          <w:rFonts w:ascii="楷体" w:eastAsia="楷体" w:hAnsi="楷体" w:hint="eastAsia"/>
          <w:b w:val="0"/>
          <w:bCs w:val="0"/>
          <w:spacing w:val="-4"/>
          <w:sz w:val="32"/>
          <w:szCs w:val="32"/>
        </w:rPr>
        <w:t>10.00</w:t>
      </w:r>
      <w:r w:rsidRPr="00A73346">
        <w:rPr>
          <w:rStyle w:val="a8"/>
          <w:rFonts w:ascii="楷体" w:eastAsia="楷体" w:hAnsi="楷体" w:hint="eastAsia"/>
          <w:b w:val="0"/>
          <w:bCs w:val="0"/>
          <w:spacing w:val="-4"/>
          <w:sz w:val="32"/>
          <w:szCs w:val="32"/>
        </w:rPr>
        <w:t>分。</w:t>
      </w:r>
    </w:p>
    <w:p w:rsidR="00AA0B60" w:rsidRPr="00A73346" w:rsidRDefault="00AA0B60">
      <w:pPr>
        <w:spacing w:line="540" w:lineRule="exact"/>
        <w:ind w:firstLine="567"/>
        <w:rPr>
          <w:rStyle w:val="a8"/>
          <w:rFonts w:ascii="楷体" w:eastAsia="楷体" w:hAnsi="楷体"/>
          <w:b w:val="0"/>
          <w:bCs w:val="0"/>
          <w:spacing w:val="-4"/>
          <w:sz w:val="32"/>
          <w:szCs w:val="32"/>
        </w:rPr>
      </w:pPr>
    </w:p>
    <w:p w:rsidR="00AA0B60" w:rsidRPr="00A73346" w:rsidRDefault="00AA0B60">
      <w:pPr>
        <w:spacing w:line="540" w:lineRule="exact"/>
        <w:ind w:firstLine="567"/>
        <w:rPr>
          <w:rStyle w:val="a8"/>
          <w:rFonts w:ascii="楷体" w:eastAsia="楷体" w:hAnsi="楷体"/>
          <w:spacing w:val="-4"/>
          <w:sz w:val="32"/>
          <w:szCs w:val="32"/>
        </w:rPr>
      </w:pPr>
    </w:p>
    <w:p w:rsidR="00AA0B60" w:rsidRPr="00A73346" w:rsidRDefault="003616A7">
      <w:pPr>
        <w:numPr>
          <w:ilvl w:val="0"/>
          <w:numId w:val="1"/>
        </w:numPr>
        <w:spacing w:line="540" w:lineRule="exact"/>
        <w:ind w:firstLine="640"/>
        <w:rPr>
          <w:rStyle w:val="a8"/>
          <w:rFonts w:ascii="黑体" w:eastAsia="黑体" w:hAnsi="黑体"/>
          <w:b w:val="0"/>
          <w:spacing w:val="-4"/>
          <w:sz w:val="32"/>
          <w:szCs w:val="32"/>
        </w:rPr>
      </w:pPr>
      <w:r w:rsidRPr="00A73346">
        <w:rPr>
          <w:rStyle w:val="a8"/>
          <w:rFonts w:ascii="黑体" w:eastAsia="黑体" w:hAnsi="黑体" w:hint="eastAsia"/>
          <w:b w:val="0"/>
          <w:spacing w:val="-4"/>
          <w:sz w:val="32"/>
          <w:szCs w:val="32"/>
        </w:rPr>
        <w:t>主要经验及做法、存在的问题及原因分析</w:t>
      </w:r>
    </w:p>
    <w:p w:rsidR="00AA0B60" w:rsidRPr="00A73346" w:rsidRDefault="003616A7">
      <w:pPr>
        <w:spacing w:line="540" w:lineRule="exact"/>
        <w:ind w:firstLine="567"/>
        <w:rPr>
          <w:rFonts w:ascii="仿宋_GB2312" w:eastAsia="仿宋_GB2312"/>
          <w:spacing w:val="-4"/>
          <w:sz w:val="32"/>
          <w:szCs w:val="32"/>
        </w:rPr>
      </w:pPr>
      <w:r w:rsidRPr="00A73346">
        <w:rPr>
          <w:rStyle w:val="a8"/>
          <w:rFonts w:ascii="楷体" w:eastAsia="楷体" w:hAnsi="楷体" w:hint="eastAsia"/>
          <w:b w:val="0"/>
          <w:bCs w:val="0"/>
          <w:spacing w:val="-4"/>
          <w:sz w:val="32"/>
          <w:szCs w:val="32"/>
        </w:rPr>
        <w:t xml:space="preserve">　　　本项目年初预算资金总额为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万元，全年预算数为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万元，全年执行数为</w:t>
      </w:r>
      <w:r w:rsidRPr="00A73346">
        <w:rPr>
          <w:rStyle w:val="a8"/>
          <w:rFonts w:ascii="楷体" w:eastAsia="楷体" w:hAnsi="楷体" w:hint="eastAsia"/>
          <w:b w:val="0"/>
          <w:bCs w:val="0"/>
          <w:spacing w:val="-4"/>
          <w:sz w:val="32"/>
          <w:szCs w:val="32"/>
        </w:rPr>
        <w:t>1185.41</w:t>
      </w:r>
      <w:r w:rsidRPr="00A73346">
        <w:rPr>
          <w:rStyle w:val="a8"/>
          <w:rFonts w:ascii="楷体" w:eastAsia="楷体" w:hAnsi="楷体" w:hint="eastAsia"/>
          <w:b w:val="0"/>
          <w:bCs w:val="0"/>
          <w:spacing w:val="-4"/>
          <w:sz w:val="32"/>
          <w:szCs w:val="32"/>
        </w:rPr>
        <w:t>万元，预算执行率为</w:t>
      </w:r>
      <w:r w:rsidRPr="00A73346">
        <w:rPr>
          <w:rStyle w:val="a8"/>
          <w:rFonts w:ascii="楷体" w:eastAsia="楷体" w:hAnsi="楷体" w:hint="eastAsia"/>
          <w:b w:val="0"/>
          <w:bCs w:val="0"/>
          <w:spacing w:val="-4"/>
          <w:sz w:val="32"/>
          <w:szCs w:val="32"/>
        </w:rPr>
        <w:t>100.00%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本项目共设置三级指标数量</w:t>
      </w:r>
      <w:r w:rsidRPr="00A73346">
        <w:rPr>
          <w:rStyle w:val="a8"/>
          <w:rFonts w:ascii="楷体" w:eastAsia="楷体" w:hAnsi="楷体" w:hint="eastAsia"/>
          <w:b w:val="0"/>
          <w:bCs w:val="0"/>
          <w:spacing w:val="-4"/>
          <w:sz w:val="32"/>
          <w:szCs w:val="32"/>
        </w:rPr>
        <w:t>19</w:t>
      </w:r>
      <w:r w:rsidRPr="00A73346">
        <w:rPr>
          <w:rStyle w:val="a8"/>
          <w:rFonts w:ascii="楷体" w:eastAsia="楷体" w:hAnsi="楷体" w:hint="eastAsia"/>
          <w:b w:val="0"/>
          <w:bCs w:val="0"/>
          <w:spacing w:val="-4"/>
          <w:sz w:val="32"/>
          <w:szCs w:val="32"/>
        </w:rPr>
        <w:t>个，满分指标数量</w:t>
      </w:r>
      <w:r w:rsidRPr="00A73346">
        <w:rPr>
          <w:rStyle w:val="a8"/>
          <w:rFonts w:ascii="楷体" w:eastAsia="楷体" w:hAnsi="楷体" w:hint="eastAsia"/>
          <w:b w:val="0"/>
          <w:bCs w:val="0"/>
          <w:spacing w:val="-4"/>
          <w:sz w:val="32"/>
          <w:szCs w:val="32"/>
        </w:rPr>
        <w:t>19</w:t>
      </w:r>
      <w:r w:rsidRPr="00A73346">
        <w:rPr>
          <w:rStyle w:val="a8"/>
          <w:rFonts w:ascii="楷体" w:eastAsia="楷体" w:hAnsi="楷体" w:hint="eastAsia"/>
          <w:b w:val="0"/>
          <w:bCs w:val="0"/>
          <w:spacing w:val="-4"/>
          <w:sz w:val="32"/>
          <w:szCs w:val="32"/>
        </w:rPr>
        <w:t>个，扣分指标数量</w:t>
      </w:r>
      <w:r w:rsidRPr="00A73346">
        <w:rPr>
          <w:rStyle w:val="a8"/>
          <w:rFonts w:ascii="楷体" w:eastAsia="楷体" w:hAnsi="楷体" w:hint="eastAsia"/>
          <w:b w:val="0"/>
          <w:bCs w:val="0"/>
          <w:spacing w:val="-4"/>
          <w:sz w:val="32"/>
          <w:szCs w:val="32"/>
        </w:rPr>
        <w:t>0</w:t>
      </w:r>
      <w:r w:rsidRPr="00A73346">
        <w:rPr>
          <w:rStyle w:val="a8"/>
          <w:rFonts w:ascii="楷体" w:eastAsia="楷体" w:hAnsi="楷体" w:hint="eastAsia"/>
          <w:b w:val="0"/>
          <w:bCs w:val="0"/>
          <w:spacing w:val="-4"/>
          <w:sz w:val="32"/>
          <w:szCs w:val="32"/>
        </w:rPr>
        <w:t>个，经分析计算所有三级指标完成率得出，本项</w:t>
      </w:r>
      <w:r w:rsidRPr="00A73346">
        <w:rPr>
          <w:rStyle w:val="a8"/>
          <w:rFonts w:ascii="楷体" w:eastAsia="楷体" w:hAnsi="楷体" w:hint="eastAsia"/>
          <w:b w:val="0"/>
          <w:bCs w:val="0"/>
          <w:spacing w:val="-4"/>
          <w:sz w:val="32"/>
          <w:szCs w:val="32"/>
        </w:rPr>
        <w:lastRenderedPageBreak/>
        <w:t>目总体完成率为</w:t>
      </w:r>
      <w:r w:rsidRPr="00A73346">
        <w:rPr>
          <w:rStyle w:val="a8"/>
          <w:rFonts w:ascii="楷体" w:eastAsia="楷体" w:hAnsi="楷体" w:hint="eastAsia"/>
          <w:b w:val="0"/>
          <w:bCs w:val="0"/>
          <w:spacing w:val="-4"/>
          <w:sz w:val="32"/>
          <w:szCs w:val="32"/>
        </w:rPr>
        <w:t>100.28%</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综上所述本项目预算执行率与总体完成率之间的偏差为</w:t>
      </w:r>
      <w:r w:rsidRPr="00A73346">
        <w:rPr>
          <w:rStyle w:val="a8"/>
          <w:rFonts w:ascii="楷体" w:eastAsia="楷体" w:hAnsi="楷体" w:hint="eastAsia"/>
          <w:b w:val="0"/>
          <w:bCs w:val="0"/>
          <w:spacing w:val="-4"/>
          <w:sz w:val="32"/>
          <w:szCs w:val="32"/>
        </w:rPr>
        <w:t>0.28%</w:t>
      </w:r>
      <w:r w:rsidRPr="00A73346">
        <w:rPr>
          <w:rStyle w:val="a8"/>
          <w:rFonts w:ascii="楷体" w:eastAsia="楷体" w:hAnsi="楷体" w:hint="eastAsia"/>
          <w:b w:val="0"/>
          <w:bCs w:val="0"/>
          <w:spacing w:val="-4"/>
          <w:sz w:val="32"/>
          <w:szCs w:val="32"/>
        </w:rPr>
        <w:t>。主要偏差原因是：均按照计划支付成功，指标值设置较为保守。</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主要经验及做法</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聚焦重点任务，推动项目工作落地落实</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为有效推进项目工作开展，提高财政资金使用效益，项目领导小组进一步</w:t>
      </w:r>
      <w:r w:rsidRPr="00A73346">
        <w:rPr>
          <w:rStyle w:val="a8"/>
          <w:rFonts w:ascii="楷体" w:eastAsia="楷体" w:hAnsi="楷体" w:hint="eastAsia"/>
          <w:b w:val="0"/>
          <w:bCs w:val="0"/>
          <w:spacing w:val="-4"/>
          <w:sz w:val="32"/>
          <w:szCs w:val="32"/>
        </w:rPr>
        <w:t>强化项目意识，对照计划全面梳理重点任务，仔细谋划、紧抓落实，理顺内部分工和工作流程，明确责任和时间节点，一项一项抓好具体落实，确保了项目按时保质完成，保障了项目效益发挥。</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坚持问题导向，加强执行监控，提高资金效益</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存在的问题及原因分析</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绩效预算认识不够充分，绩效理念有待进一步强化</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绩效档案归档工作有待提高</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一是对档案工作重视程度不高，意识淡薄。单位人员对绩</w:t>
      </w:r>
      <w:r w:rsidRPr="00A73346">
        <w:rPr>
          <w:rStyle w:val="a8"/>
          <w:rFonts w:ascii="楷体" w:eastAsia="楷体" w:hAnsi="楷体" w:hint="eastAsia"/>
          <w:b w:val="0"/>
          <w:bCs w:val="0"/>
          <w:spacing w:val="-4"/>
          <w:sz w:val="32"/>
          <w:szCs w:val="32"/>
        </w:rPr>
        <w:lastRenderedPageBreak/>
        <w:t>效档案管理工作重视程度不够，不注重关键时间节点材料的鉴定归档，造成绩效管理工作档案缺失。二是单位人员对档案管理工作缺少针对性和目的性，</w:t>
      </w:r>
      <w:r w:rsidRPr="00A73346">
        <w:rPr>
          <w:rStyle w:val="a8"/>
          <w:rFonts w:ascii="楷体" w:eastAsia="楷体" w:hAnsi="楷体" w:hint="eastAsia"/>
          <w:b w:val="0"/>
          <w:bCs w:val="0"/>
          <w:spacing w:val="-4"/>
          <w:sz w:val="32"/>
          <w:szCs w:val="32"/>
        </w:rPr>
        <w:t>对绩效档案工作重要性的认识不足，缺乏熟练的业务知识，使绩效档案管理与实际业务存在一定偏差，未发挥其综合价值。</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3.</w:t>
      </w:r>
      <w:r w:rsidRPr="00A73346">
        <w:rPr>
          <w:rStyle w:val="a8"/>
          <w:rFonts w:ascii="楷体" w:eastAsia="楷体" w:hAnsi="楷体" w:hint="eastAsia"/>
          <w:b w:val="0"/>
          <w:bCs w:val="0"/>
          <w:spacing w:val="-4"/>
          <w:sz w:val="32"/>
          <w:szCs w:val="32"/>
        </w:rPr>
        <w:t>项目支出绩效评价存在局限，客观性有待加强</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AA0B60" w:rsidRPr="00A73346" w:rsidRDefault="003616A7">
      <w:pPr>
        <w:spacing w:line="540" w:lineRule="exact"/>
        <w:ind w:firstLine="640"/>
        <w:rPr>
          <w:rStyle w:val="a8"/>
          <w:rFonts w:ascii="黑体" w:eastAsia="黑体" w:hAnsi="黑体"/>
          <w:b w:val="0"/>
          <w:spacing w:val="-4"/>
          <w:sz w:val="32"/>
          <w:szCs w:val="32"/>
        </w:rPr>
      </w:pPr>
      <w:r w:rsidRPr="00A73346">
        <w:rPr>
          <w:rStyle w:val="a8"/>
          <w:rFonts w:ascii="黑体" w:eastAsia="黑体" w:hAnsi="黑体" w:hint="eastAsia"/>
          <w:b w:val="0"/>
          <w:spacing w:val="-4"/>
          <w:sz w:val="32"/>
          <w:szCs w:val="32"/>
        </w:rPr>
        <w:t>六、有关建议</w:t>
      </w:r>
    </w:p>
    <w:p w:rsidR="00AA0B60" w:rsidRPr="00A73346" w:rsidRDefault="003616A7">
      <w:pPr>
        <w:spacing w:line="540" w:lineRule="exact"/>
        <w:ind w:firstLine="567"/>
        <w:rPr>
          <w:rStyle w:val="a8"/>
          <w:rFonts w:ascii="楷体" w:eastAsia="楷体" w:hAnsi="楷体"/>
          <w:spacing w:val="-4"/>
          <w:sz w:val="32"/>
          <w:szCs w:val="32"/>
        </w:rPr>
      </w:pP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1.</w:t>
      </w:r>
      <w:r w:rsidRPr="00A73346">
        <w:rPr>
          <w:rStyle w:val="a8"/>
          <w:rFonts w:ascii="楷体" w:eastAsia="楷体" w:hAnsi="楷体" w:hint="eastAsia"/>
          <w:b w:val="0"/>
          <w:bCs w:val="0"/>
          <w:spacing w:val="-4"/>
          <w:sz w:val="32"/>
          <w:szCs w:val="32"/>
        </w:rPr>
        <w:t>加强培训，提高相关人员工作水平</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采取多种培训形式对单位财务人员、业务科室人员进行集中培训，进一步树牢绩效观念，提高本单位工作人员的绩效管理能力和工作水平，为预算绩效管理相关工作的顺利开展提供保障。</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2.</w:t>
      </w:r>
      <w:r w:rsidRPr="00A73346">
        <w:rPr>
          <w:rStyle w:val="a8"/>
          <w:rFonts w:ascii="楷体" w:eastAsia="楷体" w:hAnsi="楷体" w:hint="eastAsia"/>
          <w:b w:val="0"/>
          <w:bCs w:val="0"/>
          <w:spacing w:val="-4"/>
          <w:sz w:val="32"/>
          <w:szCs w:val="32"/>
        </w:rPr>
        <w:t>扎实推进档案规范化建设，提升档案管理水平</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 xml:space="preserve">3. </w:t>
      </w:r>
      <w:r w:rsidRPr="00A73346">
        <w:rPr>
          <w:rStyle w:val="a8"/>
          <w:rFonts w:ascii="楷体" w:eastAsia="楷体" w:hAnsi="楷体" w:hint="eastAsia"/>
          <w:b w:val="0"/>
          <w:bCs w:val="0"/>
          <w:spacing w:val="-4"/>
          <w:sz w:val="32"/>
          <w:szCs w:val="32"/>
        </w:rPr>
        <w:t>高度重视，加强领导</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高度重视，加强领导，精心组织。项目绩效领导</w:t>
      </w:r>
      <w:r w:rsidRPr="00A73346">
        <w:rPr>
          <w:rStyle w:val="a8"/>
          <w:rFonts w:ascii="楷体" w:eastAsia="楷体" w:hAnsi="楷体" w:hint="eastAsia"/>
          <w:b w:val="0"/>
          <w:bCs w:val="0"/>
          <w:spacing w:val="-4"/>
          <w:sz w:val="32"/>
          <w:szCs w:val="32"/>
        </w:rPr>
        <w:t>小组对绩效评价工作进行指导、监督、检查，确保项目绩效评价反映项目完成真实情况。严格执行项目绩效评价工作要求，切实提高项目绩效报告的客观性和公正性。</w:t>
      </w:r>
    </w:p>
    <w:p w:rsidR="00AA0B60" w:rsidRPr="00A73346" w:rsidRDefault="003616A7">
      <w:pPr>
        <w:spacing w:line="540" w:lineRule="exact"/>
        <w:ind w:firstLine="640"/>
        <w:rPr>
          <w:rStyle w:val="a8"/>
          <w:rFonts w:ascii="黑体" w:eastAsia="黑体" w:hAnsi="黑体"/>
          <w:b w:val="0"/>
          <w:spacing w:val="-4"/>
          <w:sz w:val="32"/>
          <w:szCs w:val="32"/>
        </w:rPr>
      </w:pPr>
      <w:r w:rsidRPr="00A73346">
        <w:rPr>
          <w:rStyle w:val="a8"/>
          <w:rFonts w:ascii="黑体" w:eastAsia="黑体" w:hAnsi="黑体" w:hint="eastAsia"/>
          <w:b w:val="0"/>
          <w:spacing w:val="-4"/>
          <w:sz w:val="32"/>
          <w:szCs w:val="32"/>
        </w:rPr>
        <w:lastRenderedPageBreak/>
        <w:t>七、其他需要说明的问题</w:t>
      </w:r>
    </w:p>
    <w:p w:rsidR="00AA0B60" w:rsidRPr="00A73346" w:rsidRDefault="003616A7">
      <w:pPr>
        <w:spacing w:line="540" w:lineRule="exact"/>
        <w:ind w:firstLine="567"/>
        <w:rPr>
          <w:rStyle w:val="a8"/>
          <w:rFonts w:ascii="楷体" w:eastAsia="楷体" w:hAnsi="楷体"/>
          <w:b w:val="0"/>
          <w:bCs w:val="0"/>
          <w:spacing w:val="-4"/>
          <w:sz w:val="32"/>
          <w:szCs w:val="32"/>
        </w:rPr>
      </w:pPr>
      <w:r w:rsidRPr="00A73346">
        <w:rPr>
          <w:rStyle w:val="a8"/>
          <w:rFonts w:ascii="楷体" w:eastAsia="楷体" w:hAnsi="楷体" w:hint="eastAsia"/>
          <w:b w:val="0"/>
          <w:bCs w:val="0"/>
          <w:spacing w:val="-4"/>
          <w:sz w:val="32"/>
          <w:szCs w:val="32"/>
        </w:rPr>
        <w:t xml:space="preserve">　　　（一）本项目部分间接产生的效果无法准确在短期内衡量，因此很难认定项目产生的全部效果。通过指标来反映绩效，指标的科学性和全面性需要不断地完善和研究。</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（二）评价结果作为安排政府预算、完善政策和改进管理的重要依据。原则上，对评价等级为优、良的，根据情况予以支持；对评价等级为中、差的，要完善政策、改进管理，根据情况核减预算。</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w:t>
      </w:r>
      <w:r w:rsidRPr="00A73346">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A73346">
        <w:rPr>
          <w:rStyle w:val="a8"/>
          <w:rFonts w:ascii="楷体" w:eastAsia="楷体" w:hAnsi="楷体" w:hint="eastAsia"/>
          <w:b w:val="0"/>
          <w:bCs w:val="0"/>
          <w:spacing w:val="-4"/>
          <w:sz w:val="32"/>
          <w:szCs w:val="32"/>
        </w:rPr>
        <w:br/>
      </w:r>
      <w:r w:rsidRPr="00A73346">
        <w:rPr>
          <w:rStyle w:val="a8"/>
          <w:rFonts w:ascii="楷体" w:eastAsia="楷体" w:hAnsi="楷体" w:hint="eastAsia"/>
          <w:b w:val="0"/>
          <w:bCs w:val="0"/>
          <w:spacing w:val="-4"/>
          <w:sz w:val="32"/>
          <w:szCs w:val="32"/>
        </w:rPr>
        <w:t xml:space="preserve">　　　（五）工作人员在绩效评价管理工作中存在违反《项目支出绩效评价管理办法》（财预〔</w:t>
      </w:r>
      <w:r w:rsidRPr="00A73346">
        <w:rPr>
          <w:rStyle w:val="a8"/>
          <w:rFonts w:ascii="楷体" w:eastAsia="楷体" w:hAnsi="楷体" w:hint="eastAsia"/>
          <w:b w:val="0"/>
          <w:bCs w:val="0"/>
          <w:spacing w:val="-4"/>
          <w:sz w:val="32"/>
          <w:szCs w:val="32"/>
        </w:rPr>
        <w:t>2020</w:t>
      </w:r>
      <w:r w:rsidRPr="00A73346">
        <w:rPr>
          <w:rStyle w:val="a8"/>
          <w:rFonts w:ascii="楷体" w:eastAsia="楷体" w:hAnsi="楷体" w:hint="eastAsia"/>
          <w:b w:val="0"/>
          <w:bCs w:val="0"/>
          <w:spacing w:val="-4"/>
          <w:sz w:val="32"/>
          <w:szCs w:val="32"/>
        </w:rPr>
        <w:t>〕</w:t>
      </w:r>
      <w:r w:rsidRPr="00A73346">
        <w:rPr>
          <w:rStyle w:val="a8"/>
          <w:rFonts w:ascii="楷体" w:eastAsia="楷体" w:hAnsi="楷体" w:hint="eastAsia"/>
          <w:b w:val="0"/>
          <w:bCs w:val="0"/>
          <w:spacing w:val="-4"/>
          <w:sz w:val="32"/>
          <w:szCs w:val="32"/>
        </w:rPr>
        <w:t>10</w:t>
      </w:r>
      <w:r w:rsidRPr="00A73346">
        <w:rPr>
          <w:rStyle w:val="a8"/>
          <w:rFonts w:ascii="楷体" w:eastAsia="楷体" w:hAnsi="楷体" w:hint="eastAsia"/>
          <w:b w:val="0"/>
          <w:bCs w:val="0"/>
          <w:spacing w:val="-4"/>
          <w:sz w:val="32"/>
          <w:szCs w:val="32"/>
        </w:rPr>
        <w:t>号）文件行为的，其他滥用职权、玩忽职守、徇私舞弊等违</w:t>
      </w:r>
      <w:r w:rsidRPr="00A73346">
        <w:rPr>
          <w:rStyle w:val="a8"/>
          <w:rFonts w:ascii="楷体" w:eastAsia="楷体" w:hAnsi="楷体" w:hint="eastAsia"/>
          <w:b w:val="0"/>
          <w:bCs w:val="0"/>
          <w:spacing w:val="-4"/>
          <w:sz w:val="32"/>
          <w:szCs w:val="32"/>
        </w:rPr>
        <w:t>法违纪行为的，依照《中华人民共和国预算法》《中华人民共和国公务员法》《中华人民共和国监察法》《财政违法行为处罚处分条例》等国家有关规定追究相应责任，涉嫌犯罪的，依法移送司法机关处理。</w:t>
      </w:r>
    </w:p>
    <w:p w:rsidR="00AA0B60" w:rsidRPr="00A73346" w:rsidRDefault="00AA0B60">
      <w:pPr>
        <w:spacing w:line="540" w:lineRule="exact"/>
        <w:ind w:firstLine="567"/>
        <w:rPr>
          <w:rStyle w:val="a8"/>
          <w:rFonts w:ascii="仿宋" w:eastAsia="仿宋" w:hAnsi="仿宋"/>
          <w:b w:val="0"/>
          <w:spacing w:val="-4"/>
          <w:sz w:val="32"/>
          <w:szCs w:val="32"/>
        </w:rPr>
      </w:pPr>
    </w:p>
    <w:p w:rsidR="00AA0B60" w:rsidRPr="00A73346" w:rsidRDefault="00AA0B60">
      <w:pPr>
        <w:spacing w:line="540" w:lineRule="exact"/>
        <w:ind w:firstLine="567"/>
        <w:rPr>
          <w:rStyle w:val="a8"/>
          <w:rFonts w:ascii="仿宋" w:eastAsia="仿宋" w:hAnsi="仿宋"/>
          <w:b w:val="0"/>
          <w:spacing w:val="-4"/>
          <w:sz w:val="32"/>
          <w:szCs w:val="32"/>
        </w:rPr>
      </w:pPr>
    </w:p>
    <w:p w:rsidR="00AA0B60" w:rsidRPr="00A73346" w:rsidRDefault="00AA0B60">
      <w:pPr>
        <w:spacing w:line="540" w:lineRule="exact"/>
        <w:ind w:firstLine="567"/>
        <w:rPr>
          <w:rStyle w:val="a8"/>
          <w:rFonts w:ascii="仿宋" w:eastAsia="仿宋" w:hAnsi="仿宋"/>
          <w:b w:val="0"/>
          <w:spacing w:val="-4"/>
          <w:sz w:val="32"/>
          <w:szCs w:val="32"/>
        </w:rPr>
      </w:pPr>
    </w:p>
    <w:p w:rsidR="00AA0B60" w:rsidRPr="00A73346" w:rsidRDefault="00AA0B60">
      <w:pPr>
        <w:spacing w:line="540" w:lineRule="exact"/>
        <w:ind w:firstLine="567"/>
        <w:rPr>
          <w:rStyle w:val="a8"/>
          <w:rFonts w:ascii="仿宋" w:eastAsia="仿宋" w:hAnsi="仿宋"/>
          <w:b w:val="0"/>
          <w:spacing w:val="-4"/>
          <w:sz w:val="32"/>
          <w:szCs w:val="32"/>
        </w:rPr>
      </w:pPr>
    </w:p>
    <w:p w:rsidR="00AA0B60" w:rsidRPr="00A73346" w:rsidRDefault="00AA0B60">
      <w:pPr>
        <w:spacing w:line="540" w:lineRule="exact"/>
        <w:ind w:firstLine="567"/>
        <w:rPr>
          <w:rStyle w:val="a8"/>
          <w:rFonts w:ascii="仿宋" w:eastAsia="仿宋" w:hAnsi="仿宋"/>
          <w:b w:val="0"/>
          <w:spacing w:val="-4"/>
          <w:sz w:val="32"/>
          <w:szCs w:val="32"/>
        </w:rPr>
      </w:pPr>
    </w:p>
    <w:sectPr w:rsidR="00AA0B60" w:rsidRPr="00A73346" w:rsidSect="006A4FC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16A7" w:rsidRDefault="003616A7">
      <w:r>
        <w:separator/>
      </w:r>
    </w:p>
  </w:endnote>
  <w:endnote w:type="continuationSeparator" w:id="1">
    <w:p w:rsidR="003616A7" w:rsidRDefault="003616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AA0B60" w:rsidRDefault="006A4FC6">
        <w:pPr>
          <w:pStyle w:val="a4"/>
          <w:jc w:val="center"/>
        </w:pPr>
        <w:r>
          <w:fldChar w:fldCharType="begin"/>
        </w:r>
        <w:r w:rsidR="003616A7">
          <w:instrText>PAGE   \* MERGEFORMAT</w:instrText>
        </w:r>
        <w:r>
          <w:fldChar w:fldCharType="separate"/>
        </w:r>
        <w:r w:rsidR="004F2459" w:rsidRPr="004F2459">
          <w:rPr>
            <w:noProof/>
            <w:lang w:val="zh-CN"/>
          </w:rPr>
          <w:t>2</w:t>
        </w:r>
        <w:r>
          <w:fldChar w:fldCharType="end"/>
        </w:r>
      </w:p>
    </w:sdtContent>
  </w:sdt>
  <w:p w:rsidR="00AA0B60" w:rsidRDefault="00AA0B6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16A7" w:rsidRDefault="003616A7">
      <w:r>
        <w:separator/>
      </w:r>
    </w:p>
  </w:footnote>
  <w:footnote w:type="continuationSeparator" w:id="1">
    <w:p w:rsidR="003616A7" w:rsidRDefault="003616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616A7"/>
    <w:rsid w:val="004366A8"/>
    <w:rsid w:val="004F2459"/>
    <w:rsid w:val="00502BA7"/>
    <w:rsid w:val="005162F1"/>
    <w:rsid w:val="00535153"/>
    <w:rsid w:val="00554F82"/>
    <w:rsid w:val="0056390D"/>
    <w:rsid w:val="005719B0"/>
    <w:rsid w:val="005D10D6"/>
    <w:rsid w:val="006A4FC6"/>
    <w:rsid w:val="00855E3A"/>
    <w:rsid w:val="0091457F"/>
    <w:rsid w:val="00922CB9"/>
    <w:rsid w:val="009A0637"/>
    <w:rsid w:val="009E5CD9"/>
    <w:rsid w:val="00A26421"/>
    <w:rsid w:val="00A34588"/>
    <w:rsid w:val="00A4293B"/>
    <w:rsid w:val="00A67D50"/>
    <w:rsid w:val="00A73346"/>
    <w:rsid w:val="00A8691A"/>
    <w:rsid w:val="00AA0B60"/>
    <w:rsid w:val="00AC1946"/>
    <w:rsid w:val="00B40063"/>
    <w:rsid w:val="00B41F61"/>
    <w:rsid w:val="00BA46E6"/>
    <w:rsid w:val="00BB4592"/>
    <w:rsid w:val="00C56C72"/>
    <w:rsid w:val="00CA6457"/>
    <w:rsid w:val="00CE2FD9"/>
    <w:rsid w:val="00D17F2E"/>
    <w:rsid w:val="00D30354"/>
    <w:rsid w:val="00DF42A0"/>
    <w:rsid w:val="00E30E91"/>
    <w:rsid w:val="00E417B9"/>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FC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6A4FC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6A4FC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6A4FC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6A4FC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6A4FC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6A4FC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6A4FC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6A4FC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6A4FC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A4FC6"/>
    <w:rPr>
      <w:sz w:val="18"/>
      <w:szCs w:val="18"/>
    </w:rPr>
  </w:style>
  <w:style w:type="paragraph" w:styleId="a4">
    <w:name w:val="footer"/>
    <w:basedOn w:val="a"/>
    <w:link w:val="Char0"/>
    <w:uiPriority w:val="99"/>
    <w:unhideWhenUsed/>
    <w:rsid w:val="006A4FC6"/>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6A4FC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A4FC6"/>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6A4FC6"/>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6A4FC6"/>
    <w:rPr>
      <w:b/>
      <w:bCs/>
    </w:rPr>
  </w:style>
  <w:style w:type="character" w:styleId="a9">
    <w:name w:val="Emphasis"/>
    <w:basedOn w:val="a0"/>
    <w:uiPriority w:val="20"/>
    <w:qFormat/>
    <w:rsid w:val="006A4FC6"/>
    <w:rPr>
      <w:rFonts w:asciiTheme="minorHAnsi" w:hAnsiTheme="minorHAnsi"/>
      <w:b/>
      <w:i/>
      <w:iCs/>
    </w:rPr>
  </w:style>
  <w:style w:type="character" w:customStyle="1" w:styleId="1Char">
    <w:name w:val="标题 1 Char"/>
    <w:basedOn w:val="a0"/>
    <w:link w:val="1"/>
    <w:uiPriority w:val="9"/>
    <w:qFormat/>
    <w:rsid w:val="006A4FC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A4FC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6A4FC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A4FC6"/>
    <w:rPr>
      <w:b/>
      <w:bCs/>
      <w:sz w:val="28"/>
      <w:szCs w:val="28"/>
    </w:rPr>
  </w:style>
  <w:style w:type="character" w:customStyle="1" w:styleId="5Char">
    <w:name w:val="标题 5 Char"/>
    <w:basedOn w:val="a0"/>
    <w:link w:val="5"/>
    <w:uiPriority w:val="9"/>
    <w:semiHidden/>
    <w:qFormat/>
    <w:rsid w:val="006A4FC6"/>
    <w:rPr>
      <w:b/>
      <w:bCs/>
      <w:i/>
      <w:iCs/>
      <w:sz w:val="26"/>
      <w:szCs w:val="26"/>
    </w:rPr>
  </w:style>
  <w:style w:type="character" w:customStyle="1" w:styleId="6Char">
    <w:name w:val="标题 6 Char"/>
    <w:basedOn w:val="a0"/>
    <w:link w:val="6"/>
    <w:uiPriority w:val="9"/>
    <w:semiHidden/>
    <w:qFormat/>
    <w:rsid w:val="006A4FC6"/>
    <w:rPr>
      <w:b/>
      <w:bCs/>
    </w:rPr>
  </w:style>
  <w:style w:type="character" w:customStyle="1" w:styleId="7Char">
    <w:name w:val="标题 7 Char"/>
    <w:basedOn w:val="a0"/>
    <w:link w:val="7"/>
    <w:uiPriority w:val="9"/>
    <w:semiHidden/>
    <w:rsid w:val="006A4FC6"/>
    <w:rPr>
      <w:sz w:val="24"/>
      <w:szCs w:val="24"/>
    </w:rPr>
  </w:style>
  <w:style w:type="character" w:customStyle="1" w:styleId="8Char">
    <w:name w:val="标题 8 Char"/>
    <w:basedOn w:val="a0"/>
    <w:link w:val="8"/>
    <w:uiPriority w:val="9"/>
    <w:semiHidden/>
    <w:qFormat/>
    <w:rsid w:val="006A4FC6"/>
    <w:rPr>
      <w:i/>
      <w:iCs/>
      <w:sz w:val="24"/>
      <w:szCs w:val="24"/>
    </w:rPr>
  </w:style>
  <w:style w:type="character" w:customStyle="1" w:styleId="9Char">
    <w:name w:val="标题 9 Char"/>
    <w:basedOn w:val="a0"/>
    <w:link w:val="9"/>
    <w:uiPriority w:val="9"/>
    <w:semiHidden/>
    <w:qFormat/>
    <w:rsid w:val="006A4FC6"/>
    <w:rPr>
      <w:rFonts w:asciiTheme="majorHAnsi" w:eastAsiaTheme="majorEastAsia" w:hAnsiTheme="majorHAnsi"/>
    </w:rPr>
  </w:style>
  <w:style w:type="character" w:customStyle="1" w:styleId="Char3">
    <w:name w:val="标题 Char"/>
    <w:basedOn w:val="a0"/>
    <w:link w:val="a7"/>
    <w:uiPriority w:val="10"/>
    <w:rsid w:val="006A4FC6"/>
    <w:rPr>
      <w:rFonts w:asciiTheme="majorHAnsi" w:eastAsiaTheme="majorEastAsia" w:hAnsiTheme="majorHAnsi"/>
      <w:b/>
      <w:bCs/>
      <w:kern w:val="28"/>
      <w:sz w:val="32"/>
      <w:szCs w:val="32"/>
    </w:rPr>
  </w:style>
  <w:style w:type="character" w:customStyle="1" w:styleId="Char2">
    <w:name w:val="副标题 Char"/>
    <w:basedOn w:val="a0"/>
    <w:link w:val="a6"/>
    <w:uiPriority w:val="11"/>
    <w:rsid w:val="006A4FC6"/>
    <w:rPr>
      <w:rFonts w:asciiTheme="majorHAnsi" w:eastAsiaTheme="majorEastAsia" w:hAnsiTheme="majorHAnsi"/>
      <w:sz w:val="24"/>
      <w:szCs w:val="24"/>
    </w:rPr>
  </w:style>
  <w:style w:type="paragraph" w:styleId="aa">
    <w:name w:val="No Spacing"/>
    <w:basedOn w:val="a"/>
    <w:uiPriority w:val="1"/>
    <w:qFormat/>
    <w:rsid w:val="006A4FC6"/>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6A4FC6"/>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6A4FC6"/>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6A4FC6"/>
    <w:rPr>
      <w:i/>
      <w:sz w:val="24"/>
      <w:szCs w:val="24"/>
    </w:rPr>
  </w:style>
  <w:style w:type="paragraph" w:styleId="ad">
    <w:name w:val="Intense Quote"/>
    <w:basedOn w:val="a"/>
    <w:next w:val="a"/>
    <w:link w:val="Char5"/>
    <w:uiPriority w:val="30"/>
    <w:qFormat/>
    <w:rsid w:val="006A4FC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6A4FC6"/>
    <w:rPr>
      <w:b/>
      <w:i/>
      <w:sz w:val="24"/>
    </w:rPr>
  </w:style>
  <w:style w:type="character" w:customStyle="1" w:styleId="10">
    <w:name w:val="不明显强调1"/>
    <w:uiPriority w:val="19"/>
    <w:qFormat/>
    <w:rsid w:val="006A4FC6"/>
    <w:rPr>
      <w:i/>
      <w:color w:val="595959" w:themeColor="text1" w:themeTint="A6"/>
    </w:rPr>
  </w:style>
  <w:style w:type="character" w:customStyle="1" w:styleId="11">
    <w:name w:val="明显强调1"/>
    <w:basedOn w:val="a0"/>
    <w:uiPriority w:val="21"/>
    <w:qFormat/>
    <w:rsid w:val="006A4FC6"/>
    <w:rPr>
      <w:b/>
      <w:i/>
      <w:sz w:val="24"/>
      <w:szCs w:val="24"/>
      <w:u w:val="single"/>
    </w:rPr>
  </w:style>
  <w:style w:type="character" w:customStyle="1" w:styleId="12">
    <w:name w:val="不明显参考1"/>
    <w:basedOn w:val="a0"/>
    <w:uiPriority w:val="31"/>
    <w:qFormat/>
    <w:rsid w:val="006A4FC6"/>
    <w:rPr>
      <w:sz w:val="24"/>
      <w:szCs w:val="24"/>
      <w:u w:val="single"/>
    </w:rPr>
  </w:style>
  <w:style w:type="character" w:customStyle="1" w:styleId="13">
    <w:name w:val="明显参考1"/>
    <w:basedOn w:val="a0"/>
    <w:uiPriority w:val="32"/>
    <w:qFormat/>
    <w:rsid w:val="006A4FC6"/>
    <w:rPr>
      <w:b/>
      <w:sz w:val="24"/>
      <w:u w:val="single"/>
    </w:rPr>
  </w:style>
  <w:style w:type="character" w:customStyle="1" w:styleId="14">
    <w:name w:val="书籍标题1"/>
    <w:basedOn w:val="a0"/>
    <w:uiPriority w:val="33"/>
    <w:qFormat/>
    <w:rsid w:val="006A4FC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6A4FC6"/>
    <w:pPr>
      <w:outlineLvl w:val="9"/>
    </w:pPr>
    <w:rPr>
      <w:lang w:eastAsia="en-US" w:bidi="en-US"/>
    </w:rPr>
  </w:style>
  <w:style w:type="character" w:customStyle="1" w:styleId="Char1">
    <w:name w:val="页眉 Char"/>
    <w:basedOn w:val="a0"/>
    <w:link w:val="a5"/>
    <w:uiPriority w:val="99"/>
    <w:rsid w:val="006A4FC6"/>
    <w:rPr>
      <w:rFonts w:ascii="Calibri" w:eastAsia="宋体" w:hAnsi="Calibri"/>
      <w:kern w:val="2"/>
      <w:sz w:val="18"/>
      <w:szCs w:val="18"/>
    </w:rPr>
  </w:style>
  <w:style w:type="character" w:customStyle="1" w:styleId="Char0">
    <w:name w:val="页脚 Char"/>
    <w:basedOn w:val="a0"/>
    <w:link w:val="a4"/>
    <w:uiPriority w:val="99"/>
    <w:rsid w:val="006A4FC6"/>
    <w:rPr>
      <w:rFonts w:ascii="Calibri" w:eastAsia="宋体" w:hAnsi="Calibri"/>
      <w:kern w:val="2"/>
      <w:sz w:val="18"/>
      <w:szCs w:val="18"/>
    </w:rPr>
  </w:style>
  <w:style w:type="character" w:customStyle="1" w:styleId="Char">
    <w:name w:val="批注框文本 Char"/>
    <w:basedOn w:val="a0"/>
    <w:link w:val="a3"/>
    <w:uiPriority w:val="99"/>
    <w:semiHidden/>
    <w:qFormat/>
    <w:rsid w:val="006A4FC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2428</Words>
  <Characters>13841</Characters>
  <Application>Microsoft Office Word</Application>
  <DocSecurity>0</DocSecurity>
  <Lines>115</Lines>
  <Paragraphs>32</Paragraphs>
  <ScaleCrop>false</ScaleCrop>
  <Company/>
  <LinksUpToDate>false</LinksUpToDate>
  <CharactersWithSpaces>16237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