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FD" w:rsidRDefault="0098200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1AFD" w:rsidRDefault="00001AFD">
      <w:pPr>
        <w:spacing w:line="540" w:lineRule="exact"/>
        <w:jc w:val="center"/>
        <w:rPr>
          <w:rFonts w:ascii="华文中宋" w:eastAsia="华文中宋" w:hAnsi="华文中宋" w:cs="宋体"/>
          <w:b/>
          <w:kern w:val="0"/>
          <w:sz w:val="52"/>
          <w:szCs w:val="52"/>
        </w:rPr>
      </w:pPr>
    </w:p>
    <w:p w:rsidR="00001AFD" w:rsidRDefault="00001AFD">
      <w:pPr>
        <w:spacing w:line="540" w:lineRule="exact"/>
        <w:jc w:val="center"/>
        <w:rPr>
          <w:rFonts w:ascii="华文中宋" w:eastAsia="华文中宋" w:hAnsi="华文中宋" w:cs="宋体"/>
          <w:b/>
          <w:kern w:val="0"/>
          <w:sz w:val="52"/>
          <w:szCs w:val="52"/>
        </w:rPr>
      </w:pPr>
    </w:p>
    <w:p w:rsidR="00001AFD" w:rsidRDefault="00001AFD">
      <w:pPr>
        <w:spacing w:line="540" w:lineRule="exact"/>
        <w:jc w:val="center"/>
        <w:rPr>
          <w:rFonts w:ascii="华文中宋" w:eastAsia="华文中宋" w:hAnsi="华文中宋" w:cs="宋体"/>
          <w:b/>
          <w:kern w:val="0"/>
          <w:sz w:val="52"/>
          <w:szCs w:val="52"/>
        </w:rPr>
      </w:pPr>
    </w:p>
    <w:p w:rsidR="00001AFD" w:rsidRDefault="00001AFD">
      <w:pPr>
        <w:spacing w:line="540" w:lineRule="exact"/>
        <w:jc w:val="center"/>
        <w:rPr>
          <w:rFonts w:ascii="华文中宋" w:eastAsia="华文中宋" w:hAnsi="华文中宋" w:cs="宋体"/>
          <w:b/>
          <w:kern w:val="0"/>
          <w:sz w:val="52"/>
          <w:szCs w:val="52"/>
        </w:rPr>
      </w:pPr>
    </w:p>
    <w:p w:rsidR="00001AFD" w:rsidRDefault="00001AFD">
      <w:pPr>
        <w:spacing w:line="540" w:lineRule="exact"/>
        <w:jc w:val="center"/>
        <w:rPr>
          <w:rFonts w:ascii="华文中宋" w:eastAsia="华文中宋" w:hAnsi="华文中宋" w:cs="宋体"/>
          <w:b/>
          <w:kern w:val="0"/>
          <w:sz w:val="52"/>
          <w:szCs w:val="52"/>
        </w:rPr>
      </w:pPr>
    </w:p>
    <w:p w:rsidR="00001AFD" w:rsidRDefault="00001AFD">
      <w:pPr>
        <w:spacing w:line="540" w:lineRule="exact"/>
        <w:jc w:val="center"/>
        <w:rPr>
          <w:rFonts w:ascii="华文中宋" w:eastAsia="华文中宋" w:hAnsi="华文中宋" w:cs="宋体"/>
          <w:b/>
          <w:kern w:val="0"/>
          <w:sz w:val="52"/>
          <w:szCs w:val="52"/>
        </w:rPr>
      </w:pPr>
    </w:p>
    <w:p w:rsidR="00001AFD" w:rsidRDefault="0098200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1AFD" w:rsidRDefault="00001AFD">
      <w:pPr>
        <w:spacing w:line="540" w:lineRule="exact"/>
        <w:jc w:val="center"/>
        <w:rPr>
          <w:rFonts w:ascii="华文中宋" w:eastAsia="华文中宋" w:hAnsi="华文中宋" w:cs="宋体"/>
          <w:b/>
          <w:kern w:val="0"/>
          <w:sz w:val="52"/>
          <w:szCs w:val="52"/>
        </w:rPr>
      </w:pPr>
    </w:p>
    <w:p w:rsidR="00001AFD" w:rsidRDefault="0098200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jc w:val="center"/>
        <w:rPr>
          <w:rFonts w:eastAsia="仿宋_GB2312" w:hAnsi="宋体" w:cs="宋体"/>
          <w:kern w:val="0"/>
          <w:sz w:val="30"/>
          <w:szCs w:val="30"/>
        </w:rPr>
      </w:pPr>
    </w:p>
    <w:p w:rsidR="00001AFD" w:rsidRDefault="00001AFD">
      <w:pPr>
        <w:spacing w:line="540" w:lineRule="exact"/>
        <w:rPr>
          <w:rFonts w:eastAsia="仿宋_GB2312" w:hAnsi="宋体" w:cs="宋体"/>
          <w:kern w:val="0"/>
          <w:sz w:val="30"/>
          <w:szCs w:val="30"/>
        </w:rPr>
      </w:pPr>
    </w:p>
    <w:p w:rsidR="00001AFD" w:rsidRDefault="00001AFD">
      <w:pPr>
        <w:spacing w:line="700" w:lineRule="exact"/>
        <w:jc w:val="left"/>
        <w:rPr>
          <w:rFonts w:eastAsia="仿宋_GB2312" w:hAnsi="宋体" w:cs="宋体"/>
          <w:kern w:val="0"/>
          <w:sz w:val="36"/>
          <w:szCs w:val="36"/>
        </w:rPr>
      </w:pPr>
    </w:p>
    <w:p w:rsidR="00001AFD" w:rsidRDefault="0098200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年统计抽样调查经费</w:t>
      </w:r>
    </w:p>
    <w:p w:rsidR="00001AFD" w:rsidRDefault="0098200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昌吉市统计局</w:t>
      </w:r>
    </w:p>
    <w:p w:rsidR="00001AFD" w:rsidRDefault="0098200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昌吉市统计局</w:t>
      </w:r>
    </w:p>
    <w:p w:rsidR="00001AFD" w:rsidRDefault="0098200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夏修国</w:t>
      </w:r>
    </w:p>
    <w:p w:rsidR="00001AFD" w:rsidRDefault="0098200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001AFD" w:rsidRDefault="00001AFD">
      <w:pPr>
        <w:spacing w:line="700" w:lineRule="exact"/>
        <w:ind w:firstLineChars="236" w:firstLine="708"/>
        <w:jc w:val="left"/>
        <w:rPr>
          <w:rFonts w:eastAsia="仿宋_GB2312" w:hAnsi="宋体" w:cs="宋体"/>
          <w:kern w:val="0"/>
          <w:sz w:val="30"/>
          <w:szCs w:val="30"/>
        </w:rPr>
      </w:pPr>
    </w:p>
    <w:p w:rsidR="00001AFD" w:rsidRDefault="00001AFD">
      <w:pPr>
        <w:spacing w:line="540" w:lineRule="exact"/>
        <w:rPr>
          <w:rStyle w:val="a8"/>
          <w:rFonts w:ascii="黑体" w:eastAsia="黑体" w:hAnsi="黑体"/>
          <w:b w:val="0"/>
          <w:spacing w:val="-4"/>
          <w:sz w:val="32"/>
          <w:szCs w:val="32"/>
        </w:rPr>
      </w:pPr>
    </w:p>
    <w:p w:rsidR="00001AFD" w:rsidRDefault="0098200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1AFD" w:rsidRDefault="0098200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根据《中华人民共和国统计法》《人口变动情况抽样调查制度》的要求，为加强辖区人口变动情况监测，准确掌握年度人口变动趋势，反映人口发展与变迁，为</w:t>
      </w:r>
      <w:r w:rsidR="00B51B97">
        <w:rPr>
          <w:rStyle w:val="a8"/>
          <w:rFonts w:ascii="楷体" w:eastAsia="楷体" w:hAnsi="楷体" w:hint="eastAsia"/>
          <w:b w:val="0"/>
          <w:bCs w:val="0"/>
          <w:spacing w:val="-4"/>
          <w:sz w:val="32"/>
          <w:szCs w:val="32"/>
        </w:rPr>
        <w:t>市委市政府</w:t>
      </w:r>
      <w:r>
        <w:rPr>
          <w:rStyle w:val="a8"/>
          <w:rFonts w:ascii="楷体" w:eastAsia="楷体" w:hAnsi="楷体" w:hint="eastAsia"/>
          <w:b w:val="0"/>
          <w:bCs w:val="0"/>
          <w:spacing w:val="-4"/>
          <w:sz w:val="32"/>
          <w:szCs w:val="32"/>
        </w:rPr>
        <w:t>正确决策提供依据。我单位申报实施了“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）项目主要内容：项目用于发放人口抽样调查“两员”补助经费、购买</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年人口抽样调查团体意外险。</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实施主体：昌吉市统计局。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实施情况：昌吉市统计局</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年人口抽样调查经费合计</w:t>
      </w:r>
      <w:r>
        <w:rPr>
          <w:rStyle w:val="a8"/>
          <w:rFonts w:ascii="楷体" w:eastAsia="楷体" w:hAnsi="楷体" w:hint="eastAsia"/>
          <w:b w:val="0"/>
          <w:bCs w:val="0"/>
          <w:spacing w:val="-4"/>
          <w:sz w:val="32"/>
          <w:szCs w:val="32"/>
        </w:rPr>
        <w:t>69025</w:t>
      </w:r>
      <w:r>
        <w:rPr>
          <w:rStyle w:val="a8"/>
          <w:rFonts w:ascii="楷体" w:eastAsia="楷体" w:hAnsi="楷体" w:hint="eastAsia"/>
          <w:b w:val="0"/>
          <w:bCs w:val="0"/>
          <w:spacing w:val="-4"/>
          <w:sz w:val="32"/>
          <w:szCs w:val="32"/>
        </w:rPr>
        <w:t>元，其中自治区资金</w:t>
      </w:r>
      <w:r>
        <w:rPr>
          <w:rStyle w:val="a8"/>
          <w:rFonts w:ascii="楷体" w:eastAsia="楷体" w:hAnsi="楷体" w:hint="eastAsia"/>
          <w:b w:val="0"/>
          <w:bCs w:val="0"/>
          <w:spacing w:val="-4"/>
          <w:sz w:val="32"/>
          <w:szCs w:val="32"/>
        </w:rPr>
        <w:t>69000</w:t>
      </w:r>
      <w:r>
        <w:rPr>
          <w:rStyle w:val="a8"/>
          <w:rFonts w:ascii="楷体" w:eastAsia="楷体" w:hAnsi="楷体" w:hint="eastAsia"/>
          <w:b w:val="0"/>
          <w:bCs w:val="0"/>
          <w:spacing w:val="-4"/>
          <w:sz w:val="32"/>
          <w:szCs w:val="32"/>
        </w:rPr>
        <w:t>元，昌吉市资金</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元。制定昌吉市</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人口抽样调查经费发放方案，该项目于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月已全部完成样本</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个样本村（社区）的核实上报工作。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①真实、准确完成国民经济和社会发展各项指标统计监测工作；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②负责市域内</w:t>
      </w:r>
      <w:r>
        <w:rPr>
          <w:rStyle w:val="a8"/>
          <w:rFonts w:ascii="楷体" w:eastAsia="楷体" w:hAnsi="楷体" w:hint="eastAsia"/>
          <w:b w:val="0"/>
          <w:bCs w:val="0"/>
          <w:spacing w:val="-4"/>
          <w:sz w:val="32"/>
          <w:szCs w:val="32"/>
        </w:rPr>
        <w:t>GDP</w:t>
      </w:r>
      <w:r>
        <w:rPr>
          <w:rStyle w:val="a8"/>
          <w:rFonts w:ascii="楷体" w:eastAsia="楷体" w:hAnsi="楷体" w:hint="eastAsia"/>
          <w:b w:val="0"/>
          <w:bCs w:val="0"/>
          <w:spacing w:val="-4"/>
          <w:sz w:val="32"/>
          <w:szCs w:val="32"/>
        </w:rPr>
        <w:t>核算、农业、工业、科技、建筑业、核算、房地产、固定资产投资、能源、劳动工资、批发零售贸易业、基本</w:t>
      </w:r>
      <w:r>
        <w:rPr>
          <w:rStyle w:val="a8"/>
          <w:rFonts w:ascii="楷体" w:eastAsia="楷体" w:hAnsi="楷体" w:hint="eastAsia"/>
          <w:b w:val="0"/>
          <w:bCs w:val="0"/>
          <w:spacing w:val="-4"/>
          <w:sz w:val="32"/>
          <w:szCs w:val="32"/>
        </w:rPr>
        <w:lastRenderedPageBreak/>
        <w:t>单位、城市年报、景区景点、城乡一体化等</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个专业的统计工作；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③组织完成</w:t>
      </w:r>
      <w:r>
        <w:rPr>
          <w:rStyle w:val="a8"/>
          <w:rFonts w:ascii="楷体" w:eastAsia="楷体" w:hAnsi="楷体" w:hint="eastAsia"/>
          <w:b w:val="0"/>
          <w:bCs w:val="0"/>
          <w:spacing w:val="-4"/>
          <w:sz w:val="32"/>
          <w:szCs w:val="32"/>
        </w:rPr>
        <w:t>国家、区、州、市重大国情国力、区情区力、州情州力和市情市力普查及抽样调查任务；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④组织、协调各乡镇（街道）、各部门的社会经济调查；汇总、整理全市的基本统计资料。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单位内设机构：党政办公室、综合统计科、专业统计科、执法监督科，下设股级事业单位统计普查中心。</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年人口抽样调查经费的通知》（昌州财行〔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万元，资金来源为自治区专项资金，其中：财政资金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t>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。本项目资金主要用于支付人口抽样调查‘两员’补助经费</w:t>
      </w:r>
      <w:r>
        <w:rPr>
          <w:rStyle w:val="a8"/>
          <w:rFonts w:ascii="楷体" w:eastAsia="楷体" w:hAnsi="楷体" w:hint="eastAsia"/>
          <w:b w:val="0"/>
          <w:bCs w:val="0"/>
          <w:spacing w:val="-4"/>
          <w:sz w:val="32"/>
          <w:szCs w:val="32"/>
        </w:rPr>
        <w:t>113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6.59</w:t>
      </w:r>
      <w:r>
        <w:rPr>
          <w:rStyle w:val="a8"/>
          <w:rFonts w:ascii="楷体" w:eastAsia="楷体" w:hAnsi="楷体" w:hint="eastAsia"/>
          <w:b w:val="0"/>
          <w:bCs w:val="0"/>
          <w:spacing w:val="-4"/>
          <w:sz w:val="32"/>
          <w:szCs w:val="32"/>
        </w:rPr>
        <w:t>万元、人口抽样调查团体意外险</w:t>
      </w:r>
      <w:r>
        <w:rPr>
          <w:rStyle w:val="a8"/>
          <w:rFonts w:ascii="楷体" w:eastAsia="楷体" w:hAnsi="楷体" w:hint="eastAsia"/>
          <w:b w:val="0"/>
          <w:bCs w:val="0"/>
          <w:spacing w:val="-4"/>
          <w:sz w:val="32"/>
          <w:szCs w:val="32"/>
        </w:rPr>
        <w:t>69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0.31</w:t>
      </w:r>
      <w:r>
        <w:rPr>
          <w:rStyle w:val="a8"/>
          <w:rFonts w:ascii="楷体" w:eastAsia="楷体" w:hAnsi="楷体" w:hint="eastAsia"/>
          <w:b w:val="0"/>
          <w:bCs w:val="0"/>
          <w:spacing w:val="-4"/>
          <w:sz w:val="32"/>
          <w:szCs w:val="32"/>
        </w:rPr>
        <w:t>万元。</w:t>
      </w:r>
    </w:p>
    <w:p w:rsidR="00001AFD" w:rsidRDefault="0098200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通过</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年统计抽样调查经费项目实施，进一步加强辖区人口变动情况监测，</w:t>
      </w:r>
      <w:r>
        <w:rPr>
          <w:rStyle w:val="a8"/>
          <w:rFonts w:ascii="楷体" w:eastAsia="楷体" w:hAnsi="楷体" w:hint="eastAsia"/>
          <w:b w:val="0"/>
          <w:bCs w:val="0"/>
          <w:spacing w:val="-4"/>
          <w:sz w:val="32"/>
          <w:szCs w:val="32"/>
        </w:rPr>
        <w:t>准确及时监测和反映我市人口发展变化情况，为</w:t>
      </w:r>
      <w:r w:rsidR="00B51B97">
        <w:rPr>
          <w:rStyle w:val="a8"/>
          <w:rFonts w:ascii="楷体" w:eastAsia="楷体" w:hAnsi="楷体" w:hint="eastAsia"/>
          <w:b w:val="0"/>
          <w:bCs w:val="0"/>
          <w:spacing w:val="-4"/>
          <w:sz w:val="32"/>
          <w:szCs w:val="32"/>
        </w:rPr>
        <w:t>市委市政府</w:t>
      </w:r>
      <w:r>
        <w:rPr>
          <w:rStyle w:val="a8"/>
          <w:rFonts w:ascii="楷体" w:eastAsia="楷体" w:hAnsi="楷体" w:hint="eastAsia"/>
          <w:b w:val="0"/>
          <w:bCs w:val="0"/>
          <w:spacing w:val="-4"/>
          <w:sz w:val="32"/>
          <w:szCs w:val="32"/>
        </w:rPr>
        <w:t>制定经济和社会发展计划以及人口有关政策提供基础依据。人口变动抽样调查涉及兵团军户农场、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个街道、</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个乡镇的</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个村（社区），已完成样本核实上报工作，采用检查、督导、验收、电话抽查等方式对调查各阶段工作质量进行控制，保证各阶段工作达到规定标准，确保调查工作质量和数据质量合格。现已支付人口抽样调查‘两员’补助经费</w:t>
      </w:r>
      <w:r>
        <w:rPr>
          <w:rStyle w:val="a8"/>
          <w:rFonts w:ascii="楷体" w:eastAsia="楷体" w:hAnsi="楷体" w:hint="eastAsia"/>
          <w:b w:val="0"/>
          <w:bCs w:val="0"/>
          <w:spacing w:val="-4"/>
          <w:sz w:val="32"/>
          <w:szCs w:val="32"/>
        </w:rPr>
        <w:t>113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6.59</w:t>
      </w:r>
      <w:r>
        <w:rPr>
          <w:rStyle w:val="a8"/>
          <w:rFonts w:ascii="楷体" w:eastAsia="楷体" w:hAnsi="楷体" w:hint="eastAsia"/>
          <w:b w:val="0"/>
          <w:bCs w:val="0"/>
          <w:spacing w:val="-4"/>
          <w:sz w:val="32"/>
          <w:szCs w:val="32"/>
        </w:rPr>
        <w:t>万元、人口抽样调查团体意外险</w:t>
      </w:r>
      <w:r>
        <w:rPr>
          <w:rStyle w:val="a8"/>
          <w:rFonts w:ascii="楷体" w:eastAsia="楷体" w:hAnsi="楷体" w:hint="eastAsia"/>
          <w:b w:val="0"/>
          <w:bCs w:val="0"/>
          <w:spacing w:val="-4"/>
          <w:sz w:val="32"/>
          <w:szCs w:val="32"/>
        </w:rPr>
        <w:t>69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0.31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‘两员’补贴户数”指标，预期指标值为“≥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“‘两员’人数”指标，预期指标值为“≥</w:t>
      </w:r>
      <w:r>
        <w:rPr>
          <w:rStyle w:val="a8"/>
          <w:rFonts w:ascii="楷体" w:eastAsia="楷体" w:hAnsi="楷体" w:hint="eastAsia"/>
          <w:b w:val="0"/>
          <w:bCs w:val="0"/>
          <w:spacing w:val="-4"/>
          <w:sz w:val="32"/>
          <w:szCs w:val="32"/>
        </w:rPr>
        <w:t>44</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“补贴覆盖率”指标，预期指标值为“≥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“补贴发放及时率”指标，预期指标值为“≥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“‘两员’补贴成本”指标，预期指标值为“≤</w:t>
      </w:r>
      <w:r>
        <w:rPr>
          <w:rStyle w:val="a8"/>
          <w:rFonts w:ascii="楷体" w:eastAsia="楷体" w:hAnsi="楷体" w:hint="eastAsia"/>
          <w:b w:val="0"/>
          <w:bCs w:val="0"/>
          <w:spacing w:val="-4"/>
          <w:sz w:val="32"/>
          <w:szCs w:val="32"/>
        </w:rPr>
        <w:t>66000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“购买‘两员’人身意外伤害保险成本”指标，预期指标值为“≤</w:t>
      </w:r>
      <w:r>
        <w:rPr>
          <w:rStyle w:val="a8"/>
          <w:rFonts w:ascii="楷体" w:eastAsia="楷体" w:hAnsi="楷体" w:hint="eastAsia"/>
          <w:b w:val="0"/>
          <w:bCs w:val="0"/>
          <w:spacing w:val="-4"/>
          <w:sz w:val="32"/>
          <w:szCs w:val="32"/>
        </w:rPr>
        <w:t>3080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“人口抽样调查统计数据及政策建议对市委决策影响”指标，预期指标值为“积极影响”；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001AFD" w:rsidRDefault="0098200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1AFD" w:rsidRDefault="0098200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年统计抽样调查经费”项目开展本次部门项目支出绩效评价工作。通过绩效评价，促进本单位总结经验、发现问题、改进工作，旨在评价本项目前期审批、实施过程及实施效果，促进预算</w:t>
      </w:r>
      <w:r>
        <w:rPr>
          <w:rStyle w:val="a8"/>
          <w:rFonts w:ascii="楷体" w:eastAsia="楷体" w:hAnsi="楷体" w:hint="eastAsia"/>
          <w:b w:val="0"/>
          <w:bCs w:val="0"/>
          <w:spacing w:val="-4"/>
          <w:sz w:val="32"/>
          <w:szCs w:val="32"/>
        </w:rPr>
        <w:t>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w:t>
      </w:r>
      <w:r>
        <w:rPr>
          <w:rStyle w:val="a8"/>
          <w:rFonts w:ascii="楷体" w:eastAsia="楷体" w:hAnsi="楷体" w:hint="eastAsia"/>
          <w:b w:val="0"/>
          <w:bCs w:val="0"/>
          <w:spacing w:val="-4"/>
          <w:sz w:val="32"/>
          <w:szCs w:val="32"/>
        </w:rPr>
        <w:t>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w:t>
      </w:r>
      <w:r>
        <w:rPr>
          <w:rStyle w:val="a8"/>
          <w:rFonts w:ascii="楷体" w:eastAsia="楷体" w:hAnsi="楷体" w:hint="eastAsia"/>
          <w:b w:val="0"/>
          <w:bCs w:val="0"/>
          <w:spacing w:val="-4"/>
          <w:sz w:val="32"/>
          <w:szCs w:val="32"/>
        </w:rPr>
        <w:lastRenderedPageBreak/>
        <w:t>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w:t>
      </w:r>
      <w:r>
        <w:rPr>
          <w:rStyle w:val="a8"/>
          <w:rFonts w:ascii="楷体" w:eastAsia="楷体" w:hAnsi="楷体" w:hint="eastAsia"/>
          <w:b w:val="0"/>
          <w:bCs w:val="0"/>
          <w:spacing w:val="-4"/>
          <w:sz w:val="32"/>
          <w:szCs w:val="32"/>
        </w:rPr>
        <w:t>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w:t>
      </w:r>
      <w:r>
        <w:rPr>
          <w:rStyle w:val="a8"/>
          <w:rFonts w:ascii="楷体" w:eastAsia="楷体" w:hAnsi="楷体" w:hint="eastAsia"/>
          <w:b w:val="0"/>
          <w:bCs w:val="0"/>
          <w:spacing w:val="-4"/>
          <w:sz w:val="32"/>
          <w:szCs w:val="32"/>
        </w:rPr>
        <w:t>合绩效评价。</w:t>
      </w:r>
    </w:p>
    <w:p w:rsidR="00001AFD" w:rsidRDefault="0098200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w:t>
      </w:r>
      <w:r>
        <w:rPr>
          <w:rStyle w:val="a8"/>
          <w:rFonts w:ascii="楷体" w:eastAsia="楷体" w:hAnsi="楷体" w:hint="eastAsia"/>
          <w:b w:val="0"/>
          <w:bCs w:val="0"/>
          <w:spacing w:val="-4"/>
          <w:sz w:val="32"/>
          <w:szCs w:val="32"/>
        </w:rPr>
        <w:t>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w:t>
      </w:r>
      <w:r>
        <w:rPr>
          <w:rStyle w:val="a8"/>
          <w:rFonts w:ascii="楷体" w:eastAsia="楷体" w:hAnsi="楷体" w:hint="eastAsia"/>
          <w:b w:val="0"/>
          <w:bCs w:val="0"/>
          <w:spacing w:val="-4"/>
          <w:sz w:val="32"/>
          <w:szCs w:val="32"/>
        </w:rPr>
        <w:lastRenderedPageBreak/>
        <w:t>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w:t>
      </w:r>
      <w:r>
        <w:rPr>
          <w:rStyle w:val="a8"/>
          <w:rFonts w:ascii="楷体" w:eastAsia="楷体" w:hAnsi="楷体" w:hint="eastAsia"/>
          <w:b w:val="0"/>
          <w:bCs w:val="0"/>
          <w:spacing w:val="-4"/>
          <w:sz w:val="32"/>
          <w:szCs w:val="32"/>
        </w:rPr>
        <w:t>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w:t>
      </w:r>
      <w:r>
        <w:rPr>
          <w:rStyle w:val="a8"/>
          <w:rFonts w:ascii="楷体" w:eastAsia="楷体" w:hAnsi="楷体" w:hint="eastAsia"/>
          <w:b w:val="0"/>
          <w:bCs w:val="0"/>
          <w:spacing w:val="-4"/>
          <w:sz w:val="32"/>
          <w:szCs w:val="32"/>
        </w:rPr>
        <w:lastRenderedPageBreak/>
        <w:t>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w:t>
      </w:r>
      <w:r>
        <w:rPr>
          <w:rStyle w:val="a8"/>
          <w:rFonts w:ascii="楷体" w:eastAsia="楷体" w:hAnsi="楷体" w:hint="eastAsia"/>
          <w:b w:val="0"/>
          <w:bCs w:val="0"/>
          <w:spacing w:val="-4"/>
          <w:sz w:val="32"/>
          <w:szCs w:val="32"/>
        </w:rPr>
        <w:t>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w:t>
      </w:r>
      <w:r>
        <w:rPr>
          <w:rStyle w:val="a8"/>
          <w:rFonts w:ascii="楷体" w:eastAsia="楷体" w:hAnsi="楷体" w:hint="eastAsia"/>
          <w:b w:val="0"/>
          <w:bCs w:val="0"/>
          <w:spacing w:val="-4"/>
          <w:sz w:val="32"/>
          <w:szCs w:val="32"/>
        </w:rPr>
        <w:t>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w:t>
      </w:r>
      <w:r>
        <w:rPr>
          <w:rStyle w:val="a8"/>
          <w:rFonts w:ascii="楷体" w:eastAsia="楷体" w:hAnsi="楷体" w:hint="eastAsia"/>
          <w:b w:val="0"/>
          <w:bCs w:val="0"/>
          <w:spacing w:val="-4"/>
          <w:sz w:val="32"/>
          <w:szCs w:val="32"/>
        </w:rPr>
        <w:lastRenderedPageBreak/>
        <w:t>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w:t>
      </w:r>
      <w:r>
        <w:rPr>
          <w:rStyle w:val="a8"/>
          <w:rFonts w:ascii="楷体" w:eastAsia="楷体" w:hAnsi="楷体" w:hint="eastAsia"/>
          <w:b w:val="0"/>
          <w:bCs w:val="0"/>
          <w:spacing w:val="-4"/>
          <w:sz w:val="32"/>
          <w:szCs w:val="32"/>
        </w:rPr>
        <w:t>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w:t>
      </w:r>
      <w:r>
        <w:rPr>
          <w:rStyle w:val="a8"/>
          <w:rFonts w:ascii="楷体" w:eastAsia="楷体" w:hAnsi="楷体" w:hint="eastAsia"/>
          <w:b w:val="0"/>
          <w:bCs w:val="0"/>
          <w:spacing w:val="-4"/>
          <w:sz w:val="32"/>
          <w:szCs w:val="32"/>
        </w:rPr>
        <w:lastRenderedPageBreak/>
        <w:t>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w:t>
      </w:r>
      <w:r>
        <w:rPr>
          <w:rStyle w:val="a8"/>
          <w:rFonts w:ascii="楷体" w:eastAsia="楷体" w:hAnsi="楷体" w:hint="eastAsia"/>
          <w:b w:val="0"/>
          <w:bCs w:val="0"/>
          <w:spacing w:val="-4"/>
          <w:sz w:val="32"/>
          <w:szCs w:val="32"/>
        </w:rPr>
        <w:t>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w:t>
      </w:r>
      <w:r>
        <w:rPr>
          <w:rStyle w:val="a8"/>
          <w:rFonts w:ascii="楷体" w:eastAsia="楷体" w:hAnsi="楷体" w:hint="eastAsia"/>
          <w:b w:val="0"/>
          <w:bCs w:val="0"/>
          <w:spacing w:val="-4"/>
          <w:sz w:val="32"/>
          <w:szCs w:val="32"/>
        </w:rPr>
        <w:t>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w:t>
      </w:r>
      <w:r>
        <w:rPr>
          <w:rStyle w:val="a8"/>
          <w:rFonts w:ascii="楷体" w:eastAsia="楷体" w:hAnsi="楷体" w:hint="eastAsia"/>
          <w:b w:val="0"/>
          <w:bCs w:val="0"/>
          <w:spacing w:val="-4"/>
          <w:sz w:val="32"/>
          <w:szCs w:val="32"/>
        </w:rPr>
        <w:lastRenderedPageBreak/>
        <w:t>量指标，通过公式等方式予以量化，可以准确</w:t>
      </w:r>
      <w:r>
        <w:rPr>
          <w:rStyle w:val="a8"/>
          <w:rFonts w:ascii="楷体" w:eastAsia="楷体" w:hAnsi="楷体" w:hint="eastAsia"/>
          <w:b w:val="0"/>
          <w:bCs w:val="0"/>
          <w:spacing w:val="-4"/>
          <w:sz w:val="32"/>
          <w:szCs w:val="32"/>
        </w:rPr>
        <w:t>衡量，并设定目标值的考核指标。</w:t>
      </w:r>
    </w:p>
    <w:p w:rsidR="00001AFD" w:rsidRDefault="0098200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夏修国（评价小组组长）：主要负责项目策划和监督，全面负责项目绩效评价报告的最终质量，对评价人员出具的最终报告质量进行复核，确保评估结果的客观性；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甘世华（评价小组组员）：主要负责资料的收集，取证、数据统计分析；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于洁（</w:t>
      </w:r>
      <w:r>
        <w:rPr>
          <w:rStyle w:val="a8"/>
          <w:rFonts w:ascii="楷体" w:eastAsia="楷体" w:hAnsi="楷体" w:hint="eastAsia"/>
          <w:b w:val="0"/>
          <w:bCs w:val="0"/>
          <w:spacing w:val="-4"/>
          <w:sz w:val="32"/>
          <w:szCs w:val="32"/>
        </w:rPr>
        <w:t>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日，评价小组按照绩效评价的原则和规范，对取得的资料进行审查核实，对采集的数据进行分析，按照绩效评价指标评分表逐项进行打分、分析、汇总各方评价结果。</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w:t>
      </w:r>
      <w:r>
        <w:rPr>
          <w:rStyle w:val="a8"/>
          <w:rFonts w:ascii="楷体" w:eastAsia="楷体" w:hAnsi="楷体" w:hint="eastAsia"/>
          <w:b w:val="0"/>
          <w:bCs w:val="0"/>
          <w:spacing w:val="-4"/>
          <w:sz w:val="32"/>
          <w:szCs w:val="32"/>
        </w:rPr>
        <w:t>付资料等相关档案。</w:t>
      </w:r>
    </w:p>
    <w:p w:rsidR="00001AFD" w:rsidRDefault="0098200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部分达成年初设立的绩效目标，通过项目的实施，解决了人口抽样调查“两员”补助经费发放、人口抽样调查团体意外险费用等问题，在实施过程中取得了良好的成效，具体表现在：按时准确发放人口抽样调查“两员”补助经费，及时购买团体意外险，提供保障。确保人口抽样调查工作顺利开展。但在实施过程中也存在一些不足：年初目标值设置不合理，在项目执行过程中根据工作任务增加户数、人数，未能及时调整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w:t>
      </w:r>
      <w:r>
        <w:rPr>
          <w:rStyle w:val="a8"/>
          <w:rFonts w:ascii="楷体" w:eastAsia="楷体" w:hAnsi="楷体" w:hint="eastAsia"/>
          <w:b w:val="0"/>
          <w:bCs w:val="0"/>
          <w:spacing w:val="-4"/>
          <w:sz w:val="32"/>
          <w:szCs w:val="32"/>
        </w:rPr>
        <w:t>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94.18</w:t>
      </w:r>
      <w:r>
        <w:rPr>
          <w:rStyle w:val="a8"/>
          <w:rFonts w:ascii="楷体" w:eastAsia="楷体" w:hAnsi="楷体" w:hint="eastAsia"/>
          <w:b w:val="0"/>
          <w:bCs w:val="0"/>
          <w:spacing w:val="-4"/>
          <w:sz w:val="32"/>
          <w:szCs w:val="32"/>
        </w:rPr>
        <w:t>分，绩效评级为“优”。综合评价结论</w:t>
      </w:r>
      <w:r>
        <w:rPr>
          <w:rStyle w:val="a8"/>
          <w:rFonts w:ascii="楷体" w:eastAsia="楷体" w:hAnsi="楷体" w:hint="eastAsia"/>
          <w:b w:val="0"/>
          <w:bCs w:val="0"/>
          <w:spacing w:val="-4"/>
          <w:sz w:val="32"/>
          <w:szCs w:val="32"/>
        </w:rPr>
        <w:lastRenderedPageBreak/>
        <w:t>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84.2%</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80.59%</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21.00 19.00 24.18 20.00 10.00 94.18</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100.00% 100.00% 80.60% 100.00% 100.00% 94.18%</w:t>
      </w:r>
    </w:p>
    <w:p w:rsidR="00001AFD" w:rsidRDefault="0098200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01AFD" w:rsidRDefault="0098200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1AFD" w:rsidRDefault="0098200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w:t>
      </w:r>
      <w:r>
        <w:rPr>
          <w:rStyle w:val="a8"/>
          <w:rFonts w:ascii="楷体" w:eastAsia="楷体" w:hAnsi="楷体" w:hint="eastAsia"/>
          <w:b w:val="0"/>
          <w:bCs w:val="0"/>
          <w:spacing w:val="-4"/>
          <w:sz w:val="32"/>
          <w:szCs w:val="32"/>
        </w:rPr>
        <w:t>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人口变动情况抽样调查制度中：“为准确、及时地掌握全国和各省（自治区、直辖市）人口发展变化情况，加强人口监测预警和形势研判，为国家和省级人民政府制定国民经济和社会发展计划，调整完善有关政策，促进人口高质量发展，提供坚实的人口信息支撑，根据国办发〔</w:t>
      </w:r>
      <w:r>
        <w:rPr>
          <w:rStyle w:val="a8"/>
          <w:rFonts w:ascii="楷体" w:eastAsia="楷体" w:hAnsi="楷体" w:hint="eastAsia"/>
          <w:b w:val="0"/>
          <w:bCs w:val="0"/>
          <w:spacing w:val="-4"/>
          <w:sz w:val="32"/>
          <w:szCs w:val="32"/>
        </w:rPr>
        <w:t>1992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号文件的要求，进行年度人口变动情况抽样调查。”内容，符合行业发展规划和</w:t>
      </w:r>
      <w:r>
        <w:rPr>
          <w:rStyle w:val="a8"/>
          <w:rFonts w:ascii="楷体" w:eastAsia="楷体" w:hAnsi="楷体" w:hint="eastAsia"/>
          <w:b w:val="0"/>
          <w:bCs w:val="0"/>
          <w:spacing w:val="-4"/>
          <w:sz w:val="32"/>
          <w:szCs w:val="32"/>
        </w:rPr>
        <w:lastRenderedPageBreak/>
        <w:t>政策要求；合《中共昌吉市委员会办公室</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昌吉市人民政府办公室关于印发昌吉市科学</w:t>
      </w:r>
      <w:r>
        <w:rPr>
          <w:rStyle w:val="a8"/>
          <w:rFonts w:ascii="楷体" w:eastAsia="楷体" w:hAnsi="楷体" w:hint="eastAsia"/>
          <w:b w:val="0"/>
          <w:bCs w:val="0"/>
          <w:spacing w:val="-4"/>
          <w:sz w:val="32"/>
          <w:szCs w:val="32"/>
        </w:rPr>
        <w:t>技术局等</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个单位的职能配置、内设机构和人员编制规定的通知》（昌市党办〔</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号）中职责范围中的“会同有关部门组织完成国家、区、州、市重大国情国力、区情区力、州情州力和市情市力普查及抽样调查任务”，属于我单位履职所需；根据《财政资金直接支付申请书》，本项目资金性质为“公共财政预算”功能分类为“统计抽样调查”经济分类为“其他对个人和家庭的补助”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年人口抽样调查经费的通知》（昌州财行〔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w:t>
      </w:r>
      <w:r>
        <w:rPr>
          <w:rStyle w:val="a8"/>
          <w:rFonts w:ascii="楷体" w:eastAsia="楷体" w:hAnsi="楷体" w:hint="eastAsia"/>
          <w:b w:val="0"/>
          <w:bCs w:val="0"/>
          <w:spacing w:val="-4"/>
          <w:sz w:val="32"/>
          <w:szCs w:val="32"/>
        </w:rPr>
        <w:t>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①该项目已设置年度绩效目标，具体内容为“本年度拟投入</w:t>
      </w:r>
      <w:r>
        <w:rPr>
          <w:rStyle w:val="a8"/>
          <w:rFonts w:ascii="楷体" w:eastAsia="楷体" w:hAnsi="楷体" w:hint="eastAsia"/>
          <w:b w:val="0"/>
          <w:bCs w:val="0"/>
          <w:spacing w:val="-4"/>
          <w:sz w:val="32"/>
          <w:szCs w:val="32"/>
        </w:rPr>
        <w:t>6.9</w:t>
      </w:r>
      <w:r>
        <w:rPr>
          <w:rStyle w:val="a8"/>
          <w:rFonts w:ascii="楷体" w:eastAsia="楷体" w:hAnsi="楷体" w:hint="eastAsia"/>
          <w:b w:val="0"/>
          <w:bCs w:val="0"/>
          <w:spacing w:val="-4"/>
          <w:sz w:val="32"/>
          <w:szCs w:val="32"/>
        </w:rPr>
        <w:lastRenderedPageBreak/>
        <w:t>万元用于人口抽样调查，便于掌握了解辖区人口变动情况，与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日前完成。通过本项目的实施加强辖区人口变动情况监测，利用追踪方法开展人口变动调查，反映人口发展与变迁，为</w:t>
      </w:r>
      <w:r w:rsidR="00B51B97">
        <w:rPr>
          <w:rStyle w:val="a8"/>
          <w:rFonts w:ascii="楷体" w:eastAsia="楷体" w:hAnsi="楷体" w:hint="eastAsia"/>
          <w:b w:val="0"/>
          <w:bCs w:val="0"/>
          <w:spacing w:val="-4"/>
          <w:sz w:val="32"/>
          <w:szCs w:val="32"/>
        </w:rPr>
        <w:t>市委市政府</w:t>
      </w:r>
      <w:r>
        <w:rPr>
          <w:rStyle w:val="a8"/>
          <w:rFonts w:ascii="楷体" w:eastAsia="楷体" w:hAnsi="楷体" w:hint="eastAsia"/>
          <w:b w:val="0"/>
          <w:bCs w:val="0"/>
          <w:spacing w:val="-4"/>
          <w:sz w:val="32"/>
          <w:szCs w:val="32"/>
        </w:rPr>
        <w:t>正确决策提供依据”。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②该项目实际工作内容为：人口变动抽样调查涉及兵团军户农场和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个街道、</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个乡镇的</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个村（社区）。市普查中心严格按照国家统计局《人口变动情况抽样调查制度》和区、州统计局人口变动情况抽样调查</w:t>
      </w:r>
      <w:r>
        <w:rPr>
          <w:rStyle w:val="a8"/>
          <w:rFonts w:ascii="楷体" w:eastAsia="楷体" w:hAnsi="楷体" w:hint="eastAsia"/>
          <w:b w:val="0"/>
          <w:bCs w:val="0"/>
          <w:spacing w:val="-4"/>
          <w:sz w:val="32"/>
          <w:szCs w:val="32"/>
        </w:rPr>
        <w:t>工作安排，高度重视、全面启动和有序推动人口抽样调查工作开展，安排专人参加区统计统计局组织的“</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年人口变动调查培训会”，已完成样本核实上报工作。绩效目标与实际工作内容一致，两者具有相关性。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③该项目按照绩效目标完成数量指标、质量指标、时效指标、成本指标，完成了人口抽样调查“两员”补贴</w:t>
      </w:r>
      <w:r>
        <w:rPr>
          <w:rStyle w:val="a8"/>
          <w:rFonts w:ascii="楷体" w:eastAsia="楷体" w:hAnsi="楷体" w:hint="eastAsia"/>
          <w:b w:val="0"/>
          <w:bCs w:val="0"/>
          <w:spacing w:val="-4"/>
          <w:sz w:val="32"/>
          <w:szCs w:val="32"/>
        </w:rPr>
        <w:t>65920</w:t>
      </w:r>
      <w:r>
        <w:rPr>
          <w:rStyle w:val="a8"/>
          <w:rFonts w:ascii="楷体" w:eastAsia="楷体" w:hAnsi="楷体" w:hint="eastAsia"/>
          <w:b w:val="0"/>
          <w:bCs w:val="0"/>
          <w:spacing w:val="-4"/>
          <w:sz w:val="32"/>
          <w:szCs w:val="32"/>
        </w:rPr>
        <w:t>元，购买意外险</w:t>
      </w:r>
      <w:r>
        <w:rPr>
          <w:rStyle w:val="a8"/>
          <w:rFonts w:ascii="楷体" w:eastAsia="楷体" w:hAnsi="楷体" w:hint="eastAsia"/>
          <w:b w:val="0"/>
          <w:bCs w:val="0"/>
          <w:spacing w:val="-4"/>
          <w:sz w:val="32"/>
          <w:szCs w:val="32"/>
        </w:rPr>
        <w:t>3080</w:t>
      </w:r>
      <w:r>
        <w:rPr>
          <w:rStyle w:val="a8"/>
          <w:rFonts w:ascii="楷体" w:eastAsia="楷体" w:hAnsi="楷体" w:hint="eastAsia"/>
          <w:b w:val="0"/>
          <w:bCs w:val="0"/>
          <w:spacing w:val="-4"/>
          <w:sz w:val="32"/>
          <w:szCs w:val="32"/>
        </w:rPr>
        <w:t>元，保障了两员人数</w:t>
      </w:r>
      <w:r>
        <w:rPr>
          <w:rStyle w:val="a8"/>
          <w:rFonts w:ascii="楷体" w:eastAsia="楷体" w:hAnsi="楷体" w:hint="eastAsia"/>
          <w:b w:val="0"/>
          <w:bCs w:val="0"/>
          <w:spacing w:val="-4"/>
          <w:sz w:val="32"/>
          <w:szCs w:val="32"/>
        </w:rPr>
        <w:t>113</w:t>
      </w:r>
      <w:r>
        <w:rPr>
          <w:rStyle w:val="a8"/>
          <w:rFonts w:ascii="楷体" w:eastAsia="楷体" w:hAnsi="楷体" w:hint="eastAsia"/>
          <w:b w:val="0"/>
          <w:bCs w:val="0"/>
          <w:spacing w:val="-4"/>
          <w:sz w:val="32"/>
          <w:szCs w:val="32"/>
        </w:rPr>
        <w:t>人，通过该项目实施更准确、及时掌握人口发展变化情况，为</w:t>
      </w:r>
      <w:r w:rsidR="00B51B97">
        <w:rPr>
          <w:rStyle w:val="a8"/>
          <w:rFonts w:ascii="楷体" w:eastAsia="楷体" w:hAnsi="楷体" w:hint="eastAsia"/>
          <w:b w:val="0"/>
          <w:bCs w:val="0"/>
          <w:spacing w:val="-4"/>
          <w:sz w:val="32"/>
          <w:szCs w:val="32"/>
        </w:rPr>
        <w:t>市委市政府</w:t>
      </w:r>
      <w:r>
        <w:rPr>
          <w:rStyle w:val="a8"/>
          <w:rFonts w:ascii="楷体" w:eastAsia="楷体" w:hAnsi="楷体" w:hint="eastAsia"/>
          <w:b w:val="0"/>
          <w:bCs w:val="0"/>
          <w:spacing w:val="-4"/>
          <w:sz w:val="32"/>
          <w:szCs w:val="32"/>
        </w:rPr>
        <w:t>在劳动就业、医疗教育、社会保障等方面的决策提供数据支撑，预期产出效益和效果是否符合正常的业绩水平。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w:t>
      </w:r>
      <w:r>
        <w:rPr>
          <w:rStyle w:val="a8"/>
          <w:rFonts w:ascii="楷体" w:eastAsia="楷体" w:hAnsi="楷体" w:hint="eastAsia"/>
          <w:b w:val="0"/>
          <w:bCs w:val="0"/>
          <w:spacing w:val="-4"/>
          <w:sz w:val="32"/>
          <w:szCs w:val="32"/>
        </w:rPr>
        <w:t>目批复的预算金额为</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w:t>
      </w:r>
      <w:r>
        <w:rPr>
          <w:rStyle w:val="a8"/>
          <w:rFonts w:ascii="楷体" w:eastAsia="楷体" w:hAnsi="楷体" w:hint="eastAsia"/>
          <w:b w:val="0"/>
          <w:bCs w:val="0"/>
          <w:spacing w:val="-4"/>
          <w:sz w:val="32"/>
          <w:szCs w:val="32"/>
        </w:rPr>
        <w:lastRenderedPageBreak/>
        <w:t>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“‘两员’补贴户数”“‘两员’人数”，三级指标的年度指标值与年度绩效目标中任务数一致已设置时效指标“补贴发放及时率”。已设置的绩效目标具备明确性、可衡量性、可实现性、相关性、时限性。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年统计抽样调查经费，项目实际内容为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年统计抽样调查经费项目实施方</w:t>
      </w:r>
      <w:r>
        <w:rPr>
          <w:rStyle w:val="a8"/>
          <w:rFonts w:ascii="楷体" w:eastAsia="楷体" w:hAnsi="楷体" w:hint="eastAsia"/>
          <w:b w:val="0"/>
          <w:bCs w:val="0"/>
          <w:spacing w:val="-4"/>
          <w:sz w:val="32"/>
          <w:szCs w:val="32"/>
        </w:rPr>
        <w:t>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万元，我单位在预算申请中严格按照项目实施内容及测算标准进行核算，其中：人口抽样调查“两员”补助费用</w:t>
      </w:r>
      <w:r>
        <w:rPr>
          <w:rStyle w:val="a8"/>
          <w:rFonts w:ascii="楷体" w:eastAsia="楷体" w:hAnsi="楷体" w:hint="eastAsia"/>
          <w:b w:val="0"/>
          <w:bCs w:val="0"/>
          <w:spacing w:val="-4"/>
          <w:sz w:val="32"/>
          <w:szCs w:val="32"/>
        </w:rPr>
        <w:t>6.59</w:t>
      </w:r>
      <w:r>
        <w:rPr>
          <w:rStyle w:val="a8"/>
          <w:rFonts w:ascii="楷体" w:eastAsia="楷体" w:hAnsi="楷体" w:hint="eastAsia"/>
          <w:b w:val="0"/>
          <w:bCs w:val="0"/>
          <w:spacing w:val="-4"/>
          <w:sz w:val="32"/>
          <w:szCs w:val="32"/>
        </w:rPr>
        <w:t>万元、人口抽样调查团体意外险费用</w:t>
      </w:r>
      <w:r>
        <w:rPr>
          <w:rStyle w:val="a8"/>
          <w:rFonts w:ascii="楷体" w:eastAsia="楷体" w:hAnsi="楷体" w:hint="eastAsia"/>
          <w:b w:val="0"/>
          <w:bCs w:val="0"/>
          <w:spacing w:val="-4"/>
          <w:sz w:val="32"/>
          <w:szCs w:val="32"/>
        </w:rPr>
        <w:t>0.31</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年人口抽样调查经费的</w:t>
      </w:r>
      <w:r>
        <w:rPr>
          <w:rStyle w:val="a8"/>
          <w:rFonts w:ascii="楷体" w:eastAsia="楷体" w:hAnsi="楷体" w:hint="eastAsia"/>
          <w:b w:val="0"/>
          <w:bCs w:val="0"/>
          <w:spacing w:val="-4"/>
          <w:sz w:val="32"/>
          <w:szCs w:val="32"/>
        </w:rPr>
        <w:lastRenderedPageBreak/>
        <w:t>通知》和《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年统计</w:t>
      </w:r>
      <w:r>
        <w:rPr>
          <w:rStyle w:val="a8"/>
          <w:rFonts w:ascii="楷体" w:eastAsia="楷体" w:hAnsi="楷体" w:hint="eastAsia"/>
          <w:b w:val="0"/>
          <w:bCs w:val="0"/>
          <w:spacing w:val="-4"/>
          <w:sz w:val="32"/>
          <w:szCs w:val="32"/>
        </w:rPr>
        <w:t>抽样调查经费项目实施方案》为依据进行资金分配，预算资金分配依据充分。根据《关于下达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年人口抽样调查经费的通知》（昌州财行〔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001AFD" w:rsidRDefault="0098200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6.90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w:t>
      </w:r>
      <w:r>
        <w:rPr>
          <w:rStyle w:val="a8"/>
          <w:rFonts w:ascii="楷体" w:eastAsia="楷体" w:hAnsi="楷体" w:hint="eastAsia"/>
          <w:b w:val="0"/>
          <w:bCs w:val="0"/>
          <w:spacing w:val="-4"/>
          <w:sz w:val="32"/>
          <w:szCs w:val="32"/>
        </w:rPr>
        <w:t>文件、发票等财务付款凭</w:t>
      </w:r>
      <w:r>
        <w:rPr>
          <w:rStyle w:val="a8"/>
          <w:rFonts w:ascii="楷体" w:eastAsia="楷体" w:hAnsi="楷体" w:hint="eastAsia"/>
          <w:b w:val="0"/>
          <w:bCs w:val="0"/>
          <w:spacing w:val="-4"/>
          <w:sz w:val="32"/>
          <w:szCs w:val="32"/>
        </w:rPr>
        <w:lastRenderedPageBreak/>
        <w:t>证，得出本项目资金支出符合国家财经法规、《昌吉市统计局财务管理制度》《昌吉市统计局固定资产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我单位已制定《昌吉市统计局财务管理制度》《昌吉市统计局预算管理制度》上述已建立的制度均符合行政事业单位内控管理要求，财务和业务管理制度</w:t>
      </w:r>
      <w:r>
        <w:rPr>
          <w:rStyle w:val="a8"/>
          <w:rFonts w:ascii="楷体" w:eastAsia="楷体" w:hAnsi="楷体" w:hint="eastAsia"/>
          <w:b w:val="0"/>
          <w:bCs w:val="0"/>
          <w:spacing w:val="-4"/>
          <w:sz w:val="32"/>
          <w:szCs w:val="32"/>
        </w:rPr>
        <w:t>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统计局财务管理制度》《昌吉市统计局固定资产登记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w:t>
      </w:r>
      <w:r>
        <w:rPr>
          <w:rStyle w:val="a8"/>
          <w:rFonts w:ascii="楷体" w:eastAsia="楷体" w:hAnsi="楷体" w:hint="eastAsia"/>
          <w:b w:val="0"/>
          <w:bCs w:val="0"/>
          <w:spacing w:val="-4"/>
          <w:sz w:val="32"/>
          <w:szCs w:val="32"/>
        </w:rPr>
        <w:t>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市第五次全国经济普查经费项目工作领导小组，由王萍任组长，负责项目的组织工作；王桠厅任副组长，负责项目的实施工作；组员：薛璐，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w:t>
      </w:r>
      <w:r>
        <w:rPr>
          <w:rStyle w:val="a8"/>
          <w:rFonts w:ascii="楷体" w:eastAsia="楷体" w:hAnsi="楷体" w:hint="eastAsia"/>
          <w:b w:val="0"/>
          <w:bCs w:val="0"/>
          <w:spacing w:val="-4"/>
          <w:sz w:val="32"/>
          <w:szCs w:val="32"/>
        </w:rPr>
        <w:t>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001AFD" w:rsidRDefault="0098200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24.18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“‘两员’补贴户数”指标：预期指标值为“≥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户”，根据“佐证材料”可证，实际完成指标值为“</w:t>
      </w:r>
      <w:r>
        <w:rPr>
          <w:rStyle w:val="a8"/>
          <w:rFonts w:ascii="楷体" w:eastAsia="楷体" w:hAnsi="楷体" w:hint="eastAsia"/>
          <w:b w:val="0"/>
          <w:bCs w:val="0"/>
          <w:spacing w:val="-4"/>
          <w:sz w:val="32"/>
          <w:szCs w:val="32"/>
        </w:rPr>
        <w:t>2325</w:t>
      </w:r>
      <w:r>
        <w:rPr>
          <w:rStyle w:val="a8"/>
          <w:rFonts w:ascii="楷体" w:eastAsia="楷体" w:hAnsi="楷体" w:hint="eastAsia"/>
          <w:b w:val="0"/>
          <w:bCs w:val="0"/>
          <w:spacing w:val="-4"/>
          <w:sz w:val="32"/>
          <w:szCs w:val="32"/>
        </w:rPr>
        <w:t>户”，指标完成率为</w:t>
      </w:r>
      <w:r>
        <w:rPr>
          <w:rStyle w:val="a8"/>
          <w:rFonts w:ascii="楷体" w:eastAsia="楷体" w:hAnsi="楷体" w:hint="eastAsia"/>
          <w:b w:val="0"/>
          <w:bCs w:val="0"/>
          <w:spacing w:val="-4"/>
          <w:sz w:val="32"/>
          <w:szCs w:val="32"/>
        </w:rPr>
        <w:t>116.25%</w:t>
      </w:r>
      <w:r>
        <w:rPr>
          <w:rStyle w:val="a8"/>
          <w:rFonts w:ascii="楷体" w:eastAsia="楷体" w:hAnsi="楷体" w:hint="eastAsia"/>
          <w:b w:val="0"/>
          <w:bCs w:val="0"/>
          <w:spacing w:val="-4"/>
          <w:sz w:val="32"/>
          <w:szCs w:val="32"/>
        </w:rPr>
        <w:t>。扣分原因分析：年初目标值设置较低，在项目执行过程中根据工作任务增加户数，未能及时调整目标。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4.19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“‘两员’人</w:t>
      </w:r>
      <w:r>
        <w:rPr>
          <w:rStyle w:val="a8"/>
          <w:rFonts w:ascii="楷体" w:eastAsia="楷体" w:hAnsi="楷体" w:hint="eastAsia"/>
          <w:b w:val="0"/>
          <w:bCs w:val="0"/>
          <w:spacing w:val="-4"/>
          <w:sz w:val="32"/>
          <w:szCs w:val="32"/>
        </w:rPr>
        <w:t>数”指标：预期指标值为“≥</w:t>
      </w:r>
      <w:r>
        <w:rPr>
          <w:rStyle w:val="a8"/>
          <w:rFonts w:ascii="楷体" w:eastAsia="楷体" w:hAnsi="楷体" w:hint="eastAsia"/>
          <w:b w:val="0"/>
          <w:bCs w:val="0"/>
          <w:spacing w:val="-4"/>
          <w:sz w:val="32"/>
          <w:szCs w:val="32"/>
        </w:rPr>
        <w:t>44</w:t>
      </w:r>
      <w:r>
        <w:rPr>
          <w:rStyle w:val="a8"/>
          <w:rFonts w:ascii="楷体" w:eastAsia="楷体" w:hAnsi="楷体" w:hint="eastAsia"/>
          <w:b w:val="0"/>
          <w:bCs w:val="0"/>
          <w:spacing w:val="-4"/>
          <w:sz w:val="32"/>
          <w:szCs w:val="32"/>
        </w:rPr>
        <w:t>人”，根据“佐证材料”可证，实际完成指标值为“</w:t>
      </w:r>
      <w:r>
        <w:rPr>
          <w:rStyle w:val="a8"/>
          <w:rFonts w:ascii="楷体" w:eastAsia="楷体" w:hAnsi="楷体" w:hint="eastAsia"/>
          <w:b w:val="0"/>
          <w:bCs w:val="0"/>
          <w:spacing w:val="-4"/>
          <w:sz w:val="32"/>
          <w:szCs w:val="32"/>
        </w:rPr>
        <w:t>113</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256.8%</w:t>
      </w:r>
      <w:r>
        <w:rPr>
          <w:rStyle w:val="a8"/>
          <w:rFonts w:ascii="楷体" w:eastAsia="楷体" w:hAnsi="楷体" w:hint="eastAsia"/>
          <w:b w:val="0"/>
          <w:bCs w:val="0"/>
          <w:spacing w:val="-4"/>
          <w:sz w:val="32"/>
          <w:szCs w:val="32"/>
        </w:rPr>
        <w:t>。扣分原因分析：年初目标值设置过低，在项目执行过程中根据工作任务增加人数，未能及时调整目标。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“补贴覆盖率”指标：预期指标值为“≥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105.3%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“补</w:t>
      </w:r>
      <w:r>
        <w:rPr>
          <w:rStyle w:val="a8"/>
          <w:rFonts w:ascii="楷体" w:eastAsia="楷体" w:hAnsi="楷体" w:hint="eastAsia"/>
          <w:b w:val="0"/>
          <w:bCs w:val="0"/>
          <w:spacing w:val="-4"/>
          <w:sz w:val="32"/>
          <w:szCs w:val="32"/>
        </w:rPr>
        <w:t>贴发放及时率”指标：预期指标值为“≥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105.3%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“‘两员’补贴成本”指标：预期指标值为“≤</w:t>
      </w:r>
      <w:r>
        <w:rPr>
          <w:rStyle w:val="a8"/>
          <w:rFonts w:ascii="楷体" w:eastAsia="楷体" w:hAnsi="楷体" w:hint="eastAsia"/>
          <w:b w:val="0"/>
          <w:bCs w:val="0"/>
          <w:spacing w:val="-4"/>
          <w:sz w:val="32"/>
          <w:szCs w:val="32"/>
        </w:rPr>
        <w:t>66000</w:t>
      </w:r>
      <w:r>
        <w:rPr>
          <w:rStyle w:val="a8"/>
          <w:rFonts w:ascii="楷体" w:eastAsia="楷体" w:hAnsi="楷体" w:hint="eastAsia"/>
          <w:b w:val="0"/>
          <w:bCs w:val="0"/>
          <w:spacing w:val="-4"/>
          <w:sz w:val="32"/>
          <w:szCs w:val="32"/>
        </w:rPr>
        <w:t>元”，根据“佐证材料”可证，实际完成指标值为“</w:t>
      </w:r>
      <w:r>
        <w:rPr>
          <w:rStyle w:val="a8"/>
          <w:rFonts w:ascii="楷体" w:eastAsia="楷体" w:hAnsi="楷体" w:hint="eastAsia"/>
          <w:b w:val="0"/>
          <w:bCs w:val="0"/>
          <w:spacing w:val="-4"/>
          <w:sz w:val="32"/>
          <w:szCs w:val="32"/>
        </w:rPr>
        <w:t>65920</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99.9%</w:t>
      </w:r>
      <w:r>
        <w:rPr>
          <w:rStyle w:val="a8"/>
          <w:rFonts w:ascii="楷体" w:eastAsia="楷体" w:hAnsi="楷体" w:hint="eastAsia"/>
          <w:b w:val="0"/>
          <w:bCs w:val="0"/>
          <w:spacing w:val="-4"/>
          <w:sz w:val="32"/>
          <w:szCs w:val="32"/>
        </w:rPr>
        <w:t>。扣分原因分析：根据补贴标准按人发放，剩余资金不够继续发放。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5.99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“购买</w:t>
      </w:r>
      <w:r>
        <w:rPr>
          <w:rStyle w:val="a8"/>
          <w:rFonts w:ascii="楷体" w:eastAsia="楷体" w:hAnsi="楷体" w:hint="eastAsia"/>
          <w:b w:val="0"/>
          <w:bCs w:val="0"/>
          <w:spacing w:val="-4"/>
          <w:sz w:val="32"/>
          <w:szCs w:val="32"/>
        </w:rPr>
        <w:t>‘两员’人身意外伤害保险成本”指标：预期指标值为“≤</w:t>
      </w:r>
      <w:r>
        <w:rPr>
          <w:rStyle w:val="a8"/>
          <w:rFonts w:ascii="楷体" w:eastAsia="楷体" w:hAnsi="楷体" w:hint="eastAsia"/>
          <w:b w:val="0"/>
          <w:bCs w:val="0"/>
          <w:spacing w:val="-4"/>
          <w:sz w:val="32"/>
          <w:szCs w:val="32"/>
        </w:rPr>
        <w:t>3080</w:t>
      </w:r>
      <w:r>
        <w:rPr>
          <w:rStyle w:val="a8"/>
          <w:rFonts w:ascii="楷体" w:eastAsia="楷体" w:hAnsi="楷体" w:hint="eastAsia"/>
          <w:b w:val="0"/>
          <w:bCs w:val="0"/>
          <w:spacing w:val="-4"/>
          <w:sz w:val="32"/>
          <w:szCs w:val="32"/>
        </w:rPr>
        <w:t>元”，根据“佐证材料”可证，实际完成指标值为“</w:t>
      </w:r>
      <w:r>
        <w:rPr>
          <w:rStyle w:val="a8"/>
          <w:rFonts w:ascii="楷体" w:eastAsia="楷体" w:hAnsi="楷体" w:hint="eastAsia"/>
          <w:b w:val="0"/>
          <w:bCs w:val="0"/>
          <w:spacing w:val="-4"/>
          <w:sz w:val="32"/>
          <w:szCs w:val="32"/>
        </w:rPr>
        <w:t>3080</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001AFD" w:rsidRDefault="0098200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“人口抽样调查统计数据及政策建议对市委决策影响”指标：预期指标值为</w:t>
      </w:r>
      <w:r>
        <w:rPr>
          <w:rStyle w:val="a8"/>
          <w:rFonts w:ascii="楷体" w:eastAsia="楷体" w:hAnsi="楷体" w:hint="eastAsia"/>
          <w:b w:val="0"/>
          <w:bCs w:val="0"/>
          <w:spacing w:val="-4"/>
          <w:sz w:val="32"/>
          <w:szCs w:val="32"/>
        </w:rPr>
        <w:t>“积极影响”，根据“佐证材料”可证，实际完成指标值为“基本达成目标”，指标完成率为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“受益群众满意度”指标：预期指标值为“≥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111%</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123.3%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bookmarkStart w:id="0" w:name="_GoBack"/>
      <w:bookmarkEnd w:id="0"/>
    </w:p>
    <w:p w:rsidR="00001AFD" w:rsidRDefault="00001AFD">
      <w:pPr>
        <w:spacing w:line="540" w:lineRule="exact"/>
        <w:ind w:firstLine="567"/>
        <w:rPr>
          <w:rStyle w:val="a8"/>
          <w:rFonts w:ascii="楷体" w:eastAsia="楷体" w:hAnsi="楷体"/>
          <w:b w:val="0"/>
          <w:bCs w:val="0"/>
          <w:spacing w:val="-4"/>
          <w:sz w:val="32"/>
          <w:szCs w:val="32"/>
        </w:rPr>
      </w:pPr>
    </w:p>
    <w:p w:rsidR="00001AFD" w:rsidRDefault="00001AFD">
      <w:pPr>
        <w:spacing w:line="540" w:lineRule="exact"/>
        <w:ind w:firstLine="567"/>
        <w:rPr>
          <w:rStyle w:val="a8"/>
          <w:rFonts w:ascii="楷体" w:eastAsia="楷体" w:hAnsi="楷体"/>
          <w:spacing w:val="-4"/>
          <w:sz w:val="32"/>
          <w:szCs w:val="32"/>
        </w:rPr>
      </w:pPr>
    </w:p>
    <w:p w:rsidR="00001AFD" w:rsidRDefault="0098200D">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001AFD" w:rsidRDefault="0098200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是严格遵守制度。在抽样调查项目实施过程中，严格遵守调查制度与方案，加强对各乡镇（街道）“两员”、普查对象业务指导，强调各乡镇（街道）报送时间、报送质量，不断推进抽样调查工作深入顺利开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精心组织安排。自人口变动抽样调查工作启动以来，我市抽样调查工作在市委市政府的大力支持下，在州统计局经普办的精心指导下，在有关部门的密切配合下，全市各统计站紧紧围绕人口变动抽样调查这个工作重心和州统计局经普办的总体部署，提前谋划、精心准备、认真实施、主动作为、狠抓落实，切实做好全市</w:t>
      </w:r>
      <w:r>
        <w:rPr>
          <w:rStyle w:val="a8"/>
          <w:rFonts w:ascii="楷体" w:eastAsia="楷体" w:hAnsi="楷体" w:hint="eastAsia"/>
          <w:b w:val="0"/>
          <w:bCs w:val="0"/>
          <w:spacing w:val="-4"/>
          <w:sz w:val="32"/>
          <w:szCs w:val="32"/>
        </w:rPr>
        <w:t>人口抽样调查各项工作。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三是资金使用规范，严格执行财务管理核算制度，加强项目经费</w:t>
      </w:r>
      <w:r>
        <w:rPr>
          <w:rStyle w:val="a8"/>
          <w:rFonts w:ascii="楷体" w:eastAsia="楷体" w:hAnsi="楷体" w:hint="eastAsia"/>
          <w:b w:val="0"/>
          <w:bCs w:val="0"/>
          <w:spacing w:val="-4"/>
          <w:sz w:val="32"/>
          <w:szCs w:val="32"/>
        </w:rPr>
        <w:lastRenderedPageBreak/>
        <w:t>审批和控制，规范支出标准和范围，并严格执行，按质按量完成项目实施工作。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项目支出缺乏监督机制，绩效评价客观性有待加强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绩效目标不够全面，个别指标值设定有待进一步强化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项目绩效目标多反映的项目工作内容</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未充分体现项目预期经济社会效益目标；单位对全面实施绩效管理认识不够，绩效水平不高，单位内部绩效管理工作力量薄弱，多数以财务人员牵头开展绩效管理，绩效管理专业人员匮乏工作推动机制不全，业务人员业务能力和素质还有待进一步提升。</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单位开展绩效工作人员对档案管理工作缺少针对性和目的性，对绩效档案工作重要性的认识不足，缺乏熟练的业务知识，使绩效档案管理与实际业务存在一定偏差，未发挥其综合价值。</w:t>
      </w:r>
    </w:p>
    <w:p w:rsidR="00001AFD" w:rsidRDefault="0098200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001AFD" w:rsidRDefault="0098200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建立健全监督机制，强化过程控制</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年统计抽样调查经费项目持续时间长、任</w:t>
      </w:r>
      <w:r>
        <w:rPr>
          <w:rStyle w:val="a8"/>
          <w:rFonts w:ascii="楷体" w:eastAsia="楷体" w:hAnsi="楷体" w:hint="eastAsia"/>
          <w:b w:val="0"/>
          <w:bCs w:val="0"/>
          <w:spacing w:val="-4"/>
          <w:sz w:val="32"/>
          <w:szCs w:val="32"/>
        </w:rPr>
        <w:t>务重、工作内容庞大、涉及镇街众多，产出结果对于政策制定、社会发展具有较为重要的影响，并且该项目资金支出具有频繁、金额小的特点。针对该项目特点，结合项目实施方案，建立健全该项目的监督机制，增强对该项目实施过程的监督以及资金支出的管控，保证项</w:t>
      </w:r>
      <w:r>
        <w:rPr>
          <w:rStyle w:val="a8"/>
          <w:rFonts w:ascii="楷体" w:eastAsia="楷体" w:hAnsi="楷体" w:hint="eastAsia"/>
          <w:b w:val="0"/>
          <w:bCs w:val="0"/>
          <w:spacing w:val="-4"/>
          <w:sz w:val="32"/>
          <w:szCs w:val="32"/>
        </w:rPr>
        <w:lastRenderedPageBreak/>
        <w:t>目实施质量的同时确保财政资金使用效益。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坚持绩效目标导向，规范项目绩效管理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实施过程中，进一步聚焦、优化绩效指标，使绩效指标更加细化、清晰、准确、可衡量，确保绩效指标填写的规范性、准确性。同时，按照预算绩效管理相关规定，针对项目实施的进度、资金使用情况等方面，适时</w:t>
      </w:r>
      <w:r>
        <w:rPr>
          <w:rStyle w:val="a8"/>
          <w:rFonts w:ascii="楷体" w:eastAsia="楷体" w:hAnsi="楷体" w:hint="eastAsia"/>
          <w:b w:val="0"/>
          <w:bCs w:val="0"/>
          <w:spacing w:val="-4"/>
          <w:sz w:val="32"/>
          <w:szCs w:val="32"/>
        </w:rPr>
        <w:t>组织开展项目事中绩效监控工作，确保项目顺利实施。</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采取多种培训形式对单位财务人员、普查办人员进行集中培训，进一步树牢绩效观念，提高本单位工作人员的绩效管理能力和工作水平；项目启动时同步做好档案的归纳与整理，及时整理、收集、汇总，健全档案资料，为预算绩效管理相关工作的顺利开展提供保障。</w:t>
      </w:r>
    </w:p>
    <w:p w:rsidR="00001AFD" w:rsidRDefault="0098200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001AFD" w:rsidRDefault="0098200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w:t>
      </w:r>
      <w:r>
        <w:rPr>
          <w:rStyle w:val="a8"/>
          <w:rFonts w:ascii="楷体" w:eastAsia="楷体" w:hAnsi="楷体" w:hint="eastAsia"/>
          <w:b w:val="0"/>
          <w:bCs w:val="0"/>
          <w:spacing w:val="-4"/>
          <w:sz w:val="32"/>
          <w:szCs w:val="32"/>
        </w:rPr>
        <w:t>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w:t>
      </w:r>
      <w:r>
        <w:rPr>
          <w:rStyle w:val="a8"/>
          <w:rFonts w:ascii="楷体" w:eastAsia="楷体" w:hAnsi="楷体" w:hint="eastAsia"/>
          <w:b w:val="0"/>
          <w:bCs w:val="0"/>
          <w:spacing w:val="-4"/>
          <w:sz w:val="32"/>
          <w:szCs w:val="32"/>
        </w:rPr>
        <w:lastRenderedPageBreak/>
        <w:t>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001AFD" w:rsidRDefault="00001AFD">
      <w:pPr>
        <w:spacing w:line="540" w:lineRule="exact"/>
        <w:ind w:firstLine="567"/>
        <w:rPr>
          <w:rStyle w:val="a8"/>
          <w:rFonts w:ascii="仿宋" w:eastAsia="仿宋" w:hAnsi="仿宋"/>
          <w:b w:val="0"/>
          <w:spacing w:val="-4"/>
          <w:sz w:val="32"/>
          <w:szCs w:val="32"/>
        </w:rPr>
      </w:pPr>
    </w:p>
    <w:p w:rsidR="00001AFD" w:rsidRDefault="00001AFD">
      <w:pPr>
        <w:spacing w:line="540" w:lineRule="exact"/>
        <w:ind w:firstLine="567"/>
        <w:rPr>
          <w:rStyle w:val="a8"/>
          <w:rFonts w:ascii="仿宋" w:eastAsia="仿宋" w:hAnsi="仿宋"/>
          <w:b w:val="0"/>
          <w:spacing w:val="-4"/>
          <w:sz w:val="32"/>
          <w:szCs w:val="32"/>
        </w:rPr>
      </w:pPr>
    </w:p>
    <w:p w:rsidR="00001AFD" w:rsidRDefault="00001AFD">
      <w:pPr>
        <w:spacing w:line="540" w:lineRule="exact"/>
        <w:ind w:firstLine="567"/>
        <w:rPr>
          <w:rStyle w:val="a8"/>
          <w:rFonts w:ascii="仿宋" w:eastAsia="仿宋" w:hAnsi="仿宋"/>
          <w:b w:val="0"/>
          <w:spacing w:val="-4"/>
          <w:sz w:val="32"/>
          <w:szCs w:val="32"/>
        </w:rPr>
      </w:pPr>
    </w:p>
    <w:p w:rsidR="00001AFD" w:rsidRDefault="00001AFD">
      <w:pPr>
        <w:spacing w:line="540" w:lineRule="exact"/>
        <w:ind w:firstLine="567"/>
        <w:rPr>
          <w:rStyle w:val="a8"/>
          <w:rFonts w:ascii="仿宋" w:eastAsia="仿宋" w:hAnsi="仿宋"/>
          <w:b w:val="0"/>
          <w:spacing w:val="-4"/>
          <w:sz w:val="32"/>
          <w:szCs w:val="32"/>
        </w:rPr>
      </w:pPr>
    </w:p>
    <w:p w:rsidR="00001AFD" w:rsidRDefault="00001AFD">
      <w:pPr>
        <w:spacing w:line="540" w:lineRule="exact"/>
        <w:ind w:firstLine="567"/>
        <w:rPr>
          <w:rStyle w:val="a8"/>
          <w:rFonts w:ascii="仿宋" w:eastAsia="仿宋" w:hAnsi="仿宋"/>
          <w:b w:val="0"/>
          <w:spacing w:val="-4"/>
          <w:sz w:val="32"/>
          <w:szCs w:val="32"/>
        </w:rPr>
      </w:pPr>
    </w:p>
    <w:sectPr w:rsidR="00001AFD" w:rsidSect="00001AF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00D" w:rsidRDefault="0098200D" w:rsidP="00001AFD">
      <w:r>
        <w:separator/>
      </w:r>
    </w:p>
  </w:endnote>
  <w:endnote w:type="continuationSeparator" w:id="1">
    <w:p w:rsidR="0098200D" w:rsidRDefault="0098200D" w:rsidP="00001A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1AFD" w:rsidRDefault="00001AFD">
        <w:pPr>
          <w:pStyle w:val="a4"/>
          <w:jc w:val="center"/>
        </w:pPr>
        <w:r>
          <w:fldChar w:fldCharType="begin"/>
        </w:r>
        <w:r w:rsidR="0098200D">
          <w:instrText>PAGE   \* MERGEFORMAT</w:instrText>
        </w:r>
        <w:r>
          <w:fldChar w:fldCharType="separate"/>
        </w:r>
        <w:r w:rsidR="00B51B97" w:rsidRPr="00B51B97">
          <w:rPr>
            <w:noProof/>
            <w:lang w:val="zh-CN"/>
          </w:rPr>
          <w:t>2</w:t>
        </w:r>
        <w:r>
          <w:fldChar w:fldCharType="end"/>
        </w:r>
      </w:p>
    </w:sdtContent>
  </w:sdt>
  <w:p w:rsidR="00001AFD" w:rsidRDefault="00001AF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00D" w:rsidRDefault="0098200D" w:rsidP="00001AFD">
      <w:r>
        <w:separator/>
      </w:r>
    </w:p>
  </w:footnote>
  <w:footnote w:type="continuationSeparator" w:id="1">
    <w:p w:rsidR="0098200D" w:rsidRDefault="0098200D" w:rsidP="00001A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01AFD"/>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8200D"/>
    <w:rsid w:val="009A0637"/>
    <w:rsid w:val="009E5CD9"/>
    <w:rsid w:val="00A26421"/>
    <w:rsid w:val="00A34588"/>
    <w:rsid w:val="00A4293B"/>
    <w:rsid w:val="00A67D50"/>
    <w:rsid w:val="00A8691A"/>
    <w:rsid w:val="00AC1946"/>
    <w:rsid w:val="00B40063"/>
    <w:rsid w:val="00B41F61"/>
    <w:rsid w:val="00B51B97"/>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AF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001AF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01AF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01AF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01AF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01AF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01AF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01AF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01AF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01AF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01AFD"/>
    <w:rPr>
      <w:sz w:val="18"/>
      <w:szCs w:val="18"/>
    </w:rPr>
  </w:style>
  <w:style w:type="paragraph" w:styleId="a4">
    <w:name w:val="footer"/>
    <w:basedOn w:val="a"/>
    <w:link w:val="Char0"/>
    <w:uiPriority w:val="99"/>
    <w:unhideWhenUsed/>
    <w:rsid w:val="00001AFD"/>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001AF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01AF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001AF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001AFD"/>
    <w:rPr>
      <w:b/>
      <w:bCs/>
    </w:rPr>
  </w:style>
  <w:style w:type="character" w:styleId="a9">
    <w:name w:val="Emphasis"/>
    <w:basedOn w:val="a0"/>
    <w:uiPriority w:val="20"/>
    <w:qFormat/>
    <w:rsid w:val="00001AFD"/>
    <w:rPr>
      <w:rFonts w:asciiTheme="minorHAnsi" w:hAnsiTheme="minorHAnsi"/>
      <w:b/>
      <w:i/>
      <w:iCs/>
    </w:rPr>
  </w:style>
  <w:style w:type="character" w:customStyle="1" w:styleId="1Char">
    <w:name w:val="标题 1 Char"/>
    <w:basedOn w:val="a0"/>
    <w:link w:val="1"/>
    <w:uiPriority w:val="9"/>
    <w:qFormat/>
    <w:rsid w:val="00001AF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01AF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01AF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01AFD"/>
    <w:rPr>
      <w:b/>
      <w:bCs/>
      <w:sz w:val="28"/>
      <w:szCs w:val="28"/>
    </w:rPr>
  </w:style>
  <w:style w:type="character" w:customStyle="1" w:styleId="5Char">
    <w:name w:val="标题 5 Char"/>
    <w:basedOn w:val="a0"/>
    <w:link w:val="5"/>
    <w:uiPriority w:val="9"/>
    <w:semiHidden/>
    <w:qFormat/>
    <w:rsid w:val="00001AFD"/>
    <w:rPr>
      <w:b/>
      <w:bCs/>
      <w:i/>
      <w:iCs/>
      <w:sz w:val="26"/>
      <w:szCs w:val="26"/>
    </w:rPr>
  </w:style>
  <w:style w:type="character" w:customStyle="1" w:styleId="6Char">
    <w:name w:val="标题 6 Char"/>
    <w:basedOn w:val="a0"/>
    <w:link w:val="6"/>
    <w:uiPriority w:val="9"/>
    <w:semiHidden/>
    <w:qFormat/>
    <w:rsid w:val="00001AFD"/>
    <w:rPr>
      <w:b/>
      <w:bCs/>
    </w:rPr>
  </w:style>
  <w:style w:type="character" w:customStyle="1" w:styleId="7Char">
    <w:name w:val="标题 7 Char"/>
    <w:basedOn w:val="a0"/>
    <w:link w:val="7"/>
    <w:uiPriority w:val="9"/>
    <w:semiHidden/>
    <w:rsid w:val="00001AFD"/>
    <w:rPr>
      <w:sz w:val="24"/>
      <w:szCs w:val="24"/>
    </w:rPr>
  </w:style>
  <w:style w:type="character" w:customStyle="1" w:styleId="8Char">
    <w:name w:val="标题 8 Char"/>
    <w:basedOn w:val="a0"/>
    <w:link w:val="8"/>
    <w:uiPriority w:val="9"/>
    <w:semiHidden/>
    <w:qFormat/>
    <w:rsid w:val="00001AFD"/>
    <w:rPr>
      <w:i/>
      <w:iCs/>
      <w:sz w:val="24"/>
      <w:szCs w:val="24"/>
    </w:rPr>
  </w:style>
  <w:style w:type="character" w:customStyle="1" w:styleId="9Char">
    <w:name w:val="标题 9 Char"/>
    <w:basedOn w:val="a0"/>
    <w:link w:val="9"/>
    <w:uiPriority w:val="9"/>
    <w:semiHidden/>
    <w:qFormat/>
    <w:rsid w:val="00001AFD"/>
    <w:rPr>
      <w:rFonts w:asciiTheme="majorHAnsi" w:eastAsiaTheme="majorEastAsia" w:hAnsiTheme="majorHAnsi"/>
    </w:rPr>
  </w:style>
  <w:style w:type="character" w:customStyle="1" w:styleId="Char3">
    <w:name w:val="标题 Char"/>
    <w:basedOn w:val="a0"/>
    <w:link w:val="a7"/>
    <w:uiPriority w:val="10"/>
    <w:rsid w:val="00001AFD"/>
    <w:rPr>
      <w:rFonts w:asciiTheme="majorHAnsi" w:eastAsiaTheme="majorEastAsia" w:hAnsiTheme="majorHAnsi"/>
      <w:b/>
      <w:bCs/>
      <w:kern w:val="28"/>
      <w:sz w:val="32"/>
      <w:szCs w:val="32"/>
    </w:rPr>
  </w:style>
  <w:style w:type="character" w:customStyle="1" w:styleId="Char2">
    <w:name w:val="副标题 Char"/>
    <w:basedOn w:val="a0"/>
    <w:link w:val="a6"/>
    <w:uiPriority w:val="11"/>
    <w:rsid w:val="00001AFD"/>
    <w:rPr>
      <w:rFonts w:asciiTheme="majorHAnsi" w:eastAsiaTheme="majorEastAsia" w:hAnsiTheme="majorHAnsi"/>
      <w:sz w:val="24"/>
      <w:szCs w:val="24"/>
    </w:rPr>
  </w:style>
  <w:style w:type="paragraph" w:styleId="aa">
    <w:name w:val="No Spacing"/>
    <w:basedOn w:val="a"/>
    <w:uiPriority w:val="1"/>
    <w:qFormat/>
    <w:rsid w:val="00001AF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001AF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001AF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001AFD"/>
    <w:rPr>
      <w:i/>
      <w:sz w:val="24"/>
      <w:szCs w:val="24"/>
    </w:rPr>
  </w:style>
  <w:style w:type="paragraph" w:styleId="ad">
    <w:name w:val="Intense Quote"/>
    <w:basedOn w:val="a"/>
    <w:next w:val="a"/>
    <w:link w:val="Char5"/>
    <w:uiPriority w:val="30"/>
    <w:qFormat/>
    <w:rsid w:val="00001AF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001AFD"/>
    <w:rPr>
      <w:b/>
      <w:i/>
      <w:sz w:val="24"/>
    </w:rPr>
  </w:style>
  <w:style w:type="character" w:customStyle="1" w:styleId="10">
    <w:name w:val="不明显强调1"/>
    <w:uiPriority w:val="19"/>
    <w:qFormat/>
    <w:rsid w:val="00001AFD"/>
    <w:rPr>
      <w:i/>
      <w:color w:val="595959" w:themeColor="text1" w:themeTint="A6"/>
    </w:rPr>
  </w:style>
  <w:style w:type="character" w:customStyle="1" w:styleId="11">
    <w:name w:val="明显强调1"/>
    <w:basedOn w:val="a0"/>
    <w:uiPriority w:val="21"/>
    <w:qFormat/>
    <w:rsid w:val="00001AFD"/>
    <w:rPr>
      <w:b/>
      <w:i/>
      <w:sz w:val="24"/>
      <w:szCs w:val="24"/>
      <w:u w:val="single"/>
    </w:rPr>
  </w:style>
  <w:style w:type="character" w:customStyle="1" w:styleId="12">
    <w:name w:val="不明显参考1"/>
    <w:basedOn w:val="a0"/>
    <w:uiPriority w:val="31"/>
    <w:qFormat/>
    <w:rsid w:val="00001AFD"/>
    <w:rPr>
      <w:sz w:val="24"/>
      <w:szCs w:val="24"/>
      <w:u w:val="single"/>
    </w:rPr>
  </w:style>
  <w:style w:type="character" w:customStyle="1" w:styleId="13">
    <w:name w:val="明显参考1"/>
    <w:basedOn w:val="a0"/>
    <w:uiPriority w:val="32"/>
    <w:qFormat/>
    <w:rsid w:val="00001AFD"/>
    <w:rPr>
      <w:b/>
      <w:sz w:val="24"/>
      <w:u w:val="single"/>
    </w:rPr>
  </w:style>
  <w:style w:type="character" w:customStyle="1" w:styleId="14">
    <w:name w:val="书籍标题1"/>
    <w:basedOn w:val="a0"/>
    <w:uiPriority w:val="33"/>
    <w:qFormat/>
    <w:rsid w:val="00001AF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01AFD"/>
    <w:pPr>
      <w:outlineLvl w:val="9"/>
    </w:pPr>
    <w:rPr>
      <w:lang w:eastAsia="en-US" w:bidi="en-US"/>
    </w:rPr>
  </w:style>
  <w:style w:type="character" w:customStyle="1" w:styleId="Char1">
    <w:name w:val="页眉 Char"/>
    <w:basedOn w:val="a0"/>
    <w:link w:val="a5"/>
    <w:uiPriority w:val="99"/>
    <w:rsid w:val="00001AFD"/>
    <w:rPr>
      <w:rFonts w:ascii="Calibri" w:eastAsia="宋体" w:hAnsi="Calibri"/>
      <w:kern w:val="2"/>
      <w:sz w:val="18"/>
      <w:szCs w:val="18"/>
    </w:rPr>
  </w:style>
  <w:style w:type="character" w:customStyle="1" w:styleId="Char0">
    <w:name w:val="页脚 Char"/>
    <w:basedOn w:val="a0"/>
    <w:link w:val="a4"/>
    <w:uiPriority w:val="99"/>
    <w:rsid w:val="00001AFD"/>
    <w:rPr>
      <w:rFonts w:ascii="Calibri" w:eastAsia="宋体" w:hAnsi="Calibri"/>
      <w:kern w:val="2"/>
      <w:sz w:val="18"/>
      <w:szCs w:val="18"/>
    </w:rPr>
  </w:style>
  <w:style w:type="character" w:customStyle="1" w:styleId="Char">
    <w:name w:val="批注框文本 Char"/>
    <w:basedOn w:val="a0"/>
    <w:link w:val="a3"/>
    <w:uiPriority w:val="99"/>
    <w:semiHidden/>
    <w:qFormat/>
    <w:rsid w:val="00001AF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2051</Words>
  <Characters>11697</Characters>
  <Application>Microsoft Office Word</Application>
  <DocSecurity>0</DocSecurity>
  <Lines>97</Lines>
  <Paragraphs>27</Paragraphs>
  <ScaleCrop>false</ScaleCrop>
  <Company>P R C</Company>
  <LinksUpToDate>false</LinksUpToDate>
  <CharactersWithSpaces>13721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