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牧民草场补偿费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昌吉市林业和草原综合行政执法大队</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昌吉市林业和草原综合行政执法大队</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方向海</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照新疆维吾尔自治区自然资源厅《关于公布自治区征收农用地区片综合低价标准的通知》（新自然资规【2020】4号）、《昌吉市人民政府关于公布实施昌吉市征收农用地区片综合低价标准的通告》昌市政告（2020）5号等文件规定，新疆庭州汇捷新能源科技有限公司光伏项目使用阿什里乡二道水村牧民草场11950亩（易事特30万千瓦光储体化低碳园区转型新能源项目使用），为了尽快妥善安置阿什里乡二道水牧民，需要支付牧民草场补偿费对牧民进行安置，以推进项目顺利实施。</w:t>
        <w:br/>
        <w:t>2.主要内容</w:t>
        <w:br/>
        <w:t>（1）项目名称：牧民草场补偿费</w:t>
        <w:br/>
        <w:t>（2）项目主要内容：主要是昌吉市阿什里乡人民政府、阿什里乡二道水村村民委员会、昌吉市北部荒漠生态保护管理站三方签订了《草原承包经营权转让合同》，将征用二道水村11950亩草场的牧民进行安置补偿。</w:t>
        <w:br/>
        <w:t>3.实施情况</w:t>
        <w:br/>
        <w:t>实施主体：昌吉市林业和草原综合行政执法大队。</w:t>
        <w:br/>
        <w:t>实施时间：本项目实施周期为2024年11月-2024年12月。</w:t>
        <w:br/>
        <w:t>实施情况：本项目前期我单位与昌吉市阿什里乡人民政府、二道水村村民委员会三方签订了草原承包经营权转让合同，对二道水村11户牧民的11950亩的草场进行安置补偿，转让形式：草场承包使用权转让。用途：生态修复（光伏治沙）.按照现行国家补偿标准新自然资规【2020】4号及昌吉市政告【2020】5号文件要求，转让价款为1890元/亩，资金由我单位拨付至昌吉市阿什里乡人民政府，具体由二道水村民委员会发放至牧民，牧民领取补偿费用后不再拥有草场承包经营权，合同签订后，昌吉市北部荒漠站拥有草场承包经营权。一是牧民得到补偿后，收入直接增加，推动了草场保护与建设，有利于草场生态的恢复和可持续利用。同时促进了社会稳定，减少了矛盾纠纷。二是为顺利推进易事特30万千瓦光储体化低碳园区转型能源项目打下坚实基础。</w:t>
        <w:br/>
        <w:t>4.项目实施主体</w:t>
        <w:br/>
        <w:t>（1）主要职能</w:t>
        <w:br/>
        <w:t>负责林业和草原及其生态保护修复的监督管理。拟订林业和草原及其生态保护修复的政策、规划、标准并组织实施。组织开展森林、草原、湿地、荒漠和陆生野生动植物资源动态监测与评价。</w:t>
        <w:br/>
        <w:t>组织林业和草原生态保护修复及造林绿化工作。组织实施林业和草原重点生态保护修复工程，指导公益林和商品林的培育，负责开展国土绿化和全民义务植树、监督城乡绿化工作。负责林业和草原有害生物防治、检疫工作。承担林业和草原应对气候变化相关工作。</w:t>
        <w:br/>
        <w:t>负责森林、草原、湿地资源监督管理。组织编制森林采伐限额。负责林地管理，拟订林地、草原保护利用规划并组织实施。负责森林草原资源调查以及权限内征占调查审批工作。负责国家级公益林管理工作。负责国有林场管理工作，指导监督国有林场的基本建设和发展工作。负责草原禁牧、草畜平衡和草原生态修复治理工作，监督管理草原的开发利用。负责湿地生态保护修复工作，拟订湿地保护规划，监督管理湿地的开发利用。</w:t>
        <w:br/>
        <w:t>负责荒漠化防治工作监督管理。组织开展荒漠调查，拟订防沙治沙及沙化土地封禁保护区建设规划并监督实施，监督管理沙化土地的开发利用，组织沙尘暴灾害监测预报和应急处置。</w:t>
        <w:br/>
        <w:t>负责陆生野生动植物资源监督管理。组织开展陆生野生动植物资源调查，研究提出辖区内重点保护的野生动物、植物名录调整意见，监督管理陆生野生动植物救护、栖息地恢复发展及野生动物疫源疫病监测、防控、应急处置。监督管理权限内陆生野生动植物猎捕或采集、驯养繁殖或培植、经营利用。</w:t>
        <w:br/>
        <w:t>负责监督管理各类自然保护地。拟订各类自然保护地规划。负责国家公园、自然保护区、风景名胜区、地质公园、森林公园等设立、规划、建设和特许经营等工作。负责昌吉市直接行使所有权自然保护地的自然资源资产管理和国土空间用途管制。提出新建、调整各类自然保护地的审核建议并按程序报批，会同有关部门，组织世界自然遗产、世界自然与文化双重遗产的申报。负责生物多样性保护相关工作。</w:t>
        <w:br/>
        <w:t>负责推进林业和草原改革相关工作。拟订集体林权制度、国有林场、草原等重大改革意见并监督实施，拟订农村林业发展、维护林业经营者合法权益的政策措施,指导农村林地承包经营工作。负责开展退耕（牧）还林还草，以及天然林保护工作。</w:t>
        <w:br/>
        <w:t>拟订林业和草原资源优化配置及木材利用规划，拟订相关林业产业地方规划发展体系建设并监督实施，组织、指导林产品质量监督相关工作，指导生态扶贫相关工作。</w:t>
        <w:br/>
        <w:t>监督林草种质资源安全工作。负责良种选育推广，管理林木种苗、草种生产经营行为，监管林木种苗、草种质量。监督管理林业和草原生物种质资源、生物安全、植物新品种保护。</w:t>
        <w:br/>
        <w:t>负责落实综合防灾减灾规划相关要求，负责行业安全生产相关工作，组织编制森林和草原火灾防治规划并监督实施，组织开展林业和草原防火巡护、火源管理、防火设施建设、灾害普查等工作。组织国有林场林区和草原开展宣传教育、监测预警、督促检查等防火工作。</w:t>
        <w:br/>
        <w:t>监督管理林业和草原市级资金和国有资产，提出林业和草原预算内投资、昌吉市财政专项资金安排建议，按规定权限，审定昌吉市规划内和年度计划内投资项目。组织实施林业和草原生态补偿工作。</w:t>
        <w:br/>
        <w:t>依法调查处理林业和草原违法案件。</w:t>
        <w:br/>
        <w:t>负责林业和草原科技管理、教育培训、人才队伍建设，承担湿地、防治荒漠化等国际公约履约工作。</w:t>
        <w:br/>
        <w:t>完成党委、市人民政府交办的其他任务。</w:t>
        <w:br/>
        <w:t>（2）机构设置情况</w:t>
        <w:br/>
        <w:t>单位内设机构：内设3个科室，分别是：党政办公室、林业管理室（野生动植物保护管理室、自然保护地管理室）、草原管理室。</w:t>
        <w:br/>
        <w:t>5.资金投入和使用情况</w:t>
        <w:br/>
        <w:t>（1）项目资金安排落实、总投入等情况分析</w:t>
        <w:br/>
        <w:t>根据《关于拨付牧民草场补偿费的通知》（昌市财预〔2024〕994号）文件，本项目年初预算安排总额为2258.55万元，资金来源为本级部门预算，其中：财政资金2258.55万元，其他资金0万元。</w:t>
        <w:br/>
        <w:t>本项目全年预算安排总额为2258.55万元，预算调整数为0万元，追减0万元，预算调整率为0.00%，预算调整原因是：无预算调整数。2024年本项目实际收到预算资金2258.55万元，预算资金到位率为100.00%。</w:t>
        <w:br/>
        <w:t>（2）项目资金实际使用情况分析</w:t>
        <w:br/>
        <w:t>截至2024年12月31日，本项目实际支付资金2258.55万元，预算执行率100.00%。本项目资金主要用于支付阿什里乡二道水村11户牧民草场补偿费用2258.55万元,补偿草场面积为11950亩，补偿标准为1890元/亩。</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根据市财政项目安排，本年度安排资金2258.55万元用于新疆庭州汇捷新能源科技有限公司光伏项目使用阿什里乡二道水村牧民使用的草场，共计11950亩（易事特30万千瓦光储体化低碳园区转型新能源项目使用）。项目完成后，一是牧民得到补偿后，收入直接增加，推动了草场保护与建设，有利于草场生态的恢复和可持续利用。同时促进了社会稳定，减少了矛盾纠纷。二是为顺利推进易事特30万千瓦光储体化低碳园区转型能源项目打下坚实基础。三是生态环境明显提升，牧民满意度达90%以上。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“占用草场亩数”指标，预期指标值为“=11950亩”；</w:t>
        <w:br/>
        <w:t>“涉及项目数量”指标，预期指标值为“=1个”；</w:t>
        <w:br/>
        <w:t>②质量指标</w:t>
        <w:br/>
        <w:t>“草场补偿工作完成率”指标，预期指标值为“≥90%”；</w:t>
        <w:br/>
        <w:t>③时效指标</w:t>
        <w:br/>
        <w:t>“项目当年完成率”指标，预期指标值为“=100%”；</w:t>
        <w:br/>
        <w:t>（2）项目成本指标</w:t>
        <w:br/>
        <w:t>①经济成本指标</w:t>
        <w:br/>
        <w:t>“草场补偿标准”指标，预期指标值为“=1890元/亩”；</w:t>
        <w:br/>
        <w:t>②社会成本指标</w:t>
        <w:br/>
        <w:t>无此类指标；</w:t>
        <w:br/>
        <w:t>③生态环境成本指标</w:t>
        <w:br/>
        <w:t>无此类指标；</w:t>
        <w:br/>
        <w:t>（3）项目效益指标</w:t>
        <w:br/>
        <w:t>①经济效益指标</w:t>
        <w:br/>
        <w:t>无此类指标</w:t>
        <w:br/>
        <w:t>②社会效益指标</w:t>
        <w:br/>
        <w:t>无此类指标</w:t>
        <w:br/>
        <w:t>③生态效益指标</w:t>
        <w:br/>
        <w:t>“生态可持续发展”指标，预期指标值为“明显”；</w:t>
        <w:br/>
        <w:t>（4）项目满意度指标</w:t>
        <w:br/>
        <w:t>①满意度指标</w:t>
        <w:br/>
        <w:t>“牧民满意度”指标，预期指标值为“≥90%”。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牧民草场补偿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生态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此次我单位根据《财政支出绩效评价管理暂行办法》（财预〔2020〕10号）文件要求实施评价工作，本次评价对象为牧民草场补偿费项目，评价核心为项目资金、项目产出、项目效益。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市实施预算绩效管理工作考核暂行办法》（昌市财发〔2019〕124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木合塔尔·塔依尔（评价小组组长）：主要负责项目策划和监督，全面负责项目绩效评价报告的最终质量，对评价人员出具的最终报告质量进行复核，确保评估结果的客观性；</w:t>
        <w:br/>
        <w:t>沙依拉（评价小组组员）：主要负责资料的收集，取证、数据统计分析；</w:t>
        <w:br/>
        <w:t>吕建杙（评价小组组员）：主要负责项目报告的制定，指标的研判，数据分析及报告撰写。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通过本项目的实施，完成了年初设立的绩效目标，解决了牧民草场补偿问题，在实施过程中取得了良好的成效，具体表现在：一是牧民得到补偿后，收入直接增加，推动了草场保护与建设，有利于草场生态的恢复和可持续利用。同时促进了社会稳定，减少了矛盾纠纷。二是为顺利推进易事特30万千瓦光储体化低碳园区转型能源项目打下坚实基础。三是生态环境明显提升，牧民满意度达90%以上。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100.00%	100.00%	100.00%	100.00%	100.00%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关于公布自治区征收农用地区片综合地价标准的通知》；本项目立项符合《昌吉市人民政府关于公布实施昌吉市征收农用地片综合地价的通知》文件规定，符合行业发展规划和政策要求；本项目立项符合《昌吉市林业和草原局职能配置、内设机构和人员编制规定》中职责范围中的“组织实施林业和草原生态补偿工作”，属于我单位履职所需；根据《财政资金直接支付申请书》，本项目资金性质为“公共财政预算”功能分类为“2120801”经济分类为“土地征迁补偿和安置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公布自治区征收农用地区片综合地价的通知》（新自然资规〔2020〕4号）文件要求实施项目。</w:t>
        <w:br/>
        <w:t>综上所述，本指标满分为3.00分，根据评分标准得3.00分，本项目立项程序规范。</w:t>
        <w:br/>
        <w:t>2.绩效目标情况分析</w:t>
        <w:br/>
        <w:t>（1）绩效目标合理性</w:t>
        <w:br/>
        <w:t>①该项目已设置年度绩效目标，具体内容为“根据市财政项目安排，本年度安排资金2258.55万元用于新疆庭州汇捷新能源科技有限公司光伏项目使用阿什里乡二道水村牧民使用的草场，共计11950亩（易事特30万千瓦光储体化低碳园区转型新能源项目使用）。项目完成后，生态环境明显提升，牧民满意度达90%以上。”。</w:t>
        <w:br/>
        <w:t>②该项目实际工作内容为：根据市财政项目安排，本年度安排资金2258.55万元，用于新疆庭州汇捷新能源科技有限公司光伏项目使用阿什里乡二道水村牧民使用的草场补偿费，共计11950亩（易事特30万千瓦光储体化低碳园区转型新能源项目使用）。按照现行国家补偿标准新自然规[2020]4号及昌吉市政告[2020]5号文件要求，转让价款为1890元/亩，该笔补偿资金已于2024年12月19日支付至昌吉市阿什里乡人民政府。通过该项目的完成，该地区生态环境明显提升，牧民满意度达90%。绩效目标与实际工作内容一致，两者具有相关性。</w:t>
        <w:br/>
        <w:t>③该项目按照绩效目标完成数量指标、质量指标、时效指标、成本指标，完成了既定指标，达到了牧民经济收入的直接增加和促进了社会的和谐稳定效益，预期产出效益和效果是否符合正常的业绩水平。</w:t>
        <w:br/>
        <w:t>④该项目批复的预算金额为2258.55万元，《项目支出绩效目标表》中预算金额为2258.55万元，预算确定的项目资金与预算确定的项目投资额相匹配。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该《项目绩效目标表》中，数量指标值为“=11950亩	”“涉及项目数量”，三级指标的年度指标值与年度绩效目标中任务数一致，已设置时效指标“项目当年完成率”。已设置的绩效目标具备明确性、可衡量性、可实现性、相关性、时限性。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新自然资规（2020）4号，《关于公布自治区征收农用地区片综合地价标准得通知》得文件规定补偿标准，根据实际草原承包经营权转让合同中的转让草原面积数量编制预算，即预算编制较科学且经过论证；</w:t>
        <w:br/>
        <w:t>预算申请内容为牧民草场补偿费，项目实际内容为牧民草场补偿费，预算申请与《关于申请拨付牧民草场补偿费的请示》昌市林草字（2024）132号文中涉及的项目内容匹配；</w:t>
        <w:br/>
        <w:t>本项目预算申请资金2258.55万元，我单位在预算申请中严格按照项目实施内容及测算标准进行核算，补偿草场面积为11950亩，补偿标准为1890元/亩。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拨付牧民草场补偿费的请示》为依据进行资金分配，预算资金分配依据充分。根据昌市财预字〔2024〕994号），本项目实际到位资金2258.55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2258.55万元，其中：财政安排资金2258.55万元，其他资金0.00万元，实际到位资金2258.55万元，资金到位率=（实际到位资金/预算资金）×100.00%=（2258.55/2258.55）×100.00%=100.00%。得分=（实际执行率-60.00%）/（1-60.00%）×4.00=4.00分。</w:t>
        <w:br/>
        <w:t>综上所述，本指标满分为4.00分，根据评分标准得4.00分，本项目资金分配合理。</w:t>
        <w:br/>
        <w:t>（2）预算执行率</w:t>
        <w:br/>
        <w:t>本项目实际支出资金2258.55万元，预算执行率=（实际支出资金/实际到位资金）×100.00%=（2258.55/2258.55）×100.00%=100.00%；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林草大队财务管理制度》，资金的拨付有完整的审批程序和手续，资金实际使用方向与预算批复用途一致，不存在截留、挤占、挪用、虚列支出的情况。</w:t>
        <w:br/>
        <w:t>综上所述，本指标满分为4.00分，根据评分标准得40.00分，资金支出符合我单位财务管理制度规定。</w:t>
        <w:br/>
        <w:t>2.组织实施情况分析</w:t>
        <w:br/>
        <w:t>（1）管理制度健全性</w:t>
        <w:br/>
        <w:t>我单位已制定《昌吉市林业和草原综合行政执法大队项目管理制度》《昌吉市林业和草原综合行政执法大队收支业务管理制度》《昌吉市林业和草原综合行政执法大队政府采购业务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林业和草原综合行政执法大队项目管理制度》《昌吉市林业和草原综合行政执法大队收支业务管理制度》《昌吉市林业和草原综合行政执法大队政府采购业务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牧民草场补偿项目工作领导小组，由于明波任组长，负责项目的组织工作；马伟任副组长，负责项目的实施工作；组员包括：古丽江和加那提别克，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项目产出类指标由4个二级指标和5个三级指标构成，权重分30.00分，实际得分30.00分。</w:t>
        <w:br/>
        <w:t>1.数量指标完成情况分析</w:t>
        <w:br/>
        <w:t>“占用草场亩数”指标：预期指标值为“=11950亩”，根据“草原承包经营权转让合同”可证，实际完成指标值为“=11950亩”，指标完成率为100.00%。</w:t>
        <w:br/>
        <w:t>综上所述，本指标满分为4.50分，根据评分标准得4.50分。</w:t>
        <w:br/>
        <w:t>“涉及项目数量”指标：预期指标值为“=1个”，根据“草原承包经营权转让合同”可证，实际完成指标值为“=1个”，指标完成率为100.00%。</w:t>
        <w:br/>
        <w:t>综上所述，本指标满分为4.50分，根据评分标准得4.50分。</w:t>
        <w:br/>
        <w:t>2.质量指标完成情况分析</w:t>
        <w:br/>
        <w:t>“草场补偿工作完成率”指标：预期指标值为“≥90%”，根据“国库集中支付凭证及情况小结”可证，实际完成指标值为“=90%”，指标完成率为100.00%。</w:t>
        <w:br/>
        <w:t>综上所述，本指标满分为6.00分，根据评分标准得6.00分。</w:t>
        <w:br/>
        <w:t>3.时效指标完成情况分析</w:t>
        <w:br/>
        <w:t>“项目当年完成率”指标：预期指标值为“=100.00%”，根据“国库集中支付凭证及情况小结”可证，实际完成指标值为“=100.00%”，指标完成率为100.00%。</w:t>
        <w:br/>
        <w:t>综上所述，本指标满分为5.00分，根据评分标准得5.00分。</w:t>
        <w:br/>
        <w:t>4.成本指标完成情况分析</w:t>
        <w:br/>
        <w:t>（1）经济成本指标完成情况分析</w:t>
        <w:br/>
        <w:t>“草场补偿标准”指标：预期指标值为“=1890元/亩”，根据“草原承包经营权转让合同”可证，实际完成指标值为“=1890元/亩”，指标完成率为100.00%。</w:t>
        <w:br/>
        <w:t>综上所述，本指标满分为10.00分，根据评分标准得10.00分。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1.生态效益完成情况分析</w:t>
        <w:br/>
        <w:t>“生态可持续发展”指标：预期指标值为“明显”，根据“情况小结”可证，实际完成指标值为“基本达成目标”，指标完成率为100.00%。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“牧民满意度”指标：预期指标值为“≥90%”，根据“情况小结”可证，实际完成指标值为“=90%”，指标完成率为100.00%。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组织方面，一是强化领导与明确职责，在政府统一安排下，草原站全面落实工作要求，会同财政局等部门统筹协调，草原站负责指导、协调和监督补助发放，财政局负责资金使用检查监督，确保此项工作有序开展。二是广泛政策宣传，阿什里乡政府通过线下宣传，让牧民清楚草场补偿标准、申领流程等，提高牧民知晓率和参与度，为项目实施营造良好氛围。三是严格审核与公示，昌吉市阿什里乡二道水村在发放草场补偿费时，认真审核资料，并进行为期一周的公开公示，确保公平、公开、公正，保障牧民合法权益。四是确保专款专用，阿什里乡二道水村征占草场补偿费实行财政国库集中支付制，严格执行财务制度，经费支出需经手人、证明人、负责领导审批，财务人员审核后集中支付，保证资金专款专用，安全高效。</w:t>
        <w:br/>
        <w:t>（二）存在的问题及原因分析</w:t>
        <w:br/>
        <w:t>1.补偿面积认定争议大。表现：牧民与政府或建设单位在草场实际被征用面积的认定上常常出现分歧。一些地方在测量草场面积时，导致测量结果与牧民实际认知面积不符。原因是草场边界划分时界限就不清晰，缺乏准确的登记资料。测量技术和手段的局限性，难以满足复杂地形和大面积草场测量的高精度要求。</w:t>
        <w:br/>
        <w:t>2.补偿形式单一。表现：目前主要以货币补偿为主，缺乏多元化补偿方式。对于一些失去大量草场的牧民，单纯的货币补偿难以保障其长远生计，且牧民可能因缺乏理财规划，将补偿款短期花完后陷入生活困境。原因是政策制定者对多元化补偿方式的探索和推广不足，相关部门和建设单位缺乏创新意识，对其他补偿方式的实施难度和潜在风险才在顾虑，担心操作复杂引发更多矛盾。</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精准认定补偿面积：运用高精度卫星遥感、无人机测绘等先进技术手段，多草场面积进行精准测量。针对历史遗留问题的草场边界不清问题，可结合当地草原承包经营档案、牧民回忆及相邻草场牧民证言等，重新勘定边界，明确权属，做好登记备案。</w:t>
        <w:br/>
        <w:t>2.丰富补偿方式：除货币补偿外，增加产业扶持补偿，如设立舍饲圈养设施建设补贴，推动形成与草原生态保护相适应的畜牧业生产方式。还可提供就业培训与安置补偿，针对因草场被征占而闲置的牧民劳动力，开展畜牧养殖技术升级、草原生态保护等相关培训，推荐到当地生态保护项目、畜牧企业就业。</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