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806" w:rsidRDefault="00FA5806">
      <w:pPr>
        <w:spacing w:after="0" w:line="240" w:lineRule="auto"/>
        <w:rPr>
          <w:rFonts w:ascii="宋体" w:eastAsia="宋体"/>
          <w:sz w:val="32"/>
          <w:szCs w:val="32"/>
        </w:rPr>
      </w:pPr>
    </w:p>
    <w:p w:rsidR="00FA5806" w:rsidRDefault="00FA5806">
      <w:pPr>
        <w:spacing w:after="0" w:line="240" w:lineRule="auto"/>
        <w:rPr>
          <w:rFonts w:ascii="宋体" w:eastAsia="宋体"/>
          <w:sz w:val="44"/>
          <w:szCs w:val="44"/>
        </w:rPr>
      </w:pPr>
    </w:p>
    <w:p w:rsidR="00FA5806" w:rsidRDefault="00FA5806">
      <w:pPr>
        <w:spacing w:after="0" w:line="240" w:lineRule="auto"/>
        <w:rPr>
          <w:rFonts w:ascii="宋体" w:eastAsia="宋体"/>
          <w:sz w:val="44"/>
          <w:szCs w:val="44"/>
        </w:rPr>
      </w:pPr>
    </w:p>
    <w:p w:rsidR="00FA5806" w:rsidRDefault="00FA5806">
      <w:pPr>
        <w:spacing w:after="0" w:line="240" w:lineRule="auto"/>
        <w:rPr>
          <w:rFonts w:ascii="宋体" w:eastAsia="宋体"/>
          <w:sz w:val="44"/>
          <w:szCs w:val="44"/>
        </w:rPr>
      </w:pPr>
    </w:p>
    <w:p w:rsidR="00FA5806" w:rsidRDefault="003A4966">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昌吉市二六工镇人民政府</w:t>
      </w:r>
    </w:p>
    <w:p w:rsidR="00FA5806" w:rsidRDefault="003A4966">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FA5806" w:rsidRDefault="003A4966">
      <w:pPr>
        <w:rPr>
          <w:lang w:eastAsia="zh-CN"/>
        </w:rPr>
      </w:pPr>
      <w:r>
        <w:rPr>
          <w:sz w:val="0"/>
          <w:szCs w:val="0"/>
          <w:lang w:eastAsia="zh-CN"/>
        </w:rPr>
        <w:br w:type="page"/>
      </w:r>
    </w:p>
    <w:p w:rsidR="00FA5806" w:rsidRDefault="003A4966">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xml:space="preserve"> </w:t>
      </w:r>
      <w:r>
        <w:rPr>
          <w:rFonts w:ascii="黑体" w:eastAsia="黑体"/>
          <w:b/>
          <w:sz w:val="32"/>
          <w:szCs w:val="32"/>
          <w:lang w:eastAsia="zh-CN"/>
        </w:rPr>
        <w:t>录</w:t>
      </w:r>
    </w:p>
    <w:p w:rsidR="00FA5806" w:rsidRDefault="003A496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FA5806" w:rsidRDefault="003A4966">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FA5806" w:rsidRDefault="003A496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FA5806" w:rsidRDefault="003A496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FA5806" w:rsidRDefault="003A496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FA5806" w:rsidRDefault="003A4966">
      <w:pPr>
        <w:rPr>
          <w:lang w:eastAsia="zh-CN"/>
        </w:rPr>
      </w:pPr>
      <w:r>
        <w:rPr>
          <w:sz w:val="0"/>
          <w:szCs w:val="0"/>
          <w:lang w:eastAsia="zh-CN"/>
        </w:rPr>
        <w:br w:type="page"/>
      </w:r>
    </w:p>
    <w:p w:rsidR="00FA5806" w:rsidRDefault="003A496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hint="eastAsia"/>
          <w:sz w:val="32"/>
          <w:szCs w:val="32"/>
          <w:lang w:eastAsia="zh-CN"/>
        </w:rPr>
        <w:t>.</w:t>
      </w:r>
      <w:r>
        <w:rPr>
          <w:rFonts w:ascii="仿宋_GB2312" w:eastAsia="仿宋_GB2312"/>
          <w:sz w:val="32"/>
          <w:szCs w:val="32"/>
          <w:lang w:eastAsia="zh-CN"/>
        </w:rPr>
        <w:t>贯彻执行党的方针政策和国家法律法规，贯彻执行上级机关、命令和本级党委的决定，执行二六工镇人民代表大会的决议。</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w:t>
      </w:r>
      <w:r>
        <w:rPr>
          <w:rFonts w:ascii="仿宋_GB2312" w:eastAsia="仿宋_GB2312"/>
          <w:sz w:val="32"/>
          <w:szCs w:val="32"/>
          <w:lang w:eastAsia="zh-CN"/>
        </w:rPr>
        <w:t>对二六工镇人民代表大会及其主席团和上级机关负责并报告工作。</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w:t>
      </w:r>
      <w:r>
        <w:rPr>
          <w:rFonts w:ascii="仿宋_GB2312" w:eastAsia="仿宋_GB2312"/>
          <w:sz w:val="32"/>
          <w:szCs w:val="32"/>
          <w:lang w:eastAsia="zh-CN"/>
        </w:rPr>
        <w:t>编制和执行二六工镇的经济和社会发展规划、计划，执行财政预算。</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w:t>
      </w:r>
      <w:r>
        <w:rPr>
          <w:rFonts w:ascii="仿宋_GB2312" w:eastAsia="仿宋_GB2312"/>
          <w:sz w:val="32"/>
          <w:szCs w:val="32"/>
          <w:lang w:eastAsia="zh-CN"/>
        </w:rPr>
        <w:t>完成法律法规的其他职责，负责本行政区域经济和各项社</w:t>
      </w:r>
      <w:r>
        <w:rPr>
          <w:rFonts w:ascii="仿宋_GB2312" w:eastAsia="仿宋_GB2312"/>
          <w:sz w:val="32"/>
          <w:szCs w:val="32"/>
          <w:lang w:eastAsia="zh-CN"/>
        </w:rPr>
        <w:t>会事业的行政工作。</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hint="eastAsia"/>
          <w:sz w:val="32"/>
          <w:szCs w:val="32"/>
          <w:lang w:eastAsia="zh-CN"/>
        </w:rPr>
        <w:t>.</w:t>
      </w:r>
      <w:r>
        <w:rPr>
          <w:rFonts w:ascii="仿宋_GB2312" w:eastAsia="仿宋_GB2312"/>
          <w:sz w:val="32"/>
          <w:szCs w:val="32"/>
          <w:lang w:eastAsia="zh-CN"/>
        </w:rPr>
        <w:t>负责维护社会秩序，营造良好的发展环境，保护公民和各种经济组织的合法权益。</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hint="eastAsia"/>
          <w:sz w:val="32"/>
          <w:szCs w:val="32"/>
          <w:lang w:eastAsia="zh-CN"/>
        </w:rPr>
        <w:t>.</w:t>
      </w:r>
      <w:r>
        <w:rPr>
          <w:rFonts w:ascii="仿宋_GB2312" w:eastAsia="仿宋_GB2312"/>
          <w:sz w:val="32"/>
          <w:szCs w:val="32"/>
          <w:lang w:eastAsia="zh-CN"/>
        </w:rPr>
        <w:t>指导支持和帮助村民委员会的工作。</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hint="eastAsia"/>
          <w:sz w:val="32"/>
          <w:szCs w:val="32"/>
          <w:lang w:eastAsia="zh-CN"/>
        </w:rPr>
        <w:t>.</w:t>
      </w:r>
      <w:r>
        <w:rPr>
          <w:rFonts w:ascii="仿宋_GB2312" w:eastAsia="仿宋_GB2312"/>
          <w:sz w:val="32"/>
          <w:szCs w:val="32"/>
          <w:lang w:eastAsia="zh-CN"/>
        </w:rPr>
        <w:t>协调派驻二六工政府部门的相应事务，负责综合行政执法工作的规划、管理、协调和监督工作，统筹协调市职能部门及其派出机构行政执法工作，组织辖区内单位和居民对其进行考核和民主评议。</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昌吉市二六工镇人民政府</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119</w:t>
      </w:r>
      <w:r>
        <w:rPr>
          <w:rFonts w:ascii="仿宋_GB2312" w:eastAsia="仿宋_GB2312"/>
          <w:sz w:val="32"/>
          <w:szCs w:val="32"/>
          <w:lang w:eastAsia="zh-CN"/>
        </w:rPr>
        <w:t>人，其中：在职人员</w:t>
      </w:r>
      <w:r>
        <w:rPr>
          <w:rFonts w:ascii="仿宋_GB2312" w:eastAsia="仿宋_GB2312"/>
          <w:sz w:val="32"/>
          <w:szCs w:val="32"/>
          <w:lang w:eastAsia="zh-CN"/>
        </w:rPr>
        <w:t>95</w:t>
      </w:r>
      <w:r>
        <w:rPr>
          <w:rFonts w:ascii="仿宋_GB2312" w:eastAsia="仿宋_GB2312"/>
          <w:sz w:val="32"/>
          <w:szCs w:val="32"/>
          <w:lang w:eastAsia="zh-CN"/>
        </w:rPr>
        <w:t>人，减少</w:t>
      </w:r>
      <w:r>
        <w:rPr>
          <w:rFonts w:ascii="仿宋_GB2312" w:eastAsia="仿宋_GB2312"/>
          <w:sz w:val="32"/>
          <w:szCs w:val="32"/>
          <w:lang w:eastAsia="zh-CN"/>
        </w:rPr>
        <w:t>5</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24</w:t>
      </w:r>
      <w:r>
        <w:rPr>
          <w:rFonts w:ascii="仿宋_GB2312" w:eastAsia="仿宋_GB2312"/>
          <w:sz w:val="32"/>
          <w:szCs w:val="32"/>
          <w:lang w:eastAsia="zh-CN"/>
        </w:rPr>
        <w:t>人，增加</w:t>
      </w:r>
      <w:r>
        <w:rPr>
          <w:rFonts w:ascii="仿宋_GB2312" w:eastAsia="仿宋_GB2312"/>
          <w:sz w:val="32"/>
          <w:szCs w:val="32"/>
          <w:lang w:eastAsia="zh-CN"/>
        </w:rPr>
        <w:t>4</w:t>
      </w:r>
      <w:r>
        <w:rPr>
          <w:rFonts w:ascii="仿宋_GB2312" w:eastAsia="仿宋_GB2312"/>
          <w:sz w:val="32"/>
          <w:szCs w:val="32"/>
          <w:lang w:eastAsia="zh-CN"/>
        </w:rPr>
        <w:t>人。</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昌吉市二六工镇人民政府无下属预算单位，下设</w:t>
      </w:r>
      <w:r>
        <w:rPr>
          <w:rFonts w:ascii="仿宋_GB2312" w:eastAsia="仿宋_GB2312"/>
          <w:sz w:val="32"/>
          <w:szCs w:val="32"/>
          <w:lang w:eastAsia="zh-CN"/>
        </w:rPr>
        <w:t>10</w:t>
      </w:r>
      <w:r>
        <w:rPr>
          <w:rFonts w:ascii="仿宋_GB2312" w:eastAsia="仿宋_GB2312"/>
          <w:sz w:val="32"/>
          <w:szCs w:val="32"/>
          <w:lang w:eastAsia="zh-CN"/>
        </w:rPr>
        <w:t>个科室，分别是：党政综合办公室</w:t>
      </w:r>
      <w:r>
        <w:rPr>
          <w:rFonts w:ascii="仿宋_GB2312" w:eastAsia="仿宋_GB2312" w:hint="eastAsia"/>
          <w:sz w:val="32"/>
          <w:szCs w:val="32"/>
          <w:lang w:eastAsia="zh-CN"/>
        </w:rPr>
        <w:t>、</w:t>
      </w:r>
      <w:r>
        <w:rPr>
          <w:rFonts w:ascii="仿宋_GB2312" w:eastAsia="仿宋_GB2312"/>
          <w:sz w:val="32"/>
          <w:szCs w:val="32"/>
          <w:lang w:eastAsia="zh-CN"/>
        </w:rPr>
        <w:t>党建工作办公室</w:t>
      </w:r>
      <w:r>
        <w:rPr>
          <w:rFonts w:ascii="仿宋_GB2312" w:eastAsia="仿宋_GB2312" w:hint="eastAsia"/>
          <w:sz w:val="32"/>
          <w:szCs w:val="32"/>
          <w:lang w:eastAsia="zh-CN"/>
        </w:rPr>
        <w:t>、</w:t>
      </w:r>
      <w:r>
        <w:rPr>
          <w:rFonts w:ascii="仿宋_GB2312" w:eastAsia="仿宋_GB2312"/>
          <w:sz w:val="32"/>
          <w:szCs w:val="32"/>
          <w:lang w:eastAsia="zh-CN"/>
        </w:rPr>
        <w:t>经济发展和财政办公室</w:t>
      </w:r>
      <w:r>
        <w:rPr>
          <w:rFonts w:ascii="仿宋_GB2312" w:eastAsia="仿宋_GB2312" w:hint="eastAsia"/>
          <w:sz w:val="32"/>
          <w:szCs w:val="32"/>
          <w:lang w:eastAsia="zh-CN"/>
        </w:rPr>
        <w:t>、</w:t>
      </w:r>
      <w:r>
        <w:rPr>
          <w:rFonts w:ascii="仿宋_GB2312" w:eastAsia="仿宋_GB2312"/>
          <w:sz w:val="32"/>
          <w:szCs w:val="32"/>
          <w:lang w:eastAsia="zh-CN"/>
        </w:rPr>
        <w:t>社会事务办公室（退役军人服务站）</w:t>
      </w:r>
      <w:r>
        <w:rPr>
          <w:rFonts w:ascii="仿宋_GB2312" w:eastAsia="仿宋_GB2312" w:hint="eastAsia"/>
          <w:sz w:val="32"/>
          <w:szCs w:val="32"/>
          <w:lang w:eastAsia="zh-CN"/>
        </w:rPr>
        <w:t>、</w:t>
      </w:r>
      <w:r>
        <w:rPr>
          <w:rFonts w:ascii="仿宋_GB2312" w:eastAsia="仿宋_GB2312"/>
          <w:sz w:val="32"/>
          <w:szCs w:val="32"/>
          <w:lang w:eastAsia="zh-CN"/>
        </w:rPr>
        <w:t>综合执法办公室</w:t>
      </w:r>
      <w:r>
        <w:rPr>
          <w:rFonts w:ascii="仿宋_GB2312" w:eastAsia="仿宋_GB2312" w:hint="eastAsia"/>
          <w:sz w:val="32"/>
          <w:szCs w:val="32"/>
          <w:lang w:eastAsia="zh-CN"/>
        </w:rPr>
        <w:t>、</w:t>
      </w:r>
      <w:r>
        <w:rPr>
          <w:rFonts w:ascii="仿宋_GB2312" w:eastAsia="仿宋_GB2312"/>
          <w:sz w:val="32"/>
          <w:szCs w:val="32"/>
          <w:lang w:eastAsia="zh-CN"/>
        </w:rPr>
        <w:t>昌吉市二六工镇农业发展服务中心</w:t>
      </w:r>
      <w:r>
        <w:rPr>
          <w:rFonts w:ascii="仿宋_GB2312" w:eastAsia="仿宋_GB2312" w:hint="eastAsia"/>
          <w:sz w:val="32"/>
          <w:szCs w:val="32"/>
          <w:lang w:eastAsia="zh-CN"/>
        </w:rPr>
        <w:t>、</w:t>
      </w:r>
      <w:r>
        <w:rPr>
          <w:rFonts w:ascii="仿宋_GB2312" w:eastAsia="仿宋_GB2312"/>
          <w:sz w:val="32"/>
          <w:szCs w:val="32"/>
          <w:lang w:eastAsia="zh-CN"/>
        </w:rPr>
        <w:t>昌吉市二六工镇公共文化服务中心</w:t>
      </w:r>
      <w:r>
        <w:rPr>
          <w:rFonts w:ascii="仿宋_GB2312" w:eastAsia="仿宋_GB2312" w:hint="eastAsia"/>
          <w:sz w:val="32"/>
          <w:szCs w:val="32"/>
          <w:lang w:eastAsia="zh-CN"/>
        </w:rPr>
        <w:t>、</w:t>
      </w:r>
      <w:r>
        <w:rPr>
          <w:rFonts w:ascii="仿宋_GB2312" w:eastAsia="仿宋_GB2312"/>
          <w:sz w:val="32"/>
          <w:szCs w:val="32"/>
          <w:lang w:eastAsia="zh-CN"/>
        </w:rPr>
        <w:t>昌吉市二六工镇便民服务中心</w:t>
      </w:r>
      <w:r>
        <w:rPr>
          <w:rFonts w:ascii="仿宋_GB2312" w:eastAsia="仿宋_GB2312" w:hint="eastAsia"/>
          <w:sz w:val="32"/>
          <w:szCs w:val="32"/>
          <w:lang w:eastAsia="zh-CN"/>
        </w:rPr>
        <w:t>、</w:t>
      </w:r>
      <w:r>
        <w:rPr>
          <w:rFonts w:ascii="仿宋_GB2312" w:eastAsia="仿宋_GB2312"/>
          <w:sz w:val="32"/>
          <w:szCs w:val="32"/>
          <w:lang w:eastAsia="zh-CN"/>
        </w:rPr>
        <w:t>昌吉市二六工镇村镇建设发展中心</w:t>
      </w:r>
      <w:r>
        <w:rPr>
          <w:rFonts w:ascii="仿宋_GB2312" w:eastAsia="仿宋_GB2312" w:hint="eastAsia"/>
          <w:sz w:val="32"/>
          <w:szCs w:val="32"/>
          <w:lang w:eastAsia="zh-CN"/>
        </w:rPr>
        <w:t>、</w:t>
      </w:r>
      <w:r>
        <w:rPr>
          <w:rFonts w:ascii="仿宋_GB2312" w:eastAsia="仿宋_GB2312"/>
          <w:sz w:val="32"/>
          <w:szCs w:val="32"/>
          <w:lang w:eastAsia="zh-CN"/>
        </w:rPr>
        <w:t>昌吉市二六工镇综治和网格化服务中心。</w:t>
      </w:r>
    </w:p>
    <w:p w:rsidR="00FA5806" w:rsidRDefault="003A4966">
      <w:pPr>
        <w:rPr>
          <w:lang w:eastAsia="zh-CN"/>
        </w:rPr>
      </w:pPr>
      <w:r>
        <w:rPr>
          <w:sz w:val="0"/>
          <w:szCs w:val="0"/>
          <w:lang w:eastAsia="zh-CN"/>
        </w:rPr>
        <w:br w:type="page"/>
      </w:r>
    </w:p>
    <w:p w:rsidR="00FA5806" w:rsidRDefault="003A496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2,773.29</w:t>
      </w:r>
      <w:r>
        <w:rPr>
          <w:rFonts w:ascii="仿宋_GB2312" w:eastAsia="仿宋_GB2312"/>
          <w:sz w:val="32"/>
          <w:szCs w:val="32"/>
          <w:lang w:eastAsia="zh-CN"/>
        </w:rPr>
        <w:t>万元，其中：本年收入合计</w:t>
      </w:r>
      <w:r>
        <w:rPr>
          <w:rFonts w:ascii="仿宋_GB2312" w:eastAsia="仿宋_GB2312"/>
          <w:sz w:val="32"/>
          <w:szCs w:val="32"/>
          <w:lang w:eastAsia="zh-CN"/>
        </w:rPr>
        <w:t>2,773.29</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2,773.29</w:t>
      </w:r>
      <w:r>
        <w:rPr>
          <w:rFonts w:ascii="仿宋_GB2312" w:eastAsia="仿宋_GB2312"/>
          <w:sz w:val="32"/>
          <w:szCs w:val="32"/>
          <w:lang w:eastAsia="zh-CN"/>
        </w:rPr>
        <w:t>万元，其中：本年支出合计</w:t>
      </w:r>
      <w:r>
        <w:rPr>
          <w:rFonts w:ascii="仿宋_GB2312" w:eastAsia="仿宋_GB2312"/>
          <w:sz w:val="32"/>
          <w:szCs w:val="32"/>
          <w:lang w:eastAsia="zh-CN"/>
        </w:rPr>
        <w:t>2,773.29</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37.10</w:t>
      </w:r>
      <w:r>
        <w:rPr>
          <w:rFonts w:ascii="仿宋_GB2312" w:eastAsia="仿宋_GB2312"/>
          <w:sz w:val="32"/>
          <w:szCs w:val="32"/>
          <w:lang w:eastAsia="zh-CN"/>
        </w:rPr>
        <w:t>万元，增长</w:t>
      </w:r>
      <w:r>
        <w:rPr>
          <w:rFonts w:ascii="仿宋_GB2312" w:eastAsia="仿宋_GB2312"/>
          <w:sz w:val="32"/>
          <w:szCs w:val="32"/>
          <w:lang w:eastAsia="zh-CN"/>
        </w:rPr>
        <w:t>1.36%</w:t>
      </w:r>
      <w:r>
        <w:rPr>
          <w:rFonts w:ascii="仿宋_GB2312" w:eastAsia="仿宋_GB2312"/>
          <w:sz w:val="32"/>
          <w:szCs w:val="32"/>
          <w:lang w:eastAsia="zh-CN"/>
        </w:rPr>
        <w:t>，主要原因是：</w:t>
      </w:r>
      <w:r w:rsidR="00C42052">
        <w:rPr>
          <w:rFonts w:ascii="仿宋_GB2312" w:eastAsia="仿宋_GB2312" w:hint="eastAsia"/>
          <w:sz w:val="32"/>
          <w:szCs w:val="32"/>
          <w:lang w:eastAsia="zh-CN"/>
        </w:rPr>
        <w:t>增加人大微实事项目资金、中央补助地方公共文化服务体系建设补助资金</w:t>
      </w:r>
      <w:r>
        <w:rPr>
          <w:rFonts w:ascii="仿宋_GB2312" w:eastAsia="仿宋_GB2312" w:hint="eastAsia"/>
          <w:sz w:val="32"/>
          <w:szCs w:val="32"/>
          <w:lang w:eastAsia="zh-CN"/>
        </w:rPr>
        <w:t>。</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2,773.29</w:t>
      </w:r>
      <w:r>
        <w:rPr>
          <w:rFonts w:ascii="仿宋_GB2312" w:eastAsia="仿宋_GB2312"/>
          <w:sz w:val="32"/>
          <w:szCs w:val="32"/>
          <w:lang w:eastAsia="zh-CN"/>
        </w:rPr>
        <w:t>万元，其中：财政拨款收入</w:t>
      </w:r>
      <w:r>
        <w:rPr>
          <w:rFonts w:ascii="仿宋_GB2312" w:eastAsia="仿宋_GB2312"/>
          <w:sz w:val="32"/>
          <w:szCs w:val="32"/>
          <w:lang w:eastAsia="zh-CN"/>
        </w:rPr>
        <w:t>2,773.29</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2,773.29</w:t>
      </w:r>
      <w:r>
        <w:rPr>
          <w:rFonts w:ascii="仿宋_GB2312" w:eastAsia="仿宋_GB2312"/>
          <w:sz w:val="32"/>
          <w:szCs w:val="32"/>
          <w:lang w:eastAsia="zh-CN"/>
        </w:rPr>
        <w:t>万元，其中：基本支出</w:t>
      </w:r>
      <w:r>
        <w:rPr>
          <w:rFonts w:ascii="仿宋_GB2312" w:eastAsia="仿宋_GB2312"/>
          <w:sz w:val="32"/>
          <w:szCs w:val="32"/>
          <w:lang w:eastAsia="zh-CN"/>
        </w:rPr>
        <w:t>2,176.54</w:t>
      </w:r>
      <w:r>
        <w:rPr>
          <w:rFonts w:ascii="仿宋_GB2312" w:eastAsia="仿宋_GB2312"/>
          <w:sz w:val="32"/>
          <w:szCs w:val="32"/>
          <w:lang w:eastAsia="zh-CN"/>
        </w:rPr>
        <w:t>万元，占</w:t>
      </w:r>
      <w:r>
        <w:rPr>
          <w:rFonts w:ascii="仿宋_GB2312" w:eastAsia="仿宋_GB2312"/>
          <w:sz w:val="32"/>
          <w:szCs w:val="32"/>
          <w:lang w:eastAsia="zh-CN"/>
        </w:rPr>
        <w:t>78.48%</w:t>
      </w:r>
      <w:r>
        <w:rPr>
          <w:rFonts w:ascii="仿宋_GB2312" w:eastAsia="仿宋_GB2312"/>
          <w:sz w:val="32"/>
          <w:szCs w:val="32"/>
          <w:lang w:eastAsia="zh-CN"/>
        </w:rPr>
        <w:t>；项目支出</w:t>
      </w:r>
      <w:r>
        <w:rPr>
          <w:rFonts w:ascii="仿宋_GB2312" w:eastAsia="仿宋_GB2312"/>
          <w:sz w:val="32"/>
          <w:szCs w:val="32"/>
          <w:lang w:eastAsia="zh-CN"/>
        </w:rPr>
        <w:t>596.75</w:t>
      </w:r>
      <w:r>
        <w:rPr>
          <w:rFonts w:ascii="仿宋_GB2312" w:eastAsia="仿宋_GB2312"/>
          <w:sz w:val="32"/>
          <w:szCs w:val="32"/>
          <w:lang w:eastAsia="zh-CN"/>
        </w:rPr>
        <w:t>万元，占</w:t>
      </w:r>
      <w:r>
        <w:rPr>
          <w:rFonts w:ascii="仿宋_GB2312" w:eastAsia="仿宋_GB2312"/>
          <w:sz w:val="32"/>
          <w:szCs w:val="32"/>
          <w:lang w:eastAsia="zh-CN"/>
        </w:rPr>
        <w:t>21.52%</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2,773.29</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w:t>
      </w:r>
      <w:r>
        <w:rPr>
          <w:rFonts w:ascii="仿宋_GB2312" w:eastAsia="仿宋_GB2312"/>
          <w:sz w:val="32"/>
          <w:szCs w:val="32"/>
          <w:lang w:eastAsia="zh-CN"/>
        </w:rPr>
        <w:t>款收入</w:t>
      </w:r>
      <w:r>
        <w:rPr>
          <w:rFonts w:ascii="仿宋_GB2312" w:eastAsia="仿宋_GB2312"/>
          <w:sz w:val="32"/>
          <w:szCs w:val="32"/>
          <w:lang w:eastAsia="zh-CN"/>
        </w:rPr>
        <w:t>2,773.29</w:t>
      </w:r>
      <w:r>
        <w:rPr>
          <w:rFonts w:ascii="仿宋_GB2312" w:eastAsia="仿宋_GB2312"/>
          <w:sz w:val="32"/>
          <w:szCs w:val="32"/>
          <w:lang w:eastAsia="zh-CN"/>
        </w:rPr>
        <w:t>万元。财政拨款支出总计</w:t>
      </w:r>
      <w:r>
        <w:rPr>
          <w:rFonts w:ascii="仿宋_GB2312" w:eastAsia="仿宋_GB2312"/>
          <w:sz w:val="32"/>
          <w:szCs w:val="32"/>
          <w:lang w:eastAsia="zh-CN"/>
        </w:rPr>
        <w:t>2,773.29</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2,773.29</w:t>
      </w:r>
      <w:r>
        <w:rPr>
          <w:rFonts w:ascii="仿宋_GB2312" w:eastAsia="仿宋_GB2312"/>
          <w:sz w:val="32"/>
          <w:szCs w:val="32"/>
          <w:lang w:eastAsia="zh-CN"/>
        </w:rPr>
        <w:t>万元。</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37.10</w:t>
      </w:r>
      <w:r>
        <w:rPr>
          <w:rFonts w:ascii="仿宋_GB2312" w:eastAsia="仿宋_GB2312"/>
          <w:sz w:val="32"/>
          <w:szCs w:val="32"/>
          <w:lang w:eastAsia="zh-CN"/>
        </w:rPr>
        <w:t>万元，增长</w:t>
      </w:r>
      <w:r>
        <w:rPr>
          <w:rFonts w:ascii="仿宋_GB2312" w:eastAsia="仿宋_GB2312"/>
          <w:sz w:val="32"/>
          <w:szCs w:val="32"/>
          <w:lang w:eastAsia="zh-CN"/>
        </w:rPr>
        <w:t>1.36%</w:t>
      </w:r>
      <w:r>
        <w:rPr>
          <w:rFonts w:ascii="仿宋_GB2312" w:eastAsia="仿宋_GB2312"/>
          <w:sz w:val="32"/>
          <w:szCs w:val="32"/>
          <w:lang w:eastAsia="zh-CN"/>
        </w:rPr>
        <w:t>，主要原因是：</w:t>
      </w:r>
      <w:r w:rsidR="00C42052">
        <w:rPr>
          <w:rFonts w:ascii="仿宋_GB2312" w:eastAsia="仿宋_GB2312" w:hint="eastAsia"/>
          <w:sz w:val="32"/>
          <w:szCs w:val="32"/>
          <w:lang w:eastAsia="zh-CN"/>
        </w:rPr>
        <w:t>人大微实事项目资金、中央补助地方公共文化服务体系建设补助资金</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w:t>
      </w:r>
      <w:r>
        <w:rPr>
          <w:rFonts w:ascii="仿宋_GB2312" w:eastAsia="仿宋_GB2312"/>
          <w:sz w:val="32"/>
          <w:szCs w:val="32"/>
          <w:lang w:eastAsia="zh-CN"/>
        </w:rPr>
        <w:t>2,485.81</w:t>
      </w:r>
      <w:r>
        <w:rPr>
          <w:rFonts w:ascii="仿宋_GB2312" w:eastAsia="仿宋_GB2312"/>
          <w:sz w:val="32"/>
          <w:szCs w:val="32"/>
          <w:lang w:eastAsia="zh-CN"/>
        </w:rPr>
        <w:t>万元，决算数</w:t>
      </w:r>
      <w:r>
        <w:rPr>
          <w:rFonts w:ascii="仿宋_GB2312" w:eastAsia="仿宋_GB2312"/>
          <w:sz w:val="32"/>
          <w:szCs w:val="32"/>
          <w:lang w:eastAsia="zh-CN"/>
        </w:rPr>
        <w:t>2,773.29</w:t>
      </w:r>
      <w:r>
        <w:rPr>
          <w:rFonts w:ascii="仿宋_GB2312" w:eastAsia="仿宋_GB2312"/>
          <w:sz w:val="32"/>
          <w:szCs w:val="32"/>
          <w:lang w:eastAsia="zh-CN"/>
        </w:rPr>
        <w:t>万元，预决算差异率</w:t>
      </w:r>
      <w:r>
        <w:rPr>
          <w:rFonts w:ascii="仿宋_GB2312" w:eastAsia="仿宋_GB2312"/>
          <w:sz w:val="32"/>
          <w:szCs w:val="32"/>
          <w:lang w:eastAsia="zh-CN"/>
        </w:rPr>
        <w:lastRenderedPageBreak/>
        <w:t>11.56%</w:t>
      </w:r>
      <w:r>
        <w:rPr>
          <w:rFonts w:ascii="仿宋_GB2312" w:eastAsia="仿宋_GB2312"/>
          <w:sz w:val="32"/>
          <w:szCs w:val="32"/>
          <w:lang w:eastAsia="zh-CN"/>
        </w:rPr>
        <w:t>，主要原因是：</w:t>
      </w:r>
      <w:r>
        <w:rPr>
          <w:rFonts w:ascii="仿宋_GB2312" w:eastAsia="仿宋_GB2312" w:hint="eastAsia"/>
          <w:sz w:val="32"/>
          <w:szCs w:val="32"/>
          <w:lang w:eastAsia="zh-CN"/>
        </w:rPr>
        <w:t>年中追加人大微实事项目资金、中央补助地方公共文化服务体系建设补助资金</w:t>
      </w:r>
      <w:r>
        <w:rPr>
          <w:rFonts w:ascii="仿宋_GB2312" w:eastAsia="仿宋_GB2312"/>
          <w:sz w:val="32"/>
          <w:szCs w:val="32"/>
          <w:lang w:eastAsia="zh-CN"/>
        </w:rPr>
        <w:t>。</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FA5806" w:rsidRDefault="003A496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2,766.49</w:t>
      </w:r>
      <w:r>
        <w:rPr>
          <w:rFonts w:ascii="仿宋_GB2312" w:eastAsia="仿宋_GB2312"/>
          <w:sz w:val="32"/>
          <w:szCs w:val="32"/>
          <w:lang w:eastAsia="zh-CN"/>
        </w:rPr>
        <w:t>万元，占本年支出合计的</w:t>
      </w:r>
      <w:r>
        <w:rPr>
          <w:rFonts w:ascii="仿宋_GB2312" w:eastAsia="仿宋_GB2312"/>
          <w:sz w:val="32"/>
          <w:szCs w:val="32"/>
          <w:lang w:eastAsia="zh-CN"/>
        </w:rPr>
        <w:t>99.75%</w:t>
      </w:r>
      <w:r>
        <w:rPr>
          <w:rFonts w:ascii="仿宋_GB2312" w:eastAsia="仿宋_GB2312"/>
          <w:sz w:val="32"/>
          <w:szCs w:val="32"/>
          <w:lang w:eastAsia="zh-CN"/>
        </w:rPr>
        <w:t>。与上年相比，增加</w:t>
      </w:r>
      <w:r>
        <w:rPr>
          <w:rFonts w:ascii="仿宋_GB2312" w:eastAsia="仿宋_GB2312"/>
          <w:sz w:val="32"/>
          <w:szCs w:val="32"/>
          <w:lang w:eastAsia="zh-CN"/>
        </w:rPr>
        <w:t>32.36</w:t>
      </w:r>
      <w:r>
        <w:rPr>
          <w:rFonts w:ascii="仿宋_GB2312" w:eastAsia="仿宋_GB2312"/>
          <w:sz w:val="32"/>
          <w:szCs w:val="32"/>
          <w:lang w:eastAsia="zh-CN"/>
        </w:rPr>
        <w:t>万元，增长</w:t>
      </w:r>
      <w:r>
        <w:rPr>
          <w:rFonts w:ascii="仿宋_GB2312" w:eastAsia="仿宋_GB2312"/>
          <w:sz w:val="32"/>
          <w:szCs w:val="32"/>
          <w:lang w:eastAsia="zh-CN"/>
        </w:rPr>
        <w:t>1.18%</w:t>
      </w:r>
      <w:r>
        <w:rPr>
          <w:rFonts w:ascii="仿宋_GB2312" w:eastAsia="仿宋_GB2312"/>
          <w:sz w:val="32"/>
          <w:szCs w:val="32"/>
          <w:lang w:eastAsia="zh-CN"/>
        </w:rPr>
        <w:t>，主要原因是：</w:t>
      </w:r>
      <w:r w:rsidR="00C42052">
        <w:rPr>
          <w:rFonts w:ascii="仿宋_GB2312" w:eastAsia="仿宋_GB2312" w:hint="eastAsia"/>
          <w:sz w:val="32"/>
          <w:szCs w:val="32"/>
          <w:lang w:eastAsia="zh-CN"/>
        </w:rPr>
        <w:t>人大微实事项目资金、中央补助地方公共文化服务体系建设补助资金增加</w:t>
      </w:r>
      <w:r>
        <w:rPr>
          <w:rFonts w:ascii="仿宋_GB2312" w:eastAsia="仿宋_GB2312" w:hint="eastAsia"/>
          <w:sz w:val="32"/>
          <w:szCs w:val="32"/>
          <w:lang w:eastAsia="zh-CN"/>
        </w:rPr>
        <w:t>。</w:t>
      </w:r>
      <w:r>
        <w:rPr>
          <w:rFonts w:ascii="仿宋_GB2312" w:eastAsia="仿宋_GB2312"/>
          <w:sz w:val="32"/>
          <w:szCs w:val="32"/>
          <w:lang w:eastAsia="zh-CN"/>
        </w:rPr>
        <w:t>与年初预算相比，年初预算数</w:t>
      </w:r>
      <w:r>
        <w:rPr>
          <w:rFonts w:ascii="仿宋_GB2312" w:eastAsia="仿宋_GB2312"/>
          <w:sz w:val="32"/>
          <w:szCs w:val="32"/>
          <w:lang w:eastAsia="zh-CN"/>
        </w:rPr>
        <w:t>2,485.81</w:t>
      </w:r>
      <w:r>
        <w:rPr>
          <w:rFonts w:ascii="仿宋_GB2312" w:eastAsia="仿宋_GB2312"/>
          <w:sz w:val="32"/>
          <w:szCs w:val="32"/>
          <w:lang w:eastAsia="zh-CN"/>
        </w:rPr>
        <w:t>万元，决算数</w:t>
      </w:r>
      <w:r>
        <w:rPr>
          <w:rFonts w:ascii="仿宋_GB2312" w:eastAsia="仿宋_GB2312"/>
          <w:sz w:val="32"/>
          <w:szCs w:val="32"/>
          <w:lang w:eastAsia="zh-CN"/>
        </w:rPr>
        <w:t>2,766.49</w:t>
      </w:r>
      <w:r>
        <w:rPr>
          <w:rFonts w:ascii="仿宋_GB2312" w:eastAsia="仿宋_GB2312"/>
          <w:sz w:val="32"/>
          <w:szCs w:val="32"/>
          <w:lang w:eastAsia="zh-CN"/>
        </w:rPr>
        <w:t>万元，预决算差异率</w:t>
      </w:r>
      <w:r>
        <w:rPr>
          <w:rFonts w:ascii="仿宋_GB2312" w:eastAsia="仿宋_GB2312"/>
          <w:sz w:val="32"/>
          <w:szCs w:val="32"/>
          <w:lang w:eastAsia="zh-CN"/>
        </w:rPr>
        <w:t>11.29%</w:t>
      </w:r>
      <w:r>
        <w:rPr>
          <w:rFonts w:ascii="仿宋_GB2312" w:eastAsia="仿宋_GB2312"/>
          <w:sz w:val="32"/>
          <w:szCs w:val="32"/>
          <w:lang w:eastAsia="zh-CN"/>
        </w:rPr>
        <w:t>，主要原因是：</w:t>
      </w:r>
      <w:r>
        <w:rPr>
          <w:rFonts w:ascii="仿宋_GB2312" w:eastAsia="仿宋_GB2312" w:hint="eastAsia"/>
          <w:sz w:val="32"/>
          <w:szCs w:val="32"/>
          <w:lang w:eastAsia="zh-CN"/>
        </w:rPr>
        <w:t>年中追加人大微实事项目资金、中央补助地方公共文化服务体系建设补助资金</w:t>
      </w:r>
      <w:r>
        <w:rPr>
          <w:rFonts w:ascii="仿宋_GB2312" w:eastAsia="仿宋_GB2312"/>
          <w:sz w:val="32"/>
          <w:szCs w:val="32"/>
          <w:lang w:eastAsia="zh-CN"/>
        </w:rPr>
        <w:t>。</w:t>
      </w:r>
    </w:p>
    <w:p w:rsidR="00FA5806" w:rsidRDefault="003A4966">
      <w:pPr>
        <w:spacing w:after="0" w:line="240" w:lineRule="auto"/>
        <w:ind w:firstLineChars="200" w:firstLine="643"/>
        <w:jc w:val="both"/>
        <w:rPr>
          <w:rFonts w:ascii="黑体" w:eastAsia="黑体"/>
          <w:sz w:val="32"/>
          <w:szCs w:val="32"/>
          <w:lang w:eastAsia="zh-CN"/>
        </w:rPr>
      </w:pPr>
      <w:r>
        <w:rPr>
          <w:rFonts w:ascii="黑体" w:eastAsia="黑体"/>
          <w:b/>
          <w:sz w:val="32"/>
          <w:szCs w:val="32"/>
          <w:lang w:eastAsia="zh-CN"/>
        </w:rPr>
        <w:t>（二）一般公共预算财政拨款支出决算结构情况</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1,223.51</w:t>
      </w:r>
      <w:r>
        <w:rPr>
          <w:rFonts w:ascii="仿宋_GB2312" w:eastAsia="仿宋_GB2312"/>
          <w:sz w:val="32"/>
          <w:szCs w:val="32"/>
          <w:lang w:eastAsia="zh-CN"/>
        </w:rPr>
        <w:t>万元，占</w:t>
      </w:r>
      <w:r>
        <w:rPr>
          <w:rFonts w:ascii="仿宋_GB2312" w:eastAsia="仿宋_GB2312"/>
          <w:sz w:val="32"/>
          <w:szCs w:val="32"/>
          <w:lang w:eastAsia="zh-CN"/>
        </w:rPr>
        <w:t>44.23%</w:t>
      </w:r>
      <w:r>
        <w:rPr>
          <w:rFonts w:ascii="仿宋_GB2312" w:eastAsia="仿宋_GB2312"/>
          <w:sz w:val="32"/>
          <w:szCs w:val="32"/>
          <w:lang w:eastAsia="zh-CN"/>
        </w:rPr>
        <w:t>。</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文化旅游体育与传媒支出（类）</w:t>
      </w:r>
      <w:r>
        <w:rPr>
          <w:rFonts w:ascii="仿宋_GB2312" w:eastAsia="仿宋_GB2312"/>
          <w:sz w:val="32"/>
          <w:szCs w:val="32"/>
          <w:lang w:eastAsia="zh-CN"/>
        </w:rPr>
        <w:t>1.00</w:t>
      </w:r>
      <w:r>
        <w:rPr>
          <w:rFonts w:ascii="仿宋_GB2312" w:eastAsia="仿宋_GB2312"/>
          <w:sz w:val="32"/>
          <w:szCs w:val="32"/>
          <w:lang w:eastAsia="zh-CN"/>
        </w:rPr>
        <w:t>万元，占</w:t>
      </w:r>
      <w:r>
        <w:rPr>
          <w:rFonts w:ascii="仿宋_GB2312" w:eastAsia="仿宋_GB2312"/>
          <w:sz w:val="32"/>
          <w:szCs w:val="32"/>
          <w:lang w:eastAsia="zh-CN"/>
        </w:rPr>
        <w:t>0.04%</w:t>
      </w:r>
      <w:r>
        <w:rPr>
          <w:rFonts w:ascii="仿宋_GB2312" w:eastAsia="仿宋_GB2312"/>
          <w:sz w:val="32"/>
          <w:szCs w:val="32"/>
          <w:lang w:eastAsia="zh-CN"/>
        </w:rPr>
        <w:t>。</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w:t>
      </w:r>
      <w:r>
        <w:rPr>
          <w:rFonts w:ascii="仿宋_GB2312" w:eastAsia="仿宋_GB2312"/>
          <w:sz w:val="32"/>
          <w:szCs w:val="32"/>
          <w:lang w:eastAsia="zh-CN"/>
        </w:rPr>
        <w:t>191.54</w:t>
      </w:r>
      <w:r>
        <w:rPr>
          <w:rFonts w:ascii="仿宋_GB2312" w:eastAsia="仿宋_GB2312"/>
          <w:sz w:val="32"/>
          <w:szCs w:val="32"/>
          <w:lang w:eastAsia="zh-CN"/>
        </w:rPr>
        <w:t>万元，占</w:t>
      </w:r>
      <w:r>
        <w:rPr>
          <w:rFonts w:ascii="仿宋_GB2312" w:eastAsia="仿宋_GB2312"/>
          <w:sz w:val="32"/>
          <w:szCs w:val="32"/>
          <w:lang w:eastAsia="zh-CN"/>
        </w:rPr>
        <w:t>6.92%</w:t>
      </w:r>
      <w:r>
        <w:rPr>
          <w:rFonts w:ascii="仿宋_GB2312" w:eastAsia="仿宋_GB2312"/>
          <w:sz w:val="32"/>
          <w:szCs w:val="32"/>
          <w:lang w:eastAsia="zh-CN"/>
        </w:rPr>
        <w:t>。</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w:t>
      </w:r>
      <w:r>
        <w:rPr>
          <w:rFonts w:ascii="仿宋_GB2312" w:eastAsia="仿宋_GB2312"/>
          <w:sz w:val="32"/>
          <w:szCs w:val="32"/>
          <w:lang w:eastAsia="zh-CN"/>
        </w:rPr>
        <w:t>110.80</w:t>
      </w:r>
      <w:r>
        <w:rPr>
          <w:rFonts w:ascii="仿宋_GB2312" w:eastAsia="仿宋_GB2312"/>
          <w:sz w:val="32"/>
          <w:szCs w:val="32"/>
          <w:lang w:eastAsia="zh-CN"/>
        </w:rPr>
        <w:t>万元，占</w:t>
      </w:r>
      <w:r>
        <w:rPr>
          <w:rFonts w:ascii="仿宋_GB2312" w:eastAsia="仿宋_GB2312"/>
          <w:sz w:val="32"/>
          <w:szCs w:val="32"/>
          <w:lang w:eastAsia="zh-CN"/>
        </w:rPr>
        <w:t>4.01%</w:t>
      </w:r>
      <w:r>
        <w:rPr>
          <w:rFonts w:ascii="仿宋_GB2312" w:eastAsia="仿宋_GB2312"/>
          <w:sz w:val="32"/>
          <w:szCs w:val="32"/>
          <w:lang w:eastAsia="zh-CN"/>
        </w:rPr>
        <w:t>。</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农林水支出（类）</w:t>
      </w:r>
      <w:r>
        <w:rPr>
          <w:rFonts w:ascii="仿宋_GB2312" w:eastAsia="仿宋_GB2312"/>
          <w:sz w:val="32"/>
          <w:szCs w:val="32"/>
          <w:lang w:eastAsia="zh-CN"/>
        </w:rPr>
        <w:t>1,083.72</w:t>
      </w:r>
      <w:r>
        <w:rPr>
          <w:rFonts w:ascii="仿宋_GB2312" w:eastAsia="仿宋_GB2312"/>
          <w:sz w:val="32"/>
          <w:szCs w:val="32"/>
          <w:lang w:eastAsia="zh-CN"/>
        </w:rPr>
        <w:t>万元，占</w:t>
      </w:r>
      <w:r>
        <w:rPr>
          <w:rFonts w:ascii="仿宋_GB2312" w:eastAsia="仿宋_GB2312"/>
          <w:sz w:val="32"/>
          <w:szCs w:val="32"/>
          <w:lang w:eastAsia="zh-CN"/>
        </w:rPr>
        <w:t>39.17%</w:t>
      </w:r>
      <w:r>
        <w:rPr>
          <w:rFonts w:ascii="仿宋_GB2312" w:eastAsia="仿宋_GB2312"/>
          <w:sz w:val="32"/>
          <w:szCs w:val="32"/>
          <w:lang w:eastAsia="zh-CN"/>
        </w:rPr>
        <w:t>。</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住房保障支出（类）</w:t>
      </w:r>
      <w:r>
        <w:rPr>
          <w:rFonts w:ascii="仿宋_GB2312" w:eastAsia="仿宋_GB2312"/>
          <w:sz w:val="32"/>
          <w:szCs w:val="32"/>
          <w:lang w:eastAsia="zh-CN"/>
        </w:rPr>
        <w:t>127.06</w:t>
      </w:r>
      <w:r>
        <w:rPr>
          <w:rFonts w:ascii="仿宋_GB2312" w:eastAsia="仿宋_GB2312"/>
          <w:sz w:val="32"/>
          <w:szCs w:val="32"/>
          <w:lang w:eastAsia="zh-CN"/>
        </w:rPr>
        <w:t>万元，占</w:t>
      </w:r>
      <w:r>
        <w:rPr>
          <w:rFonts w:ascii="仿宋_GB2312" w:eastAsia="仿宋_GB2312"/>
          <w:sz w:val="32"/>
          <w:szCs w:val="32"/>
          <w:lang w:eastAsia="zh-CN"/>
        </w:rPr>
        <w:t>4.59%</w:t>
      </w:r>
      <w:r>
        <w:rPr>
          <w:rFonts w:ascii="仿宋_GB2312" w:eastAsia="仿宋_GB2312"/>
          <w:sz w:val="32"/>
          <w:szCs w:val="32"/>
          <w:lang w:eastAsia="zh-CN"/>
        </w:rPr>
        <w:t>。</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其他支出（类）</w:t>
      </w:r>
      <w:r>
        <w:rPr>
          <w:rFonts w:ascii="仿宋_GB2312" w:eastAsia="仿宋_GB2312"/>
          <w:sz w:val="32"/>
          <w:szCs w:val="32"/>
          <w:lang w:eastAsia="zh-CN"/>
        </w:rPr>
        <w:t>28.84</w:t>
      </w:r>
      <w:r>
        <w:rPr>
          <w:rFonts w:ascii="仿宋_GB2312" w:eastAsia="仿宋_GB2312"/>
          <w:sz w:val="32"/>
          <w:szCs w:val="32"/>
          <w:lang w:eastAsia="zh-CN"/>
        </w:rPr>
        <w:t>万元，占</w:t>
      </w:r>
      <w:r>
        <w:rPr>
          <w:rFonts w:ascii="仿宋_GB2312" w:eastAsia="仿宋_GB2312"/>
          <w:sz w:val="32"/>
          <w:szCs w:val="32"/>
          <w:lang w:eastAsia="zh-CN"/>
        </w:rPr>
        <w:t>1.04%</w:t>
      </w:r>
      <w:r>
        <w:rPr>
          <w:rFonts w:ascii="仿宋_GB2312" w:eastAsia="仿宋_GB2312"/>
          <w:sz w:val="32"/>
          <w:szCs w:val="32"/>
          <w:lang w:eastAsia="zh-CN"/>
        </w:rPr>
        <w:t>。</w:t>
      </w:r>
    </w:p>
    <w:p w:rsidR="00FA5806" w:rsidRDefault="003A496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w:t>
      </w:r>
      <w:r>
        <w:rPr>
          <w:rFonts w:ascii="仿宋_GB2312" w:eastAsia="仿宋_GB2312"/>
          <w:sz w:val="32"/>
          <w:szCs w:val="32"/>
          <w:lang w:eastAsia="zh-CN"/>
        </w:rPr>
        <w:t>服务支出（类）政府办公厅（室）及相关机构事务（款）行政运行（项）：支出决算数为</w:t>
      </w:r>
      <w:r>
        <w:rPr>
          <w:rFonts w:ascii="仿宋_GB2312" w:eastAsia="仿宋_GB2312"/>
          <w:sz w:val="32"/>
          <w:szCs w:val="32"/>
          <w:lang w:eastAsia="zh-CN"/>
        </w:rPr>
        <w:t>839.61</w:t>
      </w:r>
      <w:r>
        <w:rPr>
          <w:rFonts w:ascii="仿宋_GB2312" w:eastAsia="仿宋_GB2312"/>
          <w:sz w:val="32"/>
          <w:szCs w:val="32"/>
          <w:lang w:eastAsia="zh-CN"/>
        </w:rPr>
        <w:t>万元，比上年决算减少</w:t>
      </w:r>
      <w:r>
        <w:rPr>
          <w:rFonts w:ascii="仿宋_GB2312" w:eastAsia="仿宋_GB2312"/>
          <w:sz w:val="32"/>
          <w:szCs w:val="32"/>
          <w:lang w:eastAsia="zh-CN"/>
        </w:rPr>
        <w:t>27.21</w:t>
      </w:r>
      <w:r>
        <w:rPr>
          <w:rFonts w:ascii="仿宋_GB2312" w:eastAsia="仿宋_GB2312"/>
          <w:sz w:val="32"/>
          <w:szCs w:val="32"/>
          <w:lang w:eastAsia="zh-CN"/>
        </w:rPr>
        <w:t>万元，下降</w:t>
      </w:r>
      <w:r>
        <w:rPr>
          <w:rFonts w:ascii="仿宋_GB2312" w:eastAsia="仿宋_GB2312"/>
          <w:sz w:val="32"/>
          <w:szCs w:val="32"/>
          <w:lang w:eastAsia="zh-CN"/>
        </w:rPr>
        <w:t>3.14%</w:t>
      </w:r>
      <w:r>
        <w:rPr>
          <w:rFonts w:ascii="仿宋_GB2312" w:eastAsia="仿宋_GB2312"/>
          <w:sz w:val="32"/>
          <w:szCs w:val="32"/>
          <w:lang w:eastAsia="zh-CN"/>
        </w:rPr>
        <w:t>，主要原因是：</w:t>
      </w:r>
      <w:r>
        <w:rPr>
          <w:rFonts w:ascii="仿宋_GB2312" w:eastAsia="仿宋_GB2312" w:hint="eastAsia"/>
          <w:sz w:val="32"/>
          <w:szCs w:val="32"/>
          <w:lang w:eastAsia="zh-CN"/>
        </w:rPr>
        <w:t>本年单位在职人员减少，基本</w:t>
      </w:r>
      <w:r>
        <w:rPr>
          <w:rFonts w:ascii="仿宋_GB2312" w:eastAsia="仿宋_GB2312"/>
          <w:sz w:val="32"/>
          <w:szCs w:val="32"/>
          <w:lang w:eastAsia="zh-CN"/>
        </w:rPr>
        <w:t>工资</w:t>
      </w:r>
      <w:r>
        <w:rPr>
          <w:rFonts w:ascii="仿宋_GB2312" w:eastAsia="仿宋_GB2312" w:hint="eastAsia"/>
          <w:sz w:val="32"/>
          <w:szCs w:val="32"/>
          <w:lang w:eastAsia="zh-CN"/>
        </w:rPr>
        <w:t>、津贴补贴、奖金等人员经费减少</w:t>
      </w:r>
      <w:r>
        <w:rPr>
          <w:rFonts w:ascii="仿宋_GB2312" w:eastAsia="仿宋_GB2312"/>
          <w:sz w:val="32"/>
          <w:szCs w:val="32"/>
          <w:lang w:eastAsia="zh-CN"/>
        </w:rPr>
        <w:t>。</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、一般公共服务支出（类）政府办公厅（室）及相关机构事务（款）其他政府办公厅（室）及相关机构事务支出（项）：支出决算数为</w:t>
      </w:r>
      <w:r>
        <w:rPr>
          <w:rFonts w:ascii="仿宋_GB2312" w:eastAsia="仿宋_GB2312"/>
          <w:sz w:val="32"/>
          <w:szCs w:val="32"/>
          <w:lang w:eastAsia="zh-CN"/>
        </w:rPr>
        <w:t>105.58</w:t>
      </w:r>
      <w:r>
        <w:rPr>
          <w:rFonts w:ascii="仿宋_GB2312" w:eastAsia="仿宋_GB2312"/>
          <w:sz w:val="32"/>
          <w:szCs w:val="32"/>
          <w:lang w:eastAsia="zh-CN"/>
        </w:rPr>
        <w:t>万元，比上年决算减少</w:t>
      </w:r>
      <w:r>
        <w:rPr>
          <w:rFonts w:ascii="仿宋_GB2312" w:eastAsia="仿宋_GB2312"/>
          <w:sz w:val="32"/>
          <w:szCs w:val="32"/>
          <w:lang w:eastAsia="zh-CN"/>
        </w:rPr>
        <w:t>238.14</w:t>
      </w:r>
      <w:r>
        <w:rPr>
          <w:rFonts w:ascii="仿宋_GB2312" w:eastAsia="仿宋_GB2312"/>
          <w:sz w:val="32"/>
          <w:szCs w:val="32"/>
          <w:lang w:eastAsia="zh-CN"/>
        </w:rPr>
        <w:t>万元，下降</w:t>
      </w:r>
      <w:r>
        <w:rPr>
          <w:rFonts w:ascii="仿宋_GB2312" w:eastAsia="仿宋_GB2312"/>
          <w:sz w:val="32"/>
          <w:szCs w:val="32"/>
          <w:lang w:eastAsia="zh-CN"/>
        </w:rPr>
        <w:t>69.28%</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年减少</w:t>
      </w:r>
      <w:r>
        <w:rPr>
          <w:rFonts w:ascii="仿宋_GB2312" w:eastAsia="仿宋_GB2312" w:hint="eastAsia"/>
          <w:sz w:val="32"/>
          <w:szCs w:val="32"/>
          <w:lang w:eastAsia="zh-CN"/>
        </w:rPr>
        <w:t>农村人居环境整治补助资金、市政协暖心事项目专项资金等项目</w:t>
      </w:r>
      <w:r>
        <w:rPr>
          <w:rFonts w:ascii="仿宋_GB2312" w:eastAsia="仿宋_GB2312"/>
          <w:sz w:val="32"/>
          <w:szCs w:val="32"/>
          <w:lang w:eastAsia="zh-CN"/>
        </w:rPr>
        <w:t>支出。</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w:t>
      </w:r>
      <w:r>
        <w:rPr>
          <w:rFonts w:ascii="仿宋_GB2312" w:eastAsia="仿宋_GB2312"/>
          <w:sz w:val="32"/>
          <w:szCs w:val="32"/>
          <w:lang w:eastAsia="zh-CN"/>
        </w:rPr>
        <w:t>、一般公共服务支出（</w:t>
      </w:r>
      <w:r>
        <w:rPr>
          <w:rFonts w:ascii="仿宋_GB2312" w:eastAsia="仿宋_GB2312"/>
          <w:sz w:val="32"/>
          <w:szCs w:val="32"/>
          <w:lang w:eastAsia="zh-CN"/>
        </w:rPr>
        <w:t>类）纪检监察事务（款）其他纪检监察事务支出（项）：支出决算数为</w:t>
      </w:r>
      <w:r>
        <w:rPr>
          <w:rFonts w:ascii="仿宋_GB2312" w:eastAsia="仿宋_GB2312"/>
          <w:sz w:val="32"/>
          <w:szCs w:val="32"/>
          <w:lang w:eastAsia="zh-CN"/>
        </w:rPr>
        <w:t>2.00</w:t>
      </w:r>
      <w:r>
        <w:rPr>
          <w:rFonts w:ascii="仿宋_GB2312" w:eastAsia="仿宋_GB2312"/>
          <w:sz w:val="32"/>
          <w:szCs w:val="32"/>
          <w:lang w:eastAsia="zh-CN"/>
        </w:rPr>
        <w:t>万元，比上年决算增加</w:t>
      </w:r>
      <w:r>
        <w:rPr>
          <w:rFonts w:ascii="仿宋_GB2312" w:eastAsia="仿宋_GB2312"/>
          <w:sz w:val="32"/>
          <w:szCs w:val="32"/>
          <w:lang w:eastAsia="zh-CN"/>
        </w:rPr>
        <w:t>0.50</w:t>
      </w:r>
      <w:r>
        <w:rPr>
          <w:rFonts w:ascii="仿宋_GB2312" w:eastAsia="仿宋_GB2312"/>
          <w:sz w:val="32"/>
          <w:szCs w:val="32"/>
          <w:lang w:eastAsia="zh-CN"/>
        </w:rPr>
        <w:t>万元，增长</w:t>
      </w:r>
      <w:r>
        <w:rPr>
          <w:rFonts w:ascii="仿宋_GB2312" w:eastAsia="仿宋_GB2312"/>
          <w:sz w:val="32"/>
          <w:szCs w:val="32"/>
          <w:lang w:eastAsia="zh-CN"/>
        </w:rPr>
        <w:t>33.33%</w:t>
      </w:r>
      <w:r>
        <w:rPr>
          <w:rFonts w:ascii="仿宋_GB2312" w:eastAsia="仿宋_GB2312"/>
          <w:sz w:val="32"/>
          <w:szCs w:val="32"/>
          <w:lang w:eastAsia="zh-CN"/>
        </w:rPr>
        <w:t>，主要原因是：</w:t>
      </w:r>
      <w:r>
        <w:rPr>
          <w:rFonts w:ascii="仿宋_GB2312" w:eastAsia="仿宋_GB2312" w:hint="eastAsia"/>
          <w:sz w:val="32"/>
          <w:szCs w:val="32"/>
          <w:lang w:eastAsia="zh-CN"/>
        </w:rPr>
        <w:t>本年单位增加中央政法纪检监察转移支付资金</w:t>
      </w:r>
      <w:r>
        <w:rPr>
          <w:rFonts w:ascii="仿宋_GB2312" w:eastAsia="仿宋_GB2312"/>
          <w:sz w:val="32"/>
          <w:szCs w:val="32"/>
          <w:lang w:eastAsia="zh-CN"/>
        </w:rPr>
        <w:t>。</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、一般公共服务支出（类）组织事务（款）其他组织事务支出（项）：支出决算数为</w:t>
      </w:r>
      <w:r>
        <w:rPr>
          <w:rFonts w:ascii="仿宋_GB2312" w:eastAsia="仿宋_GB2312"/>
          <w:sz w:val="32"/>
          <w:szCs w:val="32"/>
          <w:lang w:eastAsia="zh-CN"/>
        </w:rPr>
        <w:t>273.90</w:t>
      </w:r>
      <w:r>
        <w:rPr>
          <w:rFonts w:ascii="仿宋_GB2312" w:eastAsia="仿宋_GB2312"/>
          <w:sz w:val="32"/>
          <w:szCs w:val="32"/>
          <w:lang w:eastAsia="zh-CN"/>
        </w:rPr>
        <w:t>万元，比上年决算增加</w:t>
      </w:r>
      <w:r>
        <w:rPr>
          <w:rFonts w:ascii="仿宋_GB2312" w:eastAsia="仿宋_GB2312"/>
          <w:sz w:val="32"/>
          <w:szCs w:val="32"/>
          <w:lang w:eastAsia="zh-CN"/>
        </w:rPr>
        <w:t>164.56</w:t>
      </w:r>
      <w:r>
        <w:rPr>
          <w:rFonts w:ascii="仿宋_GB2312" w:eastAsia="仿宋_GB2312"/>
          <w:sz w:val="32"/>
          <w:szCs w:val="32"/>
          <w:lang w:eastAsia="zh-CN"/>
        </w:rPr>
        <w:t>万元，增长</w:t>
      </w:r>
      <w:r>
        <w:rPr>
          <w:rFonts w:ascii="仿宋_GB2312" w:eastAsia="仿宋_GB2312"/>
          <w:sz w:val="32"/>
          <w:szCs w:val="32"/>
          <w:lang w:eastAsia="zh-CN"/>
        </w:rPr>
        <w:t>150.50%</w:t>
      </w:r>
      <w:r>
        <w:rPr>
          <w:rFonts w:ascii="仿宋_GB2312" w:eastAsia="仿宋_GB2312"/>
          <w:sz w:val="32"/>
          <w:szCs w:val="32"/>
          <w:lang w:eastAsia="zh-CN"/>
        </w:rPr>
        <w:t>，主要原因是：</w:t>
      </w:r>
      <w:r>
        <w:rPr>
          <w:rFonts w:ascii="仿宋_GB2312" w:eastAsia="仿宋_GB2312" w:hint="eastAsia"/>
          <w:sz w:val="32"/>
          <w:szCs w:val="32"/>
          <w:lang w:eastAsia="zh-CN"/>
        </w:rPr>
        <w:t>本年增加基层组织建设补助经费、三老人员补贴等</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、一般公共服务支出（类）统战事务（款）宗教事务（项）：支出决算数为</w:t>
      </w:r>
      <w:r>
        <w:rPr>
          <w:rFonts w:ascii="仿宋_GB2312" w:eastAsia="仿宋_GB2312"/>
          <w:sz w:val="32"/>
          <w:szCs w:val="32"/>
          <w:lang w:eastAsia="zh-CN"/>
        </w:rPr>
        <w:t>2.42</w:t>
      </w:r>
      <w:r>
        <w:rPr>
          <w:rFonts w:ascii="仿宋_GB2312" w:eastAsia="仿宋_GB2312"/>
          <w:sz w:val="32"/>
          <w:szCs w:val="32"/>
          <w:lang w:eastAsia="zh-CN"/>
        </w:rPr>
        <w:t>万元，比上年决算减少</w:t>
      </w:r>
      <w:r>
        <w:rPr>
          <w:rFonts w:ascii="仿宋_GB2312" w:eastAsia="仿宋_GB2312"/>
          <w:sz w:val="32"/>
          <w:szCs w:val="32"/>
          <w:lang w:eastAsia="zh-CN"/>
        </w:rPr>
        <w:t>0.32</w:t>
      </w:r>
      <w:r>
        <w:rPr>
          <w:rFonts w:ascii="仿宋_GB2312" w:eastAsia="仿宋_GB2312"/>
          <w:sz w:val="32"/>
          <w:szCs w:val="32"/>
          <w:lang w:eastAsia="zh-CN"/>
        </w:rPr>
        <w:t>万元，下降</w:t>
      </w:r>
      <w:r>
        <w:rPr>
          <w:rFonts w:ascii="仿宋_GB2312" w:eastAsia="仿宋_GB2312"/>
          <w:sz w:val="32"/>
          <w:szCs w:val="32"/>
          <w:lang w:eastAsia="zh-CN"/>
        </w:rPr>
        <w:t>11.</w:t>
      </w:r>
      <w:r>
        <w:rPr>
          <w:rFonts w:ascii="仿宋_GB2312" w:eastAsia="仿宋_GB2312"/>
          <w:sz w:val="32"/>
          <w:szCs w:val="32"/>
          <w:lang w:eastAsia="zh-CN"/>
        </w:rPr>
        <w:t>68%</w:t>
      </w:r>
      <w:r>
        <w:rPr>
          <w:rFonts w:ascii="仿宋_GB2312" w:eastAsia="仿宋_GB2312"/>
          <w:sz w:val="32"/>
          <w:szCs w:val="32"/>
          <w:lang w:eastAsia="zh-CN"/>
        </w:rPr>
        <w:t>，主要原因是：</w:t>
      </w:r>
      <w:r>
        <w:rPr>
          <w:rFonts w:ascii="仿宋_GB2312" w:eastAsia="仿宋_GB2312" w:hint="eastAsia"/>
          <w:sz w:val="32"/>
          <w:szCs w:val="32"/>
          <w:lang w:eastAsia="zh-CN"/>
        </w:rPr>
        <w:t>本年减少自治区宗教事务委员会人员经费</w:t>
      </w:r>
      <w:r>
        <w:rPr>
          <w:rFonts w:ascii="仿宋_GB2312" w:eastAsia="仿宋_GB2312"/>
          <w:sz w:val="32"/>
          <w:szCs w:val="32"/>
          <w:lang w:eastAsia="zh-CN"/>
        </w:rPr>
        <w:t>。</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、文化旅游体育与传媒支出（类）文化和旅游（款）其他文化和旅游支出（项）：支出决算数为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w:t>
      </w:r>
      <w:r>
        <w:rPr>
          <w:rFonts w:ascii="仿宋_GB2312" w:eastAsia="仿宋_GB2312" w:hint="eastAsia"/>
          <w:sz w:val="32"/>
          <w:szCs w:val="32"/>
          <w:lang w:eastAsia="zh-CN"/>
        </w:rPr>
        <w:t>中央补助地方公共文化服务体系建设补助资金光明村项目调整至</w:t>
      </w:r>
      <w:r>
        <w:rPr>
          <w:rFonts w:ascii="仿宋_GB2312" w:eastAsia="仿宋_GB2312"/>
          <w:sz w:val="32"/>
          <w:szCs w:val="32"/>
          <w:lang w:eastAsia="zh-CN"/>
        </w:rPr>
        <w:t>其他文化旅游体育与传媒支出</w:t>
      </w:r>
      <w:r>
        <w:rPr>
          <w:rFonts w:ascii="仿宋_GB2312" w:eastAsia="仿宋_GB2312" w:hint="eastAsia"/>
          <w:sz w:val="32"/>
          <w:szCs w:val="32"/>
          <w:lang w:eastAsia="zh-CN"/>
        </w:rPr>
        <w:t>科目支出。</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、文化旅游体育与传媒支出（类）其他文化旅游体育与传媒支出（款）其他文化旅游体育与传媒支出（项）：支出决算数为</w:t>
      </w:r>
      <w:r>
        <w:rPr>
          <w:rFonts w:ascii="仿宋_GB2312" w:eastAsia="仿宋_GB2312"/>
          <w:sz w:val="32"/>
          <w:szCs w:val="32"/>
          <w:lang w:eastAsia="zh-CN"/>
        </w:rPr>
        <w:t>1.00</w:t>
      </w:r>
      <w:r>
        <w:rPr>
          <w:rFonts w:ascii="仿宋_GB2312" w:eastAsia="仿宋_GB2312"/>
          <w:sz w:val="32"/>
          <w:szCs w:val="32"/>
          <w:lang w:eastAsia="zh-CN"/>
        </w:rPr>
        <w:t>万元，比上年决算增加</w:t>
      </w:r>
      <w:r>
        <w:rPr>
          <w:rFonts w:ascii="仿宋_GB2312" w:eastAsia="仿宋_GB2312"/>
          <w:sz w:val="32"/>
          <w:szCs w:val="32"/>
          <w:lang w:eastAsia="zh-CN"/>
        </w:rPr>
        <w:t>1.00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w:t>
      </w:r>
      <w:r>
        <w:rPr>
          <w:rFonts w:ascii="仿宋_GB2312" w:eastAsia="仿宋_GB2312" w:hint="eastAsia"/>
          <w:sz w:val="32"/>
          <w:szCs w:val="32"/>
          <w:lang w:eastAsia="zh-CN"/>
        </w:rPr>
        <w:t>中央补助地方公共文化服务体系建设补助资金光明村项目调整至本科目支出。</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167.93</w:t>
      </w:r>
      <w:r>
        <w:rPr>
          <w:rFonts w:ascii="仿宋_GB2312" w:eastAsia="仿宋_GB2312"/>
          <w:sz w:val="32"/>
          <w:szCs w:val="32"/>
          <w:lang w:eastAsia="zh-CN"/>
        </w:rPr>
        <w:t>万元，比上年决算增加</w:t>
      </w:r>
      <w:r>
        <w:rPr>
          <w:rFonts w:ascii="仿宋_GB2312" w:eastAsia="仿宋_GB2312"/>
          <w:sz w:val="32"/>
          <w:szCs w:val="32"/>
          <w:lang w:eastAsia="zh-CN"/>
        </w:rPr>
        <w:t>10.61</w:t>
      </w:r>
      <w:r>
        <w:rPr>
          <w:rFonts w:ascii="仿宋_GB2312" w:eastAsia="仿宋_GB2312"/>
          <w:sz w:val="32"/>
          <w:szCs w:val="32"/>
          <w:lang w:eastAsia="zh-CN"/>
        </w:rPr>
        <w:t>万元，增长</w:t>
      </w:r>
      <w:r>
        <w:rPr>
          <w:rFonts w:ascii="仿宋_GB2312" w:eastAsia="仿宋_GB2312"/>
          <w:sz w:val="32"/>
          <w:szCs w:val="32"/>
          <w:lang w:eastAsia="zh-CN"/>
        </w:rPr>
        <w:t>6.74%</w:t>
      </w:r>
      <w:r>
        <w:rPr>
          <w:rFonts w:ascii="仿宋_GB2312" w:eastAsia="仿宋_GB2312"/>
          <w:sz w:val="32"/>
          <w:szCs w:val="32"/>
          <w:lang w:eastAsia="zh-CN"/>
        </w:rPr>
        <w:t>，主要原因是：</w:t>
      </w:r>
      <w:r>
        <w:rPr>
          <w:rFonts w:ascii="仿宋_GB2312" w:eastAsia="仿宋_GB2312" w:hint="eastAsia"/>
          <w:sz w:val="32"/>
          <w:szCs w:val="32"/>
          <w:lang w:eastAsia="zh-CN"/>
        </w:rPr>
        <w:t>本年单位基本养老保险缴费基数增加，</w:t>
      </w:r>
      <w:r>
        <w:rPr>
          <w:rFonts w:ascii="仿宋_GB2312" w:eastAsia="仿宋_GB2312"/>
          <w:sz w:val="32"/>
          <w:szCs w:val="32"/>
          <w:lang w:eastAsia="zh-CN"/>
        </w:rPr>
        <w:t>养老保险缴费</w:t>
      </w:r>
      <w:r>
        <w:rPr>
          <w:rFonts w:ascii="仿宋_GB2312" w:eastAsia="仿宋_GB2312" w:hint="eastAsia"/>
          <w:sz w:val="32"/>
          <w:szCs w:val="32"/>
          <w:lang w:eastAsia="zh-CN"/>
        </w:rPr>
        <w:t>支出</w:t>
      </w:r>
      <w:r>
        <w:rPr>
          <w:rFonts w:ascii="仿宋_GB2312" w:eastAsia="仿宋_GB2312"/>
          <w:sz w:val="32"/>
          <w:szCs w:val="32"/>
          <w:lang w:eastAsia="zh-CN"/>
        </w:rPr>
        <w:t>增加。</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23.61</w:t>
      </w:r>
      <w:r>
        <w:rPr>
          <w:rFonts w:ascii="仿宋_GB2312" w:eastAsia="仿宋_GB2312"/>
          <w:sz w:val="32"/>
          <w:szCs w:val="32"/>
          <w:lang w:eastAsia="zh-CN"/>
        </w:rPr>
        <w:t>万元，比上年决算减少</w:t>
      </w:r>
      <w:r>
        <w:rPr>
          <w:rFonts w:ascii="仿宋_GB2312" w:eastAsia="仿宋_GB2312"/>
          <w:sz w:val="32"/>
          <w:szCs w:val="32"/>
          <w:lang w:eastAsia="zh-CN"/>
        </w:rPr>
        <w:t>5.38</w:t>
      </w:r>
      <w:r>
        <w:rPr>
          <w:rFonts w:ascii="仿宋_GB2312" w:eastAsia="仿宋_GB2312"/>
          <w:sz w:val="32"/>
          <w:szCs w:val="32"/>
          <w:lang w:eastAsia="zh-CN"/>
        </w:rPr>
        <w:t>万元，下降</w:t>
      </w:r>
      <w:r>
        <w:rPr>
          <w:rFonts w:ascii="仿宋_GB2312" w:eastAsia="仿宋_GB2312"/>
          <w:sz w:val="32"/>
          <w:szCs w:val="32"/>
          <w:lang w:eastAsia="zh-CN"/>
        </w:rPr>
        <w:t>18.56%</w:t>
      </w:r>
      <w:r>
        <w:rPr>
          <w:rFonts w:ascii="仿宋_GB2312" w:eastAsia="仿宋_GB2312"/>
          <w:sz w:val="32"/>
          <w:szCs w:val="32"/>
          <w:lang w:eastAsia="zh-CN"/>
        </w:rPr>
        <w:t>，主要</w:t>
      </w:r>
      <w:r>
        <w:rPr>
          <w:rFonts w:ascii="仿宋_GB2312" w:eastAsia="仿宋_GB2312"/>
          <w:sz w:val="32"/>
          <w:szCs w:val="32"/>
          <w:lang w:eastAsia="zh-CN"/>
        </w:rPr>
        <w:lastRenderedPageBreak/>
        <w:t>原因是：</w:t>
      </w:r>
      <w:r>
        <w:rPr>
          <w:rFonts w:ascii="仿宋_GB2312" w:eastAsia="仿宋_GB2312" w:hint="eastAsia"/>
          <w:sz w:val="32"/>
          <w:szCs w:val="32"/>
          <w:lang w:eastAsia="zh-CN"/>
        </w:rPr>
        <w:t>本年单位新增退休人员较上年</w:t>
      </w:r>
      <w:r>
        <w:rPr>
          <w:rFonts w:ascii="仿宋_GB2312" w:eastAsia="仿宋_GB2312" w:hint="eastAsia"/>
          <w:sz w:val="32"/>
          <w:szCs w:val="32"/>
          <w:lang w:eastAsia="zh-CN"/>
        </w:rPr>
        <w:t>减少，一次性发放</w:t>
      </w:r>
      <w:r>
        <w:rPr>
          <w:rFonts w:ascii="仿宋_GB2312" w:eastAsia="仿宋_GB2312"/>
          <w:sz w:val="32"/>
          <w:szCs w:val="32"/>
          <w:lang w:eastAsia="zh-CN"/>
        </w:rPr>
        <w:t>职业年金缴费</w:t>
      </w:r>
      <w:r>
        <w:rPr>
          <w:rFonts w:ascii="仿宋_GB2312" w:eastAsia="仿宋_GB2312" w:hint="eastAsia"/>
          <w:sz w:val="32"/>
          <w:szCs w:val="32"/>
          <w:lang w:eastAsia="zh-CN"/>
        </w:rPr>
        <w:t>支出减少</w:t>
      </w:r>
      <w:r>
        <w:rPr>
          <w:rFonts w:ascii="仿宋_GB2312" w:eastAsia="仿宋_GB2312"/>
          <w:sz w:val="32"/>
          <w:szCs w:val="32"/>
          <w:lang w:eastAsia="zh-CN"/>
        </w:rPr>
        <w:t>。</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、卫生健康支出（类）行政事业单位医疗（款）行政单位医疗（项）：支出决算数为</w:t>
      </w:r>
      <w:r>
        <w:rPr>
          <w:rFonts w:ascii="仿宋_GB2312" w:eastAsia="仿宋_GB2312"/>
          <w:sz w:val="32"/>
          <w:szCs w:val="32"/>
          <w:lang w:eastAsia="zh-CN"/>
        </w:rPr>
        <w:t>27.56</w:t>
      </w:r>
      <w:r>
        <w:rPr>
          <w:rFonts w:ascii="仿宋_GB2312" w:eastAsia="仿宋_GB2312"/>
          <w:sz w:val="32"/>
          <w:szCs w:val="32"/>
          <w:lang w:eastAsia="zh-CN"/>
        </w:rPr>
        <w:t>万元，比上年决算增加</w:t>
      </w:r>
      <w:r>
        <w:rPr>
          <w:rFonts w:ascii="仿宋_GB2312" w:eastAsia="仿宋_GB2312"/>
          <w:sz w:val="32"/>
          <w:szCs w:val="32"/>
          <w:lang w:eastAsia="zh-CN"/>
        </w:rPr>
        <w:t>1.10</w:t>
      </w:r>
      <w:r>
        <w:rPr>
          <w:rFonts w:ascii="仿宋_GB2312" w:eastAsia="仿宋_GB2312"/>
          <w:sz w:val="32"/>
          <w:szCs w:val="32"/>
          <w:lang w:eastAsia="zh-CN"/>
        </w:rPr>
        <w:t>万元，增长</w:t>
      </w:r>
      <w:r>
        <w:rPr>
          <w:rFonts w:ascii="仿宋_GB2312" w:eastAsia="仿宋_GB2312"/>
          <w:sz w:val="32"/>
          <w:szCs w:val="32"/>
          <w:lang w:eastAsia="zh-CN"/>
        </w:rPr>
        <w:t>4.16%</w:t>
      </w:r>
      <w:r>
        <w:rPr>
          <w:rFonts w:ascii="仿宋_GB2312" w:eastAsia="仿宋_GB2312"/>
          <w:sz w:val="32"/>
          <w:szCs w:val="32"/>
          <w:lang w:eastAsia="zh-CN"/>
        </w:rPr>
        <w:t>，主要原因是：</w:t>
      </w:r>
      <w:r>
        <w:rPr>
          <w:rFonts w:ascii="仿宋_GB2312" w:eastAsia="仿宋_GB2312" w:hint="eastAsia"/>
          <w:sz w:val="32"/>
          <w:szCs w:val="32"/>
          <w:lang w:eastAsia="zh-CN"/>
        </w:rPr>
        <w:t>本年单位行政</w:t>
      </w:r>
      <w:r>
        <w:rPr>
          <w:rFonts w:ascii="仿宋_GB2312" w:eastAsia="仿宋_GB2312"/>
          <w:sz w:val="32"/>
          <w:szCs w:val="32"/>
          <w:lang w:eastAsia="zh-CN"/>
        </w:rPr>
        <w:t>在职人员</w:t>
      </w:r>
      <w:r>
        <w:rPr>
          <w:rFonts w:ascii="仿宋_GB2312" w:eastAsia="仿宋_GB2312" w:hint="eastAsia"/>
          <w:sz w:val="32"/>
          <w:szCs w:val="32"/>
          <w:lang w:eastAsia="zh-CN"/>
        </w:rPr>
        <w:t>医疗保险缴费增加</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w:t>
      </w:r>
      <w:r>
        <w:rPr>
          <w:rFonts w:ascii="仿宋_GB2312" w:eastAsia="仿宋_GB2312"/>
          <w:sz w:val="32"/>
          <w:szCs w:val="32"/>
          <w:lang w:eastAsia="zh-CN"/>
        </w:rPr>
        <w:t>增加。</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72.14</w:t>
      </w:r>
      <w:r>
        <w:rPr>
          <w:rFonts w:ascii="仿宋_GB2312" w:eastAsia="仿宋_GB2312"/>
          <w:sz w:val="32"/>
          <w:szCs w:val="32"/>
          <w:lang w:eastAsia="zh-CN"/>
        </w:rPr>
        <w:t>万元，比上年决算增加</w:t>
      </w:r>
      <w:r>
        <w:rPr>
          <w:rFonts w:ascii="仿宋_GB2312" w:eastAsia="仿宋_GB2312"/>
          <w:sz w:val="32"/>
          <w:szCs w:val="32"/>
          <w:lang w:eastAsia="zh-CN"/>
        </w:rPr>
        <w:t>4.33</w:t>
      </w:r>
      <w:r>
        <w:rPr>
          <w:rFonts w:ascii="仿宋_GB2312" w:eastAsia="仿宋_GB2312"/>
          <w:sz w:val="32"/>
          <w:szCs w:val="32"/>
          <w:lang w:eastAsia="zh-CN"/>
        </w:rPr>
        <w:t>万元，增长</w:t>
      </w:r>
      <w:r>
        <w:rPr>
          <w:rFonts w:ascii="仿宋_GB2312" w:eastAsia="仿宋_GB2312"/>
          <w:sz w:val="32"/>
          <w:szCs w:val="32"/>
          <w:lang w:eastAsia="zh-CN"/>
        </w:rPr>
        <w:t>6.39%</w:t>
      </w:r>
      <w:r>
        <w:rPr>
          <w:rFonts w:ascii="仿宋_GB2312" w:eastAsia="仿宋_GB2312"/>
          <w:sz w:val="32"/>
          <w:szCs w:val="32"/>
          <w:lang w:eastAsia="zh-CN"/>
        </w:rPr>
        <w:t>，主要原因是：</w:t>
      </w:r>
      <w:r>
        <w:rPr>
          <w:rFonts w:ascii="仿宋_GB2312" w:eastAsia="仿宋_GB2312" w:hint="eastAsia"/>
          <w:sz w:val="32"/>
          <w:szCs w:val="32"/>
          <w:lang w:eastAsia="zh-CN"/>
        </w:rPr>
        <w:t>本年单位事业</w:t>
      </w:r>
      <w:r>
        <w:rPr>
          <w:rFonts w:ascii="仿宋_GB2312" w:eastAsia="仿宋_GB2312"/>
          <w:sz w:val="32"/>
          <w:szCs w:val="32"/>
          <w:lang w:eastAsia="zh-CN"/>
        </w:rPr>
        <w:t>在职人员</w:t>
      </w:r>
      <w:r>
        <w:rPr>
          <w:rFonts w:ascii="仿宋_GB2312" w:eastAsia="仿宋_GB2312" w:hint="eastAsia"/>
          <w:sz w:val="32"/>
          <w:szCs w:val="32"/>
          <w:lang w:eastAsia="zh-CN"/>
        </w:rPr>
        <w:t>医疗保险缴费增加</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w:t>
      </w:r>
      <w:r>
        <w:rPr>
          <w:rFonts w:ascii="仿宋_GB2312" w:eastAsia="仿宋_GB2312"/>
          <w:sz w:val="32"/>
          <w:szCs w:val="32"/>
          <w:lang w:eastAsia="zh-CN"/>
        </w:rPr>
        <w:t>增加。</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、卫生健康支出（类）行政事业</w:t>
      </w:r>
      <w:r>
        <w:rPr>
          <w:rFonts w:ascii="仿宋_GB2312" w:eastAsia="仿宋_GB2312"/>
          <w:sz w:val="32"/>
          <w:szCs w:val="32"/>
          <w:lang w:eastAsia="zh-CN"/>
        </w:rPr>
        <w:t>单位医疗（款）公务员医疗补助（项）：支出决算数为</w:t>
      </w:r>
      <w:r>
        <w:rPr>
          <w:rFonts w:ascii="仿宋_GB2312" w:eastAsia="仿宋_GB2312"/>
          <w:sz w:val="32"/>
          <w:szCs w:val="32"/>
          <w:lang w:eastAsia="zh-CN"/>
        </w:rPr>
        <w:t>10.50</w:t>
      </w:r>
      <w:r>
        <w:rPr>
          <w:rFonts w:ascii="仿宋_GB2312" w:eastAsia="仿宋_GB2312"/>
          <w:sz w:val="32"/>
          <w:szCs w:val="32"/>
          <w:lang w:eastAsia="zh-CN"/>
        </w:rPr>
        <w:t>万元，比上年决算增加</w:t>
      </w:r>
      <w:r>
        <w:rPr>
          <w:rFonts w:ascii="仿宋_GB2312" w:eastAsia="仿宋_GB2312"/>
          <w:sz w:val="32"/>
          <w:szCs w:val="32"/>
          <w:lang w:eastAsia="zh-CN"/>
        </w:rPr>
        <w:t>1.71</w:t>
      </w:r>
      <w:r>
        <w:rPr>
          <w:rFonts w:ascii="仿宋_GB2312" w:eastAsia="仿宋_GB2312"/>
          <w:sz w:val="32"/>
          <w:szCs w:val="32"/>
          <w:lang w:eastAsia="zh-CN"/>
        </w:rPr>
        <w:t>万元，增长</w:t>
      </w:r>
      <w:r>
        <w:rPr>
          <w:rFonts w:ascii="仿宋_GB2312" w:eastAsia="仿宋_GB2312"/>
          <w:sz w:val="32"/>
          <w:szCs w:val="32"/>
          <w:lang w:eastAsia="zh-CN"/>
        </w:rPr>
        <w:t>19.45%</w:t>
      </w:r>
      <w:r>
        <w:rPr>
          <w:rFonts w:ascii="仿宋_GB2312" w:eastAsia="仿宋_GB2312"/>
          <w:sz w:val="32"/>
          <w:szCs w:val="32"/>
          <w:lang w:eastAsia="zh-CN"/>
        </w:rPr>
        <w:t>，主要原因是：</w:t>
      </w:r>
      <w:r>
        <w:rPr>
          <w:rFonts w:ascii="仿宋_GB2312" w:eastAsia="仿宋_GB2312" w:hint="eastAsia"/>
          <w:sz w:val="32"/>
          <w:szCs w:val="32"/>
          <w:lang w:eastAsia="zh-CN"/>
        </w:rPr>
        <w:t>本年单位在职人员基本</w:t>
      </w:r>
      <w:r>
        <w:rPr>
          <w:rFonts w:ascii="仿宋_GB2312" w:eastAsia="仿宋_GB2312"/>
          <w:sz w:val="32"/>
          <w:szCs w:val="32"/>
          <w:lang w:eastAsia="zh-CN"/>
        </w:rPr>
        <w:t>公务员医疗补助</w:t>
      </w:r>
      <w:r>
        <w:rPr>
          <w:rFonts w:ascii="仿宋_GB2312" w:eastAsia="仿宋_GB2312" w:hint="eastAsia"/>
          <w:sz w:val="32"/>
          <w:szCs w:val="32"/>
          <w:lang w:eastAsia="zh-CN"/>
        </w:rPr>
        <w:t>缴费</w:t>
      </w:r>
      <w:r>
        <w:rPr>
          <w:rFonts w:ascii="仿宋_GB2312" w:eastAsia="仿宋_GB2312"/>
          <w:sz w:val="32"/>
          <w:szCs w:val="32"/>
          <w:lang w:eastAsia="zh-CN"/>
        </w:rPr>
        <w:t>增加。</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0.60</w:t>
      </w:r>
      <w:r>
        <w:rPr>
          <w:rFonts w:ascii="仿宋_GB2312" w:eastAsia="仿宋_GB2312"/>
          <w:sz w:val="32"/>
          <w:szCs w:val="32"/>
          <w:lang w:eastAsia="zh-CN"/>
        </w:rPr>
        <w:t>万元，比上年决算减少</w:t>
      </w:r>
      <w:r>
        <w:rPr>
          <w:rFonts w:ascii="仿宋_GB2312" w:eastAsia="仿宋_GB2312"/>
          <w:sz w:val="32"/>
          <w:szCs w:val="32"/>
          <w:lang w:eastAsia="zh-CN"/>
        </w:rPr>
        <w:t>0.03</w:t>
      </w:r>
      <w:r>
        <w:rPr>
          <w:rFonts w:ascii="仿宋_GB2312" w:eastAsia="仿宋_GB2312"/>
          <w:sz w:val="32"/>
          <w:szCs w:val="32"/>
          <w:lang w:eastAsia="zh-CN"/>
        </w:rPr>
        <w:t>万元，下降</w:t>
      </w:r>
      <w:r>
        <w:rPr>
          <w:rFonts w:ascii="仿宋_GB2312" w:eastAsia="仿宋_GB2312"/>
          <w:sz w:val="32"/>
          <w:szCs w:val="32"/>
          <w:lang w:eastAsia="zh-CN"/>
        </w:rPr>
        <w:t>4.76%</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单位</w:t>
      </w:r>
      <w:r w:rsidR="00C42052">
        <w:rPr>
          <w:rFonts w:ascii="仿宋_GB2312" w:eastAsia="仿宋_GB2312" w:hint="eastAsia"/>
          <w:sz w:val="32"/>
          <w:szCs w:val="32"/>
          <w:lang w:eastAsia="zh-CN"/>
        </w:rPr>
        <w:t>行政</w:t>
      </w:r>
      <w:r>
        <w:rPr>
          <w:rFonts w:ascii="仿宋_GB2312" w:eastAsia="仿宋_GB2312" w:hint="eastAsia"/>
          <w:sz w:val="32"/>
          <w:szCs w:val="32"/>
          <w:lang w:eastAsia="zh-CN"/>
        </w:rPr>
        <w:t>人员减少，公务员医疗补助缴费支出减少。</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w:t>
      </w:r>
      <w:r>
        <w:rPr>
          <w:rFonts w:ascii="仿宋_GB2312" w:eastAsia="仿宋_GB2312"/>
          <w:sz w:val="32"/>
          <w:szCs w:val="32"/>
          <w:lang w:eastAsia="zh-CN"/>
        </w:rPr>
        <w:t>、农林水支出（类）农业农村（款）事业运行（项）：支出决算数为</w:t>
      </w:r>
      <w:r>
        <w:rPr>
          <w:rFonts w:ascii="仿宋_GB2312" w:eastAsia="仿宋_GB2312"/>
          <w:sz w:val="32"/>
          <w:szCs w:val="32"/>
          <w:lang w:eastAsia="zh-CN"/>
        </w:rPr>
        <w:t>907.52</w:t>
      </w:r>
      <w:r>
        <w:rPr>
          <w:rFonts w:ascii="仿宋_GB2312" w:eastAsia="仿宋_GB2312"/>
          <w:sz w:val="32"/>
          <w:szCs w:val="32"/>
          <w:lang w:eastAsia="zh-CN"/>
        </w:rPr>
        <w:t>万元，比上年决算增加</w:t>
      </w:r>
      <w:r>
        <w:rPr>
          <w:rFonts w:ascii="仿宋_GB2312" w:eastAsia="仿宋_GB2312"/>
          <w:sz w:val="32"/>
          <w:szCs w:val="32"/>
          <w:lang w:eastAsia="zh-CN"/>
        </w:rPr>
        <w:t>22.38</w:t>
      </w:r>
      <w:r>
        <w:rPr>
          <w:rFonts w:ascii="仿宋_GB2312" w:eastAsia="仿宋_GB2312"/>
          <w:sz w:val="32"/>
          <w:szCs w:val="32"/>
          <w:lang w:eastAsia="zh-CN"/>
        </w:rPr>
        <w:t>万元，增长</w:t>
      </w:r>
      <w:r>
        <w:rPr>
          <w:rFonts w:ascii="仿宋_GB2312" w:eastAsia="仿宋_GB2312"/>
          <w:sz w:val="32"/>
          <w:szCs w:val="32"/>
          <w:lang w:eastAsia="zh-CN"/>
        </w:rPr>
        <w:t>2.53%</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sidR="00C42052">
        <w:rPr>
          <w:rFonts w:ascii="仿宋_GB2312" w:eastAsia="仿宋_GB2312" w:hint="eastAsia"/>
          <w:sz w:val="32"/>
          <w:szCs w:val="32"/>
          <w:lang w:eastAsia="zh-CN"/>
        </w:rPr>
        <w:t>事业</w:t>
      </w:r>
      <w:r>
        <w:rPr>
          <w:rFonts w:ascii="仿宋_GB2312" w:eastAsia="仿宋_GB2312"/>
          <w:sz w:val="32"/>
          <w:szCs w:val="32"/>
          <w:lang w:eastAsia="zh-CN"/>
        </w:rPr>
        <w:t>人员工资</w:t>
      </w:r>
      <w:r>
        <w:rPr>
          <w:rFonts w:ascii="仿宋_GB2312" w:eastAsia="仿宋_GB2312" w:hint="eastAsia"/>
          <w:sz w:val="32"/>
          <w:szCs w:val="32"/>
          <w:lang w:eastAsia="zh-CN"/>
        </w:rPr>
        <w:t>、津贴补贴、奖金等人员经费</w:t>
      </w:r>
      <w:r>
        <w:rPr>
          <w:rFonts w:ascii="仿宋_GB2312" w:eastAsia="仿宋_GB2312"/>
          <w:sz w:val="32"/>
          <w:szCs w:val="32"/>
          <w:lang w:eastAsia="zh-CN"/>
        </w:rPr>
        <w:t>增加。</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w:t>
      </w:r>
      <w:r>
        <w:rPr>
          <w:rFonts w:ascii="仿宋_GB2312" w:eastAsia="仿宋_GB2312"/>
          <w:sz w:val="32"/>
          <w:szCs w:val="32"/>
          <w:lang w:eastAsia="zh-CN"/>
        </w:rPr>
        <w:t>、农林水支出（类）农业农村（款）农业生态资源保护（项）：支出决算数为</w:t>
      </w:r>
      <w:r>
        <w:rPr>
          <w:rFonts w:ascii="仿宋_GB2312" w:eastAsia="仿宋_GB2312"/>
          <w:sz w:val="32"/>
          <w:szCs w:val="32"/>
          <w:lang w:eastAsia="zh-CN"/>
        </w:rPr>
        <w:t>41.41</w:t>
      </w:r>
      <w:r>
        <w:rPr>
          <w:rFonts w:ascii="仿宋_GB2312" w:eastAsia="仿宋_GB2312"/>
          <w:sz w:val="32"/>
          <w:szCs w:val="32"/>
          <w:lang w:eastAsia="zh-CN"/>
        </w:rPr>
        <w:t>万元，比上年决算增加</w:t>
      </w:r>
      <w:r>
        <w:rPr>
          <w:rFonts w:ascii="仿宋_GB2312" w:eastAsia="仿宋_GB2312"/>
          <w:sz w:val="32"/>
          <w:szCs w:val="32"/>
          <w:lang w:eastAsia="zh-CN"/>
        </w:rPr>
        <w:t>41.41</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w:t>
      </w:r>
      <w:r>
        <w:rPr>
          <w:rFonts w:ascii="仿宋_GB2312" w:eastAsia="仿宋_GB2312" w:hint="eastAsia"/>
          <w:sz w:val="32"/>
          <w:szCs w:val="32"/>
          <w:lang w:eastAsia="zh-CN"/>
        </w:rPr>
        <w:t>增加中央</w:t>
      </w:r>
      <w:r>
        <w:rPr>
          <w:rFonts w:ascii="仿宋_GB2312" w:eastAsia="仿宋_GB2312"/>
          <w:sz w:val="32"/>
          <w:szCs w:val="32"/>
          <w:lang w:eastAsia="zh-CN"/>
        </w:rPr>
        <w:t>农业生态资源保护</w:t>
      </w:r>
      <w:r>
        <w:rPr>
          <w:rFonts w:ascii="仿宋_GB2312" w:eastAsia="仿宋_GB2312" w:hint="eastAsia"/>
          <w:sz w:val="32"/>
          <w:szCs w:val="32"/>
          <w:lang w:eastAsia="zh-CN"/>
        </w:rPr>
        <w:t>地膜补贴及回收资金</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w:t>
      </w:r>
      <w:r>
        <w:rPr>
          <w:rFonts w:ascii="仿宋_GB2312" w:eastAsia="仿宋_GB2312"/>
          <w:sz w:val="32"/>
          <w:szCs w:val="32"/>
          <w:lang w:eastAsia="zh-CN"/>
        </w:rPr>
        <w:t>、农林水支出（类）农业农村（款）其他农业农村支出（项）：支出决算数为</w:t>
      </w:r>
      <w:r>
        <w:rPr>
          <w:rFonts w:ascii="仿宋_GB2312" w:eastAsia="仿宋_GB2312"/>
          <w:sz w:val="32"/>
          <w:szCs w:val="32"/>
          <w:lang w:eastAsia="zh-CN"/>
        </w:rPr>
        <w:t>5.00</w:t>
      </w:r>
      <w:r>
        <w:rPr>
          <w:rFonts w:ascii="仿宋_GB2312" w:eastAsia="仿宋_GB2312"/>
          <w:sz w:val="32"/>
          <w:szCs w:val="32"/>
          <w:lang w:eastAsia="zh-CN"/>
        </w:rPr>
        <w:t>万元，比上年决算减少</w:t>
      </w:r>
      <w:r>
        <w:rPr>
          <w:rFonts w:ascii="仿宋_GB2312" w:eastAsia="仿宋_GB2312"/>
          <w:sz w:val="32"/>
          <w:szCs w:val="32"/>
          <w:lang w:eastAsia="zh-CN"/>
        </w:rPr>
        <w:t>8.00</w:t>
      </w:r>
      <w:r>
        <w:rPr>
          <w:rFonts w:ascii="仿宋_GB2312" w:eastAsia="仿宋_GB2312"/>
          <w:sz w:val="32"/>
          <w:szCs w:val="32"/>
          <w:lang w:eastAsia="zh-CN"/>
        </w:rPr>
        <w:t>万</w:t>
      </w:r>
      <w:r>
        <w:rPr>
          <w:rFonts w:ascii="仿宋_GB2312" w:eastAsia="仿宋_GB2312"/>
          <w:sz w:val="32"/>
          <w:szCs w:val="32"/>
          <w:lang w:eastAsia="zh-CN"/>
        </w:rPr>
        <w:t>元，下降</w:t>
      </w:r>
      <w:r>
        <w:rPr>
          <w:rFonts w:ascii="仿宋_GB2312" w:eastAsia="仿宋_GB2312"/>
          <w:sz w:val="32"/>
          <w:szCs w:val="32"/>
          <w:lang w:eastAsia="zh-CN"/>
        </w:rPr>
        <w:t>61.54%</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年减少</w:t>
      </w:r>
      <w:r>
        <w:rPr>
          <w:rFonts w:ascii="仿宋_GB2312" w:eastAsia="仿宋_GB2312" w:hint="eastAsia"/>
          <w:sz w:val="32"/>
          <w:szCs w:val="32"/>
          <w:lang w:eastAsia="zh-CN"/>
        </w:rPr>
        <w:t>昌吉州畜牧业高质量发展资金等</w:t>
      </w:r>
      <w:r>
        <w:rPr>
          <w:rFonts w:ascii="仿宋_GB2312" w:eastAsia="仿宋_GB2312"/>
          <w:sz w:val="32"/>
          <w:szCs w:val="32"/>
          <w:lang w:eastAsia="zh-CN"/>
        </w:rPr>
        <w:t>项目支出。</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17</w:t>
      </w:r>
      <w:r>
        <w:rPr>
          <w:rFonts w:ascii="仿宋_GB2312" w:eastAsia="仿宋_GB2312"/>
          <w:sz w:val="32"/>
          <w:szCs w:val="32"/>
          <w:lang w:eastAsia="zh-CN"/>
        </w:rPr>
        <w:t>、农林水支出（类）农村综合改革（款）对村级公益事业建设的补助（项）：支出决算数为</w:t>
      </w:r>
      <w:r>
        <w:rPr>
          <w:rFonts w:ascii="仿宋_GB2312" w:eastAsia="仿宋_GB2312"/>
          <w:sz w:val="32"/>
          <w:szCs w:val="32"/>
          <w:lang w:eastAsia="zh-CN"/>
        </w:rPr>
        <w:t>129.79</w:t>
      </w:r>
      <w:r>
        <w:rPr>
          <w:rFonts w:ascii="仿宋_GB2312" w:eastAsia="仿宋_GB2312"/>
          <w:sz w:val="32"/>
          <w:szCs w:val="32"/>
          <w:lang w:eastAsia="zh-CN"/>
        </w:rPr>
        <w:t>万元，比上年决算增加</w:t>
      </w:r>
      <w:r>
        <w:rPr>
          <w:rFonts w:ascii="仿宋_GB2312" w:eastAsia="仿宋_GB2312"/>
          <w:sz w:val="32"/>
          <w:szCs w:val="32"/>
          <w:lang w:eastAsia="zh-CN"/>
        </w:rPr>
        <w:t>44.84</w:t>
      </w:r>
      <w:r>
        <w:rPr>
          <w:rFonts w:ascii="仿宋_GB2312" w:eastAsia="仿宋_GB2312"/>
          <w:sz w:val="32"/>
          <w:szCs w:val="32"/>
          <w:lang w:eastAsia="zh-CN"/>
        </w:rPr>
        <w:t>万元，增长</w:t>
      </w:r>
      <w:r>
        <w:rPr>
          <w:rFonts w:ascii="仿宋_GB2312" w:eastAsia="仿宋_GB2312"/>
          <w:sz w:val="32"/>
          <w:szCs w:val="32"/>
          <w:lang w:eastAsia="zh-CN"/>
        </w:rPr>
        <w:t>52.78%</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年增加</w:t>
      </w:r>
      <w:r>
        <w:rPr>
          <w:rFonts w:ascii="仿宋_GB2312" w:eastAsia="仿宋_GB2312" w:hint="eastAsia"/>
          <w:sz w:val="32"/>
          <w:szCs w:val="32"/>
          <w:lang w:eastAsia="zh-CN"/>
        </w:rPr>
        <w:t>中央农村综合改革转移支付等</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127.06</w:t>
      </w:r>
      <w:r>
        <w:rPr>
          <w:rFonts w:ascii="仿宋_GB2312" w:eastAsia="仿宋_GB2312"/>
          <w:sz w:val="32"/>
          <w:szCs w:val="32"/>
          <w:lang w:eastAsia="zh-CN"/>
        </w:rPr>
        <w:t>万元，比上年决算增加</w:t>
      </w:r>
      <w:r>
        <w:rPr>
          <w:rFonts w:ascii="仿宋_GB2312" w:eastAsia="仿宋_GB2312"/>
          <w:sz w:val="32"/>
          <w:szCs w:val="32"/>
          <w:lang w:eastAsia="zh-CN"/>
        </w:rPr>
        <w:t>7.93</w:t>
      </w:r>
      <w:r>
        <w:rPr>
          <w:rFonts w:ascii="仿宋_GB2312" w:eastAsia="仿宋_GB2312"/>
          <w:sz w:val="32"/>
          <w:szCs w:val="32"/>
          <w:lang w:eastAsia="zh-CN"/>
        </w:rPr>
        <w:t>万元，增长</w:t>
      </w:r>
      <w:r>
        <w:rPr>
          <w:rFonts w:ascii="仿宋_GB2312" w:eastAsia="仿宋_GB2312"/>
          <w:sz w:val="32"/>
          <w:szCs w:val="32"/>
          <w:lang w:eastAsia="zh-CN"/>
        </w:rPr>
        <w:t>6.66%</w:t>
      </w:r>
      <w:r>
        <w:rPr>
          <w:rFonts w:ascii="仿宋_GB2312" w:eastAsia="仿宋_GB2312"/>
          <w:sz w:val="32"/>
          <w:szCs w:val="32"/>
          <w:lang w:eastAsia="zh-CN"/>
        </w:rPr>
        <w:t>，主要原因是：</w:t>
      </w:r>
      <w:r>
        <w:rPr>
          <w:rFonts w:ascii="仿宋_GB2312" w:eastAsia="仿宋_GB2312" w:hint="eastAsia"/>
          <w:sz w:val="32"/>
          <w:szCs w:val="32"/>
          <w:lang w:eastAsia="zh-CN"/>
        </w:rPr>
        <w:t>本年单位住房公积金缴费支出</w:t>
      </w:r>
      <w:r>
        <w:rPr>
          <w:rFonts w:ascii="仿宋_GB2312" w:eastAsia="仿宋_GB2312"/>
          <w:sz w:val="32"/>
          <w:szCs w:val="32"/>
          <w:lang w:eastAsia="zh-CN"/>
        </w:rPr>
        <w:t>增加。</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28.84</w:t>
      </w:r>
      <w:r>
        <w:rPr>
          <w:rFonts w:ascii="仿宋_GB2312" w:eastAsia="仿宋_GB2312"/>
          <w:sz w:val="32"/>
          <w:szCs w:val="32"/>
          <w:lang w:eastAsia="zh-CN"/>
        </w:rPr>
        <w:t>万元，比上年决算增加</w:t>
      </w:r>
      <w:r>
        <w:rPr>
          <w:rFonts w:ascii="仿宋_GB2312" w:eastAsia="仿宋_GB2312"/>
          <w:sz w:val="32"/>
          <w:szCs w:val="32"/>
          <w:lang w:eastAsia="zh-CN"/>
        </w:rPr>
        <w:t>12.03</w:t>
      </w:r>
      <w:r>
        <w:rPr>
          <w:rFonts w:ascii="仿宋_GB2312" w:eastAsia="仿宋_GB2312"/>
          <w:sz w:val="32"/>
          <w:szCs w:val="32"/>
          <w:lang w:eastAsia="zh-CN"/>
        </w:rPr>
        <w:t>万元，增长</w:t>
      </w:r>
      <w:r>
        <w:rPr>
          <w:rFonts w:ascii="仿宋_GB2312" w:eastAsia="仿宋_GB2312"/>
          <w:sz w:val="32"/>
          <w:szCs w:val="32"/>
          <w:lang w:eastAsia="zh-CN"/>
        </w:rPr>
        <w:t>71.56%</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年增加</w:t>
      </w:r>
      <w:r>
        <w:rPr>
          <w:rFonts w:ascii="仿宋_GB2312" w:eastAsia="仿宋_GB2312" w:hint="eastAsia"/>
          <w:sz w:val="32"/>
          <w:szCs w:val="32"/>
          <w:lang w:eastAsia="zh-CN"/>
        </w:rPr>
        <w:t>昌吉州村干部报酬补助资金</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2,176.54</w:t>
      </w:r>
      <w:r>
        <w:rPr>
          <w:rFonts w:ascii="仿宋_GB2312" w:eastAsia="仿宋_GB2312"/>
          <w:sz w:val="32"/>
          <w:szCs w:val="32"/>
          <w:lang w:eastAsia="zh-CN"/>
        </w:rPr>
        <w:t>万元，其中：人员经费</w:t>
      </w:r>
      <w:r>
        <w:rPr>
          <w:rFonts w:ascii="仿宋_GB2312" w:eastAsia="仿宋_GB2312"/>
          <w:sz w:val="32"/>
          <w:szCs w:val="32"/>
          <w:lang w:eastAsia="zh-CN"/>
        </w:rPr>
        <w:t>2,063.59</w:t>
      </w:r>
      <w:r>
        <w:rPr>
          <w:rFonts w:ascii="仿宋_GB2312" w:eastAsia="仿宋_GB2312"/>
          <w:sz w:val="32"/>
          <w:szCs w:val="32"/>
          <w:lang w:eastAsia="zh-CN"/>
        </w:rPr>
        <w:t>万元，包括：基本工资、津贴补贴、奖金、机关事业单位基本养老保险缴费、职业年金缴费、职工基本医疗保险缴费、公务员医疗补助缴费、其他社会保障缴费、住房公积金、医疗费、其他工资福利支出、退休费、生活</w:t>
      </w:r>
      <w:r>
        <w:rPr>
          <w:rFonts w:ascii="仿宋_GB2312" w:eastAsia="仿宋_GB2312"/>
          <w:sz w:val="32"/>
          <w:szCs w:val="32"/>
          <w:lang w:eastAsia="zh-CN"/>
        </w:rPr>
        <w:t>补助、奖励金和其他对个人和家庭的补助。</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112.94</w:t>
      </w:r>
      <w:r>
        <w:rPr>
          <w:rFonts w:ascii="仿宋_GB2312" w:eastAsia="仿宋_GB2312"/>
          <w:sz w:val="32"/>
          <w:szCs w:val="32"/>
          <w:lang w:eastAsia="zh-CN"/>
        </w:rPr>
        <w:t>万元，包括：办公费、印刷费、咨询费、手续费、水费、电费、邮电费、取暖费、物业管理费、差旅费、福利费、公务用车运行维护费和其他交通费用。</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6.80</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6.80</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6.80</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6.80</w:t>
      </w:r>
      <w:r>
        <w:rPr>
          <w:rFonts w:ascii="仿宋_GB2312" w:eastAsia="仿宋_GB2312"/>
          <w:sz w:val="32"/>
          <w:szCs w:val="32"/>
          <w:lang w:eastAsia="zh-CN"/>
        </w:rPr>
        <w:t>万元。</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4.</w:t>
      </w:r>
      <w:r>
        <w:rPr>
          <w:rFonts w:ascii="仿宋_GB2312" w:eastAsia="仿宋_GB2312"/>
          <w:sz w:val="32"/>
          <w:szCs w:val="32"/>
          <w:lang w:eastAsia="zh-CN"/>
        </w:rPr>
        <w:t>80</w:t>
      </w:r>
      <w:r>
        <w:rPr>
          <w:rFonts w:ascii="仿宋_GB2312" w:eastAsia="仿宋_GB2312"/>
          <w:sz w:val="32"/>
          <w:szCs w:val="32"/>
          <w:lang w:eastAsia="zh-CN"/>
        </w:rPr>
        <w:t>万元，增长</w:t>
      </w:r>
      <w:r>
        <w:rPr>
          <w:rFonts w:ascii="仿宋_GB2312" w:eastAsia="仿宋_GB2312"/>
          <w:sz w:val="32"/>
          <w:szCs w:val="32"/>
          <w:lang w:eastAsia="zh-CN"/>
        </w:rPr>
        <w:t>240.00%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农村基础设施建设项目</w:t>
      </w:r>
      <w:r>
        <w:rPr>
          <w:rFonts w:ascii="仿宋_GB2312" w:eastAsia="仿宋_GB2312" w:hint="eastAsia"/>
          <w:sz w:val="32"/>
          <w:szCs w:val="32"/>
          <w:lang w:eastAsia="zh-CN"/>
        </w:rPr>
        <w:t>经费较上年增加</w:t>
      </w:r>
      <w:r>
        <w:rPr>
          <w:rFonts w:ascii="仿宋_GB2312" w:eastAsia="仿宋_GB2312"/>
          <w:sz w:val="32"/>
          <w:szCs w:val="32"/>
          <w:lang w:eastAsia="zh-CN"/>
        </w:rPr>
        <w:t>。与年初预算相比，年初预算数</w:t>
      </w:r>
      <w:r>
        <w:rPr>
          <w:rFonts w:ascii="仿宋_GB2312" w:eastAsia="仿宋_GB2312"/>
          <w:sz w:val="32"/>
          <w:szCs w:val="32"/>
          <w:lang w:eastAsia="zh-CN"/>
        </w:rPr>
        <w:lastRenderedPageBreak/>
        <w:t>0.00</w:t>
      </w:r>
      <w:r>
        <w:rPr>
          <w:rFonts w:ascii="仿宋_GB2312" w:eastAsia="仿宋_GB2312"/>
          <w:sz w:val="32"/>
          <w:szCs w:val="32"/>
          <w:lang w:eastAsia="zh-CN"/>
        </w:rPr>
        <w:t>万元，决算数</w:t>
      </w:r>
      <w:r>
        <w:rPr>
          <w:rFonts w:ascii="仿宋_GB2312" w:eastAsia="仿宋_GB2312"/>
          <w:sz w:val="32"/>
          <w:szCs w:val="32"/>
          <w:lang w:eastAsia="zh-CN"/>
        </w:rPr>
        <w:t>6.80</w:t>
      </w:r>
      <w:r>
        <w:rPr>
          <w:rFonts w:ascii="仿宋_GB2312" w:eastAsia="仿宋_GB2312"/>
          <w:sz w:val="32"/>
          <w:szCs w:val="32"/>
          <w:lang w:eastAsia="zh-CN"/>
        </w:rPr>
        <w:t>万元，预决算差异率</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年中追加农村基础设施建设项目</w:t>
      </w:r>
      <w:r>
        <w:rPr>
          <w:rFonts w:ascii="仿宋_GB2312" w:eastAsia="仿宋_GB2312" w:hint="eastAsia"/>
          <w:sz w:val="32"/>
          <w:szCs w:val="32"/>
          <w:lang w:eastAsia="zh-CN"/>
        </w:rPr>
        <w:t>资金</w:t>
      </w:r>
      <w:r>
        <w:rPr>
          <w:rFonts w:ascii="仿宋_GB2312" w:eastAsia="仿宋_GB2312"/>
          <w:sz w:val="32"/>
          <w:szCs w:val="32"/>
          <w:lang w:eastAsia="zh-CN"/>
        </w:rPr>
        <w:t>。</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6.80</w:t>
      </w:r>
      <w:r>
        <w:rPr>
          <w:rFonts w:ascii="仿宋_GB2312" w:eastAsia="仿宋_GB2312"/>
          <w:sz w:val="32"/>
          <w:szCs w:val="32"/>
          <w:lang w:eastAsia="zh-CN"/>
        </w:rPr>
        <w:t>万元。</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、城乡社区支出（类）国有土地使用权出让收入安排的支出（款）农村基础设施建设支出（项）：支出决算数为</w:t>
      </w:r>
      <w:r>
        <w:rPr>
          <w:rFonts w:ascii="仿宋_GB2312" w:eastAsia="仿宋_GB2312"/>
          <w:sz w:val="32"/>
          <w:szCs w:val="32"/>
          <w:lang w:eastAsia="zh-CN"/>
        </w:rPr>
        <w:t>6.80</w:t>
      </w:r>
      <w:r>
        <w:rPr>
          <w:rFonts w:ascii="仿宋_GB2312" w:eastAsia="仿宋_GB2312"/>
          <w:sz w:val="32"/>
          <w:szCs w:val="32"/>
          <w:lang w:eastAsia="zh-CN"/>
        </w:rPr>
        <w:t>万元，比上年决算增加</w:t>
      </w:r>
      <w:r>
        <w:rPr>
          <w:rFonts w:ascii="仿宋_GB2312" w:eastAsia="仿宋_GB2312"/>
          <w:sz w:val="32"/>
          <w:szCs w:val="32"/>
          <w:lang w:eastAsia="zh-CN"/>
        </w:rPr>
        <w:t>6.80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农村基础设施建设项目</w:t>
      </w:r>
      <w:r>
        <w:rPr>
          <w:rFonts w:ascii="仿宋_GB2312" w:eastAsia="仿宋_GB2312" w:hint="eastAsia"/>
          <w:sz w:val="32"/>
          <w:szCs w:val="32"/>
          <w:lang w:eastAsia="zh-CN"/>
        </w:rPr>
        <w:t>经费较上年增加</w:t>
      </w:r>
      <w:r>
        <w:rPr>
          <w:rFonts w:ascii="仿宋_GB2312" w:eastAsia="仿宋_GB2312"/>
          <w:sz w:val="32"/>
          <w:szCs w:val="32"/>
          <w:lang w:eastAsia="zh-CN"/>
        </w:rPr>
        <w:t>。</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、其他支出（类）彩票公益</w:t>
      </w:r>
      <w:r>
        <w:rPr>
          <w:rFonts w:ascii="仿宋_GB2312" w:eastAsia="仿宋_GB2312"/>
          <w:sz w:val="32"/>
          <w:szCs w:val="32"/>
          <w:lang w:eastAsia="zh-CN"/>
        </w:rPr>
        <w:t>金安排的支出（款）用于体育事业的彩票公益金支出（项）：支出决算数为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2.00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w:t>
      </w:r>
      <w:r>
        <w:rPr>
          <w:rFonts w:ascii="仿宋_GB2312" w:eastAsia="仿宋_GB2312" w:hint="eastAsia"/>
          <w:sz w:val="32"/>
          <w:szCs w:val="32"/>
          <w:lang w:eastAsia="zh-CN"/>
        </w:rPr>
        <w:t>单位减少即开型体育彩票公益金返还资金</w:t>
      </w:r>
      <w:r>
        <w:rPr>
          <w:rFonts w:ascii="仿宋_GB2312" w:eastAsia="仿宋_GB2312"/>
          <w:sz w:val="32"/>
          <w:szCs w:val="32"/>
          <w:lang w:eastAsia="zh-CN"/>
        </w:rPr>
        <w:t>。</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21.99</w:t>
      </w:r>
      <w:r>
        <w:rPr>
          <w:rFonts w:ascii="仿宋_GB2312" w:eastAsia="仿宋_GB2312"/>
          <w:sz w:val="32"/>
          <w:szCs w:val="32"/>
          <w:lang w:eastAsia="zh-CN"/>
        </w:rPr>
        <w:t>万元，比上年减少</w:t>
      </w:r>
      <w:r>
        <w:rPr>
          <w:rFonts w:ascii="仿宋_GB2312" w:eastAsia="仿宋_GB2312"/>
          <w:sz w:val="32"/>
          <w:szCs w:val="32"/>
          <w:lang w:eastAsia="zh-CN"/>
        </w:rPr>
        <w:t>2.01</w:t>
      </w:r>
      <w:r>
        <w:rPr>
          <w:rFonts w:ascii="仿宋_GB2312" w:eastAsia="仿宋_GB2312"/>
          <w:sz w:val="32"/>
          <w:szCs w:val="32"/>
          <w:lang w:eastAsia="zh-CN"/>
        </w:rPr>
        <w:t>万元，下降</w:t>
      </w:r>
      <w:r>
        <w:rPr>
          <w:rFonts w:ascii="仿宋_GB2312" w:eastAsia="仿宋_GB2312"/>
          <w:sz w:val="32"/>
          <w:szCs w:val="32"/>
          <w:lang w:eastAsia="zh-CN"/>
        </w:rPr>
        <w:t>8.38%</w:t>
      </w:r>
      <w:r>
        <w:rPr>
          <w:rFonts w:ascii="仿宋_GB2312" w:eastAsia="仿宋_GB2312"/>
          <w:sz w:val="32"/>
          <w:szCs w:val="32"/>
          <w:lang w:eastAsia="zh-CN"/>
        </w:rPr>
        <w:t>，主要原因是：</w:t>
      </w:r>
      <w:r>
        <w:rPr>
          <w:rFonts w:ascii="仿宋_GB2312" w:eastAsia="仿宋_GB2312" w:hint="eastAsia"/>
          <w:sz w:val="32"/>
          <w:szCs w:val="32"/>
          <w:lang w:eastAsia="zh-CN"/>
        </w:rPr>
        <w:t>我单位减少公务用车</w:t>
      </w:r>
      <w:r w:rsidR="00C42052">
        <w:rPr>
          <w:rFonts w:ascii="仿宋_GB2312" w:eastAsia="仿宋_GB2312" w:hint="eastAsia"/>
          <w:sz w:val="32"/>
          <w:szCs w:val="32"/>
          <w:lang w:eastAsia="zh-CN"/>
        </w:rPr>
        <w:t>出行</w:t>
      </w:r>
      <w:r>
        <w:rPr>
          <w:rFonts w:ascii="仿宋_GB2312" w:eastAsia="仿宋_GB2312" w:hint="eastAsia"/>
          <w:sz w:val="32"/>
          <w:szCs w:val="32"/>
          <w:lang w:eastAsia="zh-CN"/>
        </w:rPr>
        <w:t>次数，燃油费和车辆维修费减少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w:t>
      </w:r>
      <w:r>
        <w:rPr>
          <w:rFonts w:ascii="仿宋_GB2312" w:eastAsia="仿宋_GB2312"/>
          <w:sz w:val="32"/>
          <w:szCs w:val="32"/>
          <w:lang w:eastAsia="zh-CN"/>
        </w:rPr>
        <w:t>单位</w:t>
      </w:r>
      <w:r>
        <w:rPr>
          <w:rFonts w:ascii="仿宋_GB2312" w:eastAsia="仿宋_GB2312" w:hint="eastAsia"/>
          <w:sz w:val="32"/>
          <w:szCs w:val="32"/>
          <w:lang w:eastAsia="zh-CN"/>
        </w:rPr>
        <w:t>上年度与本年度均</w:t>
      </w:r>
      <w:r>
        <w:rPr>
          <w:rFonts w:ascii="仿宋_GB2312" w:eastAsia="仿宋_GB2312"/>
          <w:sz w:val="32"/>
          <w:szCs w:val="32"/>
          <w:lang w:eastAsia="zh-CN"/>
        </w:rPr>
        <w:t>无因公出国（境）费；公务用车购置及运行维护费支出</w:t>
      </w:r>
      <w:r>
        <w:rPr>
          <w:rFonts w:ascii="仿宋_GB2312" w:eastAsia="仿宋_GB2312"/>
          <w:sz w:val="32"/>
          <w:szCs w:val="32"/>
          <w:lang w:eastAsia="zh-CN"/>
        </w:rPr>
        <w:t>21.99</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2.01</w:t>
      </w:r>
      <w:r>
        <w:rPr>
          <w:rFonts w:ascii="仿宋_GB2312" w:eastAsia="仿宋_GB2312"/>
          <w:sz w:val="32"/>
          <w:szCs w:val="32"/>
          <w:lang w:eastAsia="zh-CN"/>
        </w:rPr>
        <w:t>万元，下降</w:t>
      </w:r>
      <w:r>
        <w:rPr>
          <w:rFonts w:ascii="仿宋_GB2312" w:eastAsia="仿宋_GB2312"/>
          <w:sz w:val="32"/>
          <w:szCs w:val="32"/>
          <w:lang w:eastAsia="zh-CN"/>
        </w:rPr>
        <w:t>8.38%</w:t>
      </w:r>
      <w:r>
        <w:rPr>
          <w:rFonts w:ascii="仿宋_GB2312" w:eastAsia="仿宋_GB2312"/>
          <w:sz w:val="32"/>
          <w:szCs w:val="32"/>
          <w:lang w:eastAsia="zh-CN"/>
        </w:rPr>
        <w:t>，主要原因是：</w:t>
      </w:r>
      <w:r>
        <w:rPr>
          <w:rFonts w:ascii="仿宋_GB2312" w:eastAsia="仿宋_GB2312" w:hint="eastAsia"/>
          <w:sz w:val="32"/>
          <w:szCs w:val="32"/>
          <w:lang w:eastAsia="zh-CN"/>
        </w:rPr>
        <w:t>我单位减少公务用车</w:t>
      </w:r>
      <w:r w:rsidR="00C42052">
        <w:rPr>
          <w:rFonts w:ascii="仿宋_GB2312" w:eastAsia="仿宋_GB2312" w:hint="eastAsia"/>
          <w:sz w:val="32"/>
          <w:szCs w:val="32"/>
          <w:lang w:eastAsia="zh-CN"/>
        </w:rPr>
        <w:t>出行</w:t>
      </w:r>
      <w:r>
        <w:rPr>
          <w:rFonts w:ascii="仿宋_GB2312" w:eastAsia="仿宋_GB2312" w:hint="eastAsia"/>
          <w:sz w:val="32"/>
          <w:szCs w:val="32"/>
          <w:lang w:eastAsia="zh-CN"/>
        </w:rPr>
        <w:t>次数，燃油费和车辆维修费减少</w:t>
      </w:r>
      <w:r>
        <w:rPr>
          <w:rFonts w:ascii="仿宋_GB2312" w:eastAsia="仿宋_GB2312"/>
          <w:sz w:val="32"/>
          <w:szCs w:val="32"/>
          <w:lang w:eastAsia="zh-CN"/>
        </w:rPr>
        <w:t>；</w:t>
      </w:r>
      <w:bookmarkStart w:id="0" w:name="OLE_LINK1"/>
      <w:r>
        <w:rPr>
          <w:rFonts w:ascii="仿宋_GB2312" w:eastAsia="仿宋_GB2312"/>
          <w:sz w:val="32"/>
          <w:szCs w:val="32"/>
          <w:lang w:eastAsia="zh-CN"/>
        </w:rPr>
        <w:t>公务接待费</w:t>
      </w:r>
      <w:bookmarkEnd w:id="0"/>
      <w:r>
        <w:rPr>
          <w:rFonts w:ascii="仿宋_GB2312" w:eastAsia="仿宋_GB2312"/>
          <w:sz w:val="32"/>
          <w:szCs w:val="32"/>
          <w:lang w:eastAsia="zh-CN"/>
        </w:rPr>
        <w:t>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w:t>
      </w:r>
      <w:r>
        <w:rPr>
          <w:rFonts w:ascii="仿宋_GB2312" w:eastAsia="仿宋_GB2312"/>
          <w:sz w:val="32"/>
          <w:szCs w:val="32"/>
          <w:lang w:eastAsia="zh-CN"/>
        </w:rPr>
        <w:t>单位</w:t>
      </w:r>
      <w:r>
        <w:rPr>
          <w:rFonts w:ascii="仿宋_GB2312" w:eastAsia="仿宋_GB2312" w:hint="eastAsia"/>
          <w:sz w:val="32"/>
          <w:szCs w:val="32"/>
          <w:lang w:eastAsia="zh-CN"/>
        </w:rPr>
        <w:t>上年度与本年度均</w:t>
      </w:r>
      <w:r>
        <w:rPr>
          <w:rFonts w:ascii="仿宋_GB2312" w:eastAsia="仿宋_GB2312"/>
          <w:sz w:val="32"/>
          <w:szCs w:val="32"/>
          <w:lang w:eastAsia="zh-CN"/>
        </w:rPr>
        <w:t>无公务接待费。</w:t>
      </w:r>
    </w:p>
    <w:p w:rsidR="00FA5806" w:rsidRDefault="003A496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万元，开支内容包括本单位</w:t>
      </w:r>
      <w:r>
        <w:rPr>
          <w:rFonts w:ascii="仿宋_GB2312" w:eastAsia="仿宋_GB2312" w:hint="eastAsia"/>
          <w:sz w:val="32"/>
          <w:szCs w:val="32"/>
          <w:lang w:eastAsia="zh-CN"/>
        </w:rPr>
        <w:t>无</w:t>
      </w:r>
      <w:r>
        <w:rPr>
          <w:rFonts w:ascii="仿宋_GB2312" w:eastAsia="仿宋_GB2312"/>
          <w:sz w:val="32"/>
          <w:szCs w:val="32"/>
          <w:lang w:eastAsia="zh-CN"/>
        </w:rPr>
        <w:t>安排因公出国（境）事宜无此项支出。单位全年安排的因公出国（境）团组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公务用车购置及运行维护费</w:t>
      </w:r>
      <w:r>
        <w:rPr>
          <w:rFonts w:ascii="仿宋_GB2312" w:eastAsia="仿宋_GB2312"/>
          <w:sz w:val="32"/>
          <w:szCs w:val="32"/>
          <w:lang w:eastAsia="zh-CN"/>
        </w:rPr>
        <w:t>21.99</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21.99</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8</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10</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：差异车辆为一般业务用车</w:t>
      </w:r>
      <w:r>
        <w:rPr>
          <w:rFonts w:ascii="仿宋_GB2312" w:eastAsia="仿宋_GB2312" w:hint="eastAsia"/>
          <w:sz w:val="32"/>
          <w:szCs w:val="32"/>
          <w:lang w:eastAsia="zh-CN"/>
        </w:rPr>
        <w:t>2</w:t>
      </w:r>
      <w:r>
        <w:rPr>
          <w:rFonts w:ascii="仿宋_GB2312" w:eastAsia="仿宋_GB2312" w:hint="eastAsia"/>
          <w:sz w:val="32"/>
          <w:szCs w:val="32"/>
          <w:lang w:eastAsia="zh-CN"/>
        </w:rPr>
        <w:t>辆，车辆费用未使用财政拨款公务用车运行维护费支付。</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万元，开支内容包括本单位</w:t>
      </w:r>
      <w:r>
        <w:rPr>
          <w:rFonts w:ascii="仿宋_GB2312" w:eastAsia="仿宋_GB2312" w:hint="eastAsia"/>
          <w:sz w:val="32"/>
          <w:szCs w:val="32"/>
          <w:lang w:eastAsia="zh-CN"/>
        </w:rPr>
        <w:t>无</w:t>
      </w:r>
      <w:r>
        <w:rPr>
          <w:rFonts w:ascii="仿宋_GB2312" w:eastAsia="仿宋_GB2312"/>
          <w:sz w:val="32"/>
          <w:szCs w:val="32"/>
          <w:lang w:eastAsia="zh-CN"/>
        </w:rPr>
        <w:t>公务接</w:t>
      </w:r>
      <w:r>
        <w:rPr>
          <w:rFonts w:ascii="仿宋_GB2312" w:eastAsia="仿宋_GB2312"/>
          <w:sz w:val="32"/>
          <w:szCs w:val="32"/>
          <w:lang w:eastAsia="zh-CN"/>
        </w:rPr>
        <w:t>待</w:t>
      </w:r>
      <w:r>
        <w:rPr>
          <w:rFonts w:ascii="仿宋_GB2312" w:eastAsia="仿宋_GB2312" w:hint="eastAsia"/>
          <w:sz w:val="32"/>
          <w:szCs w:val="32"/>
          <w:lang w:eastAsia="zh-CN"/>
        </w:rPr>
        <w:t>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21.99</w:t>
      </w:r>
      <w:r>
        <w:rPr>
          <w:rFonts w:ascii="仿宋_GB2312" w:eastAsia="仿宋_GB2312"/>
          <w:sz w:val="32"/>
          <w:szCs w:val="32"/>
          <w:lang w:eastAsia="zh-CN"/>
        </w:rPr>
        <w:t>万元，决算数</w:t>
      </w:r>
      <w:r>
        <w:rPr>
          <w:rFonts w:ascii="仿宋_GB2312" w:eastAsia="仿宋_GB2312"/>
          <w:sz w:val="32"/>
          <w:szCs w:val="32"/>
          <w:lang w:eastAsia="zh-CN"/>
        </w:rPr>
        <w:t>21.99</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预决算一致无差异。其中：因公出国（境）费全年预算数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21.</w:t>
      </w:r>
      <w:r>
        <w:rPr>
          <w:rFonts w:ascii="仿宋_GB2312" w:eastAsia="仿宋_GB2312"/>
          <w:sz w:val="32"/>
          <w:szCs w:val="32"/>
          <w:lang w:eastAsia="zh-CN"/>
        </w:rPr>
        <w:t>99</w:t>
      </w:r>
      <w:r>
        <w:rPr>
          <w:rFonts w:ascii="仿宋_GB2312" w:eastAsia="仿宋_GB2312"/>
          <w:sz w:val="32"/>
          <w:szCs w:val="32"/>
          <w:lang w:eastAsia="zh-CN"/>
        </w:rPr>
        <w:t>万元，决算数</w:t>
      </w:r>
      <w:r>
        <w:rPr>
          <w:rFonts w:ascii="仿宋_GB2312" w:eastAsia="仿宋_GB2312"/>
          <w:sz w:val="32"/>
          <w:szCs w:val="32"/>
          <w:lang w:eastAsia="zh-CN"/>
        </w:rPr>
        <w:t>21.99</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预决算一致无差异；公务接待费全年预算数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FA5806" w:rsidRDefault="003A496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年度昌吉市二六工镇人民政府单位（行政单位和参照公务员法管理事业单位）机关运行经费支出</w:t>
      </w:r>
      <w:r>
        <w:rPr>
          <w:rFonts w:ascii="仿宋_GB2312" w:eastAsia="仿宋_GB2312"/>
          <w:sz w:val="32"/>
          <w:szCs w:val="32"/>
          <w:lang w:eastAsia="zh-CN"/>
        </w:rPr>
        <w:t>112.94</w:t>
      </w:r>
      <w:r>
        <w:rPr>
          <w:rFonts w:ascii="仿宋_GB2312" w:eastAsia="仿宋_GB2312"/>
          <w:sz w:val="32"/>
          <w:szCs w:val="32"/>
          <w:lang w:eastAsia="zh-CN"/>
        </w:rPr>
        <w:t>万元，比上年增加</w:t>
      </w:r>
      <w:r>
        <w:rPr>
          <w:rFonts w:ascii="仿宋_GB2312" w:eastAsia="仿宋_GB2312"/>
          <w:sz w:val="32"/>
          <w:szCs w:val="32"/>
          <w:lang w:eastAsia="zh-CN"/>
        </w:rPr>
        <w:t>2.71</w:t>
      </w:r>
      <w:r>
        <w:rPr>
          <w:rFonts w:ascii="仿宋_GB2312" w:eastAsia="仿宋_GB2312"/>
          <w:sz w:val="32"/>
          <w:szCs w:val="32"/>
          <w:lang w:eastAsia="zh-CN"/>
        </w:rPr>
        <w:t>万元，增长</w:t>
      </w:r>
      <w:r>
        <w:rPr>
          <w:rFonts w:ascii="仿宋_GB2312" w:eastAsia="仿宋_GB2312"/>
          <w:sz w:val="32"/>
          <w:szCs w:val="32"/>
          <w:lang w:eastAsia="zh-CN"/>
        </w:rPr>
        <w:t>2.46%</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w:t>
      </w:r>
      <w:r>
        <w:rPr>
          <w:rFonts w:ascii="仿宋_GB2312" w:eastAsia="仿宋_GB2312" w:hint="eastAsia"/>
          <w:sz w:val="32"/>
          <w:szCs w:val="32"/>
          <w:lang w:eastAsia="zh-CN"/>
        </w:rPr>
        <w:t>单位</w:t>
      </w:r>
      <w:r>
        <w:rPr>
          <w:rFonts w:ascii="仿宋_GB2312" w:eastAsia="仿宋_GB2312"/>
          <w:sz w:val="32"/>
          <w:szCs w:val="32"/>
          <w:lang w:eastAsia="zh-CN"/>
        </w:rPr>
        <w:t>物业管理费、差旅费、福利费、其他交通费用</w:t>
      </w:r>
      <w:r>
        <w:rPr>
          <w:rFonts w:ascii="仿宋_GB2312" w:eastAsia="仿宋_GB2312" w:hint="eastAsia"/>
          <w:sz w:val="32"/>
          <w:szCs w:val="32"/>
          <w:lang w:eastAsia="zh-CN"/>
        </w:rPr>
        <w:t>较上年</w:t>
      </w:r>
      <w:r>
        <w:rPr>
          <w:rFonts w:ascii="仿宋_GB2312" w:eastAsia="仿宋_GB2312"/>
          <w:sz w:val="32"/>
          <w:szCs w:val="32"/>
          <w:lang w:eastAsia="zh-CN"/>
        </w:rPr>
        <w:t>增加。</w:t>
      </w:r>
    </w:p>
    <w:p w:rsidR="00FA5806" w:rsidRDefault="003A496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年度政府采购支出总额</w:t>
      </w:r>
      <w:r>
        <w:rPr>
          <w:rFonts w:ascii="仿宋_GB2312" w:eastAsia="仿宋_GB2312"/>
          <w:sz w:val="32"/>
          <w:szCs w:val="32"/>
          <w:lang w:eastAsia="zh-CN"/>
        </w:rPr>
        <w:t>88.95</w:t>
      </w:r>
      <w:r>
        <w:rPr>
          <w:rFonts w:ascii="仿宋_GB2312" w:eastAsia="仿宋_GB2312"/>
          <w:sz w:val="32"/>
          <w:szCs w:val="32"/>
          <w:lang w:eastAsia="zh-CN"/>
        </w:rPr>
        <w:t>万元，其中：政府采购货物支出</w:t>
      </w:r>
      <w:r>
        <w:rPr>
          <w:rFonts w:ascii="仿宋_GB2312" w:eastAsia="仿宋_GB2312"/>
          <w:sz w:val="32"/>
          <w:szCs w:val="32"/>
          <w:lang w:eastAsia="zh-CN"/>
        </w:rPr>
        <w:t>58.82</w:t>
      </w:r>
      <w:r>
        <w:rPr>
          <w:rFonts w:ascii="仿宋_GB2312" w:eastAsia="仿宋_GB2312"/>
          <w:sz w:val="32"/>
          <w:szCs w:val="32"/>
          <w:lang w:eastAsia="zh-CN"/>
        </w:rPr>
        <w:t>万元、政府采购工程支出</w:t>
      </w:r>
      <w:r>
        <w:rPr>
          <w:rFonts w:ascii="仿宋_GB2312" w:eastAsia="仿宋_GB2312"/>
          <w:sz w:val="32"/>
          <w:szCs w:val="32"/>
          <w:lang w:eastAsia="zh-CN"/>
        </w:rPr>
        <w:t>0.49</w:t>
      </w:r>
      <w:r>
        <w:rPr>
          <w:rFonts w:ascii="仿宋_GB2312" w:eastAsia="仿宋_GB2312"/>
          <w:sz w:val="32"/>
          <w:szCs w:val="32"/>
          <w:lang w:eastAsia="zh-CN"/>
        </w:rPr>
        <w:t>万元、政府采购服务支出</w:t>
      </w:r>
      <w:r>
        <w:rPr>
          <w:rFonts w:ascii="仿宋_GB2312" w:eastAsia="仿宋_GB2312"/>
          <w:sz w:val="32"/>
          <w:szCs w:val="32"/>
          <w:lang w:eastAsia="zh-CN"/>
        </w:rPr>
        <w:t>29.63</w:t>
      </w:r>
      <w:r>
        <w:rPr>
          <w:rFonts w:ascii="仿宋_GB2312" w:eastAsia="仿宋_GB2312"/>
          <w:sz w:val="32"/>
          <w:szCs w:val="32"/>
          <w:lang w:eastAsia="zh-CN"/>
        </w:rPr>
        <w:t>万元。</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88.95</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88.95</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FA5806" w:rsidRDefault="003A496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7,594.00</w:t>
      </w:r>
      <w:r>
        <w:rPr>
          <w:rFonts w:ascii="仿宋_GB2312" w:eastAsia="仿宋_GB2312"/>
          <w:sz w:val="32"/>
          <w:szCs w:val="32"/>
        </w:rPr>
        <w:t>平方米，价值</w:t>
      </w:r>
      <w:r>
        <w:rPr>
          <w:rFonts w:ascii="仿宋_GB2312" w:eastAsia="仿宋_GB2312"/>
          <w:sz w:val="32"/>
          <w:szCs w:val="32"/>
        </w:rPr>
        <w:t>929.52</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10</w:t>
      </w:r>
      <w:r>
        <w:rPr>
          <w:rFonts w:ascii="仿宋_GB2312" w:eastAsia="仿宋_GB2312"/>
          <w:sz w:val="32"/>
          <w:szCs w:val="32"/>
          <w:lang w:eastAsia="zh-CN"/>
        </w:rPr>
        <w:t>辆，价值</w:t>
      </w:r>
      <w:r>
        <w:rPr>
          <w:rFonts w:ascii="仿宋_GB2312" w:eastAsia="仿宋_GB2312"/>
          <w:sz w:val="32"/>
          <w:szCs w:val="32"/>
          <w:lang w:eastAsia="zh-CN"/>
        </w:rPr>
        <w:t>81.39</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w:t>
      </w:r>
      <w:r>
        <w:rPr>
          <w:rFonts w:ascii="仿宋_GB2312" w:eastAsia="仿宋_GB2312"/>
          <w:sz w:val="32"/>
          <w:szCs w:val="32"/>
          <w:lang w:eastAsia="zh-CN"/>
        </w:rPr>
        <w:t>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10</w:t>
      </w:r>
      <w:r>
        <w:rPr>
          <w:rFonts w:ascii="仿宋_GB2312" w:eastAsia="仿宋_GB2312"/>
          <w:sz w:val="32"/>
          <w:szCs w:val="32"/>
          <w:lang w:eastAsia="zh-CN"/>
        </w:rPr>
        <w:t>辆，其他用车主要是：</w:t>
      </w:r>
      <w:r>
        <w:rPr>
          <w:rFonts w:ascii="仿宋_GB2312" w:eastAsia="仿宋_GB2312" w:hint="eastAsia"/>
          <w:sz w:val="32"/>
          <w:szCs w:val="32"/>
          <w:lang w:eastAsia="zh-CN"/>
        </w:rPr>
        <w:t>单位业务用车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2,773.29</w:t>
      </w:r>
      <w:r>
        <w:rPr>
          <w:rFonts w:ascii="仿宋_GB2312" w:eastAsia="仿宋_GB2312"/>
          <w:sz w:val="32"/>
          <w:szCs w:val="32"/>
          <w:lang w:eastAsia="zh-CN"/>
        </w:rPr>
        <w:t>万元，实际执行总额</w:t>
      </w:r>
      <w:r>
        <w:rPr>
          <w:rFonts w:ascii="仿宋_GB2312" w:eastAsia="仿宋_GB2312"/>
          <w:sz w:val="32"/>
          <w:szCs w:val="32"/>
          <w:lang w:eastAsia="zh-CN"/>
        </w:rPr>
        <w:t>2,773.29</w:t>
      </w:r>
      <w:r>
        <w:rPr>
          <w:rFonts w:ascii="仿宋_GB2312" w:eastAsia="仿宋_GB2312"/>
          <w:sz w:val="32"/>
          <w:szCs w:val="32"/>
          <w:lang w:eastAsia="zh-CN"/>
        </w:rPr>
        <w:t>万元；预算绩效评价项目</w:t>
      </w:r>
      <w:r>
        <w:rPr>
          <w:rFonts w:ascii="仿宋_GB2312" w:eastAsia="仿宋_GB2312"/>
          <w:sz w:val="32"/>
          <w:szCs w:val="32"/>
          <w:lang w:eastAsia="zh-CN"/>
        </w:rPr>
        <w:t>2</w:t>
      </w:r>
      <w:r>
        <w:rPr>
          <w:rFonts w:ascii="仿宋_GB2312" w:eastAsia="仿宋_GB2312" w:hint="eastAsia"/>
          <w:sz w:val="32"/>
          <w:szCs w:val="32"/>
          <w:lang w:eastAsia="zh-CN"/>
        </w:rPr>
        <w:t>3</w:t>
      </w:r>
      <w:r>
        <w:rPr>
          <w:rFonts w:ascii="仿宋_GB2312" w:eastAsia="仿宋_GB2312"/>
          <w:sz w:val="32"/>
          <w:szCs w:val="32"/>
          <w:lang w:eastAsia="zh-CN"/>
        </w:rPr>
        <w:t>个，全年预算数</w:t>
      </w:r>
      <w:r>
        <w:rPr>
          <w:rFonts w:ascii="仿宋_GB2312" w:eastAsia="仿宋_GB2312" w:hint="eastAsia"/>
          <w:sz w:val="32"/>
          <w:szCs w:val="32"/>
          <w:lang w:eastAsia="zh-CN"/>
        </w:rPr>
        <w:t>644.45</w:t>
      </w:r>
      <w:r>
        <w:rPr>
          <w:rFonts w:ascii="仿宋_GB2312" w:eastAsia="仿宋_GB2312"/>
          <w:sz w:val="32"/>
          <w:szCs w:val="32"/>
          <w:lang w:eastAsia="zh-CN"/>
        </w:rPr>
        <w:t>万元，全年执行数</w:t>
      </w:r>
      <w:r>
        <w:rPr>
          <w:rFonts w:ascii="仿宋_GB2312" w:eastAsia="仿宋_GB2312" w:hint="eastAsia"/>
          <w:sz w:val="32"/>
          <w:szCs w:val="32"/>
          <w:lang w:eastAsia="zh-CN"/>
        </w:rPr>
        <w:t>634.35</w:t>
      </w:r>
      <w:r>
        <w:rPr>
          <w:rFonts w:ascii="仿宋_GB2312" w:eastAsia="仿宋_GB2312"/>
          <w:sz w:val="32"/>
          <w:szCs w:val="32"/>
          <w:lang w:eastAsia="zh-CN"/>
        </w:rPr>
        <w:t>万元。预算绩效管理取得的成效：一是在经济效益方面，项目围绕特色乡镇为目标，以人的城镇化为核心，以提高城镇化质量为抓手，积极推进公共服务、社会保障一体化，努力打造半小时城市生活圈，建设特色美丽宜居乡村；二是社会效益方面，由于项目的实施构建产城融合为平台，优化城镇空间布局与功能，提升了二六工镇特色乡镇特色品质，利于维护农村社会的安定和谐；三是生态效益方面，通过实施该项目以加强体制机制创新为动力，推动重点领域改革，释放二六工镇城镇发展潜力，打造成为功能完善、具有区域特色的城镇一体化的新型城镇化示范点。发现的问题及</w:t>
      </w:r>
      <w:r>
        <w:rPr>
          <w:rFonts w:ascii="仿宋_GB2312" w:eastAsia="仿宋_GB2312"/>
          <w:sz w:val="32"/>
          <w:szCs w:val="32"/>
          <w:lang w:eastAsia="zh-CN"/>
        </w:rPr>
        <w:t>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w:t>
      </w:r>
      <w:r>
        <w:rPr>
          <w:rFonts w:ascii="仿宋_GB2312" w:eastAsia="仿宋_GB2312" w:hint="eastAsia"/>
          <w:sz w:val="32"/>
          <w:szCs w:val="32"/>
          <w:lang w:eastAsia="zh-CN"/>
        </w:rPr>
        <w:lastRenderedPageBreak/>
        <w:t>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w:t>
      </w:r>
      <w:r>
        <w:rPr>
          <w:rFonts w:ascii="仿宋_GB2312" w:eastAsia="仿宋_GB2312"/>
          <w:sz w:val="32"/>
          <w:szCs w:val="32"/>
          <w:lang w:eastAsia="zh-CN"/>
        </w:rPr>
        <w:t>整体支出绩效自评表，项目支出绩效自评表和部门评价报告。</w:t>
      </w:r>
    </w:p>
    <w:p w:rsidR="00FA5806" w:rsidRDefault="00FA5806">
      <w:pPr>
        <w:widowControl w:val="0"/>
        <w:spacing w:after="0" w:line="240" w:lineRule="auto"/>
        <w:rPr>
          <w:rFonts w:ascii="宋体" w:eastAsia="宋体" w:hAnsi="宋体" w:cs="Times New Roman"/>
          <w:b/>
          <w:bCs/>
          <w:sz w:val="18"/>
          <w:szCs w:val="18"/>
          <w:lang w:eastAsia="zh-CN"/>
        </w:rPr>
      </w:pPr>
    </w:p>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9935" w:type="dxa"/>
        <w:jc w:val="center"/>
        <w:tblLayout w:type="fixed"/>
        <w:tblLook w:val="04A0"/>
      </w:tblPr>
      <w:tblGrid>
        <w:gridCol w:w="993"/>
        <w:gridCol w:w="1417"/>
        <w:gridCol w:w="1418"/>
        <w:gridCol w:w="1242"/>
        <w:gridCol w:w="1417"/>
        <w:gridCol w:w="1134"/>
        <w:gridCol w:w="1310"/>
        <w:gridCol w:w="720"/>
        <w:gridCol w:w="284"/>
      </w:tblGrid>
      <w:tr w:rsidR="00FA5806">
        <w:trPr>
          <w:cantSplit/>
          <w:trHeight w:val="523"/>
          <w:jc w:val="center"/>
        </w:trPr>
        <w:tc>
          <w:tcPr>
            <w:tcW w:w="993" w:type="dxa"/>
            <w:tcBorders>
              <w:top w:val="single" w:sz="4" w:space="0" w:color="auto"/>
              <w:left w:val="single" w:sz="4" w:space="0" w:color="auto"/>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昌吉市二六工镇人民政府</w:t>
            </w:r>
          </w:p>
        </w:tc>
        <w:tc>
          <w:tcPr>
            <w:tcW w:w="284" w:type="dxa"/>
            <w:tcBorders>
              <w:top w:val="nil"/>
              <w:left w:val="nil"/>
              <w:bottom w:val="nil"/>
              <w:right w:val="nil"/>
            </w:tcBorders>
            <w:noWrap/>
            <w:vAlign w:val="center"/>
          </w:tcPr>
          <w:p w:rsidR="00FA5806" w:rsidRDefault="00FA5806">
            <w:pPr>
              <w:spacing w:after="0" w:line="240" w:lineRule="auto"/>
              <w:rPr>
                <w:rFonts w:ascii="宋体" w:eastAsia="宋体" w:hAnsi="宋体" w:cs="Times New Roman"/>
                <w:b/>
                <w:bCs/>
                <w:sz w:val="18"/>
                <w:szCs w:val="18"/>
                <w:lang w:eastAsia="zh-CN"/>
              </w:rPr>
            </w:pPr>
          </w:p>
        </w:tc>
      </w:tr>
      <w:tr w:rsidR="00FA5806">
        <w:trPr>
          <w:cantSplit/>
          <w:trHeight w:val="570"/>
          <w:jc w:val="center"/>
        </w:trPr>
        <w:tc>
          <w:tcPr>
            <w:tcW w:w="993"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b/>
                <w:bCs/>
                <w:sz w:val="18"/>
                <w:szCs w:val="18"/>
                <w:lang w:eastAsia="zh-CN"/>
              </w:rPr>
            </w:pPr>
          </w:p>
        </w:tc>
      </w:tr>
      <w:tr w:rsidR="00FA5806">
        <w:trPr>
          <w:cantSplit/>
          <w:trHeight w:val="489"/>
          <w:jc w:val="center"/>
        </w:trPr>
        <w:tc>
          <w:tcPr>
            <w:tcW w:w="993"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198.78</w:t>
            </w:r>
          </w:p>
        </w:tc>
        <w:tc>
          <w:tcPr>
            <w:tcW w:w="124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215.78</w:t>
            </w: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215.78</w:t>
            </w:r>
          </w:p>
        </w:tc>
        <w:tc>
          <w:tcPr>
            <w:tcW w:w="113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b/>
                <w:bCs/>
                <w:sz w:val="18"/>
                <w:szCs w:val="18"/>
                <w:lang w:eastAsia="zh-CN"/>
              </w:rPr>
            </w:pPr>
          </w:p>
        </w:tc>
      </w:tr>
      <w:tr w:rsidR="00FA5806">
        <w:trPr>
          <w:cantSplit/>
          <w:trHeight w:val="425"/>
          <w:jc w:val="center"/>
        </w:trPr>
        <w:tc>
          <w:tcPr>
            <w:tcW w:w="993"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2,287.03</w:t>
            </w:r>
          </w:p>
        </w:tc>
        <w:tc>
          <w:tcPr>
            <w:tcW w:w="124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2,557.51</w:t>
            </w: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2,557.51</w:t>
            </w:r>
          </w:p>
        </w:tc>
        <w:tc>
          <w:tcPr>
            <w:tcW w:w="113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416"/>
          <w:jc w:val="center"/>
        </w:trPr>
        <w:tc>
          <w:tcPr>
            <w:tcW w:w="993"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415"/>
          <w:jc w:val="center"/>
        </w:trPr>
        <w:tc>
          <w:tcPr>
            <w:tcW w:w="993"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2,485.81</w:t>
            </w:r>
          </w:p>
        </w:tc>
        <w:tc>
          <w:tcPr>
            <w:tcW w:w="124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2,773.29</w:t>
            </w: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2,773.29</w:t>
            </w:r>
          </w:p>
        </w:tc>
        <w:tc>
          <w:tcPr>
            <w:tcW w:w="113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341"/>
          <w:jc w:val="center"/>
        </w:trPr>
        <w:tc>
          <w:tcPr>
            <w:tcW w:w="993"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rsidR="00FA5806" w:rsidRDefault="00FA5806">
            <w:pPr>
              <w:spacing w:after="0" w:line="240" w:lineRule="auto"/>
              <w:rPr>
                <w:rFonts w:ascii="宋体" w:eastAsia="宋体" w:hAnsi="宋体" w:cs="Times New Roman"/>
                <w:b/>
                <w:bCs/>
                <w:sz w:val="18"/>
                <w:szCs w:val="18"/>
                <w:lang w:eastAsia="zh-CN"/>
              </w:rPr>
            </w:pPr>
          </w:p>
        </w:tc>
      </w:tr>
      <w:tr w:rsidR="00FA5806">
        <w:trPr>
          <w:cantSplit/>
          <w:trHeight w:val="705"/>
          <w:jc w:val="center"/>
        </w:trPr>
        <w:tc>
          <w:tcPr>
            <w:tcW w:w="993"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完成以下工作发放残疾人两项补贴人数</w:t>
            </w:r>
            <w:r>
              <w:rPr>
                <w:rFonts w:ascii="宋体" w:eastAsia="宋体" w:hAnsi="宋体" w:cs="Times New Roman" w:hint="eastAsia"/>
                <w:sz w:val="18"/>
                <w:szCs w:val="18"/>
                <w:lang w:eastAsia="zh-CN"/>
              </w:rPr>
              <w:t>198</w:t>
            </w:r>
            <w:r>
              <w:rPr>
                <w:rFonts w:ascii="宋体" w:eastAsia="宋体" w:hAnsi="宋体" w:cs="Times New Roman" w:hint="eastAsia"/>
                <w:sz w:val="18"/>
                <w:szCs w:val="18"/>
                <w:lang w:eastAsia="zh-CN"/>
              </w:rPr>
              <w:t>人、保障三老人员</w:t>
            </w:r>
            <w:r>
              <w:rPr>
                <w:rFonts w:ascii="宋体" w:eastAsia="宋体" w:hAnsi="宋体" w:cs="Times New Roman" w:hint="eastAsia"/>
                <w:sz w:val="18"/>
                <w:szCs w:val="18"/>
                <w:lang w:eastAsia="zh-CN"/>
              </w:rPr>
              <w:t>70</w:t>
            </w:r>
            <w:r>
              <w:rPr>
                <w:rFonts w:ascii="宋体" w:eastAsia="宋体" w:hAnsi="宋体" w:cs="Times New Roman" w:hint="eastAsia"/>
                <w:sz w:val="18"/>
                <w:szCs w:val="18"/>
                <w:lang w:eastAsia="zh-CN"/>
              </w:rPr>
              <w:t>人三老补贴及时发放、城乡居民养老保险覆盖率和城乡居民医疗保险覆盖率</w:t>
            </w:r>
            <w:r>
              <w:rPr>
                <w:rFonts w:ascii="宋体" w:eastAsia="宋体" w:hAnsi="宋体" w:cs="Times New Roman" w:hint="eastAsia"/>
                <w:sz w:val="18"/>
                <w:szCs w:val="18"/>
                <w:lang w:eastAsia="zh-CN"/>
              </w:rPr>
              <w:t>100%</w:t>
            </w:r>
            <w:r>
              <w:rPr>
                <w:rFonts w:ascii="宋体" w:eastAsia="宋体" w:hAnsi="宋体" w:cs="Times New Roman" w:hint="eastAsia"/>
                <w:sz w:val="18"/>
                <w:szCs w:val="18"/>
                <w:lang w:eastAsia="zh-CN"/>
              </w:rPr>
              <w:t>、保障村干部</w:t>
            </w:r>
            <w:r>
              <w:rPr>
                <w:rFonts w:ascii="宋体" w:eastAsia="宋体" w:hAnsi="宋体" w:cs="Times New Roman" w:hint="eastAsia"/>
                <w:sz w:val="18"/>
                <w:szCs w:val="18"/>
                <w:lang w:eastAsia="zh-CN"/>
              </w:rPr>
              <w:t>44</w:t>
            </w:r>
            <w:r>
              <w:rPr>
                <w:rFonts w:ascii="宋体" w:eastAsia="宋体" w:hAnsi="宋体" w:cs="Times New Roman" w:hint="eastAsia"/>
                <w:sz w:val="18"/>
                <w:szCs w:val="18"/>
                <w:lang w:eastAsia="zh-CN"/>
              </w:rPr>
              <w:t>人工资及时发放、开展文化惠民活动次数一季度一次、保障</w:t>
            </w:r>
            <w:r>
              <w:rPr>
                <w:rFonts w:ascii="宋体" w:eastAsia="宋体" w:hAnsi="宋体" w:cs="Times New Roman" w:hint="eastAsia"/>
                <w:sz w:val="18"/>
                <w:szCs w:val="18"/>
                <w:lang w:eastAsia="zh-CN"/>
              </w:rPr>
              <w:t>6</w:t>
            </w:r>
            <w:r>
              <w:rPr>
                <w:rFonts w:ascii="宋体" w:eastAsia="宋体" w:hAnsi="宋体" w:cs="Times New Roman" w:hint="eastAsia"/>
                <w:sz w:val="18"/>
                <w:szCs w:val="18"/>
                <w:lang w:eastAsia="zh-CN"/>
              </w:rPr>
              <w:t>个行政村正常运转、预防非法集资开展次数一季度一次、开展国家安全教育宣传月次数一季度一次。做好履职效能工作，提升服务能力。</w:t>
            </w:r>
          </w:p>
        </w:tc>
        <w:tc>
          <w:tcPr>
            <w:tcW w:w="4581" w:type="dxa"/>
            <w:gridSpan w:val="4"/>
            <w:tcBorders>
              <w:top w:val="single" w:sz="4" w:space="0" w:color="auto"/>
              <w:left w:val="nil"/>
              <w:bottom w:val="single" w:sz="4" w:space="0" w:color="auto"/>
              <w:right w:val="single" w:sz="4" w:space="0" w:color="auto"/>
            </w:tcBorders>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成以下工作发放残疾人两项补贴人数</w:t>
            </w:r>
            <w:r>
              <w:rPr>
                <w:rFonts w:ascii="宋体" w:eastAsia="宋体" w:hAnsi="宋体" w:cs="Times New Roman" w:hint="eastAsia"/>
                <w:sz w:val="18"/>
                <w:szCs w:val="18"/>
                <w:lang w:eastAsia="zh-CN"/>
              </w:rPr>
              <w:t>198</w:t>
            </w:r>
            <w:r>
              <w:rPr>
                <w:rFonts w:ascii="宋体" w:eastAsia="宋体" w:hAnsi="宋体" w:cs="Times New Roman" w:hint="eastAsia"/>
                <w:sz w:val="18"/>
                <w:szCs w:val="18"/>
                <w:lang w:eastAsia="zh-CN"/>
              </w:rPr>
              <w:t>人、保障三老人员</w:t>
            </w:r>
            <w:r>
              <w:rPr>
                <w:rFonts w:ascii="宋体" w:eastAsia="宋体" w:hAnsi="宋体" w:cs="Times New Roman" w:hint="eastAsia"/>
                <w:sz w:val="18"/>
                <w:szCs w:val="18"/>
                <w:lang w:eastAsia="zh-CN"/>
              </w:rPr>
              <w:t>70</w:t>
            </w:r>
            <w:r>
              <w:rPr>
                <w:rFonts w:ascii="宋体" w:eastAsia="宋体" w:hAnsi="宋体" w:cs="Times New Roman" w:hint="eastAsia"/>
                <w:sz w:val="18"/>
                <w:szCs w:val="18"/>
                <w:lang w:eastAsia="zh-CN"/>
              </w:rPr>
              <w:t>人三老补贴及时发放、城乡居民养老保险覆盖率和城乡居民医疗保险覆盖率</w:t>
            </w:r>
            <w:r>
              <w:rPr>
                <w:rFonts w:ascii="宋体" w:eastAsia="宋体" w:hAnsi="宋体" w:cs="Times New Roman" w:hint="eastAsia"/>
                <w:sz w:val="18"/>
                <w:szCs w:val="18"/>
                <w:lang w:eastAsia="zh-CN"/>
              </w:rPr>
              <w:t>100%</w:t>
            </w:r>
            <w:r>
              <w:rPr>
                <w:rFonts w:ascii="宋体" w:eastAsia="宋体" w:hAnsi="宋体" w:cs="Times New Roman" w:hint="eastAsia"/>
                <w:sz w:val="18"/>
                <w:szCs w:val="18"/>
                <w:lang w:eastAsia="zh-CN"/>
              </w:rPr>
              <w:t>、保障村干部</w:t>
            </w:r>
            <w:r>
              <w:rPr>
                <w:rFonts w:ascii="宋体" w:eastAsia="宋体" w:hAnsi="宋体" w:cs="Times New Roman" w:hint="eastAsia"/>
                <w:sz w:val="18"/>
                <w:szCs w:val="18"/>
                <w:lang w:eastAsia="zh-CN"/>
              </w:rPr>
              <w:t>44</w:t>
            </w:r>
            <w:r>
              <w:rPr>
                <w:rFonts w:ascii="宋体" w:eastAsia="宋体" w:hAnsi="宋体" w:cs="Times New Roman" w:hint="eastAsia"/>
                <w:sz w:val="18"/>
                <w:szCs w:val="18"/>
                <w:lang w:eastAsia="zh-CN"/>
              </w:rPr>
              <w:t>人工资及时发放、开展文化惠民活动次数一季度一次、保障</w:t>
            </w:r>
            <w:r>
              <w:rPr>
                <w:rFonts w:ascii="宋体" w:eastAsia="宋体" w:hAnsi="宋体" w:cs="Times New Roman" w:hint="eastAsia"/>
                <w:sz w:val="18"/>
                <w:szCs w:val="18"/>
                <w:lang w:eastAsia="zh-CN"/>
              </w:rPr>
              <w:t>6</w:t>
            </w:r>
            <w:r>
              <w:rPr>
                <w:rFonts w:ascii="宋体" w:eastAsia="宋体" w:hAnsi="宋体" w:cs="Times New Roman" w:hint="eastAsia"/>
                <w:sz w:val="18"/>
                <w:szCs w:val="18"/>
                <w:lang w:eastAsia="zh-CN"/>
              </w:rPr>
              <w:t>个行政村正常运转、预防非法集资开展次数一季度一次、开展国家安全教育宣传月次数一季度一次。做好履职效能工作，提升服务能力。</w:t>
            </w:r>
          </w:p>
        </w:tc>
        <w:tc>
          <w:tcPr>
            <w:tcW w:w="284" w:type="dxa"/>
            <w:tcBorders>
              <w:top w:val="nil"/>
              <w:left w:val="nil"/>
              <w:bottom w:val="nil"/>
              <w:right w:val="nil"/>
            </w:tcBorders>
            <w:noWrap/>
            <w:vAlign w:val="center"/>
          </w:tcPr>
          <w:p w:rsidR="00FA5806" w:rsidRDefault="00FA5806">
            <w:pPr>
              <w:spacing w:after="0" w:line="240" w:lineRule="auto"/>
              <w:rPr>
                <w:rFonts w:ascii="宋体" w:eastAsia="宋体" w:hAnsi="宋体" w:cs="Times New Roman"/>
                <w:sz w:val="18"/>
                <w:szCs w:val="18"/>
                <w:lang w:eastAsia="zh-CN"/>
              </w:rPr>
            </w:pPr>
          </w:p>
        </w:tc>
      </w:tr>
      <w:tr w:rsidR="00FA5806">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rsidR="00FA5806" w:rsidRDefault="00FA5806">
            <w:pPr>
              <w:spacing w:after="0" w:line="240" w:lineRule="auto"/>
              <w:rPr>
                <w:rFonts w:ascii="宋体" w:eastAsia="宋体" w:hAnsi="宋体" w:cs="Times New Roman"/>
                <w:b/>
                <w:bCs/>
                <w:sz w:val="18"/>
                <w:szCs w:val="18"/>
                <w:lang w:eastAsia="zh-CN"/>
              </w:rPr>
            </w:pPr>
          </w:p>
        </w:tc>
      </w:tr>
      <w:tr w:rsidR="00FA5806">
        <w:trPr>
          <w:cantSplit/>
          <w:trHeight w:val="478"/>
          <w:jc w:val="center"/>
        </w:trPr>
        <w:tc>
          <w:tcPr>
            <w:tcW w:w="993" w:type="dxa"/>
            <w:vMerge w:val="restart"/>
            <w:tcBorders>
              <w:top w:val="nil"/>
              <w:left w:val="single" w:sz="4" w:space="0" w:color="auto"/>
              <w:bottom w:val="nil"/>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nil"/>
              <w:left w:val="nil"/>
              <w:bottom w:val="nil"/>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保障行政村个数</w:t>
            </w:r>
          </w:p>
        </w:tc>
        <w:tc>
          <w:tcPr>
            <w:tcW w:w="1242"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=6</w:t>
            </w:r>
            <w:r>
              <w:rPr>
                <w:rFonts w:ascii="宋体" w:eastAsia="宋体" w:hAnsi="宋体" w:cs="Times New Roman" w:hint="eastAsia"/>
                <w:sz w:val="18"/>
                <w:szCs w:val="18"/>
                <w:lang w:eastAsia="zh-CN"/>
              </w:rPr>
              <w:t>个</w:t>
            </w: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预算公开说明</w:t>
            </w:r>
          </w:p>
        </w:tc>
        <w:tc>
          <w:tcPr>
            <w:tcW w:w="1134"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6</w:t>
            </w:r>
            <w:r>
              <w:rPr>
                <w:rFonts w:ascii="宋体" w:eastAsia="宋体" w:hAnsi="宋体" w:cs="Times New Roman" w:hint="eastAsia"/>
                <w:sz w:val="18"/>
                <w:szCs w:val="18"/>
                <w:lang w:eastAsia="zh-CN"/>
              </w:rPr>
              <w:t>个</w:t>
            </w:r>
          </w:p>
        </w:tc>
        <w:tc>
          <w:tcPr>
            <w:tcW w:w="72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556"/>
          <w:jc w:val="center"/>
        </w:trPr>
        <w:tc>
          <w:tcPr>
            <w:tcW w:w="993"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开展预防非法集资次数</w:t>
            </w:r>
          </w:p>
        </w:tc>
        <w:tc>
          <w:tcPr>
            <w:tcW w:w="1242"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&gt;=4</w:t>
            </w:r>
            <w:r>
              <w:rPr>
                <w:rFonts w:ascii="宋体" w:eastAsia="宋体" w:hAnsi="宋体" w:cs="Times New Roman" w:hint="eastAsia"/>
                <w:sz w:val="18"/>
                <w:szCs w:val="18"/>
                <w:lang w:eastAsia="zh-CN"/>
              </w:rPr>
              <w:t>次</w:t>
            </w: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2023</w:t>
            </w:r>
            <w:r>
              <w:rPr>
                <w:rFonts w:ascii="宋体" w:eastAsia="宋体" w:hAnsi="宋体" w:cs="Times New Roman" w:hint="eastAsia"/>
                <w:sz w:val="18"/>
                <w:szCs w:val="18"/>
                <w:lang w:eastAsia="zh-CN"/>
              </w:rPr>
              <w:t>年工作总结</w:t>
            </w:r>
          </w:p>
        </w:tc>
        <w:tc>
          <w:tcPr>
            <w:tcW w:w="1134"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4</w:t>
            </w:r>
            <w:r>
              <w:rPr>
                <w:rFonts w:ascii="宋体" w:eastAsia="宋体" w:hAnsi="宋体" w:cs="Times New Roman" w:hint="eastAsia"/>
                <w:sz w:val="18"/>
                <w:szCs w:val="18"/>
                <w:lang w:eastAsia="zh-CN"/>
              </w:rPr>
              <w:t>次</w:t>
            </w:r>
          </w:p>
        </w:tc>
        <w:tc>
          <w:tcPr>
            <w:tcW w:w="72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740"/>
          <w:jc w:val="center"/>
        </w:trPr>
        <w:tc>
          <w:tcPr>
            <w:tcW w:w="993"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开展国家安全教育宣传月次数</w:t>
            </w:r>
          </w:p>
        </w:tc>
        <w:tc>
          <w:tcPr>
            <w:tcW w:w="1242"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&gt;=4</w:t>
            </w:r>
            <w:r>
              <w:rPr>
                <w:rFonts w:ascii="宋体" w:eastAsia="宋体" w:hAnsi="宋体" w:cs="Times New Roman" w:hint="eastAsia"/>
                <w:sz w:val="18"/>
                <w:szCs w:val="18"/>
                <w:lang w:eastAsia="zh-CN"/>
              </w:rPr>
              <w:t>次</w:t>
            </w: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2023</w:t>
            </w:r>
            <w:r>
              <w:rPr>
                <w:rFonts w:ascii="宋体" w:eastAsia="宋体" w:hAnsi="宋体" w:cs="Times New Roman" w:hint="eastAsia"/>
                <w:sz w:val="18"/>
                <w:szCs w:val="18"/>
                <w:lang w:eastAsia="zh-CN"/>
              </w:rPr>
              <w:t>年工作总结</w:t>
            </w:r>
          </w:p>
        </w:tc>
        <w:tc>
          <w:tcPr>
            <w:tcW w:w="1134"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4</w:t>
            </w:r>
            <w:r>
              <w:rPr>
                <w:rFonts w:ascii="宋体" w:eastAsia="宋体" w:hAnsi="宋体" w:cs="Times New Roman" w:hint="eastAsia"/>
                <w:sz w:val="18"/>
                <w:szCs w:val="18"/>
                <w:lang w:eastAsia="zh-CN"/>
              </w:rPr>
              <w:t>次</w:t>
            </w:r>
          </w:p>
        </w:tc>
        <w:tc>
          <w:tcPr>
            <w:tcW w:w="72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519"/>
          <w:jc w:val="center"/>
        </w:trPr>
        <w:tc>
          <w:tcPr>
            <w:tcW w:w="993"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开展文化惠民活动次数</w:t>
            </w:r>
          </w:p>
        </w:tc>
        <w:tc>
          <w:tcPr>
            <w:tcW w:w="1242"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&gt;=4</w:t>
            </w:r>
            <w:r>
              <w:rPr>
                <w:rFonts w:ascii="宋体" w:eastAsia="宋体" w:hAnsi="宋体" w:cs="Times New Roman" w:hint="eastAsia"/>
                <w:sz w:val="18"/>
                <w:szCs w:val="18"/>
                <w:lang w:eastAsia="zh-CN"/>
              </w:rPr>
              <w:t>次</w:t>
            </w: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2023</w:t>
            </w:r>
            <w:r>
              <w:rPr>
                <w:rFonts w:ascii="宋体" w:eastAsia="宋体" w:hAnsi="宋体" w:cs="Times New Roman" w:hint="eastAsia"/>
                <w:sz w:val="18"/>
                <w:szCs w:val="18"/>
                <w:lang w:eastAsia="zh-CN"/>
              </w:rPr>
              <w:t>年工作总结</w:t>
            </w:r>
          </w:p>
        </w:tc>
        <w:tc>
          <w:tcPr>
            <w:tcW w:w="1134"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4</w:t>
            </w:r>
            <w:r>
              <w:rPr>
                <w:rFonts w:ascii="宋体" w:eastAsia="宋体" w:hAnsi="宋体" w:cs="Times New Roman" w:hint="eastAsia"/>
                <w:sz w:val="18"/>
                <w:szCs w:val="18"/>
                <w:lang w:eastAsia="zh-CN"/>
              </w:rPr>
              <w:t>次</w:t>
            </w:r>
          </w:p>
        </w:tc>
        <w:tc>
          <w:tcPr>
            <w:tcW w:w="72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554"/>
          <w:jc w:val="center"/>
        </w:trPr>
        <w:tc>
          <w:tcPr>
            <w:tcW w:w="993"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保障村干部人数</w:t>
            </w:r>
          </w:p>
        </w:tc>
        <w:tc>
          <w:tcPr>
            <w:tcW w:w="1242"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&gt;=44</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村干部名单</w:t>
            </w:r>
          </w:p>
        </w:tc>
        <w:tc>
          <w:tcPr>
            <w:tcW w:w="1134"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45</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420"/>
          <w:jc w:val="center"/>
        </w:trPr>
        <w:tc>
          <w:tcPr>
            <w:tcW w:w="993"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1417" w:type="dxa"/>
            <w:vMerge w:val="restart"/>
            <w:tcBorders>
              <w:top w:val="nil"/>
              <w:left w:val="nil"/>
              <w:bottom w:val="nil"/>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城乡居民基本医疗覆盖率</w:t>
            </w:r>
          </w:p>
        </w:tc>
        <w:tc>
          <w:tcPr>
            <w:tcW w:w="1242"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&gt;=90%</w:t>
            </w: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2023</w:t>
            </w:r>
            <w:r>
              <w:rPr>
                <w:rFonts w:ascii="宋体" w:eastAsia="宋体" w:hAnsi="宋体" w:cs="Times New Roman" w:hint="eastAsia"/>
                <w:sz w:val="18"/>
                <w:szCs w:val="18"/>
                <w:lang w:eastAsia="zh-CN"/>
              </w:rPr>
              <w:t>年工作总结</w:t>
            </w:r>
          </w:p>
        </w:tc>
        <w:tc>
          <w:tcPr>
            <w:tcW w:w="1134"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90.88%</w:t>
            </w:r>
          </w:p>
        </w:tc>
        <w:tc>
          <w:tcPr>
            <w:tcW w:w="72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740"/>
          <w:jc w:val="center"/>
        </w:trPr>
        <w:tc>
          <w:tcPr>
            <w:tcW w:w="993"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城乡居民养老保险覆盖率</w:t>
            </w:r>
          </w:p>
        </w:tc>
        <w:tc>
          <w:tcPr>
            <w:tcW w:w="1242"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&gt;=90%</w:t>
            </w: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2023</w:t>
            </w:r>
            <w:r>
              <w:rPr>
                <w:rFonts w:ascii="宋体" w:eastAsia="宋体" w:hAnsi="宋体" w:cs="Times New Roman" w:hint="eastAsia"/>
                <w:sz w:val="18"/>
                <w:szCs w:val="18"/>
                <w:lang w:eastAsia="zh-CN"/>
              </w:rPr>
              <w:t>年工作总结</w:t>
            </w:r>
          </w:p>
        </w:tc>
        <w:tc>
          <w:tcPr>
            <w:tcW w:w="1134"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90.88%</w:t>
            </w:r>
          </w:p>
        </w:tc>
        <w:tc>
          <w:tcPr>
            <w:tcW w:w="72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740"/>
          <w:jc w:val="center"/>
        </w:trPr>
        <w:tc>
          <w:tcPr>
            <w:tcW w:w="993"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1417" w:type="dxa"/>
            <w:vMerge w:val="restart"/>
            <w:tcBorders>
              <w:top w:val="nil"/>
              <w:left w:val="nil"/>
              <w:bottom w:val="nil"/>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发放残疾人两项补贴人数</w:t>
            </w:r>
          </w:p>
        </w:tc>
        <w:tc>
          <w:tcPr>
            <w:tcW w:w="1242"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=198</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两项补贴人员名单</w:t>
            </w:r>
          </w:p>
        </w:tc>
        <w:tc>
          <w:tcPr>
            <w:tcW w:w="1134"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207</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r w:rsidR="00FA5806">
        <w:trPr>
          <w:cantSplit/>
          <w:trHeight w:val="740"/>
          <w:jc w:val="center"/>
        </w:trPr>
        <w:tc>
          <w:tcPr>
            <w:tcW w:w="993"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保障三老人员人数</w:t>
            </w:r>
          </w:p>
        </w:tc>
        <w:tc>
          <w:tcPr>
            <w:tcW w:w="1242"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&gt;=70</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FA5806" w:rsidRDefault="003A496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三老人员名单</w:t>
            </w:r>
          </w:p>
        </w:tc>
        <w:tc>
          <w:tcPr>
            <w:tcW w:w="1134"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77</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FA5806" w:rsidRDefault="003A496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FA5806" w:rsidRDefault="00FA5806">
            <w:pPr>
              <w:spacing w:after="0" w:line="240" w:lineRule="auto"/>
              <w:jc w:val="center"/>
              <w:rPr>
                <w:rFonts w:ascii="宋体" w:eastAsia="宋体" w:hAnsi="宋体" w:cs="Times New Roman"/>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bookmarkStart w:id="1" w:name="_Hlk201837198"/>
            <w:bookmarkEnd w:id="1"/>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年中央农业生态资源保护地膜补贴及回收资金</w:t>
            </w:r>
          </w:p>
        </w:tc>
      </w:tr>
      <w:tr w:rsidR="00FA5806">
        <w:trPr>
          <w:trHeight w:val="274"/>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92.90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41.41</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41.41</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92.90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41.41</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41.41</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根据昌市农字【</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17</w:t>
            </w:r>
            <w:r>
              <w:rPr>
                <w:rFonts w:ascii="宋体" w:eastAsia="宋体" w:hAnsi="宋体" w:cs="Times New Roman" w:hint="eastAsia"/>
                <w:color w:val="000000"/>
                <w:sz w:val="18"/>
                <w:szCs w:val="18"/>
                <w:lang w:eastAsia="zh-CN"/>
              </w:rPr>
              <w:t>号文件设立</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年中央农业生态资源保护地膜补贴及回收资金</w:t>
            </w:r>
            <w:r>
              <w:rPr>
                <w:rFonts w:ascii="宋体" w:eastAsia="宋体" w:hAnsi="宋体" w:cs="Times New Roman" w:hint="eastAsia"/>
                <w:color w:val="000000"/>
                <w:sz w:val="18"/>
                <w:szCs w:val="18"/>
                <w:lang w:eastAsia="zh-CN"/>
              </w:rPr>
              <w:t>92.9</w:t>
            </w:r>
            <w:r>
              <w:rPr>
                <w:rFonts w:ascii="宋体" w:eastAsia="宋体" w:hAnsi="宋体" w:cs="Times New Roman" w:hint="eastAsia"/>
                <w:color w:val="000000"/>
                <w:sz w:val="18"/>
                <w:szCs w:val="18"/>
                <w:lang w:eastAsia="zh-CN"/>
              </w:rPr>
              <w:t>万元，用于推动地膜科学回收，积极宣传《中华人民共和国土壤污染防治法》《农用薄膜管理办法》《新疆维吾尔自治区农田地膜管理条例》，营造地膜回收氛围。</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41.4134</w:t>
            </w:r>
            <w:r>
              <w:rPr>
                <w:rFonts w:ascii="宋体" w:eastAsia="宋体" w:hAnsi="宋体" w:cs="Times New Roman" w:hint="eastAsia"/>
                <w:color w:val="000000"/>
                <w:sz w:val="18"/>
                <w:szCs w:val="18"/>
                <w:lang w:eastAsia="zh-CN"/>
              </w:rPr>
              <w:t>万元用于</w:t>
            </w:r>
            <w:r>
              <w:rPr>
                <w:rFonts w:ascii="宋体" w:eastAsia="宋体" w:hAnsi="宋体" w:cs="Times New Roman" w:hint="eastAsia"/>
                <w:color w:val="000000"/>
                <w:sz w:val="18"/>
                <w:szCs w:val="18"/>
                <w:lang w:eastAsia="zh-CN"/>
              </w:rPr>
              <w:t>1.32</w:t>
            </w:r>
            <w:r>
              <w:rPr>
                <w:rFonts w:ascii="宋体" w:eastAsia="宋体" w:hAnsi="宋体" w:cs="Times New Roman" w:hint="eastAsia"/>
                <w:color w:val="000000"/>
                <w:sz w:val="18"/>
                <w:szCs w:val="18"/>
                <w:lang w:eastAsia="zh-CN"/>
              </w:rPr>
              <w:t>万亩使用架构地膜补助及</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个行政村建立残膜回收点补助</w:t>
            </w:r>
            <w:r>
              <w:rPr>
                <w:rFonts w:ascii="宋体" w:eastAsia="宋体" w:hAnsi="宋体" w:cs="Times New Roman" w:hint="eastAsia"/>
                <w:color w:val="000000"/>
                <w:sz w:val="18"/>
                <w:szCs w:val="18"/>
                <w:lang w:eastAsia="zh-CN"/>
              </w:rPr>
              <w:t>5000</w:t>
            </w:r>
            <w:r>
              <w:rPr>
                <w:rFonts w:ascii="宋体" w:eastAsia="宋体" w:hAnsi="宋体" w:cs="Times New Roman" w:hint="eastAsia"/>
                <w:color w:val="000000"/>
                <w:sz w:val="18"/>
                <w:szCs w:val="18"/>
                <w:lang w:eastAsia="zh-CN"/>
              </w:rPr>
              <w:t>元，此项目由生产办、财政所联合对使用加厚地膜农户进行现场抽查、测量亩数，并建立抽查台账，严格支付补助资金。通过对使用加厚地膜农户进行补助有效降低了农户使用加厚成本，推广了加厚地膜使用，推动了加厚地膜科学回收，改善了农村资源利用率。</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7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回收地膜亩数</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=1.32</w:t>
            </w:r>
            <w:r>
              <w:rPr>
                <w:rFonts w:ascii="宋体" w:eastAsia="宋体" w:hAnsi="宋体" w:cs="Times New Roman" w:hint="eastAsia"/>
                <w:color w:val="000000"/>
                <w:sz w:val="18"/>
                <w:szCs w:val="18"/>
                <w:lang w:eastAsia="zh-CN"/>
              </w:rPr>
              <w:t>万亩</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=1.32</w:t>
            </w:r>
            <w:r>
              <w:rPr>
                <w:rFonts w:ascii="宋体" w:eastAsia="宋体" w:hAnsi="宋体" w:cs="Times New Roman" w:hint="eastAsia"/>
                <w:color w:val="000000"/>
                <w:sz w:val="18"/>
                <w:szCs w:val="18"/>
                <w:lang w:eastAsia="zh-CN"/>
              </w:rPr>
              <w:t>万亩</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补助资金覆盖率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补助资金支付及时率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每个村补助金额</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每亩补助金额</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=29</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=29</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提高资源重复利用率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服务对象满意度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年村干部年终绩效工资</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49.92</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49.92</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40.03</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80.19%</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5.05</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49.92</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49.92</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40.03</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49.92</w:t>
            </w:r>
            <w:r>
              <w:rPr>
                <w:rFonts w:ascii="宋体" w:eastAsia="宋体" w:hAnsi="宋体" w:cs="Times New Roman" w:hint="eastAsia"/>
                <w:color w:val="000000"/>
                <w:sz w:val="18"/>
                <w:szCs w:val="18"/>
                <w:lang w:eastAsia="zh-CN"/>
              </w:rPr>
              <w:t>万元用于</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年昌吉州村干部绩效工资补助资金专项经费，</w:t>
            </w:r>
            <w:r>
              <w:rPr>
                <w:rFonts w:ascii="宋体" w:eastAsia="宋体" w:hAnsi="宋体" w:cs="Times New Roman" w:hint="eastAsia"/>
                <w:color w:val="000000"/>
                <w:sz w:val="18"/>
                <w:szCs w:val="18"/>
                <w:lang w:eastAsia="zh-CN"/>
              </w:rPr>
              <w:t>11</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30</w:t>
            </w:r>
            <w:r>
              <w:rPr>
                <w:rFonts w:ascii="宋体" w:eastAsia="宋体" w:hAnsi="宋体" w:cs="Times New Roman" w:hint="eastAsia"/>
                <w:color w:val="000000"/>
                <w:sz w:val="18"/>
                <w:szCs w:val="18"/>
                <w:lang w:eastAsia="zh-CN"/>
              </w:rPr>
              <w:t>日前完成支付。为进一步强化基层保障，提升村干部报酬待遇，强村干部岗位吸引力。使受益村干部满意度</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40.0266</w:t>
            </w:r>
            <w:r>
              <w:rPr>
                <w:rFonts w:ascii="宋体" w:eastAsia="宋体" w:hAnsi="宋体" w:cs="Times New Roman" w:hint="eastAsia"/>
                <w:color w:val="000000"/>
                <w:sz w:val="18"/>
                <w:szCs w:val="18"/>
                <w:lang w:eastAsia="zh-CN"/>
              </w:rPr>
              <w:t>万元用于支付</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47</w:t>
            </w:r>
            <w:r>
              <w:rPr>
                <w:rFonts w:ascii="宋体" w:eastAsia="宋体" w:hAnsi="宋体" w:cs="Times New Roman" w:hint="eastAsia"/>
                <w:color w:val="000000"/>
                <w:sz w:val="18"/>
                <w:szCs w:val="18"/>
                <w:lang w:eastAsia="zh-CN"/>
              </w:rPr>
              <w:t>名村干部绩效，此项目严格按照财务制度进行支付，党建办对村干部进行考核实行动态管理通过发放绩效进一步提升村干部福利待遇，提高了村干部生活质量，激发了村干部的责任感和主动性，推动其更好地落实政策、服务村民，促进农村经济发展与社会稳定。</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村干部数量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=44</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=47</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107</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12.09</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2023</w:t>
            </w:r>
            <w:r>
              <w:rPr>
                <w:rFonts w:ascii="等线" w:eastAsia="等线" w:hAnsi="等线" w:cs="Times New Roman" w:hint="eastAsia"/>
                <w:color w:val="000000"/>
                <w:kern w:val="2"/>
                <w:sz w:val="18"/>
                <w:szCs w:val="18"/>
                <w:lang w:eastAsia="zh-CN"/>
              </w:rPr>
              <w:t>年</w:t>
            </w:r>
            <w:r>
              <w:rPr>
                <w:rFonts w:ascii="等线" w:eastAsia="等线" w:hAnsi="等线" w:cs="Times New Roman" w:hint="eastAsia"/>
                <w:color w:val="000000"/>
                <w:kern w:val="2"/>
                <w:sz w:val="18"/>
                <w:szCs w:val="18"/>
                <w:lang w:eastAsia="zh-CN"/>
              </w:rPr>
              <w:t>10</w:t>
            </w:r>
            <w:r>
              <w:rPr>
                <w:rFonts w:ascii="等线" w:eastAsia="等线" w:hAnsi="等线" w:cs="Times New Roman" w:hint="eastAsia"/>
                <w:color w:val="000000"/>
                <w:kern w:val="2"/>
                <w:sz w:val="18"/>
                <w:szCs w:val="18"/>
                <w:lang w:eastAsia="zh-CN"/>
              </w:rPr>
              <w:t>月以后新入职</w:t>
            </w:r>
            <w:r>
              <w:rPr>
                <w:rFonts w:ascii="等线" w:eastAsia="等线" w:hAnsi="等线" w:cs="Times New Roman" w:hint="eastAsia"/>
                <w:color w:val="000000"/>
                <w:kern w:val="2"/>
                <w:sz w:val="18"/>
                <w:szCs w:val="18"/>
                <w:lang w:eastAsia="zh-CN"/>
              </w:rPr>
              <w:t>3</w:t>
            </w:r>
            <w:r>
              <w:rPr>
                <w:rFonts w:ascii="等线" w:eastAsia="等线" w:hAnsi="等线" w:cs="Times New Roman" w:hint="eastAsia"/>
                <w:color w:val="000000"/>
                <w:kern w:val="2"/>
                <w:sz w:val="18"/>
                <w:szCs w:val="18"/>
                <w:lang w:eastAsia="zh-CN"/>
              </w:rPr>
              <w:t>人</w:t>
            </w: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资金发放准确率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项目当年完成率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四个好补助资金</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=1.04</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=1.04</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三个好补助资金</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=0.78</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=0.78</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五个好补助资金</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=1.30</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有效提高村干部待遇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受益村干部满意度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94.14</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年第四季度农村三老人员生活补贴</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2.81</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2.81</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2.81</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2.81</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2.81</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2.81</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2.8095</w:t>
            </w:r>
            <w:r>
              <w:rPr>
                <w:rFonts w:ascii="宋体" w:eastAsia="宋体" w:hAnsi="宋体" w:cs="Times New Roman" w:hint="eastAsia"/>
                <w:color w:val="000000"/>
                <w:sz w:val="18"/>
                <w:szCs w:val="18"/>
                <w:lang w:eastAsia="zh-CN"/>
              </w:rPr>
              <w:t>万元用于二六工镇三老人员项目运转，经费用于二六工镇</w:t>
            </w: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名老党员，</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名老干部合计</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人；三老人员项目资金为第四季度追加资金；该项目资金于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日前完成资金使用，通过本项目，满足四老人员的生活需要，促进社会和谐的发展。改善老人生活条件，使受益群众满意度达到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2.81</w:t>
            </w:r>
            <w:r>
              <w:rPr>
                <w:rFonts w:ascii="宋体" w:eastAsia="宋体" w:hAnsi="宋体" w:cs="Times New Roman" w:hint="eastAsia"/>
                <w:color w:val="000000"/>
                <w:sz w:val="18"/>
                <w:szCs w:val="18"/>
                <w:lang w:eastAsia="zh-CN"/>
              </w:rPr>
              <w:t>万元用于三老人员补助，此项目严格按照财务支付流程进行支付，需要精准识别与审核通过民政、退役军人事务等部门核实三老人员的身份和资格，确保补贴发放的准确性党建办每季度对三老人员名单进行动态管</w:t>
            </w:r>
            <w:r>
              <w:rPr>
                <w:rFonts w:ascii="宋体" w:eastAsia="宋体" w:hAnsi="宋体" w:cs="Times New Roman" w:hint="eastAsia"/>
                <w:color w:val="000000"/>
                <w:sz w:val="18"/>
                <w:szCs w:val="18"/>
                <w:lang w:eastAsia="zh-CN"/>
              </w:rPr>
              <w:t>理通过对三老人员发放补贴切实保障了三老人员的生活质量，提高了三老人员生活待遇，提高了三老人员模范带头作用。</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老党员数量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45</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老干部数量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资金使用规范率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老党员拨付额度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=0.81</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=0.81</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70.37</w:t>
            </w:r>
            <w:r>
              <w:rPr>
                <w:rFonts w:ascii="宋体" w:eastAsia="宋体" w:hAnsi="宋体" w:cs="Times New Roman"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老干部拨付额度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36.86</w:t>
            </w:r>
            <w:r>
              <w:rPr>
                <w:rFonts w:ascii="宋体" w:eastAsia="宋体" w:hAnsi="宋体" w:cs="Times New Roman"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有效加强三老人员模范带头作用</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年中央农村综合改革转移支付预算广东户村路灯</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50</w:t>
            </w:r>
            <w:r>
              <w:rPr>
                <w:rFonts w:ascii="宋体" w:eastAsia="宋体" w:hAnsi="宋体" w:cs="Times New Roman" w:hint="eastAsia"/>
                <w:color w:val="000000"/>
                <w:sz w:val="18"/>
                <w:szCs w:val="18"/>
                <w:lang w:eastAsia="zh-CN"/>
              </w:rPr>
              <w:t>万元用于广东户村太能路灯安装项目；保障项目正常运转，美化亮化美丽乡村；该项目资金于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日前完成资金使用，通过本项目，改善光明村村民夜间道路安全使用情况，与乡村振兴有效衔接，提升我镇广东户村容村貌，提升村民生活质量，提高村民生活幸福指数。使受益群众满意度达到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50</w:t>
            </w:r>
            <w:r>
              <w:rPr>
                <w:rFonts w:ascii="宋体" w:eastAsia="宋体" w:hAnsi="宋体" w:cs="Times New Roman" w:hint="eastAsia"/>
                <w:color w:val="000000"/>
                <w:sz w:val="18"/>
                <w:szCs w:val="18"/>
                <w:lang w:eastAsia="zh-CN"/>
              </w:rPr>
              <w:t>万元用于广东户村太能路灯安装项目，共安装</w:t>
            </w:r>
            <w:r>
              <w:rPr>
                <w:rFonts w:ascii="宋体" w:eastAsia="宋体" w:hAnsi="宋体" w:cs="Times New Roman" w:hint="eastAsia"/>
                <w:color w:val="000000"/>
                <w:sz w:val="18"/>
                <w:szCs w:val="18"/>
                <w:lang w:eastAsia="zh-CN"/>
              </w:rPr>
              <w:t>240</w:t>
            </w:r>
            <w:r>
              <w:rPr>
                <w:rFonts w:ascii="宋体" w:eastAsia="宋体" w:hAnsi="宋体" w:cs="Times New Roman" w:hint="eastAsia"/>
                <w:color w:val="000000"/>
                <w:sz w:val="18"/>
                <w:szCs w:val="18"/>
                <w:lang w:eastAsia="zh-CN"/>
              </w:rPr>
              <w:t>盏路灯通过公开招标确定施工单位，项目验收合格后予以支付</w:t>
            </w:r>
            <w:r>
              <w:rPr>
                <w:rFonts w:ascii="宋体" w:eastAsia="宋体" w:hAnsi="宋体" w:cs="Times New Roman" w:hint="eastAsia"/>
                <w:color w:val="000000"/>
                <w:sz w:val="18"/>
                <w:szCs w:val="18"/>
                <w:lang w:eastAsia="zh-CN"/>
              </w:rPr>
              <w:t>50</w:t>
            </w:r>
            <w:r>
              <w:rPr>
                <w:rFonts w:ascii="宋体" w:eastAsia="宋体" w:hAnsi="宋体" w:cs="Times New Roman" w:hint="eastAsia"/>
                <w:color w:val="000000"/>
                <w:sz w:val="18"/>
                <w:szCs w:val="18"/>
                <w:lang w:eastAsia="zh-CN"/>
              </w:rPr>
              <w:t>万元。通过此项目改善了光明村村民夜间道路安全使用情况完成了广东户村亮化工程</w:t>
            </w:r>
            <w:r>
              <w:rPr>
                <w:rFonts w:ascii="宋体" w:eastAsia="宋体" w:hAnsi="宋体" w:cs="Times New Roman" w:hint="eastAsia"/>
                <w:color w:val="000000"/>
                <w:sz w:val="18"/>
                <w:szCs w:val="18"/>
                <w:lang w:eastAsia="zh-CN"/>
              </w:rPr>
              <w:t>，与乡村振兴有效衔接，提升了我镇广东户村容村貌，完善了广东户村的基础设施，促进农村经济发展和精神文明建设。</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路灯数量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=240</w:t>
            </w:r>
            <w:r>
              <w:rPr>
                <w:rFonts w:ascii="宋体" w:eastAsia="宋体" w:hAnsi="宋体" w:cs="Times New Roman" w:hint="eastAsia"/>
                <w:color w:val="000000"/>
                <w:sz w:val="18"/>
                <w:szCs w:val="18"/>
                <w:lang w:eastAsia="zh-CN"/>
              </w:rPr>
              <w:t>盏</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=240</w:t>
            </w:r>
            <w:r>
              <w:rPr>
                <w:rFonts w:ascii="宋体" w:eastAsia="宋体" w:hAnsi="宋体" w:cs="Times New Roman" w:hint="eastAsia"/>
                <w:color w:val="000000"/>
                <w:sz w:val="18"/>
                <w:szCs w:val="18"/>
                <w:lang w:eastAsia="zh-CN"/>
              </w:rPr>
              <w:t>盏</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补助资金使用合规率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路灯安装平均成本</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=2083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盏</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=2083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盏</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有效带动广东户村夜间经济发展</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有效带动</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有效完善广东户村基础设施建设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有效完善</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年中央农村综合改革转移支付预算资金光明村</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29.84</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99.47%</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9.87</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29.85</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30</w:t>
            </w:r>
            <w:r>
              <w:rPr>
                <w:rFonts w:ascii="宋体" w:eastAsia="宋体" w:hAnsi="宋体" w:cs="Times New Roman" w:hint="eastAsia"/>
                <w:color w:val="000000"/>
                <w:sz w:val="18"/>
                <w:szCs w:val="18"/>
                <w:lang w:eastAsia="zh-CN"/>
              </w:rPr>
              <w:t>万元用于光明村太能路灯安装项目；保障项目正常运转，美化亮化美丽乡村；该项目资金于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日前完成资金使用，通过本项目，改善幸福村村民夜间道路安全使用情况，与乡村振兴有效衔接，提升我镇光明村村容村貌，提升村民生活质量，提高村民生活幸福指数。使受益群众满意度达到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29.845</w:t>
            </w:r>
            <w:r>
              <w:rPr>
                <w:rFonts w:ascii="宋体" w:eastAsia="宋体" w:hAnsi="宋体" w:cs="Times New Roman" w:hint="eastAsia"/>
                <w:color w:val="000000"/>
                <w:sz w:val="18"/>
                <w:szCs w:val="18"/>
                <w:lang w:eastAsia="zh-CN"/>
              </w:rPr>
              <w:t>万元用于光明村五组新建居民点安装路灯</w:t>
            </w:r>
            <w:r>
              <w:rPr>
                <w:rFonts w:ascii="宋体" w:eastAsia="宋体" w:hAnsi="宋体" w:cs="Times New Roman" w:hint="eastAsia"/>
                <w:color w:val="000000"/>
                <w:sz w:val="18"/>
                <w:szCs w:val="18"/>
                <w:lang w:eastAsia="zh-CN"/>
              </w:rPr>
              <w:t>120</w:t>
            </w:r>
            <w:r>
              <w:rPr>
                <w:rFonts w:ascii="宋体" w:eastAsia="宋体" w:hAnsi="宋体" w:cs="Times New Roman" w:hint="eastAsia"/>
                <w:color w:val="000000"/>
                <w:sz w:val="18"/>
                <w:szCs w:val="18"/>
                <w:lang w:eastAsia="zh-CN"/>
              </w:rPr>
              <w:t>盏，此项目严格按照政府采购流程进行采购</w:t>
            </w:r>
            <w:r>
              <w:rPr>
                <w:rFonts w:ascii="宋体" w:eastAsia="宋体" w:hAnsi="宋体" w:cs="Times New Roman" w:hint="eastAsia"/>
                <w:color w:val="000000"/>
                <w:sz w:val="18"/>
                <w:szCs w:val="18"/>
                <w:lang w:eastAsia="zh-CN"/>
              </w:rPr>
              <w:t>120</w:t>
            </w:r>
            <w:r>
              <w:rPr>
                <w:rFonts w:ascii="宋体" w:eastAsia="宋体" w:hAnsi="宋体" w:cs="Times New Roman" w:hint="eastAsia"/>
                <w:color w:val="000000"/>
                <w:sz w:val="18"/>
                <w:szCs w:val="18"/>
                <w:lang w:eastAsia="zh-CN"/>
              </w:rPr>
              <w:t>盏路灯，在项目验收合格后予以支付</w:t>
            </w:r>
            <w:r>
              <w:rPr>
                <w:rFonts w:ascii="宋体" w:eastAsia="宋体" w:hAnsi="宋体" w:cs="Times New Roman" w:hint="eastAsia"/>
                <w:color w:val="000000"/>
                <w:sz w:val="18"/>
                <w:szCs w:val="18"/>
                <w:lang w:eastAsia="zh-CN"/>
              </w:rPr>
              <w:t>29.845</w:t>
            </w:r>
            <w:r>
              <w:rPr>
                <w:rFonts w:ascii="宋体" w:eastAsia="宋体" w:hAnsi="宋体" w:cs="Times New Roman" w:hint="eastAsia"/>
                <w:color w:val="000000"/>
                <w:sz w:val="18"/>
                <w:szCs w:val="18"/>
                <w:lang w:eastAsia="zh-CN"/>
              </w:rPr>
              <w:t>万元，剩余</w:t>
            </w:r>
            <w:r>
              <w:rPr>
                <w:rFonts w:ascii="宋体" w:eastAsia="宋体" w:hAnsi="宋体" w:cs="Times New Roman" w:hint="eastAsia"/>
                <w:color w:val="000000"/>
                <w:sz w:val="18"/>
                <w:szCs w:val="18"/>
                <w:lang w:eastAsia="zh-CN"/>
              </w:rPr>
              <w:t>0.155</w:t>
            </w:r>
            <w:r>
              <w:rPr>
                <w:rFonts w:ascii="宋体" w:eastAsia="宋体" w:hAnsi="宋体" w:cs="Times New Roman" w:hint="eastAsia"/>
                <w:color w:val="000000"/>
                <w:sz w:val="18"/>
                <w:szCs w:val="18"/>
                <w:lang w:eastAsia="zh-CN"/>
              </w:rPr>
              <w:t>万元财政已收回。通过安装路灯完善光明村基础设施建设，做好了乡村道路亮化工程，提高了夜间交通安全，改善了居民生活品质，丰富了农民夜间文化生活。</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路灯安装数量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=120</w:t>
            </w:r>
            <w:r>
              <w:rPr>
                <w:rFonts w:ascii="宋体" w:eastAsia="宋体" w:hAnsi="宋体" w:cs="Times New Roman" w:hint="eastAsia"/>
                <w:color w:val="000000"/>
                <w:sz w:val="18"/>
                <w:szCs w:val="18"/>
                <w:lang w:eastAsia="zh-CN"/>
              </w:rPr>
              <w:t>盏</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=120</w:t>
            </w:r>
            <w:r>
              <w:rPr>
                <w:rFonts w:ascii="宋体" w:eastAsia="宋体" w:hAnsi="宋体" w:cs="Times New Roman" w:hint="eastAsia"/>
                <w:color w:val="000000"/>
                <w:sz w:val="18"/>
                <w:szCs w:val="18"/>
                <w:lang w:eastAsia="zh-CN"/>
              </w:rPr>
              <w:t>盏</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竣工验收合格率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路灯安装成本</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=0.25</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=0.2487</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99.47</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19.73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项目合同及送审价格为</w:t>
            </w:r>
            <w:r>
              <w:rPr>
                <w:rFonts w:ascii="宋体" w:eastAsia="宋体" w:hAnsi="宋体" w:cs="Times New Roman" w:hint="eastAsia"/>
                <w:color w:val="000000"/>
                <w:sz w:val="18"/>
                <w:szCs w:val="18"/>
                <w:lang w:eastAsia="zh-CN"/>
              </w:rPr>
              <w:t>30</w:t>
            </w:r>
            <w:r>
              <w:rPr>
                <w:rFonts w:ascii="宋体" w:eastAsia="宋体" w:hAnsi="宋体" w:cs="Times New Roman" w:hint="eastAsia"/>
                <w:color w:val="000000"/>
                <w:sz w:val="18"/>
                <w:szCs w:val="18"/>
                <w:lang w:eastAsia="zh-CN"/>
              </w:rPr>
              <w:t>万元，最终审计价格</w:t>
            </w:r>
            <w:r>
              <w:rPr>
                <w:rFonts w:ascii="宋体" w:eastAsia="宋体" w:hAnsi="宋体" w:cs="Times New Roman" w:hint="eastAsia"/>
                <w:color w:val="000000"/>
                <w:sz w:val="18"/>
                <w:szCs w:val="18"/>
                <w:lang w:eastAsia="zh-CN"/>
              </w:rPr>
              <w:t>29.845</w:t>
            </w:r>
            <w:r>
              <w:rPr>
                <w:rFonts w:ascii="宋体" w:eastAsia="宋体" w:hAnsi="宋体" w:cs="Times New Roman" w:hint="eastAsia"/>
                <w:color w:val="000000"/>
                <w:sz w:val="18"/>
                <w:szCs w:val="18"/>
                <w:lang w:eastAsia="zh-CN"/>
              </w:rPr>
              <w:t>万元，剩余金额财政已收回</w:t>
            </w: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有效完善光明村基础设施建设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有效完善</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服务村民满意度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99.60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年中央补助地方公共文化服务体系建设补助资金光明村</w:t>
            </w:r>
          </w:p>
        </w:tc>
      </w:tr>
      <w:tr w:rsidR="00FA5806">
        <w:trPr>
          <w:trHeight w:val="274"/>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根据昌州财教【</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号文件投入</w:t>
            </w: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补助地方公共文化服务体系建设补助资金光明村项目，此经费主要用于光明村州级农家书屋数字化建设补助。通过此项目推动文化繁荣发展，加强农村文化建设，促进文化交流，加强农村文化阵地建设，加强转变农民观念，满足群众精神文化需求，丰富群众文化生活。使受益群众满意率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日拨付</w:t>
            </w: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万元用于</w:t>
            </w: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年中央补助地方公共文化服务体系建设补助资金光明村项目，此项目严格按照财务制度进行支付，保障资金专款专用，通过此项目支付</w:t>
            </w: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万元主要用于光明村州级农家书屋数字化建设补助，有效推动了文化繁荣发展，加强农村文化建设，促进文化交流，加强了农村文化阵地建设，丰富了村民文化生活。</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补助资金使用合规率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月均使用金额</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&lt;=0.08</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=0.08</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有效带动光明村经济发展</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有效带动</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有效加强农家书屋数字化建设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年人大微实事项目资金</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26.00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26.00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26.00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26.00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26.00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26.00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年通过人大微事实项目现投入</w:t>
            </w:r>
            <w:r>
              <w:rPr>
                <w:rFonts w:ascii="宋体" w:eastAsia="宋体" w:hAnsi="宋体" w:cs="Times New Roman" w:hint="eastAsia"/>
                <w:color w:val="000000"/>
                <w:sz w:val="18"/>
                <w:szCs w:val="18"/>
                <w:lang w:eastAsia="zh-CN"/>
              </w:rPr>
              <w:t>26</w:t>
            </w:r>
            <w:r>
              <w:rPr>
                <w:rFonts w:ascii="宋体" w:eastAsia="宋体" w:hAnsi="宋体" w:cs="Times New Roman" w:hint="eastAsia"/>
                <w:color w:val="000000"/>
                <w:sz w:val="18"/>
                <w:szCs w:val="18"/>
                <w:lang w:eastAsia="zh-CN"/>
              </w:rPr>
              <w:t>万元用于广东户村四片区文化室维修、幸福村文化室维修项目机水岸华庭小区建设车棚和电瓶车充电桩安装项目，进一步助推民生事业走深走实，切实增强了民生福祉，推进各种基础设施建设逐渐向农村延伸，为全面推进乡村振兴，使服务群众满意度</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26</w:t>
            </w:r>
            <w:r>
              <w:rPr>
                <w:rFonts w:ascii="宋体" w:eastAsia="宋体" w:hAnsi="宋体" w:cs="Times New Roman" w:hint="eastAsia"/>
                <w:color w:val="000000"/>
                <w:sz w:val="18"/>
                <w:szCs w:val="18"/>
                <w:lang w:eastAsia="zh-CN"/>
              </w:rPr>
              <w:t>万元用于用于广东户村四片区文化室维修、幸福村文化室维修项目机水岸华庭小区建设车棚和电瓶车充电桩安装项目，此项目严格按照政府采购流程进行采购，项目验收合格后予以支付</w:t>
            </w:r>
            <w:r>
              <w:rPr>
                <w:rFonts w:ascii="宋体" w:eastAsia="宋体" w:hAnsi="宋体" w:cs="Times New Roman" w:hint="eastAsia"/>
                <w:color w:val="000000"/>
                <w:sz w:val="18"/>
                <w:szCs w:val="18"/>
                <w:lang w:eastAsia="zh-CN"/>
              </w:rPr>
              <w:t>26</w:t>
            </w:r>
            <w:r>
              <w:rPr>
                <w:rFonts w:ascii="宋体" w:eastAsia="宋体" w:hAnsi="宋体" w:cs="Times New Roman" w:hint="eastAsia"/>
                <w:color w:val="000000"/>
                <w:sz w:val="18"/>
                <w:szCs w:val="18"/>
                <w:lang w:eastAsia="zh-CN"/>
              </w:rPr>
              <w:t>万元，完善了农村基础设施建设，改善了村干部工作环境，给村民出行带来方便，实现了与乡村振兴有效衔接，为乡村振兴和农村可持续发展添加助力。</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项目数量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竣工验收合格率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资金及时发放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安装车棚充电桩</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广东户村四片区文化室维修</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幸福村文化室维修</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有效改善村干部办公环境</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服务村干部满意度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年昌吉州村干部报酬补助资金</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28.84</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28.84</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28.84</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28.84</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28.84</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28.84</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设立</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年昌吉州村干部报酬补助资金专项经费</w:t>
            </w:r>
            <w:r>
              <w:rPr>
                <w:rFonts w:ascii="宋体" w:eastAsia="宋体" w:hAnsi="宋体" w:cs="Times New Roman" w:hint="eastAsia"/>
                <w:color w:val="000000"/>
                <w:sz w:val="18"/>
                <w:szCs w:val="18"/>
                <w:lang w:eastAsia="zh-CN"/>
              </w:rPr>
              <w:t>28.84</w:t>
            </w:r>
            <w:r>
              <w:rPr>
                <w:rFonts w:ascii="宋体" w:eastAsia="宋体" w:hAnsi="宋体" w:cs="Times New Roman" w:hint="eastAsia"/>
                <w:color w:val="000000"/>
                <w:sz w:val="18"/>
                <w:szCs w:val="18"/>
                <w:lang w:eastAsia="zh-CN"/>
              </w:rPr>
              <w:t>万元用于为进一步强化基层保障，提升村干部报酬待遇，增强村干部岗位吸引力，加强基层组织建设，，认真解决群众反映强烈的突出问题和普遍关注的热点难点问题，发挥自身优势，积极协调落实各项惠民生项目，做好惠民实事好事。搭建政府与群众间的桥梁纽带。使服务群众满意度</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28.84</w:t>
            </w:r>
            <w:r>
              <w:rPr>
                <w:rFonts w:ascii="宋体" w:eastAsia="宋体" w:hAnsi="宋体" w:cs="Times New Roman" w:hint="eastAsia"/>
                <w:color w:val="000000"/>
                <w:sz w:val="18"/>
                <w:szCs w:val="18"/>
                <w:lang w:eastAsia="zh-CN"/>
              </w:rPr>
              <w:t>万元用于支付</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47</w:t>
            </w:r>
            <w:r>
              <w:rPr>
                <w:rFonts w:ascii="宋体" w:eastAsia="宋体" w:hAnsi="宋体" w:cs="Times New Roman" w:hint="eastAsia"/>
                <w:color w:val="000000"/>
                <w:sz w:val="18"/>
                <w:szCs w:val="18"/>
                <w:lang w:eastAsia="zh-CN"/>
              </w:rPr>
              <w:t>名村干部报酬，通过发放工资进一步提升村干部福利待遇，激发了村干部的责任感和主动性，推动其更好地落实政策、服务村民，促进农村经</w:t>
            </w:r>
            <w:r>
              <w:rPr>
                <w:rFonts w:ascii="宋体" w:eastAsia="宋体" w:hAnsi="宋体" w:cs="Times New Roman" w:hint="eastAsia"/>
                <w:color w:val="000000"/>
                <w:sz w:val="18"/>
                <w:szCs w:val="18"/>
                <w:lang w:eastAsia="zh-CN"/>
              </w:rPr>
              <w:t>济发展与社会稳定</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村干部数量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=44</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114</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8.6</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44</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经过选举村干部新入职</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人</w:t>
            </w: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补助资金使用合规率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补助资金及时发放率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补助资金额度</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=2.40</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=2.4</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2.4</w:t>
            </w:r>
            <w:r>
              <w:rPr>
                <w:rFonts w:ascii="宋体" w:eastAsia="宋体" w:hAnsi="宋体" w:cs="Times New Roman"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有效提高村干部生活质量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有效加强基层组织建设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98.60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年自治区农村综合改革转移支付预算幸福村路灯</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49.95</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99.90%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49.95</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50</w:t>
            </w:r>
            <w:r>
              <w:rPr>
                <w:rFonts w:ascii="宋体" w:eastAsia="宋体" w:hAnsi="宋体" w:cs="Times New Roman" w:hint="eastAsia"/>
                <w:color w:val="000000"/>
                <w:sz w:val="18"/>
                <w:szCs w:val="18"/>
                <w:lang w:eastAsia="zh-CN"/>
              </w:rPr>
              <w:t>万元用于幸福村太能路灯安装项目；保障项目正常运转，美化亮化美丽乡村；该项目资金于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日前完成资金使用，通过本项目，改善幸福村村民夜间道路安全使用情况，与乡村振兴有效衔接，提升我镇幸福村村容村貌，提升村民生活质量，提高村民生活幸福指数。使受益群众满意度达到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49.95</w:t>
            </w:r>
            <w:r>
              <w:rPr>
                <w:rFonts w:ascii="宋体" w:eastAsia="宋体" w:hAnsi="宋体" w:cs="Times New Roman" w:hint="eastAsia"/>
                <w:color w:val="000000"/>
                <w:sz w:val="18"/>
                <w:szCs w:val="18"/>
                <w:lang w:eastAsia="zh-CN"/>
              </w:rPr>
              <w:t>万元用于幸福村居民点巷道完成太能路灯安装项目，此项目通过公开招标确定施工单位，项目验收合格后予以支付</w:t>
            </w:r>
            <w:r>
              <w:rPr>
                <w:rFonts w:ascii="宋体" w:eastAsia="宋体" w:hAnsi="宋体" w:cs="Times New Roman" w:hint="eastAsia"/>
                <w:color w:val="000000"/>
                <w:sz w:val="18"/>
                <w:szCs w:val="18"/>
                <w:lang w:eastAsia="zh-CN"/>
              </w:rPr>
              <w:t>49.95</w:t>
            </w:r>
            <w:r>
              <w:rPr>
                <w:rFonts w:ascii="宋体" w:eastAsia="宋体" w:hAnsi="宋体" w:cs="Times New Roman" w:hint="eastAsia"/>
                <w:color w:val="000000"/>
                <w:sz w:val="18"/>
                <w:szCs w:val="18"/>
                <w:lang w:eastAsia="zh-CN"/>
              </w:rPr>
              <w:t>万元，剩余资金财政已收回。通过此项目改善幸福村村民夜间道路安全使用情况，为村民夜间出行提供便利，还能增强村庄的安全感，完成了幸福村亮化工程，与乡村振兴有效衔接，提升了我镇幸福村村容村貌，改善了幸福村基础设施建设，促进农村经济发展和精神文明建设。</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路灯数量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=180</w:t>
            </w:r>
            <w:r>
              <w:rPr>
                <w:rFonts w:ascii="宋体" w:eastAsia="宋体" w:hAnsi="宋体" w:cs="Times New Roman" w:hint="eastAsia"/>
                <w:color w:val="000000"/>
                <w:sz w:val="18"/>
                <w:szCs w:val="18"/>
                <w:lang w:eastAsia="zh-CN"/>
              </w:rPr>
              <w:t>盏</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=226</w:t>
            </w:r>
            <w:r>
              <w:rPr>
                <w:rFonts w:ascii="宋体" w:eastAsia="宋体" w:hAnsi="宋体" w:cs="Times New Roman" w:hint="eastAsia"/>
                <w:color w:val="000000"/>
                <w:sz w:val="18"/>
                <w:szCs w:val="18"/>
                <w:lang w:eastAsia="zh-CN"/>
              </w:rPr>
              <w:t>盏</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125</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补助资金使用合规率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路灯平均安装成本</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=2778</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盏</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=2774.5</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盏</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99.87</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19.94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合同及送审价格为</w:t>
            </w:r>
            <w:r>
              <w:rPr>
                <w:rFonts w:ascii="宋体" w:eastAsia="宋体" w:hAnsi="宋体" w:cs="Times New Roman" w:hint="eastAsia"/>
                <w:color w:val="000000"/>
                <w:sz w:val="18"/>
                <w:szCs w:val="18"/>
                <w:lang w:eastAsia="zh-CN"/>
              </w:rPr>
              <w:t>50</w:t>
            </w:r>
            <w:r>
              <w:rPr>
                <w:rFonts w:ascii="宋体" w:eastAsia="宋体" w:hAnsi="宋体" w:cs="Times New Roman" w:hint="eastAsia"/>
                <w:color w:val="000000"/>
                <w:sz w:val="18"/>
                <w:szCs w:val="18"/>
                <w:lang w:eastAsia="zh-CN"/>
              </w:rPr>
              <w:t>万，最终审计价格为</w:t>
            </w:r>
            <w:r>
              <w:rPr>
                <w:rFonts w:ascii="宋体" w:eastAsia="宋体" w:hAnsi="宋体" w:cs="Times New Roman" w:hint="eastAsia"/>
                <w:color w:val="000000"/>
                <w:sz w:val="18"/>
                <w:szCs w:val="18"/>
                <w:lang w:eastAsia="zh-CN"/>
              </w:rPr>
              <w:t>49.95</w:t>
            </w:r>
            <w:r>
              <w:rPr>
                <w:rFonts w:ascii="宋体" w:eastAsia="宋体" w:hAnsi="宋体" w:cs="Times New Roman" w:hint="eastAsia"/>
                <w:color w:val="000000"/>
                <w:sz w:val="18"/>
                <w:szCs w:val="18"/>
                <w:lang w:eastAsia="zh-CN"/>
              </w:rPr>
              <w:t>万元，剩余指标财政已收回</w:t>
            </w: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有效带动幸福村夜间经济发展</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有效带动</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有效完善幸福村基础设施建设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有效完善</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97.44</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1552"/>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三老人员补贴</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97.09</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97.09</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97.09</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97.09</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97.09</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97.09</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7"/>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97.09</w:t>
            </w:r>
            <w:r>
              <w:rPr>
                <w:rFonts w:ascii="宋体" w:eastAsia="宋体" w:hAnsi="宋体" w:cs="Times New Roman" w:hint="eastAsia"/>
                <w:color w:val="000000"/>
                <w:sz w:val="18"/>
                <w:szCs w:val="18"/>
                <w:lang w:eastAsia="zh-CN"/>
              </w:rPr>
              <w:t>万元用于二六工镇三老人员项目运转，经费用于二六工镇</w:t>
            </w:r>
            <w:r>
              <w:rPr>
                <w:rFonts w:ascii="宋体" w:eastAsia="宋体" w:hAnsi="宋体" w:cs="Times New Roman" w:hint="eastAsia"/>
                <w:color w:val="000000"/>
                <w:sz w:val="18"/>
                <w:szCs w:val="18"/>
                <w:lang w:eastAsia="zh-CN"/>
              </w:rPr>
              <w:t>47</w:t>
            </w:r>
            <w:r>
              <w:rPr>
                <w:rFonts w:ascii="宋体" w:eastAsia="宋体" w:hAnsi="宋体" w:cs="Times New Roman" w:hint="eastAsia"/>
                <w:color w:val="000000"/>
                <w:sz w:val="18"/>
                <w:szCs w:val="18"/>
                <w:lang w:eastAsia="zh-CN"/>
              </w:rPr>
              <w:t>名老党员，</w:t>
            </w:r>
            <w:r>
              <w:rPr>
                <w:rFonts w:ascii="宋体" w:eastAsia="宋体" w:hAnsi="宋体" w:cs="Times New Roman" w:hint="eastAsia"/>
                <w:color w:val="000000"/>
                <w:sz w:val="18"/>
                <w:szCs w:val="18"/>
                <w:lang w:eastAsia="zh-CN"/>
              </w:rPr>
              <w:t>23</w:t>
            </w:r>
            <w:r>
              <w:rPr>
                <w:rFonts w:ascii="宋体" w:eastAsia="宋体" w:hAnsi="宋体" w:cs="Times New Roman" w:hint="eastAsia"/>
                <w:color w:val="000000"/>
                <w:sz w:val="18"/>
                <w:szCs w:val="18"/>
                <w:lang w:eastAsia="zh-CN"/>
              </w:rPr>
              <w:t>名老干部合计</w:t>
            </w:r>
            <w:r>
              <w:rPr>
                <w:rFonts w:ascii="宋体" w:eastAsia="宋体" w:hAnsi="宋体" w:cs="Times New Roman" w:hint="eastAsia"/>
                <w:color w:val="000000"/>
                <w:sz w:val="18"/>
                <w:szCs w:val="18"/>
                <w:lang w:eastAsia="zh-CN"/>
              </w:rPr>
              <w:t>70</w:t>
            </w:r>
            <w:r>
              <w:rPr>
                <w:rFonts w:ascii="宋体" w:eastAsia="宋体" w:hAnsi="宋体" w:cs="Times New Roman" w:hint="eastAsia"/>
                <w:color w:val="000000"/>
                <w:sz w:val="18"/>
                <w:szCs w:val="18"/>
                <w:lang w:eastAsia="zh-CN"/>
              </w:rPr>
              <w:t>人；三老人员项目资金每季度发放一次，每次</w:t>
            </w:r>
            <w:r>
              <w:rPr>
                <w:rFonts w:ascii="宋体" w:eastAsia="宋体" w:hAnsi="宋体" w:cs="Times New Roman" w:hint="eastAsia"/>
                <w:color w:val="000000"/>
                <w:sz w:val="18"/>
                <w:szCs w:val="18"/>
                <w:lang w:eastAsia="zh-CN"/>
              </w:rPr>
              <w:t>22.5225</w:t>
            </w:r>
            <w:r>
              <w:rPr>
                <w:rFonts w:ascii="宋体" w:eastAsia="宋体" w:hAnsi="宋体" w:cs="Times New Roman" w:hint="eastAsia"/>
                <w:color w:val="000000"/>
                <w:sz w:val="18"/>
                <w:szCs w:val="18"/>
                <w:lang w:eastAsia="zh-CN"/>
              </w:rPr>
              <w:t>万元，一年合计为</w:t>
            </w:r>
            <w:r>
              <w:rPr>
                <w:rFonts w:ascii="宋体" w:eastAsia="宋体" w:hAnsi="宋体" w:cs="Times New Roman" w:hint="eastAsia"/>
                <w:color w:val="000000"/>
                <w:sz w:val="18"/>
                <w:szCs w:val="18"/>
                <w:lang w:eastAsia="zh-CN"/>
              </w:rPr>
              <w:t>97.09</w:t>
            </w:r>
            <w:r>
              <w:rPr>
                <w:rFonts w:ascii="宋体" w:eastAsia="宋体" w:hAnsi="宋体" w:cs="Times New Roman" w:hint="eastAsia"/>
                <w:color w:val="000000"/>
                <w:sz w:val="18"/>
                <w:szCs w:val="18"/>
                <w:lang w:eastAsia="zh-CN"/>
              </w:rPr>
              <w:t>万元；该项目资金于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日前完成资金使用，通过本项目，满足三老人员的生活需要，促进社会和谐的发展。改善老人生活条件，使受益群众满意度达到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7"/>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日已支付三老人员补贴</w:t>
            </w:r>
            <w:r>
              <w:rPr>
                <w:rFonts w:ascii="宋体" w:eastAsia="宋体" w:hAnsi="宋体" w:cs="Times New Roman" w:hint="eastAsia"/>
                <w:color w:val="000000"/>
                <w:sz w:val="18"/>
                <w:szCs w:val="18"/>
                <w:lang w:eastAsia="zh-CN"/>
              </w:rPr>
              <w:t>97.09</w:t>
            </w:r>
            <w:r>
              <w:rPr>
                <w:rFonts w:ascii="宋体" w:eastAsia="宋体" w:hAnsi="宋体" w:cs="Times New Roman" w:hint="eastAsia"/>
                <w:color w:val="000000"/>
                <w:sz w:val="18"/>
                <w:szCs w:val="18"/>
                <w:lang w:eastAsia="zh-CN"/>
              </w:rPr>
              <w:t>万元，其中老党员</w:t>
            </w:r>
            <w:r>
              <w:rPr>
                <w:rFonts w:ascii="宋体" w:eastAsia="宋体" w:hAnsi="宋体" w:cs="Times New Roman" w:hint="eastAsia"/>
                <w:color w:val="000000"/>
                <w:sz w:val="18"/>
                <w:szCs w:val="18"/>
                <w:lang w:eastAsia="zh-CN"/>
              </w:rPr>
              <w:t>52</w:t>
            </w:r>
            <w:r>
              <w:rPr>
                <w:rFonts w:ascii="宋体" w:eastAsia="宋体" w:hAnsi="宋体" w:cs="Times New Roman" w:hint="eastAsia"/>
                <w:color w:val="000000"/>
                <w:sz w:val="18"/>
                <w:szCs w:val="18"/>
                <w:lang w:eastAsia="zh-CN"/>
              </w:rPr>
              <w:t>人，老干部</w:t>
            </w:r>
            <w:r>
              <w:rPr>
                <w:rFonts w:ascii="宋体" w:eastAsia="宋体" w:hAnsi="宋体" w:cs="Times New Roman" w:hint="eastAsia"/>
                <w:color w:val="000000"/>
                <w:sz w:val="18"/>
                <w:szCs w:val="18"/>
                <w:lang w:eastAsia="zh-CN"/>
              </w:rPr>
              <w:t>25</w:t>
            </w:r>
            <w:r>
              <w:rPr>
                <w:rFonts w:ascii="宋体" w:eastAsia="宋体" w:hAnsi="宋体" w:cs="Times New Roman" w:hint="eastAsia"/>
                <w:color w:val="000000"/>
                <w:sz w:val="18"/>
                <w:szCs w:val="18"/>
                <w:lang w:eastAsia="zh-CN"/>
              </w:rPr>
              <w:t>人，此项目严格按照财务支付流程进行支付，需要精准识别与审核通过民政、退役军人事务等部门核实三老人员的身份和资格，确保补贴发放的准确性党建办每季度对三老人员名单进行动态管理通过对三老人员发放补贴切实保障了三老人员的生活质量，提高了三老人员生活待遇，提高了三老人员模范带头作用。</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老党员数量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=52</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=52</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45</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709"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老干部数量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709"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补助资金使用合规率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709"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w:t>
            </w:r>
            <w:r>
              <w:rPr>
                <w:rFonts w:ascii="宋体" w:eastAsia="宋体" w:hAnsi="宋体" w:cs="Times New Roman" w:hint="eastAsia"/>
                <w:color w:val="000000"/>
                <w:sz w:val="18"/>
                <w:szCs w:val="18"/>
                <w:lang w:eastAsia="zh-CN"/>
              </w:rPr>
              <w:t>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补助资金发放准确率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709"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w:t>
            </w:r>
            <w:r>
              <w:rPr>
                <w:rFonts w:ascii="宋体" w:eastAsia="宋体" w:hAnsi="宋体" w:cs="Times New Roman" w:hint="eastAsia"/>
                <w:color w:val="000000"/>
                <w:sz w:val="18"/>
                <w:szCs w:val="18"/>
                <w:lang w:eastAsia="zh-CN"/>
              </w:rPr>
              <w:t>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老党员补助标准</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=3255</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季度</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=3255</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季度</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70.37</w:t>
            </w:r>
            <w:r>
              <w:rPr>
                <w:rFonts w:ascii="宋体" w:eastAsia="宋体" w:hAnsi="宋体" w:cs="Times New Roman"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709"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老干部补贴标准</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=4215</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季度</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=4215</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季度</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36.86</w:t>
            </w:r>
            <w:r>
              <w:rPr>
                <w:rFonts w:ascii="宋体" w:eastAsia="宋体" w:hAnsi="宋体" w:cs="Times New Roman"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709"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有效提高三老人员生活质量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709"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0"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52"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两个设计合同纠纷案件相关费用</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现申请</w:t>
            </w:r>
            <w:r>
              <w:rPr>
                <w:rFonts w:ascii="宋体" w:eastAsia="宋体" w:hAnsi="宋体" w:cs="Times New Roman" w:hint="eastAsia"/>
                <w:color w:val="000000"/>
                <w:sz w:val="18"/>
                <w:szCs w:val="18"/>
                <w:lang w:eastAsia="zh-CN"/>
              </w:rPr>
              <w:t>20</w:t>
            </w:r>
            <w:r>
              <w:rPr>
                <w:rFonts w:ascii="宋体" w:eastAsia="宋体" w:hAnsi="宋体" w:cs="Times New Roman" w:hint="eastAsia"/>
                <w:color w:val="000000"/>
                <w:sz w:val="18"/>
                <w:szCs w:val="18"/>
                <w:lang w:eastAsia="zh-CN"/>
              </w:rPr>
              <w:t>万元用于支付昌吉市厚德规划设计有限公司因</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份建筑工程设计合同纠纷费用，做到及时化解矛盾纠纷，对矛盾纠纷实施动态管理。本项目于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日前完成，使服务群众满意度达到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20</w:t>
            </w:r>
            <w:r>
              <w:rPr>
                <w:rFonts w:ascii="宋体" w:eastAsia="宋体" w:hAnsi="宋体" w:cs="Times New Roman" w:hint="eastAsia"/>
                <w:color w:val="000000"/>
                <w:sz w:val="18"/>
                <w:szCs w:val="18"/>
                <w:lang w:eastAsia="zh-CN"/>
              </w:rPr>
              <w:t>万元用于支付昌吉市厚德规划设计有限公司因</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份建筑工程设计合同纠纷费用，此项目严格按照财务制度进行支付，确保资金使用规范，做到专款专用，确保资金使用效率降低了政府负债率，降低了信访风险，通过此项目要加强债务管理机制建设，建立透明的债务管理机制，设立债务风险预警系统，及时发现和应对</w:t>
            </w:r>
            <w:r>
              <w:rPr>
                <w:rFonts w:ascii="宋体" w:eastAsia="宋体" w:hAnsi="宋体" w:cs="Times New Roman" w:hint="eastAsia"/>
                <w:color w:val="000000"/>
                <w:sz w:val="18"/>
                <w:szCs w:val="18"/>
                <w:lang w:eastAsia="zh-CN"/>
              </w:rPr>
              <w:t>债务风险、信访矛盾风险。</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补贴单位数量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资金涉及合同数量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补助资金使用规范</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17</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17</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补助资金及时发放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17</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17</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有效化解合同案纠纷矛盾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有效化解</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有效解决二六工镇经济负担</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有效解决</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厚德规划设计有限公司满意度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524"/>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中央政法纪检监察转移支付资金</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本项目投入</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万用于购买</w:t>
            </w:r>
            <w:r>
              <w:rPr>
                <w:rFonts w:ascii="宋体" w:eastAsia="宋体" w:hAnsi="宋体" w:cs="Times New Roman" w:hint="eastAsia"/>
                <w:color w:val="000000"/>
                <w:sz w:val="18"/>
                <w:szCs w:val="18"/>
                <w:lang w:eastAsia="zh-CN"/>
              </w:rPr>
              <w:t>UPS</w:t>
            </w:r>
            <w:r>
              <w:rPr>
                <w:rFonts w:ascii="宋体" w:eastAsia="宋体" w:hAnsi="宋体" w:cs="Times New Roman" w:hint="eastAsia"/>
                <w:color w:val="000000"/>
                <w:sz w:val="18"/>
                <w:szCs w:val="18"/>
                <w:lang w:eastAsia="zh-CN"/>
              </w:rPr>
              <w:t>电源、购置电脑大打印机等设备、优化办公环境，此项目于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日前完成。是服务对象满意度</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万元用于购买电脑、打印机</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台</w:t>
            </w:r>
            <w:r>
              <w:rPr>
                <w:rFonts w:ascii="宋体" w:eastAsia="宋体" w:hAnsi="宋体" w:cs="Times New Roman" w:hint="eastAsia"/>
                <w:color w:val="000000"/>
                <w:sz w:val="18"/>
                <w:szCs w:val="18"/>
                <w:lang w:eastAsia="zh-CN"/>
              </w:rPr>
              <w:t>8880</w:t>
            </w:r>
            <w:r>
              <w:rPr>
                <w:rFonts w:ascii="宋体" w:eastAsia="宋体" w:hAnsi="宋体" w:cs="Times New Roman" w:hint="eastAsia"/>
                <w:color w:val="000000"/>
                <w:sz w:val="18"/>
                <w:szCs w:val="18"/>
                <w:lang w:eastAsia="zh-CN"/>
              </w:rPr>
              <w:t>元、其他办公设备</w:t>
            </w:r>
            <w:r>
              <w:rPr>
                <w:rFonts w:ascii="宋体" w:eastAsia="宋体" w:hAnsi="宋体" w:cs="Times New Roman" w:hint="eastAsia"/>
                <w:color w:val="000000"/>
                <w:sz w:val="18"/>
                <w:szCs w:val="18"/>
                <w:lang w:eastAsia="zh-CN"/>
              </w:rPr>
              <w:t>11120</w:t>
            </w:r>
            <w:r>
              <w:rPr>
                <w:rFonts w:ascii="宋体" w:eastAsia="宋体" w:hAnsi="宋体" w:cs="Times New Roman" w:hint="eastAsia"/>
                <w:color w:val="000000"/>
                <w:sz w:val="18"/>
                <w:szCs w:val="18"/>
                <w:lang w:eastAsia="zh-CN"/>
              </w:rPr>
              <w:t>元，此项目严格按照政府采购流程进行采购，项目验收合格后予以支付，确保资金使用规范，做到专款专用，确保资金使用效率通过支付</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万元改善了办公环境，提高了干部工作积极性，加强基层能力建设、推动信息公开透明等措施，可以有效提升中央纪检监察资金项目的规范性和有效性。</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购买电脑、打印机数量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台</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台</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项目采购合格率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补助资金及时发放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购买打印机、电脑成本</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=8880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=8880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购买其他成本</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=11120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=11120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有效优化办公环境</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有效优化</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收益干部满意度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农村人居环境整治补助资金</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万元用于人居环境整治项目</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以“三清三改两提升”“三线”整治为重点，对积雪消融后垃圾堆放点，乱堆乱放杂物、树枝杂草进行集中清理，通过此项目鼓励乡镇、村干部在深化农村人居环境整治工作中主动作为，持续激发村民参与乡村建设的动力，不断改善农村人居环境。此项目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日前完成。使受益群众满意率达到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日此项目支付</w:t>
            </w: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万元用于镇区、光明村、红星村人居环境政治补助，其中镇区</w:t>
            </w:r>
            <w:r>
              <w:rPr>
                <w:rFonts w:ascii="宋体" w:eastAsia="宋体" w:hAnsi="宋体" w:cs="Times New Roman" w:hint="eastAsia"/>
                <w:color w:val="000000"/>
                <w:sz w:val="18"/>
                <w:szCs w:val="18"/>
                <w:lang w:eastAsia="zh-CN"/>
              </w:rPr>
              <w:t>8</w:t>
            </w:r>
            <w:r>
              <w:rPr>
                <w:rFonts w:ascii="宋体" w:eastAsia="宋体" w:hAnsi="宋体" w:cs="Times New Roman" w:hint="eastAsia"/>
                <w:color w:val="000000"/>
                <w:sz w:val="18"/>
                <w:szCs w:val="18"/>
                <w:lang w:eastAsia="zh-CN"/>
              </w:rPr>
              <w:t>万元、红星村、光明村各</w:t>
            </w: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万元通过此项目对积雪消融后垃圾堆放点，乱堆乱放杂物、树枝杂草进行集中清理，鼓励乡镇、村干部在深化农村人居环境整治工作中主动作为，持续激发村民参与乡村建设的动力，不断改善农村人居环境，实现了在资金高效使用、村民主体作用发挥、长效管护机制等方面持续发力，才能实现乡村振兴的根本改善。</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0"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补助资金使用规范率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0"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0"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光明村补贴标准</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0"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红星村补贴标准</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0"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镇区</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0"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有效提高村民环境政治积极性</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0"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生态效益指标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有效改善农村人居环境</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0"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0" w:type="dxa"/>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农村基础设施建设支出</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6.80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6.80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6.80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6.80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6.80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6.80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根据《关于申请拨付二六工镇部分欠款资金的请示》二六镇政发</w:t>
            </w:r>
            <w:r>
              <w:rPr>
                <w:rFonts w:ascii="宋体" w:eastAsia="宋体" w:hAnsi="宋体" w:cs="Times New Roman" w:hint="eastAsia"/>
                <w:color w:val="000000"/>
                <w:sz w:val="18"/>
                <w:szCs w:val="18"/>
                <w:lang w:eastAsia="zh-CN"/>
              </w:rPr>
              <w:t>[2024]40</w:t>
            </w:r>
            <w:r>
              <w:rPr>
                <w:rFonts w:ascii="宋体" w:eastAsia="宋体" w:hAnsi="宋体" w:cs="Times New Roman" w:hint="eastAsia"/>
                <w:color w:val="000000"/>
                <w:sz w:val="18"/>
                <w:szCs w:val="18"/>
                <w:lang w:eastAsia="zh-CN"/>
              </w:rPr>
              <w:t>号文件精神，为进一步强化基层保障，促进农村经济发展，提升村民幸福指数，特设立农村基础设施建设支出项目，该项目拟投入</w:t>
            </w:r>
            <w:r>
              <w:rPr>
                <w:rFonts w:ascii="宋体" w:eastAsia="宋体" w:hAnsi="宋体" w:cs="Times New Roman" w:hint="eastAsia"/>
                <w:color w:val="000000"/>
                <w:sz w:val="18"/>
                <w:szCs w:val="18"/>
                <w:lang w:eastAsia="zh-CN"/>
              </w:rPr>
              <w:t>6.8</w:t>
            </w:r>
            <w:r>
              <w:rPr>
                <w:rFonts w:ascii="宋体" w:eastAsia="宋体" w:hAnsi="宋体" w:cs="Times New Roman" w:hint="eastAsia"/>
                <w:color w:val="000000"/>
                <w:sz w:val="18"/>
                <w:szCs w:val="18"/>
                <w:lang w:eastAsia="zh-CN"/>
              </w:rPr>
              <w:t>万元，截止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19</w:t>
            </w:r>
            <w:r>
              <w:rPr>
                <w:rFonts w:ascii="宋体" w:eastAsia="宋体" w:hAnsi="宋体" w:cs="Times New Roman" w:hint="eastAsia"/>
                <w:color w:val="000000"/>
                <w:sz w:val="18"/>
                <w:szCs w:val="18"/>
                <w:lang w:eastAsia="zh-CN"/>
              </w:rPr>
              <w:t>日支付完成，使新天鹏及俊龙市政满意度达到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6.8</w:t>
            </w:r>
            <w:r>
              <w:rPr>
                <w:rFonts w:ascii="宋体" w:eastAsia="宋体" w:hAnsi="宋体" w:cs="Times New Roman" w:hint="eastAsia"/>
                <w:color w:val="000000"/>
                <w:sz w:val="18"/>
                <w:szCs w:val="18"/>
                <w:lang w:eastAsia="zh-CN"/>
              </w:rPr>
              <w:t>万元用于偿还昌吉市新天鹏广告装饰材料店“民族团结一家亲”展馆工程款和新疆俊龙市政有限公司二六工镇排水站排水工程尾款，此项目支付严格按照财务制度进行支付及时偿债有助于维护政府信用，有效防范债务风险，减少了社会矛盾，通过合理控制债务规模、优化债务结构按时偿债，为地方经济的长期健康发展奠定坚实基础。</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补助企业数量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补助资金发放准确率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补助资金发放周期</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个月</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个月</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偿还新天鹏欠款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偿还俊龙市政欠款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有效降低信访风险</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有效降低</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受益企业满意度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卜秀莲农场补偿款</w:t>
            </w:r>
          </w:p>
        </w:tc>
      </w:tr>
      <w:tr w:rsidR="00FA5806">
        <w:trPr>
          <w:trHeight w:val="274"/>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1413"/>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乡镇信访做好卜秀莲农场事宜的跟进工作，建立规范台账，定期进行考核，实施动态管理，每年向上级部门报告依稀补助资金发放卜秀莲农场事宜申报、审批及生活补贴发放，财政所按照相关规定及流程及时发放卜秀莲农场诉讼费用。信访办及时跟进、规范管理、及时了解诉讼人诉求，及时反馈。本项目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日前完成，使服务群众满意度达到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日已拨付</w:t>
            </w: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万元用于偿还卜秀莲农场欠款，通过此项目的实施，及时偿还卜秀莲农场欠款降低了政府欠债率，通过合理控制债务规模、优化债务结构按时偿债，为地方经济的长期健康发</w:t>
            </w:r>
            <w:r>
              <w:rPr>
                <w:rFonts w:ascii="宋体" w:eastAsia="宋体" w:hAnsi="宋体" w:cs="Times New Roman" w:hint="eastAsia"/>
                <w:color w:val="000000"/>
                <w:sz w:val="18"/>
                <w:szCs w:val="18"/>
                <w:lang w:eastAsia="zh-CN"/>
              </w:rPr>
              <w:t>展奠定坚实基础，良好的信用能够增强市场、群众对政府的信任，减少社会矛盾</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同时增强了群众的信任感和满意度，维护了政府形象。</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补贴人数</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补贴亩数</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=349.60</w:t>
            </w:r>
            <w:r>
              <w:rPr>
                <w:rFonts w:ascii="宋体" w:eastAsia="宋体" w:hAnsi="宋体" w:cs="Times New Roman" w:hint="eastAsia"/>
                <w:color w:val="000000"/>
                <w:sz w:val="18"/>
                <w:szCs w:val="18"/>
                <w:lang w:eastAsia="zh-CN"/>
              </w:rPr>
              <w:t>亩</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=349.6</w:t>
            </w:r>
            <w:r>
              <w:rPr>
                <w:rFonts w:ascii="宋体" w:eastAsia="宋体" w:hAnsi="宋体" w:cs="Times New Roman" w:hint="eastAsia"/>
                <w:color w:val="000000"/>
                <w:sz w:val="18"/>
                <w:szCs w:val="18"/>
                <w:lang w:eastAsia="zh-CN"/>
              </w:rPr>
              <w:t>亩</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补助资金使用规范率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有效解决农场事宜矛盾纠纷</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有效解决</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766"/>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有效解决二六工镇经济负担</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有效解决</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卜秀兰满意度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基层组织建设补助经费</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基层党组织补助经费</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万元，经费用于二六工镇十二份村党支部打造石榴籽服务站，通过资金支持来增强基层党组织的功能性和有效性，从而更好地服务于广大人民群众，使十二份村党支部满意度</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以上。此项目</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日前完成支付。</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日，该项目实际完成支付</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万元，其中打造石榴籽服务站</w:t>
            </w:r>
            <w:r>
              <w:rPr>
                <w:rFonts w:ascii="宋体" w:eastAsia="宋体" w:hAnsi="宋体" w:cs="Times New Roman" w:hint="eastAsia"/>
                <w:color w:val="000000"/>
                <w:sz w:val="18"/>
                <w:szCs w:val="18"/>
                <w:lang w:eastAsia="zh-CN"/>
              </w:rPr>
              <w:t>2.8</w:t>
            </w:r>
            <w:r>
              <w:rPr>
                <w:rFonts w:ascii="宋体" w:eastAsia="宋体" w:hAnsi="宋体" w:cs="Times New Roman" w:hint="eastAsia"/>
                <w:color w:val="000000"/>
                <w:sz w:val="18"/>
                <w:szCs w:val="18"/>
                <w:lang w:eastAsia="zh-CN"/>
              </w:rPr>
              <w:t>万元，主题党日活动经费</w:t>
            </w:r>
            <w:r>
              <w:rPr>
                <w:rFonts w:ascii="宋体" w:eastAsia="宋体" w:hAnsi="宋体" w:cs="Times New Roman" w:hint="eastAsia"/>
                <w:color w:val="000000"/>
                <w:sz w:val="18"/>
                <w:szCs w:val="18"/>
                <w:lang w:eastAsia="zh-CN"/>
              </w:rPr>
              <w:t>0.2</w:t>
            </w:r>
            <w:r>
              <w:rPr>
                <w:rFonts w:ascii="宋体" w:eastAsia="宋体" w:hAnsi="宋体" w:cs="Times New Roman" w:hint="eastAsia"/>
                <w:color w:val="000000"/>
                <w:sz w:val="18"/>
                <w:szCs w:val="18"/>
                <w:lang w:eastAsia="zh-CN"/>
              </w:rPr>
              <w:t>万元，项目严格按照政府采购流程进行，项目验收合格后与转移支付</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万元。通过该项目的实施，提升了基层党组织基础设施建设，切实建设好基层党组织，促进党组织建设迈上更高台阶，不断增强了基层党组织建设的创新发展，为乡村振兴和农村经济发展提供坚实保障。</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补助党支部数量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资金发放准确率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项目当年完成率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打造石榴籽服务站</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=2.8</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rsidP="00DD0FA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主题</w:t>
            </w:r>
            <w:r w:rsidR="00DD0FA6">
              <w:rPr>
                <w:rFonts w:ascii="宋体" w:eastAsia="宋体" w:hAnsi="宋体" w:cs="Times New Roman" w:hint="eastAsia"/>
                <w:color w:val="000000"/>
                <w:sz w:val="18"/>
                <w:szCs w:val="18"/>
                <w:lang w:eastAsia="zh-CN"/>
              </w:rPr>
              <w:t>党</w:t>
            </w:r>
            <w:r>
              <w:rPr>
                <w:rFonts w:ascii="宋体" w:eastAsia="宋体" w:hAnsi="宋体" w:cs="Times New Roman" w:hint="eastAsia"/>
                <w:color w:val="000000"/>
                <w:sz w:val="18"/>
                <w:szCs w:val="18"/>
                <w:lang w:eastAsia="zh-CN"/>
              </w:rPr>
              <w:t>日活动经费</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=0.2</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=0.2</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有效加强基层党组织作用</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十二份村党支部满意度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市政协暖心事项目专项资金</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设立市政协暖心事项目专项资金</w:t>
            </w:r>
            <w:r>
              <w:rPr>
                <w:rFonts w:ascii="宋体" w:eastAsia="宋体" w:hAnsi="宋体" w:cs="Times New Roman" w:hint="eastAsia"/>
                <w:color w:val="000000"/>
                <w:sz w:val="18"/>
                <w:szCs w:val="18"/>
                <w:lang w:eastAsia="zh-CN"/>
              </w:rPr>
              <w:t>30</w:t>
            </w:r>
            <w:r>
              <w:rPr>
                <w:rFonts w:ascii="宋体" w:eastAsia="宋体" w:hAnsi="宋体" w:cs="Times New Roman" w:hint="eastAsia"/>
                <w:color w:val="000000"/>
                <w:sz w:val="18"/>
                <w:szCs w:val="18"/>
                <w:lang w:eastAsia="zh-CN"/>
              </w:rPr>
              <w:t>万元，用于二六工镇镇区步行街地下管网和污水管道维修、二六工镇镇区步行街对面游院内修建停车并安装充电桩项目及下六工村文化室维修项目。旨在发挥好政协桥梁纽带作用，更好体现凝聚民心，为民办实事的实际效果，协助市人民政府解决人民群众的迫切诉求。</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日已拨付</w:t>
            </w:r>
            <w:r>
              <w:rPr>
                <w:rFonts w:ascii="宋体" w:eastAsia="宋体" w:hAnsi="宋体" w:cs="Times New Roman" w:hint="eastAsia"/>
                <w:color w:val="000000"/>
                <w:sz w:val="18"/>
                <w:szCs w:val="18"/>
                <w:lang w:eastAsia="zh-CN"/>
              </w:rPr>
              <w:t>30</w:t>
            </w:r>
            <w:r>
              <w:rPr>
                <w:rFonts w:ascii="宋体" w:eastAsia="宋体" w:hAnsi="宋体" w:cs="Times New Roman" w:hint="eastAsia"/>
                <w:color w:val="000000"/>
                <w:sz w:val="18"/>
                <w:szCs w:val="18"/>
                <w:lang w:eastAsia="zh-CN"/>
              </w:rPr>
              <w:t>万用于二六工镇镇区步行街地下管网和污水管道维修、二六工镇镇区步行街对面游院内修建停车并安装充电桩项目及下六工村文化室维修项目，此项目严格按照政府采购流程进行采购，项目验收合格后予以支付</w:t>
            </w:r>
            <w:r>
              <w:rPr>
                <w:rFonts w:ascii="宋体" w:eastAsia="宋体" w:hAnsi="宋体" w:cs="Times New Roman" w:hint="eastAsia"/>
                <w:color w:val="000000"/>
                <w:sz w:val="18"/>
                <w:szCs w:val="18"/>
                <w:lang w:eastAsia="zh-CN"/>
              </w:rPr>
              <w:t>30</w:t>
            </w:r>
            <w:r>
              <w:rPr>
                <w:rFonts w:ascii="宋体" w:eastAsia="宋体" w:hAnsi="宋体" w:cs="Times New Roman" w:hint="eastAsia"/>
                <w:color w:val="000000"/>
                <w:sz w:val="18"/>
                <w:szCs w:val="18"/>
                <w:lang w:eastAsia="zh-CN"/>
              </w:rPr>
              <w:t>万元，通过此项目发</w:t>
            </w:r>
            <w:r>
              <w:rPr>
                <w:rFonts w:ascii="宋体" w:eastAsia="宋体" w:hAnsi="宋体" w:cs="Times New Roman" w:hint="eastAsia"/>
                <w:color w:val="000000"/>
                <w:sz w:val="18"/>
                <w:szCs w:val="18"/>
                <w:lang w:eastAsia="zh-CN"/>
              </w:rPr>
              <w:t>挥了政协桥梁纽带作用，完善了农村基础设施建设体现了凝聚民心，为民办实事的实际效果。</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项目数量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竣工验收合格率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地下管网维修</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游园安装充电桩</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下六工文化室维修</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有效改善下六工村办公环境</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受益村干部满意度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拨付</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年粮食和重要农产品高产示范点打造补助资金</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拨付</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年粮食和重要农产品高产示范点打造补助资金</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万元用于农产品高产示范点的打造通常是为了促进农业科技的应用与推广，提高农业生产效率和产品质量，从而实现农业的可持续发展，使观摩会群众满意度</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万元用于粮食和重要农产品高产示范点打造补助资金</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万元用于农产品高产示范点的打造，其中</w:t>
            </w:r>
            <w:r>
              <w:rPr>
                <w:rFonts w:ascii="宋体" w:eastAsia="宋体" w:hAnsi="宋体" w:cs="Times New Roman" w:hint="eastAsia"/>
                <w:color w:val="000000"/>
                <w:sz w:val="18"/>
                <w:szCs w:val="18"/>
                <w:lang w:eastAsia="zh-CN"/>
              </w:rPr>
              <w:t>0.62795</w:t>
            </w:r>
            <w:r>
              <w:rPr>
                <w:rFonts w:ascii="宋体" w:eastAsia="宋体" w:hAnsi="宋体" w:cs="Times New Roman" w:hint="eastAsia"/>
                <w:color w:val="000000"/>
                <w:sz w:val="18"/>
                <w:szCs w:val="18"/>
                <w:lang w:eastAsia="zh-CN"/>
              </w:rPr>
              <w:t>万元元用于农产品高产示范点打造，其他成本</w:t>
            </w:r>
            <w:r>
              <w:rPr>
                <w:rFonts w:ascii="宋体" w:eastAsia="宋体" w:hAnsi="宋体" w:cs="Times New Roman" w:hint="eastAsia"/>
                <w:color w:val="000000"/>
                <w:sz w:val="18"/>
                <w:szCs w:val="18"/>
                <w:lang w:eastAsia="zh-CN"/>
              </w:rPr>
              <w:t>1.37205</w:t>
            </w:r>
            <w:r>
              <w:rPr>
                <w:rFonts w:ascii="宋体" w:eastAsia="宋体" w:hAnsi="宋体" w:cs="Times New Roman" w:hint="eastAsia"/>
                <w:color w:val="000000"/>
                <w:sz w:val="18"/>
                <w:szCs w:val="18"/>
                <w:lang w:eastAsia="zh-CN"/>
              </w:rPr>
              <w:t>万元，此项目严格按照财务制度进行支付，明确责任分工的项目管理制度，预算绩效管理办法等相关制度办法严格落实各环节工作。提高了农产品高产示范点示范作用。</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观摩会场次</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资金发放准确率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项目当年完成率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年粮食和重要农产品高产示范点打造费用</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=0.62795</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=0.62795</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=1.37205</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=1.37205</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加强示范乡镇示范作用</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有效提高乡镇举办观摩会积极性</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观摩会群众满意度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拱北公墓北侧汉族坟墓迁移补助资金</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84.00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9.58</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9.58</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84.00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9.58</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9.58</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为加强对辖区内乱埋乱葬行为的管理，为切实提升农村人居环境和农村社会文明，优化农村土地使用，提高土地资源的利用率，改善农村生态环境，实现农村生态文明建设的目标，使受益群众</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9.58</w:t>
            </w:r>
            <w:r>
              <w:rPr>
                <w:rFonts w:ascii="宋体" w:eastAsia="宋体" w:hAnsi="宋体" w:cs="Times New Roman" w:hint="eastAsia"/>
                <w:color w:val="000000"/>
                <w:sz w:val="18"/>
                <w:szCs w:val="18"/>
                <w:lang w:eastAsia="zh-CN"/>
              </w:rPr>
              <w:t>万用于</w:t>
            </w:r>
            <w:r>
              <w:rPr>
                <w:rFonts w:ascii="宋体" w:eastAsia="宋体" w:hAnsi="宋体" w:cs="Times New Roman" w:hint="eastAsia"/>
                <w:color w:val="000000"/>
                <w:sz w:val="18"/>
                <w:szCs w:val="18"/>
                <w:lang w:eastAsia="zh-CN"/>
              </w:rPr>
              <w:t>16</w:t>
            </w:r>
            <w:r>
              <w:rPr>
                <w:rFonts w:ascii="宋体" w:eastAsia="宋体" w:hAnsi="宋体" w:cs="Times New Roman" w:hint="eastAsia"/>
                <w:color w:val="000000"/>
                <w:sz w:val="18"/>
                <w:szCs w:val="18"/>
                <w:lang w:eastAsia="zh-CN"/>
              </w:rPr>
              <w:t>座坟墓迁坟补助，此项目严格按照财务制度进行支付，确保资金使用规范，做到专款专用，确保资金使用效率通过此项目提高了土地资源集约利用，加快了传统文化与现代文明融合，对违规抢建、逾期未迁的坟墓依法处理，确保项目用地合规。提升公墓可持续性，将公墓纳入城市规划，预留扩展空间，并引入社会资本完善基础设施。</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迁坟数量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w:t>
            </w:r>
            <w:r>
              <w:rPr>
                <w:rFonts w:ascii="宋体" w:eastAsia="宋体" w:hAnsi="宋体" w:cs="Times New Roman" w:hint="eastAsia"/>
                <w:color w:val="000000"/>
                <w:sz w:val="18"/>
                <w:szCs w:val="18"/>
                <w:lang w:eastAsia="zh-CN"/>
              </w:rPr>
              <w:t>座</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w:t>
            </w:r>
            <w:r>
              <w:rPr>
                <w:rFonts w:ascii="宋体" w:eastAsia="宋体" w:hAnsi="宋体" w:cs="Times New Roman" w:hint="eastAsia"/>
                <w:color w:val="000000"/>
                <w:sz w:val="18"/>
                <w:szCs w:val="18"/>
                <w:lang w:eastAsia="zh-CN"/>
              </w:rPr>
              <w:t>座</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补助资金使用规范率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补助资金拨付周期</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年</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年</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补助金额</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座</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&lt;=1.20</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加强农村社会文明</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生态效益指标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改善农村生态环境</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昌吉州</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年畜牧业高质量发展资金（第二批）</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投入</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万元用于昌吉州</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畜牧业高质量发展资金，强化常态化动物防控措施，提升畜产品质量，实现畜牧业经济效益和社会效益良性互动。提升畜产品质量，加快畜牧业产能调整和提升，优化资源配置，推进畜牧业绿色可持续发展。使服务群众满意度</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日已支付</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万元用于兽医站购买发展畜牧业所需材料，购买生石灰</w:t>
            </w:r>
            <w:r>
              <w:rPr>
                <w:rFonts w:ascii="宋体" w:eastAsia="宋体" w:hAnsi="宋体" w:cs="Times New Roman" w:hint="eastAsia"/>
                <w:color w:val="000000"/>
                <w:sz w:val="18"/>
                <w:szCs w:val="18"/>
                <w:lang w:eastAsia="zh-CN"/>
              </w:rPr>
              <w:t>4800</w:t>
            </w:r>
            <w:r>
              <w:rPr>
                <w:rFonts w:ascii="宋体" w:eastAsia="宋体" w:hAnsi="宋体" w:cs="Times New Roman" w:hint="eastAsia"/>
                <w:color w:val="000000"/>
                <w:sz w:val="18"/>
                <w:szCs w:val="18"/>
                <w:lang w:eastAsia="zh-CN"/>
              </w:rPr>
              <w:t>元、防护服</w:t>
            </w:r>
            <w:r>
              <w:rPr>
                <w:rFonts w:ascii="宋体" w:eastAsia="宋体" w:hAnsi="宋体" w:cs="Times New Roman" w:hint="eastAsia"/>
                <w:color w:val="000000"/>
                <w:sz w:val="18"/>
                <w:szCs w:val="18"/>
                <w:lang w:eastAsia="zh-CN"/>
              </w:rPr>
              <w:t>8875</w:t>
            </w:r>
            <w:r>
              <w:rPr>
                <w:rFonts w:ascii="宋体" w:eastAsia="宋体" w:hAnsi="宋体" w:cs="Times New Roman" w:hint="eastAsia"/>
                <w:color w:val="000000"/>
                <w:sz w:val="18"/>
                <w:szCs w:val="18"/>
                <w:lang w:eastAsia="zh-CN"/>
              </w:rPr>
              <w:t>万元、办公用品</w:t>
            </w:r>
            <w:r>
              <w:rPr>
                <w:rFonts w:ascii="宋体" w:eastAsia="宋体" w:hAnsi="宋体" w:cs="Times New Roman" w:hint="eastAsia"/>
                <w:color w:val="000000"/>
                <w:sz w:val="18"/>
                <w:szCs w:val="18"/>
                <w:lang w:eastAsia="zh-CN"/>
              </w:rPr>
              <w:t>4750</w:t>
            </w:r>
            <w:r>
              <w:rPr>
                <w:rFonts w:ascii="宋体" w:eastAsia="宋体" w:hAnsi="宋体" w:cs="Times New Roman" w:hint="eastAsia"/>
                <w:color w:val="000000"/>
                <w:sz w:val="18"/>
                <w:szCs w:val="18"/>
                <w:lang w:eastAsia="zh-CN"/>
              </w:rPr>
              <w:t>元、开水器</w:t>
            </w:r>
            <w:r>
              <w:rPr>
                <w:rFonts w:ascii="宋体" w:eastAsia="宋体" w:hAnsi="宋体" w:cs="Times New Roman" w:hint="eastAsia"/>
                <w:color w:val="000000"/>
                <w:sz w:val="18"/>
                <w:szCs w:val="18"/>
                <w:lang w:eastAsia="zh-CN"/>
              </w:rPr>
              <w:t>11575</w:t>
            </w:r>
            <w:r>
              <w:rPr>
                <w:rFonts w:ascii="宋体" w:eastAsia="宋体" w:hAnsi="宋体" w:cs="Times New Roman" w:hint="eastAsia"/>
                <w:color w:val="000000"/>
                <w:sz w:val="18"/>
                <w:szCs w:val="18"/>
                <w:lang w:eastAsia="zh-CN"/>
              </w:rPr>
              <w:t>元，此项目严格按照政府采购流程进行采购，项目验收合格后予以支付，通过购买材料为畜牧业发展提供了有力的物质保障，优化资金分配机制、提高资金使用效率、有效提升资金使用效果，推动畜牧业高质量发展。</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补助资金使用合规率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补助资金额度</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=0.25</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=0.25</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有效带动畜牧业经济发展</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有效带动</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有效推进畜牧业绿色可持续发展</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有效推进</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村级服务群众专项经费</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项目拟投入</w:t>
            </w:r>
            <w:r>
              <w:rPr>
                <w:rFonts w:ascii="宋体" w:eastAsia="宋体" w:hAnsi="宋体" w:cs="Times New Roman" w:hint="eastAsia"/>
                <w:color w:val="000000"/>
                <w:sz w:val="18"/>
                <w:szCs w:val="18"/>
                <w:lang w:eastAsia="zh-CN"/>
              </w:rPr>
              <w:t>60</w:t>
            </w:r>
            <w:r>
              <w:rPr>
                <w:rFonts w:ascii="宋体" w:eastAsia="宋体" w:hAnsi="宋体" w:cs="Times New Roman" w:hint="eastAsia"/>
                <w:color w:val="000000"/>
                <w:sz w:val="18"/>
                <w:szCs w:val="18"/>
                <w:lang w:eastAsia="zh-CN"/>
              </w:rPr>
              <w:t>万元用于昌吉市二六工镇服务群众专项经费，经费用于经费用于二六工镇</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个行政村，维持村级组织所需办公用品、伙食费、水电费及开展活动经费，保障其正常运转，满足群众困难诉求的需要，促进村集体发展，改善村容村貌，</w:t>
            </w: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日前完成使用，通过本项目，满足各村委需要，促进社会和谐的发展。使受益群众满意度达到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日已拨付村级服务群众</w:t>
            </w:r>
            <w:r>
              <w:rPr>
                <w:rFonts w:ascii="宋体" w:eastAsia="宋体" w:hAnsi="宋体" w:cs="Times New Roman" w:hint="eastAsia"/>
                <w:color w:val="000000"/>
                <w:sz w:val="18"/>
                <w:szCs w:val="18"/>
                <w:lang w:eastAsia="zh-CN"/>
              </w:rPr>
              <w:t>60</w:t>
            </w:r>
            <w:r>
              <w:rPr>
                <w:rFonts w:ascii="宋体" w:eastAsia="宋体" w:hAnsi="宋体" w:cs="Times New Roman" w:hint="eastAsia"/>
                <w:color w:val="000000"/>
                <w:sz w:val="18"/>
                <w:szCs w:val="18"/>
                <w:lang w:eastAsia="zh-CN"/>
              </w:rPr>
              <w:t>万元用于</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个行政村所需办公用品、伙食费、水电费及开展活动经费，村级运转经费项目是保障农村基层组织正常运转的重要财政支持，主要用于村干部工资发放、村级办公经费、公共服务支出等要</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通过此项目实施有效保障了行政村正常运转，改善了村干部办公环境，加强了基层党组织作用。</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补助资金使用合规率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补助资金覆盖率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补助资金及时发放率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各行政村村级服务群众专项经费额度</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有效加强基层党组织建设</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有效加强</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村级运转经费</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万元用于二六工镇村级运转经费，经费用于二六工镇</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个行政村，维持村级组织所需办公用品、伙食费、水电费及开展活动经费，保障其正常运转，满足群众困难诉求的需要，促进村集体发展，改善村容村貌，各行政村村级运转经费平均额度</w:t>
            </w:r>
            <w:r>
              <w:rPr>
                <w:rFonts w:ascii="宋体" w:eastAsia="宋体" w:hAnsi="宋体" w:cs="Times New Roman" w:hint="eastAsia"/>
                <w:color w:val="000000"/>
                <w:sz w:val="18"/>
                <w:szCs w:val="18"/>
                <w:lang w:eastAsia="zh-CN"/>
              </w:rPr>
              <w:t>1.25</w:t>
            </w:r>
            <w:r>
              <w:rPr>
                <w:rFonts w:ascii="宋体" w:eastAsia="宋体" w:hAnsi="宋体" w:cs="Times New Roman" w:hint="eastAsia"/>
                <w:color w:val="000000"/>
                <w:sz w:val="18"/>
                <w:szCs w:val="18"/>
                <w:lang w:eastAsia="zh-CN"/>
              </w:rPr>
              <w:t>万</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月，各行政村村级运转经费平均额度</w:t>
            </w:r>
            <w:r>
              <w:rPr>
                <w:rFonts w:ascii="宋体" w:eastAsia="宋体" w:hAnsi="宋体" w:cs="Times New Roman" w:hint="eastAsia"/>
                <w:color w:val="000000"/>
                <w:sz w:val="18"/>
                <w:szCs w:val="18"/>
                <w:lang w:eastAsia="zh-CN"/>
              </w:rPr>
              <w:t>15</w:t>
            </w:r>
            <w:r>
              <w:rPr>
                <w:rFonts w:ascii="宋体" w:eastAsia="宋体" w:hAnsi="宋体" w:cs="Times New Roman" w:hint="eastAsia"/>
                <w:color w:val="000000"/>
                <w:sz w:val="18"/>
                <w:szCs w:val="18"/>
                <w:lang w:eastAsia="zh-CN"/>
              </w:rPr>
              <w:t>万元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日前完成资金使用，通过本项目，满足各村委需要，促进社会和谐的发展。使受益群众满意度达到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日已拨付村级</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万元用于</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个行政村所需办公用品、伙食费、水电费及开展活动经</w:t>
            </w:r>
            <w:r>
              <w:rPr>
                <w:rFonts w:ascii="宋体" w:eastAsia="宋体" w:hAnsi="宋体" w:cs="Times New Roman" w:hint="eastAsia"/>
                <w:color w:val="000000"/>
                <w:sz w:val="18"/>
                <w:szCs w:val="18"/>
                <w:lang w:eastAsia="zh-CN"/>
              </w:rPr>
              <w:t>费，村级运转经费项目是保障农村基层组织正常运转的重要财政支持，主要用于村干部工资发放、村级办公经费、公共服务支出等要</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有效保障了行政村正常运转，改善了村干部办公环境，加强了基层党组织作用。</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补助资金使用合规率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补助资金覆盖率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补助资金及时发放率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各行政村村级运转经费额度</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r>
              <w:rPr>
                <w:rFonts w:ascii="宋体" w:eastAsia="宋体" w:hAnsi="宋体" w:cs="Times New Roman"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有效保障行政村正常运转</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有效保障</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FA5806" w:rsidRDefault="003A496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FA5806">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片区党支部活动经费</w:t>
            </w:r>
          </w:p>
        </w:tc>
      </w:tr>
      <w:tr w:rsidR="00FA5806">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昌吉市二六工镇人民政府</w:t>
            </w:r>
          </w:p>
        </w:tc>
      </w:tr>
      <w:tr w:rsidR="00FA5806">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21.00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21.00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21.00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21.00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21.00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21.00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FA5806">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FA5806">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21</w:t>
            </w:r>
            <w:r>
              <w:rPr>
                <w:rFonts w:ascii="宋体" w:eastAsia="宋体" w:hAnsi="宋体" w:cs="Times New Roman" w:hint="eastAsia"/>
                <w:color w:val="000000"/>
                <w:sz w:val="18"/>
                <w:szCs w:val="18"/>
                <w:lang w:eastAsia="zh-CN"/>
              </w:rPr>
              <w:t>万元用于二六工镇片区党支部活动经费，经费用于二六工镇</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个行政村，</w:t>
            </w:r>
            <w:r>
              <w:rPr>
                <w:rFonts w:ascii="宋体" w:eastAsia="宋体" w:hAnsi="宋体" w:cs="Times New Roman" w:hint="eastAsia"/>
                <w:color w:val="000000"/>
                <w:sz w:val="18"/>
                <w:szCs w:val="18"/>
                <w:lang w:eastAsia="zh-CN"/>
              </w:rPr>
              <w:t>21</w:t>
            </w:r>
            <w:r>
              <w:rPr>
                <w:rFonts w:ascii="宋体" w:eastAsia="宋体" w:hAnsi="宋体" w:cs="Times New Roman" w:hint="eastAsia"/>
                <w:color w:val="000000"/>
                <w:sz w:val="18"/>
                <w:szCs w:val="18"/>
                <w:lang w:eastAsia="zh-CN"/>
              </w:rPr>
              <w:t>个片区党支部，维持村级组织所需办公用品、伙食费、水电费及开展活动经费，保障其正常运转，满足群众困难诉求的需要，促进村集体发展，改善村容村貌。该项目资金于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日前完成资金使用，通过本项目，满足各片区党支部需要，促进社会和谐的发展。使受益群众满意度达到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日已拨付片区党支部经费</w:t>
            </w:r>
            <w:r>
              <w:rPr>
                <w:rFonts w:ascii="宋体" w:eastAsia="宋体" w:hAnsi="宋体" w:cs="Times New Roman" w:hint="eastAsia"/>
                <w:color w:val="000000"/>
                <w:sz w:val="18"/>
                <w:szCs w:val="18"/>
                <w:lang w:eastAsia="zh-CN"/>
              </w:rPr>
              <w:t>21</w:t>
            </w:r>
            <w:r>
              <w:rPr>
                <w:rFonts w:ascii="宋体" w:eastAsia="宋体" w:hAnsi="宋体" w:cs="Times New Roman" w:hint="eastAsia"/>
                <w:color w:val="000000"/>
                <w:sz w:val="18"/>
                <w:szCs w:val="18"/>
                <w:lang w:eastAsia="zh-CN"/>
              </w:rPr>
              <w:t>万元用于</w:t>
            </w:r>
            <w:r>
              <w:rPr>
                <w:rFonts w:ascii="宋体" w:eastAsia="宋体" w:hAnsi="宋体" w:cs="Times New Roman" w:hint="eastAsia"/>
                <w:color w:val="000000"/>
                <w:sz w:val="18"/>
                <w:szCs w:val="18"/>
                <w:lang w:eastAsia="zh-CN"/>
              </w:rPr>
              <w:t>21</w:t>
            </w:r>
            <w:r>
              <w:rPr>
                <w:rFonts w:ascii="宋体" w:eastAsia="宋体" w:hAnsi="宋体" w:cs="Times New Roman" w:hint="eastAsia"/>
                <w:color w:val="000000"/>
                <w:sz w:val="18"/>
                <w:szCs w:val="18"/>
                <w:lang w:eastAsia="zh-CN"/>
              </w:rPr>
              <w:t>个片区党支部所需办公用品、伙食费、水电费及开展活动经费，片区党支部经费项目是保障农村基层组织</w:t>
            </w:r>
            <w:r>
              <w:rPr>
                <w:rFonts w:ascii="宋体" w:eastAsia="宋体" w:hAnsi="宋体" w:cs="Times New Roman" w:hint="eastAsia"/>
                <w:color w:val="000000"/>
                <w:sz w:val="18"/>
                <w:szCs w:val="18"/>
                <w:lang w:eastAsia="zh-CN"/>
              </w:rPr>
              <w:t>正常运转的重要财政支持，主要用于村干部工资发放、村级办公经费、公共服务支出等要</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有效保障了行政村正常运转，改善了村干部办公环境，加强了基层党组织作用。</w:t>
            </w:r>
          </w:p>
        </w:tc>
      </w:tr>
      <w:tr w:rsidR="00FA5806">
        <w:trPr>
          <w:trHeight w:val="820"/>
          <w:jc w:val="center"/>
        </w:trPr>
        <w:tc>
          <w:tcPr>
            <w:tcW w:w="709" w:type="dxa"/>
            <w:tcBorders>
              <w:top w:val="nil"/>
              <w:left w:val="single" w:sz="4" w:space="0" w:color="auto"/>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FA5806">
        <w:trPr>
          <w:trHeight w:val="800"/>
          <w:jc w:val="center"/>
        </w:trPr>
        <w:tc>
          <w:tcPr>
            <w:tcW w:w="709" w:type="dxa"/>
            <w:vMerge w:val="restart"/>
            <w:tcBorders>
              <w:top w:val="nil"/>
              <w:left w:val="single" w:sz="4" w:space="0" w:color="auto"/>
              <w:bottom w:val="nil"/>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补助村数量</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个</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等线" w:eastAsia="等线" w:hAnsi="等线" w:cs="Times New Roman"/>
                <w:color w:val="000000"/>
                <w:kern w:val="2"/>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补助资金使用合规率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补助资金覆盖率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各行政村片区党支部活动经费额度</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=3.5</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=3.5</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3.5</w:t>
            </w:r>
            <w:r>
              <w:rPr>
                <w:rFonts w:ascii="宋体" w:eastAsia="宋体" w:hAnsi="宋体" w:cs="Times New Roman"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持续加强基层党组织影响力</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持续加强</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持续加强</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800"/>
          <w:jc w:val="center"/>
        </w:trPr>
        <w:tc>
          <w:tcPr>
            <w:tcW w:w="300" w:type="dxa"/>
            <w:vMerge/>
            <w:tcBorders>
              <w:top w:val="nil"/>
              <w:left w:val="single" w:sz="4" w:space="0" w:color="auto"/>
              <w:bottom w:val="nil"/>
              <w:right w:val="single" w:sz="4" w:space="0" w:color="auto"/>
            </w:tcBorders>
            <w:vAlign w:val="center"/>
          </w:tcPr>
          <w:p w:rsidR="00FA5806" w:rsidRDefault="00FA5806">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服务群众满意度</w:t>
            </w:r>
          </w:p>
        </w:tc>
        <w:tc>
          <w:tcPr>
            <w:tcW w:w="62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r>
      <w:tr w:rsidR="00FA5806">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FA5806" w:rsidRDefault="003A496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FA5806" w:rsidRDefault="00FA5806">
            <w:pPr>
              <w:spacing w:after="0" w:line="240" w:lineRule="auto"/>
              <w:rPr>
                <w:rFonts w:ascii="宋体" w:eastAsia="宋体" w:hAnsi="宋体" w:cs="Times New Roman"/>
                <w:color w:val="000000"/>
                <w:sz w:val="18"/>
                <w:szCs w:val="18"/>
                <w:lang w:eastAsia="zh-CN"/>
              </w:rPr>
            </w:pPr>
          </w:p>
        </w:tc>
      </w:tr>
    </w:tbl>
    <w:p w:rsidR="00FA5806" w:rsidRDefault="003A4966">
      <w:pPr>
        <w:widowControl w:val="0"/>
        <w:spacing w:after="0" w:line="240" w:lineRule="auto"/>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br w:type="page"/>
      </w:r>
    </w:p>
    <w:p w:rsidR="00FA5806" w:rsidRDefault="003A496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rsidR="00FA5806" w:rsidRDefault="003A496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FA5806" w:rsidRDefault="00FA5806">
      <w:pPr>
        <w:spacing w:after="0" w:line="240" w:lineRule="auto"/>
        <w:ind w:firstLineChars="200" w:firstLine="640"/>
        <w:rPr>
          <w:rFonts w:ascii="仿宋_GB2312" w:eastAsia="仿宋_GB2312"/>
          <w:sz w:val="32"/>
          <w:szCs w:val="32"/>
          <w:lang w:eastAsia="zh-CN"/>
        </w:rPr>
      </w:pPr>
    </w:p>
    <w:p w:rsidR="00FA5806" w:rsidRDefault="003A4966">
      <w:pPr>
        <w:rPr>
          <w:lang w:eastAsia="zh-CN"/>
        </w:rPr>
      </w:pPr>
      <w:r>
        <w:rPr>
          <w:sz w:val="0"/>
          <w:szCs w:val="0"/>
          <w:lang w:eastAsia="zh-CN"/>
        </w:rPr>
        <w:br w:type="page"/>
      </w:r>
    </w:p>
    <w:p w:rsidR="00FA5806" w:rsidRDefault="003A496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w:t>
      </w:r>
      <w:r>
        <w:rPr>
          <w:rFonts w:ascii="仿宋_GB2312" w:eastAsia="仿宋_GB2312"/>
          <w:sz w:val="32"/>
          <w:szCs w:val="32"/>
          <w:lang w:eastAsia="zh-CN"/>
        </w:rPr>
        <w:t>公务用车运行维护费反映单位按规定保留的公务用车燃料费、维修费、过路过桥费、保险费、安全奖励费用等支出；公务接待费反映单位按规定开支的各类公务接待（含外宾接待）费用。</w:t>
      </w:r>
    </w:p>
    <w:p w:rsidR="00FA5806" w:rsidRDefault="003A496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FA5806" w:rsidRDefault="003A4966">
      <w:pPr>
        <w:rPr>
          <w:lang w:eastAsia="zh-CN"/>
        </w:rPr>
      </w:pPr>
      <w:r>
        <w:rPr>
          <w:sz w:val="0"/>
          <w:szCs w:val="0"/>
          <w:lang w:eastAsia="zh-CN"/>
        </w:rPr>
        <w:br w:type="page"/>
      </w:r>
    </w:p>
    <w:p w:rsidR="00FA5806" w:rsidRDefault="003A496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FA5806" w:rsidRDefault="003A496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FA5806" w:rsidRDefault="003A496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FA5806" w:rsidRDefault="003A496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FA5806" w:rsidRDefault="003A496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FA5806" w:rsidRDefault="003A496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FA5806" w:rsidRDefault="003A496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FA5806" w:rsidRDefault="003A496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FA5806" w:rsidRDefault="003A496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FA5806" w:rsidRDefault="003A496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FA5806" w:rsidSect="00172F4D">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966" w:rsidRDefault="003A4966">
      <w:pPr>
        <w:spacing w:line="240" w:lineRule="auto"/>
      </w:pPr>
      <w:r>
        <w:separator/>
      </w:r>
    </w:p>
  </w:endnote>
  <w:endnote w:type="continuationSeparator" w:id="1">
    <w:p w:rsidR="003A4966" w:rsidRDefault="003A496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966" w:rsidRDefault="003A4966">
      <w:pPr>
        <w:spacing w:after="0"/>
      </w:pPr>
      <w:r>
        <w:separator/>
      </w:r>
    </w:p>
  </w:footnote>
  <w:footnote w:type="continuationSeparator" w:id="1">
    <w:p w:rsidR="003A4966" w:rsidRDefault="003A496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docVars>
    <w:docVar w:name="commondata" w:val="eyJoZGlkIjoiODViY2JkMjU3NGYzZTEwMzZmMGFkZWViYmNkYWU3NDIifQ=="/>
  </w:docVars>
  <w:rsids>
    <w:rsidRoot w:val="00AB6525"/>
    <w:rsid w:val="00094AE7"/>
    <w:rsid w:val="000D365E"/>
    <w:rsid w:val="0014633C"/>
    <w:rsid w:val="00172F4D"/>
    <w:rsid w:val="0034281A"/>
    <w:rsid w:val="00343722"/>
    <w:rsid w:val="003A4966"/>
    <w:rsid w:val="003D7FF3"/>
    <w:rsid w:val="00442DE9"/>
    <w:rsid w:val="00530718"/>
    <w:rsid w:val="005B6D16"/>
    <w:rsid w:val="00617995"/>
    <w:rsid w:val="00621566"/>
    <w:rsid w:val="0064136E"/>
    <w:rsid w:val="00764C96"/>
    <w:rsid w:val="00820B4B"/>
    <w:rsid w:val="00913ED3"/>
    <w:rsid w:val="009F6B89"/>
    <w:rsid w:val="00A3590D"/>
    <w:rsid w:val="00AB6525"/>
    <w:rsid w:val="00C26EA3"/>
    <w:rsid w:val="00C42052"/>
    <w:rsid w:val="00C71758"/>
    <w:rsid w:val="00CC3849"/>
    <w:rsid w:val="00DA7C5E"/>
    <w:rsid w:val="00DD0FA6"/>
    <w:rsid w:val="00E51AEF"/>
    <w:rsid w:val="00EB09BC"/>
    <w:rsid w:val="00F35AED"/>
    <w:rsid w:val="00F44A37"/>
    <w:rsid w:val="00FA5806"/>
    <w:rsid w:val="08CC5FCF"/>
    <w:rsid w:val="0D85393C"/>
    <w:rsid w:val="35E003BC"/>
    <w:rsid w:val="37D933AA"/>
    <w:rsid w:val="3BE238E1"/>
    <w:rsid w:val="48D250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F4D"/>
    <w:pPr>
      <w:spacing w:after="200" w:line="276" w:lineRule="auto"/>
    </w:pPr>
    <w:rPr>
      <w:sz w:val="22"/>
      <w:szCs w:val="22"/>
      <w:lang w:eastAsia="en-US"/>
    </w:rPr>
  </w:style>
  <w:style w:type="paragraph" w:styleId="1">
    <w:name w:val="heading 1"/>
    <w:basedOn w:val="a"/>
    <w:next w:val="a"/>
    <w:link w:val="1Char"/>
    <w:uiPriority w:val="9"/>
    <w:qFormat/>
    <w:rsid w:val="00172F4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172F4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172F4D"/>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172F4D"/>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172F4D"/>
    <w:pPr>
      <w:ind w:left="720"/>
    </w:pPr>
  </w:style>
  <w:style w:type="paragraph" w:styleId="a4">
    <w:name w:val="caption"/>
    <w:basedOn w:val="a"/>
    <w:next w:val="a"/>
    <w:uiPriority w:val="35"/>
    <w:semiHidden/>
    <w:unhideWhenUsed/>
    <w:qFormat/>
    <w:rsid w:val="00172F4D"/>
    <w:pPr>
      <w:spacing w:line="240" w:lineRule="auto"/>
    </w:pPr>
    <w:rPr>
      <w:b/>
      <w:bCs/>
      <w:color w:val="4472C4" w:themeColor="accent1"/>
      <w:sz w:val="18"/>
      <w:szCs w:val="18"/>
    </w:rPr>
  </w:style>
  <w:style w:type="paragraph" w:styleId="a5">
    <w:name w:val="footer"/>
    <w:basedOn w:val="a"/>
    <w:link w:val="Char"/>
    <w:uiPriority w:val="99"/>
    <w:unhideWhenUsed/>
    <w:qFormat/>
    <w:rsid w:val="00172F4D"/>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rsid w:val="00172F4D"/>
    <w:pPr>
      <w:tabs>
        <w:tab w:val="center" w:pos="4680"/>
        <w:tab w:val="right" w:pos="9360"/>
      </w:tabs>
    </w:pPr>
  </w:style>
  <w:style w:type="paragraph" w:styleId="a7">
    <w:name w:val="Subtitle"/>
    <w:basedOn w:val="a"/>
    <w:next w:val="a"/>
    <w:link w:val="Char1"/>
    <w:uiPriority w:val="11"/>
    <w:qFormat/>
    <w:rsid w:val="00172F4D"/>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172F4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rsid w:val="00172F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172F4D"/>
    <w:rPr>
      <w:i/>
      <w:iCs/>
    </w:rPr>
  </w:style>
  <w:style w:type="character" w:styleId="ab">
    <w:name w:val="Hyperlink"/>
    <w:basedOn w:val="a0"/>
    <w:uiPriority w:val="99"/>
    <w:unhideWhenUsed/>
    <w:rsid w:val="00172F4D"/>
    <w:rPr>
      <w:color w:val="0563C1" w:themeColor="hyperlink"/>
      <w:u w:val="single"/>
    </w:rPr>
  </w:style>
  <w:style w:type="character" w:customStyle="1" w:styleId="Char0">
    <w:name w:val="页眉 Char"/>
    <w:basedOn w:val="a0"/>
    <w:link w:val="a6"/>
    <w:uiPriority w:val="99"/>
    <w:rsid w:val="00172F4D"/>
  </w:style>
  <w:style w:type="character" w:customStyle="1" w:styleId="1Char">
    <w:name w:val="标题 1 Char"/>
    <w:basedOn w:val="a0"/>
    <w:link w:val="1"/>
    <w:uiPriority w:val="9"/>
    <w:rsid w:val="00172F4D"/>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rsid w:val="00172F4D"/>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rsid w:val="00172F4D"/>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rsid w:val="00172F4D"/>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rsid w:val="00172F4D"/>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rsid w:val="00172F4D"/>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qFormat/>
    <w:rsid w:val="00172F4D"/>
    <w:rPr>
      <w:sz w:val="18"/>
      <w:szCs w:val="18"/>
    </w:rPr>
  </w:style>
  <w:style w:type="paragraph" w:customStyle="1" w:styleId="msonormal0">
    <w:name w:val="msonormal"/>
    <w:basedOn w:val="a"/>
    <w:rsid w:val="00172F4D"/>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5355</Words>
  <Characters>30527</Characters>
  <Application>Microsoft Office Word</Application>
  <DocSecurity>0</DocSecurity>
  <Lines>254</Lines>
  <Paragraphs>71</Paragraphs>
  <ScaleCrop>false</ScaleCrop>
  <Company/>
  <LinksUpToDate>false</LinksUpToDate>
  <CharactersWithSpaces>35811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Windows User</cp:lastModifiedBy>
  <cp:revision>10</cp:revision>
  <dcterms:created xsi:type="dcterms:W3CDTF">2025-09-01T09:05:00Z</dcterms:created>
  <dcterms:modified xsi:type="dcterms:W3CDTF">2025-09-10T08:23:00Z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A314F24FDC65405C898C2E6247B00B67_12</vt:lpwstr>
  </property>
</Properties>
</file>