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5318A" w14:textId="77777777" w:rsidR="007E5E59"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527A66F4" w14:textId="77777777" w:rsidR="007E5E59" w:rsidRDefault="007E5E59">
      <w:pPr>
        <w:spacing w:line="540" w:lineRule="exact"/>
        <w:jc w:val="center"/>
        <w:rPr>
          <w:rFonts w:ascii="华文中宋" w:eastAsia="华文中宋" w:hAnsi="华文中宋" w:cs="宋体" w:hint="eastAsia"/>
          <w:b/>
          <w:kern w:val="0"/>
          <w:sz w:val="52"/>
          <w:szCs w:val="52"/>
        </w:rPr>
      </w:pPr>
    </w:p>
    <w:p w14:paraId="3CCC8717" w14:textId="77777777" w:rsidR="007E5E59" w:rsidRDefault="007E5E59">
      <w:pPr>
        <w:spacing w:line="540" w:lineRule="exact"/>
        <w:jc w:val="center"/>
        <w:rPr>
          <w:rFonts w:ascii="华文中宋" w:eastAsia="华文中宋" w:hAnsi="华文中宋" w:cs="宋体" w:hint="eastAsia"/>
          <w:b/>
          <w:kern w:val="0"/>
          <w:sz w:val="52"/>
          <w:szCs w:val="52"/>
        </w:rPr>
      </w:pPr>
    </w:p>
    <w:p w14:paraId="0D675F24" w14:textId="77777777" w:rsidR="007E5E59" w:rsidRDefault="007E5E59">
      <w:pPr>
        <w:spacing w:line="540" w:lineRule="exact"/>
        <w:jc w:val="center"/>
        <w:rPr>
          <w:rFonts w:ascii="华文中宋" w:eastAsia="华文中宋" w:hAnsi="华文中宋" w:cs="宋体" w:hint="eastAsia"/>
          <w:b/>
          <w:kern w:val="0"/>
          <w:sz w:val="52"/>
          <w:szCs w:val="52"/>
        </w:rPr>
      </w:pPr>
    </w:p>
    <w:p w14:paraId="51B99D20" w14:textId="77777777" w:rsidR="007E5E59" w:rsidRDefault="007E5E59">
      <w:pPr>
        <w:spacing w:line="540" w:lineRule="exact"/>
        <w:jc w:val="center"/>
        <w:rPr>
          <w:rFonts w:ascii="华文中宋" w:eastAsia="华文中宋" w:hAnsi="华文中宋" w:cs="宋体" w:hint="eastAsia"/>
          <w:b/>
          <w:kern w:val="0"/>
          <w:sz w:val="52"/>
          <w:szCs w:val="52"/>
        </w:rPr>
      </w:pPr>
    </w:p>
    <w:p w14:paraId="58CDC58A" w14:textId="77777777" w:rsidR="007E5E59" w:rsidRDefault="007E5E59">
      <w:pPr>
        <w:spacing w:line="540" w:lineRule="exact"/>
        <w:jc w:val="center"/>
        <w:rPr>
          <w:rFonts w:ascii="华文中宋" w:eastAsia="华文中宋" w:hAnsi="华文中宋" w:cs="宋体" w:hint="eastAsia"/>
          <w:b/>
          <w:kern w:val="0"/>
          <w:sz w:val="52"/>
          <w:szCs w:val="52"/>
        </w:rPr>
      </w:pPr>
    </w:p>
    <w:p w14:paraId="69203511" w14:textId="77777777" w:rsidR="007E5E59" w:rsidRDefault="007E5E59">
      <w:pPr>
        <w:spacing w:line="540" w:lineRule="exact"/>
        <w:jc w:val="center"/>
        <w:rPr>
          <w:rFonts w:ascii="华文中宋" w:eastAsia="华文中宋" w:hAnsi="华文中宋" w:cs="宋体" w:hint="eastAsia"/>
          <w:b/>
          <w:kern w:val="0"/>
          <w:sz w:val="52"/>
          <w:szCs w:val="52"/>
        </w:rPr>
      </w:pPr>
    </w:p>
    <w:p w14:paraId="13A0C9A2" w14:textId="77777777" w:rsidR="007E5E59"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1A641A61" w14:textId="77777777" w:rsidR="007E5E59" w:rsidRDefault="007E5E59">
      <w:pPr>
        <w:spacing w:line="540" w:lineRule="exact"/>
        <w:jc w:val="center"/>
        <w:rPr>
          <w:rFonts w:ascii="华文中宋" w:eastAsia="华文中宋" w:hAnsi="华文中宋" w:cs="宋体" w:hint="eastAsia"/>
          <w:b/>
          <w:kern w:val="0"/>
          <w:sz w:val="52"/>
          <w:szCs w:val="52"/>
        </w:rPr>
      </w:pPr>
    </w:p>
    <w:p w14:paraId="0D54BC81" w14:textId="77777777" w:rsidR="007E5E59"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06D05C5C" w14:textId="77777777" w:rsidR="007E5E59" w:rsidRDefault="007E5E59">
      <w:pPr>
        <w:spacing w:line="540" w:lineRule="exact"/>
        <w:jc w:val="center"/>
        <w:rPr>
          <w:rFonts w:eastAsia="仿宋_GB2312" w:hAnsi="宋体" w:cs="宋体" w:hint="eastAsia"/>
          <w:kern w:val="0"/>
          <w:sz w:val="30"/>
          <w:szCs w:val="30"/>
        </w:rPr>
      </w:pPr>
    </w:p>
    <w:p w14:paraId="0273F172" w14:textId="77777777" w:rsidR="007E5E59" w:rsidRDefault="007E5E59">
      <w:pPr>
        <w:spacing w:line="540" w:lineRule="exact"/>
        <w:jc w:val="center"/>
        <w:rPr>
          <w:rFonts w:eastAsia="仿宋_GB2312" w:hAnsi="宋体" w:cs="宋体" w:hint="eastAsia"/>
          <w:kern w:val="0"/>
          <w:sz w:val="30"/>
          <w:szCs w:val="30"/>
        </w:rPr>
      </w:pPr>
    </w:p>
    <w:p w14:paraId="3502427C" w14:textId="77777777" w:rsidR="007E5E59" w:rsidRDefault="007E5E59">
      <w:pPr>
        <w:spacing w:line="540" w:lineRule="exact"/>
        <w:jc w:val="center"/>
        <w:rPr>
          <w:rFonts w:eastAsia="仿宋_GB2312" w:hAnsi="宋体" w:cs="宋体" w:hint="eastAsia"/>
          <w:kern w:val="0"/>
          <w:sz w:val="30"/>
          <w:szCs w:val="30"/>
        </w:rPr>
      </w:pPr>
    </w:p>
    <w:p w14:paraId="32BD5F00" w14:textId="77777777" w:rsidR="007E5E59" w:rsidRDefault="007E5E59">
      <w:pPr>
        <w:spacing w:line="540" w:lineRule="exact"/>
        <w:jc w:val="center"/>
        <w:rPr>
          <w:rFonts w:eastAsia="仿宋_GB2312" w:hAnsi="宋体" w:cs="宋体" w:hint="eastAsia"/>
          <w:kern w:val="0"/>
          <w:sz w:val="30"/>
          <w:szCs w:val="30"/>
        </w:rPr>
      </w:pPr>
    </w:p>
    <w:p w14:paraId="25F24636" w14:textId="77777777" w:rsidR="007E5E59" w:rsidRDefault="007E5E59">
      <w:pPr>
        <w:spacing w:line="540" w:lineRule="exact"/>
        <w:jc w:val="center"/>
        <w:rPr>
          <w:rFonts w:eastAsia="仿宋_GB2312" w:hAnsi="宋体" w:cs="宋体" w:hint="eastAsia"/>
          <w:kern w:val="0"/>
          <w:sz w:val="30"/>
          <w:szCs w:val="30"/>
        </w:rPr>
      </w:pPr>
    </w:p>
    <w:p w14:paraId="5A7C5CD5" w14:textId="77777777" w:rsidR="007E5E59" w:rsidRDefault="007E5E59">
      <w:pPr>
        <w:spacing w:line="540" w:lineRule="exact"/>
        <w:jc w:val="center"/>
        <w:rPr>
          <w:rFonts w:eastAsia="仿宋_GB2312" w:hAnsi="宋体" w:cs="宋体" w:hint="eastAsia"/>
          <w:kern w:val="0"/>
          <w:sz w:val="30"/>
          <w:szCs w:val="30"/>
        </w:rPr>
      </w:pPr>
    </w:p>
    <w:p w14:paraId="700241B3" w14:textId="77777777" w:rsidR="007E5E59" w:rsidRDefault="007E5E59">
      <w:pPr>
        <w:spacing w:line="540" w:lineRule="exact"/>
        <w:rPr>
          <w:rFonts w:eastAsia="仿宋_GB2312" w:hAnsi="宋体" w:cs="宋体" w:hint="eastAsia"/>
          <w:kern w:val="0"/>
          <w:sz w:val="30"/>
          <w:szCs w:val="30"/>
        </w:rPr>
      </w:pPr>
    </w:p>
    <w:p w14:paraId="219F6691" w14:textId="77777777" w:rsidR="007E5E59"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7B2E89EF" w14:textId="77777777" w:rsidR="007E5E59"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2023年自治区“为民办实事”驻村工作专项经费</w:t>
      </w:r>
    </w:p>
    <w:p w14:paraId="436E9E0B" w14:textId="77777777" w:rsidR="007E5E59"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中共昌吉市纪律检查委员会</w:t>
      </w:r>
    </w:p>
    <w:p w14:paraId="05B1EE88" w14:textId="77777777" w:rsidR="007E5E59"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中共昌吉市纪律检查委员会</w:t>
      </w:r>
    </w:p>
    <w:p w14:paraId="1618856A" w14:textId="77777777" w:rsidR="007E5E59"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proofErr w:type="gramStart"/>
      <w:r>
        <w:rPr>
          <w:rStyle w:val="ad"/>
          <w:rFonts w:ascii="楷体" w:eastAsia="楷体" w:hAnsi="楷体" w:hint="eastAsia"/>
          <w:spacing w:val="-4"/>
          <w:sz w:val="32"/>
          <w:szCs w:val="32"/>
        </w:rPr>
        <w:t>车志军</w:t>
      </w:r>
      <w:proofErr w:type="gramEnd"/>
    </w:p>
    <w:p w14:paraId="45C2FB37" w14:textId="77777777" w:rsidR="007E5E59"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2025年05月22日</w:t>
      </w:r>
    </w:p>
    <w:p w14:paraId="642C404D" w14:textId="77777777" w:rsidR="007E5E59" w:rsidRDefault="007E5E59">
      <w:pPr>
        <w:spacing w:line="700" w:lineRule="exact"/>
        <w:ind w:firstLineChars="236" w:firstLine="708"/>
        <w:jc w:val="left"/>
        <w:rPr>
          <w:rFonts w:eastAsia="仿宋_GB2312" w:hAnsi="宋体" w:cs="宋体" w:hint="eastAsia"/>
          <w:kern w:val="0"/>
          <w:sz w:val="30"/>
          <w:szCs w:val="30"/>
        </w:rPr>
      </w:pPr>
    </w:p>
    <w:p w14:paraId="10ABA337" w14:textId="77777777" w:rsidR="007E5E59" w:rsidRDefault="007E5E59">
      <w:pPr>
        <w:spacing w:line="540" w:lineRule="exact"/>
        <w:rPr>
          <w:rStyle w:val="ad"/>
          <w:rFonts w:ascii="黑体" w:eastAsia="黑体" w:hAnsi="黑体" w:hint="eastAsia"/>
          <w:b w:val="0"/>
          <w:spacing w:val="-4"/>
          <w:sz w:val="32"/>
          <w:szCs w:val="32"/>
        </w:rPr>
      </w:pPr>
    </w:p>
    <w:p w14:paraId="23A13545" w14:textId="77777777" w:rsidR="007E5E59"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7A856C0F" w14:textId="77777777" w:rsidR="007E5E59"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6B8F6D0A" w14:textId="294EBCC9" w:rsidR="007E5E59"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按照区、州、市党委驻村工作领导小组办公室关于驻村包</w:t>
      </w:r>
      <w:proofErr w:type="gramStart"/>
      <w:r>
        <w:rPr>
          <w:rStyle w:val="ad"/>
          <w:rFonts w:ascii="楷体" w:eastAsia="楷体" w:hAnsi="楷体" w:hint="eastAsia"/>
          <w:b w:val="0"/>
          <w:bCs w:val="0"/>
          <w:spacing w:val="-4"/>
          <w:sz w:val="32"/>
          <w:szCs w:val="32"/>
        </w:rPr>
        <w:t>联相关</w:t>
      </w:r>
      <w:proofErr w:type="gramEnd"/>
      <w:r>
        <w:rPr>
          <w:rStyle w:val="ad"/>
          <w:rFonts w:ascii="楷体" w:eastAsia="楷体" w:hAnsi="楷体" w:hint="eastAsia"/>
          <w:b w:val="0"/>
          <w:bCs w:val="0"/>
          <w:spacing w:val="-4"/>
          <w:sz w:val="32"/>
          <w:szCs w:val="32"/>
        </w:rPr>
        <w:t>文件精神，完成准确贯彻新时代党</w:t>
      </w:r>
      <w:proofErr w:type="gramStart"/>
      <w:r>
        <w:rPr>
          <w:rStyle w:val="ad"/>
          <w:rFonts w:ascii="楷体" w:eastAsia="楷体" w:hAnsi="楷体" w:hint="eastAsia"/>
          <w:b w:val="0"/>
          <w:bCs w:val="0"/>
          <w:spacing w:val="-4"/>
          <w:sz w:val="32"/>
          <w:szCs w:val="32"/>
        </w:rPr>
        <w:t>的治疆方略</w:t>
      </w:r>
      <w:proofErr w:type="gramEnd"/>
      <w:r>
        <w:rPr>
          <w:rStyle w:val="ad"/>
          <w:rFonts w:ascii="楷体" w:eastAsia="楷体" w:hAnsi="楷体" w:hint="eastAsia"/>
          <w:b w:val="0"/>
          <w:bCs w:val="0"/>
          <w:spacing w:val="-4"/>
          <w:sz w:val="32"/>
          <w:szCs w:val="32"/>
        </w:rPr>
        <w:t>，全面落实驻村、包联工作四项重点任务，有序推进包联帮扶工作。认真落实《关于认真做好2018年自治区“</w:t>
      </w:r>
      <w:r w:rsidR="00227929">
        <w:rPr>
          <w:rStyle w:val="ad"/>
          <w:rFonts w:ascii="楷体" w:eastAsia="楷体" w:hAnsi="楷体" w:hint="eastAsia"/>
          <w:b w:val="0"/>
          <w:bCs w:val="0"/>
          <w:spacing w:val="-4"/>
          <w:sz w:val="32"/>
          <w:szCs w:val="32"/>
        </w:rPr>
        <w:t>为民办实事</w:t>
      </w:r>
      <w:r>
        <w:rPr>
          <w:rStyle w:val="ad"/>
          <w:rFonts w:ascii="楷体" w:eastAsia="楷体" w:hAnsi="楷体" w:hint="eastAsia"/>
          <w:b w:val="0"/>
          <w:bCs w:val="0"/>
          <w:spacing w:val="-4"/>
          <w:sz w:val="32"/>
          <w:szCs w:val="32"/>
        </w:rPr>
        <w:t>”驻村（社区）工作专项经费保障有关事宜的通知》（昌州民办发[2018]35号）文件要求。完善基础设施，方便村民的生产生活。尽最大努力为群众解难题、办实事，把改善民生、服务群众作为群众路线的重要实践，持续提高群众生活满意度和幸福指数。</w:t>
      </w:r>
      <w:r>
        <w:rPr>
          <w:rStyle w:val="ad"/>
          <w:rFonts w:ascii="楷体" w:eastAsia="楷体" w:hAnsi="楷体" w:hint="eastAsia"/>
          <w:b w:val="0"/>
          <w:bCs w:val="0"/>
          <w:spacing w:val="-4"/>
          <w:sz w:val="32"/>
          <w:szCs w:val="32"/>
        </w:rPr>
        <w:br/>
        <w:t>2.主要内容</w:t>
      </w:r>
      <w:r>
        <w:rPr>
          <w:rStyle w:val="ad"/>
          <w:rFonts w:ascii="楷体" w:eastAsia="楷体" w:hAnsi="楷体" w:hint="eastAsia"/>
          <w:b w:val="0"/>
          <w:bCs w:val="0"/>
          <w:spacing w:val="-4"/>
          <w:sz w:val="32"/>
          <w:szCs w:val="32"/>
        </w:rPr>
        <w:br/>
        <w:t>（1）项目名称：2023年自治区“为民办实事”驻村工作专项经费项目（以下简称“该项目”或“项目”）</w:t>
      </w:r>
      <w:r>
        <w:rPr>
          <w:rStyle w:val="ad"/>
          <w:rFonts w:ascii="楷体" w:eastAsia="楷体" w:hAnsi="楷体" w:hint="eastAsia"/>
          <w:b w:val="0"/>
          <w:bCs w:val="0"/>
          <w:spacing w:val="-4"/>
          <w:sz w:val="32"/>
          <w:szCs w:val="32"/>
        </w:rPr>
        <w:br/>
        <w:t>（2）项目主要内容：2024年该项目计划投入2.14万元，一是用于</w:t>
      </w:r>
      <w:proofErr w:type="gramStart"/>
      <w:r>
        <w:rPr>
          <w:rStyle w:val="ad"/>
          <w:rFonts w:ascii="楷体" w:eastAsia="楷体" w:hAnsi="楷体" w:hint="eastAsia"/>
          <w:b w:val="0"/>
          <w:bCs w:val="0"/>
          <w:spacing w:val="-4"/>
          <w:sz w:val="32"/>
          <w:szCs w:val="32"/>
        </w:rPr>
        <w:t>佃</w:t>
      </w:r>
      <w:proofErr w:type="gramEnd"/>
      <w:r>
        <w:rPr>
          <w:rStyle w:val="ad"/>
          <w:rFonts w:ascii="楷体" w:eastAsia="楷体" w:hAnsi="楷体" w:hint="eastAsia"/>
          <w:b w:val="0"/>
          <w:bCs w:val="0"/>
          <w:spacing w:val="-4"/>
          <w:sz w:val="32"/>
          <w:szCs w:val="32"/>
        </w:rPr>
        <w:t>坝镇</w:t>
      </w:r>
      <w:proofErr w:type="gramStart"/>
      <w:r>
        <w:rPr>
          <w:rStyle w:val="ad"/>
          <w:rFonts w:ascii="楷体" w:eastAsia="楷体" w:hAnsi="楷体" w:hint="eastAsia"/>
          <w:b w:val="0"/>
          <w:bCs w:val="0"/>
          <w:spacing w:val="-4"/>
          <w:sz w:val="32"/>
          <w:szCs w:val="32"/>
        </w:rPr>
        <w:t>佃</w:t>
      </w:r>
      <w:proofErr w:type="gramEnd"/>
      <w:r>
        <w:rPr>
          <w:rStyle w:val="ad"/>
          <w:rFonts w:ascii="楷体" w:eastAsia="楷体" w:hAnsi="楷体" w:hint="eastAsia"/>
          <w:b w:val="0"/>
          <w:bCs w:val="0"/>
          <w:spacing w:val="-4"/>
          <w:sz w:val="32"/>
          <w:szCs w:val="32"/>
        </w:rPr>
        <w:t>坝村村民委员会办公楼2间卫生间损坏设施的更换，安装村委会地下室</w:t>
      </w:r>
      <w:proofErr w:type="gramStart"/>
      <w:r>
        <w:rPr>
          <w:rStyle w:val="ad"/>
          <w:rFonts w:ascii="楷体" w:eastAsia="楷体" w:hAnsi="楷体" w:hint="eastAsia"/>
          <w:b w:val="0"/>
          <w:bCs w:val="0"/>
          <w:spacing w:val="-4"/>
          <w:sz w:val="32"/>
          <w:szCs w:val="32"/>
        </w:rPr>
        <w:t>暗窗彩</w:t>
      </w:r>
      <w:proofErr w:type="gramEnd"/>
      <w:r>
        <w:rPr>
          <w:rStyle w:val="ad"/>
          <w:rFonts w:ascii="楷体" w:eastAsia="楷体" w:hAnsi="楷体" w:hint="eastAsia"/>
          <w:b w:val="0"/>
          <w:bCs w:val="0"/>
          <w:spacing w:val="-4"/>
          <w:sz w:val="32"/>
          <w:szCs w:val="32"/>
        </w:rPr>
        <w:t>钢遮雨棚，安装下水管道66米，一楼二楼更换损坏的感应灯。二是支持村级办公经费，为</w:t>
      </w:r>
      <w:proofErr w:type="gramStart"/>
      <w:r>
        <w:rPr>
          <w:rStyle w:val="ad"/>
          <w:rFonts w:ascii="楷体" w:eastAsia="楷体" w:hAnsi="楷体" w:hint="eastAsia"/>
          <w:b w:val="0"/>
          <w:bCs w:val="0"/>
          <w:spacing w:val="-4"/>
          <w:sz w:val="32"/>
          <w:szCs w:val="32"/>
        </w:rPr>
        <w:t>佃</w:t>
      </w:r>
      <w:proofErr w:type="gramEnd"/>
      <w:r>
        <w:rPr>
          <w:rStyle w:val="ad"/>
          <w:rFonts w:ascii="楷体" w:eastAsia="楷体" w:hAnsi="楷体" w:hint="eastAsia"/>
          <w:b w:val="0"/>
          <w:bCs w:val="0"/>
          <w:spacing w:val="-4"/>
          <w:sz w:val="32"/>
          <w:szCs w:val="32"/>
        </w:rPr>
        <w:t>坝村村委会</w:t>
      </w:r>
      <w:proofErr w:type="gramStart"/>
      <w:r>
        <w:rPr>
          <w:rStyle w:val="ad"/>
          <w:rFonts w:ascii="楷体" w:eastAsia="楷体" w:hAnsi="楷体" w:hint="eastAsia"/>
          <w:b w:val="0"/>
          <w:bCs w:val="0"/>
          <w:spacing w:val="-4"/>
          <w:sz w:val="32"/>
          <w:szCs w:val="32"/>
        </w:rPr>
        <w:t>购买部</w:t>
      </w:r>
      <w:proofErr w:type="gramEnd"/>
      <w:r>
        <w:rPr>
          <w:rStyle w:val="ad"/>
          <w:rFonts w:ascii="楷体" w:eastAsia="楷体" w:hAnsi="楷体" w:hint="eastAsia"/>
          <w:b w:val="0"/>
          <w:bCs w:val="0"/>
          <w:spacing w:val="-4"/>
          <w:sz w:val="32"/>
          <w:szCs w:val="32"/>
        </w:rPr>
        <w:t>分文印耗材及文化用品。</w:t>
      </w:r>
      <w:r>
        <w:rPr>
          <w:rStyle w:val="ad"/>
          <w:rFonts w:ascii="楷体" w:eastAsia="楷体" w:hAnsi="楷体" w:hint="eastAsia"/>
          <w:b w:val="0"/>
          <w:bCs w:val="0"/>
          <w:spacing w:val="-4"/>
          <w:sz w:val="32"/>
          <w:szCs w:val="32"/>
        </w:rPr>
        <w:br/>
        <w:t>3.实施情况</w:t>
      </w:r>
      <w:r>
        <w:rPr>
          <w:rStyle w:val="ad"/>
          <w:rFonts w:ascii="楷体" w:eastAsia="楷体" w:hAnsi="楷体" w:hint="eastAsia"/>
          <w:b w:val="0"/>
          <w:bCs w:val="0"/>
          <w:spacing w:val="-4"/>
          <w:sz w:val="32"/>
          <w:szCs w:val="32"/>
        </w:rPr>
        <w:br/>
        <w:t>实施主体：中共昌吉市纪律检查委员会。</w:t>
      </w:r>
      <w:r>
        <w:rPr>
          <w:rStyle w:val="ad"/>
          <w:rFonts w:ascii="楷体" w:eastAsia="楷体" w:hAnsi="楷体" w:hint="eastAsia"/>
          <w:b w:val="0"/>
          <w:bCs w:val="0"/>
          <w:spacing w:val="-4"/>
          <w:sz w:val="32"/>
          <w:szCs w:val="32"/>
        </w:rPr>
        <w:br/>
        <w:t>实施时间：本项目实施周期为2024年1月-2024年12月。</w:t>
      </w:r>
      <w:r>
        <w:rPr>
          <w:rStyle w:val="ad"/>
          <w:rFonts w:ascii="楷体" w:eastAsia="楷体" w:hAnsi="楷体" w:hint="eastAsia"/>
          <w:b w:val="0"/>
          <w:bCs w:val="0"/>
          <w:spacing w:val="-4"/>
          <w:sz w:val="32"/>
          <w:szCs w:val="32"/>
        </w:rPr>
        <w:br/>
        <w:t>实施情况：</w:t>
      </w:r>
      <w:proofErr w:type="gramStart"/>
      <w:r>
        <w:rPr>
          <w:rStyle w:val="ad"/>
          <w:rFonts w:ascii="楷体" w:eastAsia="楷体" w:hAnsi="楷体" w:hint="eastAsia"/>
          <w:b w:val="0"/>
          <w:bCs w:val="0"/>
          <w:spacing w:val="-4"/>
          <w:sz w:val="32"/>
          <w:szCs w:val="32"/>
        </w:rPr>
        <w:t>佃</w:t>
      </w:r>
      <w:proofErr w:type="gramEnd"/>
      <w:r>
        <w:rPr>
          <w:rStyle w:val="ad"/>
          <w:rFonts w:ascii="楷体" w:eastAsia="楷体" w:hAnsi="楷体" w:hint="eastAsia"/>
          <w:b w:val="0"/>
          <w:bCs w:val="0"/>
          <w:spacing w:val="-4"/>
          <w:sz w:val="32"/>
          <w:szCs w:val="32"/>
        </w:rPr>
        <w:t>坝镇</w:t>
      </w:r>
      <w:proofErr w:type="gramStart"/>
      <w:r>
        <w:rPr>
          <w:rStyle w:val="ad"/>
          <w:rFonts w:ascii="楷体" w:eastAsia="楷体" w:hAnsi="楷体" w:hint="eastAsia"/>
          <w:b w:val="0"/>
          <w:bCs w:val="0"/>
          <w:spacing w:val="-4"/>
          <w:sz w:val="32"/>
          <w:szCs w:val="32"/>
        </w:rPr>
        <w:t>佃</w:t>
      </w:r>
      <w:proofErr w:type="gramEnd"/>
      <w:r>
        <w:rPr>
          <w:rStyle w:val="ad"/>
          <w:rFonts w:ascii="楷体" w:eastAsia="楷体" w:hAnsi="楷体" w:hint="eastAsia"/>
          <w:b w:val="0"/>
          <w:bCs w:val="0"/>
          <w:spacing w:val="-4"/>
          <w:sz w:val="32"/>
          <w:szCs w:val="32"/>
        </w:rPr>
        <w:t>坝村村民委员会办公楼维修项目经驻村第一</w:t>
      </w:r>
      <w:r>
        <w:rPr>
          <w:rStyle w:val="ad"/>
          <w:rFonts w:ascii="楷体" w:eastAsia="楷体" w:hAnsi="楷体" w:hint="eastAsia"/>
          <w:b w:val="0"/>
          <w:bCs w:val="0"/>
          <w:spacing w:val="-4"/>
          <w:sz w:val="32"/>
          <w:szCs w:val="32"/>
        </w:rPr>
        <w:lastRenderedPageBreak/>
        <w:t>书记与村委会召开会议研究确定维修范围及要求，三方询价后确定项目施工方，签订施工合同。工程总价1.6万元。该项目于2024年3月22日动工，2024年4月8日竣工，村委会组织验收合格后投入使用。该项目的实施有效改善村级文化阵地办公条件，保障群众各类文化活动的正常开展，提高文化阵地的利用率。经驻村第一书记与村委会研究，为村委会购买部分所需文印耗材、文化用品0.54万元。有效缓解村委会办公经费紧张问题。</w:t>
      </w:r>
      <w:r>
        <w:rPr>
          <w:rStyle w:val="ad"/>
          <w:rFonts w:ascii="楷体" w:eastAsia="楷体" w:hAnsi="楷体" w:hint="eastAsia"/>
          <w:b w:val="0"/>
          <w:bCs w:val="0"/>
          <w:spacing w:val="-4"/>
          <w:sz w:val="32"/>
          <w:szCs w:val="32"/>
        </w:rPr>
        <w:br/>
        <w:t>4.项目实施主体</w:t>
      </w:r>
      <w:r>
        <w:rPr>
          <w:rStyle w:val="ad"/>
          <w:rFonts w:ascii="楷体" w:eastAsia="楷体" w:hAnsi="楷体" w:hint="eastAsia"/>
          <w:b w:val="0"/>
          <w:bCs w:val="0"/>
          <w:spacing w:val="-4"/>
          <w:sz w:val="32"/>
          <w:szCs w:val="32"/>
        </w:rPr>
        <w:br/>
        <w:t>（1）主要职能</w:t>
      </w:r>
      <w:r>
        <w:rPr>
          <w:rStyle w:val="ad"/>
          <w:rFonts w:ascii="楷体" w:eastAsia="楷体" w:hAnsi="楷体" w:hint="eastAsia"/>
          <w:b w:val="0"/>
          <w:bCs w:val="0"/>
          <w:spacing w:val="-4"/>
          <w:sz w:val="32"/>
          <w:szCs w:val="32"/>
        </w:rPr>
        <w:br/>
        <w:t>①负责维护党的章程和其他党内法规，检查党的路线、方针、政策和决议的执行情况；协助市委抓好党风建设，组织协调全市的党风廉政建设和反腐败工作；监督检查市政府各部门及其工作人员执行国家法律法规、政策。</w:t>
      </w:r>
      <w:r>
        <w:rPr>
          <w:rStyle w:val="ad"/>
          <w:rFonts w:ascii="楷体" w:eastAsia="楷体" w:hAnsi="楷体" w:hint="eastAsia"/>
          <w:b w:val="0"/>
          <w:bCs w:val="0"/>
          <w:spacing w:val="-4"/>
          <w:sz w:val="32"/>
          <w:szCs w:val="32"/>
        </w:rPr>
        <w:br/>
        <w:t>②负责检查并处理市委、市政府各基层党组织和党员领导干部违反党的章程及其他党内法规的案件，决定或取消对这些案件中的党员处分；受理党员的控告和申诉。</w:t>
      </w:r>
      <w:r>
        <w:rPr>
          <w:rStyle w:val="ad"/>
          <w:rFonts w:ascii="楷体" w:eastAsia="楷体" w:hAnsi="楷体" w:hint="eastAsia"/>
          <w:b w:val="0"/>
          <w:bCs w:val="0"/>
          <w:spacing w:val="-4"/>
          <w:sz w:val="32"/>
          <w:szCs w:val="32"/>
        </w:rPr>
        <w:br/>
        <w:t>③负责</w:t>
      </w:r>
      <w:proofErr w:type="gramStart"/>
      <w:r>
        <w:rPr>
          <w:rStyle w:val="ad"/>
          <w:rFonts w:ascii="楷体" w:eastAsia="楷体" w:hAnsi="楷体" w:hint="eastAsia"/>
          <w:b w:val="0"/>
          <w:bCs w:val="0"/>
          <w:spacing w:val="-4"/>
          <w:sz w:val="32"/>
          <w:szCs w:val="32"/>
        </w:rPr>
        <w:t>作出</w:t>
      </w:r>
      <w:proofErr w:type="gramEnd"/>
      <w:r>
        <w:rPr>
          <w:rStyle w:val="ad"/>
          <w:rFonts w:ascii="楷体" w:eastAsia="楷体" w:hAnsi="楷体" w:hint="eastAsia"/>
          <w:b w:val="0"/>
          <w:bCs w:val="0"/>
          <w:spacing w:val="-4"/>
          <w:sz w:val="32"/>
          <w:szCs w:val="32"/>
        </w:rPr>
        <w:t>维护党纪的决定，制定党风党纪政纪教育规划；</w:t>
      </w:r>
      <w:r>
        <w:rPr>
          <w:rStyle w:val="ad"/>
          <w:rFonts w:ascii="楷体" w:eastAsia="楷体" w:hAnsi="楷体" w:hint="eastAsia"/>
          <w:b w:val="0"/>
          <w:bCs w:val="0"/>
          <w:spacing w:val="-4"/>
          <w:sz w:val="32"/>
          <w:szCs w:val="32"/>
        </w:rPr>
        <w:br/>
        <w:t>会同有关部门做好纪律检查、行政监察工作方针、政策的宣传工作和对党员、国家工作人员遵纪守法、为政清廉的教育工作。</w:t>
      </w:r>
      <w:r>
        <w:rPr>
          <w:rStyle w:val="ad"/>
          <w:rFonts w:ascii="楷体" w:eastAsia="楷体" w:hAnsi="楷体" w:hint="eastAsia"/>
          <w:b w:val="0"/>
          <w:bCs w:val="0"/>
          <w:spacing w:val="-4"/>
          <w:sz w:val="32"/>
          <w:szCs w:val="32"/>
        </w:rPr>
        <w:br/>
        <w:t>④负责党风政</w:t>
      </w:r>
      <w:proofErr w:type="gramStart"/>
      <w:r>
        <w:rPr>
          <w:rStyle w:val="ad"/>
          <w:rFonts w:ascii="楷体" w:eastAsia="楷体" w:hAnsi="楷体" w:hint="eastAsia"/>
          <w:b w:val="0"/>
          <w:bCs w:val="0"/>
          <w:spacing w:val="-4"/>
          <w:sz w:val="32"/>
          <w:szCs w:val="32"/>
        </w:rPr>
        <w:t>风监督</w:t>
      </w:r>
      <w:proofErr w:type="gramEnd"/>
      <w:r>
        <w:rPr>
          <w:rStyle w:val="ad"/>
          <w:rFonts w:ascii="楷体" w:eastAsia="楷体" w:hAnsi="楷体" w:hint="eastAsia"/>
          <w:b w:val="0"/>
          <w:bCs w:val="0"/>
          <w:spacing w:val="-4"/>
          <w:sz w:val="32"/>
          <w:szCs w:val="32"/>
        </w:rPr>
        <w:t>检查和综合协调工作，会同有关部门抓好纠正部门和行业不正之风工作、执法监察工作以及综合治理工作；指导和督促行政审批电子监察相关工作。</w:t>
      </w:r>
      <w:r>
        <w:rPr>
          <w:rStyle w:val="ad"/>
          <w:rFonts w:ascii="楷体" w:eastAsia="楷体" w:hAnsi="楷体" w:hint="eastAsia"/>
          <w:b w:val="0"/>
          <w:bCs w:val="0"/>
          <w:spacing w:val="-4"/>
          <w:sz w:val="32"/>
          <w:szCs w:val="32"/>
        </w:rPr>
        <w:br/>
        <w:t>⑤负责监督检查全市纪检监察系统干部遵守和执行党章以及其他党内法规、政策、决议和国家法律法规等情况。</w:t>
      </w:r>
      <w:r>
        <w:rPr>
          <w:rStyle w:val="ad"/>
          <w:rFonts w:ascii="楷体" w:eastAsia="楷体" w:hAnsi="楷体" w:hint="eastAsia"/>
          <w:b w:val="0"/>
          <w:bCs w:val="0"/>
          <w:spacing w:val="-4"/>
          <w:sz w:val="32"/>
          <w:szCs w:val="32"/>
        </w:rPr>
        <w:br/>
        <w:t>⑥承办市委、市政府和上级纪委授权和交办的其他工作。</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（2）机构设置情况</w:t>
      </w:r>
      <w:r>
        <w:rPr>
          <w:rStyle w:val="ad"/>
          <w:rFonts w:ascii="楷体" w:eastAsia="楷体" w:hAnsi="楷体" w:hint="eastAsia"/>
          <w:b w:val="0"/>
          <w:bCs w:val="0"/>
          <w:spacing w:val="-4"/>
          <w:sz w:val="32"/>
          <w:szCs w:val="32"/>
        </w:rPr>
        <w:br/>
        <w:t>内设12个科室，分别是：行政办、组宣部、党风政</w:t>
      </w:r>
      <w:proofErr w:type="gramStart"/>
      <w:r>
        <w:rPr>
          <w:rStyle w:val="ad"/>
          <w:rFonts w:ascii="楷体" w:eastAsia="楷体" w:hAnsi="楷体" w:hint="eastAsia"/>
          <w:b w:val="0"/>
          <w:bCs w:val="0"/>
          <w:spacing w:val="-4"/>
          <w:sz w:val="32"/>
          <w:szCs w:val="32"/>
        </w:rPr>
        <w:t>风监督</w:t>
      </w:r>
      <w:proofErr w:type="gramEnd"/>
      <w:r>
        <w:rPr>
          <w:rStyle w:val="ad"/>
          <w:rFonts w:ascii="楷体" w:eastAsia="楷体" w:hAnsi="楷体" w:hint="eastAsia"/>
          <w:b w:val="0"/>
          <w:bCs w:val="0"/>
          <w:spacing w:val="-4"/>
          <w:sz w:val="32"/>
          <w:szCs w:val="32"/>
        </w:rPr>
        <w:t>室、案件监督管理室、干部监督室、案件审理室、信访室、第一纪检监察室、第二纪检监察室、第三纪检监察室、第四纪检监察室、第五纪检监察</w:t>
      </w:r>
      <w:proofErr w:type="gramStart"/>
      <w:r>
        <w:rPr>
          <w:rStyle w:val="ad"/>
          <w:rFonts w:ascii="楷体" w:eastAsia="楷体" w:hAnsi="楷体" w:hint="eastAsia"/>
          <w:b w:val="0"/>
          <w:bCs w:val="0"/>
          <w:spacing w:val="-4"/>
          <w:sz w:val="32"/>
          <w:szCs w:val="32"/>
        </w:rPr>
        <w:t>室机关</w:t>
      </w:r>
      <w:proofErr w:type="gramEnd"/>
      <w:r>
        <w:rPr>
          <w:rStyle w:val="ad"/>
          <w:rFonts w:ascii="楷体" w:eastAsia="楷体" w:hAnsi="楷体" w:hint="eastAsia"/>
          <w:b w:val="0"/>
          <w:bCs w:val="0"/>
          <w:spacing w:val="-4"/>
          <w:sz w:val="32"/>
          <w:szCs w:val="32"/>
        </w:rPr>
        <w:t>党委。</w:t>
      </w:r>
      <w:r>
        <w:rPr>
          <w:rStyle w:val="ad"/>
          <w:rFonts w:ascii="楷体" w:eastAsia="楷体" w:hAnsi="楷体" w:hint="eastAsia"/>
          <w:b w:val="0"/>
          <w:bCs w:val="0"/>
          <w:spacing w:val="-4"/>
          <w:sz w:val="32"/>
          <w:szCs w:val="32"/>
        </w:rPr>
        <w:br/>
        <w:t>5.资金投入和使用情况</w:t>
      </w:r>
      <w:r>
        <w:rPr>
          <w:rStyle w:val="ad"/>
          <w:rFonts w:ascii="楷体" w:eastAsia="楷体" w:hAnsi="楷体" w:hint="eastAsia"/>
          <w:b w:val="0"/>
          <w:bCs w:val="0"/>
          <w:spacing w:val="-4"/>
          <w:sz w:val="32"/>
          <w:szCs w:val="32"/>
        </w:rPr>
        <w:br/>
        <w:t>（1）项目资金安排落实、总投入等情况分析</w:t>
      </w:r>
      <w:r>
        <w:rPr>
          <w:rStyle w:val="ad"/>
          <w:rFonts w:ascii="楷体" w:eastAsia="楷体" w:hAnsi="楷体" w:hint="eastAsia"/>
          <w:b w:val="0"/>
          <w:bCs w:val="0"/>
          <w:spacing w:val="-4"/>
          <w:sz w:val="32"/>
          <w:szCs w:val="32"/>
        </w:rPr>
        <w:br/>
        <w:t>根据《关于拨付2023年自治区“为民办实事”驻村工作专项经费的通知》（</w:t>
      </w:r>
      <w:proofErr w:type="gramStart"/>
      <w:r>
        <w:rPr>
          <w:rStyle w:val="ad"/>
          <w:rFonts w:ascii="楷体" w:eastAsia="楷体" w:hAnsi="楷体" w:hint="eastAsia"/>
          <w:b w:val="0"/>
          <w:bCs w:val="0"/>
          <w:spacing w:val="-4"/>
          <w:sz w:val="32"/>
          <w:szCs w:val="32"/>
        </w:rPr>
        <w:t>昌州财预</w:t>
      </w:r>
      <w:proofErr w:type="gramEnd"/>
      <w:r>
        <w:rPr>
          <w:rStyle w:val="ad"/>
          <w:rFonts w:ascii="楷体" w:eastAsia="楷体" w:hAnsi="楷体" w:hint="eastAsia"/>
          <w:b w:val="0"/>
          <w:bCs w:val="0"/>
          <w:spacing w:val="-4"/>
          <w:sz w:val="32"/>
          <w:szCs w:val="32"/>
        </w:rPr>
        <w:t>〔2023〕16号）文件，本项目年初预算安排总额为2.14万元，资金来源为自治区专项资金，其中：财政资金2.14万元，其他资金0.00万元。</w:t>
      </w:r>
      <w:r>
        <w:rPr>
          <w:rStyle w:val="ad"/>
          <w:rFonts w:ascii="楷体" w:eastAsia="楷体" w:hAnsi="楷体" w:hint="eastAsia"/>
          <w:b w:val="0"/>
          <w:bCs w:val="0"/>
          <w:spacing w:val="-4"/>
          <w:sz w:val="32"/>
          <w:szCs w:val="32"/>
        </w:rPr>
        <w:br/>
        <w:t>本项目全年预算安排总额为2.14万元，预算调整数为0.00万元，2024年本项目实际收到预算资金2.14万元，预算资金到位率为100.00%。</w:t>
      </w:r>
      <w:r>
        <w:rPr>
          <w:rStyle w:val="ad"/>
          <w:rFonts w:ascii="楷体" w:eastAsia="楷体" w:hAnsi="楷体" w:hint="eastAsia"/>
          <w:b w:val="0"/>
          <w:bCs w:val="0"/>
          <w:spacing w:val="-4"/>
          <w:sz w:val="32"/>
          <w:szCs w:val="32"/>
        </w:rPr>
        <w:br/>
        <w:t>（2）项目资金实际使用情况分析</w:t>
      </w:r>
      <w:r>
        <w:rPr>
          <w:rStyle w:val="ad"/>
          <w:rFonts w:ascii="楷体" w:eastAsia="楷体" w:hAnsi="楷体" w:hint="eastAsia"/>
          <w:b w:val="0"/>
          <w:bCs w:val="0"/>
          <w:spacing w:val="-4"/>
          <w:sz w:val="32"/>
          <w:szCs w:val="32"/>
        </w:rPr>
        <w:br/>
        <w:t>截至2024年12月31日，本项目实际支付资金2.14万元，预算执行率100.00%。本项目资金主要用于支付维修村委会办公楼下水等工程费用1.6万元、购买文印耗材、办公用品费用0.54万元。</w:t>
      </w:r>
    </w:p>
    <w:p w14:paraId="7857008E" w14:textId="77777777" w:rsidR="007E5E59"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3CBD4564" w14:textId="77777777" w:rsidR="007E5E59"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2024年该项目计划投入2.14元，一是用于</w:t>
      </w:r>
      <w:proofErr w:type="gramStart"/>
      <w:r>
        <w:rPr>
          <w:rStyle w:val="ad"/>
          <w:rFonts w:ascii="楷体" w:eastAsia="楷体" w:hAnsi="楷体" w:hint="eastAsia"/>
          <w:b w:val="0"/>
          <w:bCs w:val="0"/>
          <w:spacing w:val="-4"/>
          <w:sz w:val="32"/>
          <w:szCs w:val="32"/>
        </w:rPr>
        <w:t>佃</w:t>
      </w:r>
      <w:proofErr w:type="gramEnd"/>
      <w:r>
        <w:rPr>
          <w:rStyle w:val="ad"/>
          <w:rFonts w:ascii="楷体" w:eastAsia="楷体" w:hAnsi="楷体" w:hint="eastAsia"/>
          <w:b w:val="0"/>
          <w:bCs w:val="0"/>
          <w:spacing w:val="-4"/>
          <w:sz w:val="32"/>
          <w:szCs w:val="32"/>
        </w:rPr>
        <w:t>坝镇</w:t>
      </w:r>
      <w:proofErr w:type="gramStart"/>
      <w:r>
        <w:rPr>
          <w:rStyle w:val="ad"/>
          <w:rFonts w:ascii="楷体" w:eastAsia="楷体" w:hAnsi="楷体" w:hint="eastAsia"/>
          <w:b w:val="0"/>
          <w:bCs w:val="0"/>
          <w:spacing w:val="-4"/>
          <w:sz w:val="32"/>
          <w:szCs w:val="32"/>
        </w:rPr>
        <w:t>佃</w:t>
      </w:r>
      <w:proofErr w:type="gramEnd"/>
      <w:r>
        <w:rPr>
          <w:rStyle w:val="ad"/>
          <w:rFonts w:ascii="楷体" w:eastAsia="楷体" w:hAnsi="楷体" w:hint="eastAsia"/>
          <w:b w:val="0"/>
          <w:bCs w:val="0"/>
          <w:spacing w:val="-4"/>
          <w:sz w:val="32"/>
          <w:szCs w:val="32"/>
        </w:rPr>
        <w:t>坝村村民委员会办公楼2间卫生间损坏设施的更换，安装下水管道66米，安装村委会地下室</w:t>
      </w:r>
      <w:proofErr w:type="gramStart"/>
      <w:r>
        <w:rPr>
          <w:rStyle w:val="ad"/>
          <w:rFonts w:ascii="楷体" w:eastAsia="楷体" w:hAnsi="楷体" w:hint="eastAsia"/>
          <w:b w:val="0"/>
          <w:bCs w:val="0"/>
          <w:spacing w:val="-4"/>
          <w:sz w:val="32"/>
          <w:szCs w:val="32"/>
        </w:rPr>
        <w:t>暗窗彩</w:t>
      </w:r>
      <w:proofErr w:type="gramEnd"/>
      <w:r>
        <w:rPr>
          <w:rStyle w:val="ad"/>
          <w:rFonts w:ascii="楷体" w:eastAsia="楷体" w:hAnsi="楷体" w:hint="eastAsia"/>
          <w:b w:val="0"/>
          <w:bCs w:val="0"/>
          <w:spacing w:val="-4"/>
          <w:sz w:val="32"/>
          <w:szCs w:val="32"/>
        </w:rPr>
        <w:t>钢遮雨棚，一楼二楼更换损坏的感应灯。项目验收合格投入使用，有效改善村级文化阵地办公条件，保障</w:t>
      </w:r>
      <w:r>
        <w:rPr>
          <w:rStyle w:val="ad"/>
          <w:rFonts w:ascii="楷体" w:eastAsia="楷体" w:hAnsi="楷体" w:hint="eastAsia"/>
          <w:b w:val="0"/>
          <w:bCs w:val="0"/>
          <w:spacing w:val="-4"/>
          <w:sz w:val="32"/>
          <w:szCs w:val="32"/>
        </w:rPr>
        <w:lastRenderedPageBreak/>
        <w:t>群众各类文化活动的正常开展，提高文化阵地的利用率。为村委会购买部分所需文印耗材、文化用品1批，购置成本0.54万元，有效缓解村委会办公经费紧张问题。</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Pr>
          <w:rStyle w:val="ad"/>
          <w:rFonts w:ascii="楷体" w:eastAsia="楷体" w:hAnsi="楷体" w:hint="eastAsia"/>
          <w:b w:val="0"/>
          <w:bCs w:val="0"/>
          <w:spacing w:val="-4"/>
          <w:sz w:val="32"/>
          <w:szCs w:val="32"/>
        </w:rPr>
        <w:br/>
        <w:t>（1）项目产出指标</w:t>
      </w:r>
      <w:r>
        <w:rPr>
          <w:rStyle w:val="ad"/>
          <w:rFonts w:ascii="楷体" w:eastAsia="楷体" w:hAnsi="楷体" w:hint="eastAsia"/>
          <w:b w:val="0"/>
          <w:bCs w:val="0"/>
          <w:spacing w:val="-4"/>
          <w:sz w:val="32"/>
          <w:szCs w:val="32"/>
        </w:rPr>
        <w:br/>
        <w:t>①数量指标</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w:t>
      </w:r>
      <w:proofErr w:type="gramEnd"/>
      <w:r>
        <w:rPr>
          <w:rStyle w:val="ad"/>
          <w:rFonts w:ascii="楷体" w:eastAsia="楷体" w:hAnsi="楷体" w:hint="eastAsia"/>
          <w:b w:val="0"/>
          <w:bCs w:val="0"/>
          <w:spacing w:val="-4"/>
          <w:sz w:val="32"/>
          <w:szCs w:val="32"/>
        </w:rPr>
        <w:t>维修村级文化室下水管道长度指标，预期指标值为“=66米”；</w:t>
      </w:r>
      <w:r>
        <w:rPr>
          <w:rStyle w:val="ad"/>
          <w:rFonts w:ascii="楷体" w:eastAsia="楷体" w:hAnsi="楷体" w:hint="eastAsia"/>
          <w:b w:val="0"/>
          <w:bCs w:val="0"/>
          <w:spacing w:val="-4"/>
          <w:sz w:val="32"/>
          <w:szCs w:val="32"/>
        </w:rPr>
        <w:br/>
        <w:t>“维修卫生间个数”指标，预期指标值为“=2个”；</w:t>
      </w:r>
      <w:r>
        <w:rPr>
          <w:rStyle w:val="ad"/>
          <w:rFonts w:ascii="楷体" w:eastAsia="楷体" w:hAnsi="楷体" w:hint="eastAsia"/>
          <w:b w:val="0"/>
          <w:bCs w:val="0"/>
          <w:spacing w:val="-4"/>
          <w:sz w:val="32"/>
          <w:szCs w:val="32"/>
        </w:rPr>
        <w:br/>
        <w:t>“购置办公用品次数”指标，预期指标值为“=1批”；</w:t>
      </w:r>
      <w:r>
        <w:rPr>
          <w:rStyle w:val="ad"/>
          <w:rFonts w:ascii="楷体" w:eastAsia="楷体" w:hAnsi="楷体" w:hint="eastAsia"/>
          <w:b w:val="0"/>
          <w:bCs w:val="0"/>
          <w:spacing w:val="-4"/>
          <w:sz w:val="32"/>
          <w:szCs w:val="32"/>
        </w:rPr>
        <w:br/>
        <w:t>②质量指标</w:t>
      </w:r>
      <w:r>
        <w:rPr>
          <w:rStyle w:val="ad"/>
          <w:rFonts w:ascii="楷体" w:eastAsia="楷体" w:hAnsi="楷体" w:hint="eastAsia"/>
          <w:b w:val="0"/>
          <w:bCs w:val="0"/>
          <w:spacing w:val="-4"/>
          <w:sz w:val="32"/>
          <w:szCs w:val="32"/>
        </w:rPr>
        <w:br/>
        <w:t>“维修验收合格率（%）”指标，预期指标值为“=100%”；</w:t>
      </w:r>
      <w:r>
        <w:rPr>
          <w:rStyle w:val="ad"/>
          <w:rFonts w:ascii="楷体" w:eastAsia="楷体" w:hAnsi="楷体" w:hint="eastAsia"/>
          <w:b w:val="0"/>
          <w:bCs w:val="0"/>
          <w:spacing w:val="-4"/>
          <w:sz w:val="32"/>
          <w:szCs w:val="32"/>
        </w:rPr>
        <w:br/>
        <w:t>③时效指标</w:t>
      </w:r>
      <w:r>
        <w:rPr>
          <w:rStyle w:val="ad"/>
          <w:rFonts w:ascii="楷体" w:eastAsia="楷体" w:hAnsi="楷体" w:hint="eastAsia"/>
          <w:b w:val="0"/>
          <w:bCs w:val="0"/>
          <w:spacing w:val="-4"/>
          <w:sz w:val="32"/>
          <w:szCs w:val="32"/>
        </w:rPr>
        <w:br/>
        <w:t>“项目完成及时率（%）”指标，预期指标值为“=100%；</w:t>
      </w:r>
      <w:r>
        <w:rPr>
          <w:rStyle w:val="ad"/>
          <w:rFonts w:ascii="楷体" w:eastAsia="楷体" w:hAnsi="楷体" w:hint="eastAsia"/>
          <w:b w:val="0"/>
          <w:bCs w:val="0"/>
          <w:spacing w:val="-4"/>
          <w:sz w:val="32"/>
          <w:szCs w:val="32"/>
        </w:rPr>
        <w:br/>
        <w:t>（2）项目成本指标</w:t>
      </w:r>
      <w:r>
        <w:rPr>
          <w:rStyle w:val="ad"/>
          <w:rFonts w:ascii="楷体" w:eastAsia="楷体" w:hAnsi="楷体" w:hint="eastAsia"/>
          <w:b w:val="0"/>
          <w:bCs w:val="0"/>
          <w:spacing w:val="-4"/>
          <w:sz w:val="32"/>
          <w:szCs w:val="32"/>
        </w:rPr>
        <w:br/>
        <w:t>①经济成本指标</w:t>
      </w:r>
      <w:r>
        <w:rPr>
          <w:rStyle w:val="ad"/>
          <w:rFonts w:ascii="楷体" w:eastAsia="楷体" w:hAnsi="楷体" w:hint="eastAsia"/>
          <w:b w:val="0"/>
          <w:bCs w:val="0"/>
          <w:spacing w:val="-4"/>
          <w:sz w:val="32"/>
          <w:szCs w:val="32"/>
        </w:rPr>
        <w:br/>
        <w:t>“维修下水及卫生间成本”指标，预期指标值为“=16000元”；</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“购置办公用品成本”指标，预期指标值为“=5449元”；</w:t>
      </w:r>
      <w:r>
        <w:rPr>
          <w:rStyle w:val="ad"/>
          <w:rFonts w:ascii="楷体" w:eastAsia="楷体" w:hAnsi="楷体" w:hint="eastAsia"/>
          <w:b w:val="0"/>
          <w:bCs w:val="0"/>
          <w:spacing w:val="-4"/>
          <w:sz w:val="32"/>
          <w:szCs w:val="32"/>
        </w:rPr>
        <w:br/>
        <w:t>②社会成本指标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③生态环境成本指标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（3）项目效益指标</w:t>
      </w:r>
      <w:r>
        <w:rPr>
          <w:rStyle w:val="ad"/>
          <w:rFonts w:ascii="楷体" w:eastAsia="楷体" w:hAnsi="楷体" w:hint="eastAsia"/>
          <w:b w:val="0"/>
          <w:bCs w:val="0"/>
          <w:spacing w:val="-4"/>
          <w:sz w:val="32"/>
          <w:szCs w:val="32"/>
        </w:rPr>
        <w:br/>
        <w:t>①经济效益指标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②社会效益指标</w:t>
      </w:r>
      <w:r>
        <w:rPr>
          <w:rStyle w:val="ad"/>
          <w:rFonts w:ascii="楷体" w:eastAsia="楷体" w:hAnsi="楷体" w:hint="eastAsia"/>
          <w:b w:val="0"/>
          <w:bCs w:val="0"/>
          <w:spacing w:val="-4"/>
          <w:sz w:val="32"/>
          <w:szCs w:val="32"/>
        </w:rPr>
        <w:br/>
        <w:t>“改善村级办公条件”指标，预期指标值为“不断改善”；</w:t>
      </w:r>
      <w:r>
        <w:rPr>
          <w:rStyle w:val="ad"/>
          <w:rFonts w:ascii="楷体" w:eastAsia="楷体" w:hAnsi="楷体" w:hint="eastAsia"/>
          <w:b w:val="0"/>
          <w:bCs w:val="0"/>
          <w:spacing w:val="-4"/>
          <w:sz w:val="32"/>
          <w:szCs w:val="32"/>
        </w:rPr>
        <w:br/>
        <w:t>③生态效益指标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（4）项目满意度指标</w:t>
      </w:r>
      <w:r>
        <w:rPr>
          <w:rStyle w:val="ad"/>
          <w:rFonts w:ascii="楷体" w:eastAsia="楷体" w:hAnsi="楷体" w:hint="eastAsia"/>
          <w:b w:val="0"/>
          <w:bCs w:val="0"/>
          <w:spacing w:val="-4"/>
          <w:sz w:val="32"/>
          <w:szCs w:val="32"/>
        </w:rPr>
        <w:br/>
        <w:t>①满意度指标</w:t>
      </w:r>
      <w:r>
        <w:rPr>
          <w:rStyle w:val="ad"/>
          <w:rFonts w:ascii="楷体" w:eastAsia="楷体" w:hAnsi="楷体" w:hint="eastAsia"/>
          <w:b w:val="0"/>
          <w:bCs w:val="0"/>
          <w:spacing w:val="-4"/>
          <w:sz w:val="32"/>
          <w:szCs w:val="32"/>
        </w:rPr>
        <w:br/>
        <w:t>无此类指标。</w:t>
      </w:r>
    </w:p>
    <w:p w14:paraId="441BE645" w14:textId="77777777" w:rsidR="007E5E59"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7D5DAFD7" w14:textId="77777777" w:rsidR="007E5E59"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0E2FD5F3" w14:textId="77777777" w:rsidR="007E5E59"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1.绩效评价的目的</w:t>
      </w:r>
      <w:r>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2023年自治区“为民办实事”驻村工作专项经费项目开展本次部门项目支出绩效评价工</w:t>
      </w:r>
      <w:r>
        <w:rPr>
          <w:rStyle w:val="ad"/>
          <w:rFonts w:ascii="楷体" w:eastAsia="楷体" w:hAnsi="楷体" w:hint="eastAsia"/>
          <w:b w:val="0"/>
          <w:bCs w:val="0"/>
          <w:spacing w:val="-4"/>
          <w:sz w:val="32"/>
          <w:szCs w:val="32"/>
        </w:rPr>
        <w:lastRenderedPageBreak/>
        <w:t>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w:t>
      </w:r>
      <w:r>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w:t>
      </w:r>
      <w:r>
        <w:rPr>
          <w:rStyle w:val="ad"/>
          <w:rFonts w:ascii="楷体" w:eastAsia="楷体" w:hAnsi="楷体" w:hint="eastAsia"/>
          <w:b w:val="0"/>
          <w:bCs w:val="0"/>
          <w:spacing w:val="-4"/>
          <w:sz w:val="32"/>
          <w:szCs w:val="32"/>
        </w:rPr>
        <w:lastRenderedPageBreak/>
        <w:t>10号）文件要求实施评价工作，本次评价对象为2023年自治区“为民办实事”驻村工作专项经费项目，评价核心为项目资金、项目产出、项目效益。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C2F9515" w14:textId="77777777" w:rsidR="007E5E59"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28771D3F" w14:textId="77777777" w:rsidR="007E5E59"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w:t>
      </w:r>
      <w:r>
        <w:rPr>
          <w:rStyle w:val="ad"/>
          <w:rFonts w:ascii="楷体" w:eastAsia="楷体" w:hAnsi="楷体" w:hint="eastAsia"/>
          <w:b w:val="0"/>
          <w:bCs w:val="0"/>
          <w:spacing w:val="-4"/>
          <w:sz w:val="32"/>
          <w:szCs w:val="32"/>
        </w:rPr>
        <w:lastRenderedPageBreak/>
        <w:t>低效要压减、无效要问责。</w:t>
      </w:r>
      <w:r>
        <w:rPr>
          <w:rStyle w:val="ad"/>
          <w:rFonts w:ascii="楷体" w:eastAsia="楷体" w:hAnsi="楷体" w:hint="eastAsia"/>
          <w:b w:val="0"/>
          <w:bCs w:val="0"/>
          <w:spacing w:val="-4"/>
          <w:sz w:val="32"/>
          <w:szCs w:val="32"/>
        </w:rPr>
        <w:br/>
        <w:t>（4）公开透明。绩效评价结果应依法依规公开，并自觉接受社会监督。</w:t>
      </w:r>
      <w:r>
        <w:rPr>
          <w:rStyle w:val="ad"/>
          <w:rFonts w:ascii="楷体" w:eastAsia="楷体" w:hAnsi="楷体" w:hint="eastAsia"/>
          <w:b w:val="0"/>
          <w:bCs w:val="0"/>
          <w:spacing w:val="-4"/>
          <w:sz w:val="32"/>
          <w:szCs w:val="32"/>
        </w:rPr>
        <w:br/>
        <w:t>根据以上原则，绩效评价应遵循如下要求：</w:t>
      </w:r>
      <w:r>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Pr>
          <w:rStyle w:val="ad"/>
          <w:rFonts w:ascii="楷体" w:eastAsia="楷体" w:hAnsi="楷体" w:hint="eastAsia"/>
          <w:b w:val="0"/>
          <w:bCs w:val="0"/>
          <w:spacing w:val="-4"/>
          <w:sz w:val="32"/>
          <w:szCs w:val="32"/>
        </w:rPr>
        <w:br/>
        <w:t>（2）保证评价结果的真实性、公正性，提高评价报告的公信力。</w:t>
      </w:r>
      <w:r>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d"/>
          <w:rFonts w:ascii="楷体" w:eastAsia="楷体" w:hAnsi="楷体" w:hint="eastAsia"/>
          <w:b w:val="0"/>
          <w:bCs w:val="0"/>
          <w:spacing w:val="-4"/>
          <w:sz w:val="32"/>
          <w:szCs w:val="32"/>
        </w:rPr>
        <w:br/>
        <w:t>2.绩效评价指标体系</w:t>
      </w:r>
      <w:r>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w:t>
      </w:r>
      <w:r>
        <w:rPr>
          <w:rStyle w:val="ad"/>
          <w:rFonts w:ascii="楷体" w:eastAsia="楷体" w:hAnsi="楷体" w:hint="eastAsia"/>
          <w:b w:val="0"/>
          <w:bCs w:val="0"/>
          <w:spacing w:val="-4"/>
          <w:sz w:val="32"/>
          <w:szCs w:val="32"/>
        </w:rPr>
        <w:lastRenderedPageBreak/>
        <w:t>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Pr>
          <w:rStyle w:val="ad"/>
          <w:rFonts w:ascii="楷体" w:eastAsia="楷体" w:hAnsi="楷体" w:hint="eastAsia"/>
          <w:b w:val="0"/>
          <w:bCs w:val="0"/>
          <w:spacing w:val="-4"/>
          <w:sz w:val="32"/>
          <w:szCs w:val="32"/>
        </w:rPr>
        <w:br/>
        <w:t>①定量指标分析环节：主要采用对比三级指标预期指标值和三级指标截止</w:t>
      </w:r>
      <w:proofErr w:type="gramStart"/>
      <w:r>
        <w:rPr>
          <w:rStyle w:val="ad"/>
          <w:rFonts w:ascii="楷体" w:eastAsia="楷体" w:hAnsi="楷体" w:hint="eastAsia"/>
          <w:b w:val="0"/>
          <w:bCs w:val="0"/>
          <w:spacing w:val="-4"/>
          <w:sz w:val="32"/>
          <w:szCs w:val="32"/>
        </w:rPr>
        <w:t>评价日</w:t>
      </w:r>
      <w:proofErr w:type="gramEnd"/>
      <w:r>
        <w:rPr>
          <w:rStyle w:val="ad"/>
          <w:rFonts w:ascii="楷体" w:eastAsia="楷体" w:hAnsi="楷体" w:hint="eastAsia"/>
          <w:b w:val="0"/>
          <w:bCs w:val="0"/>
          <w:spacing w:val="-4"/>
          <w:sz w:val="32"/>
          <w:szCs w:val="32"/>
        </w:rPr>
        <w:t>的完成情况，综合分析绩效目标实现程度。将实际完成值与年初指标值相比，完成指标值的，</w:t>
      </w:r>
      <w:proofErr w:type="gramStart"/>
      <w:r>
        <w:rPr>
          <w:rStyle w:val="ad"/>
          <w:rFonts w:ascii="楷体" w:eastAsia="楷体" w:hAnsi="楷体" w:hint="eastAsia"/>
          <w:b w:val="0"/>
          <w:bCs w:val="0"/>
          <w:spacing w:val="-4"/>
          <w:sz w:val="32"/>
          <w:szCs w:val="32"/>
        </w:rPr>
        <w:t>记该指标</w:t>
      </w:r>
      <w:proofErr w:type="gramEnd"/>
      <w:r>
        <w:rPr>
          <w:rStyle w:val="ad"/>
          <w:rFonts w:ascii="楷体" w:eastAsia="楷体" w:hAnsi="楷体" w:hint="eastAsia"/>
          <w:b w:val="0"/>
          <w:bCs w:val="0"/>
          <w:spacing w:val="-4"/>
          <w:sz w:val="32"/>
          <w:szCs w:val="32"/>
        </w:rPr>
        <w:t>所赋全部分值；对完成值高于指标值较多的，要分析原因，如果是由于年初指标值设定明显偏低造成的，要按照偏离度适度调减分值；未完成指标值的，按照完成值与指标值的比例记分。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w:t>
      </w:r>
      <w:r>
        <w:rPr>
          <w:rStyle w:val="ad"/>
          <w:rFonts w:ascii="楷体" w:eastAsia="楷体" w:hAnsi="楷体" w:hint="eastAsia"/>
          <w:b w:val="0"/>
          <w:bCs w:val="0"/>
          <w:spacing w:val="-4"/>
          <w:sz w:val="32"/>
          <w:szCs w:val="32"/>
        </w:rPr>
        <w:lastRenderedPageBreak/>
        <w:t>分析立项程序的规范性。</w:t>
      </w:r>
      <w:r>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Pr>
          <w:rStyle w:val="ad"/>
          <w:rFonts w:ascii="楷体" w:eastAsia="楷体" w:hAnsi="楷体" w:hint="eastAsia"/>
          <w:b w:val="0"/>
          <w:bCs w:val="0"/>
          <w:spacing w:val="-4"/>
          <w:sz w:val="32"/>
          <w:szCs w:val="32"/>
        </w:rPr>
        <w:br/>
        <w:t>绩效指标明确性：比较法，比较分析年初编制项目支出绩效目标表是否</w:t>
      </w:r>
      <w:proofErr w:type="gramStart"/>
      <w:r>
        <w:rPr>
          <w:rStyle w:val="ad"/>
          <w:rFonts w:ascii="楷体" w:eastAsia="楷体" w:hAnsi="楷体" w:hint="eastAsia"/>
          <w:b w:val="0"/>
          <w:bCs w:val="0"/>
          <w:spacing w:val="-4"/>
          <w:sz w:val="32"/>
          <w:szCs w:val="32"/>
        </w:rPr>
        <w:t>符合双七原则</w:t>
      </w:r>
      <w:proofErr w:type="gramEnd"/>
      <w:r>
        <w:rPr>
          <w:rStyle w:val="ad"/>
          <w:rFonts w:ascii="楷体" w:eastAsia="楷体" w:hAnsi="楷体" w:hint="eastAsia"/>
          <w:b w:val="0"/>
          <w:bCs w:val="0"/>
          <w:spacing w:val="-4"/>
          <w:sz w:val="32"/>
          <w:szCs w:val="32"/>
        </w:rPr>
        <w:t>，是否可衡量。</w:t>
      </w:r>
      <w:r>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Pr>
          <w:rStyle w:val="ad"/>
          <w:rFonts w:ascii="楷体" w:eastAsia="楷体" w:hAnsi="楷体" w:hint="eastAsia"/>
          <w:b w:val="0"/>
          <w:bCs w:val="0"/>
          <w:spacing w:val="-4"/>
          <w:sz w:val="32"/>
          <w:szCs w:val="32"/>
        </w:rPr>
        <w:br/>
        <w:t>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性：文献法、实地勘察法，一是查找资金管理办法，包括专项资金管理办法和单位自有资金管理办法；二是通过查账了解具体开支情况，是否专款专用，是否按照标准支出。</w:t>
      </w:r>
      <w:r>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性、完整性。</w:t>
      </w:r>
      <w:r>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Pr>
          <w:rStyle w:val="ad"/>
          <w:rFonts w:ascii="楷体" w:eastAsia="楷体" w:hAnsi="楷体" w:hint="eastAsia"/>
          <w:b w:val="0"/>
          <w:bCs w:val="0"/>
          <w:spacing w:val="-4"/>
          <w:sz w:val="32"/>
          <w:szCs w:val="32"/>
        </w:rPr>
        <w:br/>
        <w:t>定量指标：比较法，将实际完成值与年初指标值相比，完成指标值的，</w:t>
      </w:r>
      <w:proofErr w:type="gramStart"/>
      <w:r>
        <w:rPr>
          <w:rStyle w:val="ad"/>
          <w:rFonts w:ascii="楷体" w:eastAsia="楷体" w:hAnsi="楷体" w:hint="eastAsia"/>
          <w:b w:val="0"/>
          <w:bCs w:val="0"/>
          <w:spacing w:val="-4"/>
          <w:sz w:val="32"/>
          <w:szCs w:val="32"/>
        </w:rPr>
        <w:t>记该指标</w:t>
      </w:r>
      <w:proofErr w:type="gramEnd"/>
      <w:r>
        <w:rPr>
          <w:rStyle w:val="ad"/>
          <w:rFonts w:ascii="楷体" w:eastAsia="楷体" w:hAnsi="楷体" w:hint="eastAsia"/>
          <w:b w:val="0"/>
          <w:bCs w:val="0"/>
          <w:spacing w:val="-4"/>
          <w:sz w:val="32"/>
          <w:szCs w:val="32"/>
        </w:rPr>
        <w:t>所赋全部分值；对完成值高于指标值较多的，要</w:t>
      </w:r>
      <w:r>
        <w:rPr>
          <w:rStyle w:val="ad"/>
          <w:rFonts w:ascii="楷体" w:eastAsia="楷体" w:hAnsi="楷体" w:hint="eastAsia"/>
          <w:b w:val="0"/>
          <w:bCs w:val="0"/>
          <w:spacing w:val="-4"/>
          <w:sz w:val="32"/>
          <w:szCs w:val="32"/>
        </w:rPr>
        <w:lastRenderedPageBreak/>
        <w:t>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Pr>
          <w:rStyle w:val="ad"/>
          <w:rFonts w:ascii="楷体" w:eastAsia="楷体" w:hAnsi="楷体" w:hint="eastAsia"/>
          <w:b w:val="0"/>
          <w:bCs w:val="0"/>
          <w:spacing w:val="-4"/>
          <w:sz w:val="32"/>
          <w:szCs w:val="32"/>
        </w:rPr>
        <w:br/>
        <w:t>计划标准：指以预先制定的目标、计划、预算、定额等作为评价标准。</w:t>
      </w:r>
      <w:r>
        <w:rPr>
          <w:rStyle w:val="ad"/>
          <w:rFonts w:ascii="楷体" w:eastAsia="楷体" w:hAnsi="楷体" w:hint="eastAsia"/>
          <w:b w:val="0"/>
          <w:bCs w:val="0"/>
          <w:spacing w:val="-4"/>
          <w:sz w:val="32"/>
          <w:szCs w:val="32"/>
        </w:rPr>
        <w:br/>
        <w:t>行业标准：指参照国家公布的行业指标数据制定的评价标准。</w:t>
      </w:r>
      <w:r>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CA9D2D3" w14:textId="77777777" w:rsidR="007E5E59"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1A09D9CC" w14:textId="77777777" w:rsidR="007E5E59"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w:t>
      </w:r>
      <w:r>
        <w:rPr>
          <w:rStyle w:val="ad"/>
          <w:rFonts w:ascii="楷体" w:eastAsia="楷体" w:hAnsi="楷体" w:hint="eastAsia"/>
          <w:b w:val="0"/>
          <w:bCs w:val="0"/>
          <w:spacing w:val="-4"/>
          <w:sz w:val="32"/>
          <w:szCs w:val="32"/>
        </w:rPr>
        <w:lastRenderedPageBreak/>
        <w:t>系及评价标准。绩效评价工作小组人员名单及分工如下：</w:t>
      </w:r>
      <w:r>
        <w:rPr>
          <w:rStyle w:val="ad"/>
          <w:rFonts w:ascii="楷体" w:eastAsia="楷体" w:hAnsi="楷体" w:hint="eastAsia"/>
          <w:b w:val="0"/>
          <w:bCs w:val="0"/>
          <w:spacing w:val="-4"/>
          <w:sz w:val="32"/>
          <w:szCs w:val="32"/>
        </w:rPr>
        <w:br/>
        <w:t>赵风荣（评价小组组长）：主要负责项目策划和监督，全面负责项目绩效评价报告的最终质量，对评价人员出具的最终报告质量进行复核，确保评估结果的客观性；</w:t>
      </w:r>
      <w:r>
        <w:rPr>
          <w:rStyle w:val="ad"/>
          <w:rFonts w:ascii="楷体" w:eastAsia="楷体" w:hAnsi="楷体" w:hint="eastAsia"/>
          <w:b w:val="0"/>
          <w:bCs w:val="0"/>
          <w:spacing w:val="-4"/>
          <w:sz w:val="32"/>
          <w:szCs w:val="32"/>
        </w:rPr>
        <w:br/>
        <w:t>宋志文（评价小组组员）：主要负责资料的收集，取证、数据统计分析；</w:t>
      </w:r>
      <w:r>
        <w:rPr>
          <w:rStyle w:val="ad"/>
          <w:rFonts w:ascii="楷体" w:eastAsia="楷体" w:hAnsi="楷体" w:hint="eastAsia"/>
          <w:b w:val="0"/>
          <w:bCs w:val="0"/>
          <w:spacing w:val="-4"/>
          <w:sz w:val="32"/>
          <w:szCs w:val="32"/>
        </w:rPr>
        <w:br/>
        <w:t>周东红（评价小组组员）：主要负责项目报告的制定，指标的</w:t>
      </w:r>
      <w:proofErr w:type="gramStart"/>
      <w:r>
        <w:rPr>
          <w:rStyle w:val="ad"/>
          <w:rFonts w:ascii="楷体" w:eastAsia="楷体" w:hAnsi="楷体" w:hint="eastAsia"/>
          <w:b w:val="0"/>
          <w:bCs w:val="0"/>
          <w:spacing w:val="-4"/>
          <w:sz w:val="32"/>
          <w:szCs w:val="32"/>
        </w:rPr>
        <w:t>研</w:t>
      </w:r>
      <w:proofErr w:type="gramEnd"/>
      <w:r>
        <w:rPr>
          <w:rStyle w:val="ad"/>
          <w:rFonts w:ascii="楷体" w:eastAsia="楷体" w:hAnsi="楷体" w:hint="eastAsia"/>
          <w:b w:val="0"/>
          <w:bCs w:val="0"/>
          <w:spacing w:val="-4"/>
          <w:sz w:val="32"/>
          <w:szCs w:val="32"/>
        </w:rPr>
        <w:t>判，数据分析及报告撰写。</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Pr>
          <w:rStyle w:val="ad"/>
          <w:rFonts w:ascii="楷体" w:eastAsia="楷体" w:hAnsi="楷体" w:hint="eastAsia"/>
          <w:b w:val="0"/>
          <w:bCs w:val="0"/>
          <w:spacing w:val="-4"/>
          <w:sz w:val="32"/>
          <w:szCs w:val="32"/>
        </w:rPr>
        <w:br/>
        <w:t>4.撰写与提交评价报告</w:t>
      </w:r>
      <w:r>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w:t>
      </w:r>
      <w:proofErr w:type="gramStart"/>
      <w:r>
        <w:rPr>
          <w:rStyle w:val="ad"/>
          <w:rFonts w:ascii="楷体" w:eastAsia="楷体" w:hAnsi="楷体" w:hint="eastAsia"/>
          <w:b w:val="0"/>
          <w:bCs w:val="0"/>
          <w:spacing w:val="-4"/>
          <w:sz w:val="32"/>
          <w:szCs w:val="32"/>
        </w:rPr>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w:t>
      </w:r>
      <w:r>
        <w:rPr>
          <w:rStyle w:val="ad"/>
          <w:rFonts w:ascii="楷体" w:eastAsia="楷体" w:hAnsi="楷体" w:hint="eastAsia"/>
          <w:b w:val="0"/>
          <w:bCs w:val="0"/>
          <w:spacing w:val="-4"/>
          <w:sz w:val="32"/>
          <w:szCs w:val="32"/>
        </w:rPr>
        <w:lastRenderedPageBreak/>
        <w:t>况，确保绩效评价落到实处。</w:t>
      </w:r>
      <w:r>
        <w:rPr>
          <w:rStyle w:val="ad"/>
          <w:rFonts w:ascii="楷体" w:eastAsia="楷体" w:hAnsi="楷体" w:hint="eastAsia"/>
          <w:b w:val="0"/>
          <w:bCs w:val="0"/>
          <w:spacing w:val="-4"/>
          <w:sz w:val="32"/>
          <w:szCs w:val="32"/>
        </w:rPr>
        <w:br/>
        <w:t>6.档案整理</w:t>
      </w:r>
      <w:r>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6F52561" w14:textId="77777777" w:rsidR="007E5E59"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05A7AB8C" w14:textId="77777777" w:rsidR="007E5E59"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经评价，本项目达成年初设立的绩效目标，解决了村委会办公楼下水堵塞及办公用品紧缺问题，在实施过程中取得了良好的成效，具体表现在：有效改善村级文化阵地办公条件，保障群众各类文化活动的正常开展，提高文化阵地的利用率。有效缓解村委会办公经费紧张问题。</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100.00。项目决策类指标共设置6个，满分指标6个，得分率100.00%；过程管理类指标共设置5个，满分指标5个，得分率100.00%；项目产出类指标共设置7个，满分指标7个，得分率100.00%；项目效益类指标共设置1个，满分指标1个，得分率100.00%。详细情况见“表3-1：项目综合得分表”及“附件2：项目综合得分表”。</w:t>
      </w:r>
    </w:p>
    <w:p w14:paraId="0C6CBAE8" w14:textId="77777777" w:rsidR="007E5E59"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424B0DBA" w14:textId="77777777" w:rsidR="007E5E59"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545A824B" w14:textId="654C4324" w:rsidR="007E5E59"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lastRenderedPageBreak/>
        <w:t>（一）项目决策情况</w:t>
      </w:r>
      <w:r>
        <w:rPr>
          <w:rStyle w:val="ad"/>
          <w:rFonts w:ascii="楷体" w:eastAsia="楷体" w:hAnsi="楷体" w:hint="eastAsia"/>
          <w:b w:val="0"/>
          <w:bCs w:val="0"/>
          <w:spacing w:val="-4"/>
          <w:sz w:val="32"/>
          <w:szCs w:val="32"/>
        </w:rPr>
        <w:br/>
        <w:t>项目决策类指标由3个二级指标和6个三级指标构成，权重分21.00分，实际得分21.00分。</w:t>
      </w:r>
      <w:r>
        <w:rPr>
          <w:rStyle w:val="ad"/>
          <w:rFonts w:ascii="楷体" w:eastAsia="楷体" w:hAnsi="楷体" w:hint="eastAsia"/>
          <w:b w:val="0"/>
          <w:bCs w:val="0"/>
          <w:spacing w:val="-4"/>
          <w:sz w:val="32"/>
          <w:szCs w:val="32"/>
        </w:rPr>
        <w:br/>
        <w:t>1.项目立项情况分析</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本项目立项符合昌吉州颁发的《关于认真做好2018年自治区“</w:t>
      </w:r>
      <w:r w:rsidR="00227929">
        <w:rPr>
          <w:rStyle w:val="ad"/>
          <w:rFonts w:ascii="楷体" w:eastAsia="楷体" w:hAnsi="楷体" w:hint="eastAsia"/>
          <w:b w:val="0"/>
          <w:bCs w:val="0"/>
          <w:spacing w:val="-4"/>
          <w:sz w:val="32"/>
          <w:szCs w:val="32"/>
        </w:rPr>
        <w:t>为民办实事</w:t>
      </w:r>
      <w:r>
        <w:rPr>
          <w:rStyle w:val="ad"/>
          <w:rFonts w:ascii="楷体" w:eastAsia="楷体" w:hAnsi="楷体" w:hint="eastAsia"/>
          <w:b w:val="0"/>
          <w:bCs w:val="0"/>
          <w:spacing w:val="-4"/>
          <w:sz w:val="32"/>
          <w:szCs w:val="32"/>
        </w:rPr>
        <w:t>”驻村（社区）工作专项经费保障有关事宜的通知》（昌州民办发〔2018〕35号）中：“（一）为民办实事经费”；本项目立项符合《关于认真做好2018年自治区“</w:t>
      </w:r>
      <w:r w:rsidR="00227929">
        <w:rPr>
          <w:rStyle w:val="ad"/>
          <w:rFonts w:ascii="楷体" w:eastAsia="楷体" w:hAnsi="楷体" w:hint="eastAsia"/>
          <w:b w:val="0"/>
          <w:bCs w:val="0"/>
          <w:spacing w:val="-4"/>
          <w:sz w:val="32"/>
          <w:szCs w:val="32"/>
        </w:rPr>
        <w:t>为民办实事</w:t>
      </w:r>
      <w:r>
        <w:rPr>
          <w:rStyle w:val="ad"/>
          <w:rFonts w:ascii="楷体" w:eastAsia="楷体" w:hAnsi="楷体" w:hint="eastAsia"/>
          <w:b w:val="0"/>
          <w:bCs w:val="0"/>
          <w:spacing w:val="-4"/>
          <w:sz w:val="32"/>
          <w:szCs w:val="32"/>
        </w:rPr>
        <w:t>”驻村（社区）工作专项经费保障有关事宜的通知》中：“办民办实事经费主要用于群众工作”内容，符合所驻村委会发展规划和政策要求；本项目立项符合《中共昌吉市纪律检查委员会单位配置内设机构和人员编制规定》中职责范围中的“6.承办市委、市政府和上级纪委授权和交办的其他工作”，属于我单位履职所需；根据《财政资金直接支付申请书》，本项目资金性质为“公共财政预算”功能分类为“2299999其他支出”经济分类为“其他商品和服务支出”属于公共财政支持范围，符合中央、地方事权支出责任划分原则；经检查我单位财政管理一体化信息系统，本项目不存在重复。</w:t>
      </w:r>
      <w:r>
        <w:rPr>
          <w:rStyle w:val="ad"/>
          <w:rFonts w:ascii="楷体" w:eastAsia="楷体" w:hAnsi="楷体" w:hint="eastAsia"/>
          <w:b w:val="0"/>
          <w:bCs w:val="0"/>
          <w:spacing w:val="-4"/>
          <w:sz w:val="32"/>
          <w:szCs w:val="32"/>
        </w:rPr>
        <w:br/>
        <w:t>综上所述，本指标满分为5.00分，根据评分标准得5.00分，本项目立项依据充分。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本项目为</w:t>
      </w:r>
      <w:proofErr w:type="gramStart"/>
      <w:r>
        <w:rPr>
          <w:rStyle w:val="ad"/>
          <w:rFonts w:ascii="楷体" w:eastAsia="楷体" w:hAnsi="楷体" w:hint="eastAsia"/>
          <w:b w:val="0"/>
          <w:bCs w:val="0"/>
          <w:spacing w:val="-4"/>
          <w:sz w:val="32"/>
          <w:szCs w:val="32"/>
        </w:rPr>
        <w:t>非基础</w:t>
      </w:r>
      <w:proofErr w:type="gramEnd"/>
      <w:r>
        <w:rPr>
          <w:rStyle w:val="ad"/>
          <w:rFonts w:ascii="楷体" w:eastAsia="楷体" w:hAnsi="楷体" w:hint="eastAsia"/>
          <w:b w:val="0"/>
          <w:bCs w:val="0"/>
          <w:spacing w:val="-4"/>
          <w:sz w:val="32"/>
          <w:szCs w:val="32"/>
        </w:rPr>
        <w:t>建设类项目，不</w:t>
      </w:r>
      <w:proofErr w:type="gramStart"/>
      <w:r>
        <w:rPr>
          <w:rStyle w:val="ad"/>
          <w:rFonts w:ascii="楷体" w:eastAsia="楷体" w:hAnsi="楷体" w:hint="eastAsia"/>
          <w:b w:val="0"/>
          <w:bCs w:val="0"/>
          <w:spacing w:val="-4"/>
          <w:sz w:val="32"/>
          <w:szCs w:val="32"/>
        </w:rPr>
        <w:t>涉及发改立项</w:t>
      </w:r>
      <w:proofErr w:type="gramEnd"/>
      <w:r>
        <w:rPr>
          <w:rStyle w:val="ad"/>
          <w:rFonts w:ascii="楷体" w:eastAsia="楷体" w:hAnsi="楷体" w:hint="eastAsia"/>
          <w:b w:val="0"/>
          <w:bCs w:val="0"/>
          <w:spacing w:val="-4"/>
          <w:sz w:val="32"/>
          <w:szCs w:val="32"/>
        </w:rPr>
        <w:t>批复流程，由我单位自行编制项目实施方案和项目预算申请计划，经过与市纪委常委会研究确定最终预算方案。经查看，该项目申请设立过程产生</w:t>
      </w:r>
      <w:r>
        <w:rPr>
          <w:rStyle w:val="ad"/>
          <w:rFonts w:ascii="楷体" w:eastAsia="楷体" w:hAnsi="楷体" w:hint="eastAsia"/>
          <w:b w:val="0"/>
          <w:bCs w:val="0"/>
          <w:spacing w:val="-4"/>
          <w:sz w:val="32"/>
          <w:szCs w:val="32"/>
        </w:rPr>
        <w:lastRenderedPageBreak/>
        <w:t>的相关文件，符合相关要求，本项目为</w:t>
      </w:r>
      <w:proofErr w:type="gramStart"/>
      <w:r>
        <w:rPr>
          <w:rStyle w:val="ad"/>
          <w:rFonts w:ascii="楷体" w:eastAsia="楷体" w:hAnsi="楷体" w:hint="eastAsia"/>
          <w:b w:val="0"/>
          <w:bCs w:val="0"/>
          <w:spacing w:val="-4"/>
          <w:sz w:val="32"/>
          <w:szCs w:val="32"/>
        </w:rPr>
        <w:t>非基础</w:t>
      </w:r>
      <w:proofErr w:type="gramEnd"/>
      <w:r>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建设类项目，属于专项资金安排项目，不涉及事前绩效评估、可行性研究以及风险评估，由我单位严格按照《关于认真做好2018年自治区“</w:t>
      </w:r>
      <w:r w:rsidR="00227929">
        <w:rPr>
          <w:rStyle w:val="ad"/>
          <w:rFonts w:ascii="楷体" w:eastAsia="楷体" w:hAnsi="楷体" w:hint="eastAsia"/>
          <w:b w:val="0"/>
          <w:bCs w:val="0"/>
          <w:spacing w:val="-4"/>
          <w:sz w:val="32"/>
          <w:szCs w:val="32"/>
        </w:rPr>
        <w:t>为民办实事</w:t>
      </w:r>
      <w:r>
        <w:rPr>
          <w:rStyle w:val="ad"/>
          <w:rFonts w:ascii="楷体" w:eastAsia="楷体" w:hAnsi="楷体" w:hint="eastAsia"/>
          <w:b w:val="0"/>
          <w:bCs w:val="0"/>
          <w:spacing w:val="-4"/>
          <w:sz w:val="32"/>
          <w:szCs w:val="32"/>
        </w:rPr>
        <w:t>”驻村（社区）工作专项经费保障有关事宜的通知》（昌州民办发〔2018〕35号）、《关于规范“</w:t>
      </w:r>
      <w:r w:rsidR="00227929">
        <w:rPr>
          <w:rStyle w:val="ad"/>
          <w:rFonts w:ascii="楷体" w:eastAsia="楷体" w:hAnsi="楷体" w:hint="eastAsia"/>
          <w:b w:val="0"/>
          <w:bCs w:val="0"/>
          <w:spacing w:val="-4"/>
          <w:sz w:val="32"/>
          <w:szCs w:val="32"/>
        </w:rPr>
        <w:t>为民办实事</w:t>
      </w:r>
      <w:r>
        <w:rPr>
          <w:rStyle w:val="ad"/>
          <w:rFonts w:ascii="楷体" w:eastAsia="楷体" w:hAnsi="楷体" w:hint="eastAsia"/>
          <w:b w:val="0"/>
          <w:bCs w:val="0"/>
          <w:spacing w:val="-4"/>
          <w:sz w:val="32"/>
          <w:szCs w:val="32"/>
        </w:rPr>
        <w:t>”驻村（社区）工作队工作经费及各类资金管理使用的通知》（昌州民办发〔2022〕1号）文件要求实施项目。</w:t>
      </w:r>
      <w:r>
        <w:rPr>
          <w:rStyle w:val="ad"/>
          <w:rFonts w:ascii="楷体" w:eastAsia="楷体" w:hAnsi="楷体" w:hint="eastAsia"/>
          <w:b w:val="0"/>
          <w:bCs w:val="0"/>
          <w:spacing w:val="-4"/>
          <w:sz w:val="32"/>
          <w:szCs w:val="32"/>
        </w:rPr>
        <w:br/>
        <w:t>综上所述，本指标满分为3.00分，根据评分标准得3.00分，本项目立项程序规范。</w:t>
      </w:r>
      <w:r>
        <w:rPr>
          <w:rStyle w:val="ad"/>
          <w:rFonts w:ascii="楷体" w:eastAsia="楷体" w:hAnsi="楷体" w:hint="eastAsia"/>
          <w:b w:val="0"/>
          <w:bCs w:val="0"/>
          <w:spacing w:val="-4"/>
          <w:sz w:val="32"/>
          <w:szCs w:val="32"/>
        </w:rPr>
        <w:br/>
        <w:t>2.绩效目标情况分析</w:t>
      </w:r>
      <w:r>
        <w:rPr>
          <w:rStyle w:val="ad"/>
          <w:rFonts w:ascii="楷体" w:eastAsia="楷体" w:hAnsi="楷体" w:hint="eastAsia"/>
          <w:b w:val="0"/>
          <w:bCs w:val="0"/>
          <w:spacing w:val="-4"/>
          <w:sz w:val="32"/>
          <w:szCs w:val="32"/>
        </w:rPr>
        <w:br/>
        <w:t>（1）绩效目标合理性</w:t>
      </w:r>
      <w:r>
        <w:rPr>
          <w:rStyle w:val="ad"/>
          <w:rFonts w:ascii="楷体" w:eastAsia="楷体" w:hAnsi="楷体" w:hint="eastAsia"/>
          <w:b w:val="0"/>
          <w:bCs w:val="0"/>
          <w:spacing w:val="-4"/>
          <w:sz w:val="32"/>
          <w:szCs w:val="32"/>
        </w:rPr>
        <w:br/>
        <w:t>①该项目已设置年度绩效目标，具体内容为“2024年该项目计划投入21449元，用于村级慰问、补充村级组织工作经费等。用于维修村级卫生间及下水管道，支持村级办公经费。”</w:t>
      </w:r>
      <w:r>
        <w:rPr>
          <w:rStyle w:val="ad"/>
          <w:rFonts w:ascii="楷体" w:eastAsia="楷体" w:hAnsi="楷体" w:hint="eastAsia"/>
          <w:b w:val="0"/>
          <w:bCs w:val="0"/>
          <w:spacing w:val="-4"/>
          <w:sz w:val="32"/>
          <w:szCs w:val="32"/>
        </w:rPr>
        <w:br/>
        <w:t>②该项目实际工作内容为：主要实施维修村委会办公楼下水等工程以及购买文印耗材、办公用品。绩效目标与实际工作内容一致，两者具有相关性。</w:t>
      </w:r>
      <w:r>
        <w:rPr>
          <w:rStyle w:val="ad"/>
          <w:rFonts w:ascii="楷体" w:eastAsia="楷体" w:hAnsi="楷体" w:hint="eastAsia"/>
          <w:b w:val="0"/>
          <w:bCs w:val="0"/>
          <w:spacing w:val="-4"/>
          <w:sz w:val="32"/>
          <w:szCs w:val="32"/>
        </w:rPr>
        <w:br/>
        <w:t>③该项目按照绩效目标完成数量指标、质量指标、时效指标、成本指标，完成了</w:t>
      </w:r>
      <w:proofErr w:type="gramStart"/>
      <w:r>
        <w:rPr>
          <w:rStyle w:val="ad"/>
          <w:rFonts w:ascii="楷体" w:eastAsia="楷体" w:hAnsi="楷体" w:hint="eastAsia"/>
          <w:b w:val="0"/>
          <w:bCs w:val="0"/>
          <w:spacing w:val="-4"/>
          <w:sz w:val="32"/>
          <w:szCs w:val="32"/>
        </w:rPr>
        <w:t>佃</w:t>
      </w:r>
      <w:proofErr w:type="gramEnd"/>
      <w:r>
        <w:rPr>
          <w:rStyle w:val="ad"/>
          <w:rFonts w:ascii="楷体" w:eastAsia="楷体" w:hAnsi="楷体" w:hint="eastAsia"/>
          <w:b w:val="0"/>
          <w:bCs w:val="0"/>
          <w:spacing w:val="-4"/>
          <w:sz w:val="32"/>
          <w:szCs w:val="32"/>
        </w:rPr>
        <w:t>坝镇</w:t>
      </w:r>
      <w:proofErr w:type="gramStart"/>
      <w:r>
        <w:rPr>
          <w:rStyle w:val="ad"/>
          <w:rFonts w:ascii="楷体" w:eastAsia="楷体" w:hAnsi="楷体" w:hint="eastAsia"/>
          <w:b w:val="0"/>
          <w:bCs w:val="0"/>
          <w:spacing w:val="-4"/>
          <w:sz w:val="32"/>
          <w:szCs w:val="32"/>
        </w:rPr>
        <w:t>佃</w:t>
      </w:r>
      <w:proofErr w:type="gramEnd"/>
      <w:r>
        <w:rPr>
          <w:rStyle w:val="ad"/>
          <w:rFonts w:ascii="楷体" w:eastAsia="楷体" w:hAnsi="楷体" w:hint="eastAsia"/>
          <w:b w:val="0"/>
          <w:bCs w:val="0"/>
          <w:spacing w:val="-4"/>
          <w:sz w:val="32"/>
          <w:szCs w:val="32"/>
        </w:rPr>
        <w:t>坝村村民委员会办公楼2间卫生间损坏设施的更换，安装下水管道66米，安装村委会地下室</w:t>
      </w:r>
      <w:proofErr w:type="gramStart"/>
      <w:r>
        <w:rPr>
          <w:rStyle w:val="ad"/>
          <w:rFonts w:ascii="楷体" w:eastAsia="楷体" w:hAnsi="楷体" w:hint="eastAsia"/>
          <w:b w:val="0"/>
          <w:bCs w:val="0"/>
          <w:spacing w:val="-4"/>
          <w:sz w:val="32"/>
          <w:szCs w:val="32"/>
        </w:rPr>
        <w:t>暗窗彩</w:t>
      </w:r>
      <w:proofErr w:type="gramEnd"/>
      <w:r>
        <w:rPr>
          <w:rStyle w:val="ad"/>
          <w:rFonts w:ascii="楷体" w:eastAsia="楷体" w:hAnsi="楷体" w:hint="eastAsia"/>
          <w:b w:val="0"/>
          <w:bCs w:val="0"/>
          <w:spacing w:val="-4"/>
          <w:sz w:val="32"/>
          <w:szCs w:val="32"/>
        </w:rPr>
        <w:t>钢遮雨棚，一楼二楼更换损坏的感应灯。项目验收合格投入使用，有效改善村级文化阵地办公条件，保障群众各类文化活动的正常开展，提高文化阵地的利用率。为村委会购买部分所需文印耗材、文化用品1批，购置成本0.54万元，有效缓解村委会办公经费紧张问题。预期产出效益和效果是否符合正常的业绩水平。</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④该项目批复的预算金额为2.14万元，《项目支出绩效目标表》中预算金额为2.14万元，预算确定的项目资金与预算确定的项目投资额相匹配。</w:t>
      </w:r>
      <w:r>
        <w:rPr>
          <w:rStyle w:val="ad"/>
          <w:rFonts w:ascii="楷体" w:eastAsia="楷体" w:hAnsi="楷体" w:hint="eastAsia"/>
          <w:b w:val="0"/>
          <w:bCs w:val="0"/>
          <w:spacing w:val="-4"/>
          <w:sz w:val="32"/>
          <w:szCs w:val="32"/>
        </w:rPr>
        <w:br/>
        <w:t>综上所述，本指标满分为4.00分，根据评分标准得4.00分，本项目绩效目标设置合理。</w:t>
      </w:r>
      <w:r>
        <w:rPr>
          <w:rStyle w:val="ad"/>
          <w:rFonts w:ascii="楷体" w:eastAsia="楷体" w:hAnsi="楷体" w:hint="eastAsia"/>
          <w:b w:val="0"/>
          <w:bCs w:val="0"/>
          <w:spacing w:val="-4"/>
          <w:sz w:val="32"/>
          <w:szCs w:val="32"/>
        </w:rPr>
        <w:br/>
        <w:t>（2）绩效指标明确性</w:t>
      </w:r>
      <w:r>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5个，三级指标8个，定量指标7个，定性指标1个，指标量化率为87.50%，量化率达70.00%以上。</w:t>
      </w:r>
      <w:r>
        <w:rPr>
          <w:rStyle w:val="ad"/>
          <w:rFonts w:ascii="楷体" w:eastAsia="楷体" w:hAnsi="楷体" w:hint="eastAsia"/>
          <w:b w:val="0"/>
          <w:bCs w:val="0"/>
          <w:spacing w:val="-4"/>
          <w:sz w:val="32"/>
          <w:szCs w:val="32"/>
        </w:rPr>
        <w:br/>
        <w:t>该《项目绩效目标表》中，数量指标指标值为“66米”“2个”“1批”，三级指标的年度指标值与年度绩效目标中任务数一致，已设置时效指标“项目完成及时率（%）”。已设置的绩效目标具备明确性、可衡量性、可实现性、相关性、时限性。</w:t>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br/>
        <w:t>3.资金投入情况分析</w:t>
      </w:r>
      <w:r>
        <w:rPr>
          <w:rStyle w:val="ad"/>
          <w:rFonts w:ascii="楷体" w:eastAsia="楷体" w:hAnsi="楷体" w:hint="eastAsia"/>
          <w:b w:val="0"/>
          <w:bCs w:val="0"/>
          <w:spacing w:val="-4"/>
          <w:sz w:val="32"/>
          <w:szCs w:val="32"/>
        </w:rPr>
        <w:br/>
        <w:t>（1）预算编制科学性</w:t>
      </w:r>
      <w:r>
        <w:rPr>
          <w:rStyle w:val="ad"/>
          <w:rFonts w:ascii="楷体" w:eastAsia="楷体" w:hAnsi="楷体" w:hint="eastAsia"/>
          <w:b w:val="0"/>
          <w:bCs w:val="0"/>
          <w:spacing w:val="-4"/>
          <w:sz w:val="32"/>
          <w:szCs w:val="32"/>
        </w:rPr>
        <w:br/>
        <w:t>本项目预算编制通过市场询价，由张治军、张新、柳万里三家施工方报价得出，即预算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科学且经过论证；</w:t>
      </w:r>
      <w:r>
        <w:rPr>
          <w:rStyle w:val="ad"/>
          <w:rFonts w:ascii="楷体" w:eastAsia="楷体" w:hAnsi="楷体" w:hint="eastAsia"/>
          <w:b w:val="0"/>
          <w:bCs w:val="0"/>
          <w:spacing w:val="-4"/>
          <w:sz w:val="32"/>
          <w:szCs w:val="32"/>
        </w:rPr>
        <w:br/>
        <w:t>预算申请内容为实施维修村委会办公楼下水等工程以及购买文印耗材、办公用品，项目实际内容为实施维修村委会办公楼下水等工程以及购买文印耗材、办公用品，预算申请与《2023年自治区“为民办实事”驻村工作专项经费项目实施方案》中涉及的项目内容匹配；</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本项目预算申请资金2.14万元，我单位在预算申请中严格按照项目实施内容及测算标准进行核算，其中：维修下水道等费用1.60万元、办公用品费用0.54万元。预算确定资金量与实际工作任务相匹配。本项目预算额度测算依据充分，严格按照标准编制，预算确定资金量与实际工作任务相匹配；</w:t>
      </w:r>
      <w:r>
        <w:rPr>
          <w:rStyle w:val="ad"/>
          <w:rFonts w:ascii="楷体" w:eastAsia="楷体" w:hAnsi="楷体" w:hint="eastAsia"/>
          <w:b w:val="0"/>
          <w:bCs w:val="0"/>
          <w:spacing w:val="-4"/>
          <w:sz w:val="32"/>
          <w:szCs w:val="32"/>
        </w:rPr>
        <w:br/>
        <w:t>综上所述，本指标满分为4.00分，根据评分标准得4.00分，本项目预算编制科学。</w:t>
      </w:r>
      <w:r>
        <w:rPr>
          <w:rStyle w:val="ad"/>
          <w:rFonts w:ascii="楷体" w:eastAsia="楷体" w:hAnsi="楷体" w:hint="eastAsia"/>
          <w:b w:val="0"/>
          <w:bCs w:val="0"/>
          <w:spacing w:val="-4"/>
          <w:sz w:val="32"/>
          <w:szCs w:val="32"/>
        </w:rPr>
        <w:br/>
        <w:t>（2）资金分配合理性</w:t>
      </w:r>
      <w:r>
        <w:rPr>
          <w:rStyle w:val="ad"/>
          <w:rFonts w:ascii="楷体" w:eastAsia="楷体" w:hAnsi="楷体" w:hint="eastAsia"/>
          <w:b w:val="0"/>
          <w:bCs w:val="0"/>
          <w:spacing w:val="-4"/>
          <w:sz w:val="32"/>
          <w:szCs w:val="32"/>
        </w:rPr>
        <w:br/>
        <w:t>本项目实际分配资金以《关于申请2023年自治区“为民办实事”驻村工作专项经费项目资金的请示》和《2023年自治区“为民办实事”驻村工作专项经费项目实施方案》为依据进行资金分配，预算资金分配依据充分。根据《关于拨付2023年自治区“为民办实事”驻村工作专项经费的通知》（</w:t>
      </w:r>
      <w:proofErr w:type="gramStart"/>
      <w:r>
        <w:rPr>
          <w:rStyle w:val="ad"/>
          <w:rFonts w:ascii="楷体" w:eastAsia="楷体" w:hAnsi="楷体" w:hint="eastAsia"/>
          <w:b w:val="0"/>
          <w:bCs w:val="0"/>
          <w:spacing w:val="-4"/>
          <w:sz w:val="32"/>
          <w:szCs w:val="32"/>
        </w:rPr>
        <w:t>昌州财预</w:t>
      </w:r>
      <w:proofErr w:type="gramEnd"/>
      <w:r>
        <w:rPr>
          <w:rStyle w:val="ad"/>
          <w:rFonts w:ascii="楷体" w:eastAsia="楷体" w:hAnsi="楷体" w:hint="eastAsia"/>
          <w:b w:val="0"/>
          <w:bCs w:val="0"/>
          <w:spacing w:val="-4"/>
          <w:sz w:val="32"/>
          <w:szCs w:val="32"/>
        </w:rPr>
        <w:t>〔2023〕16号），本项目实际到位资金2.14万元，资金分配额度合理，与我单位实际需求相适应。</w:t>
      </w:r>
      <w:r>
        <w:rPr>
          <w:rStyle w:val="ad"/>
          <w:rFonts w:ascii="楷体" w:eastAsia="楷体" w:hAnsi="楷体" w:hint="eastAsia"/>
          <w:b w:val="0"/>
          <w:bCs w:val="0"/>
          <w:spacing w:val="-4"/>
          <w:sz w:val="32"/>
          <w:szCs w:val="32"/>
        </w:rPr>
        <w:br/>
        <w:t>综上所述，本指标满分为2.00分，根据评分标准得2.00分，本项目资金分配合理。</w:t>
      </w:r>
      <w:r>
        <w:rPr>
          <w:rStyle w:val="ad"/>
          <w:rFonts w:ascii="楷体" w:eastAsia="楷体" w:hAnsi="楷体" w:hint="eastAsia"/>
          <w:b w:val="0"/>
          <w:bCs w:val="0"/>
          <w:spacing w:val="-4"/>
          <w:sz w:val="32"/>
          <w:szCs w:val="32"/>
        </w:rPr>
        <w:tab/>
      </w:r>
    </w:p>
    <w:p w14:paraId="2F455C67" w14:textId="77777777" w:rsidR="007E5E59"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12F69724" w14:textId="4A7DB1CC" w:rsidR="007E5E59"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项目过程管理类指标由2个二级指标和5个三级指标构成，权重分19.00分，实际得分19.00分。</w:t>
      </w:r>
      <w:r>
        <w:rPr>
          <w:rStyle w:val="ad"/>
          <w:rFonts w:ascii="楷体" w:eastAsia="楷体" w:hAnsi="楷体" w:hint="eastAsia"/>
          <w:b w:val="0"/>
          <w:bCs w:val="0"/>
          <w:spacing w:val="-4"/>
          <w:sz w:val="32"/>
          <w:szCs w:val="32"/>
        </w:rPr>
        <w:br/>
        <w:t>1.资金管理情况分析</w:t>
      </w:r>
      <w:r>
        <w:rPr>
          <w:rStyle w:val="ad"/>
          <w:rFonts w:ascii="楷体" w:eastAsia="楷体" w:hAnsi="楷体" w:hint="eastAsia"/>
          <w:b w:val="0"/>
          <w:bCs w:val="0"/>
          <w:spacing w:val="-4"/>
          <w:sz w:val="32"/>
          <w:szCs w:val="32"/>
        </w:rPr>
        <w:br/>
        <w:t>（1）资金到位率</w:t>
      </w:r>
      <w:r>
        <w:rPr>
          <w:rStyle w:val="ad"/>
          <w:rFonts w:ascii="楷体" w:eastAsia="楷体" w:hAnsi="楷体" w:hint="eastAsia"/>
          <w:b w:val="0"/>
          <w:bCs w:val="0"/>
          <w:spacing w:val="-4"/>
          <w:sz w:val="32"/>
          <w:szCs w:val="32"/>
        </w:rPr>
        <w:br/>
        <w:t>本项目预算资金为2.14万元，其中：财政安排资金2.14万元，其他资金0.00万元，实际到位资金2.14万元，资金到位率=（实际到位资金/预算资金）×100.00%=（2.14/2.14）×</w:t>
      </w:r>
      <w:r>
        <w:rPr>
          <w:rStyle w:val="ad"/>
          <w:rFonts w:ascii="楷体" w:eastAsia="楷体" w:hAnsi="楷体" w:hint="eastAsia"/>
          <w:b w:val="0"/>
          <w:bCs w:val="0"/>
          <w:spacing w:val="-4"/>
          <w:sz w:val="32"/>
          <w:szCs w:val="32"/>
        </w:rPr>
        <w:lastRenderedPageBreak/>
        <w:t>100.00%=100.00%。得分=（100.00%-60.00%）/（1-60.00%）×4.00=4.00分。</w:t>
      </w:r>
      <w:r>
        <w:rPr>
          <w:rStyle w:val="ad"/>
          <w:rFonts w:ascii="楷体" w:eastAsia="楷体" w:hAnsi="楷体" w:hint="eastAsia"/>
          <w:b w:val="0"/>
          <w:bCs w:val="0"/>
          <w:spacing w:val="-4"/>
          <w:sz w:val="32"/>
          <w:szCs w:val="32"/>
        </w:rPr>
        <w:br/>
        <w:t>综上所述，本指标满分为4.00分，根据评分标准得4.00分，本项目资金分配合理。</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本项目实际支出资金2.14万元，预算执行率=（实际支出资金/实际到位资金）×100.00%=（2.14/2.14）×100.00%=100.00%；</w:t>
      </w:r>
      <w:r>
        <w:rPr>
          <w:rStyle w:val="ad"/>
          <w:rFonts w:ascii="楷体" w:eastAsia="楷体" w:hAnsi="楷体" w:hint="eastAsia"/>
          <w:b w:val="0"/>
          <w:bCs w:val="0"/>
          <w:spacing w:val="-4"/>
          <w:sz w:val="32"/>
          <w:szCs w:val="32"/>
        </w:rPr>
        <w:br/>
        <w:t>项目已完成，总体完成率为100%；</w:t>
      </w:r>
      <w:r>
        <w:rPr>
          <w:rStyle w:val="ad"/>
          <w:rFonts w:ascii="楷体" w:eastAsia="楷体" w:hAnsi="楷体" w:hint="eastAsia"/>
          <w:b w:val="0"/>
          <w:bCs w:val="0"/>
          <w:spacing w:val="-4"/>
          <w:sz w:val="32"/>
          <w:szCs w:val="32"/>
        </w:rPr>
        <w:br/>
        <w:t>得分=（实际完成率-60.00%）/（1-60.00%）×权重=100.00%×5.00=5.00分。</w:t>
      </w:r>
      <w:r>
        <w:rPr>
          <w:rStyle w:val="ad"/>
          <w:rFonts w:ascii="楷体" w:eastAsia="楷体" w:hAnsi="楷体" w:hint="eastAsia"/>
          <w:b w:val="0"/>
          <w:bCs w:val="0"/>
          <w:spacing w:val="-4"/>
          <w:sz w:val="32"/>
          <w:szCs w:val="32"/>
        </w:rPr>
        <w:br/>
        <w:t>综上所述，本指标满分为5.00分，根据评分标准得5.00分，本项目资金分配合理。</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通过检查本项目签订的合同、资金申请文件、发票等财务付款凭证，得出本项目资金支出符合国家财经法规、《政府会计制度》《关于认真做好2018年自治区“</w:t>
      </w:r>
      <w:r w:rsidR="00227929">
        <w:rPr>
          <w:rStyle w:val="ad"/>
          <w:rFonts w:ascii="楷体" w:eastAsia="楷体" w:hAnsi="楷体" w:hint="eastAsia"/>
          <w:b w:val="0"/>
          <w:bCs w:val="0"/>
          <w:spacing w:val="-4"/>
          <w:sz w:val="32"/>
          <w:szCs w:val="32"/>
        </w:rPr>
        <w:t>为民办实事</w:t>
      </w:r>
      <w:r>
        <w:rPr>
          <w:rStyle w:val="ad"/>
          <w:rFonts w:ascii="楷体" w:eastAsia="楷体" w:hAnsi="楷体" w:hint="eastAsia"/>
          <w:b w:val="0"/>
          <w:bCs w:val="0"/>
          <w:spacing w:val="-4"/>
          <w:sz w:val="32"/>
          <w:szCs w:val="32"/>
        </w:rPr>
        <w:t>”驻村（社区）工作专项经费保障有关事宜的通知》（昌州民办发〔2018〕35号）、《关于规范“</w:t>
      </w:r>
      <w:r w:rsidR="00227929">
        <w:rPr>
          <w:rStyle w:val="ad"/>
          <w:rFonts w:ascii="楷体" w:eastAsia="楷体" w:hAnsi="楷体" w:hint="eastAsia"/>
          <w:b w:val="0"/>
          <w:bCs w:val="0"/>
          <w:spacing w:val="-4"/>
          <w:sz w:val="32"/>
          <w:szCs w:val="32"/>
        </w:rPr>
        <w:t>为民办实事</w:t>
      </w:r>
      <w:r>
        <w:rPr>
          <w:rStyle w:val="ad"/>
          <w:rFonts w:ascii="楷体" w:eastAsia="楷体" w:hAnsi="楷体" w:hint="eastAsia"/>
          <w:b w:val="0"/>
          <w:bCs w:val="0"/>
          <w:spacing w:val="-4"/>
          <w:sz w:val="32"/>
          <w:szCs w:val="32"/>
        </w:rPr>
        <w:t>”驻村（社区）工作队工作经费及各类资金管理使用的通知》（昌州民办发〔2022〕1号），资金的拨付有完整的审批程序和手续，资金实际使用方向与预算批复用途一致，不存在截留、挤占、挪用、虚列支出的情况。</w:t>
      </w:r>
      <w:r>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Pr>
          <w:rStyle w:val="ad"/>
          <w:rFonts w:ascii="楷体" w:eastAsia="楷体" w:hAnsi="楷体" w:hint="eastAsia"/>
          <w:b w:val="0"/>
          <w:bCs w:val="0"/>
          <w:spacing w:val="-4"/>
          <w:sz w:val="32"/>
          <w:szCs w:val="32"/>
        </w:rPr>
        <w:br/>
        <w:t>2.组织实施情况分析</w:t>
      </w:r>
      <w:r>
        <w:rPr>
          <w:rStyle w:val="ad"/>
          <w:rFonts w:ascii="楷体" w:eastAsia="楷体" w:hAnsi="楷体" w:hint="eastAsia"/>
          <w:b w:val="0"/>
          <w:bCs w:val="0"/>
          <w:spacing w:val="-4"/>
          <w:sz w:val="32"/>
          <w:szCs w:val="32"/>
        </w:rPr>
        <w:br/>
        <w:t>（1）管理制度健全性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我单位已制定《昌吉市纪委监委财务管理办法》《昌吉市纪委监委政府采购管理制度》等制度，上述已建立的制度均符合行政事业单位内控管理要求，财务和业务管理制度合法、合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、完整，本项目执行符合上述制度规定。</w:t>
      </w:r>
      <w:r>
        <w:rPr>
          <w:rStyle w:val="ad"/>
          <w:rFonts w:ascii="楷体" w:eastAsia="楷体" w:hAnsi="楷体" w:hint="eastAsia"/>
          <w:b w:val="0"/>
          <w:bCs w:val="0"/>
          <w:spacing w:val="-4"/>
          <w:sz w:val="32"/>
          <w:szCs w:val="32"/>
        </w:rPr>
        <w:br/>
        <w:t>综上所述，本指标满分为2.00分，根据评分标准得2.00分，项目制度建设健全。</w:t>
      </w:r>
      <w:r>
        <w:rPr>
          <w:rStyle w:val="ad"/>
          <w:rFonts w:ascii="楷体" w:eastAsia="楷体" w:hAnsi="楷体" w:hint="eastAsia"/>
          <w:b w:val="0"/>
          <w:bCs w:val="0"/>
          <w:spacing w:val="-4"/>
          <w:sz w:val="32"/>
          <w:szCs w:val="32"/>
        </w:rPr>
        <w:br/>
        <w:t>（2）制度执行有效性</w:t>
      </w:r>
      <w:r>
        <w:rPr>
          <w:rStyle w:val="ad"/>
          <w:rFonts w:ascii="楷体" w:eastAsia="楷体" w:hAnsi="楷体" w:hint="eastAsia"/>
          <w:b w:val="0"/>
          <w:bCs w:val="0"/>
          <w:spacing w:val="-4"/>
          <w:sz w:val="32"/>
          <w:szCs w:val="32"/>
        </w:rPr>
        <w:br/>
        <w:t>①该项目的实施符合《昌吉市纪委监委财务管理办法》《昌吉市纪委监委政府采购管理制度》等相关法律法规及管理规定，项目具备完整规范的立项程序；经查证项目实施过程资料，项目采购、实施、验收等过程均按照采购管理办法和财务管理办法等相关制度执行，基本完成既定目标；经</w:t>
      </w:r>
      <w:proofErr w:type="gramStart"/>
      <w:r>
        <w:rPr>
          <w:rStyle w:val="ad"/>
          <w:rFonts w:ascii="楷体" w:eastAsia="楷体" w:hAnsi="楷体" w:hint="eastAsia"/>
          <w:b w:val="0"/>
          <w:bCs w:val="0"/>
          <w:spacing w:val="-4"/>
          <w:sz w:val="32"/>
          <w:szCs w:val="32"/>
        </w:rPr>
        <w:t>查证市</w:t>
      </w:r>
      <w:proofErr w:type="gramEnd"/>
      <w:r>
        <w:rPr>
          <w:rStyle w:val="ad"/>
          <w:rFonts w:ascii="楷体" w:eastAsia="楷体" w:hAnsi="楷体" w:hint="eastAsia"/>
          <w:b w:val="0"/>
          <w:bCs w:val="0"/>
          <w:spacing w:val="-4"/>
          <w:sz w:val="32"/>
          <w:szCs w:val="32"/>
        </w:rPr>
        <w:t>纪委常委会会议纪要、项目资金支付审批表、记账凭证等资金拨付流程资料，项目资金拨付流程完整、手续齐全。综上分析，项目执行遵守相关法律法规和相关管理规定。</w:t>
      </w:r>
      <w:r>
        <w:rPr>
          <w:rStyle w:val="ad"/>
          <w:rFonts w:ascii="楷体" w:eastAsia="楷体" w:hAnsi="楷体" w:hint="eastAsia"/>
          <w:b w:val="0"/>
          <w:bCs w:val="0"/>
          <w:spacing w:val="-4"/>
          <w:sz w:val="32"/>
          <w:szCs w:val="32"/>
        </w:rPr>
        <w:br/>
        <w:t>②经现场查证项目合同书、验收评审表、财务支付凭证等资料齐全并及时归档。</w:t>
      </w:r>
      <w:r>
        <w:rPr>
          <w:rStyle w:val="ad"/>
          <w:rFonts w:ascii="楷体" w:eastAsia="楷体" w:hAnsi="楷体" w:hint="eastAsia"/>
          <w:b w:val="0"/>
          <w:bCs w:val="0"/>
          <w:spacing w:val="-4"/>
          <w:sz w:val="32"/>
          <w:szCs w:val="32"/>
        </w:rPr>
        <w:br/>
        <w:t>③该项目实施过程中不存在调整事项。</w:t>
      </w:r>
      <w:r>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2023年自治区“为民办实事”驻村工作专项经费项目工作领导小组，由丁多强任组长，负责项目的组织工作；张军任副组长，负责项目的实施工作；组员包括：韩雯和王禄，主要负责项目监督管理、验收以及资金核拨等工作。</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综上所述，本指标满分为4.00分，根据评分标准得4.00分，本项目所建立制度执行有效。</w:t>
      </w:r>
    </w:p>
    <w:p w14:paraId="1910EAA4" w14:textId="77777777" w:rsidR="007E5E59"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39064FA6" w14:textId="77777777" w:rsidR="007E5E59"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项目产出类指标由4个二级指标和7个三级指标构成，权重分30.00分，实际得分30分。</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“维修村级文化室下水管道长度”指标：预期指标值为“=66米”，根据“维修下水管道协议”可证，实际完成指标值为“66米”，指标完成率为100.00%。</w:t>
      </w:r>
      <w:r>
        <w:rPr>
          <w:rStyle w:val="ad"/>
          <w:rFonts w:ascii="楷体" w:eastAsia="楷体" w:hAnsi="楷体" w:hint="eastAsia"/>
          <w:b w:val="0"/>
          <w:bCs w:val="0"/>
          <w:spacing w:val="-4"/>
          <w:sz w:val="32"/>
          <w:szCs w:val="32"/>
        </w:rPr>
        <w:br/>
        <w:t>综上所述，本指标满分为3.0分，根据评分标准得3.0分。</w:t>
      </w:r>
      <w:r>
        <w:rPr>
          <w:rStyle w:val="ad"/>
          <w:rFonts w:ascii="楷体" w:eastAsia="楷体" w:hAnsi="楷体" w:hint="eastAsia"/>
          <w:b w:val="0"/>
          <w:bCs w:val="0"/>
          <w:spacing w:val="-4"/>
          <w:sz w:val="32"/>
          <w:szCs w:val="32"/>
        </w:rPr>
        <w:br/>
        <w:t>“维修卫生间个数”指标：预期指标值为“=2个”，根据“维修下水管道协议”“维修下水管网验收单”可证，实际完成指标值为“2个”，指标完成率为100.00%。</w:t>
      </w:r>
      <w:r>
        <w:rPr>
          <w:rStyle w:val="ad"/>
          <w:rFonts w:ascii="楷体" w:eastAsia="楷体" w:hAnsi="楷体" w:hint="eastAsia"/>
          <w:b w:val="0"/>
          <w:bCs w:val="0"/>
          <w:spacing w:val="-4"/>
          <w:sz w:val="32"/>
          <w:szCs w:val="32"/>
        </w:rPr>
        <w:br/>
        <w:t>综上所述，本指标满分为3.0分，根据评分标准得3.0分。</w:t>
      </w:r>
      <w:r>
        <w:rPr>
          <w:rStyle w:val="ad"/>
          <w:rFonts w:ascii="楷体" w:eastAsia="楷体" w:hAnsi="楷体" w:hint="eastAsia"/>
          <w:b w:val="0"/>
          <w:bCs w:val="0"/>
          <w:spacing w:val="-4"/>
          <w:sz w:val="32"/>
          <w:szCs w:val="32"/>
        </w:rPr>
        <w:br/>
        <w:t>“购置办公用品次数”指标：预期指标值为“=1批”，根据“购置办公用品支付票据”可证，实际完成指标值为“1批”，指标完成率为100.00%。</w:t>
      </w:r>
      <w:r>
        <w:rPr>
          <w:rStyle w:val="ad"/>
          <w:rFonts w:ascii="楷体" w:eastAsia="楷体" w:hAnsi="楷体" w:hint="eastAsia"/>
          <w:b w:val="0"/>
          <w:bCs w:val="0"/>
          <w:spacing w:val="-4"/>
          <w:sz w:val="32"/>
          <w:szCs w:val="32"/>
        </w:rPr>
        <w:br/>
        <w:t>综上所述，本指标满分为3.0分，根据评分标准得3.0分。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“维修验收合格率”指标：预期指标值为“=100%”，根据“维修下水管网验收单”可证，实际完成指标值为“100.00%”，指标完成率为100.00%。</w:t>
      </w:r>
      <w:r>
        <w:rPr>
          <w:rStyle w:val="ad"/>
          <w:rFonts w:ascii="楷体" w:eastAsia="楷体" w:hAnsi="楷体" w:hint="eastAsia"/>
          <w:b w:val="0"/>
          <w:bCs w:val="0"/>
          <w:spacing w:val="-4"/>
          <w:sz w:val="32"/>
          <w:szCs w:val="32"/>
        </w:rPr>
        <w:br/>
        <w:t>综上所述，本指标满分为6.0分，根据评分标准得6.0分。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“项目完成及时率”指标：预期指标值为“=100%”，根据“维修</w:t>
      </w:r>
      <w:r>
        <w:rPr>
          <w:rStyle w:val="ad"/>
          <w:rFonts w:ascii="楷体" w:eastAsia="楷体" w:hAnsi="楷体" w:hint="eastAsia"/>
          <w:b w:val="0"/>
          <w:bCs w:val="0"/>
          <w:spacing w:val="-4"/>
          <w:sz w:val="32"/>
          <w:szCs w:val="32"/>
        </w:rPr>
        <w:lastRenderedPageBreak/>
        <w:t>下水管网验收单”可证，实际完成指标值为“100.00%”，指标完成率为100.00%。</w:t>
      </w:r>
      <w:r>
        <w:rPr>
          <w:rStyle w:val="ad"/>
          <w:rFonts w:ascii="楷体" w:eastAsia="楷体" w:hAnsi="楷体" w:hint="eastAsia"/>
          <w:b w:val="0"/>
          <w:bCs w:val="0"/>
          <w:spacing w:val="-4"/>
          <w:sz w:val="32"/>
          <w:szCs w:val="32"/>
        </w:rPr>
        <w:br/>
        <w:t>综上所述，本指标满分为5.0分，根据评分标准得5.0分。</w:t>
      </w:r>
      <w:r>
        <w:rPr>
          <w:rStyle w:val="ad"/>
          <w:rFonts w:ascii="楷体" w:eastAsia="楷体" w:hAnsi="楷体" w:hint="eastAsia"/>
          <w:b w:val="0"/>
          <w:bCs w:val="0"/>
          <w:spacing w:val="-4"/>
          <w:sz w:val="32"/>
          <w:szCs w:val="32"/>
        </w:rPr>
        <w:br/>
        <w:t>4.成本指标完成情况分析</w:t>
      </w:r>
      <w:r>
        <w:rPr>
          <w:rStyle w:val="ad"/>
          <w:rFonts w:ascii="楷体" w:eastAsia="楷体" w:hAnsi="楷体" w:hint="eastAsia"/>
          <w:b w:val="0"/>
          <w:bCs w:val="0"/>
          <w:spacing w:val="-4"/>
          <w:sz w:val="32"/>
          <w:szCs w:val="32"/>
        </w:rPr>
        <w:br/>
        <w:t>（1）经济成本指标完成情况分析</w:t>
      </w:r>
      <w:r>
        <w:rPr>
          <w:rStyle w:val="ad"/>
          <w:rFonts w:ascii="楷体" w:eastAsia="楷体" w:hAnsi="楷体" w:hint="eastAsia"/>
          <w:b w:val="0"/>
          <w:bCs w:val="0"/>
          <w:spacing w:val="-4"/>
          <w:sz w:val="32"/>
          <w:szCs w:val="32"/>
        </w:rPr>
        <w:br/>
        <w:t>“维修下水及卫生间成本”指标：预期指标值为“=16000元”，根据“维修下水管网支付票据”“维修下水管网支付凭证”可证，实际完成指标值为“16000元”，指标完成率为100.00%。</w:t>
      </w:r>
      <w:r>
        <w:rPr>
          <w:rStyle w:val="ad"/>
          <w:rFonts w:ascii="楷体" w:eastAsia="楷体" w:hAnsi="楷体" w:hint="eastAsia"/>
          <w:b w:val="0"/>
          <w:bCs w:val="0"/>
          <w:spacing w:val="-4"/>
          <w:sz w:val="32"/>
          <w:szCs w:val="32"/>
        </w:rPr>
        <w:br/>
        <w:t>综上所述，本指标满分为5.0分，根据评分标准得5.0分。</w:t>
      </w:r>
      <w:r>
        <w:rPr>
          <w:rStyle w:val="ad"/>
          <w:rFonts w:ascii="楷体" w:eastAsia="楷体" w:hAnsi="楷体" w:hint="eastAsia"/>
          <w:b w:val="0"/>
          <w:bCs w:val="0"/>
          <w:spacing w:val="-4"/>
          <w:sz w:val="32"/>
          <w:szCs w:val="32"/>
        </w:rPr>
        <w:br/>
        <w:t>“购置办公用品成本”指标：预期指标值为“=5449元”，根据“维修下水管网支付票据”“维修下水管网支付凭证”可证，实际完成指标值为“5449元”，指标完成率为100%。</w:t>
      </w:r>
      <w:r>
        <w:rPr>
          <w:rStyle w:val="ad"/>
          <w:rFonts w:ascii="楷体" w:eastAsia="楷体" w:hAnsi="楷体" w:hint="eastAsia"/>
          <w:b w:val="0"/>
          <w:bCs w:val="0"/>
          <w:spacing w:val="-4"/>
          <w:sz w:val="32"/>
          <w:szCs w:val="32"/>
        </w:rPr>
        <w:br/>
        <w:t>综上所述，本指标满分为5.0分，根据评分标准得5.0分。</w:t>
      </w:r>
      <w:r>
        <w:rPr>
          <w:rStyle w:val="ad"/>
          <w:rFonts w:ascii="楷体" w:eastAsia="楷体" w:hAnsi="楷体" w:hint="eastAsia"/>
          <w:b w:val="0"/>
          <w:bCs w:val="0"/>
          <w:spacing w:val="-4"/>
          <w:sz w:val="32"/>
          <w:szCs w:val="32"/>
        </w:rPr>
        <w:br/>
        <w:t>（2）社会成本指标完成情况分析</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（3）生态环境成本指标完成情况分析</w:t>
      </w:r>
      <w:r>
        <w:rPr>
          <w:rStyle w:val="ad"/>
          <w:rFonts w:ascii="楷体" w:eastAsia="楷体" w:hAnsi="楷体" w:hint="eastAsia"/>
          <w:b w:val="0"/>
          <w:bCs w:val="0"/>
          <w:spacing w:val="-4"/>
          <w:sz w:val="32"/>
          <w:szCs w:val="32"/>
        </w:rPr>
        <w:br/>
        <w:t>无此类指标。</w:t>
      </w:r>
    </w:p>
    <w:p w14:paraId="422A6461" w14:textId="77777777" w:rsidR="007E5E59"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6F59A53E" w14:textId="77777777" w:rsidR="007E5E59"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项目效益类指标由1个二级指标1个三级指标构成，权重分30.00分，实际得分30.00分。</w:t>
      </w:r>
      <w:r>
        <w:rPr>
          <w:rStyle w:val="ad"/>
          <w:rFonts w:ascii="楷体" w:eastAsia="楷体" w:hAnsi="楷体" w:hint="eastAsia"/>
          <w:b w:val="0"/>
          <w:bCs w:val="0"/>
          <w:spacing w:val="-4"/>
          <w:sz w:val="32"/>
          <w:szCs w:val="32"/>
        </w:rPr>
        <w:br/>
        <w:t>1.社会效益完成情况分析</w:t>
      </w:r>
      <w:r>
        <w:rPr>
          <w:rStyle w:val="ad"/>
          <w:rFonts w:ascii="楷体" w:eastAsia="楷体" w:hAnsi="楷体" w:hint="eastAsia"/>
          <w:b w:val="0"/>
          <w:bCs w:val="0"/>
          <w:spacing w:val="-4"/>
          <w:sz w:val="32"/>
          <w:szCs w:val="32"/>
        </w:rPr>
        <w:br/>
        <w:t>“改善村级办公条件”指标：预期指标值为“不断改善”，根据“维修下水管道协议”“维修下水管网验收单”“维修下水管网支付票据”“维修下水管网支付凭证”可证，实际完成指标值为“基本达成目标”，指标完成率为100.00%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综上所述，本指标满分为30.00分，根据评分标准得30.00分。</w:t>
      </w:r>
    </w:p>
    <w:p w14:paraId="5D252AB7" w14:textId="77777777" w:rsidR="007E5E59"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无此类指标。</w:t>
      </w:r>
    </w:p>
    <w:p w14:paraId="75E49D99" w14:textId="77777777" w:rsidR="007E5E59" w:rsidRDefault="007E5E59">
      <w:pPr>
        <w:spacing w:line="540" w:lineRule="exact"/>
        <w:ind w:firstLine="567"/>
        <w:rPr>
          <w:rStyle w:val="ad"/>
          <w:rFonts w:ascii="楷体" w:eastAsia="楷体" w:hAnsi="楷体" w:hint="eastAsia"/>
          <w:b w:val="0"/>
          <w:bCs w:val="0"/>
          <w:spacing w:val="-4"/>
          <w:sz w:val="32"/>
          <w:szCs w:val="32"/>
        </w:rPr>
      </w:pPr>
    </w:p>
    <w:p w14:paraId="5E7EDEBB" w14:textId="77777777" w:rsidR="007E5E59" w:rsidRDefault="007E5E59">
      <w:pPr>
        <w:spacing w:line="540" w:lineRule="exact"/>
        <w:ind w:firstLine="567"/>
        <w:rPr>
          <w:rStyle w:val="ad"/>
          <w:rFonts w:ascii="楷体" w:eastAsia="楷体" w:hAnsi="楷体" w:hint="eastAsia"/>
          <w:spacing w:val="-4"/>
          <w:sz w:val="32"/>
          <w:szCs w:val="32"/>
        </w:rPr>
      </w:pPr>
    </w:p>
    <w:p w14:paraId="4433985B" w14:textId="77777777" w:rsidR="007E5E59"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0A68AE88" w14:textId="77777777" w:rsidR="007E5E59"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五、预算执行进度与绩效指标偏差</w:t>
      </w:r>
      <w:r>
        <w:rPr>
          <w:rStyle w:val="ad"/>
          <w:rFonts w:ascii="楷体" w:eastAsia="楷体" w:hAnsi="楷体" w:hint="eastAsia"/>
          <w:b w:val="0"/>
          <w:bCs w:val="0"/>
          <w:spacing w:val="-4"/>
          <w:sz w:val="32"/>
          <w:szCs w:val="32"/>
        </w:rPr>
        <w:br/>
        <w:t>本项目年初预算资金总额为2.14万元，全年预算数为2.14万元，全年执行数为2.14万元，预算执行率为100.00%。</w:t>
      </w:r>
      <w:r>
        <w:rPr>
          <w:rStyle w:val="ad"/>
          <w:rFonts w:ascii="楷体" w:eastAsia="楷体" w:hAnsi="楷体" w:hint="eastAsia"/>
          <w:b w:val="0"/>
          <w:bCs w:val="0"/>
          <w:spacing w:val="-4"/>
          <w:sz w:val="32"/>
          <w:szCs w:val="32"/>
        </w:rPr>
        <w:br/>
        <w:t>本项目共设置三级指标数量19个，满分指标数量19个，扣分指标数量0个，经分析计算所有三级指标完成率得出，本项目总体完成率为100.00%。</w:t>
      </w:r>
      <w:r>
        <w:rPr>
          <w:rStyle w:val="ad"/>
          <w:rFonts w:ascii="楷体" w:eastAsia="楷体" w:hAnsi="楷体" w:hint="eastAsia"/>
          <w:b w:val="0"/>
          <w:bCs w:val="0"/>
          <w:spacing w:val="-4"/>
          <w:sz w:val="32"/>
          <w:szCs w:val="32"/>
        </w:rPr>
        <w:br/>
        <w:t>综上所述本项目预算执行率与总体完成率之间的无偏差。</w:t>
      </w:r>
      <w:r>
        <w:rPr>
          <w:rStyle w:val="ad"/>
          <w:rFonts w:ascii="楷体" w:eastAsia="楷体" w:hAnsi="楷体" w:hint="eastAsia"/>
          <w:b w:val="0"/>
          <w:bCs w:val="0"/>
          <w:spacing w:val="-4"/>
          <w:sz w:val="32"/>
          <w:szCs w:val="32"/>
        </w:rPr>
        <w:br/>
        <w:t>六、主要经验及做法、存在的问题及原因分析</w:t>
      </w:r>
      <w:r>
        <w:rPr>
          <w:rStyle w:val="ad"/>
          <w:rFonts w:ascii="楷体" w:eastAsia="楷体" w:hAnsi="楷体" w:hint="eastAsia"/>
          <w:b w:val="0"/>
          <w:bCs w:val="0"/>
          <w:spacing w:val="-4"/>
          <w:sz w:val="32"/>
          <w:szCs w:val="32"/>
        </w:rPr>
        <w:br/>
        <w:t>（一）主要经验及做法</w:t>
      </w:r>
      <w:r>
        <w:rPr>
          <w:rStyle w:val="ad"/>
          <w:rFonts w:ascii="楷体" w:eastAsia="楷体" w:hAnsi="楷体" w:hint="eastAsia"/>
          <w:b w:val="0"/>
          <w:bCs w:val="0"/>
          <w:spacing w:val="-4"/>
          <w:sz w:val="32"/>
          <w:szCs w:val="32"/>
        </w:rPr>
        <w:br/>
        <w:t>1.聚焦重点任务，推动项目工作落地落实</w:t>
      </w:r>
      <w:r>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ad"/>
          <w:rFonts w:ascii="楷体" w:eastAsia="楷体" w:hAnsi="楷体" w:hint="eastAsia"/>
          <w:b w:val="0"/>
          <w:bCs w:val="0"/>
          <w:spacing w:val="-4"/>
          <w:sz w:val="32"/>
          <w:szCs w:val="32"/>
        </w:rPr>
        <w:br/>
        <w:t>2.坚持问题导向，加强执行监控，提高资金效益</w:t>
      </w:r>
      <w:r>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w:t>
      </w:r>
      <w:r>
        <w:rPr>
          <w:rStyle w:val="ad"/>
          <w:rFonts w:ascii="楷体" w:eastAsia="楷体" w:hAnsi="楷体" w:hint="eastAsia"/>
          <w:b w:val="0"/>
          <w:bCs w:val="0"/>
          <w:spacing w:val="-4"/>
          <w:sz w:val="32"/>
          <w:szCs w:val="32"/>
        </w:rPr>
        <w:lastRenderedPageBreak/>
        <w:t>提高了资金使用效益。</w:t>
      </w:r>
      <w:r>
        <w:rPr>
          <w:rStyle w:val="ad"/>
          <w:rFonts w:ascii="楷体" w:eastAsia="楷体" w:hAnsi="楷体" w:hint="eastAsia"/>
          <w:b w:val="0"/>
          <w:bCs w:val="0"/>
          <w:spacing w:val="-4"/>
          <w:sz w:val="32"/>
          <w:szCs w:val="32"/>
        </w:rPr>
        <w:br/>
        <w:t>3.强化绩效目标刚性约束，及时对项目进行跟踪问效</w:t>
      </w:r>
      <w:r>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ad"/>
          <w:rFonts w:ascii="楷体" w:eastAsia="楷体" w:hAnsi="楷体" w:hint="eastAsia"/>
          <w:b w:val="0"/>
          <w:bCs w:val="0"/>
          <w:spacing w:val="-4"/>
          <w:sz w:val="32"/>
          <w:szCs w:val="32"/>
        </w:rPr>
        <w:br/>
        <w:t>（二）存在的问题及原因分析</w:t>
      </w:r>
      <w:r>
        <w:rPr>
          <w:rStyle w:val="ad"/>
          <w:rFonts w:ascii="楷体" w:eastAsia="楷体" w:hAnsi="楷体" w:hint="eastAsia"/>
          <w:b w:val="0"/>
          <w:bCs w:val="0"/>
          <w:spacing w:val="-4"/>
          <w:sz w:val="32"/>
          <w:szCs w:val="32"/>
        </w:rPr>
        <w:br/>
        <w:t>1.绩效预算认识不够充分，绩效理念有待进一步强化</w:t>
      </w:r>
      <w:r>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ad"/>
          <w:rFonts w:ascii="楷体" w:eastAsia="楷体" w:hAnsi="楷体" w:hint="eastAsia"/>
          <w:b w:val="0"/>
          <w:bCs w:val="0"/>
          <w:spacing w:val="-4"/>
          <w:sz w:val="32"/>
          <w:szCs w:val="32"/>
        </w:rPr>
        <w:br/>
        <w:t>2.绩效档案归档工作有待提高</w:t>
      </w:r>
      <w:r>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6CFC5838" w14:textId="77777777" w:rsidR="007E5E59"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27D13AC1" w14:textId="77777777" w:rsidR="007E5E59"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1.加强培训，提高相关人员工作水平</w:t>
      </w:r>
      <w:r>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Pr>
          <w:rStyle w:val="ad"/>
          <w:rFonts w:ascii="楷体" w:eastAsia="楷体" w:hAnsi="楷体" w:hint="eastAsia"/>
          <w:b w:val="0"/>
          <w:bCs w:val="0"/>
          <w:spacing w:val="-4"/>
          <w:sz w:val="32"/>
          <w:szCs w:val="32"/>
        </w:rPr>
        <w:br/>
        <w:t>2.扎实推进档案规范化建设，提升档案管理水平</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14:paraId="20C7D2DC" w14:textId="77777777" w:rsidR="007E5E59"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2CF1061C" w14:textId="77777777" w:rsidR="007E5E59"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5841EE3" w14:textId="77777777" w:rsidR="007E5E59" w:rsidRDefault="007E5E59">
      <w:pPr>
        <w:spacing w:line="540" w:lineRule="exact"/>
        <w:ind w:firstLine="567"/>
        <w:rPr>
          <w:rStyle w:val="ad"/>
          <w:rFonts w:ascii="仿宋" w:eastAsia="仿宋" w:hAnsi="仿宋" w:hint="eastAsia"/>
          <w:b w:val="0"/>
          <w:spacing w:val="-4"/>
          <w:sz w:val="32"/>
          <w:szCs w:val="32"/>
        </w:rPr>
      </w:pPr>
    </w:p>
    <w:p w14:paraId="28A1C594" w14:textId="77777777" w:rsidR="007E5E59" w:rsidRDefault="007E5E59">
      <w:pPr>
        <w:spacing w:line="540" w:lineRule="exact"/>
        <w:ind w:firstLine="567"/>
        <w:rPr>
          <w:rStyle w:val="ad"/>
          <w:rFonts w:ascii="仿宋" w:eastAsia="仿宋" w:hAnsi="仿宋" w:hint="eastAsia"/>
          <w:b w:val="0"/>
          <w:spacing w:val="-4"/>
          <w:sz w:val="32"/>
          <w:szCs w:val="32"/>
        </w:rPr>
      </w:pPr>
    </w:p>
    <w:p w14:paraId="612593CF" w14:textId="77777777" w:rsidR="007E5E59" w:rsidRDefault="007E5E59">
      <w:pPr>
        <w:spacing w:line="540" w:lineRule="exact"/>
        <w:ind w:firstLine="567"/>
        <w:rPr>
          <w:rStyle w:val="ad"/>
          <w:rFonts w:ascii="仿宋" w:eastAsia="仿宋" w:hAnsi="仿宋" w:hint="eastAsia"/>
          <w:b w:val="0"/>
          <w:spacing w:val="-4"/>
          <w:sz w:val="32"/>
          <w:szCs w:val="32"/>
        </w:rPr>
      </w:pPr>
    </w:p>
    <w:p w14:paraId="79A44C41" w14:textId="77777777" w:rsidR="007E5E59" w:rsidRDefault="007E5E59">
      <w:pPr>
        <w:spacing w:line="540" w:lineRule="exact"/>
        <w:ind w:firstLine="567"/>
        <w:rPr>
          <w:rStyle w:val="ad"/>
          <w:rFonts w:ascii="仿宋" w:eastAsia="仿宋" w:hAnsi="仿宋" w:hint="eastAsia"/>
          <w:b w:val="0"/>
          <w:spacing w:val="-4"/>
          <w:sz w:val="32"/>
          <w:szCs w:val="32"/>
        </w:rPr>
      </w:pPr>
    </w:p>
    <w:p w14:paraId="2F0E5492" w14:textId="77777777" w:rsidR="007E5E59" w:rsidRDefault="007E5E59">
      <w:pPr>
        <w:spacing w:line="540" w:lineRule="exact"/>
        <w:ind w:firstLine="567"/>
        <w:rPr>
          <w:rStyle w:val="ad"/>
          <w:rFonts w:ascii="仿宋" w:eastAsia="仿宋" w:hAnsi="仿宋" w:hint="eastAsia"/>
          <w:b w:val="0"/>
          <w:spacing w:val="-4"/>
          <w:sz w:val="32"/>
          <w:szCs w:val="32"/>
        </w:rPr>
      </w:pPr>
    </w:p>
    <w:sectPr w:rsidR="007E5E59">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3D714" w14:textId="77777777" w:rsidR="00C805CB" w:rsidRDefault="00C805CB">
      <w:r>
        <w:separator/>
      </w:r>
    </w:p>
  </w:endnote>
  <w:endnote w:type="continuationSeparator" w:id="0">
    <w:p w14:paraId="47D2DB9B" w14:textId="77777777" w:rsidR="00C805CB" w:rsidRDefault="00C80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5017B223" w14:textId="77777777" w:rsidR="007E5E59" w:rsidRDefault="00000000">
        <w:pPr>
          <w:pStyle w:val="a5"/>
          <w:jc w:val="center"/>
        </w:pPr>
        <w:r>
          <w:fldChar w:fldCharType="begin"/>
        </w:r>
        <w:r>
          <w:instrText>PAGE   \* MERGEFORMAT</w:instrText>
        </w:r>
        <w:r>
          <w:fldChar w:fldCharType="separate"/>
        </w:r>
        <w:r>
          <w:rPr>
            <w:lang w:val="zh-CN"/>
          </w:rPr>
          <w:t>2</w:t>
        </w:r>
        <w:r>
          <w:fldChar w:fldCharType="end"/>
        </w:r>
      </w:p>
    </w:sdtContent>
  </w:sdt>
  <w:p w14:paraId="3819BF68" w14:textId="77777777" w:rsidR="007E5E59" w:rsidRDefault="007E5E5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A2F5E" w14:textId="77777777" w:rsidR="00C805CB" w:rsidRDefault="00C805CB">
      <w:r>
        <w:separator/>
      </w:r>
    </w:p>
  </w:footnote>
  <w:footnote w:type="continuationSeparator" w:id="0">
    <w:p w14:paraId="411309DF" w14:textId="77777777" w:rsidR="00C805CB" w:rsidRDefault="00C805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345861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27929"/>
    <w:rsid w:val="00291BC0"/>
    <w:rsid w:val="00311DBE"/>
    <w:rsid w:val="004366A8"/>
    <w:rsid w:val="00502BA7"/>
    <w:rsid w:val="005162F1"/>
    <w:rsid w:val="00535153"/>
    <w:rsid w:val="00554F82"/>
    <w:rsid w:val="0056390D"/>
    <w:rsid w:val="005719B0"/>
    <w:rsid w:val="005D10D6"/>
    <w:rsid w:val="00634053"/>
    <w:rsid w:val="007E5E59"/>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805CB"/>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C8E1A1"/>
  <w15:docId w15:val="{DC8E9EE8-1216-475E-823E-B7DCDB97F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26</Pages>
  <Words>6897</Words>
  <Characters>7311</Characters>
  <Application>Microsoft Office Word</Application>
  <DocSecurity>0</DocSecurity>
  <Lines>332</Lines>
  <Paragraphs>38</Paragraphs>
  <ScaleCrop>false</ScaleCrop>
  <Company/>
  <LinksUpToDate>false</LinksUpToDate>
  <CharactersWithSpaces>14170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2025-09-08T03:08:00Z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