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5BCA5" w14:textId="77777777" w:rsidR="00FE2F47" w:rsidRPr="00DD02E7" w:rsidRDefault="00000000">
      <w:pPr>
        <w:spacing w:line="540" w:lineRule="exact"/>
        <w:jc w:val="left"/>
        <w:rPr>
          <w:rFonts w:ascii="仿宋" w:eastAsia="仿宋" w:hAnsi="仿宋" w:cs="宋体" w:hint="eastAsia"/>
          <w:kern w:val="0"/>
          <w:sz w:val="32"/>
          <w:szCs w:val="32"/>
        </w:rPr>
      </w:pPr>
      <w:r w:rsidRPr="00DD02E7">
        <w:rPr>
          <w:rFonts w:ascii="仿宋" w:eastAsia="仿宋" w:hAnsi="仿宋" w:cs="宋体" w:hint="eastAsia"/>
          <w:kern w:val="0"/>
          <w:sz w:val="32"/>
          <w:szCs w:val="32"/>
        </w:rPr>
        <w:t>附件2：</w:t>
      </w:r>
    </w:p>
    <w:p w14:paraId="7A32E8B2" w14:textId="77777777" w:rsidR="00FE2F47" w:rsidRPr="00DD02E7" w:rsidRDefault="00FE2F47">
      <w:pPr>
        <w:spacing w:line="540" w:lineRule="exact"/>
        <w:jc w:val="center"/>
        <w:rPr>
          <w:rFonts w:ascii="华文中宋" w:eastAsia="华文中宋" w:hAnsi="华文中宋" w:cs="宋体" w:hint="eastAsia"/>
          <w:b/>
          <w:kern w:val="0"/>
          <w:sz w:val="52"/>
          <w:szCs w:val="52"/>
        </w:rPr>
      </w:pPr>
    </w:p>
    <w:p w14:paraId="0E15DDF1" w14:textId="77777777" w:rsidR="00FE2F47" w:rsidRPr="00DD02E7" w:rsidRDefault="00FE2F47">
      <w:pPr>
        <w:spacing w:line="540" w:lineRule="exact"/>
        <w:jc w:val="center"/>
        <w:rPr>
          <w:rFonts w:ascii="华文中宋" w:eastAsia="华文中宋" w:hAnsi="华文中宋" w:cs="宋体" w:hint="eastAsia"/>
          <w:b/>
          <w:kern w:val="0"/>
          <w:sz w:val="52"/>
          <w:szCs w:val="52"/>
        </w:rPr>
      </w:pPr>
    </w:p>
    <w:p w14:paraId="77F021F7" w14:textId="77777777" w:rsidR="00FE2F47" w:rsidRPr="00DD02E7" w:rsidRDefault="00FE2F47">
      <w:pPr>
        <w:spacing w:line="540" w:lineRule="exact"/>
        <w:jc w:val="center"/>
        <w:rPr>
          <w:rFonts w:ascii="华文中宋" w:eastAsia="华文中宋" w:hAnsi="华文中宋" w:cs="宋体" w:hint="eastAsia"/>
          <w:b/>
          <w:kern w:val="0"/>
          <w:sz w:val="52"/>
          <w:szCs w:val="52"/>
        </w:rPr>
      </w:pPr>
    </w:p>
    <w:p w14:paraId="52540281" w14:textId="77777777" w:rsidR="00FE2F47" w:rsidRPr="00DD02E7" w:rsidRDefault="00FE2F47">
      <w:pPr>
        <w:spacing w:line="540" w:lineRule="exact"/>
        <w:jc w:val="center"/>
        <w:rPr>
          <w:rFonts w:ascii="华文中宋" w:eastAsia="华文中宋" w:hAnsi="华文中宋" w:cs="宋体" w:hint="eastAsia"/>
          <w:b/>
          <w:kern w:val="0"/>
          <w:sz w:val="52"/>
          <w:szCs w:val="52"/>
        </w:rPr>
      </w:pPr>
    </w:p>
    <w:p w14:paraId="7BF0FFC7" w14:textId="77777777" w:rsidR="00FE2F47" w:rsidRPr="00DD02E7" w:rsidRDefault="00FE2F47">
      <w:pPr>
        <w:spacing w:line="540" w:lineRule="exact"/>
        <w:jc w:val="center"/>
        <w:rPr>
          <w:rFonts w:ascii="华文中宋" w:eastAsia="华文中宋" w:hAnsi="华文中宋" w:cs="宋体" w:hint="eastAsia"/>
          <w:b/>
          <w:kern w:val="0"/>
          <w:sz w:val="52"/>
          <w:szCs w:val="52"/>
        </w:rPr>
      </w:pPr>
    </w:p>
    <w:p w14:paraId="67916B3A" w14:textId="77777777" w:rsidR="00FE2F47" w:rsidRPr="00DD02E7" w:rsidRDefault="00FE2F47">
      <w:pPr>
        <w:spacing w:line="540" w:lineRule="exact"/>
        <w:jc w:val="center"/>
        <w:rPr>
          <w:rFonts w:ascii="华文中宋" w:eastAsia="华文中宋" w:hAnsi="华文中宋" w:cs="宋体" w:hint="eastAsia"/>
          <w:b/>
          <w:kern w:val="0"/>
          <w:sz w:val="52"/>
          <w:szCs w:val="52"/>
        </w:rPr>
      </w:pPr>
    </w:p>
    <w:p w14:paraId="50CB8CAD" w14:textId="77777777" w:rsidR="00FE2F47" w:rsidRPr="00DD02E7" w:rsidRDefault="00000000">
      <w:pPr>
        <w:spacing w:line="540" w:lineRule="exact"/>
        <w:jc w:val="center"/>
        <w:rPr>
          <w:rFonts w:ascii="方正小标宋_GBK" w:eastAsia="方正小标宋_GBK" w:hAnsi="华文中宋" w:cs="宋体" w:hint="eastAsia"/>
          <w:b/>
          <w:kern w:val="0"/>
          <w:sz w:val="48"/>
          <w:szCs w:val="48"/>
        </w:rPr>
      </w:pPr>
      <w:r w:rsidRPr="00DD02E7">
        <w:rPr>
          <w:rFonts w:ascii="方正小标宋_GBK" w:eastAsia="方正小标宋_GBK" w:hAnsi="华文中宋" w:cs="宋体" w:hint="eastAsia"/>
          <w:b/>
          <w:kern w:val="0"/>
          <w:sz w:val="48"/>
          <w:szCs w:val="48"/>
        </w:rPr>
        <w:t>项目支出绩效自评报告</w:t>
      </w:r>
    </w:p>
    <w:p w14:paraId="2BE0A550" w14:textId="77777777" w:rsidR="00FE2F47" w:rsidRPr="00DD02E7" w:rsidRDefault="00FE2F47">
      <w:pPr>
        <w:spacing w:line="540" w:lineRule="exact"/>
        <w:jc w:val="center"/>
        <w:rPr>
          <w:rFonts w:ascii="华文中宋" w:eastAsia="华文中宋" w:hAnsi="华文中宋" w:cs="宋体" w:hint="eastAsia"/>
          <w:b/>
          <w:kern w:val="0"/>
          <w:sz w:val="52"/>
          <w:szCs w:val="52"/>
        </w:rPr>
      </w:pPr>
    </w:p>
    <w:p w14:paraId="6432A715" w14:textId="77777777" w:rsidR="00FE2F47" w:rsidRPr="00DD02E7" w:rsidRDefault="00000000">
      <w:pPr>
        <w:spacing w:line="540" w:lineRule="exact"/>
        <w:jc w:val="center"/>
        <w:rPr>
          <w:rFonts w:eastAsia="仿宋_GB2312" w:hAnsi="宋体" w:cs="宋体" w:hint="eastAsia"/>
          <w:kern w:val="0"/>
          <w:sz w:val="36"/>
          <w:szCs w:val="36"/>
        </w:rPr>
      </w:pPr>
      <w:proofErr w:type="gramStart"/>
      <w:r w:rsidRPr="00DD02E7">
        <w:rPr>
          <w:rFonts w:eastAsia="仿宋_GB2312" w:hAnsi="宋体" w:cs="宋体" w:hint="eastAsia"/>
          <w:kern w:val="0"/>
          <w:sz w:val="36"/>
          <w:szCs w:val="36"/>
        </w:rPr>
        <w:t>（</w:t>
      </w:r>
      <w:r w:rsidRPr="00DD02E7">
        <w:rPr>
          <w:rFonts w:eastAsia="仿宋_GB2312" w:hAnsi="宋体" w:cs="宋体" w:hint="eastAsia"/>
          <w:kern w:val="0"/>
          <w:sz w:val="36"/>
          <w:szCs w:val="36"/>
        </w:rPr>
        <w:t xml:space="preserve"> </w:t>
      </w:r>
      <w:proofErr w:type="gramEnd"/>
      <w:r w:rsidRPr="00DD02E7">
        <w:rPr>
          <w:rFonts w:eastAsia="仿宋_GB2312" w:hAnsi="宋体" w:cs="宋体" w:hint="eastAsia"/>
          <w:kern w:val="0"/>
          <w:sz w:val="36"/>
          <w:szCs w:val="36"/>
        </w:rPr>
        <w:t xml:space="preserve">  </w:t>
      </w:r>
      <w:proofErr w:type="gramStart"/>
      <w:r w:rsidRPr="00DD02E7">
        <w:rPr>
          <w:rStyle w:val="ad"/>
          <w:rFonts w:ascii="楷体" w:eastAsia="楷体" w:hAnsi="楷体" w:hint="eastAsia"/>
          <w:spacing w:val="-4"/>
          <w:sz w:val="32"/>
          <w:szCs w:val="32"/>
        </w:rPr>
        <w:t>2024</w:t>
      </w:r>
      <w:r w:rsidRPr="00DD02E7">
        <w:rPr>
          <w:rFonts w:eastAsia="仿宋_GB2312" w:hAnsi="宋体" w:cs="宋体" w:hint="eastAsia"/>
          <w:kern w:val="0"/>
          <w:sz w:val="36"/>
          <w:szCs w:val="36"/>
        </w:rPr>
        <w:t xml:space="preserve">  </w:t>
      </w:r>
      <w:r w:rsidRPr="00DD02E7">
        <w:rPr>
          <w:rFonts w:eastAsia="仿宋_GB2312" w:hAnsi="宋体" w:cs="宋体" w:hint="eastAsia"/>
          <w:kern w:val="0"/>
          <w:sz w:val="36"/>
          <w:szCs w:val="36"/>
        </w:rPr>
        <w:t>年度</w:t>
      </w:r>
      <w:proofErr w:type="gramEnd"/>
      <w:r w:rsidRPr="00DD02E7">
        <w:rPr>
          <w:rFonts w:eastAsia="仿宋_GB2312" w:hAnsi="宋体" w:cs="宋体" w:hint="eastAsia"/>
          <w:kern w:val="0"/>
          <w:sz w:val="36"/>
          <w:szCs w:val="36"/>
        </w:rPr>
        <w:t>）</w:t>
      </w:r>
    </w:p>
    <w:p w14:paraId="0640B33D" w14:textId="77777777" w:rsidR="00FE2F47" w:rsidRPr="00DD02E7" w:rsidRDefault="00FE2F47">
      <w:pPr>
        <w:spacing w:line="540" w:lineRule="exact"/>
        <w:jc w:val="center"/>
        <w:rPr>
          <w:rFonts w:eastAsia="仿宋_GB2312" w:hAnsi="宋体" w:cs="宋体" w:hint="eastAsia"/>
          <w:kern w:val="0"/>
          <w:sz w:val="30"/>
          <w:szCs w:val="30"/>
        </w:rPr>
      </w:pPr>
    </w:p>
    <w:p w14:paraId="7B28E022" w14:textId="77777777" w:rsidR="00FE2F47" w:rsidRPr="00DD02E7" w:rsidRDefault="00FE2F47">
      <w:pPr>
        <w:spacing w:line="540" w:lineRule="exact"/>
        <w:jc w:val="center"/>
        <w:rPr>
          <w:rFonts w:eastAsia="仿宋_GB2312" w:hAnsi="宋体" w:cs="宋体" w:hint="eastAsia"/>
          <w:kern w:val="0"/>
          <w:sz w:val="30"/>
          <w:szCs w:val="30"/>
        </w:rPr>
      </w:pPr>
    </w:p>
    <w:p w14:paraId="6A2B624C" w14:textId="77777777" w:rsidR="00FE2F47" w:rsidRPr="00DD02E7" w:rsidRDefault="00FE2F47">
      <w:pPr>
        <w:spacing w:line="540" w:lineRule="exact"/>
        <w:jc w:val="center"/>
        <w:rPr>
          <w:rFonts w:eastAsia="仿宋_GB2312" w:hAnsi="宋体" w:cs="宋体" w:hint="eastAsia"/>
          <w:kern w:val="0"/>
          <w:sz w:val="30"/>
          <w:szCs w:val="30"/>
        </w:rPr>
      </w:pPr>
    </w:p>
    <w:p w14:paraId="1D66F7D2" w14:textId="77777777" w:rsidR="00FE2F47" w:rsidRPr="00DD02E7" w:rsidRDefault="00FE2F47">
      <w:pPr>
        <w:spacing w:line="540" w:lineRule="exact"/>
        <w:jc w:val="center"/>
        <w:rPr>
          <w:rFonts w:eastAsia="仿宋_GB2312" w:hAnsi="宋体" w:cs="宋体" w:hint="eastAsia"/>
          <w:kern w:val="0"/>
          <w:sz w:val="30"/>
          <w:szCs w:val="30"/>
        </w:rPr>
      </w:pPr>
    </w:p>
    <w:p w14:paraId="123DF095" w14:textId="77777777" w:rsidR="00FE2F47" w:rsidRPr="00DD02E7" w:rsidRDefault="00FE2F47">
      <w:pPr>
        <w:spacing w:line="540" w:lineRule="exact"/>
        <w:jc w:val="center"/>
        <w:rPr>
          <w:rFonts w:eastAsia="仿宋_GB2312" w:hAnsi="宋体" w:cs="宋体" w:hint="eastAsia"/>
          <w:kern w:val="0"/>
          <w:sz w:val="30"/>
          <w:szCs w:val="30"/>
        </w:rPr>
      </w:pPr>
    </w:p>
    <w:p w14:paraId="6D434DEE" w14:textId="77777777" w:rsidR="00FE2F47" w:rsidRPr="00DD02E7" w:rsidRDefault="00FE2F47">
      <w:pPr>
        <w:spacing w:line="540" w:lineRule="exact"/>
        <w:jc w:val="center"/>
        <w:rPr>
          <w:rFonts w:eastAsia="仿宋_GB2312" w:hAnsi="宋体" w:cs="宋体" w:hint="eastAsia"/>
          <w:kern w:val="0"/>
          <w:sz w:val="30"/>
          <w:szCs w:val="30"/>
        </w:rPr>
      </w:pPr>
    </w:p>
    <w:p w14:paraId="4A11A071" w14:textId="77777777" w:rsidR="00FE2F47" w:rsidRPr="00DD02E7" w:rsidRDefault="00FE2F47">
      <w:pPr>
        <w:spacing w:line="540" w:lineRule="exact"/>
        <w:rPr>
          <w:rFonts w:eastAsia="仿宋_GB2312" w:hAnsi="宋体" w:cs="宋体" w:hint="eastAsia"/>
          <w:kern w:val="0"/>
          <w:sz w:val="30"/>
          <w:szCs w:val="30"/>
        </w:rPr>
      </w:pPr>
    </w:p>
    <w:p w14:paraId="2144E7FE" w14:textId="77777777" w:rsidR="00FE2F47" w:rsidRPr="00DD02E7" w:rsidRDefault="00000000">
      <w:pPr>
        <w:spacing w:line="700" w:lineRule="exact"/>
        <w:jc w:val="left"/>
        <w:rPr>
          <w:rFonts w:eastAsia="仿宋_GB2312" w:hAnsi="宋体" w:cs="宋体" w:hint="eastAsia"/>
          <w:kern w:val="0"/>
          <w:sz w:val="36"/>
          <w:szCs w:val="36"/>
        </w:rPr>
      </w:pPr>
      <w:r w:rsidRPr="00DD02E7">
        <w:rPr>
          <w:rFonts w:eastAsia="仿宋_GB2312" w:hAnsi="宋体" w:cs="宋体" w:hint="eastAsia"/>
          <w:kern w:val="0"/>
          <w:sz w:val="36"/>
          <w:szCs w:val="36"/>
        </w:rPr>
        <w:t xml:space="preserve">     </w:t>
      </w:r>
    </w:p>
    <w:p w14:paraId="6B84C60D" w14:textId="77777777" w:rsidR="00FE2F47" w:rsidRPr="00DD02E7" w:rsidRDefault="00000000">
      <w:pPr>
        <w:spacing w:line="700" w:lineRule="exact"/>
        <w:ind w:firstLineChars="250" w:firstLine="900"/>
        <w:jc w:val="left"/>
        <w:rPr>
          <w:rFonts w:eastAsia="仿宋_GB2312" w:hAnsi="宋体" w:cs="宋体" w:hint="eastAsia"/>
          <w:kern w:val="0"/>
          <w:sz w:val="36"/>
          <w:szCs w:val="36"/>
        </w:rPr>
      </w:pPr>
      <w:r w:rsidRPr="00DD02E7">
        <w:rPr>
          <w:rFonts w:eastAsia="仿宋_GB2312" w:hAnsi="宋体" w:cs="宋体" w:hint="eastAsia"/>
          <w:kern w:val="0"/>
          <w:sz w:val="36"/>
          <w:szCs w:val="36"/>
        </w:rPr>
        <w:t>项目名称：</w:t>
      </w:r>
      <w:r w:rsidRPr="00DD02E7">
        <w:rPr>
          <w:rStyle w:val="ad"/>
          <w:rFonts w:ascii="楷体" w:eastAsia="楷体" w:hAnsi="楷体" w:hint="eastAsia"/>
          <w:spacing w:val="-4"/>
          <w:sz w:val="32"/>
          <w:szCs w:val="32"/>
        </w:rPr>
        <w:t>提前下达2024年中央财政基本公共卫生服务补助资金预算</w:t>
      </w:r>
    </w:p>
    <w:p w14:paraId="5FAEC533" w14:textId="77777777" w:rsidR="00FE2F47" w:rsidRPr="00DD02E7" w:rsidRDefault="00000000">
      <w:pPr>
        <w:spacing w:line="540" w:lineRule="exact"/>
        <w:ind w:firstLine="567"/>
        <w:rPr>
          <w:rFonts w:ascii="楷体" w:eastAsia="楷体" w:hAnsi="楷体" w:hint="eastAsia"/>
          <w:b/>
          <w:bCs/>
          <w:spacing w:val="-4"/>
          <w:sz w:val="32"/>
          <w:szCs w:val="32"/>
        </w:rPr>
      </w:pPr>
      <w:r w:rsidRPr="00DD02E7">
        <w:rPr>
          <w:rFonts w:eastAsia="仿宋_GB2312" w:hAnsi="宋体" w:cs="宋体" w:hint="eastAsia"/>
          <w:kern w:val="0"/>
          <w:sz w:val="36"/>
          <w:szCs w:val="36"/>
        </w:rPr>
        <w:t xml:space="preserve">  </w:t>
      </w:r>
      <w:r w:rsidRPr="00DD02E7">
        <w:rPr>
          <w:rFonts w:eastAsia="仿宋_GB2312" w:hAnsi="宋体" w:cs="宋体" w:hint="eastAsia"/>
          <w:kern w:val="0"/>
          <w:sz w:val="36"/>
          <w:szCs w:val="36"/>
        </w:rPr>
        <w:t>实施单位（公章）：</w:t>
      </w:r>
      <w:r w:rsidRPr="00DD02E7">
        <w:rPr>
          <w:rStyle w:val="ad"/>
          <w:rFonts w:ascii="楷体" w:eastAsia="楷体" w:hAnsi="楷体" w:hint="eastAsia"/>
          <w:spacing w:val="-4"/>
          <w:sz w:val="28"/>
          <w:szCs w:val="28"/>
        </w:rPr>
        <w:t>昌吉市三工镇卫生院</w:t>
      </w:r>
    </w:p>
    <w:p w14:paraId="4ED025B2" w14:textId="77777777" w:rsidR="00FE2F47" w:rsidRPr="00DD02E7" w:rsidRDefault="00000000">
      <w:pPr>
        <w:spacing w:line="540" w:lineRule="exact"/>
        <w:ind w:firstLineChars="250" w:firstLine="900"/>
        <w:rPr>
          <w:rFonts w:ascii="楷体" w:eastAsia="楷体" w:hAnsi="楷体" w:hint="eastAsia"/>
          <w:b/>
          <w:bCs/>
          <w:spacing w:val="-4"/>
          <w:sz w:val="28"/>
          <w:szCs w:val="28"/>
        </w:rPr>
      </w:pPr>
      <w:r w:rsidRPr="00DD02E7">
        <w:rPr>
          <w:rFonts w:eastAsia="仿宋_GB2312" w:hAnsi="宋体" w:cs="宋体" w:hint="eastAsia"/>
          <w:kern w:val="0"/>
          <w:sz w:val="36"/>
          <w:szCs w:val="36"/>
        </w:rPr>
        <w:t>主管部门（公章）：</w:t>
      </w:r>
      <w:r w:rsidRPr="00DD02E7">
        <w:rPr>
          <w:rStyle w:val="ad"/>
          <w:rFonts w:ascii="楷体" w:eastAsia="楷体" w:hAnsi="楷体" w:hint="eastAsia"/>
          <w:spacing w:val="-4"/>
          <w:sz w:val="28"/>
          <w:szCs w:val="28"/>
        </w:rPr>
        <w:t>昌吉市三工镇卫生院</w:t>
      </w:r>
    </w:p>
    <w:p w14:paraId="2242F449" w14:textId="77777777" w:rsidR="00FE2F47" w:rsidRPr="00DD02E7" w:rsidRDefault="00000000">
      <w:pPr>
        <w:spacing w:line="540" w:lineRule="exact"/>
        <w:ind w:firstLineChars="250" w:firstLine="900"/>
        <w:rPr>
          <w:rFonts w:ascii="楷体" w:eastAsia="楷体" w:hAnsi="楷体" w:hint="eastAsia"/>
          <w:b/>
          <w:bCs/>
          <w:spacing w:val="-4"/>
          <w:sz w:val="32"/>
          <w:szCs w:val="32"/>
        </w:rPr>
      </w:pPr>
      <w:r w:rsidRPr="00DD02E7">
        <w:rPr>
          <w:rFonts w:eastAsia="仿宋_GB2312" w:hAnsi="宋体" w:cs="宋体" w:hint="eastAsia"/>
          <w:kern w:val="0"/>
          <w:sz w:val="36"/>
          <w:szCs w:val="36"/>
        </w:rPr>
        <w:t>项目负责人（签章）：</w:t>
      </w:r>
      <w:r w:rsidRPr="00DD02E7">
        <w:rPr>
          <w:rStyle w:val="ad"/>
          <w:rFonts w:ascii="楷体" w:eastAsia="楷体" w:hAnsi="楷体" w:hint="eastAsia"/>
          <w:spacing w:val="-4"/>
          <w:sz w:val="32"/>
          <w:szCs w:val="32"/>
        </w:rPr>
        <w:t>马安红</w:t>
      </w:r>
    </w:p>
    <w:p w14:paraId="7DA24718" w14:textId="77777777" w:rsidR="00FE2F47" w:rsidRPr="00DD02E7" w:rsidRDefault="00000000">
      <w:pPr>
        <w:spacing w:line="540" w:lineRule="exact"/>
        <w:ind w:left="273" w:firstLine="567"/>
        <w:rPr>
          <w:rStyle w:val="ad"/>
          <w:rFonts w:ascii="楷体" w:eastAsia="楷体" w:hAnsi="楷体" w:hint="eastAsia"/>
          <w:spacing w:val="-4"/>
          <w:sz w:val="32"/>
          <w:szCs w:val="32"/>
        </w:rPr>
      </w:pPr>
      <w:r w:rsidRPr="00DD02E7">
        <w:rPr>
          <w:rFonts w:eastAsia="仿宋_GB2312" w:hAnsi="宋体" w:cs="宋体" w:hint="eastAsia"/>
          <w:kern w:val="0"/>
          <w:sz w:val="36"/>
          <w:szCs w:val="36"/>
        </w:rPr>
        <w:t>填报时间：</w:t>
      </w:r>
      <w:r w:rsidRPr="00DD02E7">
        <w:rPr>
          <w:rStyle w:val="ad"/>
          <w:rFonts w:ascii="楷体" w:eastAsia="楷体" w:hAnsi="楷体" w:hint="eastAsia"/>
          <w:spacing w:val="-4"/>
          <w:sz w:val="32"/>
          <w:szCs w:val="32"/>
        </w:rPr>
        <w:t>2025年06月12日</w:t>
      </w:r>
    </w:p>
    <w:p w14:paraId="558E54DC" w14:textId="77777777" w:rsidR="00FE2F47" w:rsidRPr="00DD02E7" w:rsidRDefault="00FE2F47">
      <w:pPr>
        <w:spacing w:line="700" w:lineRule="exact"/>
        <w:ind w:firstLineChars="236" w:firstLine="708"/>
        <w:jc w:val="left"/>
        <w:rPr>
          <w:rFonts w:eastAsia="仿宋_GB2312" w:hAnsi="宋体" w:cs="宋体" w:hint="eastAsia"/>
          <w:kern w:val="0"/>
          <w:sz w:val="30"/>
          <w:szCs w:val="30"/>
        </w:rPr>
      </w:pPr>
    </w:p>
    <w:p w14:paraId="505A608D" w14:textId="77777777" w:rsidR="00FE2F47" w:rsidRPr="00DD02E7" w:rsidRDefault="00FE2F47">
      <w:pPr>
        <w:spacing w:line="540" w:lineRule="exact"/>
        <w:rPr>
          <w:rStyle w:val="ad"/>
          <w:rFonts w:ascii="黑体" w:eastAsia="黑体" w:hAnsi="黑体" w:hint="eastAsia"/>
          <w:b w:val="0"/>
          <w:spacing w:val="-4"/>
          <w:sz w:val="32"/>
          <w:szCs w:val="32"/>
        </w:rPr>
      </w:pPr>
    </w:p>
    <w:p w14:paraId="3636D8E4" w14:textId="77777777" w:rsidR="00FE2F47" w:rsidRPr="00DD02E7" w:rsidRDefault="00000000">
      <w:pPr>
        <w:spacing w:line="540" w:lineRule="exact"/>
        <w:ind w:firstLine="640"/>
        <w:rPr>
          <w:rStyle w:val="ad"/>
          <w:rFonts w:ascii="黑体" w:eastAsia="黑体" w:hAnsi="黑体" w:hint="eastAsia"/>
          <w:b w:val="0"/>
          <w:spacing w:val="-4"/>
          <w:sz w:val="32"/>
          <w:szCs w:val="32"/>
        </w:rPr>
      </w:pPr>
      <w:r w:rsidRPr="00DD02E7">
        <w:rPr>
          <w:rStyle w:val="ad"/>
          <w:rFonts w:ascii="黑体" w:eastAsia="黑体" w:hAnsi="黑体" w:hint="eastAsia"/>
          <w:b w:val="0"/>
          <w:spacing w:val="-4"/>
          <w:sz w:val="32"/>
          <w:szCs w:val="32"/>
        </w:rPr>
        <w:t>一、基本情况</w:t>
      </w:r>
    </w:p>
    <w:p w14:paraId="712B6A3B" w14:textId="77777777" w:rsidR="00FE2F47" w:rsidRPr="00DD02E7" w:rsidRDefault="00000000">
      <w:pPr>
        <w:spacing w:line="540" w:lineRule="exact"/>
        <w:ind w:firstLine="567"/>
        <w:rPr>
          <w:rStyle w:val="ad"/>
          <w:rFonts w:ascii="楷体" w:eastAsia="楷体" w:hAnsi="楷体" w:hint="eastAsia"/>
          <w:spacing w:val="-4"/>
          <w:sz w:val="32"/>
          <w:szCs w:val="32"/>
        </w:rPr>
      </w:pPr>
      <w:r w:rsidRPr="00DD02E7">
        <w:rPr>
          <w:rStyle w:val="ad"/>
          <w:rFonts w:ascii="楷体" w:eastAsia="楷体" w:hAnsi="楷体" w:hint="eastAsia"/>
          <w:spacing w:val="-4"/>
          <w:sz w:val="32"/>
          <w:szCs w:val="32"/>
        </w:rPr>
        <w:t>（一）项目概况。</w:t>
      </w:r>
    </w:p>
    <w:p w14:paraId="29975D9C" w14:textId="77777777" w:rsidR="00FE2F47" w:rsidRPr="00DD02E7" w:rsidRDefault="00000000">
      <w:pPr>
        <w:spacing w:line="540" w:lineRule="exact"/>
        <w:ind w:firstLine="567"/>
        <w:rPr>
          <w:rStyle w:val="ad"/>
          <w:rFonts w:ascii="楷体" w:eastAsia="楷体" w:hAnsi="楷体" w:hint="eastAsia"/>
          <w:b w:val="0"/>
          <w:bCs w:val="0"/>
          <w:spacing w:val="-4"/>
          <w:sz w:val="32"/>
          <w:szCs w:val="32"/>
        </w:rPr>
      </w:pPr>
      <w:r w:rsidRPr="00DD02E7">
        <w:rPr>
          <w:rStyle w:val="ad"/>
          <w:rFonts w:ascii="楷体" w:eastAsia="楷体" w:hAnsi="楷体" w:hint="eastAsia"/>
          <w:b w:val="0"/>
          <w:bCs w:val="0"/>
          <w:spacing w:val="-4"/>
          <w:sz w:val="32"/>
          <w:szCs w:val="32"/>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p w14:paraId="2EEEED09" w14:textId="77777777" w:rsidR="00FE2F47" w:rsidRPr="00DD02E7" w:rsidRDefault="00000000">
      <w:pPr>
        <w:spacing w:line="540" w:lineRule="exact"/>
        <w:ind w:firstLine="567"/>
        <w:rPr>
          <w:rStyle w:val="ad"/>
          <w:rFonts w:ascii="楷体" w:eastAsia="楷体" w:hAnsi="楷体" w:hint="eastAsia"/>
          <w:spacing w:val="-4"/>
          <w:sz w:val="32"/>
          <w:szCs w:val="32"/>
        </w:rPr>
      </w:pPr>
      <w:r w:rsidRPr="00DD02E7">
        <w:rPr>
          <w:rStyle w:val="ad"/>
          <w:rFonts w:ascii="楷体" w:eastAsia="楷体" w:hAnsi="楷体" w:hint="eastAsia"/>
          <w:spacing w:val="-4"/>
          <w:sz w:val="32"/>
          <w:szCs w:val="32"/>
        </w:rPr>
        <w:t>（二）项目绩效目标</w:t>
      </w:r>
    </w:p>
    <w:p w14:paraId="1F083110" w14:textId="77777777" w:rsidR="00FE2F47" w:rsidRPr="00DD02E7" w:rsidRDefault="00000000">
      <w:pPr>
        <w:spacing w:line="540" w:lineRule="exact"/>
        <w:ind w:firstLine="567"/>
        <w:rPr>
          <w:rStyle w:val="ad"/>
          <w:rFonts w:ascii="楷体" w:eastAsia="楷体" w:hAnsi="楷体" w:hint="eastAsia"/>
          <w:b w:val="0"/>
          <w:bCs w:val="0"/>
          <w:spacing w:val="-4"/>
          <w:sz w:val="32"/>
          <w:szCs w:val="32"/>
        </w:rPr>
      </w:pPr>
      <w:r w:rsidRPr="00DD02E7">
        <w:rPr>
          <w:rStyle w:val="ad"/>
          <w:rFonts w:ascii="楷体" w:eastAsia="楷体" w:hAnsi="楷体" w:hint="eastAsia"/>
          <w:b w:val="0"/>
          <w:bCs w:val="0"/>
          <w:spacing w:val="-4"/>
          <w:sz w:val="32"/>
          <w:szCs w:val="32"/>
        </w:rPr>
        <w:t>1.总体目标</w:t>
      </w:r>
      <w:r w:rsidRPr="00DD02E7">
        <w:rPr>
          <w:rStyle w:val="ad"/>
          <w:rFonts w:ascii="楷体" w:eastAsia="楷体" w:hAnsi="楷体" w:hint="eastAsia"/>
          <w:b w:val="0"/>
          <w:bCs w:val="0"/>
          <w:spacing w:val="-4"/>
          <w:sz w:val="32"/>
          <w:szCs w:val="32"/>
        </w:rPr>
        <w:br/>
        <w:t>统筹做好基本公共卫生服务项目实施工作，强化基层常态化卫生监控，持续扩大基本公共卫生服务覆盖面、优化服务内涵、提高服务质量，有效提升基本公共卫生服务均等化水平，助力实施健康中国行动和推进建设中国特色基本医疗卫生制度。</w:t>
      </w:r>
      <w:r w:rsidRPr="00DD02E7">
        <w:rPr>
          <w:rStyle w:val="ad"/>
          <w:rFonts w:ascii="楷体" w:eastAsia="楷体" w:hAnsi="楷体" w:hint="eastAsia"/>
          <w:b w:val="0"/>
          <w:bCs w:val="0"/>
          <w:spacing w:val="-4"/>
          <w:sz w:val="32"/>
          <w:szCs w:val="32"/>
        </w:rPr>
        <w:br/>
        <w:t>2.阶段性目标</w:t>
      </w:r>
      <w:r w:rsidRPr="00DD02E7">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w:t>
      </w:r>
      <w:r w:rsidRPr="00DD02E7">
        <w:rPr>
          <w:rStyle w:val="ad"/>
          <w:rFonts w:ascii="楷体" w:eastAsia="楷体" w:hAnsi="楷体" w:hint="eastAsia"/>
          <w:b w:val="0"/>
          <w:bCs w:val="0"/>
          <w:spacing w:val="-4"/>
          <w:sz w:val="32"/>
          <w:szCs w:val="32"/>
        </w:rPr>
        <w:lastRenderedPageBreak/>
        <w:t>绩效管理结果应用的通知》（新财预〔2022〕57号）的规定，结合我单位的规章制度以及项目实施和财务相关资料，评价小组对项目绩效指标进行了进一步的完善，完善后绩效指标如下：</w:t>
      </w:r>
      <w:r w:rsidRPr="00DD02E7">
        <w:rPr>
          <w:rStyle w:val="ad"/>
          <w:rFonts w:ascii="楷体" w:eastAsia="楷体" w:hAnsi="楷体" w:hint="eastAsia"/>
          <w:b w:val="0"/>
          <w:bCs w:val="0"/>
          <w:spacing w:val="-4"/>
          <w:sz w:val="32"/>
          <w:szCs w:val="32"/>
        </w:rPr>
        <w:br/>
        <w:t>（1）项目产出指标</w:t>
      </w:r>
      <w:r w:rsidRPr="00DD02E7">
        <w:rPr>
          <w:rStyle w:val="ad"/>
          <w:rFonts w:ascii="楷体" w:eastAsia="楷体" w:hAnsi="楷体" w:hint="eastAsia"/>
          <w:b w:val="0"/>
          <w:bCs w:val="0"/>
          <w:spacing w:val="-4"/>
          <w:sz w:val="32"/>
          <w:szCs w:val="32"/>
        </w:rPr>
        <w:br/>
        <w:t>①数量指标</w:t>
      </w:r>
      <w:r w:rsidRPr="00DD02E7">
        <w:rPr>
          <w:rStyle w:val="ad"/>
          <w:rFonts w:ascii="楷体" w:eastAsia="楷体" w:hAnsi="楷体" w:hint="eastAsia"/>
          <w:b w:val="0"/>
          <w:bCs w:val="0"/>
          <w:spacing w:val="-4"/>
          <w:sz w:val="32"/>
          <w:szCs w:val="32"/>
        </w:rPr>
        <w:br/>
        <w:t>“居住健康档案建档人数”指标，预期指标值为“&gt;8500人”；</w:t>
      </w:r>
      <w:r w:rsidRPr="00DD02E7">
        <w:rPr>
          <w:rStyle w:val="ad"/>
          <w:rFonts w:ascii="楷体" w:eastAsia="楷体" w:hAnsi="楷体" w:hint="eastAsia"/>
          <w:b w:val="0"/>
          <w:bCs w:val="0"/>
          <w:spacing w:val="-4"/>
          <w:sz w:val="32"/>
          <w:szCs w:val="32"/>
        </w:rPr>
        <w:br/>
        <w:t>“老年人建档人数”指标，预期指标值为“&gt;2200人”；</w:t>
      </w:r>
      <w:r w:rsidRPr="00DD02E7">
        <w:rPr>
          <w:rStyle w:val="ad"/>
          <w:rFonts w:ascii="楷体" w:eastAsia="楷体" w:hAnsi="楷体" w:hint="eastAsia"/>
          <w:b w:val="0"/>
          <w:bCs w:val="0"/>
          <w:spacing w:val="-4"/>
          <w:sz w:val="32"/>
          <w:szCs w:val="32"/>
        </w:rPr>
        <w:br/>
        <w:t>②质量指标</w:t>
      </w:r>
      <w:r w:rsidRPr="00DD02E7">
        <w:rPr>
          <w:rStyle w:val="ad"/>
          <w:rFonts w:ascii="楷体" w:eastAsia="楷体" w:hAnsi="楷体" w:hint="eastAsia"/>
          <w:b w:val="0"/>
          <w:bCs w:val="0"/>
          <w:spacing w:val="-4"/>
          <w:sz w:val="32"/>
          <w:szCs w:val="32"/>
        </w:rPr>
        <w:br/>
        <w:t>“接受健康管理人数”指标，预期指标值为“&gt;1200人”；</w:t>
      </w:r>
      <w:r w:rsidRPr="00DD02E7">
        <w:rPr>
          <w:rStyle w:val="ad"/>
          <w:rFonts w:ascii="楷体" w:eastAsia="楷体" w:hAnsi="楷体" w:hint="eastAsia"/>
          <w:b w:val="0"/>
          <w:bCs w:val="0"/>
          <w:spacing w:val="-4"/>
          <w:sz w:val="32"/>
          <w:szCs w:val="32"/>
        </w:rPr>
        <w:br/>
        <w:t>③时效指标</w:t>
      </w:r>
      <w:r w:rsidRPr="00DD02E7">
        <w:rPr>
          <w:rStyle w:val="ad"/>
          <w:rFonts w:ascii="楷体" w:eastAsia="楷体" w:hAnsi="楷体" w:hint="eastAsia"/>
          <w:b w:val="0"/>
          <w:bCs w:val="0"/>
          <w:spacing w:val="-4"/>
          <w:sz w:val="32"/>
          <w:szCs w:val="32"/>
        </w:rPr>
        <w:br/>
        <w:t>“资金拨付到位率”指标，预期指标值为“=100%”；</w:t>
      </w:r>
      <w:r w:rsidRPr="00DD02E7">
        <w:rPr>
          <w:rStyle w:val="ad"/>
          <w:rFonts w:ascii="楷体" w:eastAsia="楷体" w:hAnsi="楷体" w:hint="eastAsia"/>
          <w:b w:val="0"/>
          <w:bCs w:val="0"/>
          <w:spacing w:val="-4"/>
          <w:sz w:val="32"/>
          <w:szCs w:val="32"/>
        </w:rPr>
        <w:br/>
        <w:t>（2）项目成本指标</w:t>
      </w:r>
      <w:r w:rsidRPr="00DD02E7">
        <w:rPr>
          <w:rStyle w:val="ad"/>
          <w:rFonts w:ascii="楷体" w:eastAsia="楷体" w:hAnsi="楷体" w:hint="eastAsia"/>
          <w:b w:val="0"/>
          <w:bCs w:val="0"/>
          <w:spacing w:val="-4"/>
          <w:sz w:val="32"/>
          <w:szCs w:val="32"/>
        </w:rPr>
        <w:br/>
        <w:t>①经济成本指标</w:t>
      </w:r>
      <w:r w:rsidRPr="00DD02E7">
        <w:rPr>
          <w:rStyle w:val="ad"/>
          <w:rFonts w:ascii="楷体" w:eastAsia="楷体" w:hAnsi="楷体" w:hint="eastAsia"/>
          <w:b w:val="0"/>
          <w:bCs w:val="0"/>
          <w:spacing w:val="-4"/>
          <w:sz w:val="32"/>
          <w:szCs w:val="32"/>
        </w:rPr>
        <w:br/>
        <w:t>“项目运行办公支出经费”指标，预期指标值为“=83.62万元”；</w:t>
      </w:r>
      <w:r w:rsidRPr="00DD02E7">
        <w:rPr>
          <w:rStyle w:val="ad"/>
          <w:rFonts w:ascii="楷体" w:eastAsia="楷体" w:hAnsi="楷体" w:hint="eastAsia"/>
          <w:b w:val="0"/>
          <w:bCs w:val="0"/>
          <w:spacing w:val="-4"/>
          <w:sz w:val="32"/>
          <w:szCs w:val="32"/>
        </w:rPr>
        <w:br/>
        <w:t>“人员成本经费”指标，预期指标值为“=29.5万元”；</w:t>
      </w:r>
      <w:r w:rsidRPr="00DD02E7">
        <w:rPr>
          <w:rStyle w:val="ad"/>
          <w:rFonts w:ascii="楷体" w:eastAsia="楷体" w:hAnsi="楷体" w:hint="eastAsia"/>
          <w:b w:val="0"/>
          <w:bCs w:val="0"/>
          <w:spacing w:val="-4"/>
          <w:sz w:val="32"/>
          <w:szCs w:val="32"/>
        </w:rPr>
        <w:br/>
        <w:t>②社会成本指标</w:t>
      </w:r>
      <w:r w:rsidRPr="00DD02E7">
        <w:rPr>
          <w:rStyle w:val="ad"/>
          <w:rFonts w:ascii="楷体" w:eastAsia="楷体" w:hAnsi="楷体" w:hint="eastAsia"/>
          <w:b w:val="0"/>
          <w:bCs w:val="0"/>
          <w:spacing w:val="-4"/>
          <w:sz w:val="32"/>
          <w:szCs w:val="32"/>
        </w:rPr>
        <w:br/>
        <w:t>无此类指标；</w:t>
      </w:r>
      <w:r w:rsidRPr="00DD02E7">
        <w:rPr>
          <w:rStyle w:val="ad"/>
          <w:rFonts w:ascii="楷体" w:eastAsia="楷体" w:hAnsi="楷体" w:hint="eastAsia"/>
          <w:b w:val="0"/>
          <w:bCs w:val="0"/>
          <w:spacing w:val="-4"/>
          <w:sz w:val="32"/>
          <w:szCs w:val="32"/>
        </w:rPr>
        <w:br/>
        <w:t>③生态环境成本指标</w:t>
      </w:r>
      <w:r w:rsidRPr="00DD02E7">
        <w:rPr>
          <w:rStyle w:val="ad"/>
          <w:rFonts w:ascii="楷体" w:eastAsia="楷体" w:hAnsi="楷体" w:hint="eastAsia"/>
          <w:b w:val="0"/>
          <w:bCs w:val="0"/>
          <w:spacing w:val="-4"/>
          <w:sz w:val="32"/>
          <w:szCs w:val="32"/>
        </w:rPr>
        <w:br/>
        <w:t>无此类指标；</w:t>
      </w:r>
      <w:r w:rsidRPr="00DD02E7">
        <w:rPr>
          <w:rStyle w:val="ad"/>
          <w:rFonts w:ascii="楷体" w:eastAsia="楷体" w:hAnsi="楷体" w:hint="eastAsia"/>
          <w:b w:val="0"/>
          <w:bCs w:val="0"/>
          <w:spacing w:val="-4"/>
          <w:sz w:val="32"/>
          <w:szCs w:val="32"/>
        </w:rPr>
        <w:br/>
        <w:t>（3）项目效益指标</w:t>
      </w:r>
      <w:r w:rsidRPr="00DD02E7">
        <w:rPr>
          <w:rStyle w:val="ad"/>
          <w:rFonts w:ascii="楷体" w:eastAsia="楷体" w:hAnsi="楷体" w:hint="eastAsia"/>
          <w:b w:val="0"/>
          <w:bCs w:val="0"/>
          <w:spacing w:val="-4"/>
          <w:sz w:val="32"/>
          <w:szCs w:val="32"/>
        </w:rPr>
        <w:br/>
        <w:t>①经济效益指标</w:t>
      </w:r>
      <w:r w:rsidRPr="00DD02E7">
        <w:rPr>
          <w:rStyle w:val="ad"/>
          <w:rFonts w:ascii="楷体" w:eastAsia="楷体" w:hAnsi="楷体" w:hint="eastAsia"/>
          <w:b w:val="0"/>
          <w:bCs w:val="0"/>
          <w:spacing w:val="-4"/>
          <w:sz w:val="32"/>
          <w:szCs w:val="32"/>
        </w:rPr>
        <w:br/>
        <w:t>无此类指标；</w:t>
      </w:r>
      <w:r w:rsidRPr="00DD02E7">
        <w:rPr>
          <w:rStyle w:val="ad"/>
          <w:rFonts w:ascii="楷体" w:eastAsia="楷体" w:hAnsi="楷体" w:hint="eastAsia"/>
          <w:b w:val="0"/>
          <w:bCs w:val="0"/>
          <w:spacing w:val="-4"/>
          <w:sz w:val="32"/>
          <w:szCs w:val="32"/>
        </w:rPr>
        <w:br/>
        <w:t>②社会效益指标</w:t>
      </w:r>
      <w:r w:rsidRPr="00DD02E7">
        <w:rPr>
          <w:rStyle w:val="ad"/>
          <w:rFonts w:ascii="楷体" w:eastAsia="楷体" w:hAnsi="楷体" w:hint="eastAsia"/>
          <w:b w:val="0"/>
          <w:bCs w:val="0"/>
          <w:spacing w:val="-4"/>
          <w:sz w:val="32"/>
          <w:szCs w:val="32"/>
        </w:rPr>
        <w:br/>
        <w:t>“提高居民健康均等化水平”指标，预期指标值为“逐步提高”；</w:t>
      </w:r>
      <w:r w:rsidRPr="00DD02E7">
        <w:rPr>
          <w:rStyle w:val="ad"/>
          <w:rFonts w:ascii="楷体" w:eastAsia="楷体" w:hAnsi="楷体" w:hint="eastAsia"/>
          <w:b w:val="0"/>
          <w:bCs w:val="0"/>
          <w:spacing w:val="-4"/>
          <w:sz w:val="32"/>
          <w:szCs w:val="32"/>
        </w:rPr>
        <w:br/>
        <w:t>③生态效益指标</w:t>
      </w:r>
      <w:r w:rsidRPr="00DD02E7">
        <w:rPr>
          <w:rStyle w:val="ad"/>
          <w:rFonts w:ascii="楷体" w:eastAsia="楷体" w:hAnsi="楷体" w:hint="eastAsia"/>
          <w:b w:val="0"/>
          <w:bCs w:val="0"/>
          <w:spacing w:val="-4"/>
          <w:sz w:val="32"/>
          <w:szCs w:val="32"/>
        </w:rPr>
        <w:br/>
      </w:r>
      <w:r w:rsidRPr="00DD02E7">
        <w:rPr>
          <w:rStyle w:val="ad"/>
          <w:rFonts w:ascii="楷体" w:eastAsia="楷体" w:hAnsi="楷体" w:hint="eastAsia"/>
          <w:b w:val="0"/>
          <w:bCs w:val="0"/>
          <w:spacing w:val="-4"/>
          <w:sz w:val="32"/>
          <w:szCs w:val="32"/>
        </w:rPr>
        <w:lastRenderedPageBreak/>
        <w:t>无此类指标；</w:t>
      </w:r>
      <w:r w:rsidRPr="00DD02E7">
        <w:rPr>
          <w:rStyle w:val="ad"/>
          <w:rFonts w:ascii="楷体" w:eastAsia="楷体" w:hAnsi="楷体" w:hint="eastAsia"/>
          <w:b w:val="0"/>
          <w:bCs w:val="0"/>
          <w:spacing w:val="-4"/>
          <w:sz w:val="32"/>
          <w:szCs w:val="32"/>
        </w:rPr>
        <w:br/>
        <w:t>（4）项目满意度指标</w:t>
      </w:r>
      <w:r w:rsidRPr="00DD02E7">
        <w:rPr>
          <w:rStyle w:val="ad"/>
          <w:rFonts w:ascii="楷体" w:eastAsia="楷体" w:hAnsi="楷体" w:hint="eastAsia"/>
          <w:b w:val="0"/>
          <w:bCs w:val="0"/>
          <w:spacing w:val="-4"/>
          <w:sz w:val="32"/>
          <w:szCs w:val="32"/>
        </w:rPr>
        <w:br/>
        <w:t>①满意度指标</w:t>
      </w:r>
      <w:r w:rsidRPr="00DD02E7">
        <w:rPr>
          <w:rStyle w:val="ad"/>
          <w:rFonts w:ascii="楷体" w:eastAsia="楷体" w:hAnsi="楷体" w:hint="eastAsia"/>
          <w:b w:val="0"/>
          <w:bCs w:val="0"/>
          <w:spacing w:val="-4"/>
          <w:sz w:val="32"/>
          <w:szCs w:val="32"/>
        </w:rPr>
        <w:br/>
        <w:t>“居民满意度”指标，预期指标值为“&gt;=90%”</w:t>
      </w:r>
    </w:p>
    <w:p w14:paraId="184EEE88" w14:textId="77777777" w:rsidR="00FE2F47" w:rsidRPr="00DD02E7" w:rsidRDefault="00000000">
      <w:pPr>
        <w:spacing w:line="540" w:lineRule="exact"/>
        <w:ind w:firstLine="640"/>
        <w:rPr>
          <w:rStyle w:val="ad"/>
          <w:rFonts w:ascii="黑体" w:eastAsia="黑体" w:hAnsi="黑体" w:hint="eastAsia"/>
          <w:b w:val="0"/>
          <w:spacing w:val="-4"/>
          <w:sz w:val="32"/>
          <w:szCs w:val="32"/>
        </w:rPr>
      </w:pPr>
      <w:r w:rsidRPr="00DD02E7">
        <w:rPr>
          <w:rStyle w:val="ad"/>
          <w:rFonts w:ascii="黑体" w:eastAsia="黑体" w:hAnsi="黑体" w:hint="eastAsia"/>
          <w:b w:val="0"/>
          <w:spacing w:val="-4"/>
          <w:sz w:val="32"/>
          <w:szCs w:val="32"/>
        </w:rPr>
        <w:t>二、绩效评价工作开展情况</w:t>
      </w:r>
    </w:p>
    <w:p w14:paraId="2721A855" w14:textId="77777777" w:rsidR="00FE2F47" w:rsidRPr="00DD02E7" w:rsidRDefault="00000000">
      <w:pPr>
        <w:spacing w:line="540" w:lineRule="exact"/>
        <w:ind w:firstLineChars="181" w:firstLine="567"/>
        <w:rPr>
          <w:rStyle w:val="ad"/>
          <w:rFonts w:ascii="楷体" w:eastAsia="楷体" w:hAnsi="楷体" w:hint="eastAsia"/>
          <w:spacing w:val="-4"/>
          <w:sz w:val="32"/>
          <w:szCs w:val="32"/>
        </w:rPr>
      </w:pPr>
      <w:r w:rsidRPr="00DD02E7">
        <w:rPr>
          <w:rStyle w:val="ad"/>
          <w:rFonts w:ascii="楷体" w:eastAsia="楷体" w:hAnsi="楷体" w:hint="eastAsia"/>
          <w:spacing w:val="-4"/>
          <w:sz w:val="32"/>
          <w:szCs w:val="32"/>
        </w:rPr>
        <w:t>（一）绩效评价目的、对象和范围</w:t>
      </w:r>
    </w:p>
    <w:p w14:paraId="51437EF3" w14:textId="77777777" w:rsidR="00FE2F47" w:rsidRPr="00DD02E7" w:rsidRDefault="00000000">
      <w:pPr>
        <w:spacing w:line="540" w:lineRule="exact"/>
        <w:ind w:firstLine="567"/>
        <w:rPr>
          <w:rStyle w:val="ad"/>
          <w:rFonts w:ascii="楷体" w:eastAsia="楷体" w:hAnsi="楷体" w:hint="eastAsia"/>
          <w:b w:val="0"/>
          <w:bCs w:val="0"/>
          <w:spacing w:val="-4"/>
          <w:sz w:val="32"/>
          <w:szCs w:val="32"/>
        </w:rPr>
      </w:pPr>
      <w:r w:rsidRPr="00DD02E7">
        <w:rPr>
          <w:rStyle w:val="ad"/>
          <w:rFonts w:ascii="楷体" w:eastAsia="楷体" w:hAnsi="楷体" w:hint="eastAsia"/>
          <w:b w:val="0"/>
          <w:bCs w:val="0"/>
          <w:spacing w:val="-4"/>
          <w:sz w:val="32"/>
          <w:szCs w:val="32"/>
        </w:rPr>
        <w:t>1.绩效评价的目的</w:t>
      </w:r>
      <w:r w:rsidRPr="00DD02E7">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DD02E7">
        <w:rPr>
          <w:rStyle w:val="ad"/>
          <w:rFonts w:ascii="楷体" w:eastAsia="楷体" w:hAnsi="楷体" w:hint="eastAsia"/>
          <w:b w:val="0"/>
          <w:bCs w:val="0"/>
          <w:spacing w:val="-4"/>
          <w:sz w:val="32"/>
          <w:szCs w:val="32"/>
        </w:rPr>
        <w:t>指引&gt;</w:t>
      </w:r>
      <w:proofErr w:type="gramEnd"/>
      <w:r w:rsidRPr="00DD02E7">
        <w:rPr>
          <w:rStyle w:val="ad"/>
          <w:rFonts w:ascii="楷体" w:eastAsia="楷体" w:hAnsi="楷体" w:hint="eastAsia"/>
          <w:b w:val="0"/>
          <w:bCs w:val="0"/>
          <w:spacing w:val="-4"/>
          <w:sz w:val="32"/>
          <w:szCs w:val="32"/>
        </w:rPr>
        <w:t>的通知》（新财预〔2022〕42号）文件精神，我单位针对基本公共卫生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DD02E7">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DD02E7">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w:t>
      </w:r>
      <w:r w:rsidRPr="00DD02E7">
        <w:rPr>
          <w:rStyle w:val="ad"/>
          <w:rFonts w:ascii="楷体" w:eastAsia="楷体" w:hAnsi="楷体" w:hint="eastAsia"/>
          <w:b w:val="0"/>
          <w:bCs w:val="0"/>
          <w:spacing w:val="-4"/>
          <w:sz w:val="32"/>
          <w:szCs w:val="32"/>
        </w:rPr>
        <w:lastRenderedPageBreak/>
        <w:t>规范、合理、可衡量。</w:t>
      </w:r>
      <w:r w:rsidRPr="00DD02E7">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DD02E7">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2.绩效评价对象</w:t>
      </w:r>
      <w:r w:rsidRPr="00DD02E7">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提前下达2024年中央财政基本公共卫生服务补助资金预算项目，评价核心为项目资金、项目产出、项目效益。</w:t>
      </w:r>
      <w:r w:rsidRPr="00DD02E7">
        <w:rPr>
          <w:rStyle w:val="ad"/>
          <w:rFonts w:ascii="楷体" w:eastAsia="楷体" w:hAnsi="楷体" w:hint="eastAsia"/>
          <w:b w:val="0"/>
          <w:bCs w:val="0"/>
          <w:spacing w:val="-4"/>
          <w:sz w:val="32"/>
          <w:szCs w:val="32"/>
        </w:rPr>
        <w:br/>
        <w:t>3.绩效评价范围</w:t>
      </w:r>
      <w:r w:rsidRPr="00DD02E7">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56A015A" w14:textId="77777777" w:rsidR="00FE2F47" w:rsidRPr="00DD02E7" w:rsidRDefault="00000000">
      <w:pPr>
        <w:spacing w:line="540" w:lineRule="exact"/>
        <w:ind w:firstLine="567"/>
        <w:rPr>
          <w:rStyle w:val="ad"/>
          <w:rFonts w:ascii="楷体" w:eastAsia="楷体" w:hAnsi="楷体" w:hint="eastAsia"/>
          <w:spacing w:val="-4"/>
          <w:sz w:val="32"/>
          <w:szCs w:val="32"/>
        </w:rPr>
      </w:pPr>
      <w:r w:rsidRPr="00DD02E7">
        <w:rPr>
          <w:rStyle w:val="ad"/>
          <w:rFonts w:ascii="楷体" w:eastAsia="楷体" w:hAnsi="楷体" w:hint="eastAsia"/>
          <w:spacing w:val="-4"/>
          <w:sz w:val="32"/>
          <w:szCs w:val="32"/>
        </w:rPr>
        <w:t>（二）绩效评价原则、评价指标体系、评价方法、评价标准</w:t>
      </w:r>
    </w:p>
    <w:p w14:paraId="6EC2A1B3" w14:textId="77777777" w:rsidR="00FE2F47" w:rsidRPr="00DD02E7" w:rsidRDefault="00000000">
      <w:pPr>
        <w:spacing w:line="540" w:lineRule="exact"/>
        <w:ind w:firstLine="567"/>
        <w:rPr>
          <w:rStyle w:val="ad"/>
          <w:rFonts w:ascii="楷体" w:eastAsia="楷体" w:hAnsi="楷体" w:hint="eastAsia"/>
          <w:b w:val="0"/>
          <w:bCs w:val="0"/>
          <w:spacing w:val="-4"/>
          <w:sz w:val="32"/>
          <w:szCs w:val="32"/>
        </w:rPr>
      </w:pPr>
      <w:r w:rsidRPr="00DD02E7">
        <w:rPr>
          <w:rStyle w:val="ad"/>
          <w:rFonts w:ascii="楷体" w:eastAsia="楷体" w:hAnsi="楷体" w:hint="eastAsia"/>
          <w:b w:val="0"/>
          <w:bCs w:val="0"/>
          <w:spacing w:val="-4"/>
          <w:sz w:val="32"/>
          <w:szCs w:val="32"/>
        </w:rPr>
        <w:t>1.绩效评价原则</w:t>
      </w:r>
      <w:r w:rsidRPr="00DD02E7">
        <w:rPr>
          <w:rStyle w:val="ad"/>
          <w:rFonts w:ascii="楷体" w:eastAsia="楷体" w:hAnsi="楷体" w:hint="eastAsia"/>
          <w:b w:val="0"/>
          <w:bCs w:val="0"/>
          <w:spacing w:val="-4"/>
          <w:sz w:val="32"/>
          <w:szCs w:val="32"/>
        </w:rPr>
        <w:br/>
        <w:t>依据《中华人民共和国预算法》《中共中央国务院关于全面实施</w:t>
      </w:r>
      <w:r w:rsidRPr="00DD02E7">
        <w:rPr>
          <w:rStyle w:val="ad"/>
          <w:rFonts w:ascii="楷体" w:eastAsia="楷体" w:hAnsi="楷体" w:hint="eastAsia"/>
          <w:b w:val="0"/>
          <w:bCs w:val="0"/>
          <w:spacing w:val="-4"/>
          <w:sz w:val="32"/>
          <w:szCs w:val="32"/>
        </w:rPr>
        <w:lastRenderedPageBreak/>
        <w:t>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DD02E7">
        <w:rPr>
          <w:rStyle w:val="ad"/>
          <w:rFonts w:ascii="楷体" w:eastAsia="楷体" w:hAnsi="楷体" w:hint="eastAsia"/>
          <w:b w:val="0"/>
          <w:bCs w:val="0"/>
          <w:spacing w:val="-4"/>
          <w:sz w:val="32"/>
          <w:szCs w:val="32"/>
        </w:rPr>
        <w:t>指引&gt;</w:t>
      </w:r>
      <w:proofErr w:type="gramEnd"/>
      <w:r w:rsidRPr="00DD02E7">
        <w:rPr>
          <w:rStyle w:val="ad"/>
          <w:rFonts w:ascii="楷体" w:eastAsia="楷体" w:hAnsi="楷体" w:hint="eastAsia"/>
          <w:b w:val="0"/>
          <w:bCs w:val="0"/>
          <w:spacing w:val="-4"/>
          <w:sz w:val="32"/>
          <w:szCs w:val="32"/>
        </w:rPr>
        <w:t>的通知》（新财预〔2022〕42号）等要求，绩效评价应遵循如下原则：</w:t>
      </w:r>
      <w:r w:rsidRPr="00DD02E7">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DD02E7">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DD02E7">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DD02E7">
        <w:rPr>
          <w:rStyle w:val="ad"/>
          <w:rFonts w:ascii="楷体" w:eastAsia="楷体" w:hAnsi="楷体" w:hint="eastAsia"/>
          <w:b w:val="0"/>
          <w:bCs w:val="0"/>
          <w:spacing w:val="-4"/>
          <w:sz w:val="32"/>
          <w:szCs w:val="32"/>
        </w:rPr>
        <w:br/>
        <w:t>（4）公开透明。绩效评价结果应依法依规公开，并自觉接受社会监督。</w:t>
      </w:r>
      <w:r w:rsidRPr="00DD02E7">
        <w:rPr>
          <w:rStyle w:val="ad"/>
          <w:rFonts w:ascii="楷体" w:eastAsia="楷体" w:hAnsi="楷体" w:hint="eastAsia"/>
          <w:b w:val="0"/>
          <w:bCs w:val="0"/>
          <w:spacing w:val="-4"/>
          <w:sz w:val="32"/>
          <w:szCs w:val="32"/>
        </w:rPr>
        <w:br/>
        <w:t>根据以上原则，绩效评价应遵循如下要求：</w:t>
      </w:r>
      <w:r w:rsidRPr="00DD02E7">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DD02E7">
        <w:rPr>
          <w:rStyle w:val="ad"/>
          <w:rFonts w:ascii="楷体" w:eastAsia="楷体" w:hAnsi="楷体" w:hint="eastAsia"/>
          <w:b w:val="0"/>
          <w:bCs w:val="0"/>
          <w:spacing w:val="-4"/>
          <w:sz w:val="32"/>
          <w:szCs w:val="32"/>
        </w:rPr>
        <w:br/>
        <w:t>（2）保证评价结果的真实性、公正性，提高评价报告的公信力。</w:t>
      </w:r>
      <w:r w:rsidRPr="00DD02E7">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DD02E7">
        <w:rPr>
          <w:rStyle w:val="ad"/>
          <w:rFonts w:ascii="楷体" w:eastAsia="楷体" w:hAnsi="楷体" w:hint="eastAsia"/>
          <w:b w:val="0"/>
          <w:bCs w:val="0"/>
          <w:spacing w:val="-4"/>
          <w:sz w:val="32"/>
          <w:szCs w:val="32"/>
        </w:rPr>
        <w:br/>
      </w:r>
      <w:r w:rsidRPr="00DD02E7">
        <w:rPr>
          <w:rStyle w:val="ad"/>
          <w:rFonts w:ascii="楷体" w:eastAsia="楷体" w:hAnsi="楷体" w:hint="eastAsia"/>
          <w:b w:val="0"/>
          <w:bCs w:val="0"/>
          <w:spacing w:val="-4"/>
          <w:sz w:val="32"/>
          <w:szCs w:val="32"/>
        </w:rPr>
        <w:lastRenderedPageBreak/>
        <w:t>2.绩效评价指标体系</w:t>
      </w:r>
      <w:r w:rsidRPr="00DD02E7">
        <w:rPr>
          <w:rStyle w:val="ad"/>
          <w:rFonts w:ascii="楷体" w:eastAsia="楷体" w:hAnsi="楷体" w:hint="eastAsia"/>
          <w:b w:val="0"/>
          <w:bCs w:val="0"/>
          <w:spacing w:val="-4"/>
          <w:sz w:val="32"/>
          <w:szCs w:val="32"/>
        </w:rPr>
        <w:br/>
        <w:t>我单位通过实施方案，结合项目的实际开展情况，按照《项目支出绩效评价管理办法》（财预〔2020〕10号）文件要求，结合项目特点，经与项目相关科室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DD02E7">
        <w:rPr>
          <w:rStyle w:val="ad"/>
          <w:rFonts w:ascii="楷体" w:eastAsia="楷体" w:hAnsi="楷体" w:hint="eastAsia"/>
          <w:b w:val="0"/>
          <w:bCs w:val="0"/>
          <w:spacing w:val="-4"/>
          <w:sz w:val="32"/>
          <w:szCs w:val="32"/>
        </w:rPr>
        <w:br/>
        <w:t>3.评价方法</w:t>
      </w:r>
      <w:r w:rsidRPr="00DD02E7">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DD02E7">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DD02E7">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w:t>
      </w:r>
      <w:r w:rsidRPr="00DD02E7">
        <w:rPr>
          <w:rStyle w:val="ad"/>
          <w:rFonts w:ascii="楷体" w:eastAsia="楷体" w:hAnsi="楷体" w:hint="eastAsia"/>
          <w:b w:val="0"/>
          <w:bCs w:val="0"/>
          <w:spacing w:val="-4"/>
          <w:sz w:val="32"/>
          <w:szCs w:val="32"/>
        </w:rPr>
        <w:lastRenderedPageBreak/>
        <w:t>分值；对完成值高于指标值较多的，要分析原因，如果是由于年初指标值设定明显偏低造成的，要按照偏离度适度调减分值；未完成指标值的，按照完成值与指标值的比例记分。</w:t>
      </w:r>
      <w:r w:rsidRPr="00DD02E7">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DD02E7">
        <w:rPr>
          <w:rStyle w:val="ad"/>
          <w:rFonts w:ascii="楷体" w:eastAsia="楷体" w:hAnsi="楷体" w:hint="eastAsia"/>
          <w:b w:val="0"/>
          <w:bCs w:val="0"/>
          <w:spacing w:val="-4"/>
          <w:sz w:val="32"/>
          <w:szCs w:val="32"/>
        </w:rPr>
        <w:t>&lt;自治区</w:t>
      </w:r>
      <w:proofErr w:type="gramEnd"/>
      <w:r w:rsidRPr="00DD02E7">
        <w:rPr>
          <w:rStyle w:val="ad"/>
          <w:rFonts w:ascii="楷体" w:eastAsia="楷体" w:hAnsi="楷体" w:hint="eastAsia"/>
          <w:b w:val="0"/>
          <w:bCs w:val="0"/>
          <w:spacing w:val="-4"/>
          <w:sz w:val="32"/>
          <w:szCs w:val="32"/>
        </w:rPr>
        <w:t>项目支出绩效目标设置</w:t>
      </w:r>
      <w:proofErr w:type="gramStart"/>
      <w:r w:rsidRPr="00DD02E7">
        <w:rPr>
          <w:rStyle w:val="ad"/>
          <w:rFonts w:ascii="楷体" w:eastAsia="楷体" w:hAnsi="楷体" w:hint="eastAsia"/>
          <w:b w:val="0"/>
          <w:bCs w:val="0"/>
          <w:spacing w:val="-4"/>
          <w:sz w:val="32"/>
          <w:szCs w:val="32"/>
        </w:rPr>
        <w:t>指引&gt;</w:t>
      </w:r>
      <w:proofErr w:type="gramEnd"/>
      <w:r w:rsidRPr="00DD02E7">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DD02E7">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DD02E7">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DD02E7">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DD02E7">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DD02E7">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DD02E7">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DD02E7">
        <w:rPr>
          <w:rStyle w:val="ad"/>
          <w:rFonts w:ascii="楷体" w:eastAsia="楷体" w:hAnsi="楷体" w:hint="eastAsia"/>
          <w:b w:val="0"/>
          <w:bCs w:val="0"/>
          <w:spacing w:val="-4"/>
          <w:sz w:val="32"/>
          <w:szCs w:val="32"/>
        </w:rPr>
        <w:br/>
        <w:t>资金到位率：比较法，资金到位率预期指标值应为100.00%，通</w:t>
      </w:r>
      <w:r w:rsidRPr="00DD02E7">
        <w:rPr>
          <w:rStyle w:val="ad"/>
          <w:rFonts w:ascii="楷体" w:eastAsia="楷体" w:hAnsi="楷体" w:hint="eastAsia"/>
          <w:b w:val="0"/>
          <w:bCs w:val="0"/>
          <w:spacing w:val="-4"/>
          <w:sz w:val="32"/>
          <w:szCs w:val="32"/>
        </w:rPr>
        <w:lastRenderedPageBreak/>
        <w:t>过实际计算，分析实际完成值和预期指标值之间的差距和原因。</w:t>
      </w:r>
      <w:r w:rsidRPr="00DD02E7">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DD02E7">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DD02E7">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DD02E7">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DD02E7">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DD02E7">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DD02E7">
        <w:rPr>
          <w:rStyle w:val="ad"/>
          <w:rFonts w:ascii="楷体" w:eastAsia="楷体" w:hAnsi="楷体" w:hint="eastAsia"/>
          <w:b w:val="0"/>
          <w:bCs w:val="0"/>
          <w:spacing w:val="-4"/>
          <w:sz w:val="32"/>
          <w:szCs w:val="32"/>
        </w:rPr>
        <w:br/>
        <w:t>4.评价标准</w:t>
      </w:r>
      <w:r w:rsidRPr="00DD02E7">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DD02E7">
        <w:rPr>
          <w:rStyle w:val="ad"/>
          <w:rFonts w:ascii="楷体" w:eastAsia="楷体" w:hAnsi="楷体" w:hint="eastAsia"/>
          <w:b w:val="0"/>
          <w:bCs w:val="0"/>
          <w:spacing w:val="-4"/>
          <w:sz w:val="32"/>
          <w:szCs w:val="32"/>
        </w:rPr>
        <w:br/>
        <w:t>计划标准：指以预先制定的目标、计划、预算、定额等作为评价标准。</w:t>
      </w:r>
      <w:r w:rsidRPr="00DD02E7">
        <w:rPr>
          <w:rStyle w:val="ad"/>
          <w:rFonts w:ascii="楷体" w:eastAsia="楷体" w:hAnsi="楷体" w:hint="eastAsia"/>
          <w:b w:val="0"/>
          <w:bCs w:val="0"/>
          <w:spacing w:val="-4"/>
          <w:sz w:val="32"/>
          <w:szCs w:val="32"/>
        </w:rPr>
        <w:br/>
      </w:r>
      <w:r w:rsidRPr="00DD02E7">
        <w:rPr>
          <w:rStyle w:val="ad"/>
          <w:rFonts w:ascii="楷体" w:eastAsia="楷体" w:hAnsi="楷体" w:hint="eastAsia"/>
          <w:b w:val="0"/>
          <w:bCs w:val="0"/>
          <w:spacing w:val="-4"/>
          <w:sz w:val="32"/>
          <w:szCs w:val="32"/>
        </w:rPr>
        <w:lastRenderedPageBreak/>
        <w:t>行业标准：指参照国家公布的行业指标数据制定的评价标准。</w:t>
      </w:r>
      <w:r w:rsidRPr="00DD02E7">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DD02E7">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BC23F39" w14:textId="77777777" w:rsidR="00FE2F47" w:rsidRPr="00DD02E7" w:rsidRDefault="00000000">
      <w:pPr>
        <w:spacing w:line="540" w:lineRule="exact"/>
        <w:ind w:firstLineChars="181" w:firstLine="567"/>
        <w:rPr>
          <w:rStyle w:val="ad"/>
          <w:rFonts w:ascii="楷体" w:eastAsia="楷体" w:hAnsi="楷体" w:hint="eastAsia"/>
          <w:spacing w:val="-4"/>
          <w:sz w:val="32"/>
          <w:szCs w:val="32"/>
        </w:rPr>
      </w:pPr>
      <w:r w:rsidRPr="00DD02E7">
        <w:rPr>
          <w:rStyle w:val="ad"/>
          <w:rFonts w:ascii="楷体" w:eastAsia="楷体" w:hAnsi="楷体" w:hint="eastAsia"/>
          <w:spacing w:val="-4"/>
          <w:sz w:val="32"/>
          <w:szCs w:val="32"/>
        </w:rPr>
        <w:t>（三）绩效评价工作过程</w:t>
      </w:r>
    </w:p>
    <w:p w14:paraId="26003677" w14:textId="77777777" w:rsidR="00FE2F47" w:rsidRPr="00DD02E7" w:rsidRDefault="00000000">
      <w:pPr>
        <w:spacing w:line="540" w:lineRule="exact"/>
        <w:ind w:firstLine="567"/>
        <w:rPr>
          <w:rStyle w:val="ad"/>
          <w:rFonts w:ascii="楷体" w:eastAsia="楷体" w:hAnsi="楷体" w:hint="eastAsia"/>
          <w:b w:val="0"/>
          <w:bCs w:val="0"/>
          <w:spacing w:val="-4"/>
          <w:sz w:val="32"/>
          <w:szCs w:val="32"/>
        </w:rPr>
      </w:pPr>
      <w:r w:rsidRPr="00DD02E7">
        <w:rPr>
          <w:rStyle w:val="ad"/>
          <w:rFonts w:ascii="楷体" w:eastAsia="楷体" w:hAnsi="楷体" w:hint="eastAsia"/>
          <w:b w:val="0"/>
          <w:bCs w:val="0"/>
          <w:spacing w:val="-4"/>
          <w:sz w:val="32"/>
          <w:szCs w:val="32"/>
        </w:rPr>
        <w:t>1.前期准备</w:t>
      </w:r>
      <w:r w:rsidRPr="00DD02E7">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DD02E7">
        <w:rPr>
          <w:rStyle w:val="ad"/>
          <w:rFonts w:ascii="楷体" w:eastAsia="楷体" w:hAnsi="楷体" w:hint="eastAsia"/>
          <w:b w:val="0"/>
          <w:bCs w:val="0"/>
          <w:spacing w:val="-4"/>
          <w:sz w:val="32"/>
          <w:szCs w:val="32"/>
        </w:rPr>
        <w:br/>
        <w:t>王燕琴（评价小组组长）：主要负责项目策划和监督，全面负责项目绩效评价报告的最终质量，对评价人员出具的最终报告质量进行复核，确保评估结果的客观性；</w:t>
      </w:r>
      <w:r w:rsidRPr="00DD02E7">
        <w:rPr>
          <w:rStyle w:val="ad"/>
          <w:rFonts w:ascii="楷体" w:eastAsia="楷体" w:hAnsi="楷体" w:hint="eastAsia"/>
          <w:b w:val="0"/>
          <w:bCs w:val="0"/>
          <w:spacing w:val="-4"/>
          <w:sz w:val="32"/>
          <w:szCs w:val="32"/>
        </w:rPr>
        <w:br/>
        <w:t>汪晓红（评价小组组员）：主要负责资料的收集，取证、数据统计分析；</w:t>
      </w:r>
      <w:r w:rsidRPr="00DD02E7">
        <w:rPr>
          <w:rStyle w:val="ad"/>
          <w:rFonts w:ascii="楷体" w:eastAsia="楷体" w:hAnsi="楷体" w:hint="eastAsia"/>
          <w:b w:val="0"/>
          <w:bCs w:val="0"/>
          <w:spacing w:val="-4"/>
          <w:sz w:val="32"/>
          <w:szCs w:val="32"/>
        </w:rPr>
        <w:br/>
        <w:t>马晓欢（评价小组组员）：主要负责项目报告的制定，指标的研判，数据分析及报告撰写。</w:t>
      </w:r>
      <w:r w:rsidRPr="00DD02E7">
        <w:rPr>
          <w:rStyle w:val="ad"/>
          <w:rFonts w:ascii="楷体" w:eastAsia="楷体" w:hAnsi="楷体" w:hint="eastAsia"/>
          <w:b w:val="0"/>
          <w:bCs w:val="0"/>
          <w:spacing w:val="-4"/>
          <w:sz w:val="32"/>
          <w:szCs w:val="32"/>
        </w:rPr>
        <w:br/>
        <w:t>2.组织实施</w:t>
      </w:r>
      <w:r w:rsidRPr="00DD02E7">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w:t>
      </w:r>
      <w:r w:rsidRPr="00DD02E7">
        <w:rPr>
          <w:rStyle w:val="ad"/>
          <w:rFonts w:ascii="楷体" w:eastAsia="楷体" w:hAnsi="楷体" w:hint="eastAsia"/>
          <w:b w:val="0"/>
          <w:bCs w:val="0"/>
          <w:spacing w:val="-4"/>
          <w:sz w:val="32"/>
          <w:szCs w:val="32"/>
        </w:rPr>
        <w:lastRenderedPageBreak/>
        <w:t>人沟通，了解资金的内容、操作流程、管理机制、资金使用方向等情况并采集信息，了解项目设置背景及资金使用等情况。</w:t>
      </w:r>
      <w:r w:rsidRPr="00DD02E7">
        <w:rPr>
          <w:rStyle w:val="ad"/>
          <w:rFonts w:ascii="楷体" w:eastAsia="楷体" w:hAnsi="楷体" w:hint="eastAsia"/>
          <w:b w:val="0"/>
          <w:bCs w:val="0"/>
          <w:spacing w:val="-4"/>
          <w:sz w:val="32"/>
          <w:szCs w:val="32"/>
        </w:rPr>
        <w:br/>
        <w:t>3.分析评价</w:t>
      </w:r>
      <w:r w:rsidRPr="00DD02E7">
        <w:rPr>
          <w:rStyle w:val="ad"/>
          <w:rFonts w:ascii="楷体" w:eastAsia="楷体" w:hAnsi="楷体" w:hint="eastAsia"/>
          <w:b w:val="0"/>
          <w:bCs w:val="0"/>
          <w:spacing w:val="-4"/>
          <w:sz w:val="32"/>
          <w:szCs w:val="32"/>
        </w:rPr>
        <w:br/>
        <w:t>2025年3月15日-3月20日，评价小组按照绩效评价的原则和规范，对取得的资料进行审查核实，对采集的数据进行分析，按照绩效评价指标评分表逐项进行打分、分析、汇总各方评价结果。</w:t>
      </w:r>
      <w:r w:rsidRPr="00DD02E7">
        <w:rPr>
          <w:rStyle w:val="ad"/>
          <w:rFonts w:ascii="楷体" w:eastAsia="楷体" w:hAnsi="楷体" w:hint="eastAsia"/>
          <w:b w:val="0"/>
          <w:bCs w:val="0"/>
          <w:spacing w:val="-4"/>
          <w:sz w:val="32"/>
          <w:szCs w:val="32"/>
        </w:rPr>
        <w:br/>
        <w:t>4.撰写与提交评价报告</w:t>
      </w:r>
      <w:r w:rsidRPr="00DD02E7">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DD02E7">
        <w:rPr>
          <w:rStyle w:val="ad"/>
          <w:rFonts w:ascii="楷体" w:eastAsia="楷体" w:hAnsi="楷体" w:hint="eastAsia"/>
          <w:b w:val="0"/>
          <w:bCs w:val="0"/>
          <w:spacing w:val="-4"/>
          <w:sz w:val="32"/>
          <w:szCs w:val="32"/>
        </w:rPr>
        <w:br/>
        <w:t>5.问题整改</w:t>
      </w:r>
      <w:r w:rsidRPr="00DD02E7">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DD02E7">
        <w:rPr>
          <w:rStyle w:val="ad"/>
          <w:rFonts w:ascii="楷体" w:eastAsia="楷体" w:hAnsi="楷体" w:hint="eastAsia"/>
          <w:b w:val="0"/>
          <w:bCs w:val="0"/>
          <w:spacing w:val="-4"/>
          <w:sz w:val="32"/>
          <w:szCs w:val="32"/>
        </w:rPr>
        <w:br/>
        <w:t>6.档案整理</w:t>
      </w:r>
      <w:r w:rsidRPr="00DD02E7">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71363504" w14:textId="77777777" w:rsidR="00FE2F47" w:rsidRPr="00DD02E7" w:rsidRDefault="00000000">
      <w:pPr>
        <w:spacing w:line="540" w:lineRule="exact"/>
        <w:ind w:firstLine="640"/>
        <w:rPr>
          <w:rStyle w:val="ad"/>
          <w:rFonts w:ascii="黑体" w:eastAsia="黑体" w:hAnsi="黑体" w:hint="eastAsia"/>
          <w:b w:val="0"/>
          <w:spacing w:val="-4"/>
          <w:sz w:val="32"/>
          <w:szCs w:val="32"/>
        </w:rPr>
      </w:pPr>
      <w:r w:rsidRPr="00DD02E7">
        <w:rPr>
          <w:rStyle w:val="ad"/>
          <w:rFonts w:ascii="黑体" w:eastAsia="黑体" w:hAnsi="黑体" w:hint="eastAsia"/>
          <w:b w:val="0"/>
          <w:spacing w:val="-4"/>
          <w:sz w:val="32"/>
          <w:szCs w:val="32"/>
        </w:rPr>
        <w:t>三、综合评价情况及评价结论</w:t>
      </w:r>
    </w:p>
    <w:p w14:paraId="479CC6B9" w14:textId="77777777" w:rsidR="00FE2F47" w:rsidRPr="00DD02E7" w:rsidRDefault="00000000">
      <w:pPr>
        <w:spacing w:line="540" w:lineRule="exact"/>
        <w:ind w:firstLine="567"/>
        <w:rPr>
          <w:rStyle w:val="ad"/>
          <w:rFonts w:ascii="楷体" w:eastAsia="楷体" w:hAnsi="楷体" w:hint="eastAsia"/>
          <w:b w:val="0"/>
          <w:bCs w:val="0"/>
          <w:spacing w:val="-4"/>
          <w:sz w:val="32"/>
          <w:szCs w:val="32"/>
        </w:rPr>
      </w:pPr>
      <w:r w:rsidRPr="00DD02E7">
        <w:rPr>
          <w:rStyle w:val="ad"/>
          <w:rFonts w:ascii="楷体" w:eastAsia="楷体" w:hAnsi="楷体" w:hint="eastAsia"/>
          <w:b w:val="0"/>
          <w:bCs w:val="0"/>
          <w:spacing w:val="-4"/>
          <w:sz w:val="32"/>
          <w:szCs w:val="32"/>
        </w:rPr>
        <w:t>（一）综合评价情况</w:t>
      </w:r>
      <w:r w:rsidRPr="00DD02E7">
        <w:rPr>
          <w:rStyle w:val="ad"/>
          <w:rFonts w:ascii="楷体" w:eastAsia="楷体" w:hAnsi="楷体" w:hint="eastAsia"/>
          <w:b w:val="0"/>
          <w:bCs w:val="0"/>
          <w:spacing w:val="-4"/>
          <w:sz w:val="32"/>
          <w:szCs w:val="32"/>
        </w:rPr>
        <w:br/>
        <w:t>经评价，本项目部分达成初设立的绩效目标，解决了看病难看病贵解决基本民生问题化解社会矛盾问题，达到减少健康危险因素预防控制传染病效果，在实施过程中取得了良好的成效，具体表现在：通过项目投入113.12万元，做好基本公共卫生服务的组</w:t>
      </w:r>
      <w:r w:rsidRPr="00DD02E7">
        <w:rPr>
          <w:rStyle w:val="ad"/>
          <w:rFonts w:ascii="楷体" w:eastAsia="楷体" w:hAnsi="楷体" w:hint="eastAsia"/>
          <w:b w:val="0"/>
          <w:bCs w:val="0"/>
          <w:spacing w:val="-4"/>
          <w:sz w:val="32"/>
          <w:szCs w:val="32"/>
        </w:rPr>
        <w:lastRenderedPageBreak/>
        <w:t>织实施、人员培训、数据填报、后勤保障，建档立卡、追踪随访、做到体检与“健康咨询、健康教育、重大疾病”相结合，对体检结果的异常及时随访，对需要转院的疑难重症患者，畅通“绿色通道”协助到上级医院进行救治，提高辖区居民对基本公共卫生服务政策的认可度，使辖区居民健康意识不断提高。（二）评价结论</w:t>
      </w:r>
      <w:r w:rsidRPr="00DD02E7">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99.1分，绩效评级为“优”。综合评价结论如下：本项目共设置三级指标数量19个，实现三级指标数量16个，总体完成率为84.21%。项目决策类指标共设置6个，满分指标6个，得分率100%；过程管理类指标共设置5个，满分指标5个，得分率100%；项目产出类指标共设置6个，满分指标3个，得分率97%；项目效益类指标共设置1个，满分指标1个，得分率100%；项目满意度类指标共设置1个，满分指标1个，得分率100%。详细情况见“表3-1：项目综合得分表”及“附件2：项目综合得分表”。</w:t>
      </w:r>
    </w:p>
    <w:p w14:paraId="6480932D" w14:textId="77777777" w:rsidR="00FE2F47" w:rsidRPr="00DD02E7" w:rsidRDefault="00000000">
      <w:pPr>
        <w:spacing w:line="540" w:lineRule="exact"/>
        <w:ind w:firstLine="640"/>
        <w:rPr>
          <w:rStyle w:val="ad"/>
          <w:rFonts w:ascii="黑体" w:eastAsia="黑体" w:hAnsi="黑体" w:hint="eastAsia"/>
        </w:rPr>
      </w:pPr>
      <w:r w:rsidRPr="00DD02E7">
        <w:rPr>
          <w:rStyle w:val="ad"/>
          <w:rFonts w:ascii="黑体" w:eastAsia="黑体" w:hAnsi="黑体" w:hint="eastAsia"/>
          <w:b w:val="0"/>
          <w:spacing w:val="-4"/>
          <w:sz w:val="32"/>
          <w:szCs w:val="32"/>
        </w:rPr>
        <w:t>四、绩效评价指标分析</w:t>
      </w:r>
      <w:r w:rsidRPr="00DD02E7">
        <w:rPr>
          <w:rStyle w:val="ad"/>
          <w:rFonts w:ascii="黑体" w:eastAsia="黑体" w:hAnsi="黑体" w:hint="eastAsia"/>
        </w:rPr>
        <w:t xml:space="preserve"> </w:t>
      </w:r>
    </w:p>
    <w:p w14:paraId="339B1BBC" w14:textId="77777777" w:rsidR="00FE2F47" w:rsidRPr="00DD02E7" w:rsidRDefault="00000000">
      <w:pPr>
        <w:spacing w:line="540" w:lineRule="exact"/>
        <w:ind w:firstLineChars="181" w:firstLine="567"/>
        <w:rPr>
          <w:rFonts w:ascii="楷体" w:eastAsia="楷体" w:hAnsi="楷体" w:hint="eastAsia"/>
          <w:b/>
          <w:spacing w:val="-4"/>
          <w:sz w:val="32"/>
          <w:szCs w:val="32"/>
        </w:rPr>
      </w:pPr>
      <w:r w:rsidRPr="00DD02E7">
        <w:rPr>
          <w:rFonts w:ascii="楷体" w:eastAsia="楷体" w:hAnsi="楷体" w:hint="eastAsia"/>
          <w:b/>
          <w:spacing w:val="-4"/>
          <w:sz w:val="32"/>
          <w:szCs w:val="32"/>
        </w:rPr>
        <w:t>（一）</w:t>
      </w:r>
      <w:r w:rsidRPr="00DD02E7">
        <w:rPr>
          <w:rStyle w:val="ad"/>
          <w:rFonts w:ascii="楷体" w:eastAsia="楷体" w:hAnsi="楷体" w:hint="eastAsia"/>
          <w:spacing w:val="-4"/>
          <w:sz w:val="32"/>
          <w:szCs w:val="32"/>
        </w:rPr>
        <w:t>项目决策情况</w:t>
      </w:r>
    </w:p>
    <w:p w14:paraId="6083D4D6" w14:textId="77777777" w:rsidR="00FE2F47" w:rsidRPr="00DD02E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DD02E7">
        <w:rPr>
          <w:rStyle w:val="ad"/>
          <w:rFonts w:ascii="楷体" w:eastAsia="楷体" w:hAnsi="楷体" w:hint="eastAsia"/>
          <w:b w:val="0"/>
          <w:bCs w:val="0"/>
          <w:spacing w:val="-4"/>
          <w:sz w:val="32"/>
          <w:szCs w:val="32"/>
        </w:rPr>
        <w:t>（一）项目决策情况</w:t>
      </w:r>
      <w:r w:rsidRPr="00DD02E7">
        <w:rPr>
          <w:rStyle w:val="ad"/>
          <w:rFonts w:ascii="楷体" w:eastAsia="楷体" w:hAnsi="楷体" w:hint="eastAsia"/>
          <w:b w:val="0"/>
          <w:bCs w:val="0"/>
          <w:spacing w:val="-4"/>
          <w:sz w:val="32"/>
          <w:szCs w:val="32"/>
        </w:rPr>
        <w:br/>
        <w:t>项目决策类指标由3个二级指标和6个三级指标构成，权重分21.00分，实际得分21.00分。</w:t>
      </w:r>
      <w:r w:rsidRPr="00DD02E7">
        <w:rPr>
          <w:rStyle w:val="ad"/>
          <w:rFonts w:ascii="楷体" w:eastAsia="楷体" w:hAnsi="楷体" w:hint="eastAsia"/>
          <w:b w:val="0"/>
          <w:bCs w:val="0"/>
          <w:spacing w:val="-4"/>
          <w:sz w:val="32"/>
          <w:szCs w:val="32"/>
        </w:rPr>
        <w:br/>
        <w:t>1.项目立项情况分析</w:t>
      </w:r>
      <w:r w:rsidRPr="00DD02E7">
        <w:rPr>
          <w:rStyle w:val="ad"/>
          <w:rFonts w:ascii="楷体" w:eastAsia="楷体" w:hAnsi="楷体" w:hint="eastAsia"/>
          <w:b w:val="0"/>
          <w:bCs w:val="0"/>
          <w:spacing w:val="-4"/>
          <w:sz w:val="32"/>
          <w:szCs w:val="32"/>
        </w:rPr>
        <w:br/>
        <w:t>（1）立项依据充分性</w:t>
      </w:r>
      <w:r w:rsidRPr="00DD02E7">
        <w:rPr>
          <w:rStyle w:val="ad"/>
          <w:rFonts w:ascii="楷体" w:eastAsia="楷体" w:hAnsi="楷体" w:hint="eastAsia"/>
          <w:b w:val="0"/>
          <w:bCs w:val="0"/>
          <w:spacing w:val="-4"/>
          <w:sz w:val="32"/>
          <w:szCs w:val="32"/>
        </w:rPr>
        <w:br/>
        <w:t>本项目立项是由昌吉市卫生健康委员会提出申报，于2024年1</w:t>
      </w:r>
      <w:r w:rsidRPr="00DD02E7">
        <w:rPr>
          <w:rStyle w:val="ad"/>
          <w:rFonts w:ascii="楷体" w:eastAsia="楷体" w:hAnsi="楷体" w:hint="eastAsia"/>
          <w:b w:val="0"/>
          <w:bCs w:val="0"/>
          <w:spacing w:val="-4"/>
          <w:sz w:val="32"/>
          <w:szCs w:val="32"/>
        </w:rPr>
        <w:lastRenderedPageBreak/>
        <w:t>月批复设立；本项目立项符合《昌州财社2022年文件》（51号）中：“基本公共卫生”内容，符合行业发展规划和政策要求；项目立项符合国家法律法规、自治区和地区行业发展规划和政策要求，属于我单位履职所需；根据《财政资金直接支付申请书》，本项目资金性质为“公共财政预算”功能分类为“2100408”经济分类为“30299”属于公共财政支持范围，符合中央、地方事权支出责任划分原则；经检查我单位财政管理一体化信息系统，本项目不存在重复。</w:t>
      </w:r>
      <w:r w:rsidRPr="00DD02E7">
        <w:rPr>
          <w:rStyle w:val="ad"/>
          <w:rFonts w:ascii="楷体" w:eastAsia="楷体" w:hAnsi="楷体" w:hint="eastAsia"/>
          <w:b w:val="0"/>
          <w:bCs w:val="0"/>
          <w:spacing w:val="-4"/>
          <w:sz w:val="32"/>
          <w:szCs w:val="32"/>
        </w:rPr>
        <w:br/>
        <w:t>综上所述，本指标满分为5.00分，根据评分标准得5.00分，本项目立项依据充分。</w:t>
      </w:r>
      <w:r w:rsidRPr="00DD02E7">
        <w:rPr>
          <w:rStyle w:val="ad"/>
          <w:rFonts w:ascii="楷体" w:eastAsia="楷体" w:hAnsi="楷体" w:hint="eastAsia"/>
          <w:b w:val="0"/>
          <w:bCs w:val="0"/>
          <w:spacing w:val="-4"/>
          <w:sz w:val="32"/>
          <w:szCs w:val="32"/>
        </w:rPr>
        <w:br/>
        <w:t>（2）立项程序规范性</w:t>
      </w:r>
      <w:r w:rsidRPr="00DD02E7">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2024年提前下达中央基本公共卫生服务补助资金》文件要求实施项目。</w:t>
      </w:r>
      <w:r w:rsidRPr="00DD02E7">
        <w:rPr>
          <w:rStyle w:val="ad"/>
          <w:rFonts w:ascii="楷体" w:eastAsia="楷体" w:hAnsi="楷体" w:hint="eastAsia"/>
          <w:b w:val="0"/>
          <w:bCs w:val="0"/>
          <w:spacing w:val="-4"/>
          <w:sz w:val="32"/>
          <w:szCs w:val="32"/>
        </w:rPr>
        <w:br/>
        <w:t>综上所述，本指标满分为3.00分，根据评分标准得3.00分，本项目立项程序规范。</w:t>
      </w:r>
      <w:r w:rsidRPr="00DD02E7">
        <w:rPr>
          <w:rStyle w:val="ad"/>
          <w:rFonts w:ascii="楷体" w:eastAsia="楷体" w:hAnsi="楷体" w:hint="eastAsia"/>
          <w:b w:val="0"/>
          <w:bCs w:val="0"/>
          <w:spacing w:val="-4"/>
          <w:sz w:val="32"/>
          <w:szCs w:val="32"/>
        </w:rPr>
        <w:br/>
        <w:t>2.绩效目标情况分析</w:t>
      </w:r>
      <w:r w:rsidRPr="00DD02E7">
        <w:rPr>
          <w:rStyle w:val="ad"/>
          <w:rFonts w:ascii="楷体" w:eastAsia="楷体" w:hAnsi="楷体" w:hint="eastAsia"/>
          <w:b w:val="0"/>
          <w:bCs w:val="0"/>
          <w:spacing w:val="-4"/>
          <w:sz w:val="32"/>
          <w:szCs w:val="32"/>
        </w:rPr>
        <w:br/>
        <w:t>（1）绩效目标合理性</w:t>
      </w:r>
      <w:r w:rsidRPr="00DD02E7">
        <w:rPr>
          <w:rStyle w:val="ad"/>
          <w:rFonts w:ascii="楷体" w:eastAsia="楷体" w:hAnsi="楷体" w:hint="eastAsia"/>
          <w:b w:val="0"/>
          <w:bCs w:val="0"/>
          <w:spacing w:val="-4"/>
          <w:sz w:val="32"/>
          <w:szCs w:val="32"/>
        </w:rPr>
        <w:br/>
        <w:t>①该项目已设置年度绩效目标，具体内容为“本项目资金113.12万元，为辖区12181名常住人口提供基本公共卫生服务，健康档案建档人数达到97.92%，高血压、糖尿病患者规范建档率达到</w:t>
      </w:r>
      <w:r w:rsidRPr="00DD02E7">
        <w:rPr>
          <w:rStyle w:val="ad"/>
          <w:rFonts w:ascii="楷体" w:eastAsia="楷体" w:hAnsi="楷体" w:hint="eastAsia"/>
          <w:b w:val="0"/>
          <w:bCs w:val="0"/>
          <w:spacing w:val="-4"/>
          <w:sz w:val="32"/>
          <w:szCs w:val="32"/>
        </w:rPr>
        <w:lastRenderedPageBreak/>
        <w:t>60%，有效提高居民健康水平”。</w:t>
      </w:r>
      <w:r w:rsidRPr="00DD02E7">
        <w:rPr>
          <w:rStyle w:val="ad"/>
          <w:rFonts w:ascii="楷体" w:eastAsia="楷体" w:hAnsi="楷体" w:hint="eastAsia"/>
          <w:b w:val="0"/>
          <w:bCs w:val="0"/>
          <w:spacing w:val="-4"/>
          <w:sz w:val="32"/>
          <w:szCs w:val="32"/>
        </w:rPr>
        <w:br/>
        <w:t>②该项目实际工作内容为：为辖区12181名常住人口提供基本公共卫生服务，健康档案建档人数达到97.92%，高血压、糖尿病患者规范建档率达到60%，有效提高居民健康水平。绩效目标与实际工作内容一致，两者具有相关性。</w:t>
      </w:r>
      <w:r w:rsidRPr="00DD02E7">
        <w:rPr>
          <w:rStyle w:val="ad"/>
          <w:rFonts w:ascii="楷体" w:eastAsia="楷体" w:hAnsi="楷体" w:hint="eastAsia"/>
          <w:b w:val="0"/>
          <w:bCs w:val="0"/>
          <w:spacing w:val="-4"/>
          <w:sz w:val="32"/>
          <w:szCs w:val="32"/>
        </w:rPr>
        <w:br/>
        <w:t>③该项目按照绩效目标完成数量指标、质量指标、时效指标、成本指标，完成了累计建立居民电子健康档案8754份，服务总人口12181人，电子建档率97.92%。</w:t>
      </w:r>
      <w:r w:rsidRPr="00DD02E7">
        <w:rPr>
          <w:rStyle w:val="ad"/>
          <w:rFonts w:ascii="楷体" w:eastAsia="楷体" w:hAnsi="楷体" w:hint="eastAsia"/>
          <w:b w:val="0"/>
          <w:bCs w:val="0"/>
          <w:spacing w:val="-4"/>
          <w:sz w:val="32"/>
          <w:szCs w:val="32"/>
        </w:rPr>
        <w:br/>
        <w:t>④该项目批复的预算金额为113.12万元，《项目支出绩效目标表》中预算金额为113.12万元，预算确定的项目资金与预算确定的项目投资额相匹配。</w:t>
      </w:r>
      <w:r w:rsidRPr="00DD02E7">
        <w:rPr>
          <w:rStyle w:val="ad"/>
          <w:rFonts w:ascii="楷体" w:eastAsia="楷体" w:hAnsi="楷体" w:hint="eastAsia"/>
          <w:b w:val="0"/>
          <w:bCs w:val="0"/>
          <w:spacing w:val="-4"/>
          <w:sz w:val="32"/>
          <w:szCs w:val="32"/>
        </w:rPr>
        <w:br/>
        <w:t>综上所述，本指标满分为4.00分，根据评分标准得4.00分，本项目绩效目标设置合理。</w:t>
      </w:r>
      <w:r w:rsidRPr="00DD02E7">
        <w:rPr>
          <w:rStyle w:val="ad"/>
          <w:rFonts w:ascii="楷体" w:eastAsia="楷体" w:hAnsi="楷体" w:hint="eastAsia"/>
          <w:b w:val="0"/>
          <w:bCs w:val="0"/>
          <w:spacing w:val="-4"/>
          <w:sz w:val="32"/>
          <w:szCs w:val="32"/>
        </w:rPr>
        <w:br/>
        <w:t>（2）绩效指标明确性</w:t>
      </w:r>
      <w:r w:rsidRPr="00DD02E7">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8个，定量指标7个，定性指标1个，指标量化率为87.5%，量化率达70.00%以上。</w:t>
      </w:r>
      <w:r w:rsidRPr="00DD02E7">
        <w:rPr>
          <w:rStyle w:val="ad"/>
          <w:rFonts w:ascii="楷体" w:eastAsia="楷体" w:hAnsi="楷体" w:hint="eastAsia"/>
          <w:b w:val="0"/>
          <w:bCs w:val="0"/>
          <w:spacing w:val="-4"/>
          <w:sz w:val="32"/>
          <w:szCs w:val="32"/>
        </w:rPr>
        <w:br/>
        <w:t>该《项目绩效目标表》中，数量指标指标值为“＞8500人”“&gt;2200人”，三级指标的年度指标值与年度绩效目标中任务数一致，已设置时效指标“资金拨付及时率”。已设置的绩效目标具备明确性、可衡量性、可实现性、相关性、时限性。</w:t>
      </w:r>
      <w:r w:rsidRPr="00DD02E7">
        <w:rPr>
          <w:rStyle w:val="ad"/>
          <w:rFonts w:ascii="楷体" w:eastAsia="楷体" w:hAnsi="楷体" w:hint="eastAsia"/>
          <w:b w:val="0"/>
          <w:bCs w:val="0"/>
          <w:spacing w:val="-4"/>
          <w:sz w:val="32"/>
          <w:szCs w:val="32"/>
        </w:rPr>
        <w:br/>
        <w:t>综上所述，本指标满分为3.00分，根据评分标准得3分，本项目所设置绩效指标明确。</w:t>
      </w:r>
      <w:r w:rsidRPr="00DD02E7">
        <w:rPr>
          <w:rStyle w:val="ad"/>
          <w:rFonts w:ascii="楷体" w:eastAsia="楷体" w:hAnsi="楷体" w:hint="eastAsia"/>
          <w:b w:val="0"/>
          <w:bCs w:val="0"/>
          <w:spacing w:val="-4"/>
          <w:sz w:val="32"/>
          <w:szCs w:val="32"/>
        </w:rPr>
        <w:br/>
        <w:t>3.资金投入情况分析</w:t>
      </w:r>
      <w:r w:rsidRPr="00DD02E7">
        <w:rPr>
          <w:rStyle w:val="ad"/>
          <w:rFonts w:ascii="楷体" w:eastAsia="楷体" w:hAnsi="楷体" w:hint="eastAsia"/>
          <w:b w:val="0"/>
          <w:bCs w:val="0"/>
          <w:spacing w:val="-4"/>
          <w:sz w:val="32"/>
          <w:szCs w:val="32"/>
        </w:rPr>
        <w:br/>
      </w:r>
      <w:r w:rsidRPr="00DD02E7">
        <w:rPr>
          <w:rStyle w:val="ad"/>
          <w:rFonts w:ascii="楷体" w:eastAsia="楷体" w:hAnsi="楷体" w:hint="eastAsia"/>
          <w:b w:val="0"/>
          <w:bCs w:val="0"/>
          <w:spacing w:val="-4"/>
          <w:sz w:val="32"/>
          <w:szCs w:val="32"/>
        </w:rPr>
        <w:lastRenderedPageBreak/>
        <w:t>（1）预算编制科学性</w:t>
      </w:r>
      <w:r w:rsidRPr="00DD02E7">
        <w:rPr>
          <w:rStyle w:val="ad"/>
          <w:rFonts w:ascii="楷体" w:eastAsia="楷体" w:hAnsi="楷体" w:hint="eastAsia"/>
          <w:b w:val="0"/>
          <w:bCs w:val="0"/>
          <w:spacing w:val="-4"/>
          <w:sz w:val="32"/>
          <w:szCs w:val="32"/>
        </w:rPr>
        <w:br/>
        <w:t>本项目提前下达2024年中央财政基本公共卫生服务补助资金预算，即预算编制较科学且经过论证；</w:t>
      </w:r>
      <w:r w:rsidRPr="00DD02E7">
        <w:rPr>
          <w:rStyle w:val="ad"/>
          <w:rFonts w:ascii="楷体" w:eastAsia="楷体" w:hAnsi="楷体" w:hint="eastAsia"/>
          <w:b w:val="0"/>
          <w:bCs w:val="0"/>
          <w:spacing w:val="-4"/>
          <w:sz w:val="32"/>
          <w:szCs w:val="32"/>
        </w:rPr>
        <w:br/>
        <w:t>预算申请内容为基本公共卫生服务，项目实际内容为基本公共卫生服务，预算申请与《基本公共卫生服务项目实施方案》中涉及的项目内容匹配；</w:t>
      </w:r>
      <w:r w:rsidRPr="00DD02E7">
        <w:rPr>
          <w:rStyle w:val="ad"/>
          <w:rFonts w:ascii="楷体" w:eastAsia="楷体" w:hAnsi="楷体" w:hint="eastAsia"/>
          <w:b w:val="0"/>
          <w:bCs w:val="0"/>
          <w:spacing w:val="-4"/>
          <w:sz w:val="32"/>
          <w:szCs w:val="32"/>
        </w:rPr>
        <w:br/>
        <w:t>本项目预算申请资金113.12万元，我单位在预算申请中严格按照项目实施内容及测算标准进行核算，其中：项目运行办公支出费用83.62万元、项目人员经费29.5万元。预算确定资金量与实际工作任务相匹配。本项目预算额度测算依据充分，严格按照标准编制，预算确定资金量与实际工作任务相匹配；</w:t>
      </w:r>
      <w:r w:rsidRPr="00DD02E7">
        <w:rPr>
          <w:rStyle w:val="ad"/>
          <w:rFonts w:ascii="楷体" w:eastAsia="楷体" w:hAnsi="楷体" w:hint="eastAsia"/>
          <w:b w:val="0"/>
          <w:bCs w:val="0"/>
          <w:spacing w:val="-4"/>
          <w:sz w:val="32"/>
          <w:szCs w:val="32"/>
        </w:rPr>
        <w:br/>
        <w:t>综上所述，本指标满分为4.00分，根据评分标准得4.00分，本项目预算编制科学。</w:t>
      </w:r>
      <w:r w:rsidRPr="00DD02E7">
        <w:rPr>
          <w:rStyle w:val="ad"/>
          <w:rFonts w:ascii="楷体" w:eastAsia="楷体" w:hAnsi="楷体" w:hint="eastAsia"/>
          <w:b w:val="0"/>
          <w:bCs w:val="0"/>
          <w:spacing w:val="-4"/>
          <w:sz w:val="32"/>
          <w:szCs w:val="32"/>
        </w:rPr>
        <w:br/>
        <w:t>（2）资金分配合理性</w:t>
      </w:r>
      <w:r w:rsidRPr="00DD02E7">
        <w:rPr>
          <w:rStyle w:val="ad"/>
          <w:rFonts w:ascii="楷体" w:eastAsia="楷体" w:hAnsi="楷体" w:hint="eastAsia"/>
          <w:b w:val="0"/>
          <w:bCs w:val="0"/>
          <w:spacing w:val="-4"/>
          <w:sz w:val="32"/>
          <w:szCs w:val="32"/>
        </w:rPr>
        <w:br/>
        <w:t>本项目实际分配资金以《提前下达2024年中央财政基本公共卫生服务补助资金预算》为依据进行资金分配，预算资金分配依据充分。根据《提前下达2024年中央财政基本公共卫生服务补助资金预算》，本项目实际到位资金113.12万元，资金分配额度合理，与我单位实际需求相适应。</w:t>
      </w:r>
      <w:r w:rsidRPr="00DD02E7">
        <w:rPr>
          <w:rStyle w:val="ad"/>
          <w:rFonts w:ascii="楷体" w:eastAsia="楷体" w:hAnsi="楷体" w:hint="eastAsia"/>
          <w:b w:val="0"/>
          <w:bCs w:val="0"/>
          <w:spacing w:val="-4"/>
          <w:sz w:val="32"/>
          <w:szCs w:val="32"/>
        </w:rPr>
        <w:br/>
        <w:t>综上所述，本指标满分为2.00分，根据评分标准得2.00分，本项目资金分配合理。</w:t>
      </w:r>
      <w:r w:rsidRPr="00DD02E7">
        <w:rPr>
          <w:rStyle w:val="ad"/>
          <w:rFonts w:ascii="楷体" w:eastAsia="楷体" w:hAnsi="楷体" w:hint="eastAsia"/>
          <w:b w:val="0"/>
          <w:bCs w:val="0"/>
          <w:spacing w:val="-4"/>
          <w:sz w:val="32"/>
          <w:szCs w:val="32"/>
        </w:rPr>
        <w:tab/>
      </w:r>
    </w:p>
    <w:p w14:paraId="3C88F1E8" w14:textId="77777777" w:rsidR="00FE2F47" w:rsidRPr="00DD02E7" w:rsidRDefault="00000000">
      <w:pPr>
        <w:spacing w:line="540" w:lineRule="exact"/>
        <w:ind w:firstLineChars="181" w:firstLine="567"/>
        <w:rPr>
          <w:rStyle w:val="ad"/>
          <w:rFonts w:ascii="楷体" w:eastAsia="楷体" w:hAnsi="楷体" w:hint="eastAsia"/>
          <w:spacing w:val="-4"/>
          <w:sz w:val="32"/>
          <w:szCs w:val="32"/>
        </w:rPr>
      </w:pPr>
      <w:r w:rsidRPr="00DD02E7">
        <w:rPr>
          <w:rFonts w:ascii="楷体" w:eastAsia="楷体" w:hAnsi="楷体" w:hint="eastAsia"/>
          <w:b/>
          <w:spacing w:val="-4"/>
          <w:sz w:val="32"/>
          <w:szCs w:val="32"/>
        </w:rPr>
        <w:t>（二）</w:t>
      </w:r>
      <w:r w:rsidRPr="00DD02E7">
        <w:rPr>
          <w:rStyle w:val="ad"/>
          <w:rFonts w:ascii="楷体" w:eastAsia="楷体" w:hAnsi="楷体" w:hint="eastAsia"/>
          <w:spacing w:val="-4"/>
          <w:sz w:val="32"/>
          <w:szCs w:val="32"/>
        </w:rPr>
        <w:t>项目过程情况</w:t>
      </w:r>
    </w:p>
    <w:p w14:paraId="6CB514CA" w14:textId="77777777" w:rsidR="00FE2F47" w:rsidRPr="00DD02E7" w:rsidRDefault="00000000">
      <w:pPr>
        <w:spacing w:line="540" w:lineRule="exact"/>
        <w:ind w:firstLine="567"/>
        <w:rPr>
          <w:rStyle w:val="ad"/>
          <w:rFonts w:ascii="楷体" w:eastAsia="楷体" w:hAnsi="楷体" w:hint="eastAsia"/>
          <w:b w:val="0"/>
          <w:bCs w:val="0"/>
          <w:spacing w:val="-4"/>
          <w:sz w:val="32"/>
          <w:szCs w:val="32"/>
        </w:rPr>
      </w:pPr>
      <w:r w:rsidRPr="00DD02E7">
        <w:rPr>
          <w:rStyle w:val="ad"/>
          <w:rFonts w:ascii="楷体" w:eastAsia="楷体" w:hAnsi="楷体" w:hint="eastAsia"/>
          <w:b w:val="0"/>
          <w:bCs w:val="0"/>
          <w:spacing w:val="-4"/>
          <w:sz w:val="32"/>
          <w:szCs w:val="32"/>
        </w:rPr>
        <w:t>（二）项目过程情况</w:t>
      </w:r>
      <w:r w:rsidRPr="00DD02E7">
        <w:rPr>
          <w:rStyle w:val="ad"/>
          <w:rFonts w:ascii="楷体" w:eastAsia="楷体" w:hAnsi="楷体" w:hint="eastAsia"/>
          <w:b w:val="0"/>
          <w:bCs w:val="0"/>
          <w:spacing w:val="-4"/>
          <w:sz w:val="32"/>
          <w:szCs w:val="32"/>
        </w:rPr>
        <w:br/>
        <w:t>项目过程管理类指标由2个二级指标和5个三级指标构成，权重分19.00分，实际得分19.00分。</w:t>
      </w:r>
      <w:r w:rsidRPr="00DD02E7">
        <w:rPr>
          <w:rStyle w:val="ad"/>
          <w:rFonts w:ascii="楷体" w:eastAsia="楷体" w:hAnsi="楷体" w:hint="eastAsia"/>
          <w:b w:val="0"/>
          <w:bCs w:val="0"/>
          <w:spacing w:val="-4"/>
          <w:sz w:val="32"/>
          <w:szCs w:val="32"/>
        </w:rPr>
        <w:br/>
      </w:r>
      <w:r w:rsidRPr="00DD02E7">
        <w:rPr>
          <w:rStyle w:val="ad"/>
          <w:rFonts w:ascii="楷体" w:eastAsia="楷体" w:hAnsi="楷体" w:hint="eastAsia"/>
          <w:b w:val="0"/>
          <w:bCs w:val="0"/>
          <w:spacing w:val="-4"/>
          <w:sz w:val="32"/>
          <w:szCs w:val="32"/>
        </w:rPr>
        <w:lastRenderedPageBreak/>
        <w:t>1.资金管理情况分析</w:t>
      </w:r>
      <w:r w:rsidRPr="00DD02E7">
        <w:rPr>
          <w:rStyle w:val="ad"/>
          <w:rFonts w:ascii="楷体" w:eastAsia="楷体" w:hAnsi="楷体" w:hint="eastAsia"/>
          <w:b w:val="0"/>
          <w:bCs w:val="0"/>
          <w:spacing w:val="-4"/>
          <w:sz w:val="32"/>
          <w:szCs w:val="32"/>
        </w:rPr>
        <w:br/>
        <w:t>（1）资金到位率</w:t>
      </w:r>
      <w:r w:rsidRPr="00DD02E7">
        <w:rPr>
          <w:rStyle w:val="ad"/>
          <w:rFonts w:ascii="楷体" w:eastAsia="楷体" w:hAnsi="楷体" w:hint="eastAsia"/>
          <w:b w:val="0"/>
          <w:bCs w:val="0"/>
          <w:spacing w:val="-4"/>
          <w:sz w:val="32"/>
          <w:szCs w:val="32"/>
        </w:rPr>
        <w:br/>
        <w:t>本项目预算资金为113.12万元，其中：财政安排资金113.12万元，其他资金0万元，根据《提前下达2024年中央财政基本公共卫生服务补助资金预算》实际到位资金113.12万元，资金到位率=100.00%。</w:t>
      </w:r>
      <w:r w:rsidRPr="00DD02E7">
        <w:rPr>
          <w:rStyle w:val="ad"/>
          <w:rFonts w:ascii="楷体" w:eastAsia="楷体" w:hAnsi="楷体" w:hint="eastAsia"/>
          <w:b w:val="0"/>
          <w:bCs w:val="0"/>
          <w:spacing w:val="-4"/>
          <w:sz w:val="32"/>
          <w:szCs w:val="32"/>
        </w:rPr>
        <w:br/>
        <w:t>综上所述，本指标满分为4.00分，根据评分标准得4.00分，本项目资金分配合理。</w:t>
      </w:r>
      <w:r w:rsidRPr="00DD02E7">
        <w:rPr>
          <w:rStyle w:val="ad"/>
          <w:rFonts w:ascii="楷体" w:eastAsia="楷体" w:hAnsi="楷体" w:hint="eastAsia"/>
          <w:b w:val="0"/>
          <w:bCs w:val="0"/>
          <w:spacing w:val="-4"/>
          <w:sz w:val="32"/>
          <w:szCs w:val="32"/>
        </w:rPr>
        <w:br/>
        <w:t>（2）预算执行率</w:t>
      </w:r>
      <w:r w:rsidRPr="00DD02E7">
        <w:rPr>
          <w:rStyle w:val="ad"/>
          <w:rFonts w:ascii="楷体" w:eastAsia="楷体" w:hAnsi="楷体" w:hint="eastAsia"/>
          <w:b w:val="0"/>
          <w:bCs w:val="0"/>
          <w:spacing w:val="-4"/>
          <w:sz w:val="32"/>
          <w:szCs w:val="32"/>
        </w:rPr>
        <w:br/>
        <w:t>根据《提前下达2024年中央财政基本公共卫生服务补助资金预算》文件文件要求及资金预算，本项目实际支出资金113.12万元，预算执行率100.00%；</w:t>
      </w:r>
      <w:r w:rsidRPr="00DD02E7">
        <w:rPr>
          <w:rStyle w:val="ad"/>
          <w:rFonts w:ascii="楷体" w:eastAsia="楷体" w:hAnsi="楷体" w:hint="eastAsia"/>
          <w:b w:val="0"/>
          <w:bCs w:val="0"/>
          <w:spacing w:val="-4"/>
          <w:sz w:val="32"/>
          <w:szCs w:val="32"/>
        </w:rPr>
        <w:br/>
        <w:t>项目已完成，成本指标中的三级指标项目运行办公支出费用83.62万元、项目人员经费29.5万元。</w:t>
      </w:r>
      <w:r w:rsidRPr="00DD02E7">
        <w:rPr>
          <w:rStyle w:val="ad"/>
          <w:rFonts w:ascii="楷体" w:eastAsia="楷体" w:hAnsi="楷体" w:hint="eastAsia"/>
          <w:b w:val="0"/>
          <w:bCs w:val="0"/>
          <w:spacing w:val="-4"/>
          <w:sz w:val="32"/>
          <w:szCs w:val="32"/>
        </w:rPr>
        <w:br/>
        <w:t>综上所述，本指标满分为5.00分，根据评分标准得5分，本项目资金分配合理。</w:t>
      </w:r>
      <w:r w:rsidRPr="00DD02E7">
        <w:rPr>
          <w:rStyle w:val="ad"/>
          <w:rFonts w:ascii="楷体" w:eastAsia="楷体" w:hAnsi="楷体" w:hint="eastAsia"/>
          <w:b w:val="0"/>
          <w:bCs w:val="0"/>
          <w:spacing w:val="-4"/>
          <w:sz w:val="32"/>
          <w:szCs w:val="32"/>
        </w:rPr>
        <w:br/>
        <w:t>（3）资金使用合规性</w:t>
      </w:r>
      <w:r w:rsidRPr="00DD02E7">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基本公共卫生专项资金管理办法》，资金的拨付有完整的审批程序和手续，资金实际使用方向与预算批复用途一致，不存在截留、挤占、挪用、虚列支出的情况。</w:t>
      </w:r>
      <w:r w:rsidRPr="00DD02E7">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DD02E7">
        <w:rPr>
          <w:rStyle w:val="ad"/>
          <w:rFonts w:ascii="楷体" w:eastAsia="楷体" w:hAnsi="楷体" w:hint="eastAsia"/>
          <w:b w:val="0"/>
          <w:bCs w:val="0"/>
          <w:spacing w:val="-4"/>
          <w:sz w:val="32"/>
          <w:szCs w:val="32"/>
        </w:rPr>
        <w:br/>
        <w:t>2.组织实施情况分析</w:t>
      </w:r>
      <w:r w:rsidRPr="00DD02E7">
        <w:rPr>
          <w:rStyle w:val="ad"/>
          <w:rFonts w:ascii="楷体" w:eastAsia="楷体" w:hAnsi="楷体" w:hint="eastAsia"/>
          <w:b w:val="0"/>
          <w:bCs w:val="0"/>
          <w:spacing w:val="-4"/>
          <w:sz w:val="32"/>
          <w:szCs w:val="32"/>
        </w:rPr>
        <w:br/>
      </w:r>
      <w:r w:rsidRPr="00DD02E7">
        <w:rPr>
          <w:rStyle w:val="ad"/>
          <w:rFonts w:ascii="楷体" w:eastAsia="楷体" w:hAnsi="楷体" w:hint="eastAsia"/>
          <w:b w:val="0"/>
          <w:bCs w:val="0"/>
          <w:spacing w:val="-4"/>
          <w:sz w:val="32"/>
          <w:szCs w:val="32"/>
        </w:rPr>
        <w:lastRenderedPageBreak/>
        <w:t>（1）管理制度健全性</w:t>
      </w:r>
      <w:r w:rsidRPr="00DD02E7">
        <w:rPr>
          <w:rStyle w:val="ad"/>
          <w:rFonts w:ascii="楷体" w:eastAsia="楷体" w:hAnsi="楷体" w:hint="eastAsia"/>
          <w:b w:val="0"/>
          <w:bCs w:val="0"/>
          <w:spacing w:val="-4"/>
          <w:sz w:val="32"/>
          <w:szCs w:val="32"/>
        </w:rPr>
        <w:br/>
        <w:t>我单位按照《基本公共卫生资金管理办法》《财务审批工作制度》《政府采购制度》《合同管理制度》，上述已建立的制度均符合行政事业单位内控管理要求，财务和业务管理制度合法、合规、完整，本项目执行符合上述制度规定。</w:t>
      </w:r>
      <w:r w:rsidRPr="00DD02E7">
        <w:rPr>
          <w:rStyle w:val="ad"/>
          <w:rFonts w:ascii="楷体" w:eastAsia="楷体" w:hAnsi="楷体" w:hint="eastAsia"/>
          <w:b w:val="0"/>
          <w:bCs w:val="0"/>
          <w:spacing w:val="-4"/>
          <w:sz w:val="32"/>
          <w:szCs w:val="32"/>
        </w:rPr>
        <w:br/>
        <w:t>综上所述，本指标满分为2.00分，根据评分标准得2.00分，项目制度建设健全。</w:t>
      </w:r>
      <w:r w:rsidRPr="00DD02E7">
        <w:rPr>
          <w:rStyle w:val="ad"/>
          <w:rFonts w:ascii="楷体" w:eastAsia="楷体" w:hAnsi="楷体" w:hint="eastAsia"/>
          <w:b w:val="0"/>
          <w:bCs w:val="0"/>
          <w:spacing w:val="-4"/>
          <w:sz w:val="32"/>
          <w:szCs w:val="32"/>
        </w:rPr>
        <w:br/>
        <w:t>（2）制度执行有效性</w:t>
      </w:r>
      <w:r w:rsidRPr="00DD02E7">
        <w:rPr>
          <w:rStyle w:val="ad"/>
          <w:rFonts w:ascii="楷体" w:eastAsia="楷体" w:hAnsi="楷体" w:hint="eastAsia"/>
          <w:b w:val="0"/>
          <w:bCs w:val="0"/>
          <w:spacing w:val="-4"/>
          <w:sz w:val="32"/>
          <w:szCs w:val="32"/>
        </w:rPr>
        <w:br/>
        <w:t>①该项目的实施符合《收入管理制度》《医院财务预算管理制度》《财务审批工作制度》《内部控制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DD02E7">
        <w:rPr>
          <w:rStyle w:val="ad"/>
          <w:rFonts w:ascii="楷体" w:eastAsia="楷体" w:hAnsi="楷体" w:hint="eastAsia"/>
          <w:b w:val="0"/>
          <w:bCs w:val="0"/>
          <w:spacing w:val="-4"/>
          <w:sz w:val="32"/>
          <w:szCs w:val="32"/>
        </w:rPr>
        <w:br/>
        <w:t>②经现场查证项目合同书、验收评审表、财务支付凭证等资料齐全并及时归档。</w:t>
      </w:r>
      <w:r w:rsidRPr="00DD02E7">
        <w:rPr>
          <w:rStyle w:val="ad"/>
          <w:rFonts w:ascii="楷体" w:eastAsia="楷体" w:hAnsi="楷体" w:hint="eastAsia"/>
          <w:b w:val="0"/>
          <w:bCs w:val="0"/>
          <w:spacing w:val="-4"/>
          <w:sz w:val="32"/>
          <w:szCs w:val="32"/>
        </w:rPr>
        <w:br/>
        <w:t>③该项目实施过程中不存在调整事项。</w:t>
      </w:r>
      <w:r w:rsidRPr="00DD02E7">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基本公共卫生服务项目工作领导小组，由刘王燕琴任组长，负责项目的组织工作；汪晓红任副组长，负责项目的实施工作；组员包括：邵春燕，主要负责项目监督管理、验收以及资金核拨</w:t>
      </w:r>
      <w:r w:rsidRPr="00DD02E7">
        <w:rPr>
          <w:rStyle w:val="ad"/>
          <w:rFonts w:ascii="楷体" w:eastAsia="楷体" w:hAnsi="楷体" w:hint="eastAsia"/>
          <w:b w:val="0"/>
          <w:bCs w:val="0"/>
          <w:spacing w:val="-4"/>
          <w:sz w:val="32"/>
          <w:szCs w:val="32"/>
        </w:rPr>
        <w:lastRenderedPageBreak/>
        <w:t>等工作。</w:t>
      </w:r>
      <w:r w:rsidRPr="00DD02E7">
        <w:rPr>
          <w:rStyle w:val="ad"/>
          <w:rFonts w:ascii="楷体" w:eastAsia="楷体" w:hAnsi="楷体" w:hint="eastAsia"/>
          <w:b w:val="0"/>
          <w:bCs w:val="0"/>
          <w:spacing w:val="-4"/>
          <w:sz w:val="32"/>
          <w:szCs w:val="32"/>
        </w:rPr>
        <w:br/>
        <w:t>综上所述，本指标满分为4.00分，根据评分标准得4.00分，本项目所建立制度执行有效。</w:t>
      </w:r>
    </w:p>
    <w:p w14:paraId="79EB7C78" w14:textId="77777777" w:rsidR="00FE2F47" w:rsidRPr="00DD02E7" w:rsidRDefault="00000000">
      <w:pPr>
        <w:spacing w:line="540" w:lineRule="exact"/>
        <w:ind w:firstLineChars="181" w:firstLine="567"/>
        <w:rPr>
          <w:rFonts w:ascii="楷体" w:eastAsia="楷体" w:hAnsi="楷体" w:hint="eastAsia"/>
          <w:b/>
          <w:spacing w:val="-4"/>
          <w:sz w:val="32"/>
          <w:szCs w:val="32"/>
        </w:rPr>
      </w:pPr>
      <w:r w:rsidRPr="00DD02E7">
        <w:rPr>
          <w:rFonts w:ascii="楷体" w:eastAsia="楷体" w:hAnsi="楷体" w:hint="eastAsia"/>
          <w:b/>
          <w:spacing w:val="-4"/>
          <w:sz w:val="32"/>
          <w:szCs w:val="32"/>
        </w:rPr>
        <w:t>（三）</w:t>
      </w:r>
      <w:r w:rsidRPr="00DD02E7">
        <w:rPr>
          <w:rStyle w:val="ad"/>
          <w:rFonts w:ascii="楷体" w:eastAsia="楷体" w:hAnsi="楷体" w:hint="eastAsia"/>
          <w:spacing w:val="-4"/>
          <w:sz w:val="32"/>
          <w:szCs w:val="32"/>
        </w:rPr>
        <w:t>项目产出情况</w:t>
      </w:r>
    </w:p>
    <w:p w14:paraId="5A1307CB" w14:textId="77777777" w:rsidR="00FE2F47" w:rsidRPr="00DD02E7" w:rsidRDefault="00000000">
      <w:pPr>
        <w:spacing w:line="540" w:lineRule="exact"/>
        <w:ind w:firstLine="567"/>
        <w:rPr>
          <w:rStyle w:val="ad"/>
          <w:rFonts w:ascii="楷体" w:eastAsia="楷体" w:hAnsi="楷体" w:hint="eastAsia"/>
          <w:b w:val="0"/>
          <w:bCs w:val="0"/>
          <w:spacing w:val="-4"/>
          <w:sz w:val="32"/>
          <w:szCs w:val="32"/>
        </w:rPr>
      </w:pPr>
      <w:r w:rsidRPr="00DD02E7">
        <w:rPr>
          <w:rStyle w:val="ad"/>
          <w:rFonts w:ascii="楷体" w:eastAsia="楷体" w:hAnsi="楷体" w:hint="eastAsia"/>
          <w:b w:val="0"/>
          <w:bCs w:val="0"/>
          <w:spacing w:val="-4"/>
          <w:sz w:val="32"/>
          <w:szCs w:val="32"/>
        </w:rPr>
        <w:t>（三）项目产出情况</w:t>
      </w:r>
      <w:r w:rsidRPr="00DD02E7">
        <w:rPr>
          <w:rStyle w:val="ad"/>
          <w:rFonts w:ascii="楷体" w:eastAsia="楷体" w:hAnsi="楷体" w:hint="eastAsia"/>
          <w:b w:val="0"/>
          <w:bCs w:val="0"/>
          <w:spacing w:val="-4"/>
          <w:sz w:val="32"/>
          <w:szCs w:val="32"/>
        </w:rPr>
        <w:br/>
        <w:t>1.数量指标完成情况分析</w:t>
      </w:r>
      <w:r w:rsidRPr="00DD02E7">
        <w:rPr>
          <w:rStyle w:val="ad"/>
          <w:rFonts w:ascii="楷体" w:eastAsia="楷体" w:hAnsi="楷体" w:hint="eastAsia"/>
          <w:b w:val="0"/>
          <w:bCs w:val="0"/>
          <w:spacing w:val="-4"/>
          <w:sz w:val="32"/>
          <w:szCs w:val="32"/>
        </w:rPr>
        <w:br/>
        <w:t>“居民健康档案建档人数”指标：预期指标值为“&gt;8500人”，根据“佐证资料中的人口数档案率表”可证，实际完成指标值为“=8754人”，指标完成率为103.00%。</w:t>
      </w:r>
      <w:r w:rsidRPr="00DD02E7">
        <w:rPr>
          <w:rStyle w:val="ad"/>
          <w:rFonts w:ascii="楷体" w:eastAsia="楷体" w:hAnsi="楷体" w:hint="eastAsia"/>
          <w:b w:val="0"/>
          <w:bCs w:val="0"/>
          <w:spacing w:val="-4"/>
          <w:sz w:val="32"/>
          <w:szCs w:val="32"/>
        </w:rPr>
        <w:br/>
        <w:t>综上所述，本指标满分为5分，根据评分标准得4.85分。</w:t>
      </w:r>
      <w:r w:rsidRPr="00DD02E7">
        <w:rPr>
          <w:rStyle w:val="ad"/>
          <w:rFonts w:ascii="楷体" w:eastAsia="楷体" w:hAnsi="楷体" w:hint="eastAsia"/>
          <w:b w:val="0"/>
          <w:bCs w:val="0"/>
          <w:spacing w:val="-4"/>
          <w:sz w:val="32"/>
          <w:szCs w:val="32"/>
        </w:rPr>
        <w:br/>
        <w:t>“老年人建档人数”指标：预期指标值为“&gt;2200人”，根据“佐证资料中的人口数档案率表”可证，实际完成指标值为“=2239人”，指标完成率为102.00%。</w:t>
      </w:r>
      <w:r w:rsidRPr="00DD02E7">
        <w:rPr>
          <w:rStyle w:val="ad"/>
          <w:rFonts w:ascii="楷体" w:eastAsia="楷体" w:hAnsi="楷体" w:hint="eastAsia"/>
          <w:b w:val="0"/>
          <w:bCs w:val="0"/>
          <w:spacing w:val="-4"/>
          <w:sz w:val="32"/>
          <w:szCs w:val="32"/>
        </w:rPr>
        <w:br/>
        <w:t>综上所述，本指标满分为5分，根据评分标准得4.9分。</w:t>
      </w:r>
      <w:r w:rsidRPr="00DD02E7">
        <w:rPr>
          <w:rStyle w:val="ad"/>
          <w:rFonts w:ascii="楷体" w:eastAsia="楷体" w:hAnsi="楷体" w:hint="eastAsia"/>
          <w:b w:val="0"/>
          <w:bCs w:val="0"/>
          <w:spacing w:val="-4"/>
          <w:sz w:val="32"/>
          <w:szCs w:val="32"/>
        </w:rPr>
        <w:br/>
        <w:t>2.质量指标完成情况分析</w:t>
      </w:r>
      <w:r w:rsidRPr="00DD02E7">
        <w:rPr>
          <w:rStyle w:val="ad"/>
          <w:rFonts w:ascii="楷体" w:eastAsia="楷体" w:hAnsi="楷体" w:hint="eastAsia"/>
          <w:b w:val="0"/>
          <w:bCs w:val="0"/>
          <w:spacing w:val="-4"/>
          <w:sz w:val="32"/>
          <w:szCs w:val="32"/>
        </w:rPr>
        <w:br/>
        <w:t>“接受健康管理人数”指标：预期指标值为“&gt;1200人”，根据“佐证资料中的表”可证，实际完成指标值为“1352人”，指标完成率为113%。</w:t>
      </w:r>
      <w:r w:rsidRPr="00DD02E7">
        <w:rPr>
          <w:rStyle w:val="ad"/>
          <w:rFonts w:ascii="楷体" w:eastAsia="楷体" w:hAnsi="楷体" w:hint="eastAsia"/>
          <w:b w:val="0"/>
          <w:bCs w:val="0"/>
          <w:spacing w:val="-4"/>
          <w:sz w:val="32"/>
          <w:szCs w:val="32"/>
        </w:rPr>
        <w:br/>
        <w:t>综上所述，本指标满分为5.00分，根据评分标准得4.35分。</w:t>
      </w:r>
      <w:r w:rsidRPr="00DD02E7">
        <w:rPr>
          <w:rStyle w:val="ad"/>
          <w:rFonts w:ascii="楷体" w:eastAsia="楷体" w:hAnsi="楷体" w:hint="eastAsia"/>
          <w:b w:val="0"/>
          <w:bCs w:val="0"/>
          <w:spacing w:val="-4"/>
          <w:sz w:val="32"/>
          <w:szCs w:val="32"/>
        </w:rPr>
        <w:br/>
        <w:t>3.时效指标完成情况分析</w:t>
      </w:r>
      <w:r w:rsidRPr="00DD02E7">
        <w:rPr>
          <w:rStyle w:val="ad"/>
          <w:rFonts w:ascii="楷体" w:eastAsia="楷体" w:hAnsi="楷体" w:hint="eastAsia"/>
          <w:b w:val="0"/>
          <w:bCs w:val="0"/>
          <w:spacing w:val="-4"/>
          <w:sz w:val="32"/>
          <w:szCs w:val="32"/>
        </w:rPr>
        <w:br/>
        <w:t>“资金拨付到位率”指标：预期指标值为“=100%”，根据“佐证资料中的指标导出表”、“人员经费支付明细”、“项目运行办公支出经费明细”可证，实际完成指标值为“=100%”，指标完成率为100.00%。</w:t>
      </w:r>
      <w:r w:rsidRPr="00DD02E7">
        <w:rPr>
          <w:rStyle w:val="ad"/>
          <w:rFonts w:ascii="楷体" w:eastAsia="楷体" w:hAnsi="楷体" w:hint="eastAsia"/>
          <w:b w:val="0"/>
          <w:bCs w:val="0"/>
          <w:spacing w:val="-4"/>
          <w:sz w:val="32"/>
          <w:szCs w:val="32"/>
        </w:rPr>
        <w:br/>
        <w:t>综上所述，本指标满分为5.00分，根据评分标准得5.00分。</w:t>
      </w:r>
      <w:r w:rsidRPr="00DD02E7">
        <w:rPr>
          <w:rStyle w:val="ad"/>
          <w:rFonts w:ascii="楷体" w:eastAsia="楷体" w:hAnsi="楷体" w:hint="eastAsia"/>
          <w:b w:val="0"/>
          <w:bCs w:val="0"/>
          <w:spacing w:val="-4"/>
          <w:sz w:val="32"/>
          <w:szCs w:val="32"/>
        </w:rPr>
        <w:br/>
      </w:r>
      <w:r w:rsidRPr="00DD02E7">
        <w:rPr>
          <w:rStyle w:val="ad"/>
          <w:rFonts w:ascii="楷体" w:eastAsia="楷体" w:hAnsi="楷体" w:hint="eastAsia"/>
          <w:b w:val="0"/>
          <w:bCs w:val="0"/>
          <w:spacing w:val="-4"/>
          <w:sz w:val="32"/>
          <w:szCs w:val="32"/>
        </w:rPr>
        <w:lastRenderedPageBreak/>
        <w:t>4.成本指标完成情况分析</w:t>
      </w:r>
      <w:r w:rsidRPr="00DD02E7">
        <w:rPr>
          <w:rStyle w:val="ad"/>
          <w:rFonts w:ascii="楷体" w:eastAsia="楷体" w:hAnsi="楷体" w:hint="eastAsia"/>
          <w:b w:val="0"/>
          <w:bCs w:val="0"/>
          <w:spacing w:val="-4"/>
          <w:sz w:val="32"/>
          <w:szCs w:val="32"/>
        </w:rPr>
        <w:br/>
        <w:t>（1）经济成本指标完成情况分析</w:t>
      </w:r>
      <w:r w:rsidRPr="00DD02E7">
        <w:rPr>
          <w:rStyle w:val="ad"/>
          <w:rFonts w:ascii="楷体" w:eastAsia="楷体" w:hAnsi="楷体" w:hint="eastAsia"/>
          <w:b w:val="0"/>
          <w:bCs w:val="0"/>
          <w:spacing w:val="-4"/>
          <w:sz w:val="32"/>
          <w:szCs w:val="32"/>
        </w:rPr>
        <w:br/>
        <w:t>“项目运行办公支出经费”指标：预期指标值为“=83.62万元”，根据“资金下拨支付明细”可证，实际完成指标值为“=83.62万元”，指标完成率为100%。</w:t>
      </w:r>
      <w:r w:rsidRPr="00DD02E7">
        <w:rPr>
          <w:rStyle w:val="ad"/>
          <w:rFonts w:ascii="楷体" w:eastAsia="楷体" w:hAnsi="楷体" w:hint="eastAsia"/>
          <w:b w:val="0"/>
          <w:bCs w:val="0"/>
          <w:spacing w:val="-4"/>
          <w:sz w:val="32"/>
          <w:szCs w:val="32"/>
        </w:rPr>
        <w:br/>
        <w:t>综上所述，本指标满分为5分，根据评分标准得5分。</w:t>
      </w:r>
      <w:r w:rsidRPr="00DD02E7">
        <w:rPr>
          <w:rStyle w:val="ad"/>
          <w:rFonts w:ascii="楷体" w:eastAsia="楷体" w:hAnsi="楷体" w:hint="eastAsia"/>
          <w:b w:val="0"/>
          <w:bCs w:val="0"/>
          <w:spacing w:val="-4"/>
          <w:sz w:val="32"/>
          <w:szCs w:val="32"/>
        </w:rPr>
        <w:br/>
        <w:t>“项目人员经费”指标：预期指标值为“=29.5万元”，根据“人员经费支付明细”可证，实际完成指标值为“=29.5万元”，指标完成率为100%。</w:t>
      </w:r>
      <w:r w:rsidRPr="00DD02E7">
        <w:rPr>
          <w:rStyle w:val="ad"/>
          <w:rFonts w:ascii="楷体" w:eastAsia="楷体" w:hAnsi="楷体" w:hint="eastAsia"/>
          <w:b w:val="0"/>
          <w:bCs w:val="0"/>
          <w:spacing w:val="-4"/>
          <w:sz w:val="32"/>
          <w:szCs w:val="32"/>
        </w:rPr>
        <w:br/>
        <w:t>综上所述，本指标满分为5分，根据评分标准得5分。</w:t>
      </w:r>
      <w:r w:rsidRPr="00DD02E7">
        <w:rPr>
          <w:rStyle w:val="ad"/>
          <w:rFonts w:ascii="楷体" w:eastAsia="楷体" w:hAnsi="楷体" w:hint="eastAsia"/>
          <w:b w:val="0"/>
          <w:bCs w:val="0"/>
          <w:spacing w:val="-4"/>
          <w:sz w:val="32"/>
          <w:szCs w:val="32"/>
        </w:rPr>
        <w:br/>
        <w:t>（2）社会成本指标完成情况分析</w:t>
      </w:r>
      <w:r w:rsidRPr="00DD02E7">
        <w:rPr>
          <w:rStyle w:val="ad"/>
          <w:rFonts w:ascii="楷体" w:eastAsia="楷体" w:hAnsi="楷体" w:hint="eastAsia"/>
          <w:b w:val="0"/>
          <w:bCs w:val="0"/>
          <w:spacing w:val="-4"/>
          <w:sz w:val="32"/>
          <w:szCs w:val="32"/>
        </w:rPr>
        <w:br/>
        <w:t>无此类指标。</w:t>
      </w:r>
      <w:r w:rsidRPr="00DD02E7">
        <w:rPr>
          <w:rStyle w:val="ad"/>
          <w:rFonts w:ascii="楷体" w:eastAsia="楷体" w:hAnsi="楷体" w:hint="eastAsia"/>
          <w:b w:val="0"/>
          <w:bCs w:val="0"/>
          <w:spacing w:val="-4"/>
          <w:sz w:val="32"/>
          <w:szCs w:val="32"/>
        </w:rPr>
        <w:br/>
        <w:t>（3）生态环境成本指标完成情况分析</w:t>
      </w:r>
      <w:r w:rsidRPr="00DD02E7">
        <w:rPr>
          <w:rStyle w:val="ad"/>
          <w:rFonts w:ascii="楷体" w:eastAsia="楷体" w:hAnsi="楷体" w:hint="eastAsia"/>
          <w:b w:val="0"/>
          <w:bCs w:val="0"/>
          <w:spacing w:val="-4"/>
          <w:sz w:val="32"/>
          <w:szCs w:val="32"/>
        </w:rPr>
        <w:br/>
        <w:t>无此类指标。</w:t>
      </w:r>
    </w:p>
    <w:p w14:paraId="271EEEDC" w14:textId="77777777" w:rsidR="00FE2F47" w:rsidRPr="00DD02E7" w:rsidRDefault="00000000">
      <w:pPr>
        <w:spacing w:line="540" w:lineRule="exact"/>
        <w:ind w:firstLineChars="181" w:firstLine="567"/>
        <w:rPr>
          <w:rFonts w:ascii="楷体" w:eastAsia="楷体" w:hAnsi="楷体" w:hint="eastAsia"/>
          <w:b/>
          <w:spacing w:val="-4"/>
          <w:sz w:val="32"/>
          <w:szCs w:val="32"/>
        </w:rPr>
      </w:pPr>
      <w:r w:rsidRPr="00DD02E7">
        <w:rPr>
          <w:rFonts w:ascii="楷体" w:eastAsia="楷体" w:hAnsi="楷体" w:hint="eastAsia"/>
          <w:b/>
          <w:spacing w:val="-4"/>
          <w:sz w:val="32"/>
          <w:szCs w:val="32"/>
        </w:rPr>
        <w:t>（四）</w:t>
      </w:r>
      <w:r w:rsidRPr="00DD02E7">
        <w:rPr>
          <w:rStyle w:val="ad"/>
          <w:rFonts w:ascii="楷体" w:eastAsia="楷体" w:hAnsi="楷体" w:hint="eastAsia"/>
          <w:spacing w:val="-4"/>
          <w:sz w:val="32"/>
          <w:szCs w:val="32"/>
        </w:rPr>
        <w:t>项目效益情况</w:t>
      </w:r>
    </w:p>
    <w:p w14:paraId="68BE27EA" w14:textId="77777777" w:rsidR="00FE2F47" w:rsidRPr="00DD02E7" w:rsidRDefault="00000000">
      <w:pPr>
        <w:spacing w:line="540" w:lineRule="exact"/>
        <w:ind w:firstLine="567"/>
        <w:rPr>
          <w:rStyle w:val="ad"/>
          <w:rFonts w:ascii="楷体" w:eastAsia="楷体" w:hAnsi="楷体" w:hint="eastAsia"/>
          <w:b w:val="0"/>
          <w:bCs w:val="0"/>
          <w:spacing w:val="-4"/>
          <w:sz w:val="32"/>
          <w:szCs w:val="32"/>
        </w:rPr>
      </w:pPr>
      <w:r w:rsidRPr="00DD02E7">
        <w:rPr>
          <w:rStyle w:val="ad"/>
          <w:rFonts w:ascii="楷体" w:eastAsia="楷体" w:hAnsi="楷体" w:hint="eastAsia"/>
          <w:b w:val="0"/>
          <w:bCs w:val="0"/>
          <w:spacing w:val="-4"/>
          <w:sz w:val="32"/>
          <w:szCs w:val="32"/>
        </w:rPr>
        <w:t>（四）项目效益情况</w:t>
      </w:r>
      <w:r w:rsidRPr="00DD02E7">
        <w:rPr>
          <w:rStyle w:val="ad"/>
          <w:rFonts w:ascii="楷体" w:eastAsia="楷体" w:hAnsi="楷体" w:hint="eastAsia"/>
          <w:b w:val="0"/>
          <w:bCs w:val="0"/>
          <w:spacing w:val="-4"/>
          <w:sz w:val="32"/>
          <w:szCs w:val="32"/>
        </w:rPr>
        <w:br/>
        <w:t>项目效益类指标由1个二级指标和1个三级指标构成，权重分20.00分，实际得分20.00分。</w:t>
      </w:r>
      <w:r w:rsidRPr="00DD02E7">
        <w:rPr>
          <w:rStyle w:val="ad"/>
          <w:rFonts w:ascii="楷体" w:eastAsia="楷体" w:hAnsi="楷体" w:hint="eastAsia"/>
          <w:b w:val="0"/>
          <w:bCs w:val="0"/>
          <w:spacing w:val="-4"/>
          <w:sz w:val="32"/>
          <w:szCs w:val="32"/>
        </w:rPr>
        <w:br/>
        <w:t>1.社会效益完成情况分析</w:t>
      </w:r>
      <w:r w:rsidRPr="00DD02E7">
        <w:rPr>
          <w:rStyle w:val="ad"/>
          <w:rFonts w:ascii="楷体" w:eastAsia="楷体" w:hAnsi="楷体" w:hint="eastAsia"/>
          <w:b w:val="0"/>
          <w:bCs w:val="0"/>
          <w:spacing w:val="-4"/>
          <w:sz w:val="32"/>
          <w:szCs w:val="32"/>
        </w:rPr>
        <w:br/>
        <w:t>“提高居民健康均等化水平”指标：预期指标值为“逐步提高”，根据“公共卫生满意度”可证，实际完成指标值为“基本达成目标”，指标完成率为100.00%。</w:t>
      </w:r>
      <w:r w:rsidRPr="00DD02E7">
        <w:rPr>
          <w:rStyle w:val="ad"/>
          <w:rFonts w:ascii="楷体" w:eastAsia="楷体" w:hAnsi="楷体" w:hint="eastAsia"/>
          <w:b w:val="0"/>
          <w:bCs w:val="0"/>
          <w:spacing w:val="-4"/>
          <w:sz w:val="32"/>
          <w:szCs w:val="32"/>
        </w:rPr>
        <w:br/>
        <w:t>综上所述，本指标满分为20.00分，根据评分标准得20.00分</w:t>
      </w:r>
    </w:p>
    <w:p w14:paraId="620E2C79" w14:textId="77777777" w:rsidR="00FE2F47" w:rsidRPr="00DD02E7" w:rsidRDefault="00000000">
      <w:pPr>
        <w:spacing w:line="540" w:lineRule="exact"/>
        <w:ind w:firstLine="567"/>
        <w:rPr>
          <w:rStyle w:val="ad"/>
          <w:rFonts w:ascii="楷体" w:eastAsia="楷体" w:hAnsi="楷体" w:hint="eastAsia"/>
          <w:b w:val="0"/>
          <w:bCs w:val="0"/>
          <w:spacing w:val="-4"/>
          <w:sz w:val="32"/>
          <w:szCs w:val="32"/>
        </w:rPr>
      </w:pPr>
      <w:r w:rsidRPr="00DD02E7">
        <w:rPr>
          <w:rStyle w:val="ad"/>
          <w:rFonts w:ascii="楷体" w:eastAsia="楷体" w:hAnsi="楷体" w:hint="eastAsia"/>
          <w:b w:val="0"/>
          <w:bCs w:val="0"/>
          <w:spacing w:val="-4"/>
          <w:sz w:val="32"/>
          <w:szCs w:val="32"/>
        </w:rPr>
        <w:t>（五）项目满意度情况</w:t>
      </w:r>
      <w:r w:rsidRPr="00DD02E7">
        <w:rPr>
          <w:rStyle w:val="ad"/>
          <w:rFonts w:ascii="楷体" w:eastAsia="楷体" w:hAnsi="楷体" w:hint="eastAsia"/>
          <w:b w:val="0"/>
          <w:bCs w:val="0"/>
          <w:spacing w:val="-4"/>
          <w:sz w:val="32"/>
          <w:szCs w:val="32"/>
        </w:rPr>
        <w:br/>
        <w:t>项目满意度类指标由1个二级指标和1个三级指标构成，权重分</w:t>
      </w:r>
      <w:r w:rsidRPr="00DD02E7">
        <w:rPr>
          <w:rStyle w:val="ad"/>
          <w:rFonts w:ascii="楷体" w:eastAsia="楷体" w:hAnsi="楷体" w:hint="eastAsia"/>
          <w:b w:val="0"/>
          <w:bCs w:val="0"/>
          <w:spacing w:val="-4"/>
          <w:sz w:val="32"/>
          <w:szCs w:val="32"/>
        </w:rPr>
        <w:lastRenderedPageBreak/>
        <w:t>10.00分，实际得分10.00分。</w:t>
      </w:r>
      <w:r w:rsidRPr="00DD02E7">
        <w:rPr>
          <w:rStyle w:val="ad"/>
          <w:rFonts w:ascii="楷体" w:eastAsia="楷体" w:hAnsi="楷体" w:hint="eastAsia"/>
          <w:b w:val="0"/>
          <w:bCs w:val="0"/>
          <w:spacing w:val="-4"/>
          <w:sz w:val="32"/>
          <w:szCs w:val="32"/>
        </w:rPr>
        <w:br/>
        <w:t>1.满意度完成情况分析</w:t>
      </w:r>
      <w:r w:rsidRPr="00DD02E7">
        <w:rPr>
          <w:rStyle w:val="ad"/>
          <w:rFonts w:ascii="楷体" w:eastAsia="楷体" w:hAnsi="楷体" w:hint="eastAsia"/>
          <w:b w:val="0"/>
          <w:bCs w:val="0"/>
          <w:spacing w:val="-4"/>
          <w:sz w:val="32"/>
          <w:szCs w:val="32"/>
        </w:rPr>
        <w:br/>
        <w:t>“居民满意度”指标：预期指标值为“&gt;=90%”，根据“满意度调查表”可证，实际完成指标值为“=90%”，指标完成率为100.00%。</w:t>
      </w:r>
      <w:r w:rsidRPr="00DD02E7">
        <w:rPr>
          <w:rStyle w:val="ad"/>
          <w:rFonts w:ascii="楷体" w:eastAsia="楷体" w:hAnsi="楷体" w:hint="eastAsia"/>
          <w:b w:val="0"/>
          <w:bCs w:val="0"/>
          <w:spacing w:val="-4"/>
          <w:sz w:val="32"/>
          <w:szCs w:val="32"/>
        </w:rPr>
        <w:br/>
        <w:t>综上所述，本指标满分为10.00分，根据评分标准得10.00分。</w:t>
      </w:r>
    </w:p>
    <w:p w14:paraId="54CD1072" w14:textId="77777777" w:rsidR="00FE2F47" w:rsidRPr="00DD02E7" w:rsidRDefault="00FE2F47">
      <w:pPr>
        <w:spacing w:line="540" w:lineRule="exact"/>
        <w:ind w:firstLine="567"/>
        <w:rPr>
          <w:rStyle w:val="ad"/>
          <w:rFonts w:ascii="楷体" w:eastAsia="楷体" w:hAnsi="楷体" w:hint="eastAsia"/>
          <w:b w:val="0"/>
          <w:bCs w:val="0"/>
          <w:spacing w:val="-4"/>
          <w:sz w:val="32"/>
          <w:szCs w:val="32"/>
        </w:rPr>
      </w:pPr>
    </w:p>
    <w:p w14:paraId="59FCD43B" w14:textId="77777777" w:rsidR="00FE2F47" w:rsidRPr="00DD02E7" w:rsidRDefault="00FE2F47">
      <w:pPr>
        <w:spacing w:line="540" w:lineRule="exact"/>
        <w:ind w:firstLine="567"/>
        <w:rPr>
          <w:rStyle w:val="ad"/>
          <w:rFonts w:ascii="楷体" w:eastAsia="楷体" w:hAnsi="楷体" w:hint="eastAsia"/>
          <w:spacing w:val="-4"/>
          <w:sz w:val="32"/>
          <w:szCs w:val="32"/>
        </w:rPr>
      </w:pPr>
    </w:p>
    <w:p w14:paraId="5366CE13" w14:textId="77777777" w:rsidR="00FE2F47" w:rsidRPr="00DD02E7" w:rsidRDefault="00000000">
      <w:pPr>
        <w:numPr>
          <w:ilvl w:val="0"/>
          <w:numId w:val="1"/>
        </w:numPr>
        <w:spacing w:line="540" w:lineRule="exact"/>
        <w:ind w:firstLine="640"/>
        <w:rPr>
          <w:rStyle w:val="ad"/>
          <w:rFonts w:ascii="黑体" w:eastAsia="黑体" w:hAnsi="黑体" w:hint="eastAsia"/>
          <w:b w:val="0"/>
          <w:spacing w:val="-4"/>
          <w:sz w:val="32"/>
          <w:szCs w:val="32"/>
        </w:rPr>
      </w:pPr>
      <w:r w:rsidRPr="00DD02E7">
        <w:rPr>
          <w:rStyle w:val="ad"/>
          <w:rFonts w:ascii="黑体" w:eastAsia="黑体" w:hAnsi="黑体" w:hint="eastAsia"/>
          <w:b w:val="0"/>
          <w:spacing w:val="-4"/>
          <w:sz w:val="32"/>
          <w:szCs w:val="32"/>
        </w:rPr>
        <w:t>主要经验及做法、存在的问题及原因分析</w:t>
      </w:r>
    </w:p>
    <w:p w14:paraId="29FC854C" w14:textId="77777777" w:rsidR="00FE2F47" w:rsidRPr="00DD02E7" w:rsidRDefault="00000000">
      <w:pPr>
        <w:spacing w:line="540" w:lineRule="exact"/>
        <w:ind w:firstLine="567"/>
        <w:rPr>
          <w:rFonts w:ascii="仿宋_GB2312" w:eastAsia="仿宋_GB2312"/>
          <w:spacing w:val="-4"/>
          <w:sz w:val="32"/>
          <w:szCs w:val="32"/>
        </w:rPr>
      </w:pPr>
      <w:r w:rsidRPr="00DD02E7">
        <w:rPr>
          <w:rStyle w:val="ad"/>
          <w:rFonts w:ascii="楷体" w:eastAsia="楷体" w:hAnsi="楷体" w:hint="eastAsia"/>
          <w:b w:val="0"/>
          <w:bCs w:val="0"/>
          <w:spacing w:val="-4"/>
          <w:sz w:val="32"/>
          <w:szCs w:val="32"/>
        </w:rPr>
        <w:t>（一）主要经验及做法</w:t>
      </w:r>
      <w:r w:rsidRPr="00DD02E7">
        <w:rPr>
          <w:rStyle w:val="ad"/>
          <w:rFonts w:ascii="楷体" w:eastAsia="楷体" w:hAnsi="楷体" w:hint="eastAsia"/>
          <w:b w:val="0"/>
          <w:bCs w:val="0"/>
          <w:spacing w:val="-4"/>
          <w:sz w:val="32"/>
          <w:szCs w:val="32"/>
        </w:rPr>
        <w:br/>
        <w:t>项目组织高效有序。昌吉市三工镇卫生院在项目实施过程中，成立了专项工作领导小组，由王燕琴担任组长，明确分工，责任到人。通过定期召开工作推进会，及时协调解决项目实施中的问题，确保各项工作按计划推进。同时，与下设的5个村卫生室密切配合，形成联动机制，有效提升了项目执行的协同性和效率。</w:t>
      </w:r>
      <w:r w:rsidRPr="00DD02E7">
        <w:rPr>
          <w:rStyle w:val="ad"/>
          <w:rFonts w:ascii="楷体" w:eastAsia="楷体" w:hAnsi="楷体" w:hint="eastAsia"/>
          <w:b w:val="0"/>
          <w:bCs w:val="0"/>
          <w:spacing w:val="-4"/>
          <w:sz w:val="32"/>
          <w:szCs w:val="32"/>
        </w:rPr>
        <w:br/>
        <w:t>精细化管理与目标导向。项目以目标为导向，将年度绩效目标细化为具体的量化指标，如电子健康档案建档率、慢性病规范管理率等，并通过定期监测和评估，确保目标达成。例如，通过动态更新居民健康档案，建档率达到97.92%，超额完成目标。此外，针对重点人群（如老年人、慢性病患者）开展个性化服务，提升了管理的精准性和实效性。</w:t>
      </w:r>
      <w:r w:rsidRPr="00DD02E7">
        <w:rPr>
          <w:rStyle w:val="ad"/>
          <w:rFonts w:ascii="楷体" w:eastAsia="楷体" w:hAnsi="楷体" w:hint="eastAsia"/>
          <w:b w:val="0"/>
          <w:bCs w:val="0"/>
          <w:spacing w:val="-4"/>
          <w:sz w:val="32"/>
          <w:szCs w:val="32"/>
        </w:rPr>
        <w:br/>
        <w:t>资金管理规范透明。项目资金严格按照《基本公共卫生专项资金管理办法》执行，确保专款专用。预算执行率达100%，资金使用全程公开透明，并通过财务审计和绩效评价双重监督，杜绝了挤占、挪用等现象。村卫生室下拨资金和人员经费的分配科学合理，既保障了基层服务的可持续性，又提高了资金使用效益。</w:t>
      </w:r>
      <w:r w:rsidRPr="00DD02E7">
        <w:rPr>
          <w:rStyle w:val="ad"/>
          <w:rFonts w:ascii="楷体" w:eastAsia="楷体" w:hAnsi="楷体" w:hint="eastAsia"/>
          <w:b w:val="0"/>
          <w:bCs w:val="0"/>
          <w:spacing w:val="-4"/>
          <w:sz w:val="32"/>
          <w:szCs w:val="32"/>
        </w:rPr>
        <w:br/>
      </w:r>
      <w:r w:rsidRPr="00DD02E7">
        <w:rPr>
          <w:rStyle w:val="ad"/>
          <w:rFonts w:ascii="楷体" w:eastAsia="楷体" w:hAnsi="楷体" w:hint="eastAsia"/>
          <w:b w:val="0"/>
          <w:bCs w:val="0"/>
          <w:spacing w:val="-4"/>
          <w:sz w:val="32"/>
          <w:szCs w:val="32"/>
        </w:rPr>
        <w:lastRenderedPageBreak/>
        <w:t>创新服务模式。结合信息化手段，开展预防接种分时段预约、家庭医生签约服务等创新举措，减少了居民等待时间，提升了服务满意度。例如，家庭医生签约服务。家庭医生签约7091人，签约率58.21%；重点人群签约4000人，重点人群签约率100%居民对服务的获得感和满意度显著提高。此外，通过健康讲座、个体化宣教等形式，增强了居民的健康意识和参与度。</w:t>
      </w:r>
      <w:r w:rsidRPr="00DD02E7">
        <w:rPr>
          <w:rStyle w:val="ad"/>
          <w:rFonts w:ascii="楷体" w:eastAsia="楷体" w:hAnsi="楷体" w:hint="eastAsia"/>
          <w:b w:val="0"/>
          <w:bCs w:val="0"/>
          <w:spacing w:val="-4"/>
          <w:sz w:val="32"/>
          <w:szCs w:val="32"/>
        </w:rPr>
        <w:br/>
        <w:t>多部门协同与宣传动员。项目注重与镇政府、村委会等部门的协作，通过多途径宣传（如宣传栏、健康讲座、电子屏等），提高了居民对基本公共卫生服务的知晓率和参与率。全年开展健康教育活动1148人次，发放宣传资料1481份，营造了良好的社会氛围。</w:t>
      </w:r>
      <w:r w:rsidRPr="00DD02E7">
        <w:rPr>
          <w:rStyle w:val="ad"/>
          <w:rFonts w:ascii="楷体" w:eastAsia="楷体" w:hAnsi="楷体" w:hint="eastAsia"/>
          <w:b w:val="0"/>
          <w:bCs w:val="0"/>
          <w:spacing w:val="-4"/>
          <w:sz w:val="32"/>
          <w:szCs w:val="32"/>
        </w:rPr>
        <w:br/>
        <w:t>以上优秀经验和做法，不仅保障了项目的顺利实施，还为后续公共卫生服务的提质增效提供了可借鉴的模板。</w:t>
      </w:r>
      <w:r w:rsidRPr="00DD02E7">
        <w:rPr>
          <w:rStyle w:val="ad"/>
          <w:rFonts w:ascii="楷体" w:eastAsia="楷体" w:hAnsi="楷体" w:hint="eastAsia"/>
          <w:b w:val="0"/>
          <w:bCs w:val="0"/>
          <w:spacing w:val="-4"/>
          <w:sz w:val="32"/>
          <w:szCs w:val="32"/>
        </w:rPr>
        <w:br/>
        <w:t>（二）存在的问题及原因分析</w:t>
      </w:r>
      <w:r w:rsidRPr="00DD02E7">
        <w:rPr>
          <w:rStyle w:val="ad"/>
          <w:rFonts w:ascii="楷体" w:eastAsia="楷体" w:hAnsi="楷体" w:hint="eastAsia"/>
          <w:b w:val="0"/>
          <w:bCs w:val="0"/>
          <w:spacing w:val="-4"/>
          <w:sz w:val="32"/>
          <w:szCs w:val="32"/>
        </w:rPr>
        <w:br/>
        <w:t>预算执行与实际工作存在偏差</w:t>
      </w:r>
      <w:r w:rsidRPr="00DD02E7">
        <w:rPr>
          <w:rStyle w:val="ad"/>
          <w:rFonts w:ascii="楷体" w:eastAsia="楷体" w:hAnsi="楷体" w:hint="eastAsia"/>
          <w:b w:val="0"/>
          <w:bCs w:val="0"/>
          <w:spacing w:val="-4"/>
          <w:sz w:val="32"/>
          <w:szCs w:val="32"/>
        </w:rPr>
        <w:br/>
        <w:t>在项目实施过程中，预算编制与实际支出存在一定偏差。这种偏差的主要原因包括：一是预算编制时对实际需求预估不足；二是项目实施过程中，部分工作未能按计划开展，导致资金使用效率降低。此外，预算调整机制不够灵活，未能根据实际情况及时优化资金分配，进一步加剧了预算与实际的脱节。这种偏差虽然未影响项目整体执行，但反映出预算管理的精细化程度有待提高。</w:t>
      </w:r>
    </w:p>
    <w:p w14:paraId="579278A5" w14:textId="77777777" w:rsidR="00FE2F47" w:rsidRPr="00DD02E7" w:rsidRDefault="00000000">
      <w:pPr>
        <w:spacing w:line="540" w:lineRule="exact"/>
        <w:ind w:firstLine="640"/>
        <w:rPr>
          <w:rStyle w:val="ad"/>
          <w:rFonts w:ascii="黑体" w:eastAsia="黑体" w:hAnsi="黑体" w:hint="eastAsia"/>
          <w:b w:val="0"/>
          <w:spacing w:val="-4"/>
          <w:sz w:val="32"/>
          <w:szCs w:val="32"/>
        </w:rPr>
      </w:pPr>
      <w:r w:rsidRPr="00DD02E7">
        <w:rPr>
          <w:rStyle w:val="ad"/>
          <w:rFonts w:ascii="黑体" w:eastAsia="黑体" w:hAnsi="黑体" w:hint="eastAsia"/>
          <w:b w:val="0"/>
          <w:spacing w:val="-4"/>
          <w:sz w:val="32"/>
          <w:szCs w:val="32"/>
        </w:rPr>
        <w:t>六、有关建议</w:t>
      </w:r>
    </w:p>
    <w:p w14:paraId="292B2916" w14:textId="77777777" w:rsidR="00FE2F47" w:rsidRPr="00DD02E7" w:rsidRDefault="00000000">
      <w:pPr>
        <w:spacing w:line="540" w:lineRule="exact"/>
        <w:ind w:firstLine="567"/>
        <w:rPr>
          <w:rStyle w:val="ad"/>
          <w:rFonts w:ascii="楷体" w:eastAsia="楷体" w:hAnsi="楷体" w:hint="eastAsia"/>
          <w:spacing w:val="-4"/>
          <w:sz w:val="32"/>
          <w:szCs w:val="32"/>
        </w:rPr>
      </w:pPr>
      <w:r w:rsidRPr="00DD02E7">
        <w:rPr>
          <w:rStyle w:val="ad"/>
          <w:rFonts w:ascii="楷体" w:eastAsia="楷体" w:hAnsi="楷体" w:hint="eastAsia"/>
          <w:b w:val="0"/>
          <w:bCs w:val="0"/>
          <w:spacing w:val="-4"/>
          <w:sz w:val="32"/>
          <w:szCs w:val="32"/>
        </w:rPr>
        <w:t>1.加强预算编制的科学性和动态调整机制</w:t>
      </w:r>
      <w:r w:rsidRPr="00DD02E7">
        <w:rPr>
          <w:rStyle w:val="ad"/>
          <w:rFonts w:ascii="楷体" w:eastAsia="楷体" w:hAnsi="楷体" w:hint="eastAsia"/>
          <w:b w:val="0"/>
          <w:bCs w:val="0"/>
          <w:spacing w:val="-4"/>
          <w:sz w:val="32"/>
          <w:szCs w:val="32"/>
        </w:rPr>
        <w:br/>
        <w:t>针对预算执行与实际工作的偏差问题，建议在预算编制阶段加强需求调研和可行性分析，确保预算数据更加贴近实际需求。同时，</w:t>
      </w:r>
      <w:r w:rsidRPr="00DD02E7">
        <w:rPr>
          <w:rStyle w:val="ad"/>
          <w:rFonts w:ascii="楷体" w:eastAsia="楷体" w:hAnsi="楷体" w:hint="eastAsia"/>
          <w:b w:val="0"/>
          <w:bCs w:val="0"/>
          <w:spacing w:val="-4"/>
          <w:sz w:val="32"/>
          <w:szCs w:val="32"/>
        </w:rPr>
        <w:lastRenderedPageBreak/>
        <w:t>建立动态调整机制，定期对预算执行情况进行评估，根据实际进度和需求变化灵活调整资金分配方案。例如，可以引入季度预算审查制度，及时发现并解决预算执行中的问题，确保资金使用效率最大化。此外，加强对财务人员和项目负责人的培训，提升其预算管理和资金规划能力，从源头上减少预算偏差。</w:t>
      </w:r>
      <w:r w:rsidRPr="00DD02E7">
        <w:rPr>
          <w:rStyle w:val="ad"/>
          <w:rFonts w:ascii="楷体" w:eastAsia="楷体" w:hAnsi="楷体" w:hint="eastAsia"/>
          <w:b w:val="0"/>
          <w:bCs w:val="0"/>
          <w:spacing w:val="-4"/>
          <w:sz w:val="32"/>
          <w:szCs w:val="32"/>
        </w:rPr>
        <w:br/>
        <w:t>2.完善健康档案管理培训和监督机制</w:t>
      </w:r>
      <w:r w:rsidRPr="00DD02E7">
        <w:rPr>
          <w:rStyle w:val="ad"/>
          <w:rFonts w:ascii="楷体" w:eastAsia="楷体" w:hAnsi="楷体" w:hint="eastAsia"/>
          <w:b w:val="0"/>
          <w:bCs w:val="0"/>
          <w:spacing w:val="-4"/>
          <w:sz w:val="32"/>
          <w:szCs w:val="32"/>
        </w:rPr>
        <w:br/>
        <w:t>为提高居民健康档案的规范率，建议加强对基层工作人员的专项培训，尤其是针对慢性病管理等重点领域，确保其熟练掌握档案填写标准和要求。同时，建立多层次的档案质量监督机制，例如引入定期抽查和交叉检查制度，对发现的问题及时整改。此外，通过社区宣传和健康教育提升居民对健康档案的认知和配合度，鼓励其主动参与档案更新和完善。还可以探索信息化手段，如开发智能审核系统，自动检测档案填写中的逻辑错误和遗漏项，进一步提升档案管理的规范性和效率。</w:t>
      </w:r>
    </w:p>
    <w:p w14:paraId="77D3EDFB" w14:textId="77777777" w:rsidR="00FE2F47" w:rsidRPr="00DD02E7" w:rsidRDefault="00000000">
      <w:pPr>
        <w:spacing w:line="540" w:lineRule="exact"/>
        <w:ind w:firstLine="640"/>
        <w:rPr>
          <w:rStyle w:val="ad"/>
          <w:rFonts w:ascii="黑体" w:eastAsia="黑体" w:hAnsi="黑体" w:hint="eastAsia"/>
          <w:b w:val="0"/>
          <w:spacing w:val="-4"/>
          <w:sz w:val="32"/>
          <w:szCs w:val="32"/>
        </w:rPr>
      </w:pPr>
      <w:r w:rsidRPr="00DD02E7">
        <w:rPr>
          <w:rStyle w:val="ad"/>
          <w:rFonts w:ascii="黑体" w:eastAsia="黑体" w:hAnsi="黑体" w:hint="eastAsia"/>
          <w:b w:val="0"/>
          <w:spacing w:val="-4"/>
          <w:sz w:val="32"/>
          <w:szCs w:val="32"/>
        </w:rPr>
        <w:t>七、其他需要说明的问题</w:t>
      </w:r>
    </w:p>
    <w:p w14:paraId="185DB0D8" w14:textId="77777777" w:rsidR="00FE2F47" w:rsidRPr="00DD02E7" w:rsidRDefault="00000000">
      <w:pPr>
        <w:spacing w:line="540" w:lineRule="exact"/>
        <w:ind w:firstLine="567"/>
        <w:rPr>
          <w:rStyle w:val="ad"/>
          <w:rFonts w:ascii="楷体" w:eastAsia="楷体" w:hAnsi="楷体" w:hint="eastAsia"/>
          <w:b w:val="0"/>
          <w:bCs w:val="0"/>
          <w:spacing w:val="-4"/>
          <w:sz w:val="32"/>
          <w:szCs w:val="32"/>
        </w:rPr>
      </w:pPr>
      <w:r w:rsidRPr="00DD02E7">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DD02E7">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DD02E7">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DD02E7">
        <w:rPr>
          <w:rStyle w:val="ad"/>
          <w:rFonts w:ascii="楷体" w:eastAsia="楷体" w:hAnsi="楷体" w:hint="eastAsia"/>
          <w:b w:val="0"/>
          <w:bCs w:val="0"/>
          <w:spacing w:val="-4"/>
          <w:sz w:val="32"/>
          <w:szCs w:val="32"/>
        </w:rPr>
        <w:br/>
        <w:t>（四）对使用财政资金严重低效无效并造成重大损失的责任人，</w:t>
      </w:r>
      <w:r w:rsidRPr="00DD02E7">
        <w:rPr>
          <w:rStyle w:val="ad"/>
          <w:rFonts w:ascii="楷体" w:eastAsia="楷体" w:hAnsi="楷体" w:hint="eastAsia"/>
          <w:b w:val="0"/>
          <w:bCs w:val="0"/>
          <w:spacing w:val="-4"/>
          <w:sz w:val="32"/>
          <w:szCs w:val="32"/>
        </w:rPr>
        <w:lastRenderedPageBreak/>
        <w:t>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DD02E7">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D560F48" w14:textId="77777777" w:rsidR="00FE2F47" w:rsidRPr="00DD02E7" w:rsidRDefault="00FE2F47">
      <w:pPr>
        <w:spacing w:line="540" w:lineRule="exact"/>
        <w:ind w:firstLine="567"/>
        <w:rPr>
          <w:rStyle w:val="ad"/>
          <w:rFonts w:ascii="仿宋" w:eastAsia="仿宋" w:hAnsi="仿宋" w:hint="eastAsia"/>
          <w:b w:val="0"/>
          <w:spacing w:val="-4"/>
          <w:sz w:val="32"/>
          <w:szCs w:val="32"/>
        </w:rPr>
      </w:pPr>
    </w:p>
    <w:p w14:paraId="49951B91" w14:textId="77777777" w:rsidR="00FE2F47" w:rsidRPr="00DD02E7" w:rsidRDefault="00FE2F47">
      <w:pPr>
        <w:spacing w:line="540" w:lineRule="exact"/>
        <w:ind w:firstLine="567"/>
        <w:rPr>
          <w:rStyle w:val="ad"/>
          <w:rFonts w:ascii="仿宋" w:eastAsia="仿宋" w:hAnsi="仿宋" w:hint="eastAsia"/>
          <w:b w:val="0"/>
          <w:spacing w:val="-4"/>
          <w:sz w:val="32"/>
          <w:szCs w:val="32"/>
        </w:rPr>
      </w:pPr>
    </w:p>
    <w:p w14:paraId="784F5E6B" w14:textId="77777777" w:rsidR="00FE2F47" w:rsidRPr="00DD02E7" w:rsidRDefault="00FE2F47">
      <w:pPr>
        <w:spacing w:line="540" w:lineRule="exact"/>
        <w:ind w:firstLine="567"/>
        <w:rPr>
          <w:rStyle w:val="ad"/>
          <w:rFonts w:ascii="仿宋" w:eastAsia="仿宋" w:hAnsi="仿宋" w:hint="eastAsia"/>
          <w:b w:val="0"/>
          <w:spacing w:val="-4"/>
          <w:sz w:val="32"/>
          <w:szCs w:val="32"/>
        </w:rPr>
      </w:pPr>
    </w:p>
    <w:p w14:paraId="17E6196C" w14:textId="77777777" w:rsidR="00FE2F47" w:rsidRPr="00DD02E7" w:rsidRDefault="00FE2F47">
      <w:pPr>
        <w:spacing w:line="540" w:lineRule="exact"/>
        <w:ind w:firstLine="567"/>
        <w:rPr>
          <w:rStyle w:val="ad"/>
          <w:rFonts w:ascii="仿宋" w:eastAsia="仿宋" w:hAnsi="仿宋" w:hint="eastAsia"/>
          <w:b w:val="0"/>
          <w:spacing w:val="-4"/>
          <w:sz w:val="32"/>
          <w:szCs w:val="32"/>
        </w:rPr>
      </w:pPr>
    </w:p>
    <w:p w14:paraId="716A0319" w14:textId="77777777" w:rsidR="00FE2F47" w:rsidRPr="00DD02E7" w:rsidRDefault="00FE2F47">
      <w:pPr>
        <w:spacing w:line="540" w:lineRule="exact"/>
        <w:ind w:firstLine="567"/>
        <w:rPr>
          <w:rStyle w:val="ad"/>
          <w:rFonts w:ascii="仿宋" w:eastAsia="仿宋" w:hAnsi="仿宋" w:hint="eastAsia"/>
          <w:b w:val="0"/>
          <w:spacing w:val="-4"/>
          <w:sz w:val="32"/>
          <w:szCs w:val="32"/>
        </w:rPr>
      </w:pPr>
    </w:p>
    <w:sectPr w:rsidR="00FE2F47" w:rsidRPr="00DD02E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D0BAF" w14:textId="77777777" w:rsidR="00295DFA" w:rsidRDefault="00295DFA">
      <w:r>
        <w:separator/>
      </w:r>
    </w:p>
  </w:endnote>
  <w:endnote w:type="continuationSeparator" w:id="0">
    <w:p w14:paraId="53124FE1" w14:textId="77777777" w:rsidR="00295DFA" w:rsidRDefault="00295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5EB8BDD5" w14:textId="77777777" w:rsidR="00FE2F47" w:rsidRDefault="00000000">
        <w:pPr>
          <w:pStyle w:val="a5"/>
          <w:jc w:val="center"/>
        </w:pPr>
        <w:r>
          <w:fldChar w:fldCharType="begin"/>
        </w:r>
        <w:r>
          <w:instrText>PAGE   \* MERGEFORMAT</w:instrText>
        </w:r>
        <w:r>
          <w:fldChar w:fldCharType="separate"/>
        </w:r>
        <w:r>
          <w:rPr>
            <w:lang w:val="zh-CN"/>
          </w:rPr>
          <w:t>2</w:t>
        </w:r>
        <w:r>
          <w:fldChar w:fldCharType="end"/>
        </w:r>
      </w:p>
    </w:sdtContent>
  </w:sdt>
  <w:p w14:paraId="70576A65" w14:textId="77777777" w:rsidR="00FE2F47" w:rsidRDefault="00FE2F4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EECD8" w14:textId="77777777" w:rsidR="00295DFA" w:rsidRDefault="00295DFA">
      <w:r>
        <w:separator/>
      </w:r>
    </w:p>
  </w:footnote>
  <w:footnote w:type="continuationSeparator" w:id="0">
    <w:p w14:paraId="37AF3DC6" w14:textId="77777777" w:rsidR="00295DFA" w:rsidRDefault="00295D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09009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295DFA"/>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7282E"/>
    <w:rsid w:val="00A8691A"/>
    <w:rsid w:val="00AC1946"/>
    <w:rsid w:val="00B40063"/>
    <w:rsid w:val="00B41F61"/>
    <w:rsid w:val="00BA46E6"/>
    <w:rsid w:val="00C56C72"/>
    <w:rsid w:val="00CA6457"/>
    <w:rsid w:val="00CE2FD9"/>
    <w:rsid w:val="00D17F2E"/>
    <w:rsid w:val="00D30354"/>
    <w:rsid w:val="00DD02E7"/>
    <w:rsid w:val="00DF42A0"/>
    <w:rsid w:val="00E30E91"/>
    <w:rsid w:val="00E769FE"/>
    <w:rsid w:val="00EA2CBE"/>
    <w:rsid w:val="00F32FEE"/>
    <w:rsid w:val="00FB10BB"/>
    <w:rsid w:val="00FE2F47"/>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0DAEFC"/>
  <w15:docId w15:val="{1DCB90F3-38E2-4A53-9FF2-B6E2FC28E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23</Pages>
  <Words>6141</Words>
  <Characters>6450</Characters>
  <Application>Microsoft Office Word</Application>
  <DocSecurity>0</DocSecurity>
  <Lines>307</Lines>
  <Paragraphs>38</Paragraphs>
  <ScaleCrop>false</ScaleCrop>
  <Company/>
  <LinksUpToDate>false</LinksUpToDate>
  <CharactersWithSpaces>12553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