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9C7" w:rsidRDefault="00D33FC1">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B049C7" w:rsidRDefault="00B049C7">
      <w:pPr>
        <w:spacing w:line="540" w:lineRule="exact"/>
        <w:jc w:val="center"/>
        <w:rPr>
          <w:rFonts w:ascii="华文中宋" w:eastAsia="华文中宋" w:hAnsi="华文中宋" w:cs="宋体"/>
          <w:b/>
          <w:kern w:val="0"/>
          <w:sz w:val="52"/>
          <w:szCs w:val="52"/>
        </w:rPr>
      </w:pPr>
    </w:p>
    <w:p w:rsidR="00B049C7" w:rsidRDefault="00B049C7">
      <w:pPr>
        <w:spacing w:line="540" w:lineRule="exact"/>
        <w:jc w:val="center"/>
        <w:rPr>
          <w:rFonts w:ascii="华文中宋" w:eastAsia="华文中宋" w:hAnsi="华文中宋" w:cs="宋体"/>
          <w:b/>
          <w:kern w:val="0"/>
          <w:sz w:val="52"/>
          <w:szCs w:val="52"/>
        </w:rPr>
      </w:pPr>
    </w:p>
    <w:p w:rsidR="00B049C7" w:rsidRDefault="00B049C7">
      <w:pPr>
        <w:spacing w:line="540" w:lineRule="exact"/>
        <w:jc w:val="center"/>
        <w:rPr>
          <w:rFonts w:ascii="华文中宋" w:eastAsia="华文中宋" w:hAnsi="华文中宋" w:cs="宋体"/>
          <w:b/>
          <w:kern w:val="0"/>
          <w:sz w:val="52"/>
          <w:szCs w:val="52"/>
        </w:rPr>
      </w:pPr>
    </w:p>
    <w:p w:rsidR="00B049C7" w:rsidRDefault="00B049C7">
      <w:pPr>
        <w:spacing w:line="540" w:lineRule="exact"/>
        <w:jc w:val="center"/>
        <w:rPr>
          <w:rFonts w:ascii="华文中宋" w:eastAsia="华文中宋" w:hAnsi="华文中宋" w:cs="宋体"/>
          <w:b/>
          <w:kern w:val="0"/>
          <w:sz w:val="52"/>
          <w:szCs w:val="52"/>
        </w:rPr>
      </w:pPr>
    </w:p>
    <w:p w:rsidR="00B049C7" w:rsidRDefault="00B049C7">
      <w:pPr>
        <w:spacing w:line="540" w:lineRule="exact"/>
        <w:jc w:val="center"/>
        <w:rPr>
          <w:rFonts w:ascii="华文中宋" w:eastAsia="华文中宋" w:hAnsi="华文中宋" w:cs="宋体"/>
          <w:b/>
          <w:kern w:val="0"/>
          <w:sz w:val="52"/>
          <w:szCs w:val="52"/>
        </w:rPr>
      </w:pPr>
    </w:p>
    <w:p w:rsidR="00B049C7" w:rsidRDefault="00B049C7">
      <w:pPr>
        <w:spacing w:line="540" w:lineRule="exact"/>
        <w:jc w:val="center"/>
        <w:rPr>
          <w:rFonts w:ascii="华文中宋" w:eastAsia="华文中宋" w:hAnsi="华文中宋" w:cs="宋体"/>
          <w:b/>
          <w:kern w:val="0"/>
          <w:sz w:val="52"/>
          <w:szCs w:val="52"/>
        </w:rPr>
      </w:pPr>
    </w:p>
    <w:p w:rsidR="00B049C7" w:rsidRDefault="00D33FC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B049C7" w:rsidRDefault="00B049C7">
      <w:pPr>
        <w:spacing w:line="540" w:lineRule="exact"/>
        <w:jc w:val="center"/>
        <w:rPr>
          <w:rFonts w:ascii="华文中宋" w:eastAsia="华文中宋" w:hAnsi="华文中宋" w:cs="宋体"/>
          <w:b/>
          <w:kern w:val="0"/>
          <w:sz w:val="52"/>
          <w:szCs w:val="52"/>
        </w:rPr>
      </w:pPr>
    </w:p>
    <w:p w:rsidR="00B049C7" w:rsidRDefault="00D33FC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jc w:val="center"/>
        <w:rPr>
          <w:rFonts w:eastAsia="仿宋_GB2312" w:hAnsi="宋体" w:cs="宋体"/>
          <w:kern w:val="0"/>
          <w:sz w:val="30"/>
          <w:szCs w:val="30"/>
        </w:rPr>
      </w:pPr>
    </w:p>
    <w:p w:rsidR="00B049C7" w:rsidRDefault="00B049C7">
      <w:pPr>
        <w:spacing w:line="540" w:lineRule="exact"/>
        <w:rPr>
          <w:rFonts w:eastAsia="仿宋_GB2312" w:hAnsi="宋体" w:cs="宋体"/>
          <w:kern w:val="0"/>
          <w:sz w:val="30"/>
          <w:szCs w:val="30"/>
        </w:rPr>
      </w:pPr>
    </w:p>
    <w:p w:rsidR="00B049C7" w:rsidRDefault="00B049C7">
      <w:pPr>
        <w:spacing w:line="700" w:lineRule="exact"/>
        <w:jc w:val="left"/>
        <w:rPr>
          <w:rFonts w:eastAsia="仿宋_GB2312" w:hAnsi="宋体" w:cs="宋体"/>
          <w:kern w:val="0"/>
          <w:sz w:val="36"/>
          <w:szCs w:val="36"/>
        </w:rPr>
      </w:pPr>
    </w:p>
    <w:p w:rsidR="00B049C7" w:rsidRDefault="00D33FC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市城市建设档案馆</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年度地暖费和水暖费</w:t>
      </w:r>
    </w:p>
    <w:p w:rsidR="00B049C7" w:rsidRDefault="00D33FC1">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昌吉市城市建设档案馆</w:t>
      </w:r>
    </w:p>
    <w:p w:rsidR="00B049C7" w:rsidRDefault="00D33FC1">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昌吉市城市建设档案馆</w:t>
      </w:r>
    </w:p>
    <w:p w:rsidR="00B049C7" w:rsidRDefault="00D33FC1">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马那提·木拉提江</w:t>
      </w:r>
    </w:p>
    <w:p w:rsidR="00B049C7" w:rsidRDefault="00D33FC1">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21</w:t>
      </w:r>
      <w:r>
        <w:rPr>
          <w:rStyle w:val="a8"/>
          <w:rFonts w:ascii="楷体" w:eastAsia="楷体" w:hAnsi="楷体" w:hint="eastAsia"/>
          <w:spacing w:val="-4"/>
          <w:sz w:val="32"/>
          <w:szCs w:val="32"/>
        </w:rPr>
        <w:t>日</w:t>
      </w:r>
    </w:p>
    <w:p w:rsidR="00B049C7" w:rsidRDefault="00B049C7">
      <w:pPr>
        <w:spacing w:line="700" w:lineRule="exact"/>
        <w:ind w:firstLineChars="236" w:firstLine="708"/>
        <w:jc w:val="left"/>
        <w:rPr>
          <w:rFonts w:eastAsia="仿宋_GB2312" w:hAnsi="宋体" w:cs="宋体"/>
          <w:kern w:val="0"/>
          <w:sz w:val="30"/>
          <w:szCs w:val="30"/>
        </w:rPr>
      </w:pPr>
    </w:p>
    <w:p w:rsidR="00B049C7" w:rsidRDefault="00B049C7">
      <w:pPr>
        <w:spacing w:line="540" w:lineRule="exact"/>
        <w:rPr>
          <w:rStyle w:val="a8"/>
          <w:rFonts w:ascii="黑体" w:eastAsia="黑体" w:hAnsi="黑体"/>
          <w:b w:val="0"/>
          <w:spacing w:val="-4"/>
          <w:sz w:val="32"/>
          <w:szCs w:val="32"/>
        </w:rPr>
      </w:pPr>
    </w:p>
    <w:p w:rsidR="00B049C7" w:rsidRDefault="00D33FC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B049C7" w:rsidRDefault="00D33FC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按照昌市党财【</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会议纪要文件精神，逐步推进预算绩效管理，建立健全绩效运行机制，推进预算绩效管理制度化、规范化、提高财政资金使用效率，切实做好城建档案馆的各项工作，提升了城建档案管理和服务水平，使广大群众满意度提高，我单位申报实施了城建档案馆项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）项目名称：市城市建设档案馆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年度地暖费和水暖费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本项目主要用于昌吉市城市建设档案馆向昌吉州文博院缴纳水、电、暖费，其中地暖费共计补缴</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元，水暖费共计补缴</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元。有效保障</w:t>
      </w:r>
      <w:r>
        <w:rPr>
          <w:rStyle w:val="a8"/>
          <w:rFonts w:ascii="楷体" w:eastAsia="楷体" w:hAnsi="楷体" w:hint="eastAsia"/>
          <w:b w:val="0"/>
          <w:bCs w:val="0"/>
          <w:spacing w:val="-4"/>
          <w:sz w:val="32"/>
          <w:szCs w:val="32"/>
        </w:rPr>
        <w:t>档案馆正常运行，使广大群众满意度达到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实施主体：昌吉市城市建设档案馆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实施情况：本项目于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日，该项目实际完成向昌吉州文博院缴纳水、电、暖费，其中地暖费共计补缴</w:t>
      </w:r>
      <w:r>
        <w:rPr>
          <w:rStyle w:val="a8"/>
          <w:rFonts w:ascii="楷体" w:eastAsia="楷体" w:hAnsi="楷体" w:hint="eastAsia"/>
          <w:b w:val="0"/>
          <w:bCs w:val="0"/>
          <w:spacing w:val="-4"/>
          <w:sz w:val="32"/>
          <w:szCs w:val="32"/>
        </w:rPr>
        <w:t>78158.96</w:t>
      </w:r>
      <w:r>
        <w:rPr>
          <w:rStyle w:val="a8"/>
          <w:rFonts w:ascii="楷体" w:eastAsia="楷体" w:hAnsi="楷体" w:hint="eastAsia"/>
          <w:b w:val="0"/>
          <w:bCs w:val="0"/>
          <w:spacing w:val="-4"/>
          <w:sz w:val="32"/>
          <w:szCs w:val="32"/>
        </w:rPr>
        <w:t>元，水暖费共计补缴</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年地暖及水暖费缴纳目标顺利完成，主要原因是缴费流程</w:t>
      </w:r>
      <w:r>
        <w:rPr>
          <w:rStyle w:val="a8"/>
          <w:rFonts w:ascii="楷体" w:eastAsia="楷体" w:hAnsi="楷体" w:hint="eastAsia"/>
          <w:b w:val="0"/>
          <w:bCs w:val="0"/>
          <w:spacing w:val="-4"/>
          <w:sz w:val="32"/>
          <w:szCs w:val="32"/>
        </w:rPr>
        <w:lastRenderedPageBreak/>
        <w:t>优化及资金及时到位，未来将继续优化流程，确保缴费工作高效进行。通过该项目的实施，城建档案馆的水暖和地暖在舒适性、</w:t>
      </w:r>
      <w:r>
        <w:rPr>
          <w:rStyle w:val="a8"/>
          <w:rFonts w:ascii="楷体" w:eastAsia="楷体" w:hAnsi="楷体" w:hint="eastAsia"/>
          <w:b w:val="0"/>
          <w:bCs w:val="0"/>
          <w:spacing w:val="-4"/>
          <w:sz w:val="32"/>
          <w:szCs w:val="32"/>
        </w:rPr>
        <w:t>节能、环保、经济性和安全性等方面具有显著优势，长期运行成本较低，节省能源费用，提升了城建档案管理和服务水平，使广大群众满意度达到了</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，促进了档案馆工作的正常运行。</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城市建设档案馆向昌吉州文博院缴纳水、电、暖费，有效保障档案馆各项工作正常运行。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单位内设机构：内设</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个科室，分别是：综合办公室、业务科、信息编研科。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号会议纪要文件，本项目年初预算安排总额为</w:t>
      </w:r>
      <w:r>
        <w:rPr>
          <w:rStyle w:val="a8"/>
          <w:rFonts w:ascii="楷体" w:eastAsia="楷体" w:hAnsi="楷体" w:hint="eastAsia"/>
          <w:b w:val="0"/>
          <w:bCs w:val="0"/>
          <w:spacing w:val="-4"/>
          <w:sz w:val="32"/>
          <w:szCs w:val="32"/>
        </w:rPr>
        <w:t>12.7</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。本项目资金主要用于昌吉市城市建设档案馆向昌吉州文博院缴纳水、电、暖费，其中地暖费共计补缴</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元，水暖费共计补缴</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w:t>
      </w:r>
    </w:p>
    <w:p w:rsidR="00B049C7" w:rsidRDefault="00D33FC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（二）项目绩效目标</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项目计划投入</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万元资金，保障市城市建设档案馆各项工作正常运行，保障广大干部职工正常开展工作，使群体满意度达到</w:t>
      </w:r>
      <w:r>
        <w:rPr>
          <w:rStyle w:val="a8"/>
          <w:rFonts w:ascii="楷体" w:eastAsia="楷体" w:hAnsi="楷体" w:hint="eastAsia"/>
          <w:b w:val="0"/>
          <w:bCs w:val="0"/>
          <w:spacing w:val="-4"/>
          <w:sz w:val="32"/>
          <w:szCs w:val="32"/>
        </w:rPr>
        <w:t>95.00%</w:t>
      </w:r>
      <w:r>
        <w:rPr>
          <w:rStyle w:val="a8"/>
          <w:rFonts w:ascii="楷体" w:eastAsia="楷体" w:hAnsi="楷体" w:hint="eastAsia"/>
          <w:b w:val="0"/>
          <w:bCs w:val="0"/>
          <w:spacing w:val="-4"/>
          <w:sz w:val="32"/>
          <w:szCs w:val="32"/>
        </w:rPr>
        <w:t>以上。通过该项目的实施，使城建档案馆办公楼水电暖正常运行，保证</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平米的草坪、树木、林带正常浇灌和养护管理，办公楼内电梯正常运行，为建设单位运送档案资料和群众查询利用提供便利，保证办公楼内电脑、打印机、机房、消防等基础设施正常运行。提升服务质量，提高干部职工满意度，增强干部职工的归属感和工作积极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w:t>
      </w:r>
      <w:r>
        <w:rPr>
          <w:rStyle w:val="a8"/>
          <w:rFonts w:ascii="楷体" w:eastAsia="楷体" w:hAnsi="楷体" w:hint="eastAsia"/>
          <w:b w:val="0"/>
          <w:bCs w:val="0"/>
          <w:spacing w:val="-4"/>
          <w:sz w:val="32"/>
          <w:szCs w:val="32"/>
        </w:rPr>
        <w:t>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“补缴地暖费”指标，预期指标值为“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“补缴水暖费”指标，预期指标值为“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“水地暖运行合格率”指标，预期指标值为“＝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“补缴地暖费成本”指标，预期指标值为“≤</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“补缴水暖费成本”指标，预期指标值为“≤</w:t>
      </w:r>
      <w:r>
        <w:rPr>
          <w:rStyle w:val="a8"/>
          <w:rFonts w:ascii="楷体" w:eastAsia="楷体" w:hAnsi="楷体" w:hint="eastAsia"/>
          <w:b w:val="0"/>
          <w:bCs w:val="0"/>
          <w:spacing w:val="-4"/>
          <w:sz w:val="32"/>
          <w:szCs w:val="32"/>
        </w:rPr>
        <w:t>4.95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w:t>
      </w:r>
      <w:r>
        <w:rPr>
          <w:rStyle w:val="a8"/>
          <w:rFonts w:ascii="楷体" w:eastAsia="楷体" w:hAnsi="楷体" w:hint="eastAsia"/>
          <w:b w:val="0"/>
          <w:bCs w:val="0"/>
          <w:spacing w:val="-4"/>
          <w:sz w:val="32"/>
          <w:szCs w:val="32"/>
        </w:rPr>
        <w:t>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“有效保障档案馆工作的正常运行“，预期指标值为“有效保障”；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“广大群众满意度”指标，预期指标值为“≥</w:t>
      </w:r>
      <w:r>
        <w:rPr>
          <w:rStyle w:val="a8"/>
          <w:rFonts w:ascii="楷体" w:eastAsia="楷体" w:hAnsi="楷体" w:hint="eastAsia"/>
          <w:b w:val="0"/>
          <w:bCs w:val="0"/>
          <w:spacing w:val="-4"/>
          <w:sz w:val="32"/>
          <w:szCs w:val="32"/>
        </w:rPr>
        <w:t>95.0%</w:t>
      </w:r>
      <w:r>
        <w:rPr>
          <w:rStyle w:val="a8"/>
          <w:rFonts w:ascii="楷体" w:eastAsia="楷体" w:hAnsi="楷体" w:hint="eastAsia"/>
          <w:b w:val="0"/>
          <w:bCs w:val="0"/>
          <w:spacing w:val="-4"/>
          <w:sz w:val="32"/>
          <w:szCs w:val="32"/>
        </w:rPr>
        <w:t>”。</w:t>
      </w:r>
    </w:p>
    <w:p w:rsidR="00B049C7" w:rsidRDefault="00D33FC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B049C7" w:rsidRDefault="00D33FC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w:t>
      </w:r>
      <w:r>
        <w:rPr>
          <w:rStyle w:val="a8"/>
          <w:rFonts w:ascii="楷体" w:eastAsia="楷体" w:hAnsi="楷体" w:hint="eastAsia"/>
          <w:b w:val="0"/>
          <w:bCs w:val="0"/>
          <w:spacing w:val="-4"/>
          <w:sz w:val="32"/>
          <w:szCs w:val="32"/>
        </w:rPr>
        <w:lastRenderedPageBreak/>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年度我单位实施的管理项目开展绩效评价工作。通过绩效评价，促进本单位总结经验、发现问题、改进工作，旨在评价本项目前期审批、实施过程及实施效果，促进预算管理不断完善，加快</w:t>
      </w:r>
      <w:r>
        <w:rPr>
          <w:rStyle w:val="a8"/>
          <w:rFonts w:ascii="楷体" w:eastAsia="楷体" w:hAnsi="楷体" w:hint="eastAsia"/>
          <w:b w:val="0"/>
          <w:bCs w:val="0"/>
          <w:spacing w:val="-4"/>
          <w:sz w:val="32"/>
          <w:szCs w:val="32"/>
        </w:rPr>
        <w:t>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w:t>
      </w:r>
      <w:r>
        <w:rPr>
          <w:rStyle w:val="a8"/>
          <w:rFonts w:ascii="楷体" w:eastAsia="楷体" w:hAnsi="楷体" w:hint="eastAsia"/>
          <w:b w:val="0"/>
          <w:bCs w:val="0"/>
          <w:spacing w:val="-4"/>
          <w:sz w:val="32"/>
          <w:szCs w:val="32"/>
        </w:rPr>
        <w:t>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w:t>
      </w:r>
      <w:r>
        <w:rPr>
          <w:rStyle w:val="a8"/>
          <w:rFonts w:ascii="楷体" w:eastAsia="楷体" w:hAnsi="楷体" w:hint="eastAsia"/>
          <w:b w:val="0"/>
          <w:bCs w:val="0"/>
          <w:spacing w:val="-4"/>
          <w:sz w:val="32"/>
          <w:szCs w:val="32"/>
        </w:rPr>
        <w:lastRenderedPageBreak/>
        <w:t>策、实施和管理过程中存在的问题，寻求解决方案，为进一步深化项目管理工作</w:t>
      </w:r>
      <w:r>
        <w:rPr>
          <w:rStyle w:val="a8"/>
          <w:rFonts w:ascii="楷体" w:eastAsia="楷体" w:hAnsi="楷体" w:hint="eastAsia"/>
          <w:b w:val="0"/>
          <w:bCs w:val="0"/>
          <w:spacing w:val="-4"/>
          <w:sz w:val="32"/>
          <w:szCs w:val="32"/>
        </w:rPr>
        <w:t>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号）文件要求实施评价工作，本次评价对象为市城市建设档案馆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年度地暖费和水暖费评价，核心为项目资金、项目产出、项目效益。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w:t>
      </w:r>
      <w:r>
        <w:rPr>
          <w:rStyle w:val="a8"/>
          <w:rFonts w:ascii="楷体" w:eastAsia="楷体" w:hAnsi="楷体" w:hint="eastAsia"/>
          <w:b w:val="0"/>
          <w:bCs w:val="0"/>
          <w:spacing w:val="-4"/>
          <w:sz w:val="32"/>
          <w:szCs w:val="32"/>
        </w:rPr>
        <w:t>进行综合绩效评价。</w:t>
      </w:r>
    </w:p>
    <w:p w:rsidR="00B049C7" w:rsidRDefault="00D33FC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号）、《昌吉市地区财政支出绩效评价管理暂行办法》（昌市财预〔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w:t>
      </w:r>
      <w:r>
        <w:rPr>
          <w:rStyle w:val="a8"/>
          <w:rFonts w:ascii="楷体" w:eastAsia="楷体" w:hAnsi="楷体" w:hint="eastAsia"/>
          <w:b w:val="0"/>
          <w:bCs w:val="0"/>
          <w:spacing w:val="-4"/>
          <w:sz w:val="32"/>
          <w:szCs w:val="32"/>
        </w:rPr>
        <w:t>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w:t>
      </w:r>
      <w:r>
        <w:rPr>
          <w:rStyle w:val="a8"/>
          <w:rFonts w:ascii="楷体" w:eastAsia="楷体" w:hAnsi="楷体" w:hint="eastAsia"/>
          <w:b w:val="0"/>
          <w:bCs w:val="0"/>
          <w:spacing w:val="-4"/>
          <w:sz w:val="32"/>
          <w:szCs w:val="32"/>
        </w:rPr>
        <w:lastRenderedPageBreak/>
        <w:t>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w:t>
      </w:r>
      <w:r>
        <w:rPr>
          <w:rStyle w:val="a8"/>
          <w:rFonts w:ascii="楷体" w:eastAsia="楷体" w:hAnsi="楷体" w:hint="eastAsia"/>
          <w:b w:val="0"/>
          <w:bCs w:val="0"/>
          <w:spacing w:val="-4"/>
          <w:sz w:val="32"/>
          <w:szCs w:val="32"/>
        </w:rPr>
        <w:t>、无效要问责。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w:t>
      </w:r>
      <w:r>
        <w:rPr>
          <w:rStyle w:val="a8"/>
          <w:rFonts w:ascii="楷体" w:eastAsia="楷体" w:hAnsi="楷体" w:hint="eastAsia"/>
          <w:b w:val="0"/>
          <w:bCs w:val="0"/>
          <w:spacing w:val="-4"/>
          <w:sz w:val="32"/>
          <w:szCs w:val="32"/>
        </w:rPr>
        <w:t>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个，包括：产出指标（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）、成本指标（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）四类指标。主要围绕资金使用、项目管理、资源配置等方面，客观</w:t>
      </w:r>
      <w:r>
        <w:rPr>
          <w:rStyle w:val="a8"/>
          <w:rFonts w:ascii="楷体" w:eastAsia="楷体" w:hAnsi="楷体" w:hint="eastAsia"/>
          <w:b w:val="0"/>
          <w:bCs w:val="0"/>
          <w:spacing w:val="-4"/>
          <w:sz w:val="32"/>
          <w:szCs w:val="32"/>
        </w:rPr>
        <w:lastRenderedPageBreak/>
        <w:t>分析项目的产出和效果，从而考察项目预算定额标准的合理性，进而提出完善意见。整个评价框架构成体现从投入、过程到</w:t>
      </w:r>
      <w:r>
        <w:rPr>
          <w:rStyle w:val="a8"/>
          <w:rFonts w:ascii="楷体" w:eastAsia="楷体" w:hAnsi="楷体" w:hint="eastAsia"/>
          <w:b w:val="0"/>
          <w:bCs w:val="0"/>
          <w:spacing w:val="-4"/>
          <w:sz w:val="32"/>
          <w:szCs w:val="32"/>
        </w:rPr>
        <w:t>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w:t>
      </w:r>
      <w:r>
        <w:rPr>
          <w:rStyle w:val="a8"/>
          <w:rFonts w:ascii="楷体" w:eastAsia="楷体" w:hAnsi="楷体" w:hint="eastAsia"/>
          <w:b w:val="0"/>
          <w:bCs w:val="0"/>
          <w:spacing w:val="-4"/>
          <w:sz w:val="32"/>
          <w:szCs w:val="32"/>
        </w:rPr>
        <w:t>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w:t>
      </w:r>
      <w:r>
        <w:rPr>
          <w:rStyle w:val="a8"/>
          <w:rFonts w:ascii="楷体" w:eastAsia="楷体" w:hAnsi="楷体" w:hint="eastAsia"/>
          <w:b w:val="0"/>
          <w:bCs w:val="0"/>
          <w:spacing w:val="-4"/>
          <w:sz w:val="32"/>
          <w:szCs w:val="32"/>
        </w:rPr>
        <w:t>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w:t>
      </w:r>
      <w:r>
        <w:rPr>
          <w:rStyle w:val="a8"/>
          <w:rFonts w:ascii="楷体" w:eastAsia="楷体" w:hAnsi="楷体" w:hint="eastAsia"/>
          <w:b w:val="0"/>
          <w:bCs w:val="0"/>
          <w:spacing w:val="-4"/>
          <w:sz w:val="32"/>
          <w:szCs w:val="32"/>
        </w:rPr>
        <w:lastRenderedPageBreak/>
        <w:t>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w:t>
      </w:r>
      <w:r>
        <w:rPr>
          <w:rStyle w:val="a8"/>
          <w:rFonts w:ascii="楷体" w:eastAsia="楷体" w:hAnsi="楷体" w:hint="eastAsia"/>
          <w:b w:val="0"/>
          <w:bCs w:val="0"/>
          <w:spacing w:val="-4"/>
          <w:sz w:val="32"/>
          <w:szCs w:val="32"/>
        </w:rPr>
        <w:t>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w:t>
      </w:r>
      <w:r>
        <w:rPr>
          <w:rStyle w:val="a8"/>
          <w:rFonts w:ascii="楷体" w:eastAsia="楷体" w:hAnsi="楷体" w:hint="eastAsia"/>
          <w:b w:val="0"/>
          <w:bCs w:val="0"/>
          <w:spacing w:val="-4"/>
          <w:sz w:val="32"/>
          <w:szCs w:val="32"/>
        </w:rPr>
        <w:t>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w:t>
      </w:r>
      <w:r>
        <w:rPr>
          <w:rStyle w:val="a8"/>
          <w:rFonts w:ascii="楷体" w:eastAsia="楷体" w:hAnsi="楷体" w:hint="eastAsia"/>
          <w:b w:val="0"/>
          <w:bCs w:val="0"/>
          <w:spacing w:val="-4"/>
          <w:sz w:val="32"/>
          <w:szCs w:val="32"/>
        </w:rPr>
        <w:lastRenderedPageBreak/>
        <w:t>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w:t>
      </w:r>
      <w:r>
        <w:rPr>
          <w:rStyle w:val="a8"/>
          <w:rFonts w:ascii="楷体" w:eastAsia="楷体" w:hAnsi="楷体" w:hint="eastAsia"/>
          <w:b w:val="0"/>
          <w:bCs w:val="0"/>
          <w:spacing w:val="-4"/>
          <w:sz w:val="32"/>
          <w:szCs w:val="32"/>
        </w:rPr>
        <w:t>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w:t>
      </w:r>
      <w:r>
        <w:rPr>
          <w:rStyle w:val="a8"/>
          <w:rFonts w:ascii="楷体" w:eastAsia="楷体" w:hAnsi="楷体" w:hint="eastAsia"/>
          <w:b w:val="0"/>
          <w:bCs w:val="0"/>
          <w:spacing w:val="-4"/>
          <w:sz w:val="32"/>
          <w:szCs w:val="32"/>
        </w:rPr>
        <w:t>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w:t>
      </w:r>
      <w:r>
        <w:rPr>
          <w:rStyle w:val="a8"/>
          <w:rFonts w:ascii="楷体" w:eastAsia="楷体" w:hAnsi="楷体" w:hint="eastAsia"/>
          <w:b w:val="0"/>
          <w:bCs w:val="0"/>
          <w:spacing w:val="-4"/>
          <w:sz w:val="32"/>
          <w:szCs w:val="32"/>
        </w:rPr>
        <w:t>差异。对于定</w:t>
      </w:r>
      <w:r>
        <w:rPr>
          <w:rStyle w:val="a8"/>
          <w:rFonts w:ascii="楷体" w:eastAsia="楷体" w:hAnsi="楷体" w:hint="eastAsia"/>
          <w:b w:val="0"/>
          <w:bCs w:val="0"/>
          <w:spacing w:val="-4"/>
          <w:sz w:val="32"/>
          <w:szCs w:val="32"/>
        </w:rPr>
        <w:lastRenderedPageBreak/>
        <w:t>量指标，通过公式等方式予以量化，可以准确衡量，并设定目标值的考核指标。</w:t>
      </w:r>
    </w:p>
    <w:p w:rsidR="00B049C7" w:rsidRDefault="00D33FC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赵东玲（评价小组组长）：主要负责项目策划和监督，全面负责项目绩效评价报告的最终质量，对评价人员出具的最终报告质量进行复核，确保评估结果的客观性；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婷（评价小组组</w:t>
      </w:r>
      <w:r>
        <w:rPr>
          <w:rStyle w:val="a8"/>
          <w:rFonts w:ascii="楷体" w:eastAsia="楷体" w:hAnsi="楷体" w:hint="eastAsia"/>
          <w:b w:val="0"/>
          <w:bCs w:val="0"/>
          <w:spacing w:val="-4"/>
          <w:sz w:val="32"/>
          <w:szCs w:val="32"/>
        </w:rPr>
        <w:t>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贾英（评价小组组员）：主要负责项目报告的制定，指标的研判，数据分析及报告撰写。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w:t>
      </w:r>
      <w:r>
        <w:rPr>
          <w:rStyle w:val="a8"/>
          <w:rFonts w:ascii="楷体" w:eastAsia="楷体" w:hAnsi="楷体" w:hint="eastAsia"/>
          <w:b w:val="0"/>
          <w:bCs w:val="0"/>
          <w:spacing w:val="-4"/>
          <w:sz w:val="32"/>
          <w:szCs w:val="32"/>
        </w:rPr>
        <w:t xml:space="preserve">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w:t>
      </w:r>
      <w:r>
        <w:rPr>
          <w:rStyle w:val="a8"/>
          <w:rFonts w:ascii="楷体" w:eastAsia="楷体" w:hAnsi="楷体" w:hint="eastAsia"/>
          <w:b w:val="0"/>
          <w:bCs w:val="0"/>
          <w:spacing w:val="-4"/>
          <w:sz w:val="32"/>
          <w:szCs w:val="32"/>
        </w:rPr>
        <w:t>不限于：评价项目基本情况和相关文件、评价实施方案、项目支付资料等相关档案。</w:t>
      </w:r>
    </w:p>
    <w:p w:rsidR="00B049C7" w:rsidRDefault="00D33FC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经评价，本项目达成年初设立的绩效目标，解决了多年来欠费问题，实现了有效提高服务质量，群众满意度的社会效益，该项目预算执行率达</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，项目预期绩效目标及各项具体指标均已全部达成。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w:t>
      </w:r>
      <w:r>
        <w:rPr>
          <w:rStyle w:val="a8"/>
          <w:rFonts w:ascii="楷体" w:eastAsia="楷体" w:hAnsi="楷体" w:hint="eastAsia"/>
          <w:b w:val="0"/>
          <w:bCs w:val="0"/>
          <w:spacing w:val="-4"/>
          <w:sz w:val="32"/>
          <w:szCs w:val="32"/>
        </w:rPr>
        <w:t>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w:t>
      </w:r>
      <w:r>
        <w:rPr>
          <w:rStyle w:val="a8"/>
          <w:rFonts w:ascii="楷体" w:eastAsia="楷体" w:hAnsi="楷体" w:hint="eastAsia"/>
          <w:b w:val="0"/>
          <w:bCs w:val="0"/>
          <w:spacing w:val="-4"/>
          <w:sz w:val="32"/>
          <w:szCs w:val="32"/>
        </w:rPr>
        <w:lastRenderedPageBreak/>
        <w:t>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21.00 19.00 30.00 30.00 100.00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21.00 19.00 30.00 30.00 100.00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100% 100% 100%</w:t>
      </w:r>
    </w:p>
    <w:p w:rsidR="00B049C7" w:rsidRDefault="00D33FC1">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B049C7" w:rsidRDefault="00D33FC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B049C7" w:rsidRDefault="00D33FC1">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本项目立项符合昌吉市颁发《项目支出绩效评价管理办法》（财预〔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号）、《昌吉市地区财政支出绩效评价管理暂行办法》（昌市财预〔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号）中：“昌吉市地区财政支出绩效评价管理”；本项目立项符合行业</w:t>
      </w:r>
      <w:r>
        <w:rPr>
          <w:rStyle w:val="a8"/>
          <w:rFonts w:ascii="楷体" w:eastAsia="楷体" w:hAnsi="楷体" w:hint="eastAsia"/>
          <w:b w:val="0"/>
          <w:bCs w:val="0"/>
          <w:spacing w:val="-4"/>
          <w:sz w:val="32"/>
          <w:szCs w:val="32"/>
        </w:rPr>
        <w:t>发展规划和政策要求；本项目立项符合《城建档案馆三定方案》中职责范围中的“保障办公楼设施正常使用”，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2120199</w:t>
      </w:r>
      <w:r>
        <w:rPr>
          <w:rStyle w:val="a8"/>
          <w:rFonts w:ascii="楷体" w:eastAsia="楷体" w:hAnsi="楷体" w:hint="eastAsia"/>
          <w:b w:val="0"/>
          <w:bCs w:val="0"/>
          <w:spacing w:val="-4"/>
          <w:sz w:val="32"/>
          <w:szCs w:val="32"/>
        </w:rPr>
        <w:t>“其他城乡社区管路食物事务支出”经济分类为“地暖及水暖运维经费”属于公共财政支持范围，符合地方事权支出责任划分原则；经检查我单位财政管理一体化信息系统，本项目不</w:t>
      </w:r>
      <w:r>
        <w:rPr>
          <w:rStyle w:val="a8"/>
          <w:rFonts w:ascii="楷体" w:eastAsia="楷体" w:hAnsi="楷体" w:hint="eastAsia"/>
          <w:b w:val="0"/>
          <w:bCs w:val="0"/>
          <w:spacing w:val="-4"/>
          <w:sz w:val="32"/>
          <w:szCs w:val="32"/>
        </w:rPr>
        <w:lastRenderedPageBreak/>
        <w:t>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w:t>
      </w:r>
      <w:r>
        <w:rPr>
          <w:rStyle w:val="a8"/>
          <w:rFonts w:ascii="楷体" w:eastAsia="楷体" w:hAnsi="楷体" w:hint="eastAsia"/>
          <w:b w:val="0"/>
          <w:bCs w:val="0"/>
          <w:spacing w:val="-4"/>
          <w:sz w:val="32"/>
          <w:szCs w:val="32"/>
        </w:rPr>
        <w:t>及发改立项批复流程，由我单位自行编制项目实施方案和项目预算申请计划，经过与支委会研究确定最终预算方案。经查看，该项目申请设立过程产生的相关文件，符合相关要求，本项目为非基础建设类项目，属于专项资金安排项目，不涉及事前绩效评估、可行性研究以及风险评估，由我单位严格按照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号中共昌吉</w:t>
      </w:r>
      <w:r w:rsidR="008062D1">
        <w:rPr>
          <w:rStyle w:val="a8"/>
          <w:rFonts w:ascii="楷体" w:eastAsia="楷体" w:hAnsi="楷体" w:hint="eastAsia"/>
          <w:b w:val="0"/>
          <w:bCs w:val="0"/>
          <w:spacing w:val="-4"/>
          <w:sz w:val="32"/>
          <w:szCs w:val="32"/>
        </w:rPr>
        <w:t>市委</w:t>
      </w:r>
      <w:r>
        <w:rPr>
          <w:rStyle w:val="a8"/>
          <w:rFonts w:ascii="楷体" w:eastAsia="楷体" w:hAnsi="楷体" w:hint="eastAsia"/>
          <w:b w:val="0"/>
          <w:bCs w:val="0"/>
          <w:spacing w:val="-4"/>
          <w:sz w:val="32"/>
          <w:szCs w:val="32"/>
        </w:rPr>
        <w:t>财经委员会会议纪要文件要求实施项目。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①该项目已设置年度绩效目标，具体内容为：项目</w:t>
      </w:r>
      <w:r>
        <w:rPr>
          <w:rStyle w:val="a8"/>
          <w:rFonts w:ascii="楷体" w:eastAsia="楷体" w:hAnsi="楷体" w:hint="eastAsia"/>
          <w:b w:val="0"/>
          <w:bCs w:val="0"/>
          <w:spacing w:val="-4"/>
          <w:sz w:val="32"/>
          <w:szCs w:val="32"/>
        </w:rPr>
        <w:t>计划投入</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万元资金，保障市城建档案馆各项工作正常运行，提升城建档案管理和服务水平，使广大群众满意度提高。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日，该项目实际完成市城市建设档案馆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年度地暖费和水暖费支付，保障档案馆正常运行费用共计</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元；通过该项目的实施，城建档案馆的水暖和地暖在舒适性、节能、环保、经济性和安全性等方面具有显著优势，长期运行成本较低，节省能源费用，提升了城建档案管理和服务水平，使广大群众满意度达到了</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，促进了档案馆工作的正常运行。绩效目标与实际工</w:t>
      </w:r>
      <w:r>
        <w:rPr>
          <w:rStyle w:val="a8"/>
          <w:rFonts w:ascii="楷体" w:eastAsia="楷体" w:hAnsi="楷体" w:hint="eastAsia"/>
          <w:b w:val="0"/>
          <w:bCs w:val="0"/>
          <w:spacing w:val="-4"/>
          <w:sz w:val="32"/>
          <w:szCs w:val="32"/>
        </w:rPr>
        <w:t>作内容一致，</w:t>
      </w:r>
      <w:r>
        <w:rPr>
          <w:rStyle w:val="a8"/>
          <w:rFonts w:ascii="楷体" w:eastAsia="楷体" w:hAnsi="楷体" w:hint="eastAsia"/>
          <w:b w:val="0"/>
          <w:bCs w:val="0"/>
          <w:spacing w:val="-4"/>
          <w:sz w:val="32"/>
          <w:szCs w:val="32"/>
        </w:rPr>
        <w:lastRenderedPageBreak/>
        <w:t>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③该项目按照绩效目标完成数量指标、质量指标、时效指标、成本指标，完成了完成市城市建设档案馆</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年度地暖费和水暖费支付，保障档案馆正常运行费用共计</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元；通过该项目的实施，城建档案馆的水暖和地暖在舒适性、节能、环保、经济性和安全性等方面具有显著优势，长期运行成本较低，节省能源费用，提升了城建档案管理和服务水平，使广大群众满意度达到了</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，促进了档案馆工作的正常运行。提升服务质量效益，预期产出效益和效果符合正常的业绩水平。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三级指标的年度指标值与年度绩效目标中任务数一致，已设置时效指标“资金拨付及时率”。已设置的绩效目标具备明确性、可衡量性、可实现性、相关性、时限性。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本项目依据昌市党财</w:t>
      </w:r>
      <w:r>
        <w:rPr>
          <w:rStyle w:val="a8"/>
          <w:rFonts w:ascii="楷体" w:eastAsia="楷体" w:hAnsi="楷体" w:hint="eastAsia"/>
          <w:b w:val="0"/>
          <w:bCs w:val="0"/>
          <w:spacing w:val="-4"/>
          <w:sz w:val="32"/>
          <w:szCs w:val="32"/>
        </w:rPr>
        <w:t>[2024]5</w:t>
      </w:r>
      <w:r>
        <w:rPr>
          <w:rStyle w:val="a8"/>
          <w:rFonts w:ascii="楷体" w:eastAsia="楷体" w:hAnsi="楷体" w:hint="eastAsia"/>
          <w:b w:val="0"/>
          <w:bCs w:val="0"/>
          <w:spacing w:val="-4"/>
          <w:sz w:val="32"/>
          <w:szCs w:val="32"/>
        </w:rPr>
        <w:t>号中共昌吉</w:t>
      </w:r>
      <w:r w:rsidR="008062D1">
        <w:rPr>
          <w:rStyle w:val="a8"/>
          <w:rFonts w:ascii="楷体" w:eastAsia="楷体" w:hAnsi="楷体" w:hint="eastAsia"/>
          <w:b w:val="0"/>
          <w:bCs w:val="0"/>
          <w:spacing w:val="-4"/>
          <w:sz w:val="32"/>
          <w:szCs w:val="32"/>
        </w:rPr>
        <w:t>市委</w:t>
      </w:r>
      <w:r>
        <w:rPr>
          <w:rStyle w:val="a8"/>
          <w:rFonts w:ascii="楷体" w:eastAsia="楷体" w:hAnsi="楷体" w:hint="eastAsia"/>
          <w:b w:val="0"/>
          <w:bCs w:val="0"/>
          <w:spacing w:val="-4"/>
          <w:sz w:val="32"/>
          <w:szCs w:val="32"/>
        </w:rPr>
        <w:t>财经委员会会议纪要，按第一项：同意拨付城市建设档案馆</w:t>
      </w:r>
      <w:r>
        <w:rPr>
          <w:rStyle w:val="a8"/>
          <w:rFonts w:ascii="楷体" w:eastAsia="楷体" w:hAnsi="楷体" w:hint="eastAsia"/>
          <w:b w:val="0"/>
          <w:bCs w:val="0"/>
          <w:spacing w:val="-4"/>
          <w:sz w:val="32"/>
          <w:szCs w:val="32"/>
        </w:rPr>
        <w:t>2022-2023</w:t>
      </w:r>
      <w:r>
        <w:rPr>
          <w:rStyle w:val="a8"/>
          <w:rFonts w:ascii="楷体" w:eastAsia="楷体" w:hAnsi="楷体" w:hint="eastAsia"/>
          <w:b w:val="0"/>
          <w:bCs w:val="0"/>
          <w:spacing w:val="-4"/>
          <w:sz w:val="32"/>
          <w:szCs w:val="32"/>
        </w:rPr>
        <w:t>年度地暖及水暖费</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预算申请内容为：地暖费，共计补缴</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元（其</w:t>
      </w:r>
      <w:r>
        <w:rPr>
          <w:rStyle w:val="a8"/>
          <w:rFonts w:ascii="楷体" w:eastAsia="楷体" w:hAnsi="楷体" w:hint="eastAsia"/>
          <w:b w:val="0"/>
          <w:bCs w:val="0"/>
          <w:spacing w:val="-4"/>
          <w:sz w:val="32"/>
          <w:szCs w:val="32"/>
        </w:rPr>
        <w:t>中：</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月应缴</w:t>
      </w:r>
      <w:r>
        <w:rPr>
          <w:rStyle w:val="a8"/>
          <w:rFonts w:ascii="楷体" w:eastAsia="楷体" w:hAnsi="楷体" w:hint="eastAsia"/>
          <w:b w:val="0"/>
          <w:bCs w:val="0"/>
          <w:spacing w:val="-4"/>
          <w:sz w:val="32"/>
          <w:szCs w:val="32"/>
        </w:rPr>
        <w:t>39080.6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月应缴</w:t>
      </w:r>
      <w:r>
        <w:rPr>
          <w:rStyle w:val="a8"/>
          <w:rFonts w:ascii="楷体" w:eastAsia="楷体" w:hAnsi="楷体" w:hint="eastAsia"/>
          <w:b w:val="0"/>
          <w:bCs w:val="0"/>
          <w:spacing w:val="-4"/>
          <w:sz w:val="32"/>
          <w:szCs w:val="32"/>
        </w:rPr>
        <w:t>39080.6</w:t>
      </w:r>
      <w:r>
        <w:rPr>
          <w:rStyle w:val="a8"/>
          <w:rFonts w:ascii="楷体" w:eastAsia="楷体" w:hAnsi="楷体" w:hint="eastAsia"/>
          <w:b w:val="0"/>
          <w:bCs w:val="0"/>
          <w:spacing w:val="-4"/>
          <w:sz w:val="32"/>
          <w:szCs w:val="32"/>
        </w:rPr>
        <w:t>元）；水暖费：共计补缴</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元（其中：</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月应缴</w:t>
      </w:r>
      <w:r>
        <w:rPr>
          <w:rStyle w:val="a8"/>
          <w:rFonts w:ascii="楷体" w:eastAsia="楷体" w:hAnsi="楷体" w:hint="eastAsia"/>
          <w:b w:val="0"/>
          <w:bCs w:val="0"/>
          <w:spacing w:val="-4"/>
          <w:sz w:val="32"/>
          <w:szCs w:val="32"/>
        </w:rPr>
        <w:t>24760.12</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月应缴</w:t>
      </w:r>
      <w:r>
        <w:rPr>
          <w:rStyle w:val="a8"/>
          <w:rFonts w:ascii="楷体" w:eastAsia="楷体" w:hAnsi="楷体" w:hint="eastAsia"/>
          <w:b w:val="0"/>
          <w:bCs w:val="0"/>
          <w:spacing w:val="-4"/>
          <w:sz w:val="32"/>
          <w:szCs w:val="32"/>
        </w:rPr>
        <w:t>24760.12</w:t>
      </w:r>
      <w:r>
        <w:rPr>
          <w:rStyle w:val="a8"/>
          <w:rFonts w:ascii="楷体" w:eastAsia="楷体" w:hAnsi="楷体" w:hint="eastAsia"/>
          <w:b w:val="0"/>
          <w:bCs w:val="0"/>
          <w:spacing w:val="-4"/>
          <w:sz w:val="32"/>
          <w:szCs w:val="32"/>
        </w:rPr>
        <w:t>元）。项目实际内容为：拨付补缴地暖费</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元，水暖费</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元。预算申请与昌市党财</w:t>
      </w:r>
      <w:r>
        <w:rPr>
          <w:rStyle w:val="a8"/>
          <w:rFonts w:ascii="楷体" w:eastAsia="楷体" w:hAnsi="楷体" w:hint="eastAsia"/>
          <w:b w:val="0"/>
          <w:bCs w:val="0"/>
          <w:spacing w:val="-4"/>
          <w:sz w:val="32"/>
          <w:szCs w:val="32"/>
        </w:rPr>
        <w:t>[2024]5</w:t>
      </w:r>
      <w:r>
        <w:rPr>
          <w:rStyle w:val="a8"/>
          <w:rFonts w:ascii="楷体" w:eastAsia="楷体" w:hAnsi="楷体" w:hint="eastAsia"/>
          <w:b w:val="0"/>
          <w:bCs w:val="0"/>
          <w:spacing w:val="-4"/>
          <w:sz w:val="32"/>
          <w:szCs w:val="32"/>
        </w:rPr>
        <w:t>号中共昌吉</w:t>
      </w:r>
      <w:r w:rsidR="008062D1">
        <w:rPr>
          <w:rStyle w:val="a8"/>
          <w:rFonts w:ascii="楷体" w:eastAsia="楷体" w:hAnsi="楷体" w:hint="eastAsia"/>
          <w:b w:val="0"/>
          <w:bCs w:val="0"/>
          <w:spacing w:val="-4"/>
          <w:sz w:val="32"/>
          <w:szCs w:val="32"/>
        </w:rPr>
        <w:t>市委</w:t>
      </w:r>
      <w:r>
        <w:rPr>
          <w:rStyle w:val="a8"/>
          <w:rFonts w:ascii="楷体" w:eastAsia="楷体" w:hAnsi="楷体" w:hint="eastAsia"/>
          <w:b w:val="0"/>
          <w:bCs w:val="0"/>
          <w:spacing w:val="-4"/>
          <w:sz w:val="32"/>
          <w:szCs w:val="32"/>
        </w:rPr>
        <w:t>财经委员会会议纪要中涉及的项目内容匹配。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万元，我单位在预算申请中严格按照项目实施内容及测算</w:t>
      </w:r>
      <w:r>
        <w:rPr>
          <w:rStyle w:val="a8"/>
          <w:rFonts w:ascii="楷体" w:eastAsia="楷体" w:hAnsi="楷体" w:hint="eastAsia"/>
          <w:b w:val="0"/>
          <w:bCs w:val="0"/>
          <w:spacing w:val="-4"/>
          <w:sz w:val="32"/>
          <w:szCs w:val="32"/>
        </w:rPr>
        <w:t>标准进行核算，其中：</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补缴地暖费</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，补缴水暖</w:t>
      </w:r>
      <w:r>
        <w:rPr>
          <w:rStyle w:val="a8"/>
          <w:rFonts w:ascii="楷体" w:eastAsia="楷体" w:hAnsi="楷体" w:hint="eastAsia"/>
          <w:b w:val="0"/>
          <w:bCs w:val="0"/>
          <w:spacing w:val="-4"/>
          <w:sz w:val="32"/>
          <w:szCs w:val="32"/>
        </w:rPr>
        <w:t>49520.24</w:t>
      </w:r>
      <w:r>
        <w:rPr>
          <w:rStyle w:val="a8"/>
          <w:rFonts w:ascii="楷体" w:eastAsia="楷体" w:hAnsi="楷体" w:hint="eastAsia"/>
          <w:b w:val="0"/>
          <w:bCs w:val="0"/>
          <w:spacing w:val="-4"/>
          <w:sz w:val="32"/>
          <w:szCs w:val="32"/>
        </w:rPr>
        <w:t>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本项目实际分配资金以《关于申请城建档案馆补缴</w:t>
      </w:r>
      <w:r>
        <w:rPr>
          <w:rStyle w:val="a8"/>
          <w:rFonts w:ascii="楷体" w:eastAsia="楷体" w:hAnsi="楷体" w:hint="eastAsia"/>
          <w:b w:val="0"/>
          <w:bCs w:val="0"/>
          <w:spacing w:val="-4"/>
          <w:sz w:val="32"/>
          <w:szCs w:val="32"/>
        </w:rPr>
        <w:t>2022-2024</w:t>
      </w:r>
      <w:r>
        <w:rPr>
          <w:rStyle w:val="a8"/>
          <w:rFonts w:ascii="楷体" w:eastAsia="楷体" w:hAnsi="楷体" w:hint="eastAsia"/>
          <w:b w:val="0"/>
          <w:bCs w:val="0"/>
          <w:spacing w:val="-4"/>
          <w:sz w:val="32"/>
          <w:szCs w:val="32"/>
        </w:rPr>
        <w:t>年度水电暖费用的报告》和昌市党财</w:t>
      </w:r>
      <w:r>
        <w:rPr>
          <w:rStyle w:val="a8"/>
          <w:rFonts w:ascii="楷体" w:eastAsia="楷体" w:hAnsi="楷体" w:hint="eastAsia"/>
          <w:b w:val="0"/>
          <w:bCs w:val="0"/>
          <w:spacing w:val="-4"/>
          <w:sz w:val="32"/>
          <w:szCs w:val="32"/>
        </w:rPr>
        <w:t>[2024]5</w:t>
      </w:r>
      <w:r>
        <w:rPr>
          <w:rStyle w:val="a8"/>
          <w:rFonts w:ascii="楷体" w:eastAsia="楷体" w:hAnsi="楷体" w:hint="eastAsia"/>
          <w:b w:val="0"/>
          <w:bCs w:val="0"/>
          <w:spacing w:val="-4"/>
          <w:sz w:val="32"/>
          <w:szCs w:val="32"/>
        </w:rPr>
        <w:t>号中共昌吉</w:t>
      </w:r>
      <w:r w:rsidR="008062D1">
        <w:rPr>
          <w:rStyle w:val="a8"/>
          <w:rFonts w:ascii="楷体" w:eastAsia="楷体" w:hAnsi="楷体" w:hint="eastAsia"/>
          <w:b w:val="0"/>
          <w:bCs w:val="0"/>
          <w:spacing w:val="-4"/>
          <w:sz w:val="32"/>
          <w:szCs w:val="32"/>
        </w:rPr>
        <w:t>市委</w:t>
      </w:r>
      <w:r>
        <w:rPr>
          <w:rStyle w:val="a8"/>
          <w:rFonts w:ascii="楷体" w:eastAsia="楷体" w:hAnsi="楷体" w:hint="eastAsia"/>
          <w:b w:val="0"/>
          <w:bCs w:val="0"/>
          <w:spacing w:val="-4"/>
          <w:sz w:val="32"/>
          <w:szCs w:val="32"/>
        </w:rPr>
        <w:t>财经委员会会议纪要为依据进行资金分配，预算资金分配依据充分。根据《关于下</w:t>
      </w:r>
      <w:r>
        <w:rPr>
          <w:rStyle w:val="a8"/>
          <w:rFonts w:ascii="楷体" w:eastAsia="楷体" w:hAnsi="楷体" w:hint="eastAsia"/>
          <w:b w:val="0"/>
          <w:bCs w:val="0"/>
          <w:spacing w:val="-4"/>
          <w:sz w:val="32"/>
          <w:szCs w:val="32"/>
        </w:rPr>
        <w:t>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年部门预算的文件》（昌市财预字〔</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万元，资金分配额度合理，</w:t>
      </w:r>
      <w:r>
        <w:rPr>
          <w:rStyle w:val="a8"/>
          <w:rFonts w:ascii="楷体" w:eastAsia="楷体" w:hAnsi="楷体" w:hint="eastAsia"/>
          <w:b w:val="0"/>
          <w:bCs w:val="0"/>
          <w:spacing w:val="-4"/>
          <w:sz w:val="32"/>
          <w:szCs w:val="32"/>
        </w:rPr>
        <w:lastRenderedPageBreak/>
        <w:t>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B049C7" w:rsidRDefault="00D33FC1">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12.77/12.77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12.77</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2.77/12.77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w:t>
      </w:r>
      <w:r>
        <w:rPr>
          <w:rStyle w:val="a8"/>
          <w:rFonts w:ascii="楷体" w:eastAsia="楷体" w:hAnsi="楷体" w:hint="eastAsia"/>
          <w:b w:val="0"/>
          <w:bCs w:val="0"/>
          <w:spacing w:val="-4"/>
          <w:sz w:val="32"/>
          <w:szCs w:val="32"/>
        </w:rPr>
        <w:lastRenderedPageBreak/>
        <w:t>证，得出本项目资金支出符合国家财经法规、《政府会计制度》《城建档案馆财务管理制度》，资金的拨付有完整的审批程序和手续，资金实际使用方向与预算批复用途一</w:t>
      </w:r>
      <w:r>
        <w:rPr>
          <w:rStyle w:val="a8"/>
          <w:rFonts w:ascii="楷体" w:eastAsia="楷体" w:hAnsi="楷体" w:hint="eastAsia"/>
          <w:b w:val="0"/>
          <w:bCs w:val="0"/>
          <w:spacing w:val="-4"/>
          <w:sz w:val="32"/>
          <w:szCs w:val="32"/>
        </w:rPr>
        <w:t>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我单位已制定《城建档案馆财务管理制度》，上述已建立的制度均符合行政事业单位内控管理要求，财务和业务管理制度合法、合规、完整，本项目执行符合上述制度规定。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①该项目的实施符合《项目预算管理办法》《城建档案馆财务管理制度》等相</w:t>
      </w:r>
      <w:r>
        <w:rPr>
          <w:rStyle w:val="a8"/>
          <w:rFonts w:ascii="楷体" w:eastAsia="楷体" w:hAnsi="楷体" w:hint="eastAsia"/>
          <w:b w:val="0"/>
          <w:bCs w:val="0"/>
          <w:spacing w:val="-4"/>
          <w:sz w:val="32"/>
          <w:szCs w:val="32"/>
        </w:rPr>
        <w:t>关法律法规及管理规定，项目具备完整规范的立项程序；经查证项目实施过程资料，项目的申请、资金支付等过程均按照财务管理制度和内控管理制度等相关制度执行，基本完成既定目标；经查证党支部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w:t>
      </w:r>
      <w:r>
        <w:rPr>
          <w:rStyle w:val="a8"/>
          <w:rFonts w:ascii="楷体" w:eastAsia="楷体" w:hAnsi="楷体" w:hint="eastAsia"/>
          <w:b w:val="0"/>
          <w:bCs w:val="0"/>
          <w:spacing w:val="-4"/>
          <w:sz w:val="32"/>
          <w:szCs w:val="32"/>
        </w:rPr>
        <w:lastRenderedPageBreak/>
        <w:t>涉及内容包括：项目资金支出严</w:t>
      </w:r>
      <w:r>
        <w:rPr>
          <w:rStyle w:val="a8"/>
          <w:rFonts w:ascii="楷体" w:eastAsia="楷体" w:hAnsi="楷体" w:hint="eastAsia"/>
          <w:b w:val="0"/>
          <w:bCs w:val="0"/>
          <w:spacing w:val="-4"/>
          <w:sz w:val="32"/>
          <w:szCs w:val="32"/>
        </w:rPr>
        <w:t>格按照自治区、地区以及本单位资金管理办法执行，项目启动实施后，为了加快本项目的实施，成立了城建档案馆项目工作领导小组，由赵东玲任组长，负责项目的组织工作；杨婷任副组长，负责项目的实施工作；组员包括：杜雅琪和荀涛，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B049C7" w:rsidRDefault="00D33FC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“补缴水暖费月份”指标：预</w:t>
      </w:r>
      <w:r>
        <w:rPr>
          <w:rStyle w:val="a8"/>
          <w:rFonts w:ascii="楷体" w:eastAsia="楷体" w:hAnsi="楷体" w:hint="eastAsia"/>
          <w:b w:val="0"/>
          <w:bCs w:val="0"/>
          <w:spacing w:val="-4"/>
          <w:sz w:val="32"/>
          <w:szCs w:val="32"/>
        </w:rPr>
        <w:t>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月”，根据“关于申请拨付昌吉市城市建设档案馆补缴</w:t>
      </w:r>
      <w:r>
        <w:rPr>
          <w:rStyle w:val="a8"/>
          <w:rFonts w:ascii="楷体" w:eastAsia="楷体" w:hAnsi="楷体" w:hint="eastAsia"/>
          <w:b w:val="0"/>
          <w:bCs w:val="0"/>
          <w:spacing w:val="-4"/>
          <w:sz w:val="32"/>
          <w:szCs w:val="32"/>
        </w:rPr>
        <w:t>2022-2024</w:t>
      </w:r>
      <w:r>
        <w:rPr>
          <w:rStyle w:val="a8"/>
          <w:rFonts w:ascii="楷体" w:eastAsia="楷体" w:hAnsi="楷体" w:hint="eastAsia"/>
          <w:b w:val="0"/>
          <w:bCs w:val="0"/>
          <w:spacing w:val="-4"/>
          <w:sz w:val="32"/>
          <w:szCs w:val="32"/>
        </w:rPr>
        <w:t>年水电暖费用的请示”可证，实际完成指标值为“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“补缴地暖费月份”指标：预期指标值为“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月”，根据““关于申请拨付昌吉市城市建设档案馆补缴</w:t>
      </w:r>
      <w:r>
        <w:rPr>
          <w:rStyle w:val="a8"/>
          <w:rFonts w:ascii="楷体" w:eastAsia="楷体" w:hAnsi="楷体" w:hint="eastAsia"/>
          <w:b w:val="0"/>
          <w:bCs w:val="0"/>
          <w:spacing w:val="-4"/>
          <w:sz w:val="32"/>
          <w:szCs w:val="32"/>
        </w:rPr>
        <w:t>2022-2024</w:t>
      </w:r>
      <w:r>
        <w:rPr>
          <w:rStyle w:val="a8"/>
          <w:rFonts w:ascii="楷体" w:eastAsia="楷体" w:hAnsi="楷体" w:hint="eastAsia"/>
          <w:b w:val="0"/>
          <w:bCs w:val="0"/>
          <w:spacing w:val="-4"/>
          <w:sz w:val="32"/>
          <w:szCs w:val="32"/>
        </w:rPr>
        <w:t>年水电暖费用的请示””可证，实际完成指标值为“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月”，指标完成率为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““水地暖运行合格率”指标：预期指标值为“＝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”，根据“情况说明”可证，实际完成指标值为“＝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”，根据“单位填报计划用款审批表”可证，实际完成指标值为“＝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“补缴地暖费成本”指标：预期指标值为“≤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81612</w:t>
      </w:r>
      <w:r>
        <w:rPr>
          <w:rStyle w:val="a8"/>
          <w:rFonts w:ascii="楷体" w:eastAsia="楷体" w:hAnsi="楷体" w:hint="eastAsia"/>
          <w:b w:val="0"/>
          <w:bCs w:val="0"/>
          <w:spacing w:val="-4"/>
          <w:sz w:val="32"/>
          <w:szCs w:val="32"/>
        </w:rPr>
        <w:t>万元”，根据“记账凭证”可证，实际完成指标值为“＝</w:t>
      </w:r>
      <w:r>
        <w:rPr>
          <w:rStyle w:val="a8"/>
          <w:rFonts w:ascii="楷体" w:eastAsia="楷体" w:hAnsi="楷体" w:hint="eastAsia"/>
          <w:b w:val="0"/>
          <w:bCs w:val="0"/>
          <w:spacing w:val="-4"/>
          <w:sz w:val="32"/>
          <w:szCs w:val="32"/>
        </w:rPr>
        <w:t>7.81612</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“补缴水暖费成本”指标：预期指标值为“≤</w:t>
      </w:r>
      <w:r>
        <w:rPr>
          <w:rStyle w:val="a8"/>
          <w:rFonts w:ascii="楷体" w:eastAsia="楷体" w:hAnsi="楷体" w:hint="eastAsia"/>
          <w:b w:val="0"/>
          <w:bCs w:val="0"/>
          <w:spacing w:val="-4"/>
          <w:sz w:val="32"/>
          <w:szCs w:val="32"/>
        </w:rPr>
        <w:t>4.95</w:t>
      </w:r>
      <w:r>
        <w:rPr>
          <w:rStyle w:val="a8"/>
          <w:rFonts w:ascii="楷体" w:eastAsia="楷体" w:hAnsi="楷体" w:hint="eastAsia"/>
          <w:b w:val="0"/>
          <w:bCs w:val="0"/>
          <w:spacing w:val="-4"/>
          <w:sz w:val="32"/>
          <w:szCs w:val="32"/>
        </w:rPr>
        <w:t>万元”，根据“佐证材料”可证，实际完成指标值为“＝</w:t>
      </w:r>
      <w:r>
        <w:rPr>
          <w:rStyle w:val="a8"/>
          <w:rFonts w:ascii="楷体" w:eastAsia="楷体" w:hAnsi="楷体" w:hint="eastAsia"/>
          <w:b w:val="0"/>
          <w:bCs w:val="0"/>
          <w:spacing w:val="-4"/>
          <w:sz w:val="32"/>
          <w:szCs w:val="32"/>
        </w:rPr>
        <w:t>4.95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B049C7" w:rsidRDefault="00D33FC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“社会效益”指标：预期指标值为“有效保障档案馆正常运行”，根据“记账凭证”可证，实际完成指标值为“达到预期指标”，指标完成率为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“广大群众满意度”指标：预期指标值为“≥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，根据“情况说明”可证，实际完成指标值为“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w:t>
      </w:r>
      <w:bookmarkStart w:id="0" w:name="_GoBack"/>
      <w:bookmarkEnd w:id="0"/>
    </w:p>
    <w:p w:rsidR="00B049C7" w:rsidRDefault="00B049C7">
      <w:pPr>
        <w:spacing w:line="540" w:lineRule="exact"/>
        <w:ind w:firstLine="567"/>
        <w:rPr>
          <w:rStyle w:val="a8"/>
          <w:rFonts w:ascii="楷体" w:eastAsia="楷体" w:hAnsi="楷体"/>
          <w:b w:val="0"/>
          <w:bCs w:val="0"/>
          <w:spacing w:val="-4"/>
          <w:sz w:val="32"/>
          <w:szCs w:val="32"/>
        </w:rPr>
      </w:pPr>
    </w:p>
    <w:p w:rsidR="00B049C7" w:rsidRDefault="00B049C7">
      <w:pPr>
        <w:spacing w:line="540" w:lineRule="exact"/>
        <w:ind w:firstLine="567"/>
        <w:rPr>
          <w:rStyle w:val="a8"/>
          <w:rFonts w:ascii="楷体" w:eastAsia="楷体" w:hAnsi="楷体"/>
          <w:spacing w:val="-4"/>
          <w:sz w:val="32"/>
          <w:szCs w:val="32"/>
        </w:rPr>
      </w:pPr>
    </w:p>
    <w:p w:rsidR="00B049C7" w:rsidRDefault="00D33FC1">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B049C7" w:rsidRDefault="00D33FC1">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聚焦重点任务，推动项目工作落地落实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Pr>
          <w:rStyle w:val="a8"/>
          <w:rFonts w:ascii="楷体" w:eastAsia="楷体" w:hAnsi="楷体" w:hint="eastAsia"/>
          <w:b w:val="0"/>
          <w:bCs w:val="0"/>
          <w:spacing w:val="-4"/>
          <w:sz w:val="32"/>
          <w:szCs w:val="32"/>
        </w:rPr>
        <w:lastRenderedPageBreak/>
        <w:t>提高了资金使用效益。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w:t>
      </w:r>
      <w:r>
        <w:rPr>
          <w:rStyle w:val="a8"/>
          <w:rFonts w:ascii="楷体" w:eastAsia="楷体" w:hAnsi="楷体" w:hint="eastAsia"/>
          <w:b w:val="0"/>
          <w:bCs w:val="0"/>
          <w:spacing w:val="-4"/>
          <w:sz w:val="32"/>
          <w:szCs w:val="32"/>
        </w:rPr>
        <w:t>）存在的问题及原因分析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绩效预算认识不够充分，绩效理念有待进一步强化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单位财务人员均为外聘人员，工作推动机制不全，业务人员业务能力和素质还有待进一步提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w:t>
      </w:r>
      <w:r>
        <w:rPr>
          <w:rStyle w:val="a8"/>
          <w:rFonts w:ascii="楷体" w:eastAsia="楷体" w:hAnsi="楷体" w:hint="eastAsia"/>
          <w:b w:val="0"/>
          <w:bCs w:val="0"/>
          <w:spacing w:val="-4"/>
          <w:sz w:val="32"/>
          <w:szCs w:val="32"/>
        </w:rPr>
        <w:t>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项目支出绩效评价存在局限，客观性有待加强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B049C7" w:rsidRDefault="00D33FC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B049C7" w:rsidRDefault="00D33FC1">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w:t>
      </w:r>
      <w:r>
        <w:rPr>
          <w:rStyle w:val="a8"/>
          <w:rFonts w:ascii="楷体" w:eastAsia="楷体" w:hAnsi="楷体" w:hint="eastAsia"/>
          <w:b w:val="0"/>
          <w:bCs w:val="0"/>
          <w:spacing w:val="-4"/>
          <w:sz w:val="32"/>
          <w:szCs w:val="32"/>
        </w:rPr>
        <w:t>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B049C7" w:rsidRDefault="00D33FC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w:t>
      </w:r>
      <w:r>
        <w:rPr>
          <w:rStyle w:val="a8"/>
          <w:rFonts w:ascii="黑体" w:eastAsia="黑体" w:hAnsi="黑体" w:hint="eastAsia"/>
          <w:b w:val="0"/>
          <w:spacing w:val="-4"/>
          <w:sz w:val="32"/>
          <w:szCs w:val="32"/>
        </w:rPr>
        <w:t>要说明的问题</w:t>
      </w:r>
    </w:p>
    <w:p w:rsidR="00B049C7" w:rsidRDefault="00D33FC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w:t>
      </w:r>
      <w:r>
        <w:rPr>
          <w:rStyle w:val="a8"/>
          <w:rFonts w:ascii="楷体" w:eastAsia="楷体" w:hAnsi="楷体" w:hint="eastAsia"/>
          <w:b w:val="0"/>
          <w:bCs w:val="0"/>
          <w:spacing w:val="-4"/>
          <w:sz w:val="32"/>
          <w:szCs w:val="32"/>
        </w:rPr>
        <w:lastRenderedPageBreak/>
        <w:t>要按照相关规定追责问责。对绩</w:t>
      </w:r>
      <w:r>
        <w:rPr>
          <w:rStyle w:val="a8"/>
          <w:rFonts w:ascii="楷体" w:eastAsia="楷体" w:hAnsi="楷体" w:hint="eastAsia"/>
          <w:b w:val="0"/>
          <w:bCs w:val="0"/>
          <w:spacing w:val="-4"/>
          <w:sz w:val="32"/>
          <w:szCs w:val="32"/>
        </w:rPr>
        <w:t>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B049C7" w:rsidRDefault="00B049C7">
      <w:pPr>
        <w:spacing w:line="540" w:lineRule="exact"/>
        <w:ind w:firstLine="567"/>
        <w:rPr>
          <w:rStyle w:val="a8"/>
          <w:rFonts w:ascii="仿宋" w:eastAsia="仿宋" w:hAnsi="仿宋"/>
          <w:b w:val="0"/>
          <w:spacing w:val="-4"/>
          <w:sz w:val="32"/>
          <w:szCs w:val="32"/>
        </w:rPr>
      </w:pPr>
    </w:p>
    <w:p w:rsidR="00B049C7" w:rsidRDefault="00B049C7">
      <w:pPr>
        <w:spacing w:line="540" w:lineRule="exact"/>
        <w:ind w:firstLine="567"/>
        <w:rPr>
          <w:rStyle w:val="a8"/>
          <w:rFonts w:ascii="仿宋" w:eastAsia="仿宋" w:hAnsi="仿宋"/>
          <w:b w:val="0"/>
          <w:spacing w:val="-4"/>
          <w:sz w:val="32"/>
          <w:szCs w:val="32"/>
        </w:rPr>
      </w:pPr>
    </w:p>
    <w:p w:rsidR="00B049C7" w:rsidRDefault="00B049C7">
      <w:pPr>
        <w:spacing w:line="540" w:lineRule="exact"/>
        <w:ind w:firstLine="567"/>
        <w:rPr>
          <w:rStyle w:val="a8"/>
          <w:rFonts w:ascii="仿宋" w:eastAsia="仿宋" w:hAnsi="仿宋"/>
          <w:b w:val="0"/>
          <w:spacing w:val="-4"/>
          <w:sz w:val="32"/>
          <w:szCs w:val="32"/>
        </w:rPr>
      </w:pPr>
    </w:p>
    <w:p w:rsidR="00B049C7" w:rsidRDefault="00B049C7">
      <w:pPr>
        <w:spacing w:line="540" w:lineRule="exact"/>
        <w:ind w:firstLine="567"/>
        <w:rPr>
          <w:rStyle w:val="a8"/>
          <w:rFonts w:ascii="仿宋" w:eastAsia="仿宋" w:hAnsi="仿宋"/>
          <w:b w:val="0"/>
          <w:spacing w:val="-4"/>
          <w:sz w:val="32"/>
          <w:szCs w:val="32"/>
        </w:rPr>
      </w:pPr>
    </w:p>
    <w:p w:rsidR="00B049C7" w:rsidRDefault="00B049C7">
      <w:pPr>
        <w:spacing w:line="540" w:lineRule="exact"/>
        <w:ind w:firstLine="567"/>
        <w:rPr>
          <w:rStyle w:val="a8"/>
          <w:rFonts w:ascii="仿宋" w:eastAsia="仿宋" w:hAnsi="仿宋"/>
          <w:b w:val="0"/>
          <w:spacing w:val="-4"/>
          <w:sz w:val="32"/>
          <w:szCs w:val="32"/>
        </w:rPr>
      </w:pPr>
    </w:p>
    <w:sectPr w:rsidR="00B049C7" w:rsidSect="00B049C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FC1" w:rsidRDefault="00D33FC1" w:rsidP="00B049C7">
      <w:r>
        <w:separator/>
      </w:r>
    </w:p>
  </w:endnote>
  <w:endnote w:type="continuationSeparator" w:id="1">
    <w:p w:rsidR="00D33FC1" w:rsidRDefault="00D33FC1" w:rsidP="00B04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049C7" w:rsidRDefault="00B049C7">
        <w:pPr>
          <w:pStyle w:val="a4"/>
          <w:jc w:val="center"/>
        </w:pPr>
        <w:r>
          <w:fldChar w:fldCharType="begin"/>
        </w:r>
        <w:r w:rsidR="00D33FC1">
          <w:instrText>PAGE   \* MERGEFORMAT</w:instrText>
        </w:r>
        <w:r>
          <w:fldChar w:fldCharType="separate"/>
        </w:r>
        <w:r w:rsidR="008062D1" w:rsidRPr="008062D1">
          <w:rPr>
            <w:noProof/>
            <w:lang w:val="zh-CN"/>
          </w:rPr>
          <w:t>2</w:t>
        </w:r>
        <w:r>
          <w:fldChar w:fldCharType="end"/>
        </w:r>
      </w:p>
    </w:sdtContent>
  </w:sdt>
  <w:p w:rsidR="00B049C7" w:rsidRDefault="00B049C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FC1" w:rsidRDefault="00D33FC1" w:rsidP="00B049C7">
      <w:r>
        <w:separator/>
      </w:r>
    </w:p>
  </w:footnote>
  <w:footnote w:type="continuationSeparator" w:id="1">
    <w:p w:rsidR="00D33FC1" w:rsidRDefault="00D33FC1" w:rsidP="00B049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062D1"/>
    <w:rsid w:val="00855E3A"/>
    <w:rsid w:val="0091457F"/>
    <w:rsid w:val="00922CB9"/>
    <w:rsid w:val="009A0637"/>
    <w:rsid w:val="009E5CD9"/>
    <w:rsid w:val="00A26421"/>
    <w:rsid w:val="00A34588"/>
    <w:rsid w:val="00A4293B"/>
    <w:rsid w:val="00A67D50"/>
    <w:rsid w:val="00A8691A"/>
    <w:rsid w:val="00AC1946"/>
    <w:rsid w:val="00B049C7"/>
    <w:rsid w:val="00B40063"/>
    <w:rsid w:val="00B41F61"/>
    <w:rsid w:val="00BA46E6"/>
    <w:rsid w:val="00C56C72"/>
    <w:rsid w:val="00CA6457"/>
    <w:rsid w:val="00CE2FD9"/>
    <w:rsid w:val="00D17F2E"/>
    <w:rsid w:val="00D30354"/>
    <w:rsid w:val="00D33FC1"/>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9C7"/>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049C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049C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049C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049C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049C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049C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049C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049C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049C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49C7"/>
    <w:rPr>
      <w:sz w:val="18"/>
      <w:szCs w:val="18"/>
    </w:rPr>
  </w:style>
  <w:style w:type="paragraph" w:styleId="a4">
    <w:name w:val="footer"/>
    <w:basedOn w:val="a"/>
    <w:link w:val="Char0"/>
    <w:uiPriority w:val="99"/>
    <w:unhideWhenUsed/>
    <w:rsid w:val="00B049C7"/>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B049C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049C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049C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049C7"/>
    <w:rPr>
      <w:b/>
      <w:bCs/>
    </w:rPr>
  </w:style>
  <w:style w:type="character" w:styleId="a9">
    <w:name w:val="Emphasis"/>
    <w:basedOn w:val="a0"/>
    <w:uiPriority w:val="20"/>
    <w:qFormat/>
    <w:rsid w:val="00B049C7"/>
    <w:rPr>
      <w:rFonts w:asciiTheme="minorHAnsi" w:hAnsiTheme="minorHAnsi"/>
      <w:b/>
      <w:i/>
      <w:iCs/>
    </w:rPr>
  </w:style>
  <w:style w:type="character" w:customStyle="1" w:styleId="1Char">
    <w:name w:val="标题 1 Char"/>
    <w:basedOn w:val="a0"/>
    <w:link w:val="1"/>
    <w:uiPriority w:val="9"/>
    <w:qFormat/>
    <w:rsid w:val="00B049C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049C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049C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049C7"/>
    <w:rPr>
      <w:b/>
      <w:bCs/>
      <w:sz w:val="28"/>
      <w:szCs w:val="28"/>
    </w:rPr>
  </w:style>
  <w:style w:type="character" w:customStyle="1" w:styleId="5Char">
    <w:name w:val="标题 5 Char"/>
    <w:basedOn w:val="a0"/>
    <w:link w:val="5"/>
    <w:uiPriority w:val="9"/>
    <w:semiHidden/>
    <w:qFormat/>
    <w:rsid w:val="00B049C7"/>
    <w:rPr>
      <w:b/>
      <w:bCs/>
      <w:i/>
      <w:iCs/>
      <w:sz w:val="26"/>
      <w:szCs w:val="26"/>
    </w:rPr>
  </w:style>
  <w:style w:type="character" w:customStyle="1" w:styleId="6Char">
    <w:name w:val="标题 6 Char"/>
    <w:basedOn w:val="a0"/>
    <w:link w:val="6"/>
    <w:uiPriority w:val="9"/>
    <w:semiHidden/>
    <w:qFormat/>
    <w:rsid w:val="00B049C7"/>
    <w:rPr>
      <w:b/>
      <w:bCs/>
    </w:rPr>
  </w:style>
  <w:style w:type="character" w:customStyle="1" w:styleId="7Char">
    <w:name w:val="标题 7 Char"/>
    <w:basedOn w:val="a0"/>
    <w:link w:val="7"/>
    <w:uiPriority w:val="9"/>
    <w:semiHidden/>
    <w:rsid w:val="00B049C7"/>
    <w:rPr>
      <w:sz w:val="24"/>
      <w:szCs w:val="24"/>
    </w:rPr>
  </w:style>
  <w:style w:type="character" w:customStyle="1" w:styleId="8Char">
    <w:name w:val="标题 8 Char"/>
    <w:basedOn w:val="a0"/>
    <w:link w:val="8"/>
    <w:uiPriority w:val="9"/>
    <w:semiHidden/>
    <w:qFormat/>
    <w:rsid w:val="00B049C7"/>
    <w:rPr>
      <w:i/>
      <w:iCs/>
      <w:sz w:val="24"/>
      <w:szCs w:val="24"/>
    </w:rPr>
  </w:style>
  <w:style w:type="character" w:customStyle="1" w:styleId="9Char">
    <w:name w:val="标题 9 Char"/>
    <w:basedOn w:val="a0"/>
    <w:link w:val="9"/>
    <w:uiPriority w:val="9"/>
    <w:semiHidden/>
    <w:qFormat/>
    <w:rsid w:val="00B049C7"/>
    <w:rPr>
      <w:rFonts w:asciiTheme="majorHAnsi" w:eastAsiaTheme="majorEastAsia" w:hAnsiTheme="majorHAnsi"/>
    </w:rPr>
  </w:style>
  <w:style w:type="character" w:customStyle="1" w:styleId="Char3">
    <w:name w:val="标题 Char"/>
    <w:basedOn w:val="a0"/>
    <w:link w:val="a7"/>
    <w:uiPriority w:val="10"/>
    <w:rsid w:val="00B049C7"/>
    <w:rPr>
      <w:rFonts w:asciiTheme="majorHAnsi" w:eastAsiaTheme="majorEastAsia" w:hAnsiTheme="majorHAnsi"/>
      <w:b/>
      <w:bCs/>
      <w:kern w:val="28"/>
      <w:sz w:val="32"/>
      <w:szCs w:val="32"/>
    </w:rPr>
  </w:style>
  <w:style w:type="character" w:customStyle="1" w:styleId="Char2">
    <w:name w:val="副标题 Char"/>
    <w:basedOn w:val="a0"/>
    <w:link w:val="a6"/>
    <w:uiPriority w:val="11"/>
    <w:rsid w:val="00B049C7"/>
    <w:rPr>
      <w:rFonts w:asciiTheme="majorHAnsi" w:eastAsiaTheme="majorEastAsia" w:hAnsiTheme="majorHAnsi"/>
      <w:sz w:val="24"/>
      <w:szCs w:val="24"/>
    </w:rPr>
  </w:style>
  <w:style w:type="paragraph" w:styleId="aa">
    <w:name w:val="No Spacing"/>
    <w:basedOn w:val="a"/>
    <w:uiPriority w:val="1"/>
    <w:qFormat/>
    <w:rsid w:val="00B049C7"/>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049C7"/>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049C7"/>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049C7"/>
    <w:rPr>
      <w:i/>
      <w:sz w:val="24"/>
      <w:szCs w:val="24"/>
    </w:rPr>
  </w:style>
  <w:style w:type="paragraph" w:styleId="ad">
    <w:name w:val="Intense Quote"/>
    <w:basedOn w:val="a"/>
    <w:next w:val="a"/>
    <w:link w:val="Char5"/>
    <w:uiPriority w:val="30"/>
    <w:qFormat/>
    <w:rsid w:val="00B049C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B049C7"/>
    <w:rPr>
      <w:b/>
      <w:i/>
      <w:sz w:val="24"/>
    </w:rPr>
  </w:style>
  <w:style w:type="character" w:customStyle="1" w:styleId="10">
    <w:name w:val="不明显强调1"/>
    <w:uiPriority w:val="19"/>
    <w:qFormat/>
    <w:rsid w:val="00B049C7"/>
    <w:rPr>
      <w:i/>
      <w:color w:val="595959" w:themeColor="text1" w:themeTint="A6"/>
    </w:rPr>
  </w:style>
  <w:style w:type="character" w:customStyle="1" w:styleId="11">
    <w:name w:val="明显强调1"/>
    <w:basedOn w:val="a0"/>
    <w:uiPriority w:val="21"/>
    <w:qFormat/>
    <w:rsid w:val="00B049C7"/>
    <w:rPr>
      <w:b/>
      <w:i/>
      <w:sz w:val="24"/>
      <w:szCs w:val="24"/>
      <w:u w:val="single"/>
    </w:rPr>
  </w:style>
  <w:style w:type="character" w:customStyle="1" w:styleId="12">
    <w:name w:val="不明显参考1"/>
    <w:basedOn w:val="a0"/>
    <w:uiPriority w:val="31"/>
    <w:qFormat/>
    <w:rsid w:val="00B049C7"/>
    <w:rPr>
      <w:sz w:val="24"/>
      <w:szCs w:val="24"/>
      <w:u w:val="single"/>
    </w:rPr>
  </w:style>
  <w:style w:type="character" w:customStyle="1" w:styleId="13">
    <w:name w:val="明显参考1"/>
    <w:basedOn w:val="a0"/>
    <w:uiPriority w:val="32"/>
    <w:qFormat/>
    <w:rsid w:val="00B049C7"/>
    <w:rPr>
      <w:b/>
      <w:sz w:val="24"/>
      <w:u w:val="single"/>
    </w:rPr>
  </w:style>
  <w:style w:type="character" w:customStyle="1" w:styleId="14">
    <w:name w:val="书籍标题1"/>
    <w:basedOn w:val="a0"/>
    <w:uiPriority w:val="33"/>
    <w:qFormat/>
    <w:rsid w:val="00B049C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049C7"/>
    <w:pPr>
      <w:outlineLvl w:val="9"/>
    </w:pPr>
    <w:rPr>
      <w:lang w:eastAsia="en-US" w:bidi="en-US"/>
    </w:rPr>
  </w:style>
  <w:style w:type="character" w:customStyle="1" w:styleId="Char1">
    <w:name w:val="页眉 Char"/>
    <w:basedOn w:val="a0"/>
    <w:link w:val="a5"/>
    <w:uiPriority w:val="99"/>
    <w:rsid w:val="00B049C7"/>
    <w:rPr>
      <w:rFonts w:ascii="Calibri" w:eastAsia="宋体" w:hAnsi="Calibri"/>
      <w:kern w:val="2"/>
      <w:sz w:val="18"/>
      <w:szCs w:val="18"/>
    </w:rPr>
  </w:style>
  <w:style w:type="character" w:customStyle="1" w:styleId="Char0">
    <w:name w:val="页脚 Char"/>
    <w:basedOn w:val="a0"/>
    <w:link w:val="a4"/>
    <w:uiPriority w:val="99"/>
    <w:rsid w:val="00B049C7"/>
    <w:rPr>
      <w:rFonts w:ascii="Calibri" w:eastAsia="宋体" w:hAnsi="Calibri"/>
      <w:kern w:val="2"/>
      <w:sz w:val="18"/>
      <w:szCs w:val="18"/>
    </w:rPr>
  </w:style>
  <w:style w:type="character" w:customStyle="1" w:styleId="Char">
    <w:name w:val="批注框文本 Char"/>
    <w:basedOn w:val="a0"/>
    <w:link w:val="a3"/>
    <w:uiPriority w:val="99"/>
    <w:semiHidden/>
    <w:qFormat/>
    <w:rsid w:val="00B049C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2062</Words>
  <Characters>11758</Characters>
  <Application>Microsoft Office Word</Application>
  <DocSecurity>0</DocSecurity>
  <Lines>97</Lines>
  <Paragraphs>27</Paragraphs>
  <ScaleCrop>false</ScaleCrop>
  <Company>P R C</Company>
  <LinksUpToDate>false</LinksUpToDate>
  <CharactersWithSpaces>13793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