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2725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BE7B35D">
      <w:pPr>
        <w:spacing w:line="540" w:lineRule="exact"/>
        <w:jc w:val="center"/>
        <w:rPr>
          <w:rFonts w:ascii="华文中宋" w:hAnsi="华文中宋" w:eastAsia="华文中宋" w:cs="宋体"/>
          <w:b/>
          <w:kern w:val="0"/>
          <w:sz w:val="52"/>
          <w:szCs w:val="52"/>
        </w:rPr>
      </w:pPr>
    </w:p>
    <w:p w14:paraId="216980D1">
      <w:pPr>
        <w:spacing w:line="540" w:lineRule="exact"/>
        <w:jc w:val="center"/>
        <w:rPr>
          <w:rFonts w:ascii="华文中宋" w:hAnsi="华文中宋" w:eastAsia="华文中宋" w:cs="宋体"/>
          <w:b/>
          <w:kern w:val="0"/>
          <w:sz w:val="52"/>
          <w:szCs w:val="52"/>
        </w:rPr>
      </w:pPr>
    </w:p>
    <w:p w14:paraId="4A101BEF">
      <w:pPr>
        <w:spacing w:line="540" w:lineRule="exact"/>
        <w:jc w:val="center"/>
        <w:rPr>
          <w:rFonts w:ascii="华文中宋" w:hAnsi="华文中宋" w:eastAsia="华文中宋" w:cs="宋体"/>
          <w:b/>
          <w:kern w:val="0"/>
          <w:sz w:val="52"/>
          <w:szCs w:val="52"/>
        </w:rPr>
      </w:pPr>
    </w:p>
    <w:p w14:paraId="72352571">
      <w:pPr>
        <w:spacing w:line="540" w:lineRule="exact"/>
        <w:jc w:val="center"/>
        <w:rPr>
          <w:rFonts w:ascii="华文中宋" w:hAnsi="华文中宋" w:eastAsia="华文中宋" w:cs="宋体"/>
          <w:b/>
          <w:kern w:val="0"/>
          <w:sz w:val="52"/>
          <w:szCs w:val="52"/>
        </w:rPr>
      </w:pPr>
    </w:p>
    <w:p w14:paraId="79FBFE16">
      <w:pPr>
        <w:spacing w:line="540" w:lineRule="exact"/>
        <w:jc w:val="center"/>
        <w:rPr>
          <w:rFonts w:ascii="华文中宋" w:hAnsi="华文中宋" w:eastAsia="华文中宋" w:cs="宋体"/>
          <w:b/>
          <w:kern w:val="0"/>
          <w:sz w:val="52"/>
          <w:szCs w:val="52"/>
        </w:rPr>
      </w:pPr>
    </w:p>
    <w:p w14:paraId="5E06DA64">
      <w:pPr>
        <w:spacing w:line="540" w:lineRule="exact"/>
        <w:jc w:val="center"/>
        <w:rPr>
          <w:rFonts w:ascii="华文中宋" w:hAnsi="华文中宋" w:eastAsia="华文中宋" w:cs="宋体"/>
          <w:b/>
          <w:kern w:val="0"/>
          <w:sz w:val="52"/>
          <w:szCs w:val="52"/>
        </w:rPr>
      </w:pPr>
    </w:p>
    <w:p w14:paraId="4DB64CC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36846DB">
      <w:pPr>
        <w:spacing w:line="540" w:lineRule="exact"/>
        <w:jc w:val="center"/>
        <w:rPr>
          <w:rFonts w:ascii="华文中宋" w:hAnsi="华文中宋" w:eastAsia="华文中宋" w:cs="宋体"/>
          <w:b/>
          <w:kern w:val="0"/>
          <w:sz w:val="52"/>
          <w:szCs w:val="52"/>
        </w:rPr>
      </w:pPr>
    </w:p>
    <w:p w14:paraId="26F8B12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30EBE0E">
      <w:pPr>
        <w:spacing w:line="540" w:lineRule="exact"/>
        <w:jc w:val="center"/>
        <w:rPr>
          <w:rFonts w:hAnsi="宋体" w:eastAsia="仿宋_GB2312" w:cs="宋体"/>
          <w:kern w:val="0"/>
          <w:sz w:val="30"/>
          <w:szCs w:val="30"/>
        </w:rPr>
      </w:pPr>
    </w:p>
    <w:p w14:paraId="69843B58">
      <w:pPr>
        <w:spacing w:line="540" w:lineRule="exact"/>
        <w:jc w:val="center"/>
        <w:rPr>
          <w:rFonts w:hAnsi="宋体" w:eastAsia="仿宋_GB2312" w:cs="宋体"/>
          <w:kern w:val="0"/>
          <w:sz w:val="30"/>
          <w:szCs w:val="30"/>
        </w:rPr>
      </w:pPr>
    </w:p>
    <w:p w14:paraId="17D219AB">
      <w:pPr>
        <w:spacing w:line="540" w:lineRule="exact"/>
        <w:jc w:val="center"/>
        <w:rPr>
          <w:rFonts w:hAnsi="宋体" w:eastAsia="仿宋_GB2312" w:cs="宋体"/>
          <w:kern w:val="0"/>
          <w:sz w:val="30"/>
          <w:szCs w:val="30"/>
        </w:rPr>
      </w:pPr>
    </w:p>
    <w:p w14:paraId="6FC789E9">
      <w:pPr>
        <w:spacing w:line="540" w:lineRule="exact"/>
        <w:jc w:val="center"/>
        <w:rPr>
          <w:rFonts w:hAnsi="宋体" w:eastAsia="仿宋_GB2312" w:cs="宋体"/>
          <w:kern w:val="0"/>
          <w:sz w:val="30"/>
          <w:szCs w:val="30"/>
        </w:rPr>
      </w:pPr>
    </w:p>
    <w:p w14:paraId="57EFB67D">
      <w:pPr>
        <w:spacing w:line="540" w:lineRule="exact"/>
        <w:jc w:val="center"/>
        <w:rPr>
          <w:rFonts w:hAnsi="宋体" w:eastAsia="仿宋_GB2312" w:cs="宋体"/>
          <w:kern w:val="0"/>
          <w:sz w:val="30"/>
          <w:szCs w:val="30"/>
        </w:rPr>
      </w:pPr>
    </w:p>
    <w:p w14:paraId="25703E74">
      <w:pPr>
        <w:spacing w:line="540" w:lineRule="exact"/>
        <w:jc w:val="center"/>
        <w:rPr>
          <w:rFonts w:hAnsi="宋体" w:eastAsia="仿宋_GB2312" w:cs="宋体"/>
          <w:kern w:val="0"/>
          <w:sz w:val="30"/>
          <w:szCs w:val="30"/>
        </w:rPr>
      </w:pPr>
    </w:p>
    <w:p w14:paraId="5E7D6021">
      <w:pPr>
        <w:spacing w:line="540" w:lineRule="exact"/>
        <w:rPr>
          <w:rFonts w:hAnsi="宋体" w:eastAsia="仿宋_GB2312" w:cs="宋体"/>
          <w:kern w:val="0"/>
          <w:sz w:val="30"/>
          <w:szCs w:val="30"/>
        </w:rPr>
      </w:pPr>
    </w:p>
    <w:p w14:paraId="2349C01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9C1026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三工镇中心学校消防改造验收项目资金</w:t>
      </w:r>
    </w:p>
    <w:p w14:paraId="3C7988B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昌吉市三工镇中心学校</w:t>
      </w:r>
    </w:p>
    <w:p w14:paraId="1E176CB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昌吉市三工镇中心学校</w:t>
      </w:r>
    </w:p>
    <w:p w14:paraId="7981124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阮文康</w:t>
      </w:r>
    </w:p>
    <w:p w14:paraId="412A6D7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2025年06月21日</w:t>
      </w:r>
    </w:p>
    <w:p w14:paraId="36FDFD2E">
      <w:pPr>
        <w:spacing w:line="700" w:lineRule="exact"/>
        <w:ind w:firstLine="708" w:firstLineChars="236"/>
        <w:jc w:val="left"/>
        <w:rPr>
          <w:rFonts w:hAnsi="宋体" w:eastAsia="仿宋_GB2312" w:cs="宋体"/>
          <w:kern w:val="0"/>
          <w:sz w:val="30"/>
          <w:szCs w:val="30"/>
        </w:rPr>
      </w:pPr>
    </w:p>
    <w:p w14:paraId="17C7F3F8">
      <w:pPr>
        <w:spacing w:line="540" w:lineRule="exact"/>
        <w:rPr>
          <w:rStyle w:val="18"/>
          <w:rFonts w:ascii="黑体" w:hAnsi="黑体" w:eastAsia="黑体"/>
          <w:b w:val="0"/>
          <w:spacing w:val="-4"/>
          <w:sz w:val="32"/>
          <w:szCs w:val="32"/>
        </w:rPr>
      </w:pPr>
    </w:p>
    <w:p w14:paraId="6C396F4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F394F6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048376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校园消防安全问题备受社会各界关注，学校作为人员高度密集的场所，一旦发生火灾，极易造成严重的人员伤亡和财产损失。然而，部分学校存在消防设施老化、消防通道堵塞、消防系统功能不完善等问题，难以满足现行消防安全标准和规范要求。同时，随着国家和地方政府对消防安全工作的重视程度不断提高，相继出台了一系列严格的消防法规和政策，要求学校必须加强消防安全管理，完善消防设施，提升火灾防控能力。为保障广大师生的生命财产安全，确保学校消防安全工作符合国家相关规定，昌吉市三工镇中心学校决定启动消防改造验收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（1）项目名称：三工镇中心学校消防改造验收项目资金项目（以下简称“该项目”或“项目”）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①消防设施改造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火灾自动报警系统：对学校原有火灾自动报警系统进行全面升级，更换老旧的火灾探测器、手动报警按钮等设备，优化报警系统线路布局，确保系统能够快速、准确地探测火灾，并及时发出警报。同时，新增智能型火灾报警控制器，实现对整个报警系统的集中监控和管理，提高系统的可靠性和稳定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动喷水灭火系统：重新设计和安装自动喷水灭火系统，根据学校不同区域的功能和火灾危险等级，合理布置喷头，确保喷水覆盖范围全面、均匀。对消防水泵、管网等设备进行检修和更换，保证系统在火灾发生时能够及时、有效地喷水灭火。</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火栓系统：对消火栓进行全面检查和维护，更换损坏的消火栓箱、水枪、水带等设备，确保消火栓阀门开启灵活，水压符合要求。同时，在学校重点区域增设消火栓，增加消火栓的数量，提高灭火救援的便利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防排烟系统：改造学校的防排烟系统，更换老化的排烟风机、送风机等设备，优化排烟管道和送风管道的布局，确保在火灾发生时能够及时排出烟雾，为人员疏散和灭火救援创造良好的条件。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②消防通道整治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清理学校内所有消防通道上的障碍物，包括堆放的杂物、设置的临时设施等，确保消防通道畅通无阻。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对消防通道的标识进行完善和更新，在通道入口、转弯处等位置设置明显的消防通道标识和警示标志，提醒师生注意保持通道畅通。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对消防通道的宽度、高度等进行检查和整改，确保符合国家相关标准和规范要求，保证消防车能够顺利通行。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③消防管理信息化建设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引入消防管理信息化系统，实现对学校消防设施、消防巡查、火灾报警等信息的实时监控和管理。通过该系统，管理人员可以随时了解学校消防设施的运行状态，及时发现和处理消防隐患。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建立消防设施电子档案，对每一个消防设施的基本信息、安装位置、维护记录等进行详细记录，方便管理人员进行查询和管理。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利用信息化系统开展消防培训和演练，通过在线学习、模拟演练等方式，提高师生的消防安全意识和应急处置能力。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④验收标准与流程？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标准：严格按照国家《建筑设计防火规范》《火灾自动报警系统施工及验收规范》《自动喷水灭火系统施工及验收规范》等相关标准和规范，对消防改造工程进行验收。验收内容包括消防设施的功能、性能、安装质量，消防通道的畅通情况，消防管理信息化系统的运行情况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流程：首先，由施工单位对消防改造工程进行自检，自检合格后向学校提交验收申请。学校收到申请后，组织相关部门和专家组成验收小组，对工程进行初步验收。初步验收合格后，邀请当地消防部门进行最终验收，消防部门根据验收标准对工程进行全面检查和测试，验收合格后出具验收合格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实施主体：昌吉市三工镇中心学校。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实施时间：本项目实施周期为2024年1月-2024年12月。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启动前，学校成立了专门的消防改造工作领导小组，负责统筹协调项目的各项工作。领导小组组织相关人员对学校的消防安全现状进行了全面细致的调研，分析存在的问题和隐患，制定了详细的消防改造方案。同时，通过公开招标的方式，选择了具有丰富经验和资质的施工单位和监理单位，确保项目的施工质量和进度。此外，学校还积极与当地消防部门沟通协调，了解最新的消防法规和标准要求，为项目的顺利实施奠定了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（2）施工阶段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施工阶段严格按照消防改造方案和相关规范进行施工。在施工过程中，监理单位对工程质量进行全程监督，对每一个施工环节进行严格检查和验收，确保施工质量符合要求。同时，学校安排专人负责施工现场的安全管理和协调工作，及时解决施工过程中出现的问题，保障施工安全和学校正常的教学秩序。施工单位合理安排施工进度，在保证施工质量的前提下，尽量缩短施工周期，减少对学校教学和师生生活的影响。</w:t>
      </w:r>
    </w:p>
    <w:p w14:paraId="066EB87A">
      <w:pPr>
        <w:spacing w:line="540" w:lineRule="exact"/>
        <w:rPr>
          <w:rStyle w:val="18"/>
          <w:rFonts w:hint="eastAsia" w:ascii="楷体" w:hAnsi="楷体" w:eastAsia="楷体"/>
          <w:b w:val="0"/>
          <w:bCs w:val="0"/>
          <w:spacing w:val="-4"/>
          <w:sz w:val="32"/>
          <w:szCs w:val="32"/>
        </w:rPr>
      </w:pPr>
    </w:p>
    <w:p w14:paraId="58472FE3">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（3）验收阶段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消防改造工程已按照方案全部完成施工。施工单位已完成自检工作，并向学校提交了验收申请。学校组织的初步验收工作正在有序进行中，验收小组对消防设施的安装质量、功能性能、消防通道整治情况等进行了全面检查，对发现的问题及时反馈给施工单位进行整改。下一步，将按照计划邀请当地消防部门进行最终验收，确保项目顺利通过验收，达到预期的消防安全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以上报告涵盖了项目关键信息。你若觉得某些部分需要补充细节，或有其他修改方向，欢迎随时和我说。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①昌吉市三工镇中心学校（单位）的主要职能是坚持社会主义办学方向，全面贯彻执行国家教育法律、法规、政策、全面提高教育教学质量；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②制定和实施本校教育发展规定和教育教学计划，加强学校教职工队伍建设，筹措并管好、用好教育经费，继续改善办学条件，密切学校与家庭、社会的联系；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③树立良好的校风、教风、学风，使学校成为建设社会主义精神文明的重要阵地。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单位内设机构：教务处、 德育处、教研室、总务处、综合办公室、校办。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根据《昌吉市全面实施预算绩效管理的工作方案》（昌市政办发〔2019〕11号）文件，本项目年初预算安排总额为9.10万元，资金来源为本级部门预算，其中：财政资金9.10万元，其他资金0.00</w:t>
      </w:r>
      <w:bookmarkStart w:id="0" w:name="_GoBack"/>
      <w:bookmarkEnd w:id="0"/>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本项目全年预算安排总额为9.10万元，预算调整数为0.00万元，追加的/调减0.00万元，预算调整率为0.00%。预算调整原因是：无预算调整。2024年本项目实际收到预算资金9.10万元，预算资金到位率为100%。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截至2024年12月31日，本项目实际支付资金9.10万元，预算执行率100%。本项目资金主要用于支付户外消火栓观察井费用1.28万元、学生餐厅消防改造工程及材料款费用1.82万元，消防改造技术服务费6万元。</w:t>
      </w:r>
    </w:p>
    <w:p w14:paraId="50F1616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1C9B9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我校拟投入9.1万元对学校内老旧消防设施进行改造，新建户外消火栓1处，观察井2个，消防改造学生餐厅1个。本项目计划于2024年12月31日完工，验收合格率达100%，资金支付及时率100%。通过本项目的实施有效踢搞义务教育办学条件，保障广大师生的生命财产安全，确保学校消防安全工作符合国家相关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“新建户外消火栓”指标，预期指标值为“=1处”；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“新建观察井”指标，预期指标值为“=2个”；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“消防改造学生餐厅数”指标，预期指标值为“=1个”；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“户外消火栓观察井费用”指标，预期指标值为“=1.28万元”；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“学生餐厅消防改造工程及材料款”指标，预期指标值为“=1.82万元”；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“消防改造技术服务费”指标，预期指标值为“=6万元”；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“提高义务教育学校办学条件”指标，预期指标值为“有效提高”；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“持续促进教育公平、缩小教育差距”指标，预期指标值为“持续促进教育公平、缩小教育差距”；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“学生满意度（%）”指标，预期指标值为“≥95%”。</w:t>
      </w:r>
    </w:p>
    <w:p w14:paraId="7E07C52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4BFC5C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AC7D8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三工镇中心学校消防改造验收项目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此次我单位根据《财政支出绩效评价管理暂行办法》（财预〔2020〕10号）文件要求实施评价工作，本次评价对象为三工镇中心学校消防改造验收项目资金项目，评价核心为项目资金、项目产出、项目效益。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CE2648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9DADE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（1）科学公正。绩效评价应当运用科学合理的方法，按照规范的程序，对项目绩效进行客观、公正地反映。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CB5306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F5620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金恩斯（评价小组组长）：主要负责项目策划和监督，全面负责项目绩效评价报告的最终质量，对评价人员出具的最终报告质量进行复核，确保评估结果的客观性；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赛力克（评价小组组员）：主要负责资料的收集，取证、数据统计分析；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巴特尔汗（评价小组组员）：主要负责项目报告的制定，指标的研判，数据分析及报告撰写。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DA8030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9622D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解决了昌吉市三工镇中心学校消防安全的问题，在实施过程中取得了良好的成效，具体表现在：消防改造验收项目完成后，消防设施得到了全面且显著的升级；针对以往安全疏散通道存在的问题，如通道狭窄、标识不清晰、被杂物堵塞等情况，在改造过程中进行了彻底整改；项目实施过程中，同步完善了消防安全管理制度，明确了各部门、各岗位的消防安全职责，形成了责任清晰、分工明确的管理体系。同时，配备了专业的消防安全管理人员，并对全体员工进行了系统的消防安全培训，包括消防设施操作、火灾应急处置流程等内容，员工的消防安全意识和应急处置能力得到了大幅提升。建立了定期的消防设施检查、维护和保养制度，确保消防设施始终处于良好的运行状态，实现了消防安全管理的规范化、常态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8个，满分指标8个，得分率100%；项目效益类指标共设置2个，满分指标2个，得分率100%；项目满意度类指标共设置1个，满分指标1个，得分率100%。详细情况见“表3-1：项目综合得分表”及“附件2：项目综合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表3-1：项目综合得分表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t>决策类</w:t>
      </w:r>
      <w:r>
        <w:rPr>
          <w:rStyle w:val="18"/>
          <w:rFonts w:hint="eastAsia" w:ascii="楷体" w:hAnsi="楷体" w:eastAsia="楷体"/>
          <w:b w:val="0"/>
          <w:bCs w:val="0"/>
          <w:spacing w:val="-4"/>
          <w:sz w:val="32"/>
          <w:szCs w:val="32"/>
        </w:rPr>
        <w:tab/>
        <w:t>管理类</w:t>
      </w:r>
      <w:r>
        <w:rPr>
          <w:rStyle w:val="18"/>
          <w:rFonts w:hint="eastAsia" w:ascii="楷体" w:hAnsi="楷体" w:eastAsia="楷体"/>
          <w:b w:val="0"/>
          <w:bCs w:val="0"/>
          <w:spacing w:val="-4"/>
          <w:sz w:val="32"/>
          <w:szCs w:val="32"/>
        </w:rPr>
        <w:tab/>
        <w:t>产出类</w:t>
      </w:r>
      <w:r>
        <w:rPr>
          <w:rStyle w:val="18"/>
          <w:rFonts w:hint="eastAsia" w:ascii="楷体" w:hAnsi="楷体" w:eastAsia="楷体"/>
          <w:b w:val="0"/>
          <w:bCs w:val="0"/>
          <w:spacing w:val="-4"/>
          <w:sz w:val="32"/>
          <w:szCs w:val="32"/>
        </w:rPr>
        <w:tab/>
        <w:t>效益类</w:t>
      </w:r>
      <w:r>
        <w:rPr>
          <w:rStyle w:val="18"/>
          <w:rFonts w:hint="eastAsia" w:ascii="楷体" w:hAnsi="楷体" w:eastAsia="楷体"/>
          <w:b w:val="0"/>
          <w:bCs w:val="0"/>
          <w:spacing w:val="-4"/>
          <w:sz w:val="32"/>
          <w:szCs w:val="32"/>
        </w:rPr>
        <w:tab/>
        <w:t>满意度类</w:t>
      </w:r>
      <w:r>
        <w:rPr>
          <w:rStyle w:val="18"/>
          <w:rFonts w:hint="eastAsia" w:ascii="楷体" w:hAnsi="楷体" w:eastAsia="楷体"/>
          <w:b w:val="0"/>
          <w:bCs w:val="0"/>
          <w:spacing w:val="-4"/>
          <w:sz w:val="32"/>
          <w:szCs w:val="32"/>
        </w:rPr>
        <w:tab/>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t>21.00</w:t>
      </w:r>
      <w:r>
        <w:rPr>
          <w:rStyle w:val="18"/>
          <w:rFonts w:hint="eastAsia" w:ascii="楷体" w:hAnsi="楷体" w:eastAsia="楷体"/>
          <w:b w:val="0"/>
          <w:bCs w:val="0"/>
          <w:spacing w:val="-4"/>
          <w:sz w:val="32"/>
          <w:szCs w:val="32"/>
        </w:rPr>
        <w:tab/>
        <w:t>19.00</w:t>
      </w:r>
      <w:r>
        <w:rPr>
          <w:rStyle w:val="18"/>
          <w:rFonts w:hint="eastAsia" w:ascii="楷体" w:hAnsi="楷体" w:eastAsia="楷体"/>
          <w:b w:val="0"/>
          <w:bCs w:val="0"/>
          <w:spacing w:val="-4"/>
          <w:sz w:val="32"/>
          <w:szCs w:val="32"/>
        </w:rPr>
        <w:tab/>
        <w:t>30.00</w:t>
      </w:r>
      <w:r>
        <w:rPr>
          <w:rStyle w:val="18"/>
          <w:rFonts w:hint="eastAsia" w:ascii="楷体" w:hAnsi="楷体" w:eastAsia="楷体"/>
          <w:b w:val="0"/>
          <w:bCs w:val="0"/>
          <w:spacing w:val="-4"/>
          <w:sz w:val="32"/>
          <w:szCs w:val="32"/>
        </w:rPr>
        <w:tab/>
        <w:t>20.00</w:t>
      </w:r>
      <w:r>
        <w:rPr>
          <w:rStyle w:val="18"/>
          <w:rFonts w:hint="eastAsia" w:ascii="楷体" w:hAnsi="楷体" w:eastAsia="楷体"/>
          <w:b w:val="0"/>
          <w:bCs w:val="0"/>
          <w:spacing w:val="-4"/>
          <w:sz w:val="32"/>
          <w:szCs w:val="32"/>
        </w:rPr>
        <w:tab/>
        <w:t>10.00</w:t>
      </w:r>
      <w:r>
        <w:rPr>
          <w:rStyle w:val="18"/>
          <w:rFonts w:hint="eastAsia" w:ascii="楷体" w:hAnsi="楷体" w:eastAsia="楷体"/>
          <w:b w:val="0"/>
          <w:bCs w:val="0"/>
          <w:spacing w:val="-4"/>
          <w:sz w:val="32"/>
          <w:szCs w:val="32"/>
        </w:rPr>
        <w:tab/>
        <w:t>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t>21.00</w:t>
      </w:r>
      <w:r>
        <w:rPr>
          <w:rStyle w:val="18"/>
          <w:rFonts w:hint="eastAsia" w:ascii="楷体" w:hAnsi="楷体" w:eastAsia="楷体"/>
          <w:b w:val="0"/>
          <w:bCs w:val="0"/>
          <w:spacing w:val="-4"/>
          <w:sz w:val="32"/>
          <w:szCs w:val="32"/>
        </w:rPr>
        <w:tab/>
        <w:t>19.00</w:t>
      </w:r>
      <w:r>
        <w:rPr>
          <w:rStyle w:val="18"/>
          <w:rFonts w:hint="eastAsia" w:ascii="楷体" w:hAnsi="楷体" w:eastAsia="楷体"/>
          <w:b w:val="0"/>
          <w:bCs w:val="0"/>
          <w:spacing w:val="-4"/>
          <w:sz w:val="32"/>
          <w:szCs w:val="32"/>
        </w:rPr>
        <w:tab/>
        <w:t>30.00</w:t>
      </w:r>
      <w:r>
        <w:rPr>
          <w:rStyle w:val="18"/>
          <w:rFonts w:hint="eastAsia" w:ascii="楷体" w:hAnsi="楷体" w:eastAsia="楷体"/>
          <w:b w:val="0"/>
          <w:bCs w:val="0"/>
          <w:spacing w:val="-4"/>
          <w:sz w:val="32"/>
          <w:szCs w:val="32"/>
        </w:rPr>
        <w:tab/>
        <w:t>20.00</w:t>
      </w:r>
      <w:r>
        <w:rPr>
          <w:rStyle w:val="18"/>
          <w:rFonts w:hint="eastAsia" w:ascii="楷体" w:hAnsi="楷体" w:eastAsia="楷体"/>
          <w:b w:val="0"/>
          <w:bCs w:val="0"/>
          <w:spacing w:val="-4"/>
          <w:sz w:val="32"/>
          <w:szCs w:val="32"/>
        </w:rPr>
        <w:tab/>
        <w:t>10.00</w:t>
      </w:r>
      <w:r>
        <w:rPr>
          <w:rStyle w:val="18"/>
          <w:rFonts w:hint="eastAsia" w:ascii="楷体" w:hAnsi="楷体" w:eastAsia="楷体"/>
          <w:b w:val="0"/>
          <w:bCs w:val="0"/>
          <w:spacing w:val="-4"/>
          <w:sz w:val="32"/>
          <w:szCs w:val="32"/>
        </w:rPr>
        <w:tab/>
        <w:t>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100%</w:t>
      </w:r>
    </w:p>
    <w:p w14:paraId="34598EA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10E0D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0C0D3F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本项目立项符合昌吉市颁发的《昌吉市全面实施预算绩效管理的工作方案》（昌市政办发〔2019〕11号）中：促进教育公平是社会的普遍诉求，学前消防安全工作作为教育工作的重要组成部分，通过基金项目可以加大对农村地区、贫困地区、民族地区等校园安全资金的投入，缩小区域、城乡之间的教育差距，让更多儿童享受到安全而有质量的教育环境；本项目资金性质为“公共财政预算”功能分类为“教育支出”经济分类为“商品和服务支出”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全面实施预算绩效管理的工作方案》（昌市政办发〔2019〕11号）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2024年我校拟投入9.1万元对学校内老旧消防设施进行改造，新建户外消火栓1处，观察井2个，消防改造学生餐厅1个。通过本项目的实施有效踢搞义务教育办学条件，持续促进教育公平、缩小教育差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截至2024年12月31，该项目实际完成9.1万元，新建户外消火栓、新建观察井2个、消防改造学生餐厅数1个；通过该项目的实施，有效提高了义务教育办学条件，促进了教育公平、缩小教育差距。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数量指标、质量指标、时效指标、成本指标，完成了新建户外消火栓、新建观察井2个、消防改造学生餐厅数1个，达到通过该项目的实施，有效提高了义务教育办学条件，促进了教育公平、缩小教育差距。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④该项目批复的预算金额为9.10万元，《项目支出绩效目标表》中预算金额为9.10万元，预算确定的项目资金与预算确定的项目投资额相匹配。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表》中，数量指标指标值为“=1处”“=2个”“=1个”，三级指标的年度指标值与年度绩效目标中任务数一致，已设置时效指标“资金支付及时率”。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预算申请内容为三工镇中心学校消防改造验收项目资金，项目实际内容为三工镇中心学校消防改造验收项目资金，预算申请与《三工镇中心学校消防改造验收项目实施方案》中涉及的项目内容匹配；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9.10万元，我单位在预算申请中严格按照项目实施内容及测算标准进行核算，其中：户外消火栓观察井费用1.28万元万元、学生餐厅消防改造工程及材料款费用1.82万元、消防改造技术服务费费用6.00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昌吉市全面实施预算绩效管理的工作方案》和《三工镇中心学校消防改造验收项目实施方案》为依据进行资金分配，预算资金分配依据充分。根据《昌吉市全面实施预算绩效管理的工作方案文件》（昌市政办发〔2019〕11号），本项目实际到位资金9.10万元，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719B7BE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9AADB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9.10万元，其中：财政安排资金9.10万元，其他资金0.00万元，实际到位资金9.10万元，资金到位率=（实际到位资金/预算资金）×100.00%=（9.10/9.10）×100.00%=100%。得分=（100%-60.00%）/（1-60.00%）×4.00=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本项目实际支出资金9.10万元，预算执行率=（实际支出资金/实际到位资金）×100.00%=（9.10/9.10）×100.00%=100%；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项目已完成，总体完成率为100%；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得分=（实际完成率-60.00%）/（1-60.00%）×权重=100%×5.00=5.00分。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市三工镇中心学校单位资金管理办法》《昌吉市三工镇中心学校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市三工镇中心学校资金管理办法》《昌吉市三工镇中心学校收支业务管理制度》《昌吉市三工镇中心学校政府采购业务管理制度》《昌吉市三工镇中心学校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昌吉市三工镇中心学校办法》《昌吉市三工镇中心学校管理制度》《昌吉市三工镇中心学校采购业务管理制度》《昌吉市三工镇中心学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三工镇中心学校消防改造验收项目资金项目工作领导小组，由阮文康任组长，负责项目的组织工作；周静任副组长，负责项目的实施工作；组员包括：姜晓婷，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0A846F5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2225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“新建户外消火栓”指标：预期指标值为“=1处”，根据“工作总结和现场照片”可证，实际完成指标值为“=1处”，指标完成率为100.00%。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“新建观察井”指标：预期指标值为“=2个”，根据“工作总结和现场照片”可证，实际完成指标值为“=2个”，指标完成率为100%。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“消防改造学生餐厅数”指标：预期指标值为“=1个”，根据“工作总结和现场照片”可证，实际完成指标值为“=1个”，指标完成率为100%。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“消防改造验收合格率（%）”指标：预期指标值为“=100%”，根据“验收文件”可证，实际完成指标值为“=100%”，指标完成率为100%。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“资金支付及时率（%）”指标：预期指标值为“=100%”，根据“支付凭证”可证，实际完成指标值为“=100%”，指标完成率为100%。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“户外消火栓观察井费用”指标：预期指标值为“=1.28万元”，根据“支付凭证”可证，实际完成指标值为“=1.28万元”，指标完成率为100%。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“学生餐厅消防改造工程及材料款”指标：预期指标值为“=1.82万元”，根据“支付凭证”可证，实际完成指标值为“=1.82万元”，指标完成率为100%。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“消防改造技术服务费”指标：预期指标值为“=6万元”，根据“支付凭证”可证，实际完成指标值为“=6万元”，指标完成率为100%。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45B1F1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B67857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项目效益类指标由1个二级指标2个三级指标构成，权重分20.00分，实际得分20.00分。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“提高义务教育学校办学条件”指标：预期指标值为“有效提高”，根据“工作总结”可证，实际完成指标值为“基本达成目标”，指标完成率为100.00%。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“持续促进教育公平、缩小教育差距”指标：预期指标值为“持续促进教育公平”，根据“工作总结”可证，实际完成指标值为“基本达成目标”，指标完成率为100.00%。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649E04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“学生满意度（%）”指标：预期指标值为“≥95%”，根据“工作总结”可证，实际完成指标值为“=95%”，指标完成率为100%。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综上所述，本指标满分为1.00分，根据评分标准得10.00分。</w:t>
      </w:r>
    </w:p>
    <w:p w14:paraId="1791CBA9">
      <w:pPr>
        <w:spacing w:line="540" w:lineRule="exact"/>
        <w:ind w:firstLine="567"/>
        <w:rPr>
          <w:rStyle w:val="18"/>
          <w:rFonts w:hint="eastAsia" w:ascii="楷体" w:hAnsi="楷体" w:eastAsia="楷体"/>
          <w:b w:val="0"/>
          <w:bCs w:val="0"/>
          <w:spacing w:val="-4"/>
          <w:sz w:val="32"/>
          <w:szCs w:val="32"/>
        </w:rPr>
      </w:pPr>
    </w:p>
    <w:p w14:paraId="7ECCC26B">
      <w:pPr>
        <w:spacing w:line="540" w:lineRule="exact"/>
        <w:ind w:firstLine="567"/>
        <w:rPr>
          <w:rStyle w:val="18"/>
          <w:rFonts w:ascii="楷体" w:hAnsi="楷体" w:eastAsia="楷体"/>
          <w:spacing w:val="-4"/>
          <w:sz w:val="32"/>
          <w:szCs w:val="32"/>
        </w:rPr>
      </w:pPr>
    </w:p>
    <w:p w14:paraId="1E3BA63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C7ECBB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组织领导，健全工作机制：成立由校领导牵头，后勤管理部门、安全保卫部门、财务部门等多部门协同的消防改造专项工作组，明确各部门职责分工，形成高效联动机制。制定详细的项目推进计划，倒排工期，定期召开工作例会，及时协调解决改造过程中出现的问题。例如，在某学校消防改造项目中，通过建立每周例会制度，及时处理了施工场地协调、设备采购延迟等问题，确保项目按计划推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规范流程，确保施工质量：在项目前期，严格按照相关法律法规和技术标准进行设计招标，选择具有专业资质和丰富经验的设计单位，确保消防改造方案科学合理。施工过程中，实行全过程监理，监理人员严格把控材料进场检验、施工工艺规范等环节，对不符合要求的施工行为及时责令整改。同时，建立施工质量追溯制度，对每一批次的消防设备、材料进行详细记录，确保质量责任可追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沟通协调，凝聚多方合力：主动与当地消防救援机构、住建部门等主管单位保持密切沟通，邀请专家对消防改造方案进行论证指导，确保改造内容符合最新的验收标准。积极与师生沟通，通过召开座谈会、发放问卷等方式，收集师生对消防改造的意见和建议，充分考虑师生的实际需求，减少施工对正常教学秩序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注重培训演练，提升应急能力：在消防改造验收完成后，及时组织开展消防安全培训和应急演练。邀请消防专家对师生进行消防安全知识培训，讲解消防设施的使用方法、火灾逃生技巧等内容。定期组织消防应急演练，通过模拟火灾场景，让师生熟悉应急疏散流程，提高应对火灾事故的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消防设施维护不到位：部分学校在消防改造验收后，存在消防设施日常维护不及时的问题，如灭火器压力不足、消火栓阀门生锈等。原因主要是学校对消防设施维护的重视程度不够，缺乏专业的维护人员和完善的维护制度，导致消防设施不能始终保持良好的运行状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验收标准执行存在偏差：在消防改造验收过程中，有时会出现对验收标准理解不一致的情况，不同地区、不同验收人员对一些细节要求的把握存在差异。这主要是由于消防法规和技术标准更新较快，部分验收人员未能及时学习掌握最新内容，同时缺乏统一的验收细则和解释说明，导致验收标准执行不统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师生消防安全意识薄弱：尽管开展了消防安全培训和演练，但仍有部分师生消防安全意识淡薄，存在违规使用大功率电器、堵塞消防通道等行为。一方面是因为培训和演练的效果不够理想，未能真正让师生认识到消防安全的重要性；另一方面，学校日常的消防安全宣传教育工作不够深入持久，没有形成良好的消防安全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存在缺口：部分学校尤其是一些经济欠发达地区的学校，消防改造资金投入不足，导致消防设施配备不齐全、改造不彻底。原因主要是学校财政预算有限，上级财政支持力度不够，同时缺乏多元化的资金筹措渠道，难以满足消防改造和维护的资金需求。</w:t>
      </w:r>
    </w:p>
    <w:p w14:paraId="76C88C6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B116CB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（一）建立长效维护机制？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应制定完善的消防设施维护管理制度，明确专人负责消防设施的日常检查、维护和保养工作。定期对消防设施进行全面检测和维护，建立维护档案，记录维护时间、内容和结果。同时，加强对维护人员的专业培训，提高其维护技能和责任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（二）统一验收标准和流程？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相关部门应及时修订完善消防验收标准，制定详细的验收实施细则和操作指南，对验收过程中的关键环节和细节要求进行明确规范。加强对验收人员的培训和考核，定期组织业务学习和经验交流，确保验收人员准确掌握验收标准和要求，提高验收工作的科学性和公正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（三）加强消防安全宣传教育？</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应将消防安全教育纳入日常教学计划，通过课堂教学、主题班会、校园广播、宣传栏等多种形式，广泛开展消防安全知识宣传教育。创新培训和演练形式，采用情景模拟、案例分析等方式，提高师生参与的积极性和主动性，切实增强师生的消防安全意识和自防自救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（四）拓宽资金筹措渠道？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应加大对学校消防改造的资金投入，设立专项补助资金，向经济欠发达地区和薄弱学校倾斜。同时，鼓励学校通过社会捐赠、校企合作等方式，拓宽资金筹措渠道。此外，学校也应合理安排财政预算，优先保障消防设施建设和维护资金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以上总结涵盖学校消防改造验收多方面内容。你若觉得某些部分需补充案例或调整详略，欢迎随时和我沟通。</w:t>
      </w:r>
    </w:p>
    <w:p w14:paraId="618C4D0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D98A3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812F1A">
      <w:pPr>
        <w:spacing w:line="540" w:lineRule="exact"/>
        <w:ind w:firstLine="567"/>
        <w:rPr>
          <w:rStyle w:val="18"/>
          <w:rFonts w:ascii="仿宋" w:hAnsi="仿宋" w:eastAsia="仿宋"/>
          <w:b w:val="0"/>
          <w:spacing w:val="-4"/>
          <w:sz w:val="32"/>
          <w:szCs w:val="32"/>
        </w:rPr>
      </w:pPr>
    </w:p>
    <w:p w14:paraId="00362EA6">
      <w:pPr>
        <w:spacing w:line="540" w:lineRule="exact"/>
        <w:ind w:firstLine="567"/>
        <w:rPr>
          <w:rStyle w:val="18"/>
          <w:rFonts w:ascii="仿宋" w:hAnsi="仿宋" w:eastAsia="仿宋"/>
          <w:b w:val="0"/>
          <w:spacing w:val="-4"/>
          <w:sz w:val="32"/>
          <w:szCs w:val="32"/>
        </w:rPr>
      </w:pPr>
    </w:p>
    <w:p w14:paraId="41FB7800">
      <w:pPr>
        <w:spacing w:line="540" w:lineRule="exact"/>
        <w:ind w:firstLine="567"/>
        <w:rPr>
          <w:rStyle w:val="18"/>
          <w:rFonts w:ascii="仿宋" w:hAnsi="仿宋" w:eastAsia="仿宋"/>
          <w:b w:val="0"/>
          <w:spacing w:val="-4"/>
          <w:sz w:val="32"/>
          <w:szCs w:val="32"/>
        </w:rPr>
      </w:pPr>
    </w:p>
    <w:p w14:paraId="36C4C1B8">
      <w:pPr>
        <w:spacing w:line="540" w:lineRule="exact"/>
        <w:ind w:firstLine="567"/>
        <w:rPr>
          <w:rStyle w:val="18"/>
          <w:rFonts w:ascii="仿宋" w:hAnsi="仿宋" w:eastAsia="仿宋"/>
          <w:b w:val="0"/>
          <w:spacing w:val="-4"/>
          <w:sz w:val="32"/>
          <w:szCs w:val="32"/>
        </w:rPr>
      </w:pPr>
    </w:p>
    <w:p w14:paraId="7F160B1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6FD7BC">
        <w:pPr>
          <w:pStyle w:val="12"/>
          <w:jc w:val="center"/>
        </w:pPr>
        <w:r>
          <w:fldChar w:fldCharType="begin"/>
        </w:r>
        <w:r>
          <w:instrText xml:space="preserve">PAGE   \* MERGEFORMAT</w:instrText>
        </w:r>
        <w:r>
          <w:fldChar w:fldCharType="separate"/>
        </w:r>
        <w:r>
          <w:rPr>
            <w:lang w:val="zh-CN"/>
          </w:rPr>
          <w:t>2</w:t>
        </w:r>
        <w:r>
          <w:fldChar w:fldCharType="end"/>
        </w:r>
      </w:p>
    </w:sdtContent>
  </w:sdt>
  <w:p w14:paraId="3F37CE5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6F60A2C"/>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15272</Words>
  <Characters>16121</Characters>
  <Lines>4</Lines>
  <Paragraphs>1</Paragraphs>
  <TotalTime>10</TotalTime>
  <ScaleCrop>false</ScaleCrop>
  <LinksUpToDate>false</LinksUpToDate>
  <CharactersWithSpaces>16193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局外人.</cp:lastModifiedBy>
  <cp:lastPrinted>2018-12-31T10:56:00Z</cp:lastPrinted>
  <dcterms:modified xsi:type="dcterms:W3CDTF">2025-09-01T07:55:39Z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eyJoZGlkIjoiYzI4NzYwZWZkM2I0OTdlMTA3M2NkMmFjZWIyMDVmNjUiLCJ1c2VySWQiOiIxMjM2MzIxMjUwIn0=</vt:lpwstr>
  </property>
</Properties>
</file>