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62421" w14:textId="77777777" w:rsidR="00CD15CD" w:rsidRPr="00F516FD" w:rsidRDefault="00000000">
      <w:pPr>
        <w:spacing w:line="540" w:lineRule="exact"/>
        <w:jc w:val="left"/>
        <w:rPr>
          <w:rFonts w:ascii="仿宋" w:eastAsia="仿宋" w:hAnsi="仿宋" w:cs="宋体" w:hint="eastAsia"/>
          <w:kern w:val="0"/>
          <w:sz w:val="32"/>
          <w:szCs w:val="32"/>
        </w:rPr>
      </w:pPr>
      <w:r w:rsidRPr="00F516FD">
        <w:rPr>
          <w:rFonts w:ascii="仿宋" w:eastAsia="仿宋" w:hAnsi="仿宋" w:cs="宋体" w:hint="eastAsia"/>
          <w:kern w:val="0"/>
          <w:sz w:val="32"/>
          <w:szCs w:val="32"/>
        </w:rPr>
        <w:t>附件2：</w:t>
      </w:r>
    </w:p>
    <w:p w14:paraId="4B44D44A" w14:textId="77777777" w:rsidR="00CD15CD" w:rsidRPr="00F516FD" w:rsidRDefault="00CD15CD">
      <w:pPr>
        <w:spacing w:line="540" w:lineRule="exact"/>
        <w:jc w:val="center"/>
        <w:rPr>
          <w:rFonts w:ascii="华文中宋" w:eastAsia="华文中宋" w:hAnsi="华文中宋" w:cs="宋体" w:hint="eastAsia"/>
          <w:b/>
          <w:kern w:val="0"/>
          <w:sz w:val="52"/>
          <w:szCs w:val="52"/>
        </w:rPr>
      </w:pPr>
    </w:p>
    <w:p w14:paraId="2A90ED9B" w14:textId="77777777" w:rsidR="00CD15CD" w:rsidRPr="00F516FD" w:rsidRDefault="00CD15CD">
      <w:pPr>
        <w:spacing w:line="540" w:lineRule="exact"/>
        <w:jc w:val="center"/>
        <w:rPr>
          <w:rFonts w:ascii="华文中宋" w:eastAsia="华文中宋" w:hAnsi="华文中宋" w:cs="宋体" w:hint="eastAsia"/>
          <w:b/>
          <w:kern w:val="0"/>
          <w:sz w:val="52"/>
          <w:szCs w:val="52"/>
        </w:rPr>
      </w:pPr>
    </w:p>
    <w:p w14:paraId="14F81B2B" w14:textId="77777777" w:rsidR="00CD15CD" w:rsidRPr="00F516FD" w:rsidRDefault="00CD15CD">
      <w:pPr>
        <w:spacing w:line="540" w:lineRule="exact"/>
        <w:jc w:val="center"/>
        <w:rPr>
          <w:rFonts w:ascii="华文中宋" w:eastAsia="华文中宋" w:hAnsi="华文中宋" w:cs="宋体" w:hint="eastAsia"/>
          <w:b/>
          <w:kern w:val="0"/>
          <w:sz w:val="52"/>
          <w:szCs w:val="52"/>
        </w:rPr>
      </w:pPr>
    </w:p>
    <w:p w14:paraId="0D36FB85" w14:textId="77777777" w:rsidR="00CD15CD" w:rsidRPr="00F516FD" w:rsidRDefault="00CD15CD">
      <w:pPr>
        <w:spacing w:line="540" w:lineRule="exact"/>
        <w:jc w:val="center"/>
        <w:rPr>
          <w:rFonts w:ascii="华文中宋" w:eastAsia="华文中宋" w:hAnsi="华文中宋" w:cs="宋体" w:hint="eastAsia"/>
          <w:b/>
          <w:kern w:val="0"/>
          <w:sz w:val="52"/>
          <w:szCs w:val="52"/>
        </w:rPr>
      </w:pPr>
    </w:p>
    <w:p w14:paraId="115BC7F4" w14:textId="77777777" w:rsidR="00CD15CD" w:rsidRPr="00F516FD" w:rsidRDefault="00CD15CD">
      <w:pPr>
        <w:spacing w:line="540" w:lineRule="exact"/>
        <w:jc w:val="center"/>
        <w:rPr>
          <w:rFonts w:ascii="华文中宋" w:eastAsia="华文中宋" w:hAnsi="华文中宋" w:cs="宋体" w:hint="eastAsia"/>
          <w:b/>
          <w:kern w:val="0"/>
          <w:sz w:val="52"/>
          <w:szCs w:val="52"/>
        </w:rPr>
      </w:pPr>
    </w:p>
    <w:p w14:paraId="09129CAF" w14:textId="77777777" w:rsidR="00CD15CD" w:rsidRPr="00F516FD" w:rsidRDefault="00CD15CD">
      <w:pPr>
        <w:spacing w:line="540" w:lineRule="exact"/>
        <w:jc w:val="center"/>
        <w:rPr>
          <w:rFonts w:ascii="华文中宋" w:eastAsia="华文中宋" w:hAnsi="华文中宋" w:cs="宋体" w:hint="eastAsia"/>
          <w:b/>
          <w:kern w:val="0"/>
          <w:sz w:val="52"/>
          <w:szCs w:val="52"/>
        </w:rPr>
      </w:pPr>
    </w:p>
    <w:p w14:paraId="2A118C2A" w14:textId="77777777" w:rsidR="00CD15CD" w:rsidRPr="00F516FD" w:rsidRDefault="00000000">
      <w:pPr>
        <w:spacing w:line="540" w:lineRule="exact"/>
        <w:jc w:val="center"/>
        <w:rPr>
          <w:rFonts w:ascii="方正小标宋_GBK" w:eastAsia="方正小标宋_GBK" w:hAnsi="华文中宋" w:cs="宋体" w:hint="eastAsia"/>
          <w:b/>
          <w:kern w:val="0"/>
          <w:sz w:val="48"/>
          <w:szCs w:val="48"/>
        </w:rPr>
      </w:pPr>
      <w:r w:rsidRPr="00F516FD">
        <w:rPr>
          <w:rFonts w:ascii="方正小标宋_GBK" w:eastAsia="方正小标宋_GBK" w:hAnsi="华文中宋" w:cs="宋体" w:hint="eastAsia"/>
          <w:b/>
          <w:kern w:val="0"/>
          <w:sz w:val="48"/>
          <w:szCs w:val="48"/>
        </w:rPr>
        <w:t>项目支出绩效自评报告</w:t>
      </w:r>
    </w:p>
    <w:p w14:paraId="7E3AEFA3" w14:textId="77777777" w:rsidR="00CD15CD" w:rsidRPr="00F516FD" w:rsidRDefault="00CD15CD">
      <w:pPr>
        <w:spacing w:line="540" w:lineRule="exact"/>
        <w:jc w:val="center"/>
        <w:rPr>
          <w:rFonts w:ascii="华文中宋" w:eastAsia="华文中宋" w:hAnsi="华文中宋" w:cs="宋体" w:hint="eastAsia"/>
          <w:b/>
          <w:kern w:val="0"/>
          <w:sz w:val="52"/>
          <w:szCs w:val="52"/>
        </w:rPr>
      </w:pPr>
    </w:p>
    <w:p w14:paraId="36082BE3" w14:textId="77777777" w:rsidR="00CD15CD" w:rsidRPr="00F516FD" w:rsidRDefault="00000000">
      <w:pPr>
        <w:spacing w:line="540" w:lineRule="exact"/>
        <w:jc w:val="center"/>
        <w:rPr>
          <w:rFonts w:eastAsia="仿宋_GB2312" w:hAnsi="宋体" w:cs="宋体" w:hint="eastAsia"/>
          <w:kern w:val="0"/>
          <w:sz w:val="36"/>
          <w:szCs w:val="36"/>
        </w:rPr>
      </w:pPr>
      <w:proofErr w:type="gramStart"/>
      <w:r w:rsidRPr="00F516FD">
        <w:rPr>
          <w:rFonts w:eastAsia="仿宋_GB2312" w:hAnsi="宋体" w:cs="宋体" w:hint="eastAsia"/>
          <w:kern w:val="0"/>
          <w:sz w:val="36"/>
          <w:szCs w:val="36"/>
        </w:rPr>
        <w:t>（</w:t>
      </w:r>
      <w:r w:rsidRPr="00F516FD">
        <w:rPr>
          <w:rFonts w:eastAsia="仿宋_GB2312" w:hAnsi="宋体" w:cs="宋体" w:hint="eastAsia"/>
          <w:kern w:val="0"/>
          <w:sz w:val="36"/>
          <w:szCs w:val="36"/>
        </w:rPr>
        <w:t xml:space="preserve"> </w:t>
      </w:r>
      <w:proofErr w:type="gramEnd"/>
      <w:r w:rsidRPr="00F516FD">
        <w:rPr>
          <w:rFonts w:eastAsia="仿宋_GB2312" w:hAnsi="宋体" w:cs="宋体" w:hint="eastAsia"/>
          <w:kern w:val="0"/>
          <w:sz w:val="36"/>
          <w:szCs w:val="36"/>
        </w:rPr>
        <w:t xml:space="preserve">  </w:t>
      </w:r>
      <w:proofErr w:type="gramStart"/>
      <w:r w:rsidRPr="00F516FD">
        <w:rPr>
          <w:rStyle w:val="ad"/>
          <w:rFonts w:ascii="楷体" w:eastAsia="楷体" w:hAnsi="楷体" w:hint="eastAsia"/>
          <w:spacing w:val="-4"/>
          <w:sz w:val="32"/>
          <w:szCs w:val="32"/>
        </w:rPr>
        <w:t>2024</w:t>
      </w:r>
      <w:r w:rsidRPr="00F516FD">
        <w:rPr>
          <w:rFonts w:eastAsia="仿宋_GB2312" w:hAnsi="宋体" w:cs="宋体" w:hint="eastAsia"/>
          <w:kern w:val="0"/>
          <w:sz w:val="36"/>
          <w:szCs w:val="36"/>
        </w:rPr>
        <w:t xml:space="preserve">  </w:t>
      </w:r>
      <w:r w:rsidRPr="00F516FD">
        <w:rPr>
          <w:rFonts w:eastAsia="仿宋_GB2312" w:hAnsi="宋体" w:cs="宋体" w:hint="eastAsia"/>
          <w:kern w:val="0"/>
          <w:sz w:val="36"/>
          <w:szCs w:val="36"/>
        </w:rPr>
        <w:t>年度</w:t>
      </w:r>
      <w:proofErr w:type="gramEnd"/>
      <w:r w:rsidRPr="00F516FD">
        <w:rPr>
          <w:rFonts w:eastAsia="仿宋_GB2312" w:hAnsi="宋体" w:cs="宋体" w:hint="eastAsia"/>
          <w:kern w:val="0"/>
          <w:sz w:val="36"/>
          <w:szCs w:val="36"/>
        </w:rPr>
        <w:t>）</w:t>
      </w:r>
    </w:p>
    <w:p w14:paraId="72887E0D" w14:textId="77777777" w:rsidR="00CD15CD" w:rsidRPr="00F516FD" w:rsidRDefault="00CD15CD">
      <w:pPr>
        <w:spacing w:line="540" w:lineRule="exact"/>
        <w:jc w:val="center"/>
        <w:rPr>
          <w:rFonts w:eastAsia="仿宋_GB2312" w:hAnsi="宋体" w:cs="宋体" w:hint="eastAsia"/>
          <w:kern w:val="0"/>
          <w:sz w:val="30"/>
          <w:szCs w:val="30"/>
        </w:rPr>
      </w:pPr>
    </w:p>
    <w:p w14:paraId="7958A9B6" w14:textId="77777777" w:rsidR="00CD15CD" w:rsidRPr="00F516FD" w:rsidRDefault="00CD15CD">
      <w:pPr>
        <w:spacing w:line="540" w:lineRule="exact"/>
        <w:jc w:val="center"/>
        <w:rPr>
          <w:rFonts w:eastAsia="仿宋_GB2312" w:hAnsi="宋体" w:cs="宋体" w:hint="eastAsia"/>
          <w:kern w:val="0"/>
          <w:sz w:val="30"/>
          <w:szCs w:val="30"/>
        </w:rPr>
      </w:pPr>
    </w:p>
    <w:p w14:paraId="5973A805" w14:textId="77777777" w:rsidR="00CD15CD" w:rsidRPr="00F516FD" w:rsidRDefault="00CD15CD">
      <w:pPr>
        <w:spacing w:line="540" w:lineRule="exact"/>
        <w:jc w:val="center"/>
        <w:rPr>
          <w:rFonts w:eastAsia="仿宋_GB2312" w:hAnsi="宋体" w:cs="宋体" w:hint="eastAsia"/>
          <w:kern w:val="0"/>
          <w:sz w:val="30"/>
          <w:szCs w:val="30"/>
        </w:rPr>
      </w:pPr>
    </w:p>
    <w:p w14:paraId="4501C03A" w14:textId="77777777" w:rsidR="00CD15CD" w:rsidRPr="00F516FD" w:rsidRDefault="00CD15CD">
      <w:pPr>
        <w:spacing w:line="540" w:lineRule="exact"/>
        <w:jc w:val="center"/>
        <w:rPr>
          <w:rFonts w:eastAsia="仿宋_GB2312" w:hAnsi="宋体" w:cs="宋体" w:hint="eastAsia"/>
          <w:kern w:val="0"/>
          <w:sz w:val="30"/>
          <w:szCs w:val="30"/>
        </w:rPr>
      </w:pPr>
    </w:p>
    <w:p w14:paraId="6F3846F0" w14:textId="77777777" w:rsidR="00CD15CD" w:rsidRPr="00F516FD" w:rsidRDefault="00CD15CD">
      <w:pPr>
        <w:spacing w:line="540" w:lineRule="exact"/>
        <w:jc w:val="center"/>
        <w:rPr>
          <w:rFonts w:eastAsia="仿宋_GB2312" w:hAnsi="宋体" w:cs="宋体" w:hint="eastAsia"/>
          <w:kern w:val="0"/>
          <w:sz w:val="30"/>
          <w:szCs w:val="30"/>
        </w:rPr>
      </w:pPr>
    </w:p>
    <w:p w14:paraId="5D06452B" w14:textId="77777777" w:rsidR="00CD15CD" w:rsidRPr="00F516FD" w:rsidRDefault="00CD15CD">
      <w:pPr>
        <w:spacing w:line="540" w:lineRule="exact"/>
        <w:jc w:val="center"/>
        <w:rPr>
          <w:rFonts w:eastAsia="仿宋_GB2312" w:hAnsi="宋体" w:cs="宋体" w:hint="eastAsia"/>
          <w:kern w:val="0"/>
          <w:sz w:val="30"/>
          <w:szCs w:val="30"/>
        </w:rPr>
      </w:pPr>
    </w:p>
    <w:p w14:paraId="549876AF" w14:textId="77777777" w:rsidR="00CD15CD" w:rsidRPr="00F516FD" w:rsidRDefault="00CD15CD">
      <w:pPr>
        <w:spacing w:line="540" w:lineRule="exact"/>
        <w:rPr>
          <w:rFonts w:eastAsia="仿宋_GB2312" w:hAnsi="宋体" w:cs="宋体" w:hint="eastAsia"/>
          <w:kern w:val="0"/>
          <w:sz w:val="30"/>
          <w:szCs w:val="30"/>
        </w:rPr>
      </w:pPr>
    </w:p>
    <w:p w14:paraId="780DFF46" w14:textId="77777777" w:rsidR="00CD15CD" w:rsidRPr="00F516FD" w:rsidRDefault="00000000">
      <w:pPr>
        <w:spacing w:line="700" w:lineRule="exact"/>
        <w:jc w:val="left"/>
        <w:rPr>
          <w:rFonts w:eastAsia="仿宋_GB2312" w:hAnsi="宋体" w:cs="宋体" w:hint="eastAsia"/>
          <w:kern w:val="0"/>
          <w:sz w:val="36"/>
          <w:szCs w:val="36"/>
        </w:rPr>
      </w:pPr>
      <w:r w:rsidRPr="00F516FD">
        <w:rPr>
          <w:rFonts w:eastAsia="仿宋_GB2312" w:hAnsi="宋体" w:cs="宋体" w:hint="eastAsia"/>
          <w:kern w:val="0"/>
          <w:sz w:val="36"/>
          <w:szCs w:val="36"/>
        </w:rPr>
        <w:t xml:space="preserve">     </w:t>
      </w:r>
    </w:p>
    <w:p w14:paraId="4C070941" w14:textId="77777777" w:rsidR="00CD15CD" w:rsidRPr="00F516FD" w:rsidRDefault="00000000">
      <w:pPr>
        <w:spacing w:line="700" w:lineRule="exact"/>
        <w:ind w:firstLineChars="250" w:firstLine="900"/>
        <w:jc w:val="left"/>
        <w:rPr>
          <w:rFonts w:eastAsia="仿宋_GB2312" w:hAnsi="宋体" w:cs="宋体" w:hint="eastAsia"/>
          <w:kern w:val="0"/>
          <w:sz w:val="36"/>
          <w:szCs w:val="36"/>
        </w:rPr>
      </w:pPr>
      <w:r w:rsidRPr="00F516FD">
        <w:rPr>
          <w:rFonts w:eastAsia="仿宋_GB2312" w:hAnsi="宋体" w:cs="宋体" w:hint="eastAsia"/>
          <w:kern w:val="0"/>
          <w:sz w:val="36"/>
          <w:szCs w:val="36"/>
        </w:rPr>
        <w:t>项目名称：</w:t>
      </w:r>
      <w:r w:rsidRPr="00F516FD">
        <w:rPr>
          <w:rStyle w:val="ad"/>
          <w:rFonts w:ascii="楷体" w:eastAsia="楷体" w:hAnsi="楷体" w:hint="eastAsia"/>
          <w:spacing w:val="-4"/>
          <w:sz w:val="32"/>
          <w:szCs w:val="32"/>
        </w:rPr>
        <w:t>昌州财农【2024】53号关于下达2024年自治区农业产业化重点龙头企业贷款贴息资金预算的通知</w:t>
      </w:r>
    </w:p>
    <w:p w14:paraId="44FAE0F3" w14:textId="77777777" w:rsidR="00CD15CD" w:rsidRPr="00F516FD" w:rsidRDefault="00000000">
      <w:pPr>
        <w:spacing w:line="540" w:lineRule="exact"/>
        <w:ind w:firstLine="567"/>
        <w:rPr>
          <w:rFonts w:ascii="楷体" w:eastAsia="楷体" w:hAnsi="楷体" w:hint="eastAsia"/>
          <w:b/>
          <w:bCs/>
          <w:spacing w:val="-4"/>
          <w:sz w:val="32"/>
          <w:szCs w:val="32"/>
        </w:rPr>
      </w:pPr>
      <w:r w:rsidRPr="00F516FD">
        <w:rPr>
          <w:rFonts w:eastAsia="仿宋_GB2312" w:hAnsi="宋体" w:cs="宋体" w:hint="eastAsia"/>
          <w:kern w:val="0"/>
          <w:sz w:val="36"/>
          <w:szCs w:val="36"/>
        </w:rPr>
        <w:t xml:space="preserve">  </w:t>
      </w:r>
      <w:r w:rsidRPr="00F516FD">
        <w:rPr>
          <w:rFonts w:eastAsia="仿宋_GB2312" w:hAnsi="宋体" w:cs="宋体" w:hint="eastAsia"/>
          <w:kern w:val="0"/>
          <w:sz w:val="36"/>
          <w:szCs w:val="36"/>
        </w:rPr>
        <w:t>实施单位（公章）：</w:t>
      </w:r>
      <w:r w:rsidRPr="00F516FD">
        <w:rPr>
          <w:rStyle w:val="ad"/>
          <w:rFonts w:ascii="楷体" w:eastAsia="楷体" w:hAnsi="楷体" w:hint="eastAsia"/>
          <w:spacing w:val="-4"/>
          <w:sz w:val="28"/>
          <w:szCs w:val="28"/>
        </w:rPr>
        <w:t>昌吉市农业农村局</w:t>
      </w:r>
    </w:p>
    <w:p w14:paraId="6794980D" w14:textId="77777777" w:rsidR="00CD15CD" w:rsidRPr="00F516FD" w:rsidRDefault="00000000">
      <w:pPr>
        <w:spacing w:line="540" w:lineRule="exact"/>
        <w:ind w:firstLineChars="250" w:firstLine="900"/>
        <w:rPr>
          <w:rFonts w:ascii="楷体" w:eastAsia="楷体" w:hAnsi="楷体" w:hint="eastAsia"/>
          <w:b/>
          <w:bCs/>
          <w:spacing w:val="-4"/>
          <w:sz w:val="28"/>
          <w:szCs w:val="28"/>
        </w:rPr>
      </w:pPr>
      <w:r w:rsidRPr="00F516FD">
        <w:rPr>
          <w:rFonts w:eastAsia="仿宋_GB2312" w:hAnsi="宋体" w:cs="宋体" w:hint="eastAsia"/>
          <w:kern w:val="0"/>
          <w:sz w:val="36"/>
          <w:szCs w:val="36"/>
        </w:rPr>
        <w:t>主管部门（公章）：</w:t>
      </w:r>
      <w:r w:rsidRPr="00F516FD">
        <w:rPr>
          <w:rStyle w:val="ad"/>
          <w:rFonts w:ascii="楷体" w:eastAsia="楷体" w:hAnsi="楷体" w:hint="eastAsia"/>
          <w:spacing w:val="-4"/>
          <w:sz w:val="28"/>
          <w:szCs w:val="28"/>
        </w:rPr>
        <w:t>昌吉市农业农村局</w:t>
      </w:r>
    </w:p>
    <w:p w14:paraId="4A9A1964" w14:textId="77777777" w:rsidR="00CD15CD" w:rsidRPr="00F516FD" w:rsidRDefault="00000000">
      <w:pPr>
        <w:spacing w:line="540" w:lineRule="exact"/>
        <w:ind w:firstLineChars="250" w:firstLine="900"/>
        <w:rPr>
          <w:rFonts w:ascii="楷体" w:eastAsia="楷体" w:hAnsi="楷体" w:hint="eastAsia"/>
          <w:b/>
          <w:bCs/>
          <w:spacing w:val="-4"/>
          <w:sz w:val="32"/>
          <w:szCs w:val="32"/>
        </w:rPr>
      </w:pPr>
      <w:r w:rsidRPr="00F516FD">
        <w:rPr>
          <w:rFonts w:eastAsia="仿宋_GB2312" w:hAnsi="宋体" w:cs="宋体" w:hint="eastAsia"/>
          <w:kern w:val="0"/>
          <w:sz w:val="36"/>
          <w:szCs w:val="36"/>
        </w:rPr>
        <w:t>项目负责人（签章）：</w:t>
      </w:r>
      <w:r w:rsidRPr="00F516FD">
        <w:rPr>
          <w:rStyle w:val="ad"/>
          <w:rFonts w:ascii="楷体" w:eastAsia="楷体" w:hAnsi="楷体" w:hint="eastAsia"/>
          <w:spacing w:val="-4"/>
          <w:sz w:val="32"/>
          <w:szCs w:val="32"/>
        </w:rPr>
        <w:t>曹月娥</w:t>
      </w:r>
    </w:p>
    <w:p w14:paraId="14CCF609" w14:textId="77777777" w:rsidR="00CD15CD" w:rsidRPr="00F516FD" w:rsidRDefault="00000000">
      <w:pPr>
        <w:spacing w:line="540" w:lineRule="exact"/>
        <w:ind w:left="273" w:firstLine="567"/>
        <w:rPr>
          <w:rStyle w:val="ad"/>
          <w:rFonts w:ascii="楷体" w:eastAsia="楷体" w:hAnsi="楷体" w:hint="eastAsia"/>
          <w:spacing w:val="-4"/>
          <w:sz w:val="32"/>
          <w:szCs w:val="32"/>
        </w:rPr>
      </w:pPr>
      <w:r w:rsidRPr="00F516FD">
        <w:rPr>
          <w:rFonts w:eastAsia="仿宋_GB2312" w:hAnsi="宋体" w:cs="宋体" w:hint="eastAsia"/>
          <w:kern w:val="0"/>
          <w:sz w:val="36"/>
          <w:szCs w:val="36"/>
        </w:rPr>
        <w:t>填报时间：</w:t>
      </w:r>
      <w:r w:rsidRPr="00F516FD">
        <w:rPr>
          <w:rStyle w:val="ad"/>
          <w:rFonts w:ascii="楷体" w:eastAsia="楷体" w:hAnsi="楷体" w:hint="eastAsia"/>
          <w:spacing w:val="-4"/>
          <w:sz w:val="32"/>
          <w:szCs w:val="32"/>
        </w:rPr>
        <w:t>2025年05月22日</w:t>
      </w:r>
    </w:p>
    <w:p w14:paraId="16076F8B" w14:textId="77777777" w:rsidR="00CD15CD" w:rsidRPr="00F516FD" w:rsidRDefault="00CD15CD">
      <w:pPr>
        <w:spacing w:line="700" w:lineRule="exact"/>
        <w:ind w:firstLineChars="236" w:firstLine="708"/>
        <w:jc w:val="left"/>
        <w:rPr>
          <w:rFonts w:eastAsia="仿宋_GB2312" w:hAnsi="宋体" w:cs="宋体" w:hint="eastAsia"/>
          <w:kern w:val="0"/>
          <w:sz w:val="30"/>
          <w:szCs w:val="30"/>
        </w:rPr>
      </w:pPr>
    </w:p>
    <w:p w14:paraId="364EEAC8" w14:textId="77777777" w:rsidR="00CD15CD" w:rsidRPr="00F516FD" w:rsidRDefault="00CD15CD">
      <w:pPr>
        <w:spacing w:line="540" w:lineRule="exact"/>
        <w:rPr>
          <w:rStyle w:val="ad"/>
          <w:rFonts w:ascii="黑体" w:eastAsia="黑体" w:hAnsi="黑体" w:hint="eastAsia"/>
          <w:b w:val="0"/>
          <w:spacing w:val="-4"/>
          <w:sz w:val="32"/>
          <w:szCs w:val="32"/>
        </w:rPr>
      </w:pPr>
    </w:p>
    <w:p w14:paraId="0C91D8D8" w14:textId="77777777" w:rsidR="00CD15CD" w:rsidRPr="00F516FD" w:rsidRDefault="00000000">
      <w:pPr>
        <w:spacing w:line="540" w:lineRule="exact"/>
        <w:ind w:firstLine="640"/>
        <w:rPr>
          <w:rStyle w:val="ad"/>
          <w:rFonts w:ascii="黑体" w:eastAsia="黑体" w:hAnsi="黑体" w:hint="eastAsia"/>
          <w:b w:val="0"/>
          <w:spacing w:val="-4"/>
          <w:sz w:val="32"/>
          <w:szCs w:val="32"/>
        </w:rPr>
      </w:pPr>
      <w:r w:rsidRPr="00F516FD">
        <w:rPr>
          <w:rStyle w:val="ad"/>
          <w:rFonts w:ascii="黑体" w:eastAsia="黑体" w:hAnsi="黑体" w:hint="eastAsia"/>
          <w:b w:val="0"/>
          <w:spacing w:val="-4"/>
          <w:sz w:val="32"/>
          <w:szCs w:val="32"/>
        </w:rPr>
        <w:t>一、基本情况</w:t>
      </w:r>
    </w:p>
    <w:p w14:paraId="5238964F" w14:textId="77777777" w:rsidR="00CD15CD" w:rsidRPr="00F516FD" w:rsidRDefault="00000000">
      <w:pPr>
        <w:spacing w:line="540" w:lineRule="exact"/>
        <w:ind w:firstLine="567"/>
        <w:rPr>
          <w:rStyle w:val="ad"/>
          <w:rFonts w:ascii="楷体" w:eastAsia="楷体" w:hAnsi="楷体" w:hint="eastAsia"/>
          <w:spacing w:val="-4"/>
          <w:sz w:val="32"/>
          <w:szCs w:val="32"/>
        </w:rPr>
      </w:pPr>
      <w:r w:rsidRPr="00F516FD">
        <w:rPr>
          <w:rStyle w:val="ad"/>
          <w:rFonts w:ascii="楷体" w:eastAsia="楷体" w:hAnsi="楷体" w:hint="eastAsia"/>
          <w:spacing w:val="-4"/>
          <w:sz w:val="32"/>
          <w:szCs w:val="32"/>
        </w:rPr>
        <w:t>（一）项目概况。</w:t>
      </w:r>
    </w:p>
    <w:p w14:paraId="5FEB253F"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（一）项目概况</w:t>
      </w:r>
      <w:r w:rsidRPr="00F516FD">
        <w:rPr>
          <w:rStyle w:val="ad"/>
          <w:rFonts w:ascii="楷体" w:eastAsia="楷体" w:hAnsi="楷体" w:hint="eastAsia"/>
          <w:b w:val="0"/>
          <w:bCs w:val="0"/>
          <w:spacing w:val="-4"/>
          <w:sz w:val="32"/>
          <w:szCs w:val="32"/>
        </w:rPr>
        <w:br/>
        <w:t>1.项目背景</w:t>
      </w:r>
      <w:r w:rsidRPr="00F516FD">
        <w:rPr>
          <w:rStyle w:val="ad"/>
          <w:rFonts w:ascii="楷体" w:eastAsia="楷体" w:hAnsi="楷体" w:hint="eastAsia"/>
          <w:b w:val="0"/>
          <w:bCs w:val="0"/>
          <w:spacing w:val="-4"/>
          <w:sz w:val="32"/>
          <w:szCs w:val="32"/>
        </w:rPr>
        <w:br/>
        <w:t>为贯彻落实《自治区党委自治区人民政府关于全面实施预算绩效管理的实施意见》（新党发〔2018〕30 号）及《关于下达 2024 年自治区农业产业化重点龙头企业贷款贴息资金预算的通知》（昌州财农〔2024〕53 号）文件精神，昌吉回族自治州财政局通过下达农业产业化重点龙头企业贷款贴息资金，旨在缓解企业融资压力，降低融资成本，推动农业产业化龙头企业转型升级，引领带动农业农村现代化和乡村全面振兴。项目实施前，昌吉市龙头企业普遍面临贷款利息负担重、融资渠道有限等问题，制约了产业集群发展和农民增收能力。通过贴息政策，可有效吸引银行信贷和社会资本投入，提升企业核心竞争力，促进粮棉果畜等优势产业规模化、集约化发展。</w:t>
      </w:r>
      <w:r w:rsidRPr="00F516FD">
        <w:rPr>
          <w:rStyle w:val="ad"/>
          <w:rFonts w:ascii="楷体" w:eastAsia="楷体" w:hAnsi="楷体" w:hint="eastAsia"/>
          <w:b w:val="0"/>
          <w:bCs w:val="0"/>
          <w:spacing w:val="-4"/>
          <w:sz w:val="32"/>
          <w:szCs w:val="32"/>
        </w:rPr>
        <w:br/>
        <w:t>2.主要内容</w:t>
      </w:r>
      <w:r w:rsidRPr="00F516FD">
        <w:rPr>
          <w:rStyle w:val="ad"/>
          <w:rFonts w:ascii="楷体" w:eastAsia="楷体" w:hAnsi="楷体" w:hint="eastAsia"/>
          <w:b w:val="0"/>
          <w:bCs w:val="0"/>
          <w:spacing w:val="-4"/>
          <w:sz w:val="32"/>
          <w:szCs w:val="32"/>
        </w:rPr>
        <w:br/>
        <w:t>（1）项目名称：昌州财农【2024】53号关于下达2024年自治区农业产业化重点龙头企业贷款贴息资金预算的通知项目（以下简称“该项目”或“项目”）</w:t>
      </w:r>
      <w:r w:rsidRPr="00F516FD">
        <w:rPr>
          <w:rStyle w:val="ad"/>
          <w:rFonts w:ascii="楷体" w:eastAsia="楷体" w:hAnsi="楷体" w:hint="eastAsia"/>
          <w:b w:val="0"/>
          <w:bCs w:val="0"/>
          <w:spacing w:val="-4"/>
          <w:sz w:val="32"/>
          <w:szCs w:val="32"/>
        </w:rPr>
        <w:br/>
        <w:t>（2）项目主要内容：针对昌吉市 11 家自治区级以上农业产业化重点龙头企业（涵盖种业、食品加工、粮油购销等领域）的银行贷款利息进行财政补贴。具体包括新疆九圣禾生物科技有限公司、中粮糖业控股股份有限公司等企业，补贴资金专项用于降低</w:t>
      </w:r>
      <w:r w:rsidRPr="00F516FD">
        <w:rPr>
          <w:rStyle w:val="ad"/>
          <w:rFonts w:ascii="楷体" w:eastAsia="楷体" w:hAnsi="楷体" w:hint="eastAsia"/>
          <w:b w:val="0"/>
          <w:bCs w:val="0"/>
          <w:spacing w:val="-4"/>
          <w:sz w:val="32"/>
          <w:szCs w:val="32"/>
        </w:rPr>
        <w:lastRenderedPageBreak/>
        <w:t>企业融资成本，支持企业扩大生产规模、技术研发及产业链协同发展，补贴范围为 2024 年度企业实际发生的贷款利息。</w:t>
      </w:r>
      <w:r w:rsidRPr="00F516FD">
        <w:rPr>
          <w:rStyle w:val="ad"/>
          <w:rFonts w:ascii="楷体" w:eastAsia="楷体" w:hAnsi="楷体" w:hint="eastAsia"/>
          <w:b w:val="0"/>
          <w:bCs w:val="0"/>
          <w:spacing w:val="-4"/>
          <w:sz w:val="32"/>
          <w:szCs w:val="32"/>
        </w:rPr>
        <w:br/>
        <w:t>3.实施情况</w:t>
      </w:r>
      <w:r w:rsidRPr="00F516FD">
        <w:rPr>
          <w:rStyle w:val="ad"/>
          <w:rFonts w:ascii="楷体" w:eastAsia="楷体" w:hAnsi="楷体" w:hint="eastAsia"/>
          <w:b w:val="0"/>
          <w:bCs w:val="0"/>
          <w:spacing w:val="-4"/>
          <w:sz w:val="32"/>
          <w:szCs w:val="32"/>
        </w:rPr>
        <w:br/>
        <w:t>实施主体：昌吉市农业农村局（市乡村振兴局）。</w:t>
      </w:r>
      <w:r w:rsidRPr="00F516FD">
        <w:rPr>
          <w:rStyle w:val="ad"/>
          <w:rFonts w:ascii="楷体" w:eastAsia="楷体" w:hAnsi="楷体" w:hint="eastAsia"/>
          <w:b w:val="0"/>
          <w:bCs w:val="0"/>
          <w:spacing w:val="-4"/>
          <w:sz w:val="32"/>
          <w:szCs w:val="32"/>
        </w:rPr>
        <w:br/>
        <w:t>实施时间：本项目实施周期为2024年12月-2025年3月。</w:t>
      </w:r>
      <w:r w:rsidRPr="00F516FD">
        <w:rPr>
          <w:rStyle w:val="ad"/>
          <w:rFonts w:ascii="楷体" w:eastAsia="楷体" w:hAnsi="楷体" w:hint="eastAsia"/>
          <w:b w:val="0"/>
          <w:bCs w:val="0"/>
          <w:spacing w:val="-4"/>
          <w:sz w:val="32"/>
          <w:szCs w:val="32"/>
        </w:rPr>
        <w:br/>
        <w:t>实施情况：项目前期，企业提交贷款贴息申请及相关证明材料（贷款合同、利息支付凭证等），相关部门完成资格审核和贴息金额测算，确定 11 家企业符合补贴条件，涉及贴息金额 2548.2939 万元。2025年1月22日至3月3日，通过国库集中支付方式分批次将资金足额拨付至企业账户。在实施过程中，严格按照预算和相关财务制度进行资金申请和支付，确保资金及时到位并用于指定用途。项目完成后，对资金使用情况进行了整理和归档。</w:t>
      </w:r>
      <w:r w:rsidRPr="00F516FD">
        <w:rPr>
          <w:rStyle w:val="ad"/>
          <w:rFonts w:ascii="楷体" w:eastAsia="楷体" w:hAnsi="楷体" w:hint="eastAsia"/>
          <w:b w:val="0"/>
          <w:bCs w:val="0"/>
          <w:spacing w:val="-4"/>
          <w:sz w:val="32"/>
          <w:szCs w:val="32"/>
        </w:rPr>
        <w:br/>
        <w:t>4.项目实施主体</w:t>
      </w:r>
      <w:r w:rsidRPr="00F516FD">
        <w:rPr>
          <w:rStyle w:val="ad"/>
          <w:rFonts w:ascii="楷体" w:eastAsia="楷体" w:hAnsi="楷体" w:hint="eastAsia"/>
          <w:b w:val="0"/>
          <w:bCs w:val="0"/>
          <w:spacing w:val="-4"/>
          <w:sz w:val="32"/>
          <w:szCs w:val="32"/>
        </w:rPr>
        <w:br/>
        <w:t>（1）主要职能</w:t>
      </w:r>
      <w:r w:rsidRPr="00F516FD">
        <w:rPr>
          <w:rStyle w:val="ad"/>
          <w:rFonts w:ascii="楷体" w:eastAsia="楷体" w:hAnsi="楷体" w:hint="eastAsia"/>
          <w:b w:val="0"/>
          <w:bCs w:val="0"/>
          <w:spacing w:val="-4"/>
          <w:sz w:val="32"/>
          <w:szCs w:val="32"/>
        </w:rPr>
        <w:br/>
        <w:t>农业农村局主要职能共有五项，一是统筹实施乡村振兴战略，深化农业供给侧结构性改革，推动农业高质量发展，扎实推进美丽乡村建设；二是统筹推动发展农村社会事业、农村公共服务、农村基础设施和乡村治理；牵头组织改善农村人居环境；三是统筹抓好种植业、畜牧业和渔业生产，农业、畜牧、农机新技术推广；四是统筹抓好农业安全生产，做好重大动植物疫病防控、农畜产品质量安全和农机安全。五是负责农业投资管理，抓好重大项目建设。</w:t>
      </w:r>
      <w:r w:rsidRPr="00F516FD">
        <w:rPr>
          <w:rStyle w:val="ad"/>
          <w:rFonts w:ascii="楷体" w:eastAsia="楷体" w:hAnsi="楷体" w:hint="eastAsia"/>
          <w:b w:val="0"/>
          <w:bCs w:val="0"/>
          <w:spacing w:val="-4"/>
          <w:sz w:val="32"/>
          <w:szCs w:val="32"/>
        </w:rPr>
        <w:br/>
        <w:t>（2）机构设置情况</w:t>
      </w:r>
      <w:r w:rsidRPr="00F516FD">
        <w:rPr>
          <w:rStyle w:val="ad"/>
          <w:rFonts w:ascii="楷体" w:eastAsia="楷体" w:hAnsi="楷体" w:hint="eastAsia"/>
          <w:b w:val="0"/>
          <w:bCs w:val="0"/>
          <w:spacing w:val="-4"/>
          <w:sz w:val="32"/>
          <w:szCs w:val="32"/>
        </w:rPr>
        <w:br/>
        <w:t>昌吉市农业农村局编制数69人，实有人数51人，下设8个科室，分别是：党政办、农村社会事业科、项目管理科、畜牧渔政科、</w:t>
      </w:r>
      <w:r w:rsidRPr="00F516FD">
        <w:rPr>
          <w:rStyle w:val="ad"/>
          <w:rFonts w:ascii="楷体" w:eastAsia="楷体" w:hAnsi="楷体" w:hint="eastAsia"/>
          <w:b w:val="0"/>
          <w:bCs w:val="0"/>
          <w:spacing w:val="-4"/>
          <w:sz w:val="32"/>
          <w:szCs w:val="32"/>
        </w:rPr>
        <w:lastRenderedPageBreak/>
        <w:t>农业生产农机科、产业化发展科、安全监管科、项目建设科。</w:t>
      </w:r>
      <w:r w:rsidRPr="00F516FD">
        <w:rPr>
          <w:rStyle w:val="ad"/>
          <w:rFonts w:ascii="楷体" w:eastAsia="楷体" w:hAnsi="楷体" w:hint="eastAsia"/>
          <w:b w:val="0"/>
          <w:bCs w:val="0"/>
          <w:spacing w:val="-4"/>
          <w:sz w:val="32"/>
          <w:szCs w:val="32"/>
        </w:rPr>
        <w:br/>
        <w:t>5.资金投入和使用情况</w:t>
      </w:r>
      <w:r w:rsidRPr="00F516FD">
        <w:rPr>
          <w:rStyle w:val="ad"/>
          <w:rFonts w:ascii="楷体" w:eastAsia="楷体" w:hAnsi="楷体" w:hint="eastAsia"/>
          <w:b w:val="0"/>
          <w:bCs w:val="0"/>
          <w:spacing w:val="-4"/>
          <w:sz w:val="32"/>
          <w:szCs w:val="32"/>
        </w:rPr>
        <w:br/>
        <w:t>（1）项目资金安排落实、总投入等情况分析</w:t>
      </w:r>
      <w:r w:rsidRPr="00F516FD">
        <w:rPr>
          <w:rStyle w:val="ad"/>
          <w:rFonts w:ascii="楷体" w:eastAsia="楷体" w:hAnsi="楷体" w:hint="eastAsia"/>
          <w:b w:val="0"/>
          <w:bCs w:val="0"/>
          <w:spacing w:val="-4"/>
          <w:sz w:val="32"/>
          <w:szCs w:val="32"/>
        </w:rPr>
        <w:br/>
        <w:t>本项目年初预算安排总额为0.00万元，其中：财政资金0.00万元，其他资金0.00万元。</w:t>
      </w:r>
      <w:r w:rsidRPr="00F516FD">
        <w:rPr>
          <w:rStyle w:val="ad"/>
          <w:rFonts w:ascii="楷体" w:eastAsia="楷体" w:hAnsi="楷体" w:hint="eastAsia"/>
          <w:b w:val="0"/>
          <w:bCs w:val="0"/>
          <w:spacing w:val="-4"/>
          <w:sz w:val="32"/>
          <w:szCs w:val="32"/>
        </w:rPr>
        <w:br/>
        <w:t>根据《关于下达 2024 年自治区农业产业化重点龙头企业贷款贴息资金预算的通知》（昌州财农〔2024〕53 号），本项目全年预算安排总额为2,548.29万元，预算调整数为2,548.29万元，调增2,548.29万元。预算调整原因是：2024年12月26日资金正式下达，根据资金下达文件昌州财农〔2024〕53 号，该项目属于年中追加项目，需要根据2024年度企业贷款实际情况进行贴息。2024年本项目实际收到预算资金2,548.29万元，预算资金到位率为100.00%。</w:t>
      </w:r>
      <w:r w:rsidRPr="00F516FD">
        <w:rPr>
          <w:rStyle w:val="ad"/>
          <w:rFonts w:ascii="楷体" w:eastAsia="楷体" w:hAnsi="楷体" w:hint="eastAsia"/>
          <w:b w:val="0"/>
          <w:bCs w:val="0"/>
          <w:spacing w:val="-4"/>
          <w:sz w:val="32"/>
          <w:szCs w:val="32"/>
        </w:rPr>
        <w:br/>
        <w:t>（2）项目资金实际使用情况分析</w:t>
      </w:r>
      <w:r w:rsidRPr="00F516FD">
        <w:rPr>
          <w:rStyle w:val="ad"/>
          <w:rFonts w:ascii="楷体" w:eastAsia="楷体" w:hAnsi="楷体" w:hint="eastAsia"/>
          <w:b w:val="0"/>
          <w:bCs w:val="0"/>
          <w:spacing w:val="-4"/>
          <w:sz w:val="32"/>
          <w:szCs w:val="32"/>
        </w:rPr>
        <w:br/>
        <w:t>截至自评日，本项目实际支付资金2,548.29万元，预算执行率100.00%。本项目资金主要用于支付情况如下：</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br/>
        <w:t>序号 申请贴息</w:t>
      </w:r>
      <w:r w:rsidRPr="00F516FD">
        <w:rPr>
          <w:rStyle w:val="ad"/>
          <w:rFonts w:ascii="楷体" w:eastAsia="楷体" w:hAnsi="楷体" w:hint="eastAsia"/>
          <w:b w:val="0"/>
          <w:bCs w:val="0"/>
          <w:spacing w:val="-4"/>
          <w:sz w:val="32"/>
          <w:szCs w:val="32"/>
        </w:rPr>
        <w:br/>
        <w:t>企业名称 申请贴息金额</w:t>
      </w:r>
      <w:r w:rsidRPr="00F516FD">
        <w:rPr>
          <w:rStyle w:val="ad"/>
          <w:rFonts w:ascii="楷体" w:eastAsia="楷体" w:hAnsi="楷体" w:hint="eastAsia"/>
          <w:b w:val="0"/>
          <w:bCs w:val="0"/>
          <w:spacing w:val="-4"/>
          <w:sz w:val="32"/>
          <w:szCs w:val="32"/>
        </w:rPr>
        <w:br/>
        <w:t>（万元）</w:t>
      </w:r>
      <w:r w:rsidRPr="00F516FD">
        <w:rPr>
          <w:rStyle w:val="ad"/>
          <w:rFonts w:ascii="楷体" w:eastAsia="楷体" w:hAnsi="楷体" w:hint="eastAsia"/>
          <w:b w:val="0"/>
          <w:bCs w:val="0"/>
          <w:spacing w:val="-4"/>
          <w:sz w:val="32"/>
          <w:szCs w:val="32"/>
        </w:rPr>
        <w:br/>
        <w:t>1 新疆九圣禾生物科技有限公司 63.1667</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lastRenderedPageBreak/>
        <w:t>2 新疆九圣禾农业发展有限公司 37.7778</w:t>
      </w:r>
      <w:r w:rsidRPr="00F516FD">
        <w:rPr>
          <w:rStyle w:val="ad"/>
          <w:rFonts w:ascii="楷体" w:eastAsia="楷体" w:hAnsi="楷体" w:hint="eastAsia"/>
          <w:b w:val="0"/>
          <w:bCs w:val="0"/>
          <w:spacing w:val="-4"/>
          <w:sz w:val="32"/>
          <w:szCs w:val="32"/>
        </w:rPr>
        <w:br/>
        <w:t>3 九圣禾种业股份有限公司 299.8278</w:t>
      </w:r>
      <w:r w:rsidRPr="00F516FD">
        <w:rPr>
          <w:rStyle w:val="ad"/>
          <w:rFonts w:ascii="楷体" w:eastAsia="楷体" w:hAnsi="楷体" w:hint="eastAsia"/>
          <w:b w:val="0"/>
          <w:bCs w:val="0"/>
          <w:spacing w:val="-4"/>
          <w:sz w:val="32"/>
          <w:szCs w:val="32"/>
        </w:rPr>
        <w:br/>
        <w:t>4 新疆喜多粒食品有限公司 9.0077</w:t>
      </w:r>
      <w:r w:rsidRPr="00F516FD">
        <w:rPr>
          <w:rStyle w:val="ad"/>
          <w:rFonts w:ascii="楷体" w:eastAsia="楷体" w:hAnsi="楷体" w:hint="eastAsia"/>
          <w:b w:val="0"/>
          <w:bCs w:val="0"/>
          <w:spacing w:val="-4"/>
          <w:sz w:val="32"/>
          <w:szCs w:val="32"/>
        </w:rPr>
        <w:br/>
        <w:t>5 中粮糖业控股股份有限公司 1000</w:t>
      </w:r>
      <w:r w:rsidRPr="00F516FD">
        <w:rPr>
          <w:rStyle w:val="ad"/>
          <w:rFonts w:ascii="楷体" w:eastAsia="楷体" w:hAnsi="楷体" w:hint="eastAsia"/>
          <w:b w:val="0"/>
          <w:bCs w:val="0"/>
          <w:spacing w:val="-4"/>
          <w:sz w:val="32"/>
          <w:szCs w:val="32"/>
        </w:rPr>
        <w:br/>
        <w:t>6 新疆三旺饲料有限公司 23.0968</w:t>
      </w:r>
      <w:r w:rsidRPr="00F516FD">
        <w:rPr>
          <w:rStyle w:val="ad"/>
          <w:rFonts w:ascii="楷体" w:eastAsia="楷体" w:hAnsi="楷体" w:hint="eastAsia"/>
          <w:b w:val="0"/>
          <w:bCs w:val="0"/>
          <w:spacing w:val="-4"/>
          <w:sz w:val="32"/>
          <w:szCs w:val="32"/>
        </w:rPr>
        <w:br/>
        <w:t>7 新疆小金牛食品股份有限公司 28.4056</w:t>
      </w:r>
      <w:r w:rsidRPr="00F516FD">
        <w:rPr>
          <w:rStyle w:val="ad"/>
          <w:rFonts w:ascii="楷体" w:eastAsia="楷体" w:hAnsi="楷体" w:hint="eastAsia"/>
          <w:b w:val="0"/>
          <w:bCs w:val="0"/>
          <w:spacing w:val="-4"/>
          <w:sz w:val="32"/>
          <w:szCs w:val="32"/>
        </w:rPr>
        <w:br/>
        <w:t>8 新疆广宇科技发展有限公司 10.7564</w:t>
      </w:r>
      <w:r w:rsidRPr="00F516FD">
        <w:rPr>
          <w:rStyle w:val="ad"/>
          <w:rFonts w:ascii="楷体" w:eastAsia="楷体" w:hAnsi="楷体" w:hint="eastAsia"/>
          <w:b w:val="0"/>
          <w:bCs w:val="0"/>
          <w:spacing w:val="-4"/>
          <w:sz w:val="32"/>
          <w:szCs w:val="32"/>
        </w:rPr>
        <w:br/>
        <w:t>9 新疆昌农种业（集团）有限公司 45.9278</w:t>
      </w:r>
      <w:r w:rsidRPr="00F516FD">
        <w:rPr>
          <w:rStyle w:val="ad"/>
          <w:rFonts w:ascii="楷体" w:eastAsia="楷体" w:hAnsi="楷体" w:hint="eastAsia"/>
          <w:b w:val="0"/>
          <w:bCs w:val="0"/>
          <w:spacing w:val="-4"/>
          <w:sz w:val="32"/>
          <w:szCs w:val="32"/>
        </w:rPr>
        <w:br/>
        <w:t>10 昌吉回族自治州粮油购销（集团）有限责任公司 320.5328</w:t>
      </w:r>
      <w:r w:rsidRPr="00F516FD">
        <w:rPr>
          <w:rStyle w:val="ad"/>
          <w:rFonts w:ascii="楷体" w:eastAsia="楷体" w:hAnsi="楷体" w:hint="eastAsia"/>
          <w:b w:val="0"/>
          <w:bCs w:val="0"/>
          <w:spacing w:val="-4"/>
          <w:sz w:val="32"/>
          <w:szCs w:val="32"/>
        </w:rPr>
        <w:br/>
        <w:t>11 新疆昌粮生物科技集团有限责任公司 709.7945</w:t>
      </w:r>
      <w:r w:rsidRPr="00F516FD">
        <w:rPr>
          <w:rStyle w:val="ad"/>
          <w:rFonts w:ascii="楷体" w:eastAsia="楷体" w:hAnsi="楷体" w:hint="eastAsia"/>
          <w:b w:val="0"/>
          <w:bCs w:val="0"/>
          <w:spacing w:val="-4"/>
          <w:sz w:val="32"/>
          <w:szCs w:val="32"/>
        </w:rPr>
        <w:br/>
        <w:t>合计 2548.2939</w:t>
      </w:r>
    </w:p>
    <w:p w14:paraId="5B00C5D7" w14:textId="77777777" w:rsidR="00CD15CD" w:rsidRPr="00F516FD" w:rsidRDefault="00000000">
      <w:pPr>
        <w:spacing w:line="540" w:lineRule="exact"/>
        <w:ind w:firstLine="567"/>
        <w:rPr>
          <w:rStyle w:val="ad"/>
          <w:rFonts w:ascii="楷体" w:eastAsia="楷体" w:hAnsi="楷体" w:hint="eastAsia"/>
          <w:spacing w:val="-4"/>
          <w:sz w:val="32"/>
          <w:szCs w:val="32"/>
        </w:rPr>
      </w:pPr>
      <w:r w:rsidRPr="00F516FD">
        <w:rPr>
          <w:rStyle w:val="ad"/>
          <w:rFonts w:ascii="楷体" w:eastAsia="楷体" w:hAnsi="楷体" w:hint="eastAsia"/>
          <w:spacing w:val="-4"/>
          <w:sz w:val="32"/>
          <w:szCs w:val="32"/>
        </w:rPr>
        <w:t>（二）项目绩效目标</w:t>
      </w:r>
    </w:p>
    <w:p w14:paraId="47B2AEC8"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（二）项目绩效目标</w:t>
      </w:r>
      <w:r w:rsidRPr="00F516FD">
        <w:rPr>
          <w:rStyle w:val="ad"/>
          <w:rFonts w:ascii="楷体" w:eastAsia="楷体" w:hAnsi="楷体" w:hint="eastAsia"/>
          <w:b w:val="0"/>
          <w:bCs w:val="0"/>
          <w:spacing w:val="-4"/>
          <w:sz w:val="32"/>
          <w:szCs w:val="32"/>
        </w:rPr>
        <w:br/>
        <w:t>1.总体目标</w:t>
      </w:r>
      <w:r w:rsidRPr="00F516FD">
        <w:rPr>
          <w:rStyle w:val="ad"/>
          <w:rFonts w:ascii="楷体" w:eastAsia="楷体" w:hAnsi="楷体" w:hint="eastAsia"/>
          <w:b w:val="0"/>
          <w:bCs w:val="0"/>
          <w:spacing w:val="-4"/>
          <w:sz w:val="32"/>
          <w:szCs w:val="32"/>
        </w:rPr>
        <w:br/>
        <w:t>昌吉市计划实施11家企业的自治区农业产业化重点龙头企业货款贴息项目，通过项目的实施，可以充分发挥财政资金的导向功能，吸引撬动银行信贷和社会资本投入，有效降低龙头企业融资成本，促进龙头企业转型升级，引领带动农业农村现代化和乡村全面振兴。</w:t>
      </w:r>
      <w:r w:rsidRPr="00F516FD">
        <w:rPr>
          <w:rStyle w:val="ad"/>
          <w:rFonts w:ascii="楷体" w:eastAsia="楷体" w:hAnsi="楷体" w:hint="eastAsia"/>
          <w:b w:val="0"/>
          <w:bCs w:val="0"/>
          <w:spacing w:val="-4"/>
          <w:sz w:val="32"/>
          <w:szCs w:val="32"/>
        </w:rPr>
        <w:br/>
        <w:t>2.阶段性目标</w:t>
      </w:r>
      <w:r w:rsidRPr="00F516FD">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w:t>
      </w:r>
      <w:r w:rsidRPr="00F516FD">
        <w:rPr>
          <w:rStyle w:val="ad"/>
          <w:rFonts w:ascii="楷体" w:eastAsia="楷体" w:hAnsi="楷体" w:hint="eastAsia"/>
          <w:b w:val="0"/>
          <w:bCs w:val="0"/>
          <w:spacing w:val="-4"/>
          <w:sz w:val="32"/>
          <w:szCs w:val="32"/>
        </w:rPr>
        <w:lastRenderedPageBreak/>
        <w:t>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F516FD">
        <w:rPr>
          <w:rStyle w:val="ad"/>
          <w:rFonts w:ascii="楷体" w:eastAsia="楷体" w:hAnsi="楷体" w:hint="eastAsia"/>
          <w:b w:val="0"/>
          <w:bCs w:val="0"/>
          <w:spacing w:val="-4"/>
          <w:sz w:val="32"/>
          <w:szCs w:val="32"/>
        </w:rPr>
        <w:br/>
        <w:t>（1）项目产出指标</w:t>
      </w:r>
      <w:r w:rsidRPr="00F516FD">
        <w:rPr>
          <w:rStyle w:val="ad"/>
          <w:rFonts w:ascii="楷体" w:eastAsia="楷体" w:hAnsi="楷体" w:hint="eastAsia"/>
          <w:b w:val="0"/>
          <w:bCs w:val="0"/>
          <w:spacing w:val="-4"/>
          <w:sz w:val="32"/>
          <w:szCs w:val="32"/>
        </w:rPr>
        <w:br/>
        <w:t>①数量指标</w:t>
      </w:r>
      <w:r w:rsidRPr="00F516FD">
        <w:rPr>
          <w:rStyle w:val="ad"/>
          <w:rFonts w:ascii="楷体" w:eastAsia="楷体" w:hAnsi="楷体" w:hint="eastAsia"/>
          <w:b w:val="0"/>
          <w:bCs w:val="0"/>
          <w:spacing w:val="-4"/>
          <w:sz w:val="32"/>
          <w:szCs w:val="32"/>
        </w:rPr>
        <w:br/>
        <w:t>“实施主体个数”指标，预期指标值为“&gt;=11个”；</w:t>
      </w:r>
      <w:r w:rsidRPr="00F516FD">
        <w:rPr>
          <w:rStyle w:val="ad"/>
          <w:rFonts w:ascii="楷体" w:eastAsia="楷体" w:hAnsi="楷体" w:hint="eastAsia"/>
          <w:b w:val="0"/>
          <w:bCs w:val="0"/>
          <w:spacing w:val="-4"/>
          <w:sz w:val="32"/>
          <w:szCs w:val="32"/>
        </w:rPr>
        <w:br/>
        <w:t>②质量指标</w:t>
      </w:r>
      <w:r w:rsidRPr="00F516FD">
        <w:rPr>
          <w:rStyle w:val="ad"/>
          <w:rFonts w:ascii="楷体" w:eastAsia="楷体" w:hAnsi="楷体" w:hint="eastAsia"/>
          <w:b w:val="0"/>
          <w:bCs w:val="0"/>
          <w:spacing w:val="-4"/>
          <w:sz w:val="32"/>
          <w:szCs w:val="32"/>
        </w:rPr>
        <w:br/>
        <w:t>“贴息足额支付率”指标，预期指标值为“&gt;=90%”；</w:t>
      </w:r>
      <w:r w:rsidRPr="00F516FD">
        <w:rPr>
          <w:rStyle w:val="ad"/>
          <w:rFonts w:ascii="楷体" w:eastAsia="楷体" w:hAnsi="楷体" w:hint="eastAsia"/>
          <w:b w:val="0"/>
          <w:bCs w:val="0"/>
          <w:spacing w:val="-4"/>
          <w:sz w:val="32"/>
          <w:szCs w:val="32"/>
        </w:rPr>
        <w:br/>
        <w:t>“贴息支付准确率”指标，预期指标值为“&gt;=90%”；</w:t>
      </w:r>
      <w:r w:rsidRPr="00F516FD">
        <w:rPr>
          <w:rStyle w:val="ad"/>
          <w:rFonts w:ascii="楷体" w:eastAsia="楷体" w:hAnsi="楷体" w:hint="eastAsia"/>
          <w:b w:val="0"/>
          <w:bCs w:val="0"/>
          <w:spacing w:val="-4"/>
          <w:sz w:val="32"/>
          <w:szCs w:val="32"/>
        </w:rPr>
        <w:br/>
        <w:t>③时效指标</w:t>
      </w:r>
      <w:r w:rsidRPr="00F516FD">
        <w:rPr>
          <w:rStyle w:val="ad"/>
          <w:rFonts w:ascii="楷体" w:eastAsia="楷体" w:hAnsi="楷体" w:hint="eastAsia"/>
          <w:b w:val="0"/>
          <w:bCs w:val="0"/>
          <w:spacing w:val="-4"/>
          <w:sz w:val="32"/>
          <w:szCs w:val="32"/>
        </w:rPr>
        <w:br/>
        <w:t>“贴息按时完成率”指标，预期指标值为“&gt;=90%”；</w:t>
      </w:r>
      <w:r w:rsidRPr="00F516FD">
        <w:rPr>
          <w:rStyle w:val="ad"/>
          <w:rFonts w:ascii="楷体" w:eastAsia="楷体" w:hAnsi="楷体" w:hint="eastAsia"/>
          <w:b w:val="0"/>
          <w:bCs w:val="0"/>
          <w:spacing w:val="-4"/>
          <w:sz w:val="32"/>
          <w:szCs w:val="32"/>
        </w:rPr>
        <w:br/>
        <w:t>（2）项目成本指标</w:t>
      </w:r>
      <w:r w:rsidRPr="00F516FD">
        <w:rPr>
          <w:rStyle w:val="ad"/>
          <w:rFonts w:ascii="楷体" w:eastAsia="楷体" w:hAnsi="楷体" w:hint="eastAsia"/>
          <w:b w:val="0"/>
          <w:bCs w:val="0"/>
          <w:spacing w:val="-4"/>
          <w:sz w:val="32"/>
          <w:szCs w:val="32"/>
        </w:rPr>
        <w:br/>
        <w:t>①经济成本指标</w:t>
      </w:r>
      <w:r w:rsidRPr="00F516FD">
        <w:rPr>
          <w:rStyle w:val="ad"/>
          <w:rFonts w:ascii="楷体" w:eastAsia="楷体" w:hAnsi="楷体" w:hint="eastAsia"/>
          <w:b w:val="0"/>
          <w:bCs w:val="0"/>
          <w:spacing w:val="-4"/>
          <w:sz w:val="32"/>
          <w:szCs w:val="32"/>
        </w:rPr>
        <w:br/>
        <w:t>“平均每家企业贴息金额”指标，预期指标值为“&lt;=231.66万元/家”；</w:t>
      </w:r>
      <w:r w:rsidRPr="00F516FD">
        <w:rPr>
          <w:rStyle w:val="ad"/>
          <w:rFonts w:ascii="楷体" w:eastAsia="楷体" w:hAnsi="楷体" w:hint="eastAsia"/>
          <w:b w:val="0"/>
          <w:bCs w:val="0"/>
          <w:spacing w:val="-4"/>
          <w:sz w:val="32"/>
          <w:szCs w:val="32"/>
        </w:rPr>
        <w:br/>
        <w:t>②社会成本指标</w:t>
      </w:r>
      <w:r w:rsidRPr="00F516FD">
        <w:rPr>
          <w:rStyle w:val="ad"/>
          <w:rFonts w:ascii="楷体" w:eastAsia="楷体" w:hAnsi="楷体" w:hint="eastAsia"/>
          <w:b w:val="0"/>
          <w:bCs w:val="0"/>
          <w:spacing w:val="-4"/>
          <w:sz w:val="32"/>
          <w:szCs w:val="32"/>
        </w:rPr>
        <w:br/>
        <w:t>无此类指标；</w:t>
      </w:r>
      <w:r w:rsidRPr="00F516FD">
        <w:rPr>
          <w:rStyle w:val="ad"/>
          <w:rFonts w:ascii="楷体" w:eastAsia="楷体" w:hAnsi="楷体" w:hint="eastAsia"/>
          <w:b w:val="0"/>
          <w:bCs w:val="0"/>
          <w:spacing w:val="-4"/>
          <w:sz w:val="32"/>
          <w:szCs w:val="32"/>
        </w:rPr>
        <w:br/>
        <w:t>③生态环境成本指标</w:t>
      </w:r>
      <w:r w:rsidRPr="00F516FD">
        <w:rPr>
          <w:rStyle w:val="ad"/>
          <w:rFonts w:ascii="楷体" w:eastAsia="楷体" w:hAnsi="楷体" w:hint="eastAsia"/>
          <w:b w:val="0"/>
          <w:bCs w:val="0"/>
          <w:spacing w:val="-4"/>
          <w:sz w:val="32"/>
          <w:szCs w:val="32"/>
        </w:rPr>
        <w:br/>
        <w:t>无此类指标；</w:t>
      </w:r>
      <w:r w:rsidRPr="00F516FD">
        <w:rPr>
          <w:rStyle w:val="ad"/>
          <w:rFonts w:ascii="楷体" w:eastAsia="楷体" w:hAnsi="楷体" w:hint="eastAsia"/>
          <w:b w:val="0"/>
          <w:bCs w:val="0"/>
          <w:spacing w:val="-4"/>
          <w:sz w:val="32"/>
          <w:szCs w:val="32"/>
        </w:rPr>
        <w:br/>
        <w:t>（3）项目效益指标</w:t>
      </w:r>
      <w:r w:rsidRPr="00F516FD">
        <w:rPr>
          <w:rStyle w:val="ad"/>
          <w:rFonts w:ascii="楷体" w:eastAsia="楷体" w:hAnsi="楷体" w:hint="eastAsia"/>
          <w:b w:val="0"/>
          <w:bCs w:val="0"/>
          <w:spacing w:val="-4"/>
          <w:sz w:val="32"/>
          <w:szCs w:val="32"/>
        </w:rPr>
        <w:br/>
        <w:t>①经济效益指标</w:t>
      </w:r>
      <w:r w:rsidRPr="00F516FD">
        <w:rPr>
          <w:rStyle w:val="ad"/>
          <w:rFonts w:ascii="楷体" w:eastAsia="楷体" w:hAnsi="楷体" w:hint="eastAsia"/>
          <w:b w:val="0"/>
          <w:bCs w:val="0"/>
          <w:spacing w:val="-4"/>
          <w:sz w:val="32"/>
          <w:szCs w:val="32"/>
        </w:rPr>
        <w:br/>
        <w:t>“龙头企业融资成本”指标，预期指标值为“明显降低”；</w:t>
      </w:r>
      <w:r w:rsidRPr="00F516FD">
        <w:rPr>
          <w:rStyle w:val="ad"/>
          <w:rFonts w:ascii="楷体" w:eastAsia="楷体" w:hAnsi="楷体" w:hint="eastAsia"/>
          <w:b w:val="0"/>
          <w:bCs w:val="0"/>
          <w:spacing w:val="-4"/>
          <w:sz w:val="32"/>
          <w:szCs w:val="32"/>
        </w:rPr>
        <w:br/>
        <w:t>②社会效益指标</w:t>
      </w:r>
      <w:r w:rsidRPr="00F516FD">
        <w:rPr>
          <w:rStyle w:val="ad"/>
          <w:rFonts w:ascii="楷体" w:eastAsia="楷体" w:hAnsi="楷体" w:hint="eastAsia"/>
          <w:b w:val="0"/>
          <w:bCs w:val="0"/>
          <w:spacing w:val="-4"/>
          <w:sz w:val="32"/>
          <w:szCs w:val="32"/>
        </w:rPr>
        <w:br/>
        <w:t>“带动农民增收能力”指标，预期指标值为“明显提升”；</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lastRenderedPageBreak/>
        <w:t>③生态效益指标</w:t>
      </w:r>
      <w:r w:rsidRPr="00F516FD">
        <w:rPr>
          <w:rStyle w:val="ad"/>
          <w:rFonts w:ascii="楷体" w:eastAsia="楷体" w:hAnsi="楷体" w:hint="eastAsia"/>
          <w:b w:val="0"/>
          <w:bCs w:val="0"/>
          <w:spacing w:val="-4"/>
          <w:sz w:val="32"/>
          <w:szCs w:val="32"/>
        </w:rPr>
        <w:br/>
        <w:t>无此类指标；</w:t>
      </w:r>
      <w:r w:rsidRPr="00F516FD">
        <w:rPr>
          <w:rStyle w:val="ad"/>
          <w:rFonts w:ascii="楷体" w:eastAsia="楷体" w:hAnsi="楷体" w:hint="eastAsia"/>
          <w:b w:val="0"/>
          <w:bCs w:val="0"/>
          <w:spacing w:val="-4"/>
          <w:sz w:val="32"/>
          <w:szCs w:val="32"/>
        </w:rPr>
        <w:br/>
        <w:t>（4）项目满意度指标</w:t>
      </w:r>
      <w:r w:rsidRPr="00F516FD">
        <w:rPr>
          <w:rStyle w:val="ad"/>
          <w:rFonts w:ascii="楷体" w:eastAsia="楷体" w:hAnsi="楷体" w:hint="eastAsia"/>
          <w:b w:val="0"/>
          <w:bCs w:val="0"/>
          <w:spacing w:val="-4"/>
          <w:sz w:val="32"/>
          <w:szCs w:val="32"/>
        </w:rPr>
        <w:br/>
        <w:t>无此类指标；</w:t>
      </w:r>
    </w:p>
    <w:p w14:paraId="2CE81B27" w14:textId="77777777" w:rsidR="00CD15CD" w:rsidRPr="00F516FD" w:rsidRDefault="00000000">
      <w:pPr>
        <w:spacing w:line="540" w:lineRule="exact"/>
        <w:ind w:firstLine="640"/>
        <w:rPr>
          <w:rStyle w:val="ad"/>
          <w:rFonts w:ascii="黑体" w:eastAsia="黑体" w:hAnsi="黑体" w:hint="eastAsia"/>
          <w:b w:val="0"/>
          <w:spacing w:val="-4"/>
          <w:sz w:val="32"/>
          <w:szCs w:val="32"/>
        </w:rPr>
      </w:pPr>
      <w:r w:rsidRPr="00F516FD">
        <w:rPr>
          <w:rStyle w:val="ad"/>
          <w:rFonts w:ascii="黑体" w:eastAsia="黑体" w:hAnsi="黑体" w:hint="eastAsia"/>
          <w:b w:val="0"/>
          <w:spacing w:val="-4"/>
          <w:sz w:val="32"/>
          <w:szCs w:val="32"/>
        </w:rPr>
        <w:t>二、绩效评价工作开展情况</w:t>
      </w:r>
    </w:p>
    <w:p w14:paraId="5F66819B" w14:textId="77777777" w:rsidR="00CD15CD" w:rsidRPr="00F516FD" w:rsidRDefault="00000000">
      <w:pPr>
        <w:spacing w:line="540" w:lineRule="exact"/>
        <w:ind w:firstLineChars="181" w:firstLine="567"/>
        <w:rPr>
          <w:rStyle w:val="ad"/>
          <w:rFonts w:ascii="楷体" w:eastAsia="楷体" w:hAnsi="楷体" w:hint="eastAsia"/>
          <w:spacing w:val="-4"/>
          <w:sz w:val="32"/>
          <w:szCs w:val="32"/>
        </w:rPr>
      </w:pPr>
      <w:r w:rsidRPr="00F516FD">
        <w:rPr>
          <w:rStyle w:val="ad"/>
          <w:rFonts w:ascii="楷体" w:eastAsia="楷体" w:hAnsi="楷体" w:hint="eastAsia"/>
          <w:spacing w:val="-4"/>
          <w:sz w:val="32"/>
          <w:szCs w:val="32"/>
        </w:rPr>
        <w:t>（一）绩效评价目的、对象和范围</w:t>
      </w:r>
    </w:p>
    <w:p w14:paraId="7A86FA5C"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（一）绩效评价的目的、对象和范围</w:t>
      </w:r>
      <w:r w:rsidRPr="00F516FD">
        <w:rPr>
          <w:rStyle w:val="ad"/>
          <w:rFonts w:ascii="楷体" w:eastAsia="楷体" w:hAnsi="楷体" w:hint="eastAsia"/>
          <w:b w:val="0"/>
          <w:bCs w:val="0"/>
          <w:spacing w:val="-4"/>
          <w:sz w:val="32"/>
          <w:szCs w:val="32"/>
        </w:rPr>
        <w:br/>
        <w:t>1.绩效评价的目的</w:t>
      </w:r>
      <w:r w:rsidRPr="00F516FD">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F516FD">
        <w:rPr>
          <w:rStyle w:val="ad"/>
          <w:rFonts w:ascii="楷体" w:eastAsia="楷体" w:hAnsi="楷体" w:hint="eastAsia"/>
          <w:b w:val="0"/>
          <w:bCs w:val="0"/>
          <w:spacing w:val="-4"/>
          <w:sz w:val="32"/>
          <w:szCs w:val="32"/>
        </w:rPr>
        <w:t>指引&gt;</w:t>
      </w:r>
      <w:proofErr w:type="gramEnd"/>
      <w:r w:rsidRPr="00F516FD">
        <w:rPr>
          <w:rStyle w:val="ad"/>
          <w:rFonts w:ascii="楷体" w:eastAsia="楷体" w:hAnsi="楷体" w:hint="eastAsia"/>
          <w:b w:val="0"/>
          <w:bCs w:val="0"/>
          <w:spacing w:val="-4"/>
          <w:sz w:val="32"/>
          <w:szCs w:val="32"/>
        </w:rPr>
        <w:t>的通知》（新财预〔2022〕42号）文件精神，我单位针对昌州财农【2024】53号关于下达2024年自治区农业产业化重点龙头企业贷款贴息资金预算的通知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F516FD">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F516FD">
        <w:rPr>
          <w:rStyle w:val="ad"/>
          <w:rFonts w:ascii="楷体" w:eastAsia="楷体" w:hAnsi="楷体" w:hint="eastAsia"/>
          <w:b w:val="0"/>
          <w:bCs w:val="0"/>
          <w:spacing w:val="-4"/>
          <w:sz w:val="32"/>
          <w:szCs w:val="32"/>
        </w:rPr>
        <w:br/>
        <w:t>二是通过部门项目支出绩效评价，进一步做实绩效目标，根据项</w:t>
      </w:r>
      <w:r w:rsidRPr="00F516FD">
        <w:rPr>
          <w:rStyle w:val="ad"/>
          <w:rFonts w:ascii="楷体" w:eastAsia="楷体" w:hAnsi="楷体" w:hint="eastAsia"/>
          <w:b w:val="0"/>
          <w:bCs w:val="0"/>
          <w:spacing w:val="-4"/>
          <w:sz w:val="32"/>
          <w:szCs w:val="32"/>
        </w:rPr>
        <w:lastRenderedPageBreak/>
        <w:t>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sidRPr="00F516FD">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F516FD">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F516FD">
        <w:rPr>
          <w:rStyle w:val="ad"/>
          <w:rFonts w:ascii="楷体" w:eastAsia="楷体" w:hAnsi="楷体" w:hint="eastAsia"/>
          <w:b w:val="0"/>
          <w:bCs w:val="0"/>
          <w:spacing w:val="-4"/>
          <w:sz w:val="32"/>
          <w:szCs w:val="32"/>
        </w:rPr>
        <w:br/>
        <w:t>2.绩效评价对象</w:t>
      </w:r>
      <w:r w:rsidRPr="00F516FD">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昌州财农【2024】53号关于下达2024年自治区农业产业化重点龙头企业贷款贴息资金预算的通知项目，评价核心为项目资金、项目产出、项目效益。</w:t>
      </w:r>
      <w:r w:rsidRPr="00F516FD">
        <w:rPr>
          <w:rStyle w:val="ad"/>
          <w:rFonts w:ascii="楷体" w:eastAsia="楷体" w:hAnsi="楷体" w:hint="eastAsia"/>
          <w:b w:val="0"/>
          <w:bCs w:val="0"/>
          <w:spacing w:val="-4"/>
          <w:sz w:val="32"/>
          <w:szCs w:val="32"/>
        </w:rPr>
        <w:br/>
        <w:t>3.绩效评价范围</w:t>
      </w:r>
      <w:r w:rsidRPr="00F516FD">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w:t>
      </w:r>
      <w:r w:rsidRPr="00F516FD">
        <w:rPr>
          <w:rStyle w:val="ad"/>
          <w:rFonts w:ascii="楷体" w:eastAsia="楷体" w:hAnsi="楷体" w:hint="eastAsia"/>
          <w:b w:val="0"/>
          <w:bCs w:val="0"/>
          <w:spacing w:val="-4"/>
          <w:sz w:val="32"/>
          <w:szCs w:val="32"/>
        </w:rPr>
        <w:lastRenderedPageBreak/>
        <w:t>是否被认真执行；绩效目标的实现程度（包括是否达到预定产出和效果）等方面进行综合绩效评价。</w:t>
      </w:r>
    </w:p>
    <w:p w14:paraId="273FA092" w14:textId="77777777" w:rsidR="00CD15CD" w:rsidRPr="00F516FD" w:rsidRDefault="00000000">
      <w:pPr>
        <w:spacing w:line="540" w:lineRule="exact"/>
        <w:ind w:firstLine="567"/>
        <w:rPr>
          <w:rStyle w:val="ad"/>
          <w:rFonts w:ascii="楷体" w:eastAsia="楷体" w:hAnsi="楷体" w:hint="eastAsia"/>
          <w:spacing w:val="-4"/>
          <w:sz w:val="32"/>
          <w:szCs w:val="32"/>
        </w:rPr>
      </w:pPr>
      <w:r w:rsidRPr="00F516FD">
        <w:rPr>
          <w:rStyle w:val="ad"/>
          <w:rFonts w:ascii="楷体" w:eastAsia="楷体" w:hAnsi="楷体" w:hint="eastAsia"/>
          <w:spacing w:val="-4"/>
          <w:sz w:val="32"/>
          <w:szCs w:val="32"/>
        </w:rPr>
        <w:t>（二）绩效评价原则、评价指标体系、评价方法、评价标准</w:t>
      </w:r>
    </w:p>
    <w:p w14:paraId="4EFFD256"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（二）绩效评价原则、评价指标体系</w:t>
      </w:r>
      <w:r w:rsidRPr="00F516FD">
        <w:rPr>
          <w:rStyle w:val="ad"/>
          <w:rFonts w:ascii="楷体" w:eastAsia="楷体" w:hAnsi="楷体" w:hint="eastAsia"/>
          <w:b w:val="0"/>
          <w:bCs w:val="0"/>
          <w:spacing w:val="-4"/>
          <w:sz w:val="32"/>
          <w:szCs w:val="32"/>
        </w:rPr>
        <w:br/>
        <w:t>1.绩效评价原则</w:t>
      </w:r>
      <w:r w:rsidRPr="00F516FD">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F516FD">
        <w:rPr>
          <w:rStyle w:val="ad"/>
          <w:rFonts w:ascii="楷体" w:eastAsia="楷体" w:hAnsi="楷体" w:hint="eastAsia"/>
          <w:b w:val="0"/>
          <w:bCs w:val="0"/>
          <w:spacing w:val="-4"/>
          <w:sz w:val="32"/>
          <w:szCs w:val="32"/>
        </w:rPr>
        <w:t>指引&gt;</w:t>
      </w:r>
      <w:proofErr w:type="gramEnd"/>
      <w:r w:rsidRPr="00F516FD">
        <w:rPr>
          <w:rStyle w:val="ad"/>
          <w:rFonts w:ascii="楷体" w:eastAsia="楷体" w:hAnsi="楷体" w:hint="eastAsia"/>
          <w:b w:val="0"/>
          <w:bCs w:val="0"/>
          <w:spacing w:val="-4"/>
          <w:sz w:val="32"/>
          <w:szCs w:val="32"/>
        </w:rPr>
        <w:t>的通知》（新财预〔2022〕42号）等要求，绩效评价应遵循如下原则：</w:t>
      </w:r>
      <w:r w:rsidRPr="00F516FD">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F516FD">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F516FD">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F516FD">
        <w:rPr>
          <w:rStyle w:val="ad"/>
          <w:rFonts w:ascii="楷体" w:eastAsia="楷体" w:hAnsi="楷体" w:hint="eastAsia"/>
          <w:b w:val="0"/>
          <w:bCs w:val="0"/>
          <w:spacing w:val="-4"/>
          <w:sz w:val="32"/>
          <w:szCs w:val="32"/>
        </w:rPr>
        <w:br/>
        <w:t>（4）公开透明。绩效评价结果应依法依规公开，并自觉接受社会监督。</w:t>
      </w:r>
      <w:r w:rsidRPr="00F516FD">
        <w:rPr>
          <w:rStyle w:val="ad"/>
          <w:rFonts w:ascii="楷体" w:eastAsia="楷体" w:hAnsi="楷体" w:hint="eastAsia"/>
          <w:b w:val="0"/>
          <w:bCs w:val="0"/>
          <w:spacing w:val="-4"/>
          <w:sz w:val="32"/>
          <w:szCs w:val="32"/>
        </w:rPr>
        <w:br/>
        <w:t>根据以上原则，绩效评价应遵循如下要求：</w:t>
      </w:r>
      <w:r w:rsidRPr="00F516FD">
        <w:rPr>
          <w:rStyle w:val="ad"/>
          <w:rFonts w:ascii="楷体" w:eastAsia="楷体" w:hAnsi="楷体" w:hint="eastAsia"/>
          <w:b w:val="0"/>
          <w:bCs w:val="0"/>
          <w:spacing w:val="-4"/>
          <w:sz w:val="32"/>
          <w:szCs w:val="32"/>
        </w:rPr>
        <w:br/>
        <w:t>（1）在数据采集时，采取客观数据，主管部门审查、社会中介</w:t>
      </w:r>
      <w:r w:rsidRPr="00F516FD">
        <w:rPr>
          <w:rStyle w:val="ad"/>
          <w:rFonts w:ascii="楷体" w:eastAsia="楷体" w:hAnsi="楷体" w:hint="eastAsia"/>
          <w:b w:val="0"/>
          <w:bCs w:val="0"/>
          <w:spacing w:val="-4"/>
          <w:sz w:val="32"/>
          <w:szCs w:val="32"/>
        </w:rPr>
        <w:lastRenderedPageBreak/>
        <w:t>组织复查，与问卷调查相结合的形式，以保证各项指标的真实性。</w:t>
      </w:r>
      <w:r w:rsidRPr="00F516FD">
        <w:rPr>
          <w:rStyle w:val="ad"/>
          <w:rFonts w:ascii="楷体" w:eastAsia="楷体" w:hAnsi="楷体" w:hint="eastAsia"/>
          <w:b w:val="0"/>
          <w:bCs w:val="0"/>
          <w:spacing w:val="-4"/>
          <w:sz w:val="32"/>
          <w:szCs w:val="32"/>
        </w:rPr>
        <w:br/>
        <w:t>（2）保证评价结果的真实性、公正性，提高评价报告的公信力。</w:t>
      </w:r>
      <w:r w:rsidRPr="00F516FD">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F516FD">
        <w:rPr>
          <w:rStyle w:val="ad"/>
          <w:rFonts w:ascii="楷体" w:eastAsia="楷体" w:hAnsi="楷体" w:hint="eastAsia"/>
          <w:b w:val="0"/>
          <w:bCs w:val="0"/>
          <w:spacing w:val="-4"/>
          <w:sz w:val="32"/>
          <w:szCs w:val="32"/>
        </w:rPr>
        <w:br/>
        <w:t>2.绩效评价指标体系</w:t>
      </w:r>
      <w:r w:rsidRPr="00F516FD">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F516FD">
        <w:rPr>
          <w:rStyle w:val="ad"/>
          <w:rFonts w:ascii="楷体" w:eastAsia="楷体" w:hAnsi="楷体" w:hint="eastAsia"/>
          <w:b w:val="0"/>
          <w:bCs w:val="0"/>
          <w:spacing w:val="-4"/>
          <w:sz w:val="32"/>
          <w:szCs w:val="32"/>
        </w:rPr>
        <w:br/>
        <w:t>3.评价方法</w:t>
      </w:r>
      <w:r w:rsidRPr="00F516FD">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lastRenderedPageBreak/>
        <w:t>三级指标分析环节：总体采用比较法，同时辅以文献法、成本效益法、因素分析法以及公众评判法，根据不同三级指标类型进行逐项分析。</w:t>
      </w:r>
      <w:r w:rsidRPr="00F516FD">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F516FD">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F516FD">
        <w:rPr>
          <w:rStyle w:val="ad"/>
          <w:rFonts w:ascii="楷体" w:eastAsia="楷体" w:hAnsi="楷体" w:hint="eastAsia"/>
          <w:b w:val="0"/>
          <w:bCs w:val="0"/>
          <w:spacing w:val="-4"/>
          <w:sz w:val="32"/>
          <w:szCs w:val="32"/>
        </w:rPr>
        <w:t>&lt;自治区</w:t>
      </w:r>
      <w:proofErr w:type="gramEnd"/>
      <w:r w:rsidRPr="00F516FD">
        <w:rPr>
          <w:rStyle w:val="ad"/>
          <w:rFonts w:ascii="楷体" w:eastAsia="楷体" w:hAnsi="楷体" w:hint="eastAsia"/>
          <w:b w:val="0"/>
          <w:bCs w:val="0"/>
          <w:spacing w:val="-4"/>
          <w:sz w:val="32"/>
          <w:szCs w:val="32"/>
        </w:rPr>
        <w:t>项目支出绩效目标设置</w:t>
      </w:r>
      <w:proofErr w:type="gramStart"/>
      <w:r w:rsidRPr="00F516FD">
        <w:rPr>
          <w:rStyle w:val="ad"/>
          <w:rFonts w:ascii="楷体" w:eastAsia="楷体" w:hAnsi="楷体" w:hint="eastAsia"/>
          <w:b w:val="0"/>
          <w:bCs w:val="0"/>
          <w:spacing w:val="-4"/>
          <w:sz w:val="32"/>
          <w:szCs w:val="32"/>
        </w:rPr>
        <w:t>指引&gt;</w:t>
      </w:r>
      <w:proofErr w:type="gramEnd"/>
      <w:r w:rsidRPr="00F516FD">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F516FD">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F516FD">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F516FD">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F516FD">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lastRenderedPageBreak/>
        <w:t>预算编制科学性：成本效益分析法，分析在产出一定的情况下，成本取值是否有依据，是否经过询价，是否按照市场最低成本编制。</w:t>
      </w:r>
      <w:r w:rsidRPr="00F516FD">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F516FD">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F516FD">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F516FD">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F516FD">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F516FD">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F516FD">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F516FD">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lastRenderedPageBreak/>
        <w:t>4.评价标准</w:t>
      </w:r>
      <w:r w:rsidRPr="00F516FD">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F516FD">
        <w:rPr>
          <w:rStyle w:val="ad"/>
          <w:rFonts w:ascii="楷体" w:eastAsia="楷体" w:hAnsi="楷体" w:hint="eastAsia"/>
          <w:b w:val="0"/>
          <w:bCs w:val="0"/>
          <w:spacing w:val="-4"/>
          <w:sz w:val="32"/>
          <w:szCs w:val="32"/>
        </w:rPr>
        <w:br/>
        <w:t>计划标准：指以预先制定的目标、计划、预算、定额等作为评价标准。</w:t>
      </w:r>
      <w:r w:rsidRPr="00F516FD">
        <w:rPr>
          <w:rStyle w:val="ad"/>
          <w:rFonts w:ascii="楷体" w:eastAsia="楷体" w:hAnsi="楷体" w:hint="eastAsia"/>
          <w:b w:val="0"/>
          <w:bCs w:val="0"/>
          <w:spacing w:val="-4"/>
          <w:sz w:val="32"/>
          <w:szCs w:val="32"/>
        </w:rPr>
        <w:br/>
        <w:t>行业标准：指参照国家公布的行业指标数据制定的评价标准。</w:t>
      </w:r>
      <w:r w:rsidRPr="00F516FD">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F516FD">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7350A27" w14:textId="77777777" w:rsidR="00CD15CD" w:rsidRPr="00F516FD" w:rsidRDefault="00000000">
      <w:pPr>
        <w:spacing w:line="540" w:lineRule="exact"/>
        <w:ind w:firstLineChars="181" w:firstLine="567"/>
        <w:rPr>
          <w:rStyle w:val="ad"/>
          <w:rFonts w:ascii="楷体" w:eastAsia="楷体" w:hAnsi="楷体" w:hint="eastAsia"/>
          <w:spacing w:val="-4"/>
          <w:sz w:val="32"/>
          <w:szCs w:val="32"/>
        </w:rPr>
      </w:pPr>
      <w:r w:rsidRPr="00F516FD">
        <w:rPr>
          <w:rStyle w:val="ad"/>
          <w:rFonts w:ascii="楷体" w:eastAsia="楷体" w:hAnsi="楷体" w:hint="eastAsia"/>
          <w:spacing w:val="-4"/>
          <w:sz w:val="32"/>
          <w:szCs w:val="32"/>
        </w:rPr>
        <w:t>（三）绩效评价工作过程</w:t>
      </w:r>
    </w:p>
    <w:p w14:paraId="58D35CFF"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（三）绩效评价工作过程</w:t>
      </w:r>
      <w:r w:rsidRPr="00F516FD">
        <w:rPr>
          <w:rStyle w:val="ad"/>
          <w:rFonts w:ascii="楷体" w:eastAsia="楷体" w:hAnsi="楷体" w:hint="eastAsia"/>
          <w:b w:val="0"/>
          <w:bCs w:val="0"/>
          <w:spacing w:val="-4"/>
          <w:sz w:val="32"/>
          <w:szCs w:val="32"/>
        </w:rPr>
        <w:br/>
        <w:t>1.前期准备</w:t>
      </w:r>
      <w:r w:rsidRPr="00F516FD">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F516FD">
        <w:rPr>
          <w:rStyle w:val="ad"/>
          <w:rFonts w:ascii="楷体" w:eastAsia="楷体" w:hAnsi="楷体" w:hint="eastAsia"/>
          <w:b w:val="0"/>
          <w:bCs w:val="0"/>
          <w:spacing w:val="-4"/>
          <w:sz w:val="32"/>
          <w:szCs w:val="32"/>
        </w:rPr>
        <w:br/>
        <w:t>昌吉市农业农村局（市乡村振兴局）丁世亮（评价小组组长）：主要负责项目策划和监督，全面负责项目绩效评价报告的最终质量，对评价人员出具的最终报告质量进行复核，确保评估结果的</w:t>
      </w:r>
      <w:r w:rsidRPr="00F516FD">
        <w:rPr>
          <w:rStyle w:val="ad"/>
          <w:rFonts w:ascii="楷体" w:eastAsia="楷体" w:hAnsi="楷体" w:hint="eastAsia"/>
          <w:b w:val="0"/>
          <w:bCs w:val="0"/>
          <w:spacing w:val="-4"/>
          <w:sz w:val="32"/>
          <w:szCs w:val="32"/>
        </w:rPr>
        <w:lastRenderedPageBreak/>
        <w:t>客观性；</w:t>
      </w:r>
      <w:r w:rsidRPr="00F516FD">
        <w:rPr>
          <w:rStyle w:val="ad"/>
          <w:rFonts w:ascii="楷体" w:eastAsia="楷体" w:hAnsi="楷体" w:hint="eastAsia"/>
          <w:b w:val="0"/>
          <w:bCs w:val="0"/>
          <w:spacing w:val="-4"/>
          <w:sz w:val="32"/>
          <w:szCs w:val="32"/>
        </w:rPr>
        <w:br/>
        <w:t>昌吉市农业农村局（市乡村振兴局）赵瑜（评价小组组员）：主要负责资料的收集，取证、数据统计分析；</w:t>
      </w:r>
      <w:r w:rsidRPr="00F516FD">
        <w:rPr>
          <w:rStyle w:val="ad"/>
          <w:rFonts w:ascii="楷体" w:eastAsia="楷体" w:hAnsi="楷体" w:hint="eastAsia"/>
          <w:b w:val="0"/>
          <w:bCs w:val="0"/>
          <w:spacing w:val="-4"/>
          <w:sz w:val="32"/>
          <w:szCs w:val="32"/>
        </w:rPr>
        <w:br/>
        <w:t>昌吉市农业农村局（市乡村振兴局）曹月娥（评价小组组员）：主要负责项目报告的制定，指标的研判，数据分析及报告撰写。</w:t>
      </w:r>
      <w:r w:rsidRPr="00F516FD">
        <w:rPr>
          <w:rStyle w:val="ad"/>
          <w:rFonts w:ascii="楷体" w:eastAsia="楷体" w:hAnsi="楷体" w:hint="eastAsia"/>
          <w:b w:val="0"/>
          <w:bCs w:val="0"/>
          <w:spacing w:val="-4"/>
          <w:sz w:val="32"/>
          <w:szCs w:val="32"/>
        </w:rPr>
        <w:br/>
        <w:t>2.组织实施</w:t>
      </w:r>
      <w:r w:rsidRPr="00F516FD">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F516FD">
        <w:rPr>
          <w:rStyle w:val="ad"/>
          <w:rFonts w:ascii="楷体" w:eastAsia="楷体" w:hAnsi="楷体" w:hint="eastAsia"/>
          <w:b w:val="0"/>
          <w:bCs w:val="0"/>
          <w:spacing w:val="-4"/>
          <w:sz w:val="32"/>
          <w:szCs w:val="32"/>
        </w:rPr>
        <w:br/>
        <w:t>3.分析评价</w:t>
      </w:r>
      <w:r w:rsidRPr="00F516FD">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F516FD">
        <w:rPr>
          <w:rStyle w:val="ad"/>
          <w:rFonts w:ascii="楷体" w:eastAsia="楷体" w:hAnsi="楷体" w:hint="eastAsia"/>
          <w:b w:val="0"/>
          <w:bCs w:val="0"/>
          <w:spacing w:val="-4"/>
          <w:sz w:val="32"/>
          <w:szCs w:val="32"/>
        </w:rPr>
        <w:br/>
        <w:t>4.撰写与提交评价报告</w:t>
      </w:r>
      <w:r w:rsidRPr="00F516FD">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F516FD">
        <w:rPr>
          <w:rStyle w:val="ad"/>
          <w:rFonts w:ascii="楷体" w:eastAsia="楷体" w:hAnsi="楷体" w:hint="eastAsia"/>
          <w:b w:val="0"/>
          <w:bCs w:val="0"/>
          <w:spacing w:val="-4"/>
          <w:sz w:val="32"/>
          <w:szCs w:val="32"/>
        </w:rPr>
        <w:br/>
        <w:t>5.问题整改</w:t>
      </w:r>
      <w:r w:rsidRPr="00F516FD">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F516FD">
        <w:rPr>
          <w:rStyle w:val="ad"/>
          <w:rFonts w:ascii="楷体" w:eastAsia="楷体" w:hAnsi="楷体" w:hint="eastAsia"/>
          <w:b w:val="0"/>
          <w:bCs w:val="0"/>
          <w:spacing w:val="-4"/>
          <w:sz w:val="32"/>
          <w:szCs w:val="32"/>
        </w:rPr>
        <w:br/>
        <w:t>6.档案整理</w:t>
      </w:r>
      <w:r w:rsidRPr="00F516FD">
        <w:rPr>
          <w:rStyle w:val="ad"/>
          <w:rFonts w:ascii="楷体" w:eastAsia="楷体" w:hAnsi="楷体" w:hint="eastAsia"/>
          <w:b w:val="0"/>
          <w:bCs w:val="0"/>
          <w:spacing w:val="-4"/>
          <w:sz w:val="32"/>
          <w:szCs w:val="32"/>
        </w:rPr>
        <w:br/>
        <w:t>建立和落实档案管理制度，将项目相关资料存档，包括但不限于：</w:t>
      </w:r>
      <w:r w:rsidRPr="00F516FD">
        <w:rPr>
          <w:rStyle w:val="ad"/>
          <w:rFonts w:ascii="楷体" w:eastAsia="楷体" w:hAnsi="楷体" w:hint="eastAsia"/>
          <w:b w:val="0"/>
          <w:bCs w:val="0"/>
          <w:spacing w:val="-4"/>
          <w:sz w:val="32"/>
          <w:szCs w:val="32"/>
        </w:rPr>
        <w:lastRenderedPageBreak/>
        <w:t>评价项目基本情况和相关文件、评价实施方案、项目支付资料等相关档案。</w:t>
      </w:r>
    </w:p>
    <w:p w14:paraId="3FA392E1" w14:textId="77777777" w:rsidR="00CD15CD" w:rsidRPr="00F516FD" w:rsidRDefault="00000000">
      <w:pPr>
        <w:spacing w:line="540" w:lineRule="exact"/>
        <w:ind w:firstLine="640"/>
        <w:rPr>
          <w:rStyle w:val="ad"/>
          <w:rFonts w:ascii="黑体" w:eastAsia="黑体" w:hAnsi="黑体" w:hint="eastAsia"/>
          <w:b w:val="0"/>
          <w:spacing w:val="-4"/>
          <w:sz w:val="32"/>
          <w:szCs w:val="32"/>
        </w:rPr>
      </w:pPr>
      <w:r w:rsidRPr="00F516FD">
        <w:rPr>
          <w:rStyle w:val="ad"/>
          <w:rFonts w:ascii="黑体" w:eastAsia="黑体" w:hAnsi="黑体" w:hint="eastAsia"/>
          <w:b w:val="0"/>
          <w:spacing w:val="-4"/>
          <w:sz w:val="32"/>
          <w:szCs w:val="32"/>
        </w:rPr>
        <w:t>三、综合评价情况及评价结论</w:t>
      </w:r>
    </w:p>
    <w:p w14:paraId="01469F54"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（一）综合评价情况</w:t>
      </w:r>
      <w:r w:rsidRPr="00F516FD">
        <w:rPr>
          <w:rStyle w:val="ad"/>
          <w:rFonts w:ascii="楷体" w:eastAsia="楷体" w:hAnsi="楷体" w:hint="eastAsia"/>
          <w:b w:val="0"/>
          <w:bCs w:val="0"/>
          <w:spacing w:val="-4"/>
          <w:sz w:val="32"/>
          <w:szCs w:val="32"/>
        </w:rPr>
        <w:br/>
        <w:t>经评价，本项目达成年初设立的绩效目标，解决了昌州财农【2024】53号关于下达2024年自治区农业产业化重点龙头企业贷款贴息资金预算的通知的支付问题，在实施过程中取得了良好的成效。具体表现在资金按时足额到位并支付，各项费用支付符合相关规定，保障了贴息项目的顺利进行，明显降低了龙头企业融资成本，明显提升了农民增收能力。</w:t>
      </w:r>
      <w:r w:rsidRPr="00F516FD">
        <w:rPr>
          <w:rStyle w:val="ad"/>
          <w:rFonts w:ascii="楷体" w:eastAsia="楷体" w:hAnsi="楷体" w:hint="eastAsia"/>
          <w:b w:val="0"/>
          <w:bCs w:val="0"/>
          <w:spacing w:val="-4"/>
          <w:sz w:val="32"/>
          <w:szCs w:val="32"/>
        </w:rPr>
        <w:br/>
        <w:t>（二）评价结论</w:t>
      </w:r>
      <w:r w:rsidRPr="00F516FD">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5个，满分指标5个，得分率100.00%；项目效益类指标共设置2个，满分指标2个，得分率100.00%。详细情况见“表3-1：项目综合得分表”及“附件2：项目综合得分表”。</w:t>
      </w:r>
    </w:p>
    <w:p w14:paraId="0D5B07F9" w14:textId="77777777" w:rsidR="00CD15CD" w:rsidRPr="00F516FD" w:rsidRDefault="00000000">
      <w:pPr>
        <w:spacing w:line="540" w:lineRule="exact"/>
        <w:ind w:firstLine="640"/>
        <w:rPr>
          <w:rStyle w:val="ad"/>
          <w:rFonts w:ascii="黑体" w:eastAsia="黑体" w:hAnsi="黑体" w:hint="eastAsia"/>
        </w:rPr>
      </w:pPr>
      <w:r w:rsidRPr="00F516FD">
        <w:rPr>
          <w:rStyle w:val="ad"/>
          <w:rFonts w:ascii="黑体" w:eastAsia="黑体" w:hAnsi="黑体" w:hint="eastAsia"/>
          <w:b w:val="0"/>
          <w:spacing w:val="-4"/>
          <w:sz w:val="32"/>
          <w:szCs w:val="32"/>
        </w:rPr>
        <w:t>四、绩效评价指标分析</w:t>
      </w:r>
      <w:r w:rsidRPr="00F516FD">
        <w:rPr>
          <w:rStyle w:val="ad"/>
          <w:rFonts w:ascii="黑体" w:eastAsia="黑体" w:hAnsi="黑体" w:hint="eastAsia"/>
        </w:rPr>
        <w:t xml:space="preserve"> </w:t>
      </w:r>
    </w:p>
    <w:p w14:paraId="784DA69C" w14:textId="77777777" w:rsidR="00CD15CD" w:rsidRPr="00F516FD" w:rsidRDefault="00000000">
      <w:pPr>
        <w:spacing w:line="540" w:lineRule="exact"/>
        <w:ind w:firstLineChars="181" w:firstLine="567"/>
        <w:rPr>
          <w:rFonts w:ascii="楷体" w:eastAsia="楷体" w:hAnsi="楷体" w:hint="eastAsia"/>
          <w:b/>
          <w:spacing w:val="-4"/>
          <w:sz w:val="32"/>
          <w:szCs w:val="32"/>
        </w:rPr>
      </w:pPr>
      <w:r w:rsidRPr="00F516FD">
        <w:rPr>
          <w:rFonts w:ascii="楷体" w:eastAsia="楷体" w:hAnsi="楷体" w:hint="eastAsia"/>
          <w:b/>
          <w:spacing w:val="-4"/>
          <w:sz w:val="32"/>
          <w:szCs w:val="32"/>
        </w:rPr>
        <w:t>（一）</w:t>
      </w:r>
      <w:r w:rsidRPr="00F516FD">
        <w:rPr>
          <w:rStyle w:val="ad"/>
          <w:rFonts w:ascii="楷体" w:eastAsia="楷体" w:hAnsi="楷体" w:hint="eastAsia"/>
          <w:spacing w:val="-4"/>
          <w:sz w:val="32"/>
          <w:szCs w:val="32"/>
        </w:rPr>
        <w:t>项目决策情况</w:t>
      </w:r>
    </w:p>
    <w:p w14:paraId="55FD9B21" w14:textId="77777777" w:rsidR="00CD15CD" w:rsidRPr="00F516F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（一）项目决策情况</w:t>
      </w:r>
      <w:r w:rsidRPr="00F516FD">
        <w:rPr>
          <w:rStyle w:val="ad"/>
          <w:rFonts w:ascii="楷体" w:eastAsia="楷体" w:hAnsi="楷体" w:hint="eastAsia"/>
          <w:b w:val="0"/>
          <w:bCs w:val="0"/>
          <w:spacing w:val="-4"/>
          <w:sz w:val="32"/>
          <w:szCs w:val="32"/>
        </w:rPr>
        <w:br/>
        <w:t>项目决策类指标由3个二级指标和6个三级指标构成，权重分</w:t>
      </w:r>
      <w:r w:rsidRPr="00F516FD">
        <w:rPr>
          <w:rStyle w:val="ad"/>
          <w:rFonts w:ascii="楷体" w:eastAsia="楷体" w:hAnsi="楷体" w:hint="eastAsia"/>
          <w:b w:val="0"/>
          <w:bCs w:val="0"/>
          <w:spacing w:val="-4"/>
          <w:sz w:val="32"/>
          <w:szCs w:val="32"/>
        </w:rPr>
        <w:lastRenderedPageBreak/>
        <w:t>21.00分，实际得分21.00分。</w:t>
      </w:r>
      <w:r w:rsidRPr="00F516FD">
        <w:rPr>
          <w:rStyle w:val="ad"/>
          <w:rFonts w:ascii="楷体" w:eastAsia="楷体" w:hAnsi="楷体" w:hint="eastAsia"/>
          <w:b w:val="0"/>
          <w:bCs w:val="0"/>
          <w:spacing w:val="-4"/>
          <w:sz w:val="32"/>
          <w:szCs w:val="32"/>
        </w:rPr>
        <w:br/>
        <w:t>1.项目立项情况分析</w:t>
      </w:r>
      <w:r w:rsidRPr="00F516FD">
        <w:rPr>
          <w:rStyle w:val="ad"/>
          <w:rFonts w:ascii="楷体" w:eastAsia="楷体" w:hAnsi="楷体" w:hint="eastAsia"/>
          <w:b w:val="0"/>
          <w:bCs w:val="0"/>
          <w:spacing w:val="-4"/>
          <w:sz w:val="32"/>
          <w:szCs w:val="32"/>
        </w:rPr>
        <w:br/>
        <w:t>（1）立项依据充分性</w:t>
      </w:r>
      <w:r w:rsidRPr="00F516FD">
        <w:rPr>
          <w:rStyle w:val="ad"/>
          <w:rFonts w:ascii="楷体" w:eastAsia="楷体" w:hAnsi="楷体" w:hint="eastAsia"/>
          <w:b w:val="0"/>
          <w:bCs w:val="0"/>
          <w:spacing w:val="-4"/>
          <w:sz w:val="32"/>
          <w:szCs w:val="32"/>
        </w:rPr>
        <w:br/>
        <w:t>本项目立项符合《中华人民共和国预算法》《关于下达 2024 年自治区农业产业化重点龙头企业贷款贴息资金预算的通知》（昌州财农〔2024〕53 号）等相关法律法规及政策要求，符合行业发展规划和政策要求；本项目立项符合《昌吉市农业农村局（市乡村振兴局）单位配置内设机构和人员编制规定》中职责范围中的“统筹实施乡村振兴战略，深化农业供给侧结构性改革，推动农业高质量发展，扎实推进美丽乡村建设”，属于我单位履职所需；根据《财政资金直接支付申请书》，本项目资金性质为“公共财政预算”功能分类为“[2130125]农产品加工与促销”经济分类为“[50702]利息补贴”属于公共财政支持范围，符合中央、地方事权支出责任划分原则；经检查我单位财政管理一体化信息系统，本项目不存在重复。</w:t>
      </w:r>
      <w:r w:rsidRPr="00F516FD">
        <w:rPr>
          <w:rStyle w:val="ad"/>
          <w:rFonts w:ascii="楷体" w:eastAsia="楷体" w:hAnsi="楷体" w:hint="eastAsia"/>
          <w:b w:val="0"/>
          <w:bCs w:val="0"/>
          <w:spacing w:val="-4"/>
          <w:sz w:val="32"/>
          <w:szCs w:val="32"/>
        </w:rPr>
        <w:br/>
        <w:t>综上所述，本指标满分为5.00分，根据评分标准得5.00分，本项目立项依据充分。</w:t>
      </w:r>
      <w:r w:rsidRPr="00F516FD">
        <w:rPr>
          <w:rStyle w:val="ad"/>
          <w:rFonts w:ascii="楷体" w:eastAsia="楷体" w:hAnsi="楷体" w:hint="eastAsia"/>
          <w:b w:val="0"/>
          <w:bCs w:val="0"/>
          <w:spacing w:val="-4"/>
          <w:sz w:val="32"/>
          <w:szCs w:val="32"/>
        </w:rPr>
        <w:br/>
        <w:t>（2）立项程序规范性</w:t>
      </w:r>
      <w:r w:rsidRPr="00F516FD">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 2024 年自治区农业产业化重点龙头企业贷款贴息资金预算的通知》（昌州财农〔2024〕53 号）文</w:t>
      </w:r>
      <w:r w:rsidRPr="00F516FD">
        <w:rPr>
          <w:rStyle w:val="ad"/>
          <w:rFonts w:ascii="楷体" w:eastAsia="楷体" w:hAnsi="楷体" w:hint="eastAsia"/>
          <w:b w:val="0"/>
          <w:bCs w:val="0"/>
          <w:spacing w:val="-4"/>
          <w:sz w:val="32"/>
          <w:szCs w:val="32"/>
        </w:rPr>
        <w:lastRenderedPageBreak/>
        <w:t>件要求实施项目。</w:t>
      </w:r>
      <w:r w:rsidRPr="00F516FD">
        <w:rPr>
          <w:rStyle w:val="ad"/>
          <w:rFonts w:ascii="楷体" w:eastAsia="楷体" w:hAnsi="楷体" w:hint="eastAsia"/>
          <w:b w:val="0"/>
          <w:bCs w:val="0"/>
          <w:spacing w:val="-4"/>
          <w:sz w:val="32"/>
          <w:szCs w:val="32"/>
        </w:rPr>
        <w:br/>
        <w:t>综上所述，本指标满分为3.00分，根据评分标准得3.00分，本项目立项程序规范。</w:t>
      </w:r>
      <w:r w:rsidRPr="00F516FD">
        <w:rPr>
          <w:rStyle w:val="ad"/>
          <w:rFonts w:ascii="楷体" w:eastAsia="楷体" w:hAnsi="楷体" w:hint="eastAsia"/>
          <w:b w:val="0"/>
          <w:bCs w:val="0"/>
          <w:spacing w:val="-4"/>
          <w:sz w:val="32"/>
          <w:szCs w:val="32"/>
        </w:rPr>
        <w:br/>
        <w:t>2.绩效目标情况分析</w:t>
      </w:r>
      <w:r w:rsidRPr="00F516FD">
        <w:rPr>
          <w:rStyle w:val="ad"/>
          <w:rFonts w:ascii="楷体" w:eastAsia="楷体" w:hAnsi="楷体" w:hint="eastAsia"/>
          <w:b w:val="0"/>
          <w:bCs w:val="0"/>
          <w:spacing w:val="-4"/>
          <w:sz w:val="32"/>
          <w:szCs w:val="32"/>
        </w:rPr>
        <w:br/>
        <w:t>（1）绩效目标合理性</w:t>
      </w:r>
      <w:r w:rsidRPr="00F516FD">
        <w:rPr>
          <w:rStyle w:val="ad"/>
          <w:rFonts w:ascii="楷体" w:eastAsia="楷体" w:hAnsi="楷体" w:hint="eastAsia"/>
          <w:b w:val="0"/>
          <w:bCs w:val="0"/>
          <w:spacing w:val="-4"/>
          <w:sz w:val="32"/>
          <w:szCs w:val="32"/>
        </w:rPr>
        <w:br/>
        <w:t>①该项目已设置年度绩效目标，具体内容为“昌吉市计划实施11家企业的自治区农业产业化重点龙头企业货款贴息项目，通过项目的实施，可以充分发挥财政资金的导向功能，吸引撬动银行信贷和社会资本投入，有效降低龙头企业融资成本，促进龙头企业转型升级，引领带动农业农村现代化和乡村全面振兴。”。</w:t>
      </w:r>
      <w:r w:rsidRPr="00F516FD">
        <w:rPr>
          <w:rStyle w:val="ad"/>
          <w:rFonts w:ascii="楷体" w:eastAsia="楷体" w:hAnsi="楷体" w:hint="eastAsia"/>
          <w:b w:val="0"/>
          <w:bCs w:val="0"/>
          <w:spacing w:val="-4"/>
          <w:sz w:val="32"/>
          <w:szCs w:val="32"/>
        </w:rPr>
        <w:br/>
        <w:t>②该项目实际工作内容为：截止自评日，已完成11家企业的自治区农业产业化重点龙头企业货款贴息项目，通过项目的实施，充分发挥了财政资金的导向功能，吸引了撬动银行信贷和社会资本投入，有效降低龙头企业融资成本，促进龙头企业转型升级，引领带动农业农村现代化和乡村全面振兴。绩效目标与实际工作内容一致，两者具有相关性。</w:t>
      </w:r>
      <w:r w:rsidRPr="00F516FD">
        <w:rPr>
          <w:rStyle w:val="ad"/>
          <w:rFonts w:ascii="楷体" w:eastAsia="楷体" w:hAnsi="楷体" w:hint="eastAsia"/>
          <w:b w:val="0"/>
          <w:bCs w:val="0"/>
          <w:spacing w:val="-4"/>
          <w:sz w:val="32"/>
          <w:szCs w:val="32"/>
        </w:rPr>
        <w:br/>
        <w:t>③该项目按照绩效目标完成数量指标、质量指标、时效指标、成本指标，完成了11家企业的自治区农业产业化重点龙头企业货款贴息，达到提高社会稳定性效益，预期产出效益和效果是否符合正常的业绩水平。</w:t>
      </w:r>
      <w:r w:rsidRPr="00F516FD">
        <w:rPr>
          <w:rStyle w:val="ad"/>
          <w:rFonts w:ascii="楷体" w:eastAsia="楷体" w:hAnsi="楷体" w:hint="eastAsia"/>
          <w:b w:val="0"/>
          <w:bCs w:val="0"/>
          <w:spacing w:val="-4"/>
          <w:sz w:val="32"/>
          <w:szCs w:val="32"/>
        </w:rPr>
        <w:br/>
        <w:t>④该项目批复的预算金额为2,548.29万元，《项目支出绩效目标表》中预算金额为2,548.29万元，预算确定的项目资金与预算确定的项目投资额相匹配。</w:t>
      </w:r>
      <w:r w:rsidRPr="00F516FD">
        <w:rPr>
          <w:rStyle w:val="ad"/>
          <w:rFonts w:ascii="楷体" w:eastAsia="楷体" w:hAnsi="楷体" w:hint="eastAsia"/>
          <w:b w:val="0"/>
          <w:bCs w:val="0"/>
          <w:spacing w:val="-4"/>
          <w:sz w:val="32"/>
          <w:szCs w:val="32"/>
        </w:rPr>
        <w:br/>
        <w:t>综上所述，本指标满分为4.00分，根据评分标准得4.00分，本项目绩效目标设置合理。</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lastRenderedPageBreak/>
        <w:t>（2）绩效指标明确性</w:t>
      </w:r>
      <w:r w:rsidRPr="00F516FD">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3个，二级指标6个，三级指标7个，定量指标5个，定性指标2个，指标量化率为71.43%，量化率达70.00%以上。</w:t>
      </w:r>
      <w:r w:rsidRPr="00F516FD">
        <w:rPr>
          <w:rStyle w:val="ad"/>
          <w:rFonts w:ascii="楷体" w:eastAsia="楷体" w:hAnsi="楷体" w:hint="eastAsia"/>
          <w:b w:val="0"/>
          <w:bCs w:val="0"/>
          <w:spacing w:val="-4"/>
          <w:sz w:val="32"/>
          <w:szCs w:val="32"/>
        </w:rPr>
        <w:br/>
        <w:t>该《项目绩效目标表》中，数量指标指标值为“实施主体个数”，三级指标的年度指标值与年度绩效目标中任务数一致，已设置时效指标“贴息按时完成率”。已设置的绩效目标具备明确性、可衡量性、可实现性、相关性、时限性。</w:t>
      </w:r>
      <w:r w:rsidRPr="00F516FD">
        <w:rPr>
          <w:rStyle w:val="ad"/>
          <w:rFonts w:ascii="楷体" w:eastAsia="楷体" w:hAnsi="楷体" w:hint="eastAsia"/>
          <w:b w:val="0"/>
          <w:bCs w:val="0"/>
          <w:spacing w:val="-4"/>
          <w:sz w:val="32"/>
          <w:szCs w:val="32"/>
        </w:rPr>
        <w:br/>
        <w:t>综上所述，本指标满分为3.00分，根据评分标准得3.00分，本项目所设置绩效指标明确。</w:t>
      </w:r>
      <w:r w:rsidRPr="00F516FD">
        <w:rPr>
          <w:rStyle w:val="ad"/>
          <w:rFonts w:ascii="楷体" w:eastAsia="楷体" w:hAnsi="楷体" w:hint="eastAsia"/>
          <w:b w:val="0"/>
          <w:bCs w:val="0"/>
          <w:spacing w:val="-4"/>
          <w:sz w:val="32"/>
          <w:szCs w:val="32"/>
        </w:rPr>
        <w:br/>
        <w:t>3.资金投入情况分析</w:t>
      </w:r>
      <w:r w:rsidRPr="00F516FD">
        <w:rPr>
          <w:rStyle w:val="ad"/>
          <w:rFonts w:ascii="楷体" w:eastAsia="楷体" w:hAnsi="楷体" w:hint="eastAsia"/>
          <w:b w:val="0"/>
          <w:bCs w:val="0"/>
          <w:spacing w:val="-4"/>
          <w:sz w:val="32"/>
          <w:szCs w:val="32"/>
        </w:rPr>
        <w:br/>
        <w:t>（1）预算编制科学性</w:t>
      </w:r>
      <w:r w:rsidRPr="00F516FD">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sidRPr="00F516FD">
        <w:rPr>
          <w:rStyle w:val="ad"/>
          <w:rFonts w:ascii="楷体" w:eastAsia="楷体" w:hAnsi="楷体" w:hint="eastAsia"/>
          <w:b w:val="0"/>
          <w:bCs w:val="0"/>
          <w:spacing w:val="-4"/>
          <w:sz w:val="32"/>
          <w:szCs w:val="32"/>
        </w:rPr>
        <w:br/>
        <w:t>预算申请内容为申请2,548.29万元，用于11家企业的自治区农业产业化重点龙头企业货款贴息，项目实际内容为截止自评日，已投入2,548.29万元，用于11家企业的自治区农业产业化重点龙头企业货款贴息，预算申请与《关于下达 2024 年自治区农业产业化重点龙头企业贷款贴息资金预算的通知》（昌州财农〔2024〕53 号）中涉及的项目内容匹配；</w:t>
      </w:r>
      <w:r w:rsidRPr="00F516FD">
        <w:rPr>
          <w:rStyle w:val="ad"/>
          <w:rFonts w:ascii="楷体" w:eastAsia="楷体" w:hAnsi="楷体" w:hint="eastAsia"/>
          <w:b w:val="0"/>
          <w:bCs w:val="0"/>
          <w:spacing w:val="-4"/>
          <w:sz w:val="32"/>
          <w:szCs w:val="32"/>
        </w:rPr>
        <w:br/>
        <w:t>本项目预算申请资金2,548.29万元，我单位在预算申请中严格按照项目实施内容及测算标准进行核算，明细如下：</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br/>
        <w:t>序号 申请贴息</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lastRenderedPageBreak/>
        <w:t>企业名称 申请贴息金额</w:t>
      </w:r>
      <w:r w:rsidRPr="00F516FD">
        <w:rPr>
          <w:rStyle w:val="ad"/>
          <w:rFonts w:ascii="楷体" w:eastAsia="楷体" w:hAnsi="楷体" w:hint="eastAsia"/>
          <w:b w:val="0"/>
          <w:bCs w:val="0"/>
          <w:spacing w:val="-4"/>
          <w:sz w:val="32"/>
          <w:szCs w:val="32"/>
        </w:rPr>
        <w:br/>
        <w:t>（万元）</w:t>
      </w:r>
      <w:r w:rsidRPr="00F516FD">
        <w:rPr>
          <w:rStyle w:val="ad"/>
          <w:rFonts w:ascii="楷体" w:eastAsia="楷体" w:hAnsi="楷体" w:hint="eastAsia"/>
          <w:b w:val="0"/>
          <w:bCs w:val="0"/>
          <w:spacing w:val="-4"/>
          <w:sz w:val="32"/>
          <w:szCs w:val="32"/>
        </w:rPr>
        <w:br/>
        <w:t>1 新疆九圣禾生物科技有限公司 63.1667</w:t>
      </w:r>
      <w:r w:rsidRPr="00F516FD">
        <w:rPr>
          <w:rStyle w:val="ad"/>
          <w:rFonts w:ascii="楷体" w:eastAsia="楷体" w:hAnsi="楷体" w:hint="eastAsia"/>
          <w:b w:val="0"/>
          <w:bCs w:val="0"/>
          <w:spacing w:val="-4"/>
          <w:sz w:val="32"/>
          <w:szCs w:val="32"/>
        </w:rPr>
        <w:br/>
        <w:t>2 新疆九圣禾农业发展有限公司 37.7778</w:t>
      </w:r>
      <w:r w:rsidRPr="00F516FD">
        <w:rPr>
          <w:rStyle w:val="ad"/>
          <w:rFonts w:ascii="楷体" w:eastAsia="楷体" w:hAnsi="楷体" w:hint="eastAsia"/>
          <w:b w:val="0"/>
          <w:bCs w:val="0"/>
          <w:spacing w:val="-4"/>
          <w:sz w:val="32"/>
          <w:szCs w:val="32"/>
        </w:rPr>
        <w:br/>
        <w:t>3 九圣禾种业股份有限公司 299.8278</w:t>
      </w:r>
      <w:r w:rsidRPr="00F516FD">
        <w:rPr>
          <w:rStyle w:val="ad"/>
          <w:rFonts w:ascii="楷体" w:eastAsia="楷体" w:hAnsi="楷体" w:hint="eastAsia"/>
          <w:b w:val="0"/>
          <w:bCs w:val="0"/>
          <w:spacing w:val="-4"/>
          <w:sz w:val="32"/>
          <w:szCs w:val="32"/>
        </w:rPr>
        <w:br/>
        <w:t>4 新疆喜多粒食品有限公司 9.0077</w:t>
      </w:r>
      <w:r w:rsidRPr="00F516FD">
        <w:rPr>
          <w:rStyle w:val="ad"/>
          <w:rFonts w:ascii="楷体" w:eastAsia="楷体" w:hAnsi="楷体" w:hint="eastAsia"/>
          <w:b w:val="0"/>
          <w:bCs w:val="0"/>
          <w:spacing w:val="-4"/>
          <w:sz w:val="32"/>
          <w:szCs w:val="32"/>
        </w:rPr>
        <w:br/>
        <w:t>5 中粮糖业控股股份有限公司 1000</w:t>
      </w:r>
      <w:r w:rsidRPr="00F516FD">
        <w:rPr>
          <w:rStyle w:val="ad"/>
          <w:rFonts w:ascii="楷体" w:eastAsia="楷体" w:hAnsi="楷体" w:hint="eastAsia"/>
          <w:b w:val="0"/>
          <w:bCs w:val="0"/>
          <w:spacing w:val="-4"/>
          <w:sz w:val="32"/>
          <w:szCs w:val="32"/>
        </w:rPr>
        <w:br/>
        <w:t>6 新疆三旺饲料有限公司 23.0968</w:t>
      </w:r>
      <w:r w:rsidRPr="00F516FD">
        <w:rPr>
          <w:rStyle w:val="ad"/>
          <w:rFonts w:ascii="楷体" w:eastAsia="楷体" w:hAnsi="楷体" w:hint="eastAsia"/>
          <w:b w:val="0"/>
          <w:bCs w:val="0"/>
          <w:spacing w:val="-4"/>
          <w:sz w:val="32"/>
          <w:szCs w:val="32"/>
        </w:rPr>
        <w:br/>
        <w:t>7 新疆小金牛食品股份有限公司 28.4056</w:t>
      </w:r>
      <w:r w:rsidRPr="00F516FD">
        <w:rPr>
          <w:rStyle w:val="ad"/>
          <w:rFonts w:ascii="楷体" w:eastAsia="楷体" w:hAnsi="楷体" w:hint="eastAsia"/>
          <w:b w:val="0"/>
          <w:bCs w:val="0"/>
          <w:spacing w:val="-4"/>
          <w:sz w:val="32"/>
          <w:szCs w:val="32"/>
        </w:rPr>
        <w:br/>
        <w:t>8 新疆广宇科技发展有限公司 10.7564</w:t>
      </w:r>
      <w:r w:rsidRPr="00F516FD">
        <w:rPr>
          <w:rStyle w:val="ad"/>
          <w:rFonts w:ascii="楷体" w:eastAsia="楷体" w:hAnsi="楷体" w:hint="eastAsia"/>
          <w:b w:val="0"/>
          <w:bCs w:val="0"/>
          <w:spacing w:val="-4"/>
          <w:sz w:val="32"/>
          <w:szCs w:val="32"/>
        </w:rPr>
        <w:br/>
        <w:t>9 新疆昌农种业（集团）有限公司 45.9278</w:t>
      </w:r>
      <w:r w:rsidRPr="00F516FD">
        <w:rPr>
          <w:rStyle w:val="ad"/>
          <w:rFonts w:ascii="楷体" w:eastAsia="楷体" w:hAnsi="楷体" w:hint="eastAsia"/>
          <w:b w:val="0"/>
          <w:bCs w:val="0"/>
          <w:spacing w:val="-4"/>
          <w:sz w:val="32"/>
          <w:szCs w:val="32"/>
        </w:rPr>
        <w:br/>
        <w:t>10 昌吉回族自治州粮油购销（集团）有限责任公司 320.5328</w:t>
      </w:r>
      <w:r w:rsidRPr="00F516FD">
        <w:rPr>
          <w:rStyle w:val="ad"/>
          <w:rFonts w:ascii="楷体" w:eastAsia="楷体" w:hAnsi="楷体" w:hint="eastAsia"/>
          <w:b w:val="0"/>
          <w:bCs w:val="0"/>
          <w:spacing w:val="-4"/>
          <w:sz w:val="32"/>
          <w:szCs w:val="32"/>
        </w:rPr>
        <w:br/>
        <w:t>11 新疆昌粮生物科技集团有限责任公司 709.7945</w:t>
      </w:r>
      <w:r w:rsidRPr="00F516FD">
        <w:rPr>
          <w:rStyle w:val="ad"/>
          <w:rFonts w:ascii="楷体" w:eastAsia="楷体" w:hAnsi="楷体" w:hint="eastAsia"/>
          <w:b w:val="0"/>
          <w:bCs w:val="0"/>
          <w:spacing w:val="-4"/>
          <w:sz w:val="32"/>
          <w:szCs w:val="32"/>
        </w:rPr>
        <w:br/>
        <w:t>合计 2548.2939</w:t>
      </w:r>
      <w:r w:rsidRPr="00F516FD">
        <w:rPr>
          <w:rStyle w:val="ad"/>
          <w:rFonts w:ascii="楷体" w:eastAsia="楷体" w:hAnsi="楷体" w:hint="eastAsia"/>
          <w:b w:val="0"/>
          <w:bCs w:val="0"/>
          <w:spacing w:val="-4"/>
          <w:sz w:val="32"/>
          <w:szCs w:val="32"/>
        </w:rPr>
        <w:br/>
        <w:t>预算确定资金量与实际工作任务相匹配。本项目预算额度测算依据充分，严格按照标准编制，预算确定资金量与实际工作任务相匹配；</w:t>
      </w:r>
      <w:r w:rsidRPr="00F516FD">
        <w:rPr>
          <w:rStyle w:val="ad"/>
          <w:rFonts w:ascii="楷体" w:eastAsia="楷体" w:hAnsi="楷体" w:hint="eastAsia"/>
          <w:b w:val="0"/>
          <w:bCs w:val="0"/>
          <w:spacing w:val="-4"/>
          <w:sz w:val="32"/>
          <w:szCs w:val="32"/>
        </w:rPr>
        <w:br/>
        <w:t>综上所述，本指标满分为4.00分，根据评分标准得4.00分，本项目预算编制科学。</w:t>
      </w:r>
      <w:r w:rsidRPr="00F516FD">
        <w:rPr>
          <w:rStyle w:val="ad"/>
          <w:rFonts w:ascii="楷体" w:eastAsia="楷体" w:hAnsi="楷体" w:hint="eastAsia"/>
          <w:b w:val="0"/>
          <w:bCs w:val="0"/>
          <w:spacing w:val="-4"/>
          <w:sz w:val="32"/>
          <w:szCs w:val="32"/>
        </w:rPr>
        <w:br/>
        <w:t>（2）资金分配合理性</w:t>
      </w:r>
      <w:r w:rsidRPr="00F516FD">
        <w:rPr>
          <w:rStyle w:val="ad"/>
          <w:rFonts w:ascii="楷体" w:eastAsia="楷体" w:hAnsi="楷体" w:hint="eastAsia"/>
          <w:b w:val="0"/>
          <w:bCs w:val="0"/>
          <w:spacing w:val="-4"/>
          <w:sz w:val="32"/>
          <w:szCs w:val="32"/>
        </w:rPr>
        <w:br/>
        <w:t>本项目实际分配资金以重点龙头企业贷款贴息申请为依据进行资金分配，预算资金分配依据充分。根据该文件，本项目实际到位资金2,548.29万元，资金分配额度合理，与我单位实际需求相适应。</w:t>
      </w:r>
      <w:r w:rsidRPr="00F516FD">
        <w:rPr>
          <w:rStyle w:val="ad"/>
          <w:rFonts w:ascii="楷体" w:eastAsia="楷体" w:hAnsi="楷体" w:hint="eastAsia"/>
          <w:b w:val="0"/>
          <w:bCs w:val="0"/>
          <w:spacing w:val="-4"/>
          <w:sz w:val="32"/>
          <w:szCs w:val="32"/>
        </w:rPr>
        <w:br/>
        <w:t>综上所述，本指标满分为2.00分，根据评分标准得2.00分，本</w:t>
      </w:r>
      <w:r w:rsidRPr="00F516FD">
        <w:rPr>
          <w:rStyle w:val="ad"/>
          <w:rFonts w:ascii="楷体" w:eastAsia="楷体" w:hAnsi="楷体" w:hint="eastAsia"/>
          <w:b w:val="0"/>
          <w:bCs w:val="0"/>
          <w:spacing w:val="-4"/>
          <w:sz w:val="32"/>
          <w:szCs w:val="32"/>
        </w:rPr>
        <w:lastRenderedPageBreak/>
        <w:t>项目资金分配合理。</w:t>
      </w:r>
      <w:r w:rsidRPr="00F516FD">
        <w:rPr>
          <w:rStyle w:val="ad"/>
          <w:rFonts w:ascii="楷体" w:eastAsia="楷体" w:hAnsi="楷体" w:hint="eastAsia"/>
          <w:b w:val="0"/>
          <w:bCs w:val="0"/>
          <w:spacing w:val="-4"/>
          <w:sz w:val="32"/>
          <w:szCs w:val="32"/>
        </w:rPr>
        <w:tab/>
      </w:r>
    </w:p>
    <w:p w14:paraId="7D352B29" w14:textId="77777777" w:rsidR="00CD15CD" w:rsidRPr="00F516FD" w:rsidRDefault="00000000">
      <w:pPr>
        <w:spacing w:line="540" w:lineRule="exact"/>
        <w:ind w:firstLineChars="181" w:firstLine="567"/>
        <w:rPr>
          <w:rStyle w:val="ad"/>
          <w:rFonts w:ascii="楷体" w:eastAsia="楷体" w:hAnsi="楷体" w:hint="eastAsia"/>
          <w:spacing w:val="-4"/>
          <w:sz w:val="32"/>
          <w:szCs w:val="32"/>
        </w:rPr>
      </w:pPr>
      <w:r w:rsidRPr="00F516FD">
        <w:rPr>
          <w:rFonts w:ascii="楷体" w:eastAsia="楷体" w:hAnsi="楷体" w:hint="eastAsia"/>
          <w:b/>
          <w:spacing w:val="-4"/>
          <w:sz w:val="32"/>
          <w:szCs w:val="32"/>
        </w:rPr>
        <w:t>（二）</w:t>
      </w:r>
      <w:r w:rsidRPr="00F516FD">
        <w:rPr>
          <w:rStyle w:val="ad"/>
          <w:rFonts w:ascii="楷体" w:eastAsia="楷体" w:hAnsi="楷体" w:hint="eastAsia"/>
          <w:spacing w:val="-4"/>
          <w:sz w:val="32"/>
          <w:szCs w:val="32"/>
        </w:rPr>
        <w:t>项目过程情况</w:t>
      </w:r>
    </w:p>
    <w:p w14:paraId="7BC5AC7E"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（二）项目过程情况</w:t>
      </w:r>
      <w:r w:rsidRPr="00F516FD">
        <w:rPr>
          <w:rStyle w:val="ad"/>
          <w:rFonts w:ascii="楷体" w:eastAsia="楷体" w:hAnsi="楷体" w:hint="eastAsia"/>
          <w:b w:val="0"/>
          <w:bCs w:val="0"/>
          <w:spacing w:val="-4"/>
          <w:sz w:val="32"/>
          <w:szCs w:val="32"/>
        </w:rPr>
        <w:br/>
        <w:t>项目过程管理类指标由2个二级指标和5个三级指标构成，权重分19.00分，实际得分19.00分。</w:t>
      </w:r>
      <w:r w:rsidRPr="00F516FD">
        <w:rPr>
          <w:rStyle w:val="ad"/>
          <w:rFonts w:ascii="楷体" w:eastAsia="楷体" w:hAnsi="楷体" w:hint="eastAsia"/>
          <w:b w:val="0"/>
          <w:bCs w:val="0"/>
          <w:spacing w:val="-4"/>
          <w:sz w:val="32"/>
          <w:szCs w:val="32"/>
        </w:rPr>
        <w:br/>
        <w:t>1.资金管理情况分析</w:t>
      </w:r>
      <w:r w:rsidRPr="00F516FD">
        <w:rPr>
          <w:rStyle w:val="ad"/>
          <w:rFonts w:ascii="楷体" w:eastAsia="楷体" w:hAnsi="楷体" w:hint="eastAsia"/>
          <w:b w:val="0"/>
          <w:bCs w:val="0"/>
          <w:spacing w:val="-4"/>
          <w:sz w:val="32"/>
          <w:szCs w:val="32"/>
        </w:rPr>
        <w:br/>
        <w:t>（1）资金到位率</w:t>
      </w:r>
      <w:r w:rsidRPr="00F516FD">
        <w:rPr>
          <w:rStyle w:val="ad"/>
          <w:rFonts w:ascii="楷体" w:eastAsia="楷体" w:hAnsi="楷体" w:hint="eastAsia"/>
          <w:b w:val="0"/>
          <w:bCs w:val="0"/>
          <w:spacing w:val="-4"/>
          <w:sz w:val="32"/>
          <w:szCs w:val="32"/>
        </w:rPr>
        <w:br/>
        <w:t>本项目预算资金为2,548.29万元，其中：财政安排资金2,548.29万元，其他资金0.00万元，实际到位资金2,548.29万元，资金到位率=（实际到位资金/预算资金）×100.00%=（2,548.29/2,548.29）×100.00%=100.00%。得分=（100%-60.00%）/（1-60.00%）×4.00=4.00分。</w:t>
      </w:r>
      <w:r w:rsidRPr="00F516FD">
        <w:rPr>
          <w:rStyle w:val="ad"/>
          <w:rFonts w:ascii="楷体" w:eastAsia="楷体" w:hAnsi="楷体" w:hint="eastAsia"/>
          <w:b w:val="0"/>
          <w:bCs w:val="0"/>
          <w:spacing w:val="-4"/>
          <w:sz w:val="32"/>
          <w:szCs w:val="32"/>
        </w:rPr>
        <w:br/>
        <w:t>综上所述，本指标满分为4.00分，根据评分标准得4.00分，本项目资金分配合理。</w:t>
      </w:r>
      <w:r w:rsidRPr="00F516FD">
        <w:rPr>
          <w:rStyle w:val="ad"/>
          <w:rFonts w:ascii="楷体" w:eastAsia="楷体" w:hAnsi="楷体" w:hint="eastAsia"/>
          <w:b w:val="0"/>
          <w:bCs w:val="0"/>
          <w:spacing w:val="-4"/>
          <w:sz w:val="32"/>
          <w:szCs w:val="32"/>
        </w:rPr>
        <w:br/>
        <w:t>（2）预算执行率</w:t>
      </w:r>
      <w:r w:rsidRPr="00F516FD">
        <w:rPr>
          <w:rStyle w:val="ad"/>
          <w:rFonts w:ascii="楷体" w:eastAsia="楷体" w:hAnsi="楷体" w:hint="eastAsia"/>
          <w:b w:val="0"/>
          <w:bCs w:val="0"/>
          <w:spacing w:val="-4"/>
          <w:sz w:val="32"/>
          <w:szCs w:val="32"/>
        </w:rPr>
        <w:br/>
        <w:t>本项目实际支出资金2,548.29万元，预算执行率=（实际支出资金/实际到位资金）×100.00%=（2,548.29/2,548.29）×100.00%=100.0%；</w:t>
      </w:r>
      <w:r w:rsidRPr="00F516FD">
        <w:rPr>
          <w:rStyle w:val="ad"/>
          <w:rFonts w:ascii="楷体" w:eastAsia="楷体" w:hAnsi="楷体" w:hint="eastAsia"/>
          <w:b w:val="0"/>
          <w:bCs w:val="0"/>
          <w:spacing w:val="-4"/>
          <w:sz w:val="32"/>
          <w:szCs w:val="32"/>
        </w:rPr>
        <w:br/>
        <w:t>项目已完成，总体完成率为100.00%；</w:t>
      </w:r>
      <w:r w:rsidRPr="00F516FD">
        <w:rPr>
          <w:rStyle w:val="ad"/>
          <w:rFonts w:ascii="楷体" w:eastAsia="楷体" w:hAnsi="楷体" w:hint="eastAsia"/>
          <w:b w:val="0"/>
          <w:bCs w:val="0"/>
          <w:spacing w:val="-4"/>
          <w:sz w:val="32"/>
          <w:szCs w:val="32"/>
        </w:rPr>
        <w:br/>
        <w:t>得分=（100.00%-60.00%）/（1-60.00%）×权重=100.00%×5.00=5.00。</w:t>
      </w:r>
      <w:r w:rsidRPr="00F516FD">
        <w:rPr>
          <w:rStyle w:val="ad"/>
          <w:rFonts w:ascii="楷体" w:eastAsia="楷体" w:hAnsi="楷体" w:hint="eastAsia"/>
          <w:b w:val="0"/>
          <w:bCs w:val="0"/>
          <w:spacing w:val="-4"/>
          <w:sz w:val="32"/>
          <w:szCs w:val="32"/>
        </w:rPr>
        <w:br/>
        <w:t>综上所述，本指标满分为5.00分，根据评分标准得5.00分，本项目资金分配合理。</w:t>
      </w:r>
      <w:r w:rsidRPr="00F516FD">
        <w:rPr>
          <w:rStyle w:val="ad"/>
          <w:rFonts w:ascii="楷体" w:eastAsia="楷体" w:hAnsi="楷体" w:hint="eastAsia"/>
          <w:b w:val="0"/>
          <w:bCs w:val="0"/>
          <w:spacing w:val="-4"/>
          <w:sz w:val="32"/>
          <w:szCs w:val="32"/>
        </w:rPr>
        <w:br/>
        <w:t>（3）资金使用合规性</w:t>
      </w:r>
      <w:r w:rsidRPr="00F516FD">
        <w:rPr>
          <w:rStyle w:val="ad"/>
          <w:rFonts w:ascii="楷体" w:eastAsia="楷体" w:hAnsi="楷体" w:hint="eastAsia"/>
          <w:b w:val="0"/>
          <w:bCs w:val="0"/>
          <w:spacing w:val="-4"/>
          <w:sz w:val="32"/>
          <w:szCs w:val="32"/>
        </w:rPr>
        <w:br/>
        <w:t>通过检查本项目签订的合同、资金申请文件、发票等财务付款凭</w:t>
      </w:r>
      <w:r w:rsidRPr="00F516FD">
        <w:rPr>
          <w:rStyle w:val="ad"/>
          <w:rFonts w:ascii="楷体" w:eastAsia="楷体" w:hAnsi="楷体" w:hint="eastAsia"/>
          <w:b w:val="0"/>
          <w:bCs w:val="0"/>
          <w:spacing w:val="-4"/>
          <w:sz w:val="32"/>
          <w:szCs w:val="32"/>
        </w:rPr>
        <w:lastRenderedPageBreak/>
        <w:t>证，得出本项目资金支出符合国家财经法规、《政府会计制度》《中华人民共和国预算法》《关于下达 2024 年自治区农业产业化重点龙头企业贷款贴息资金预算的通知》（昌州财农〔2024〕53 号），资金的拨付有完整的审批程序和手续，资金实际使用方向与预算批复用途一致，不存在截留、挤占、挪用、虚列支出的情况。</w:t>
      </w:r>
      <w:r w:rsidRPr="00F516FD">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F516FD">
        <w:rPr>
          <w:rStyle w:val="ad"/>
          <w:rFonts w:ascii="楷体" w:eastAsia="楷体" w:hAnsi="楷体" w:hint="eastAsia"/>
          <w:b w:val="0"/>
          <w:bCs w:val="0"/>
          <w:spacing w:val="-4"/>
          <w:sz w:val="32"/>
          <w:szCs w:val="32"/>
        </w:rPr>
        <w:br/>
        <w:t>2.组织实施情况分析</w:t>
      </w:r>
      <w:r w:rsidRPr="00F516FD">
        <w:rPr>
          <w:rStyle w:val="ad"/>
          <w:rFonts w:ascii="楷体" w:eastAsia="楷体" w:hAnsi="楷体" w:hint="eastAsia"/>
          <w:b w:val="0"/>
          <w:bCs w:val="0"/>
          <w:spacing w:val="-4"/>
          <w:sz w:val="32"/>
          <w:szCs w:val="32"/>
        </w:rPr>
        <w:br/>
        <w:t>（1）管理制度健全性</w:t>
      </w:r>
      <w:r w:rsidRPr="00F516FD">
        <w:rPr>
          <w:rStyle w:val="ad"/>
          <w:rFonts w:ascii="楷体" w:eastAsia="楷体" w:hAnsi="楷体" w:hint="eastAsia"/>
          <w:b w:val="0"/>
          <w:bCs w:val="0"/>
          <w:spacing w:val="-4"/>
          <w:sz w:val="32"/>
          <w:szCs w:val="32"/>
        </w:rPr>
        <w:br/>
        <w:t>我单位已制定《昌吉市农业农村局（市乡村振兴局）资金管理办法》《昌吉市农业农村局（市乡村振兴局）收支业务管理制度》《昌吉市农业农村局（市乡村振兴局）合同管理制度》，上述已建立的制度均符合行政事业单位内控管理要求，财务和业务管理制度合法、合规、完整，本项目执行符合上述制度规定。</w:t>
      </w:r>
      <w:r w:rsidRPr="00F516FD">
        <w:rPr>
          <w:rStyle w:val="ad"/>
          <w:rFonts w:ascii="楷体" w:eastAsia="楷体" w:hAnsi="楷体" w:hint="eastAsia"/>
          <w:b w:val="0"/>
          <w:bCs w:val="0"/>
          <w:spacing w:val="-4"/>
          <w:sz w:val="32"/>
          <w:szCs w:val="32"/>
        </w:rPr>
        <w:br/>
        <w:t>综上所述，本指标满分为2.00分，根据评分标准得2.00分，项目制度建设健全。</w:t>
      </w:r>
      <w:r w:rsidRPr="00F516FD">
        <w:rPr>
          <w:rStyle w:val="ad"/>
          <w:rFonts w:ascii="楷体" w:eastAsia="楷体" w:hAnsi="楷体" w:hint="eastAsia"/>
          <w:b w:val="0"/>
          <w:bCs w:val="0"/>
          <w:spacing w:val="-4"/>
          <w:sz w:val="32"/>
          <w:szCs w:val="32"/>
        </w:rPr>
        <w:br/>
        <w:t>（2）制度执行有效性</w:t>
      </w:r>
      <w:r w:rsidRPr="00F516FD">
        <w:rPr>
          <w:rStyle w:val="ad"/>
          <w:rFonts w:ascii="楷体" w:eastAsia="楷体" w:hAnsi="楷体" w:hint="eastAsia"/>
          <w:b w:val="0"/>
          <w:bCs w:val="0"/>
          <w:spacing w:val="-4"/>
          <w:sz w:val="32"/>
          <w:szCs w:val="32"/>
        </w:rPr>
        <w:br/>
        <w:t>①该项目的实施符合《昌吉市农业农村局（市乡村振兴局）资金管理办法》《昌吉市农业农村局（市乡村振兴局）收支业务管理制度》《昌吉市农业农村局（市乡村振兴局）合同管理制度》等相关法律法规及管理规定，项目具备完整规范的立项程序；经查证项目实施过程资料，项目实施过程均按照资金管理办法和合同管理办法等相关制度执行，基本完成既定目标；经查证党委会议纪要、项目资金支付审批表、记账凭证等资金拨付流程资料，项</w:t>
      </w:r>
      <w:r w:rsidRPr="00F516FD">
        <w:rPr>
          <w:rStyle w:val="ad"/>
          <w:rFonts w:ascii="楷体" w:eastAsia="楷体" w:hAnsi="楷体" w:hint="eastAsia"/>
          <w:b w:val="0"/>
          <w:bCs w:val="0"/>
          <w:spacing w:val="-4"/>
          <w:sz w:val="32"/>
          <w:szCs w:val="32"/>
        </w:rPr>
        <w:lastRenderedPageBreak/>
        <w:t>目资金拨付流程完整、手续齐全。综上分析，项目执行遵守相关法律法规和相关管理规定。</w:t>
      </w:r>
      <w:r w:rsidRPr="00F516FD">
        <w:rPr>
          <w:rStyle w:val="ad"/>
          <w:rFonts w:ascii="楷体" w:eastAsia="楷体" w:hAnsi="楷体" w:hint="eastAsia"/>
          <w:b w:val="0"/>
          <w:bCs w:val="0"/>
          <w:spacing w:val="-4"/>
          <w:sz w:val="32"/>
          <w:szCs w:val="32"/>
        </w:rPr>
        <w:br/>
        <w:t>②经现场查证项目合同书、验收评审表、财务支付凭证等资料齐全并及时归档。</w:t>
      </w:r>
      <w:r w:rsidRPr="00F516FD">
        <w:rPr>
          <w:rStyle w:val="ad"/>
          <w:rFonts w:ascii="楷体" w:eastAsia="楷体" w:hAnsi="楷体" w:hint="eastAsia"/>
          <w:b w:val="0"/>
          <w:bCs w:val="0"/>
          <w:spacing w:val="-4"/>
          <w:sz w:val="32"/>
          <w:szCs w:val="32"/>
        </w:rPr>
        <w:br/>
        <w:t>③该项目实施所需要的项目人员和场地设备均已落实到位，具体涉及内容包括：项目资金支出严格按照自治区、地区以及本单位资金管理办法执行，项目启动实施后，为了加快本项目的实施，成立了昌州财农【2024】53号关于下达2024年自治区农业产业化重点龙头企业贷款贴息资金预算的通知项目工作领导小组，由丁世亮任组长，负责项目的组织工作；赵瑜任副组长，负责项目的实施工作；组员曹月娥，主要负责项目监督管理、验收以及资金核拨等工作。</w:t>
      </w:r>
      <w:r w:rsidRPr="00F516FD">
        <w:rPr>
          <w:rStyle w:val="ad"/>
          <w:rFonts w:ascii="楷体" w:eastAsia="楷体" w:hAnsi="楷体" w:hint="eastAsia"/>
          <w:b w:val="0"/>
          <w:bCs w:val="0"/>
          <w:spacing w:val="-4"/>
          <w:sz w:val="32"/>
          <w:szCs w:val="32"/>
        </w:rPr>
        <w:br/>
        <w:t>综上所述，本指标满分为4.00分，根据评分标准得4.00分，本项目所建立制度执行有效。</w:t>
      </w:r>
    </w:p>
    <w:p w14:paraId="69774D7D" w14:textId="77777777" w:rsidR="00CD15CD" w:rsidRPr="00F516FD" w:rsidRDefault="00000000">
      <w:pPr>
        <w:spacing w:line="540" w:lineRule="exact"/>
        <w:ind w:firstLineChars="181" w:firstLine="567"/>
        <w:rPr>
          <w:rFonts w:ascii="楷体" w:eastAsia="楷体" w:hAnsi="楷体" w:hint="eastAsia"/>
          <w:b/>
          <w:spacing w:val="-4"/>
          <w:sz w:val="32"/>
          <w:szCs w:val="32"/>
        </w:rPr>
      </w:pPr>
      <w:r w:rsidRPr="00F516FD">
        <w:rPr>
          <w:rFonts w:ascii="楷体" w:eastAsia="楷体" w:hAnsi="楷体" w:hint="eastAsia"/>
          <w:b/>
          <w:spacing w:val="-4"/>
          <w:sz w:val="32"/>
          <w:szCs w:val="32"/>
        </w:rPr>
        <w:t>（三）</w:t>
      </w:r>
      <w:r w:rsidRPr="00F516FD">
        <w:rPr>
          <w:rStyle w:val="ad"/>
          <w:rFonts w:ascii="楷体" w:eastAsia="楷体" w:hAnsi="楷体" w:hint="eastAsia"/>
          <w:spacing w:val="-4"/>
          <w:sz w:val="32"/>
          <w:szCs w:val="32"/>
        </w:rPr>
        <w:t>项目产出情况</w:t>
      </w:r>
    </w:p>
    <w:p w14:paraId="20E4AE05"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（三）项目产出情况</w:t>
      </w:r>
      <w:r w:rsidRPr="00F516FD">
        <w:rPr>
          <w:rStyle w:val="ad"/>
          <w:rFonts w:ascii="楷体" w:eastAsia="楷体" w:hAnsi="楷体" w:hint="eastAsia"/>
          <w:b w:val="0"/>
          <w:bCs w:val="0"/>
          <w:spacing w:val="-4"/>
          <w:sz w:val="32"/>
          <w:szCs w:val="32"/>
        </w:rPr>
        <w:br/>
        <w:t>项目产出类指标由4个二级指标和5个三级指标构成，权重分30.00分，实际得分30.00分。</w:t>
      </w:r>
      <w:r w:rsidRPr="00F516FD">
        <w:rPr>
          <w:rStyle w:val="ad"/>
          <w:rFonts w:ascii="楷体" w:eastAsia="楷体" w:hAnsi="楷体" w:hint="eastAsia"/>
          <w:b w:val="0"/>
          <w:bCs w:val="0"/>
          <w:spacing w:val="-4"/>
          <w:sz w:val="32"/>
          <w:szCs w:val="32"/>
        </w:rPr>
        <w:br/>
        <w:t>1.数量指标完成情况分析</w:t>
      </w:r>
      <w:r w:rsidRPr="00F516FD">
        <w:rPr>
          <w:rStyle w:val="ad"/>
          <w:rFonts w:ascii="楷体" w:eastAsia="楷体" w:hAnsi="楷体" w:hint="eastAsia"/>
          <w:b w:val="0"/>
          <w:bCs w:val="0"/>
          <w:spacing w:val="-4"/>
          <w:sz w:val="32"/>
          <w:szCs w:val="32"/>
        </w:rPr>
        <w:br/>
        <w:t>“实施主体个数”指标：预期指标值为“&gt;=11个”，根据“支付凭证”可证，实际完成指标值为“=11个”，指标完成率为100.00%。</w:t>
      </w:r>
      <w:r w:rsidRPr="00F516FD">
        <w:rPr>
          <w:rStyle w:val="ad"/>
          <w:rFonts w:ascii="楷体" w:eastAsia="楷体" w:hAnsi="楷体" w:hint="eastAsia"/>
          <w:b w:val="0"/>
          <w:bCs w:val="0"/>
          <w:spacing w:val="-4"/>
          <w:sz w:val="32"/>
          <w:szCs w:val="32"/>
        </w:rPr>
        <w:br/>
        <w:t>综上所述，本指标满分为10.00分，根据评分标准得10.00分。</w:t>
      </w:r>
      <w:r w:rsidRPr="00F516FD">
        <w:rPr>
          <w:rStyle w:val="ad"/>
          <w:rFonts w:ascii="楷体" w:eastAsia="楷体" w:hAnsi="楷体" w:hint="eastAsia"/>
          <w:b w:val="0"/>
          <w:bCs w:val="0"/>
          <w:spacing w:val="-4"/>
          <w:sz w:val="32"/>
          <w:szCs w:val="32"/>
        </w:rPr>
        <w:br/>
        <w:t>2.质量指标完成情况分析</w:t>
      </w:r>
      <w:r w:rsidRPr="00F516FD">
        <w:rPr>
          <w:rStyle w:val="ad"/>
          <w:rFonts w:ascii="楷体" w:eastAsia="楷体" w:hAnsi="楷体" w:hint="eastAsia"/>
          <w:b w:val="0"/>
          <w:bCs w:val="0"/>
          <w:spacing w:val="-4"/>
          <w:sz w:val="32"/>
          <w:szCs w:val="32"/>
        </w:rPr>
        <w:br/>
        <w:t>“贴息足额支付率”指标：预期指标值为“&gt;=90%”，根据“支付凭证”可证，实际完成指标值为“100.00%”，指标完成率为</w:t>
      </w:r>
      <w:r w:rsidRPr="00F516FD">
        <w:rPr>
          <w:rStyle w:val="ad"/>
          <w:rFonts w:ascii="楷体" w:eastAsia="楷体" w:hAnsi="楷体" w:hint="eastAsia"/>
          <w:b w:val="0"/>
          <w:bCs w:val="0"/>
          <w:spacing w:val="-4"/>
          <w:sz w:val="32"/>
          <w:szCs w:val="32"/>
        </w:rPr>
        <w:lastRenderedPageBreak/>
        <w:t>100.00%。</w:t>
      </w:r>
      <w:r w:rsidRPr="00F516FD">
        <w:rPr>
          <w:rStyle w:val="ad"/>
          <w:rFonts w:ascii="楷体" w:eastAsia="楷体" w:hAnsi="楷体" w:hint="eastAsia"/>
          <w:b w:val="0"/>
          <w:bCs w:val="0"/>
          <w:spacing w:val="-4"/>
          <w:sz w:val="32"/>
          <w:szCs w:val="32"/>
        </w:rPr>
        <w:br/>
        <w:t>综上所述，本指标满分为6.00分，根据评分标准得6.00分。</w:t>
      </w:r>
      <w:r w:rsidRPr="00F516FD">
        <w:rPr>
          <w:rStyle w:val="ad"/>
          <w:rFonts w:ascii="楷体" w:eastAsia="楷体" w:hAnsi="楷体" w:hint="eastAsia"/>
          <w:b w:val="0"/>
          <w:bCs w:val="0"/>
          <w:spacing w:val="-4"/>
          <w:sz w:val="32"/>
          <w:szCs w:val="32"/>
        </w:rPr>
        <w:br/>
        <w:t>“贴息支付准确率”指标：预期指标值为“&gt;=90%”，根据“支付凭证”可证，实际完成指标值为“100.00%”，指标完成率为100.00%。</w:t>
      </w:r>
      <w:r w:rsidRPr="00F516FD">
        <w:rPr>
          <w:rStyle w:val="ad"/>
          <w:rFonts w:ascii="楷体" w:eastAsia="楷体" w:hAnsi="楷体" w:hint="eastAsia"/>
          <w:b w:val="0"/>
          <w:bCs w:val="0"/>
          <w:spacing w:val="-4"/>
          <w:sz w:val="32"/>
          <w:szCs w:val="32"/>
        </w:rPr>
        <w:br/>
        <w:t>综上所述，本指标满分为6.00分，根据评分标准得6.00分。</w:t>
      </w:r>
      <w:r w:rsidRPr="00F516FD">
        <w:rPr>
          <w:rStyle w:val="ad"/>
          <w:rFonts w:ascii="楷体" w:eastAsia="楷体" w:hAnsi="楷体" w:hint="eastAsia"/>
          <w:b w:val="0"/>
          <w:bCs w:val="0"/>
          <w:spacing w:val="-4"/>
          <w:sz w:val="32"/>
          <w:szCs w:val="32"/>
        </w:rPr>
        <w:br/>
        <w:t>3.时效指标完成情况分析</w:t>
      </w:r>
      <w:r w:rsidRPr="00F516FD">
        <w:rPr>
          <w:rStyle w:val="ad"/>
          <w:rFonts w:ascii="楷体" w:eastAsia="楷体" w:hAnsi="楷体" w:hint="eastAsia"/>
          <w:b w:val="0"/>
          <w:bCs w:val="0"/>
          <w:spacing w:val="-4"/>
          <w:sz w:val="32"/>
          <w:szCs w:val="32"/>
        </w:rPr>
        <w:br/>
        <w:t>“贴息按时完成率”指标：预期指标值为“&gt;=90%”，根据“支付凭证”可证，实际完成指标值为“100.00%”，指标完成率为100.00%。</w:t>
      </w:r>
      <w:r w:rsidRPr="00F516FD">
        <w:rPr>
          <w:rStyle w:val="ad"/>
          <w:rFonts w:ascii="楷体" w:eastAsia="楷体" w:hAnsi="楷体" w:hint="eastAsia"/>
          <w:b w:val="0"/>
          <w:bCs w:val="0"/>
          <w:spacing w:val="-4"/>
          <w:sz w:val="32"/>
          <w:szCs w:val="32"/>
        </w:rPr>
        <w:br/>
        <w:t>综上所述，本指标满分为4.00分，根据评分标准得4.00分。</w:t>
      </w:r>
      <w:r w:rsidRPr="00F516FD">
        <w:rPr>
          <w:rStyle w:val="ad"/>
          <w:rFonts w:ascii="楷体" w:eastAsia="楷体" w:hAnsi="楷体" w:hint="eastAsia"/>
          <w:b w:val="0"/>
          <w:bCs w:val="0"/>
          <w:spacing w:val="-4"/>
          <w:sz w:val="32"/>
          <w:szCs w:val="32"/>
        </w:rPr>
        <w:br/>
        <w:t>4.成本指标完成情况分析</w:t>
      </w:r>
      <w:r w:rsidRPr="00F516FD">
        <w:rPr>
          <w:rStyle w:val="ad"/>
          <w:rFonts w:ascii="楷体" w:eastAsia="楷体" w:hAnsi="楷体" w:hint="eastAsia"/>
          <w:b w:val="0"/>
          <w:bCs w:val="0"/>
          <w:spacing w:val="-4"/>
          <w:sz w:val="32"/>
          <w:szCs w:val="32"/>
        </w:rPr>
        <w:br/>
        <w:t>（1）经济成本指标完成情况分析</w:t>
      </w:r>
      <w:r w:rsidRPr="00F516FD">
        <w:rPr>
          <w:rStyle w:val="ad"/>
          <w:rFonts w:ascii="楷体" w:eastAsia="楷体" w:hAnsi="楷体" w:hint="eastAsia"/>
          <w:b w:val="0"/>
          <w:bCs w:val="0"/>
          <w:spacing w:val="-4"/>
          <w:sz w:val="32"/>
          <w:szCs w:val="32"/>
        </w:rPr>
        <w:br/>
        <w:t>“平均每家企业贴息金额”指标：预期指标值为“&lt;=231.66万元/家”，根据“支付凭证”可证，实际完成指标值为“=231.66万元/家”，指标完成率为100.00%。</w:t>
      </w:r>
      <w:r w:rsidRPr="00F516FD">
        <w:rPr>
          <w:rStyle w:val="ad"/>
          <w:rFonts w:ascii="楷体" w:eastAsia="楷体" w:hAnsi="楷体" w:hint="eastAsia"/>
          <w:b w:val="0"/>
          <w:bCs w:val="0"/>
          <w:spacing w:val="-4"/>
          <w:sz w:val="32"/>
          <w:szCs w:val="32"/>
        </w:rPr>
        <w:br/>
        <w:t>综上所述，本指标满分为4.00分，根据评分标准得4.00分。</w:t>
      </w:r>
      <w:r w:rsidRPr="00F516FD">
        <w:rPr>
          <w:rStyle w:val="ad"/>
          <w:rFonts w:ascii="楷体" w:eastAsia="楷体" w:hAnsi="楷体" w:hint="eastAsia"/>
          <w:b w:val="0"/>
          <w:bCs w:val="0"/>
          <w:spacing w:val="-4"/>
          <w:sz w:val="32"/>
          <w:szCs w:val="32"/>
        </w:rPr>
        <w:br/>
        <w:t>（2）社会成本指标完成情况分析</w:t>
      </w:r>
      <w:r w:rsidRPr="00F516FD">
        <w:rPr>
          <w:rStyle w:val="ad"/>
          <w:rFonts w:ascii="楷体" w:eastAsia="楷体" w:hAnsi="楷体" w:hint="eastAsia"/>
          <w:b w:val="0"/>
          <w:bCs w:val="0"/>
          <w:spacing w:val="-4"/>
          <w:sz w:val="32"/>
          <w:szCs w:val="32"/>
        </w:rPr>
        <w:br/>
        <w:t>无此类指标。</w:t>
      </w:r>
      <w:r w:rsidRPr="00F516FD">
        <w:rPr>
          <w:rStyle w:val="ad"/>
          <w:rFonts w:ascii="楷体" w:eastAsia="楷体" w:hAnsi="楷体" w:hint="eastAsia"/>
          <w:b w:val="0"/>
          <w:bCs w:val="0"/>
          <w:spacing w:val="-4"/>
          <w:sz w:val="32"/>
          <w:szCs w:val="32"/>
        </w:rPr>
        <w:br/>
        <w:t>（3）生态环境成本指标完成情况分析</w:t>
      </w:r>
      <w:r w:rsidRPr="00F516FD">
        <w:rPr>
          <w:rStyle w:val="ad"/>
          <w:rFonts w:ascii="楷体" w:eastAsia="楷体" w:hAnsi="楷体" w:hint="eastAsia"/>
          <w:b w:val="0"/>
          <w:bCs w:val="0"/>
          <w:spacing w:val="-4"/>
          <w:sz w:val="32"/>
          <w:szCs w:val="32"/>
        </w:rPr>
        <w:br/>
        <w:t>无此类指标。</w:t>
      </w:r>
    </w:p>
    <w:p w14:paraId="7FF4C816" w14:textId="77777777" w:rsidR="00CD15CD" w:rsidRPr="00F516FD" w:rsidRDefault="00000000">
      <w:pPr>
        <w:spacing w:line="540" w:lineRule="exact"/>
        <w:ind w:firstLineChars="181" w:firstLine="567"/>
        <w:rPr>
          <w:rFonts w:ascii="楷体" w:eastAsia="楷体" w:hAnsi="楷体" w:hint="eastAsia"/>
          <w:b/>
          <w:spacing w:val="-4"/>
          <w:sz w:val="32"/>
          <w:szCs w:val="32"/>
        </w:rPr>
      </w:pPr>
      <w:r w:rsidRPr="00F516FD">
        <w:rPr>
          <w:rFonts w:ascii="楷体" w:eastAsia="楷体" w:hAnsi="楷体" w:hint="eastAsia"/>
          <w:b/>
          <w:spacing w:val="-4"/>
          <w:sz w:val="32"/>
          <w:szCs w:val="32"/>
        </w:rPr>
        <w:t>（四）</w:t>
      </w:r>
      <w:r w:rsidRPr="00F516FD">
        <w:rPr>
          <w:rStyle w:val="ad"/>
          <w:rFonts w:ascii="楷体" w:eastAsia="楷体" w:hAnsi="楷体" w:hint="eastAsia"/>
          <w:spacing w:val="-4"/>
          <w:sz w:val="32"/>
          <w:szCs w:val="32"/>
        </w:rPr>
        <w:t>项目效益情况</w:t>
      </w:r>
    </w:p>
    <w:p w14:paraId="6CACDEC3"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（四）项目效益情况</w:t>
      </w:r>
      <w:r w:rsidRPr="00F516FD">
        <w:rPr>
          <w:rStyle w:val="ad"/>
          <w:rFonts w:ascii="楷体" w:eastAsia="楷体" w:hAnsi="楷体" w:hint="eastAsia"/>
          <w:b w:val="0"/>
          <w:bCs w:val="0"/>
          <w:spacing w:val="-4"/>
          <w:sz w:val="32"/>
          <w:szCs w:val="32"/>
        </w:rPr>
        <w:br/>
        <w:t>项目效益类指标由2个二级指标和2个三级指标构成，权重分30.00分，实际得分30.00分。</w:t>
      </w:r>
      <w:r w:rsidRPr="00F516FD">
        <w:rPr>
          <w:rStyle w:val="ad"/>
          <w:rFonts w:ascii="楷体" w:eastAsia="楷体" w:hAnsi="楷体" w:hint="eastAsia"/>
          <w:b w:val="0"/>
          <w:bCs w:val="0"/>
          <w:spacing w:val="-4"/>
          <w:sz w:val="32"/>
          <w:szCs w:val="32"/>
        </w:rPr>
        <w:br/>
      </w:r>
      <w:r w:rsidRPr="00F516FD">
        <w:rPr>
          <w:rStyle w:val="ad"/>
          <w:rFonts w:ascii="楷体" w:eastAsia="楷体" w:hAnsi="楷体" w:hint="eastAsia"/>
          <w:b w:val="0"/>
          <w:bCs w:val="0"/>
          <w:spacing w:val="-4"/>
          <w:sz w:val="32"/>
          <w:szCs w:val="32"/>
        </w:rPr>
        <w:lastRenderedPageBreak/>
        <w:t>经济效益完成情况分析</w:t>
      </w:r>
      <w:r w:rsidRPr="00F516FD">
        <w:rPr>
          <w:rStyle w:val="ad"/>
          <w:rFonts w:ascii="楷体" w:eastAsia="楷体" w:hAnsi="楷体" w:hint="eastAsia"/>
          <w:b w:val="0"/>
          <w:bCs w:val="0"/>
          <w:spacing w:val="-4"/>
          <w:sz w:val="32"/>
          <w:szCs w:val="32"/>
        </w:rPr>
        <w:br/>
        <w:t>“龙头企业融资成本”指标：预期指标值为“明显降低”，根据“会计记账凭证”可证，实际完成指标值为“明显降低”，指标完成率为100.00%。</w:t>
      </w:r>
      <w:r w:rsidRPr="00F516FD">
        <w:rPr>
          <w:rStyle w:val="ad"/>
          <w:rFonts w:ascii="楷体" w:eastAsia="楷体" w:hAnsi="楷体" w:hint="eastAsia"/>
          <w:b w:val="0"/>
          <w:bCs w:val="0"/>
          <w:spacing w:val="-4"/>
          <w:sz w:val="32"/>
          <w:szCs w:val="32"/>
        </w:rPr>
        <w:br/>
        <w:t>综上所述，本指标满分为30.00分，根据评分标准得30.00分。</w:t>
      </w:r>
      <w:r w:rsidRPr="00F516FD">
        <w:rPr>
          <w:rStyle w:val="ad"/>
          <w:rFonts w:ascii="楷体" w:eastAsia="楷体" w:hAnsi="楷体" w:hint="eastAsia"/>
          <w:b w:val="0"/>
          <w:bCs w:val="0"/>
          <w:spacing w:val="-4"/>
          <w:sz w:val="32"/>
          <w:szCs w:val="32"/>
        </w:rPr>
        <w:br/>
        <w:t>社会效益完成情况分析</w:t>
      </w:r>
      <w:r w:rsidRPr="00F516FD">
        <w:rPr>
          <w:rStyle w:val="ad"/>
          <w:rFonts w:ascii="楷体" w:eastAsia="楷体" w:hAnsi="楷体" w:hint="eastAsia"/>
          <w:b w:val="0"/>
          <w:bCs w:val="0"/>
          <w:spacing w:val="-4"/>
          <w:sz w:val="32"/>
          <w:szCs w:val="32"/>
        </w:rPr>
        <w:br/>
        <w:t>“带动农民增收能力”指标：预期指标值为“明显提升”，根据“会计记账凭证”可证，实际完成指标值为“明显提升”，指标完成率为100.00%。</w:t>
      </w:r>
      <w:r w:rsidRPr="00F516FD">
        <w:rPr>
          <w:rStyle w:val="ad"/>
          <w:rFonts w:ascii="楷体" w:eastAsia="楷体" w:hAnsi="楷体" w:hint="eastAsia"/>
          <w:b w:val="0"/>
          <w:bCs w:val="0"/>
          <w:spacing w:val="-4"/>
          <w:sz w:val="32"/>
          <w:szCs w:val="32"/>
        </w:rPr>
        <w:br/>
        <w:t>综上所述，本指标满分为30.00分，根据评分标准得30.00分。</w:t>
      </w:r>
    </w:p>
    <w:p w14:paraId="3EEAD8E6"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无</w:t>
      </w:r>
    </w:p>
    <w:p w14:paraId="528FC559" w14:textId="77777777" w:rsidR="00CD15CD" w:rsidRPr="00F516FD" w:rsidRDefault="00CD15CD">
      <w:pPr>
        <w:spacing w:line="540" w:lineRule="exact"/>
        <w:ind w:firstLine="567"/>
        <w:rPr>
          <w:rStyle w:val="ad"/>
          <w:rFonts w:ascii="楷体" w:eastAsia="楷体" w:hAnsi="楷体" w:hint="eastAsia"/>
          <w:b w:val="0"/>
          <w:bCs w:val="0"/>
          <w:spacing w:val="-4"/>
          <w:sz w:val="32"/>
          <w:szCs w:val="32"/>
        </w:rPr>
      </w:pPr>
    </w:p>
    <w:p w14:paraId="7092C058" w14:textId="77777777" w:rsidR="00CD15CD" w:rsidRPr="00F516FD" w:rsidRDefault="00CD15CD">
      <w:pPr>
        <w:spacing w:line="540" w:lineRule="exact"/>
        <w:ind w:firstLine="567"/>
        <w:rPr>
          <w:rStyle w:val="ad"/>
          <w:rFonts w:ascii="楷体" w:eastAsia="楷体" w:hAnsi="楷体" w:hint="eastAsia"/>
          <w:spacing w:val="-4"/>
          <w:sz w:val="32"/>
          <w:szCs w:val="32"/>
        </w:rPr>
      </w:pPr>
    </w:p>
    <w:p w14:paraId="48E9E814" w14:textId="77777777" w:rsidR="00CD15CD" w:rsidRPr="00F516FD" w:rsidRDefault="00000000">
      <w:pPr>
        <w:numPr>
          <w:ilvl w:val="0"/>
          <w:numId w:val="1"/>
        </w:numPr>
        <w:spacing w:line="540" w:lineRule="exact"/>
        <w:ind w:firstLine="640"/>
        <w:rPr>
          <w:rStyle w:val="ad"/>
          <w:rFonts w:ascii="黑体" w:eastAsia="黑体" w:hAnsi="黑体" w:hint="eastAsia"/>
          <w:b w:val="0"/>
          <w:spacing w:val="-4"/>
          <w:sz w:val="32"/>
          <w:szCs w:val="32"/>
        </w:rPr>
      </w:pPr>
      <w:r w:rsidRPr="00F516FD">
        <w:rPr>
          <w:rStyle w:val="ad"/>
          <w:rFonts w:ascii="黑体" w:eastAsia="黑体" w:hAnsi="黑体" w:hint="eastAsia"/>
          <w:b w:val="0"/>
          <w:spacing w:val="-4"/>
          <w:sz w:val="32"/>
          <w:szCs w:val="32"/>
        </w:rPr>
        <w:t>主要经验及做法、存在的问题及原因分析</w:t>
      </w:r>
    </w:p>
    <w:p w14:paraId="507927B3" w14:textId="77777777" w:rsidR="00CD15CD" w:rsidRPr="00F516FD" w:rsidRDefault="00000000">
      <w:pPr>
        <w:spacing w:line="540" w:lineRule="exact"/>
        <w:ind w:firstLine="567"/>
        <w:rPr>
          <w:rFonts w:ascii="仿宋_GB2312" w:eastAsia="仿宋_GB2312"/>
          <w:spacing w:val="-4"/>
          <w:sz w:val="32"/>
          <w:szCs w:val="32"/>
        </w:rPr>
      </w:pPr>
      <w:r w:rsidRPr="00F516FD">
        <w:rPr>
          <w:rStyle w:val="ad"/>
          <w:rFonts w:ascii="楷体" w:eastAsia="楷体" w:hAnsi="楷体" w:hint="eastAsia"/>
          <w:b w:val="0"/>
          <w:bCs w:val="0"/>
          <w:spacing w:val="-4"/>
          <w:sz w:val="32"/>
          <w:szCs w:val="32"/>
        </w:rPr>
        <w:t>（一）主要经验及做法</w:t>
      </w:r>
      <w:r w:rsidRPr="00F516FD">
        <w:rPr>
          <w:rStyle w:val="ad"/>
          <w:rFonts w:ascii="楷体" w:eastAsia="楷体" w:hAnsi="楷体" w:hint="eastAsia"/>
          <w:b w:val="0"/>
          <w:bCs w:val="0"/>
          <w:spacing w:val="-4"/>
          <w:sz w:val="32"/>
          <w:szCs w:val="32"/>
        </w:rPr>
        <w:br/>
        <w:t>1.目标完成度较高</w:t>
      </w:r>
      <w:r w:rsidRPr="00F516FD">
        <w:rPr>
          <w:rStyle w:val="ad"/>
          <w:rFonts w:ascii="楷体" w:eastAsia="楷体" w:hAnsi="楷体" w:hint="eastAsia"/>
          <w:b w:val="0"/>
          <w:bCs w:val="0"/>
          <w:spacing w:val="-4"/>
          <w:sz w:val="32"/>
          <w:szCs w:val="32"/>
        </w:rPr>
        <w:br/>
        <w:t>昌吉市农业农村局在此次贷款贴息资金项目中，明确计划实施 11 家企业的贴息项目，实际完成数量达到 11 家，达成了预期的数量指标。这表明在项目前期对企业的筛选、审核以及项目规划方面工作较为到位，能够准确把握符合条件的企业数量，为项目的顺利推进奠定了基础。</w:t>
      </w:r>
      <w:r w:rsidRPr="00F516FD">
        <w:rPr>
          <w:rStyle w:val="ad"/>
          <w:rFonts w:ascii="楷体" w:eastAsia="楷体" w:hAnsi="楷体" w:hint="eastAsia"/>
          <w:b w:val="0"/>
          <w:bCs w:val="0"/>
          <w:spacing w:val="-4"/>
          <w:sz w:val="32"/>
          <w:szCs w:val="32"/>
        </w:rPr>
        <w:br/>
        <w:t>2.产出质量有保障</w:t>
      </w:r>
      <w:r w:rsidRPr="00F516FD">
        <w:rPr>
          <w:rStyle w:val="ad"/>
          <w:rFonts w:ascii="楷体" w:eastAsia="楷体" w:hAnsi="楷体" w:hint="eastAsia"/>
          <w:b w:val="0"/>
          <w:bCs w:val="0"/>
          <w:spacing w:val="-4"/>
          <w:sz w:val="32"/>
          <w:szCs w:val="32"/>
        </w:rPr>
        <w:br/>
        <w:t>从各项质量指标来看，贴息足额支付率、贴息支付准确率以及贴息按时完成率均达到或超过 90% 的预期目标。这体现了在资金发放过程中，相关部门严格按照规定流程操作，确保了贴息资金</w:t>
      </w:r>
      <w:r w:rsidRPr="00F516FD">
        <w:rPr>
          <w:rStyle w:val="ad"/>
          <w:rFonts w:ascii="楷体" w:eastAsia="楷体" w:hAnsi="楷体" w:hint="eastAsia"/>
          <w:b w:val="0"/>
          <w:bCs w:val="0"/>
          <w:spacing w:val="-4"/>
          <w:sz w:val="32"/>
          <w:szCs w:val="32"/>
        </w:rPr>
        <w:lastRenderedPageBreak/>
        <w:t>能够准确、及时、足额地发放到企业手中，保障了项目的产出质量。</w:t>
      </w:r>
      <w:r w:rsidRPr="00F516FD">
        <w:rPr>
          <w:rStyle w:val="ad"/>
          <w:rFonts w:ascii="楷体" w:eastAsia="楷体" w:hAnsi="楷体" w:hint="eastAsia"/>
          <w:b w:val="0"/>
          <w:bCs w:val="0"/>
          <w:spacing w:val="-4"/>
          <w:sz w:val="32"/>
          <w:szCs w:val="32"/>
        </w:rPr>
        <w:br/>
        <w:t>3.效益显著</w:t>
      </w:r>
      <w:r w:rsidRPr="00F516FD">
        <w:rPr>
          <w:rStyle w:val="ad"/>
          <w:rFonts w:ascii="楷体" w:eastAsia="楷体" w:hAnsi="楷体" w:hint="eastAsia"/>
          <w:b w:val="0"/>
          <w:bCs w:val="0"/>
          <w:spacing w:val="-4"/>
          <w:sz w:val="32"/>
          <w:szCs w:val="32"/>
        </w:rPr>
        <w:br/>
        <w:t>在经济效益方面，龙头企业的融资成本明显降低，有效缓解了企业的资金压力，有助于企业扩大生产、进行技术创新等。在社会效益上，带动农民增收能力也得到了明显提升，充分发挥了农业产业化重点龙头企业的引领作用，促进了农业农村现代化和乡村全面振兴，达到了预期的效益指标。</w:t>
      </w:r>
      <w:r w:rsidRPr="00F516FD">
        <w:rPr>
          <w:rStyle w:val="ad"/>
          <w:rFonts w:ascii="楷体" w:eastAsia="楷体" w:hAnsi="楷体" w:hint="eastAsia"/>
          <w:b w:val="0"/>
          <w:bCs w:val="0"/>
          <w:spacing w:val="-4"/>
          <w:sz w:val="32"/>
          <w:szCs w:val="32"/>
        </w:rPr>
        <w:br/>
        <w:t>（二）存在的问题及原因分析</w:t>
      </w:r>
      <w:r w:rsidRPr="00F516FD">
        <w:rPr>
          <w:rStyle w:val="ad"/>
          <w:rFonts w:ascii="楷体" w:eastAsia="楷体" w:hAnsi="楷体" w:hint="eastAsia"/>
          <w:b w:val="0"/>
          <w:bCs w:val="0"/>
          <w:spacing w:val="-4"/>
          <w:sz w:val="32"/>
          <w:szCs w:val="32"/>
        </w:rPr>
        <w:br/>
        <w:t>1.指标体系不完善</w:t>
      </w:r>
      <w:r w:rsidRPr="00F516FD">
        <w:rPr>
          <w:rStyle w:val="ad"/>
          <w:rFonts w:ascii="楷体" w:eastAsia="楷体" w:hAnsi="楷体" w:hint="eastAsia"/>
          <w:b w:val="0"/>
          <w:bCs w:val="0"/>
          <w:spacing w:val="-4"/>
          <w:sz w:val="32"/>
          <w:szCs w:val="32"/>
        </w:rPr>
        <w:br/>
        <w:t>成本指标中的社会成本指标和生态环境成本指标未设置具体内容，效益指标中的生态效益指标也未涉及。这使得项目在评估过程中，无法全面衡量项目对社会和生态环境方面的影响，不利于从更宏观的角度优化项目决策和资源配置。</w:t>
      </w:r>
      <w:r w:rsidRPr="00F516FD">
        <w:rPr>
          <w:rStyle w:val="ad"/>
          <w:rFonts w:ascii="楷体" w:eastAsia="楷体" w:hAnsi="楷体" w:hint="eastAsia"/>
          <w:b w:val="0"/>
          <w:bCs w:val="0"/>
          <w:spacing w:val="-4"/>
          <w:sz w:val="32"/>
          <w:szCs w:val="32"/>
        </w:rPr>
        <w:br/>
        <w:t>2.缺乏对企业的持续跟踪</w:t>
      </w:r>
      <w:r w:rsidRPr="00F516FD">
        <w:rPr>
          <w:rStyle w:val="ad"/>
          <w:rFonts w:ascii="楷体" w:eastAsia="楷体" w:hAnsi="楷体" w:hint="eastAsia"/>
          <w:b w:val="0"/>
          <w:bCs w:val="0"/>
          <w:spacing w:val="-4"/>
          <w:sz w:val="32"/>
          <w:szCs w:val="32"/>
        </w:rPr>
        <w:br/>
        <w:t>项目只关注了贴息资金的发放以及短期的效益指标，缺乏对获得贴息资金企业的长期跟踪机制。不清楚企业在获得资金后的后续发展情况，如是否持续降低融资成本、带动农民增收的效果是否稳定等，不利于总结经验和调整政策以更好地支持企业发展。</w:t>
      </w:r>
    </w:p>
    <w:p w14:paraId="52F4CF19" w14:textId="77777777" w:rsidR="00CD15CD" w:rsidRPr="00F516FD" w:rsidRDefault="00000000">
      <w:pPr>
        <w:spacing w:line="540" w:lineRule="exact"/>
        <w:ind w:firstLine="640"/>
        <w:rPr>
          <w:rStyle w:val="ad"/>
          <w:rFonts w:ascii="黑体" w:eastAsia="黑体" w:hAnsi="黑体" w:hint="eastAsia"/>
          <w:b w:val="0"/>
          <w:spacing w:val="-4"/>
          <w:sz w:val="32"/>
          <w:szCs w:val="32"/>
        </w:rPr>
      </w:pPr>
      <w:r w:rsidRPr="00F516FD">
        <w:rPr>
          <w:rStyle w:val="ad"/>
          <w:rFonts w:ascii="黑体" w:eastAsia="黑体" w:hAnsi="黑体" w:hint="eastAsia"/>
          <w:b w:val="0"/>
          <w:spacing w:val="-4"/>
          <w:sz w:val="32"/>
          <w:szCs w:val="32"/>
        </w:rPr>
        <w:t>六、有关建议</w:t>
      </w:r>
    </w:p>
    <w:p w14:paraId="14B9E074" w14:textId="77777777" w:rsidR="00CD15CD" w:rsidRPr="00F516FD" w:rsidRDefault="00000000">
      <w:pPr>
        <w:spacing w:line="540" w:lineRule="exact"/>
        <w:ind w:firstLine="567"/>
        <w:rPr>
          <w:rStyle w:val="ad"/>
          <w:rFonts w:ascii="楷体" w:eastAsia="楷体" w:hAnsi="楷体" w:hint="eastAsia"/>
          <w:spacing w:val="-4"/>
          <w:sz w:val="32"/>
          <w:szCs w:val="32"/>
        </w:rPr>
      </w:pPr>
      <w:r w:rsidRPr="00F516FD">
        <w:rPr>
          <w:rStyle w:val="ad"/>
          <w:rFonts w:ascii="楷体" w:eastAsia="楷体" w:hAnsi="楷体" w:hint="eastAsia"/>
          <w:b w:val="0"/>
          <w:bCs w:val="0"/>
          <w:spacing w:val="-4"/>
          <w:sz w:val="32"/>
          <w:szCs w:val="32"/>
        </w:rPr>
        <w:t>（一）完善指标评估体系</w:t>
      </w:r>
      <w:r w:rsidRPr="00F516FD">
        <w:rPr>
          <w:rStyle w:val="ad"/>
          <w:rFonts w:ascii="楷体" w:eastAsia="楷体" w:hAnsi="楷体" w:hint="eastAsia"/>
          <w:b w:val="0"/>
          <w:bCs w:val="0"/>
          <w:spacing w:val="-4"/>
          <w:sz w:val="32"/>
          <w:szCs w:val="32"/>
        </w:rPr>
        <w:br/>
        <w:t>在项目决策阶段，应补充社会成本指标、生态环境成本指标和生态效益指标。例如，社会成本指标可考虑项目实施过程中对就业结构、社会稳定等方面的影响；生态环境成本指标可评估企业生产过程中对环境的影响；生态效益指标可衡量企业在节能减排、</w:t>
      </w:r>
      <w:r w:rsidRPr="00F516FD">
        <w:rPr>
          <w:rStyle w:val="ad"/>
          <w:rFonts w:ascii="楷体" w:eastAsia="楷体" w:hAnsi="楷体" w:hint="eastAsia"/>
          <w:b w:val="0"/>
          <w:bCs w:val="0"/>
          <w:spacing w:val="-4"/>
          <w:sz w:val="32"/>
          <w:szCs w:val="32"/>
        </w:rPr>
        <w:lastRenderedPageBreak/>
        <w:t>生态保护等方面的贡献。通过完善的指标体系，更全面地评估项目的综合效益。</w:t>
      </w:r>
      <w:r w:rsidRPr="00F516FD">
        <w:rPr>
          <w:rStyle w:val="ad"/>
          <w:rFonts w:ascii="楷体" w:eastAsia="楷体" w:hAnsi="楷体" w:hint="eastAsia"/>
          <w:b w:val="0"/>
          <w:bCs w:val="0"/>
          <w:spacing w:val="-4"/>
          <w:sz w:val="32"/>
          <w:szCs w:val="32"/>
        </w:rPr>
        <w:br/>
        <w:t>（二）深入调研优化决策</w:t>
      </w:r>
      <w:r w:rsidRPr="00F516FD">
        <w:rPr>
          <w:rStyle w:val="ad"/>
          <w:rFonts w:ascii="楷体" w:eastAsia="楷体" w:hAnsi="楷体" w:hint="eastAsia"/>
          <w:b w:val="0"/>
          <w:bCs w:val="0"/>
          <w:spacing w:val="-4"/>
          <w:sz w:val="32"/>
          <w:szCs w:val="32"/>
        </w:rPr>
        <w:br/>
        <w:t>在确定贴息企业名单和资金分配方案前，进行更深入的调研。了解企业的实际需求、发展潜力、市场竞争力等因素，根据调研结果合理调整企业的入选标准和资金分配额度，确保资金能够精准投入到最需要且最具发展潜力的企业，提高资金使用效率。</w:t>
      </w:r>
      <w:r w:rsidRPr="00F516FD">
        <w:rPr>
          <w:rStyle w:val="ad"/>
          <w:rFonts w:ascii="楷体" w:eastAsia="楷体" w:hAnsi="楷体" w:hint="eastAsia"/>
          <w:b w:val="0"/>
          <w:bCs w:val="0"/>
          <w:spacing w:val="-4"/>
          <w:sz w:val="32"/>
          <w:szCs w:val="32"/>
        </w:rPr>
        <w:br/>
        <w:t>（三）建立风险评估机制</w:t>
      </w:r>
      <w:r w:rsidRPr="00F516FD">
        <w:rPr>
          <w:rStyle w:val="ad"/>
          <w:rFonts w:ascii="楷体" w:eastAsia="楷体" w:hAnsi="楷体" w:hint="eastAsia"/>
          <w:b w:val="0"/>
          <w:bCs w:val="0"/>
          <w:spacing w:val="-4"/>
          <w:sz w:val="32"/>
          <w:szCs w:val="32"/>
        </w:rPr>
        <w:br/>
        <w:t>在项目决策时，对可能出现的风险进行评估，如企业经营不善导致无法偿还贷款、市场环境变化影响企业效益等。针对不同的风险制定相应的应对措施，如设置资金回收机制、调整贴息政策等，降低项目风险。</w:t>
      </w:r>
    </w:p>
    <w:p w14:paraId="39E48AF9" w14:textId="77777777" w:rsidR="00CD15CD" w:rsidRPr="00F516FD" w:rsidRDefault="00000000">
      <w:pPr>
        <w:spacing w:line="540" w:lineRule="exact"/>
        <w:ind w:firstLine="640"/>
        <w:rPr>
          <w:rStyle w:val="ad"/>
          <w:rFonts w:ascii="黑体" w:eastAsia="黑体" w:hAnsi="黑体" w:hint="eastAsia"/>
          <w:b w:val="0"/>
          <w:spacing w:val="-4"/>
          <w:sz w:val="32"/>
          <w:szCs w:val="32"/>
        </w:rPr>
      </w:pPr>
      <w:r w:rsidRPr="00F516FD">
        <w:rPr>
          <w:rStyle w:val="ad"/>
          <w:rFonts w:ascii="黑体" w:eastAsia="黑体" w:hAnsi="黑体" w:hint="eastAsia"/>
          <w:b w:val="0"/>
          <w:spacing w:val="-4"/>
          <w:sz w:val="32"/>
          <w:szCs w:val="32"/>
        </w:rPr>
        <w:t>七、其他需要说明的问题</w:t>
      </w:r>
    </w:p>
    <w:p w14:paraId="0FB43B37" w14:textId="77777777" w:rsidR="00CD15CD" w:rsidRPr="00F516FD" w:rsidRDefault="00000000">
      <w:pPr>
        <w:spacing w:line="540" w:lineRule="exact"/>
        <w:ind w:firstLine="567"/>
        <w:rPr>
          <w:rStyle w:val="ad"/>
          <w:rFonts w:ascii="楷体" w:eastAsia="楷体" w:hAnsi="楷体" w:hint="eastAsia"/>
          <w:b w:val="0"/>
          <w:bCs w:val="0"/>
          <w:spacing w:val="-4"/>
          <w:sz w:val="32"/>
          <w:szCs w:val="32"/>
        </w:rPr>
      </w:pPr>
      <w:r w:rsidRPr="00F516FD">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F516FD">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F516FD">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F516FD">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w:t>
      </w:r>
      <w:r w:rsidRPr="00F516FD">
        <w:rPr>
          <w:rStyle w:val="ad"/>
          <w:rFonts w:ascii="楷体" w:eastAsia="楷体" w:hAnsi="楷体" w:hint="eastAsia"/>
          <w:b w:val="0"/>
          <w:bCs w:val="0"/>
          <w:spacing w:val="-4"/>
          <w:sz w:val="32"/>
          <w:szCs w:val="32"/>
        </w:rPr>
        <w:lastRenderedPageBreak/>
        <w:t>政违法行为处罚处分条例》等有关规定追究责任，发现违纪违法问题线索的，应当及时移送纪检监察机关。</w:t>
      </w:r>
      <w:r w:rsidRPr="00F516FD">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0506EC5" w14:textId="77777777" w:rsidR="00CD15CD" w:rsidRPr="00F516FD" w:rsidRDefault="00CD15CD">
      <w:pPr>
        <w:spacing w:line="540" w:lineRule="exact"/>
        <w:ind w:firstLine="567"/>
        <w:rPr>
          <w:rStyle w:val="ad"/>
          <w:rFonts w:ascii="仿宋" w:eastAsia="仿宋" w:hAnsi="仿宋" w:hint="eastAsia"/>
          <w:b w:val="0"/>
          <w:spacing w:val="-4"/>
          <w:sz w:val="32"/>
          <w:szCs w:val="32"/>
        </w:rPr>
      </w:pPr>
    </w:p>
    <w:p w14:paraId="78B64179" w14:textId="77777777" w:rsidR="00CD15CD" w:rsidRPr="00F516FD" w:rsidRDefault="00CD15CD">
      <w:pPr>
        <w:spacing w:line="540" w:lineRule="exact"/>
        <w:ind w:firstLine="567"/>
        <w:rPr>
          <w:rStyle w:val="ad"/>
          <w:rFonts w:ascii="仿宋" w:eastAsia="仿宋" w:hAnsi="仿宋" w:hint="eastAsia"/>
          <w:b w:val="0"/>
          <w:spacing w:val="-4"/>
          <w:sz w:val="32"/>
          <w:szCs w:val="32"/>
        </w:rPr>
      </w:pPr>
    </w:p>
    <w:p w14:paraId="02FAAADC" w14:textId="77777777" w:rsidR="00CD15CD" w:rsidRPr="00F516FD" w:rsidRDefault="00CD15CD">
      <w:pPr>
        <w:spacing w:line="540" w:lineRule="exact"/>
        <w:ind w:firstLine="567"/>
        <w:rPr>
          <w:rStyle w:val="ad"/>
          <w:rFonts w:ascii="仿宋" w:eastAsia="仿宋" w:hAnsi="仿宋" w:hint="eastAsia"/>
          <w:b w:val="0"/>
          <w:spacing w:val="-4"/>
          <w:sz w:val="32"/>
          <w:szCs w:val="32"/>
        </w:rPr>
      </w:pPr>
    </w:p>
    <w:p w14:paraId="65795C9D" w14:textId="77777777" w:rsidR="00CD15CD" w:rsidRPr="00F516FD" w:rsidRDefault="00CD15CD">
      <w:pPr>
        <w:spacing w:line="540" w:lineRule="exact"/>
        <w:ind w:firstLine="567"/>
        <w:rPr>
          <w:rStyle w:val="ad"/>
          <w:rFonts w:ascii="仿宋" w:eastAsia="仿宋" w:hAnsi="仿宋" w:hint="eastAsia"/>
          <w:b w:val="0"/>
          <w:spacing w:val="-4"/>
          <w:sz w:val="32"/>
          <w:szCs w:val="32"/>
        </w:rPr>
      </w:pPr>
    </w:p>
    <w:p w14:paraId="7BE2D0B2" w14:textId="77777777" w:rsidR="00CD15CD" w:rsidRPr="00F516FD" w:rsidRDefault="00CD15CD">
      <w:pPr>
        <w:spacing w:line="540" w:lineRule="exact"/>
        <w:ind w:firstLine="567"/>
        <w:rPr>
          <w:rStyle w:val="ad"/>
          <w:rFonts w:ascii="仿宋" w:eastAsia="仿宋" w:hAnsi="仿宋" w:hint="eastAsia"/>
          <w:b w:val="0"/>
          <w:spacing w:val="-4"/>
          <w:sz w:val="32"/>
          <w:szCs w:val="32"/>
        </w:rPr>
      </w:pPr>
    </w:p>
    <w:sectPr w:rsidR="00CD15CD" w:rsidRPr="00F516F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4B3C7" w14:textId="77777777" w:rsidR="00A238AB" w:rsidRDefault="00A238AB">
      <w:r>
        <w:separator/>
      </w:r>
    </w:p>
  </w:endnote>
  <w:endnote w:type="continuationSeparator" w:id="0">
    <w:p w14:paraId="2566A14E" w14:textId="77777777" w:rsidR="00A238AB" w:rsidRDefault="00A23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620BFCB" w14:textId="77777777" w:rsidR="00CD15CD" w:rsidRDefault="00000000">
        <w:pPr>
          <w:pStyle w:val="a5"/>
          <w:jc w:val="center"/>
        </w:pPr>
        <w:r>
          <w:fldChar w:fldCharType="begin"/>
        </w:r>
        <w:r>
          <w:instrText>PAGE   \* MERGEFORMAT</w:instrText>
        </w:r>
        <w:r>
          <w:fldChar w:fldCharType="separate"/>
        </w:r>
        <w:r>
          <w:rPr>
            <w:lang w:val="zh-CN"/>
          </w:rPr>
          <w:t>2</w:t>
        </w:r>
        <w:r>
          <w:fldChar w:fldCharType="end"/>
        </w:r>
      </w:p>
    </w:sdtContent>
  </w:sdt>
  <w:p w14:paraId="716A9DA5" w14:textId="77777777" w:rsidR="00CD15CD" w:rsidRDefault="00CD15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522CC" w14:textId="77777777" w:rsidR="00A238AB" w:rsidRDefault="00A238AB">
      <w:r>
        <w:separator/>
      </w:r>
    </w:p>
  </w:footnote>
  <w:footnote w:type="continuationSeparator" w:id="0">
    <w:p w14:paraId="7A00F443" w14:textId="77777777" w:rsidR="00A238AB" w:rsidRDefault="00A23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279025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67C16"/>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16D46"/>
    <w:rsid w:val="00A238AB"/>
    <w:rsid w:val="00A26421"/>
    <w:rsid w:val="00A34588"/>
    <w:rsid w:val="00A4293B"/>
    <w:rsid w:val="00A67D50"/>
    <w:rsid w:val="00A8691A"/>
    <w:rsid w:val="00AC1946"/>
    <w:rsid w:val="00B40063"/>
    <w:rsid w:val="00B41F61"/>
    <w:rsid w:val="00B44F8B"/>
    <w:rsid w:val="00BA46E6"/>
    <w:rsid w:val="00BB4592"/>
    <w:rsid w:val="00C56C72"/>
    <w:rsid w:val="00CA6457"/>
    <w:rsid w:val="00CD15CD"/>
    <w:rsid w:val="00CE2FD9"/>
    <w:rsid w:val="00D17F2E"/>
    <w:rsid w:val="00D30354"/>
    <w:rsid w:val="00DF42A0"/>
    <w:rsid w:val="00E30E91"/>
    <w:rsid w:val="00E769FE"/>
    <w:rsid w:val="00EA2CBE"/>
    <w:rsid w:val="00F32FEE"/>
    <w:rsid w:val="00F516FD"/>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DF7BFF"/>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27</Pages>
  <Words>7015</Words>
  <Characters>7577</Characters>
  <Application>Microsoft Office Word</Application>
  <DocSecurity>0</DocSecurity>
  <Lines>360</Lines>
  <Paragraphs>39</Paragraphs>
  <ScaleCrop>false</ScaleCrop>
  <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2025-09-02T04:04:00Z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