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36CF5" w14:textId="77777777" w:rsidR="00775CCE" w:rsidRDefault="00775CCE">
      <w:pPr>
        <w:spacing w:after="0" w:line="240" w:lineRule="auto"/>
        <w:rPr>
          <w:rFonts w:ascii="宋体" w:eastAsia="宋体" w:hint="eastAsia"/>
          <w:sz w:val="32"/>
          <w:szCs w:val="32"/>
        </w:rPr>
      </w:pPr>
    </w:p>
    <w:p w14:paraId="1C07F30F" w14:textId="77777777" w:rsidR="00775CCE" w:rsidRDefault="00775CCE">
      <w:pPr>
        <w:spacing w:after="0" w:line="240" w:lineRule="auto"/>
        <w:rPr>
          <w:rFonts w:ascii="宋体" w:eastAsia="宋体" w:hint="eastAsia"/>
          <w:sz w:val="44"/>
          <w:szCs w:val="44"/>
        </w:rPr>
      </w:pPr>
    </w:p>
    <w:p w14:paraId="78044A42" w14:textId="77777777" w:rsidR="00775CCE" w:rsidRDefault="00775CCE">
      <w:pPr>
        <w:spacing w:after="0" w:line="240" w:lineRule="auto"/>
        <w:rPr>
          <w:rFonts w:ascii="宋体" w:eastAsia="宋体" w:hint="eastAsia"/>
          <w:sz w:val="44"/>
          <w:szCs w:val="44"/>
        </w:rPr>
      </w:pPr>
    </w:p>
    <w:p w14:paraId="57A1AE93" w14:textId="77777777" w:rsidR="00775CCE" w:rsidRDefault="00775CCE">
      <w:pPr>
        <w:spacing w:after="0" w:line="240" w:lineRule="auto"/>
        <w:rPr>
          <w:rFonts w:ascii="宋体" w:eastAsia="宋体" w:hint="eastAsia"/>
          <w:sz w:val="44"/>
          <w:szCs w:val="44"/>
        </w:rPr>
      </w:pPr>
    </w:p>
    <w:p w14:paraId="70B32D1E" w14:textId="77777777" w:rsidR="00775CCE"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昌吉市医疗保障局</w:t>
      </w:r>
    </w:p>
    <w:p w14:paraId="24D6D16F" w14:textId="77777777" w:rsidR="00775CCE"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02D5AC6" w14:textId="77777777" w:rsidR="00775CCE" w:rsidRDefault="00000000">
      <w:pPr>
        <w:rPr>
          <w:rFonts w:hint="eastAsia"/>
          <w:lang w:eastAsia="zh-CN"/>
        </w:rPr>
      </w:pPr>
      <w:r>
        <w:rPr>
          <w:sz w:val="0"/>
          <w:szCs w:val="0"/>
          <w:lang w:eastAsia="zh-CN"/>
        </w:rPr>
        <w:br w:type="page"/>
      </w:r>
    </w:p>
    <w:p w14:paraId="47005AC3" w14:textId="77777777" w:rsidR="00775CCE"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73A6B5D7"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D9AF27D"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C558924"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87AFADB"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0F64FB1"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45C129E"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B42FEA8"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43042E7"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A8389E1"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34D8795"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05728EE"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ACA2F71"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98ADAFE"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F000D0C"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0019034"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1705E4B3"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8235748"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ED83E18"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8D30FDD"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4144F67"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A36EC25"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80E3D75"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5586834"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BA25D4B"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EE1EE3F"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C7DC539"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003E97B"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121025A"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A641B79"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D7ED68E"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5FA117B"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57D53F4"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40AA14B" w14:textId="77777777" w:rsidR="00775CC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6DA7211" w14:textId="77777777" w:rsidR="00775CCE" w:rsidRDefault="00000000">
      <w:pPr>
        <w:rPr>
          <w:rFonts w:hint="eastAsia"/>
          <w:lang w:eastAsia="zh-CN"/>
        </w:rPr>
      </w:pPr>
      <w:r>
        <w:rPr>
          <w:sz w:val="0"/>
          <w:szCs w:val="0"/>
          <w:lang w:eastAsia="zh-CN"/>
        </w:rPr>
        <w:br w:type="page"/>
      </w:r>
    </w:p>
    <w:p w14:paraId="3556DC61" w14:textId="77777777" w:rsidR="00775CC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605145C9"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28EF13FA"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贯彻落实国家和自治区医疗保险、生育保险、医疗救助等医疗保障制度并组织实施；落实定点医药机构协议和支付管理办法并组织实施，建立健全医疗保障信用评价体系和信息披露制度，监督管理纳入</w:t>
      </w:r>
      <w:proofErr w:type="gramStart"/>
      <w:r>
        <w:rPr>
          <w:rFonts w:ascii="仿宋_GB2312" w:eastAsia="仿宋_GB2312"/>
          <w:sz w:val="32"/>
          <w:szCs w:val="32"/>
          <w:lang w:eastAsia="zh-CN"/>
        </w:rPr>
        <w:t>医保范围</w:t>
      </w:r>
      <w:proofErr w:type="gramEnd"/>
      <w:r>
        <w:rPr>
          <w:rFonts w:ascii="仿宋_GB2312" w:eastAsia="仿宋_GB2312"/>
          <w:sz w:val="32"/>
          <w:szCs w:val="32"/>
          <w:lang w:eastAsia="zh-CN"/>
        </w:rPr>
        <w:t>内的医疗服务行为和医疗费用，依法查处医疗保障、生育保险领域违法违规行为；贯彻落实国家、自治区和自治州跨省异地就医管理和费用结算政策；落实好昌吉市医疗保障关系转移接续工作；指导昌吉市医疗保障经办机构正常开展业务等工作。</w:t>
      </w:r>
    </w:p>
    <w:p w14:paraId="76DE1D22"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2108DD9"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昌吉市医疗保障局2024年度，实有人数40人，其中：在职人员38人，较上年无变化；离休人员0人，较上年无变化；退休人员2人，增加1人。</w:t>
      </w:r>
    </w:p>
    <w:p w14:paraId="101E9846"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昌吉市医疗</w:t>
      </w:r>
      <w:proofErr w:type="gramStart"/>
      <w:r>
        <w:rPr>
          <w:rFonts w:ascii="仿宋_GB2312" w:eastAsia="仿宋_GB2312"/>
          <w:sz w:val="32"/>
          <w:szCs w:val="32"/>
          <w:lang w:eastAsia="zh-CN"/>
        </w:rPr>
        <w:t>保障局无下属</w:t>
      </w:r>
      <w:proofErr w:type="gramEnd"/>
      <w:r>
        <w:rPr>
          <w:rFonts w:ascii="仿宋_GB2312" w:eastAsia="仿宋_GB2312"/>
          <w:sz w:val="32"/>
          <w:szCs w:val="32"/>
          <w:lang w:eastAsia="zh-CN"/>
        </w:rPr>
        <w:t>预算单位，下设4个科室，分别是：党政办公室、综合业务科、基金监督科、基金管理科。</w:t>
      </w:r>
    </w:p>
    <w:p w14:paraId="00C47220" w14:textId="77777777" w:rsidR="00775CCE" w:rsidRDefault="00000000">
      <w:pPr>
        <w:rPr>
          <w:rFonts w:hint="eastAsia"/>
          <w:lang w:eastAsia="zh-CN"/>
        </w:rPr>
      </w:pPr>
      <w:r>
        <w:rPr>
          <w:sz w:val="0"/>
          <w:szCs w:val="0"/>
          <w:lang w:eastAsia="zh-CN"/>
        </w:rPr>
        <w:br w:type="page"/>
      </w:r>
    </w:p>
    <w:p w14:paraId="0B5AEE0D" w14:textId="77777777" w:rsidR="00775CC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A6B1395"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8DB1C93"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2024年度收入总计714.07万元，其中：本年收入合计714.07万元，使用非财政拨款结余（含专用结余）0.00万元，年初结转和结余0.00万元。</w:t>
      </w:r>
    </w:p>
    <w:p w14:paraId="48E402AD"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2024年度支出总计714.07万元，其中：本年支出合计714.07万元，结余分配0.00万元，年末结转和结余0.00万元。</w:t>
      </w:r>
    </w:p>
    <w:p w14:paraId="6E47876D"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收入支出总体与上年相比，增加20.56万元，增长2.96%，主要原因是：</w:t>
      </w:r>
      <w:r>
        <w:rPr>
          <w:rFonts w:ascii="仿宋_GB2312" w:eastAsia="仿宋_GB2312" w:hint="eastAsia"/>
          <w:sz w:val="32"/>
          <w:szCs w:val="32"/>
          <w:lang w:eastAsia="zh-CN"/>
        </w:rPr>
        <w:t>本年单位在职人员薪资调增，基本工资、津贴补贴、奖金等人员经费增加。</w:t>
      </w:r>
    </w:p>
    <w:p w14:paraId="492365F8"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E0BC138"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本年收入714.07万元，其中：财政拨款收入714.07万元,占100.00%；上级补助收入0.00万元,占0.00%；事业收入0.00万元，占0.00%；经营收入0.00万元,占0.00%；附属单位上缴收入0.00万元，占0.00%；其他收入0.00万元，占0.00%。</w:t>
      </w:r>
    </w:p>
    <w:p w14:paraId="54007149"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006E5BF"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本年支出714.07万元，其中：基本支出662.85万元，占92.83%；项目支出51.22万元，占7.17%；上缴上级支出0.00万元，占0.00%；经营支出0.00万元，占0.00%；对附属单位补助支出0.00万元，占0.00%。</w:t>
      </w:r>
    </w:p>
    <w:p w14:paraId="13A89D44"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6A5FB1E"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2024年度财政拨款收入总计714.07万元，其中：年初财政拨款结转和结余0.00万元，本年财政拨款收入714.07万元。财政拨款支出总计714.07万元，其中：年末财政拨款结转和结余0.00万元，本年财政拨款支出714.07万元。</w:t>
      </w:r>
    </w:p>
    <w:p w14:paraId="689F7753"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财政拨款收入支出总体与上年相比，增加20.56万元，增长2.96%，主要原因是：</w:t>
      </w:r>
      <w:r>
        <w:rPr>
          <w:rFonts w:ascii="仿宋_GB2312" w:eastAsia="仿宋_GB2312" w:hint="eastAsia"/>
          <w:sz w:val="32"/>
          <w:szCs w:val="32"/>
          <w:lang w:eastAsia="zh-CN"/>
        </w:rPr>
        <w:t>本年单位在职人员薪资调增，基本工资、津贴补贴、奖金等人员经费增加。</w:t>
      </w:r>
      <w:r>
        <w:rPr>
          <w:rFonts w:ascii="仿宋_GB2312" w:eastAsia="仿宋_GB2312"/>
          <w:sz w:val="32"/>
          <w:szCs w:val="32"/>
          <w:lang w:eastAsia="zh-CN"/>
        </w:rPr>
        <w:t>与年初预算相比，年初预算数618.79万元，决算数714.07万元，预决算差异率</w:t>
      </w:r>
      <w:r>
        <w:rPr>
          <w:rFonts w:ascii="仿宋_GB2312" w:eastAsia="仿宋_GB2312"/>
          <w:sz w:val="32"/>
          <w:szCs w:val="32"/>
          <w:lang w:eastAsia="zh-CN"/>
        </w:rPr>
        <w:lastRenderedPageBreak/>
        <w:t>15.40%，主要原因是：</w:t>
      </w:r>
      <w:r>
        <w:rPr>
          <w:rFonts w:ascii="仿宋_GB2312" w:eastAsia="仿宋_GB2312" w:hint="eastAsia"/>
          <w:sz w:val="32"/>
          <w:szCs w:val="32"/>
          <w:lang w:eastAsia="zh-CN"/>
        </w:rPr>
        <w:t>年中追加在职人员基本</w:t>
      </w:r>
      <w:r>
        <w:rPr>
          <w:rFonts w:ascii="仿宋_GB2312" w:eastAsia="仿宋_GB2312"/>
          <w:sz w:val="32"/>
          <w:szCs w:val="32"/>
          <w:lang w:eastAsia="zh-CN"/>
        </w:rPr>
        <w:t>工资</w:t>
      </w:r>
      <w:r>
        <w:rPr>
          <w:rFonts w:ascii="仿宋_GB2312" w:eastAsia="仿宋_GB2312" w:hint="eastAsia"/>
          <w:sz w:val="32"/>
          <w:szCs w:val="32"/>
          <w:lang w:eastAsia="zh-CN"/>
        </w:rPr>
        <w:t>、津贴补贴、奖金等人员经费</w:t>
      </w:r>
      <w:r>
        <w:rPr>
          <w:rFonts w:ascii="仿宋_GB2312" w:eastAsia="仿宋_GB2312"/>
          <w:sz w:val="32"/>
          <w:szCs w:val="32"/>
          <w:lang w:eastAsia="zh-CN"/>
        </w:rPr>
        <w:t>。</w:t>
      </w:r>
    </w:p>
    <w:p w14:paraId="48B1ABA7"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3131336" w14:textId="77777777" w:rsidR="00775CC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6DD4EDE2"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2024年度一般公共预算财政拨款支出714.07万元，占本年支出合计的100.00%。与上年相比，增加20.56万元，增长2.96%，主要原因是：</w:t>
      </w:r>
      <w:r>
        <w:rPr>
          <w:rFonts w:ascii="仿宋_GB2312" w:eastAsia="仿宋_GB2312" w:hint="eastAsia"/>
          <w:sz w:val="32"/>
          <w:szCs w:val="32"/>
          <w:lang w:eastAsia="zh-CN"/>
        </w:rPr>
        <w:t>本年单位在职人员薪资调增，基本工资、津贴补贴、奖金等人员经费增加。</w:t>
      </w:r>
      <w:r>
        <w:rPr>
          <w:rFonts w:ascii="仿宋_GB2312" w:eastAsia="仿宋_GB2312"/>
          <w:sz w:val="32"/>
          <w:szCs w:val="32"/>
          <w:lang w:eastAsia="zh-CN"/>
        </w:rPr>
        <w:t>与年初预算相比，年初预算数618.79万元，决算数714.07万元，预决算差异率15.40%，主要原因是：</w:t>
      </w:r>
      <w:r>
        <w:rPr>
          <w:rFonts w:ascii="仿宋_GB2312" w:eastAsia="仿宋_GB2312" w:hint="eastAsia"/>
          <w:sz w:val="32"/>
          <w:szCs w:val="32"/>
          <w:lang w:eastAsia="zh-CN"/>
        </w:rPr>
        <w:t>年中追加在职人员基本</w:t>
      </w:r>
      <w:r>
        <w:rPr>
          <w:rFonts w:ascii="仿宋_GB2312" w:eastAsia="仿宋_GB2312"/>
          <w:sz w:val="32"/>
          <w:szCs w:val="32"/>
          <w:lang w:eastAsia="zh-CN"/>
        </w:rPr>
        <w:t>工资</w:t>
      </w:r>
      <w:r>
        <w:rPr>
          <w:rFonts w:ascii="仿宋_GB2312" w:eastAsia="仿宋_GB2312" w:hint="eastAsia"/>
          <w:sz w:val="32"/>
          <w:szCs w:val="32"/>
          <w:lang w:eastAsia="zh-CN"/>
        </w:rPr>
        <w:t>、津贴补贴、奖金等人员经费</w:t>
      </w:r>
      <w:r>
        <w:rPr>
          <w:rFonts w:ascii="仿宋_GB2312" w:eastAsia="仿宋_GB2312"/>
          <w:sz w:val="32"/>
          <w:szCs w:val="32"/>
          <w:lang w:eastAsia="zh-CN"/>
        </w:rPr>
        <w:t>。</w:t>
      </w:r>
    </w:p>
    <w:p w14:paraId="1CB6ED31" w14:textId="77777777" w:rsidR="00775CC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30B62E78"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社会保障和就业支出（类）74.30万元，占10.41%。</w:t>
      </w:r>
    </w:p>
    <w:p w14:paraId="582177E0"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卫生健康支出（类）582.94万元，占81.64%。</w:t>
      </w:r>
    </w:p>
    <w:p w14:paraId="1700B4C1"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住房保障支出（类）49.40万元，占6.92%。</w:t>
      </w:r>
    </w:p>
    <w:p w14:paraId="11230491"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其他支出（类）7.42万元，占1.04%。</w:t>
      </w:r>
    </w:p>
    <w:p w14:paraId="0772E7DA" w14:textId="77777777" w:rsidR="00775CC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5E353A02"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1、社会保障和就业支出（类）行政事业单位养老支出（款）机关事业单位基本养老保险缴费支出（项）：支出决算数为65.29万元，比上年决算增加7.51万元，增长13.00%，主要原因是：</w:t>
      </w:r>
      <w:r>
        <w:rPr>
          <w:rFonts w:ascii="仿宋_GB2312" w:eastAsia="仿宋_GB2312" w:hint="eastAsia"/>
          <w:sz w:val="32"/>
          <w:szCs w:val="32"/>
          <w:lang w:eastAsia="zh-CN"/>
        </w:rPr>
        <w:t>本年单位基本养老保险缴费基数调增，</w:t>
      </w:r>
      <w:r>
        <w:rPr>
          <w:rFonts w:ascii="仿宋_GB2312" w:eastAsia="仿宋_GB2312"/>
          <w:sz w:val="32"/>
          <w:szCs w:val="32"/>
          <w:lang w:eastAsia="zh-CN"/>
        </w:rPr>
        <w:t>养老保险缴费</w:t>
      </w:r>
      <w:r>
        <w:rPr>
          <w:rFonts w:ascii="仿宋_GB2312" w:eastAsia="仿宋_GB2312" w:hint="eastAsia"/>
          <w:sz w:val="32"/>
          <w:szCs w:val="32"/>
          <w:lang w:eastAsia="zh-CN"/>
        </w:rPr>
        <w:t>支出</w:t>
      </w:r>
      <w:r>
        <w:rPr>
          <w:rFonts w:ascii="仿宋_GB2312" w:eastAsia="仿宋_GB2312"/>
          <w:sz w:val="32"/>
          <w:szCs w:val="32"/>
          <w:lang w:eastAsia="zh-CN"/>
        </w:rPr>
        <w:t>增加。</w:t>
      </w:r>
    </w:p>
    <w:p w14:paraId="3AFF5830"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2、社会保障和就业支出（类）行政事业单位养老支出（款）机关事业单位职业年金缴费支出（项）：支出决算数为9.01万元，比上年决算增加1.61万元，增长21.76%，主要原因是：</w:t>
      </w:r>
      <w:r>
        <w:rPr>
          <w:rFonts w:ascii="仿宋_GB2312" w:eastAsia="仿宋_GB2312" w:hint="eastAsia"/>
          <w:sz w:val="32"/>
          <w:szCs w:val="32"/>
          <w:lang w:eastAsia="zh-CN"/>
        </w:rPr>
        <w:t>本年单位职业年金缴费基数调增，</w:t>
      </w:r>
      <w:r>
        <w:rPr>
          <w:rFonts w:ascii="仿宋_GB2312" w:eastAsia="仿宋_GB2312"/>
          <w:sz w:val="32"/>
          <w:szCs w:val="32"/>
          <w:lang w:eastAsia="zh-CN"/>
        </w:rPr>
        <w:t>职业年金缴费</w:t>
      </w:r>
      <w:r>
        <w:rPr>
          <w:rFonts w:ascii="仿宋_GB2312" w:eastAsia="仿宋_GB2312" w:hint="eastAsia"/>
          <w:sz w:val="32"/>
          <w:szCs w:val="32"/>
          <w:lang w:eastAsia="zh-CN"/>
        </w:rPr>
        <w:t>支出</w:t>
      </w:r>
      <w:r>
        <w:rPr>
          <w:rFonts w:ascii="仿宋_GB2312" w:eastAsia="仿宋_GB2312"/>
          <w:sz w:val="32"/>
          <w:szCs w:val="32"/>
          <w:lang w:eastAsia="zh-CN"/>
        </w:rPr>
        <w:t>增加。</w:t>
      </w:r>
    </w:p>
    <w:p w14:paraId="70E6EDC5"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3、卫生健康支出（类）公共卫生（款）突发公共卫生事件应急处置（项）：支出决算数为0.00万元，比上年决算减少1.82万元，下降100.00%，主要原因是：</w:t>
      </w:r>
      <w:r>
        <w:rPr>
          <w:rFonts w:ascii="仿宋_GB2312" w:eastAsia="仿宋_GB2312" w:hint="eastAsia"/>
          <w:sz w:val="32"/>
          <w:szCs w:val="32"/>
          <w:lang w:eastAsia="zh-CN"/>
        </w:rPr>
        <w:t>本年单位减少患者救治费用中央财政补助项目资金。</w:t>
      </w:r>
    </w:p>
    <w:p w14:paraId="663C9194"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4、卫生健康支出（类）行政事业单位医疗（款）行政单位医疗（项）：支出决算数为7.63万元，比上年决算增加1.24万元，增长19.41%，主要原因是：</w:t>
      </w:r>
      <w:r>
        <w:rPr>
          <w:rFonts w:ascii="仿宋_GB2312" w:eastAsia="仿宋_GB2312" w:hint="eastAsia"/>
          <w:sz w:val="32"/>
          <w:szCs w:val="32"/>
          <w:lang w:eastAsia="zh-CN"/>
        </w:rPr>
        <w:t>本年单位行政</w:t>
      </w:r>
      <w:r>
        <w:rPr>
          <w:rFonts w:ascii="仿宋_GB2312" w:eastAsia="仿宋_GB2312"/>
          <w:sz w:val="32"/>
          <w:szCs w:val="32"/>
          <w:lang w:eastAsia="zh-CN"/>
        </w:rPr>
        <w:t>在职人员</w:t>
      </w:r>
      <w:r>
        <w:rPr>
          <w:rFonts w:ascii="仿宋_GB2312" w:eastAsia="仿宋_GB2312" w:hint="eastAsia"/>
          <w:sz w:val="32"/>
          <w:szCs w:val="32"/>
          <w:lang w:eastAsia="zh-CN"/>
        </w:rPr>
        <w:t>医疗保险缴费基数调增</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14:paraId="3CA9D413"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5、卫生健康支出（类）行政事业单位医疗（款）事业单位医疗（项）：支出决算数为25.33万元，比上年决算增加2.62万元，增长11.54%，主要原因是：</w:t>
      </w:r>
      <w:r>
        <w:rPr>
          <w:rFonts w:ascii="仿宋_GB2312" w:eastAsia="仿宋_GB2312" w:hint="eastAsia"/>
          <w:sz w:val="32"/>
          <w:szCs w:val="32"/>
          <w:lang w:eastAsia="zh-CN"/>
        </w:rPr>
        <w:t>本年单位事业</w:t>
      </w:r>
      <w:r>
        <w:rPr>
          <w:rFonts w:ascii="仿宋_GB2312" w:eastAsia="仿宋_GB2312"/>
          <w:sz w:val="32"/>
          <w:szCs w:val="32"/>
          <w:lang w:eastAsia="zh-CN"/>
        </w:rPr>
        <w:t>在职人员</w:t>
      </w:r>
      <w:r>
        <w:rPr>
          <w:rFonts w:ascii="仿宋_GB2312" w:eastAsia="仿宋_GB2312" w:hint="eastAsia"/>
          <w:sz w:val="32"/>
          <w:szCs w:val="32"/>
          <w:lang w:eastAsia="zh-CN"/>
        </w:rPr>
        <w:t>医疗保险缴费基数调增</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14:paraId="5A39B9AA"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6、卫生健康支出（类）行政事业单位医疗（款）公务员医疗补助（项）：支出决算数为4.10万元，比上年决算增加0.48万元，增长13.26%，主要原因是：</w:t>
      </w:r>
      <w:r>
        <w:rPr>
          <w:rFonts w:ascii="仿宋_GB2312" w:eastAsia="仿宋_GB2312" w:hint="eastAsia"/>
          <w:sz w:val="32"/>
          <w:szCs w:val="32"/>
          <w:lang w:eastAsia="zh-CN"/>
        </w:rPr>
        <w:t>本年单位在职人员医疗补助缴费基数调增，</w:t>
      </w:r>
      <w:r>
        <w:rPr>
          <w:rFonts w:ascii="仿宋_GB2312" w:eastAsia="仿宋_GB2312"/>
          <w:sz w:val="32"/>
          <w:szCs w:val="32"/>
          <w:lang w:eastAsia="zh-CN"/>
        </w:rPr>
        <w:t>公务员医疗补助</w:t>
      </w:r>
      <w:r>
        <w:rPr>
          <w:rFonts w:ascii="仿宋_GB2312" w:eastAsia="仿宋_GB2312" w:hint="eastAsia"/>
          <w:sz w:val="32"/>
          <w:szCs w:val="32"/>
          <w:lang w:eastAsia="zh-CN"/>
        </w:rPr>
        <w:t>缴费支出</w:t>
      </w:r>
      <w:r>
        <w:rPr>
          <w:rFonts w:ascii="仿宋_GB2312" w:eastAsia="仿宋_GB2312"/>
          <w:sz w:val="32"/>
          <w:szCs w:val="32"/>
          <w:lang w:eastAsia="zh-CN"/>
        </w:rPr>
        <w:t>增加。</w:t>
      </w:r>
    </w:p>
    <w:p w14:paraId="739483A6"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7、卫生健康支出（类）行政事业单位医疗（款）其他行政事业单位医疗支出（项）：支出决算数为0.23万元，比上年决算增加0.01万元，增长4.55%，主要原因是：</w:t>
      </w:r>
      <w:r>
        <w:rPr>
          <w:rFonts w:ascii="仿宋_GB2312" w:eastAsia="仿宋_GB2312" w:hint="eastAsia"/>
          <w:sz w:val="32"/>
          <w:szCs w:val="32"/>
          <w:lang w:eastAsia="zh-CN"/>
        </w:rPr>
        <w:t>本年</w:t>
      </w:r>
      <w:r>
        <w:rPr>
          <w:rFonts w:ascii="仿宋_GB2312" w:eastAsia="仿宋_GB2312"/>
          <w:sz w:val="32"/>
          <w:szCs w:val="32"/>
          <w:lang w:eastAsia="zh-CN"/>
        </w:rPr>
        <w:t>单位</w:t>
      </w:r>
      <w:r>
        <w:rPr>
          <w:rFonts w:ascii="仿宋_GB2312" w:eastAsia="仿宋_GB2312" w:hint="eastAsia"/>
          <w:sz w:val="32"/>
          <w:szCs w:val="32"/>
          <w:lang w:eastAsia="zh-CN"/>
        </w:rPr>
        <w:t>在职人员</w:t>
      </w:r>
      <w:r>
        <w:rPr>
          <w:rFonts w:ascii="仿宋_GB2312" w:eastAsia="仿宋_GB2312"/>
          <w:sz w:val="32"/>
          <w:szCs w:val="32"/>
          <w:lang w:eastAsia="zh-CN"/>
        </w:rPr>
        <w:t>医疗</w:t>
      </w:r>
      <w:r>
        <w:rPr>
          <w:rFonts w:ascii="仿宋_GB2312" w:eastAsia="仿宋_GB2312" w:hint="eastAsia"/>
          <w:sz w:val="32"/>
          <w:szCs w:val="32"/>
          <w:lang w:eastAsia="zh-CN"/>
        </w:rPr>
        <w:t>缴费基数调增，公务员医疗补助缴费支出增加。</w:t>
      </w:r>
    </w:p>
    <w:p w14:paraId="238B6FCB"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8、卫生健康支出（类）医疗保障管理事务（款）行政运行（项）：支出决算数为140.99万元，比上年决算增加15.53万元，增长12.38%，主要原因是：</w:t>
      </w:r>
      <w:r>
        <w:rPr>
          <w:rFonts w:ascii="仿宋_GB2312" w:eastAsia="仿宋_GB2312" w:hint="eastAsia"/>
          <w:sz w:val="32"/>
          <w:szCs w:val="32"/>
          <w:lang w:eastAsia="zh-CN"/>
        </w:rPr>
        <w:t>本年单位办公费、印刷费、手续费等支出增加。</w:t>
      </w:r>
    </w:p>
    <w:p w14:paraId="374C7538"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9、卫生健康支出（类）医疗保障管理事务（款）医疗保障经办事务（项）：支出决算数为44.76万元，比上年决算减少5.17万元，下降10.35%，主要原因是</w:t>
      </w:r>
      <w:r>
        <w:rPr>
          <w:rFonts w:ascii="仿宋_GB2312" w:eastAsia="仿宋_GB2312" w:hint="eastAsia"/>
          <w:sz w:val="32"/>
          <w:szCs w:val="32"/>
          <w:lang w:eastAsia="zh-CN"/>
        </w:rPr>
        <w:t>：本年单位自治区财政全民参保及医疗服务经费补助资金预算、州级统筹</w:t>
      </w:r>
      <w:proofErr w:type="gramStart"/>
      <w:r>
        <w:rPr>
          <w:rFonts w:ascii="仿宋_GB2312" w:eastAsia="仿宋_GB2312" w:hint="eastAsia"/>
          <w:sz w:val="32"/>
          <w:szCs w:val="32"/>
          <w:lang w:eastAsia="zh-CN"/>
        </w:rPr>
        <w:t>社会保险扩面征收</w:t>
      </w:r>
      <w:proofErr w:type="gramEnd"/>
      <w:r>
        <w:rPr>
          <w:rFonts w:ascii="仿宋_GB2312" w:eastAsia="仿宋_GB2312" w:hint="eastAsia"/>
          <w:sz w:val="32"/>
          <w:szCs w:val="32"/>
          <w:lang w:eastAsia="zh-CN"/>
        </w:rPr>
        <w:t>工作等项目经费减少。</w:t>
      </w:r>
    </w:p>
    <w:p w14:paraId="0B39C136"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10、卫生健康支出（类）医疗保障管理事务（款）事业运行（项）：支出决算数为358.44万元，比上年决算增加13.17万元，增长3.81%，主要原因是：</w:t>
      </w:r>
      <w:r>
        <w:rPr>
          <w:rFonts w:ascii="仿宋_GB2312" w:eastAsia="仿宋_GB2312" w:hint="eastAsia"/>
          <w:sz w:val="32"/>
          <w:szCs w:val="32"/>
          <w:lang w:eastAsia="zh-CN"/>
        </w:rPr>
        <w:t>本年单位其他社会保障缴费基数调增，职工基本社会保障缴费支出增加。</w:t>
      </w:r>
    </w:p>
    <w:p w14:paraId="41B5DC41"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11、卫生健康支出（类）医疗保障管理事务（款）其他医疗保障管理事务支出（项）：支出决算数为0.00万元，比上</w:t>
      </w:r>
      <w:r>
        <w:rPr>
          <w:rFonts w:ascii="仿宋_GB2312" w:eastAsia="仿宋_GB2312"/>
          <w:sz w:val="32"/>
          <w:szCs w:val="32"/>
          <w:lang w:eastAsia="zh-CN"/>
        </w:rPr>
        <w:lastRenderedPageBreak/>
        <w:t>年决算减少20.00万元，下降100.00%，主要原因是：</w:t>
      </w:r>
      <w:r>
        <w:rPr>
          <w:rFonts w:ascii="仿宋_GB2312" w:eastAsia="仿宋_GB2312" w:hint="eastAsia"/>
          <w:sz w:val="32"/>
          <w:szCs w:val="32"/>
          <w:lang w:eastAsia="zh-CN"/>
        </w:rPr>
        <w:t>本年单位减少中央财政医疗服务与保障能力提升（医疗保障服务）补助经费。</w:t>
      </w:r>
    </w:p>
    <w:p w14:paraId="78CF86D2"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12、卫生健康支出（类）其他卫生健康支出（款）其他卫生健康支出（项）：支出决算数为1.46万元，比上年决算减少1.17万元，下降44.49%，主要原因是：</w:t>
      </w:r>
      <w:r>
        <w:rPr>
          <w:rFonts w:ascii="仿宋_GB2312" w:eastAsia="仿宋_GB2312" w:hint="eastAsia"/>
          <w:sz w:val="32"/>
          <w:szCs w:val="32"/>
          <w:lang w:eastAsia="zh-CN"/>
        </w:rPr>
        <w:t>本</w:t>
      </w:r>
      <w:r>
        <w:rPr>
          <w:rFonts w:ascii="仿宋_GB2312" w:eastAsia="仿宋_GB2312"/>
          <w:sz w:val="32"/>
          <w:szCs w:val="32"/>
          <w:lang w:eastAsia="zh-CN"/>
        </w:rPr>
        <w:t>年改制国有企业</w:t>
      </w:r>
      <w:r>
        <w:rPr>
          <w:rFonts w:ascii="仿宋_GB2312" w:eastAsia="仿宋_GB2312" w:hint="eastAsia"/>
          <w:sz w:val="32"/>
          <w:szCs w:val="32"/>
          <w:lang w:eastAsia="zh-CN"/>
        </w:rPr>
        <w:t>退休</w:t>
      </w:r>
      <w:r>
        <w:rPr>
          <w:rFonts w:ascii="仿宋_GB2312" w:eastAsia="仿宋_GB2312"/>
          <w:sz w:val="32"/>
          <w:szCs w:val="32"/>
          <w:lang w:eastAsia="zh-CN"/>
        </w:rPr>
        <w:t>职工医疗缴费</w:t>
      </w:r>
      <w:r>
        <w:rPr>
          <w:rFonts w:ascii="仿宋_GB2312" w:eastAsia="仿宋_GB2312" w:hint="eastAsia"/>
          <w:sz w:val="32"/>
          <w:szCs w:val="32"/>
          <w:lang w:eastAsia="zh-CN"/>
        </w:rPr>
        <w:t>支出较上年减少。</w:t>
      </w:r>
    </w:p>
    <w:p w14:paraId="4C7424FE"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13、住房保障支出（类）住房改革支出（款）住房公积金（项）：支出决算数为49.40万元，比上年决算增加5.62万元，增长12.84%，主要原因是：</w:t>
      </w:r>
      <w:r>
        <w:rPr>
          <w:rFonts w:ascii="仿宋_GB2312" w:eastAsia="仿宋_GB2312" w:hint="eastAsia"/>
          <w:sz w:val="32"/>
          <w:szCs w:val="32"/>
          <w:lang w:eastAsia="zh-CN"/>
        </w:rPr>
        <w:t>本年单位住房公积金缴费基数调增，</w:t>
      </w:r>
      <w:r>
        <w:rPr>
          <w:rFonts w:ascii="仿宋_GB2312" w:eastAsia="仿宋_GB2312"/>
          <w:sz w:val="32"/>
          <w:szCs w:val="32"/>
          <w:lang w:eastAsia="zh-CN"/>
        </w:rPr>
        <w:t>住房公积金</w:t>
      </w:r>
      <w:r>
        <w:rPr>
          <w:rFonts w:ascii="仿宋_GB2312" w:eastAsia="仿宋_GB2312" w:hint="eastAsia"/>
          <w:sz w:val="32"/>
          <w:szCs w:val="32"/>
          <w:lang w:eastAsia="zh-CN"/>
        </w:rPr>
        <w:t>支出</w:t>
      </w:r>
      <w:r>
        <w:rPr>
          <w:rFonts w:ascii="仿宋_GB2312" w:eastAsia="仿宋_GB2312"/>
          <w:sz w:val="32"/>
          <w:szCs w:val="32"/>
          <w:lang w:eastAsia="zh-CN"/>
        </w:rPr>
        <w:t>增加。</w:t>
      </w:r>
    </w:p>
    <w:p w14:paraId="1EBC041C"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14、其他支出（类）其他支出（款）其他支出（项）：支出决算数为7.42万元，比上年决算增加0.92万元，增长14.15%，主要原因是：</w:t>
      </w:r>
      <w:r>
        <w:rPr>
          <w:rFonts w:ascii="仿宋_GB2312" w:eastAsia="仿宋_GB2312" w:hint="eastAsia"/>
          <w:sz w:val="32"/>
          <w:szCs w:val="32"/>
          <w:lang w:eastAsia="zh-CN"/>
        </w:rPr>
        <w:t>本年单位增加自治区为民办实事项目经费。</w:t>
      </w:r>
    </w:p>
    <w:p w14:paraId="2DF665DD"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0AE91E5"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662.85万元，其中：人员经费636.71万元，包括：基本工资、津贴补贴、奖金、机关事业单位基本养老保险缴费、职业年金缴费、职工基本医疗保险缴费、公务员医疗补助缴费、其他社会保障缴费、住房公积金、医疗费、退休费、生活补助和奖励金。</w:t>
      </w:r>
    </w:p>
    <w:p w14:paraId="241FEA64"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公用经费26.13万元，包括：办公费、印刷费、咨询费、手续费、水费、电费、邮电费、物业管理费、差旅费、公务用车运行维护费和其他交通费用。</w:t>
      </w:r>
    </w:p>
    <w:p w14:paraId="776FBCE4"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4AE6A5F"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2337597"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B32C261"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557B046"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0123E46" w14:textId="2A9B90C6"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经费支出7.07万元，比上年增加2.71万元，增长62.16%，主要原因是：</w:t>
      </w:r>
      <w:r>
        <w:rPr>
          <w:rFonts w:ascii="仿宋_GB2312" w:eastAsia="仿宋_GB2312" w:hint="eastAsia"/>
          <w:sz w:val="32"/>
          <w:szCs w:val="32"/>
          <w:lang w:eastAsia="zh-CN"/>
        </w:rPr>
        <w:t>我单位车辆</w:t>
      </w:r>
      <w:r w:rsidR="0005179F">
        <w:rPr>
          <w:rFonts w:ascii="仿宋_GB2312" w:eastAsia="仿宋_GB2312" w:hint="eastAsia"/>
          <w:sz w:val="32"/>
          <w:szCs w:val="32"/>
          <w:lang w:eastAsia="zh-CN"/>
        </w:rPr>
        <w:t>出</w:t>
      </w:r>
      <w:r>
        <w:rPr>
          <w:rFonts w:ascii="仿宋_GB2312" w:eastAsia="仿宋_GB2312" w:hint="eastAsia"/>
          <w:sz w:val="32"/>
          <w:szCs w:val="32"/>
          <w:lang w:eastAsia="zh-CN"/>
        </w:rPr>
        <w:t>行次数增加</w:t>
      </w:r>
      <w:r>
        <w:rPr>
          <w:rFonts w:ascii="仿宋_GB2312" w:eastAsia="仿宋_GB2312"/>
          <w:sz w:val="32"/>
          <w:szCs w:val="32"/>
          <w:lang w:eastAsia="zh-CN"/>
        </w:rPr>
        <w:t>，</w:t>
      </w:r>
      <w:r>
        <w:rPr>
          <w:rFonts w:ascii="仿宋_GB2312" w:eastAsia="仿宋_GB2312" w:hint="eastAsia"/>
          <w:sz w:val="32"/>
          <w:szCs w:val="32"/>
          <w:lang w:eastAsia="zh-CN"/>
        </w:rPr>
        <w:t>车辆</w:t>
      </w:r>
      <w:r>
        <w:rPr>
          <w:rFonts w:ascii="仿宋_GB2312" w:eastAsia="仿宋_GB2312"/>
          <w:sz w:val="32"/>
          <w:szCs w:val="32"/>
          <w:lang w:eastAsia="zh-CN"/>
        </w:rPr>
        <w:t>燃油</w:t>
      </w:r>
      <w:r>
        <w:rPr>
          <w:rFonts w:ascii="仿宋_GB2312" w:eastAsia="仿宋_GB2312" w:hint="eastAsia"/>
          <w:sz w:val="32"/>
          <w:szCs w:val="32"/>
          <w:lang w:eastAsia="zh-CN"/>
        </w:rPr>
        <w:t>费</w:t>
      </w:r>
      <w:r>
        <w:rPr>
          <w:rFonts w:ascii="仿宋_GB2312" w:eastAsia="仿宋_GB2312"/>
          <w:sz w:val="32"/>
          <w:szCs w:val="32"/>
          <w:lang w:eastAsia="zh-CN"/>
        </w:rPr>
        <w:t>和维修费增加。其中：因公出国（境）费支出0.00万元,占0.00%，与上年相比无变化，主要原因是：</w:t>
      </w:r>
      <w:r>
        <w:rPr>
          <w:rFonts w:ascii="仿宋_GB2312" w:eastAsia="仿宋_GB2312" w:hint="eastAsia"/>
          <w:sz w:val="32"/>
          <w:szCs w:val="32"/>
          <w:lang w:eastAsia="zh-CN"/>
        </w:rPr>
        <w:t>我单位上年度与本年度均</w:t>
      </w:r>
      <w:r>
        <w:rPr>
          <w:rFonts w:ascii="仿宋_GB2312" w:eastAsia="仿宋_GB2312"/>
          <w:sz w:val="32"/>
          <w:szCs w:val="32"/>
          <w:lang w:eastAsia="zh-CN"/>
        </w:rPr>
        <w:t>无因公出国（境）费；公务用车购置及运行维护费支出7.07万元，占100.00%，比上年增加2.71万元，增长62.16%，主要原因是：</w:t>
      </w:r>
      <w:r>
        <w:rPr>
          <w:rFonts w:ascii="仿宋_GB2312" w:eastAsia="仿宋_GB2312" w:hint="eastAsia"/>
          <w:sz w:val="32"/>
          <w:szCs w:val="32"/>
          <w:lang w:eastAsia="zh-CN"/>
        </w:rPr>
        <w:t>我单位车辆</w:t>
      </w:r>
      <w:r w:rsidR="0005179F">
        <w:rPr>
          <w:rFonts w:ascii="仿宋_GB2312" w:eastAsia="仿宋_GB2312" w:hint="eastAsia"/>
          <w:sz w:val="32"/>
          <w:szCs w:val="32"/>
          <w:lang w:eastAsia="zh-CN"/>
        </w:rPr>
        <w:t>出</w:t>
      </w:r>
      <w:r>
        <w:rPr>
          <w:rFonts w:ascii="仿宋_GB2312" w:eastAsia="仿宋_GB2312" w:hint="eastAsia"/>
          <w:sz w:val="32"/>
          <w:szCs w:val="32"/>
          <w:lang w:eastAsia="zh-CN"/>
        </w:rPr>
        <w:t>行次数增加</w:t>
      </w:r>
      <w:r>
        <w:rPr>
          <w:rFonts w:ascii="仿宋_GB2312" w:eastAsia="仿宋_GB2312"/>
          <w:sz w:val="32"/>
          <w:szCs w:val="32"/>
          <w:lang w:eastAsia="zh-CN"/>
        </w:rPr>
        <w:t>，</w:t>
      </w:r>
      <w:r>
        <w:rPr>
          <w:rFonts w:ascii="仿宋_GB2312" w:eastAsia="仿宋_GB2312" w:hint="eastAsia"/>
          <w:sz w:val="32"/>
          <w:szCs w:val="32"/>
          <w:lang w:eastAsia="zh-CN"/>
        </w:rPr>
        <w:t>车辆</w:t>
      </w:r>
      <w:r>
        <w:rPr>
          <w:rFonts w:ascii="仿宋_GB2312" w:eastAsia="仿宋_GB2312"/>
          <w:sz w:val="32"/>
          <w:szCs w:val="32"/>
          <w:lang w:eastAsia="zh-CN"/>
        </w:rPr>
        <w:t>燃油</w:t>
      </w:r>
      <w:r>
        <w:rPr>
          <w:rFonts w:ascii="仿宋_GB2312" w:eastAsia="仿宋_GB2312" w:hint="eastAsia"/>
          <w:sz w:val="32"/>
          <w:szCs w:val="32"/>
          <w:lang w:eastAsia="zh-CN"/>
        </w:rPr>
        <w:t>费</w:t>
      </w:r>
      <w:r>
        <w:rPr>
          <w:rFonts w:ascii="仿宋_GB2312" w:eastAsia="仿宋_GB2312"/>
          <w:sz w:val="32"/>
          <w:szCs w:val="32"/>
          <w:lang w:eastAsia="zh-CN"/>
        </w:rPr>
        <w:t>和维修费增加；公务接待费支出0.00万元，占0.00%，与上年相比无变化，主要原因是：</w:t>
      </w:r>
      <w:r>
        <w:rPr>
          <w:rFonts w:ascii="仿宋_GB2312" w:eastAsia="仿宋_GB2312" w:hint="eastAsia"/>
          <w:sz w:val="32"/>
          <w:szCs w:val="32"/>
          <w:lang w:eastAsia="zh-CN"/>
        </w:rPr>
        <w:t>我单位上年度与本年度均</w:t>
      </w:r>
      <w:r>
        <w:rPr>
          <w:rFonts w:ascii="仿宋_GB2312" w:eastAsia="仿宋_GB2312"/>
          <w:sz w:val="32"/>
          <w:szCs w:val="32"/>
          <w:lang w:eastAsia="zh-CN"/>
        </w:rPr>
        <w:t>无公务接待费。</w:t>
      </w:r>
    </w:p>
    <w:p w14:paraId="56EBA748" w14:textId="77777777" w:rsidR="00775CC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97D5EEC"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无因公出国（境）费。单位全年安排的因公出国（境）团组0个，因公出国（境）0人次。</w:t>
      </w:r>
    </w:p>
    <w:p w14:paraId="49AF4080"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公务用车购置及运行维护费7.07万元，其中：公务用车购置费0.00万元，公务用车运行维护费7.07万元。公务用车运行维护费开支内容包括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ascii="仿宋_GB2312" w:eastAsia="仿宋_GB2312" w:hint="eastAsia"/>
          <w:sz w:val="32"/>
          <w:szCs w:val="32"/>
          <w:lang w:eastAsia="zh-CN"/>
        </w:rPr>
        <w:t>本单位固定资产车辆与公务用车保有量一致</w:t>
      </w:r>
      <w:r>
        <w:rPr>
          <w:rFonts w:ascii="仿宋_GB2312" w:eastAsia="仿宋_GB2312"/>
          <w:sz w:val="32"/>
          <w:szCs w:val="32"/>
          <w:lang w:eastAsia="zh-CN"/>
        </w:rPr>
        <w:t>无差异。</w:t>
      </w:r>
    </w:p>
    <w:p w14:paraId="634A5440"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无公务接待费。单位全年安排的国内公务接待0批次，0人次。</w:t>
      </w:r>
    </w:p>
    <w:p w14:paraId="358F0EB7"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经费支出全年预算数7.07万元，决算数7.07万元，预决算差异率0.00%，主要原因是：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无差异；公务用车购置费全年预算数0.00万元，决算数0.00万元，预决算差异率0.00%，主要原因是：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hint="eastAsia"/>
          <w:sz w:val="32"/>
          <w:szCs w:val="32"/>
          <w:lang w:eastAsia="zh-CN"/>
        </w:rPr>
        <w:lastRenderedPageBreak/>
        <w:t>预决算对比</w:t>
      </w:r>
      <w:r>
        <w:rPr>
          <w:rFonts w:ascii="仿宋_GB2312" w:eastAsia="仿宋_GB2312"/>
          <w:sz w:val="32"/>
          <w:szCs w:val="32"/>
          <w:lang w:eastAsia="zh-CN"/>
        </w:rPr>
        <w:t>无差异；公务用车运行维护费全年预算数7.07万元，决算数7.07万元，预决算差异率0.00%，主要原因是：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无差异；公务接待费全年预算数0.00万元，决算数0.00万元，预决算差异率0.00%，主要原因是：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w:t>
      </w:r>
    </w:p>
    <w:p w14:paraId="4C3458CC"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F3F6D8B" w14:textId="77777777" w:rsidR="00775CC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0F5A2266"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2024年度昌吉市医疗保障局单位（行政单位和参照公务员法管理事业单位）机关运行经费支出26.13万元，比上年增加3.62万元，增长16.08%，主要原因是：</w:t>
      </w:r>
      <w:r>
        <w:rPr>
          <w:rFonts w:ascii="仿宋_GB2312" w:eastAsia="仿宋_GB2312" w:hint="eastAsia"/>
          <w:sz w:val="32"/>
          <w:szCs w:val="32"/>
          <w:lang w:eastAsia="zh-CN"/>
        </w:rPr>
        <w:t>本年单位</w:t>
      </w:r>
      <w:r>
        <w:rPr>
          <w:rFonts w:ascii="仿宋_GB2312" w:eastAsia="仿宋_GB2312"/>
          <w:sz w:val="32"/>
          <w:szCs w:val="32"/>
          <w:lang w:eastAsia="zh-CN"/>
        </w:rPr>
        <w:t>差旅费、公务用车运行维护费和其他交通费用</w:t>
      </w:r>
      <w:r>
        <w:rPr>
          <w:rFonts w:ascii="仿宋_GB2312" w:eastAsia="仿宋_GB2312" w:hint="eastAsia"/>
          <w:sz w:val="32"/>
          <w:szCs w:val="32"/>
          <w:lang w:eastAsia="zh-CN"/>
        </w:rPr>
        <w:t>等支出</w:t>
      </w:r>
      <w:r>
        <w:rPr>
          <w:rFonts w:ascii="仿宋_GB2312" w:eastAsia="仿宋_GB2312"/>
          <w:sz w:val="32"/>
          <w:szCs w:val="32"/>
          <w:lang w:eastAsia="zh-CN"/>
        </w:rPr>
        <w:t>增加。</w:t>
      </w:r>
    </w:p>
    <w:p w14:paraId="0FE65FAD" w14:textId="77777777" w:rsidR="00775CC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13F1214E"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2024年度政府采购支出总额16.12万元，其中：政府采购货物支出5.68万元、政府采购工程支出0.00万元、政府采购服务支出10.44万元。</w:t>
      </w:r>
    </w:p>
    <w:p w14:paraId="24975C51"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授予中小企业合同金额16.12万元，占政府采购支出总额的100.00%，其中：授予小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合同金额16.12万元，占政府采购支出总额的100.00%。</w:t>
      </w:r>
    </w:p>
    <w:p w14:paraId="5DBD64FE" w14:textId="77777777" w:rsidR="00775CCE"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45D84EBF"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3辆，价值49.75万元，其中：副部（省）级及以上领导用车0辆、主要负责人用车0辆、机要通信用车0辆、应急保障用车0辆、执法执勤用车0辆、特种专业技术用车0辆、离退休干部服务用车0辆、其他用车3辆，其他用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651D380"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C2B8E5F"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714.06</w:t>
      </w:r>
      <w:r>
        <w:rPr>
          <w:rFonts w:ascii="仿宋_GB2312" w:eastAsia="仿宋_GB2312"/>
          <w:sz w:val="32"/>
          <w:szCs w:val="32"/>
          <w:lang w:eastAsia="zh-CN"/>
        </w:rPr>
        <w:t>万元，实际执行总额714.06万元；预算绩效评价项目7个，全年预算数</w:t>
      </w:r>
      <w:r>
        <w:rPr>
          <w:rFonts w:ascii="仿宋_GB2312" w:eastAsia="仿宋_GB2312" w:hint="eastAsia"/>
          <w:sz w:val="32"/>
          <w:szCs w:val="32"/>
          <w:lang w:eastAsia="zh-CN"/>
        </w:rPr>
        <w:t>3,147.28</w:t>
      </w:r>
      <w:r>
        <w:rPr>
          <w:rFonts w:ascii="仿宋_GB2312" w:eastAsia="仿宋_GB2312"/>
          <w:sz w:val="32"/>
          <w:szCs w:val="32"/>
          <w:lang w:eastAsia="zh-CN"/>
        </w:rPr>
        <w:t>万元，全年执行数</w:t>
      </w:r>
      <w:r>
        <w:rPr>
          <w:rFonts w:ascii="仿宋_GB2312" w:eastAsia="仿宋_GB2312" w:hint="eastAsia"/>
          <w:sz w:val="32"/>
          <w:szCs w:val="32"/>
          <w:lang w:eastAsia="zh-CN"/>
        </w:rPr>
        <w:t>3,143.98</w:t>
      </w:r>
      <w:r>
        <w:rPr>
          <w:rFonts w:ascii="仿宋_GB2312" w:eastAsia="仿宋_GB2312"/>
          <w:sz w:val="32"/>
          <w:szCs w:val="32"/>
          <w:lang w:eastAsia="zh-CN"/>
        </w:rPr>
        <w:t>万元。预算绩效管</w:t>
      </w:r>
      <w:r>
        <w:rPr>
          <w:rFonts w:ascii="仿宋_GB2312" w:eastAsia="仿宋_GB2312"/>
          <w:sz w:val="32"/>
          <w:szCs w:val="32"/>
          <w:lang w:eastAsia="zh-CN"/>
        </w:rPr>
        <w:lastRenderedPageBreak/>
        <w:t>理取得的成效：一是为深入贯彻落实《自治区党委自治区人民政府关于全面实施预算绩效管理的实施意见》（新党发【2018】30号）决策部署，按照全方位、全过程、全覆盖预算绩效管理要求，将各部门单位整体支出预算纳入全过程绩效管理，进一步强化绩效理念，提高财政资金使用效益，我局成立</w:t>
      </w:r>
      <w:r>
        <w:rPr>
          <w:rFonts w:ascii="仿宋_GB2312" w:eastAsia="仿宋_GB2312"/>
          <w:sz w:val="32"/>
          <w:szCs w:val="32"/>
          <w:lang w:eastAsia="zh-CN"/>
        </w:rPr>
        <w:t>“</w:t>
      </w:r>
      <w:r>
        <w:rPr>
          <w:rFonts w:ascii="仿宋_GB2312" w:eastAsia="仿宋_GB2312"/>
          <w:sz w:val="32"/>
          <w:szCs w:val="32"/>
          <w:lang w:eastAsia="zh-CN"/>
        </w:rPr>
        <w:t>昌吉市医疗保障局绩效运行监控工作领导小组</w:t>
      </w:r>
      <w:r>
        <w:rPr>
          <w:rFonts w:ascii="仿宋_GB2312" w:eastAsia="仿宋_GB2312"/>
          <w:sz w:val="32"/>
          <w:szCs w:val="32"/>
          <w:lang w:eastAsia="zh-CN"/>
        </w:rPr>
        <w:t>”</w:t>
      </w:r>
      <w:r>
        <w:rPr>
          <w:rFonts w:ascii="仿宋_GB2312" w:eastAsia="仿宋_GB2312"/>
          <w:sz w:val="32"/>
          <w:szCs w:val="32"/>
          <w:lang w:eastAsia="zh-CN"/>
        </w:rPr>
        <w:t>，按照各科室工作职责进行分工，做到分工明确、责任到人,领导小组组成人员:组长：范霞</w:t>
      </w:r>
      <w:r>
        <w:rPr>
          <w:rFonts w:ascii="仿宋_GB2312" w:eastAsia="仿宋_GB2312" w:hint="eastAsia"/>
          <w:sz w:val="32"/>
          <w:szCs w:val="32"/>
          <w:lang w:eastAsia="zh-CN"/>
        </w:rPr>
        <w:t>；</w:t>
      </w:r>
      <w:r>
        <w:rPr>
          <w:rFonts w:ascii="仿宋_GB2312" w:eastAsia="仿宋_GB2312"/>
          <w:sz w:val="32"/>
          <w:szCs w:val="32"/>
          <w:lang w:eastAsia="zh-CN"/>
        </w:rPr>
        <w:t>党组书记</w:t>
      </w:r>
      <w:r>
        <w:rPr>
          <w:rFonts w:ascii="仿宋_GB2312" w:eastAsia="仿宋_GB2312" w:hint="eastAsia"/>
          <w:sz w:val="32"/>
          <w:szCs w:val="32"/>
          <w:lang w:eastAsia="zh-CN"/>
        </w:rPr>
        <w:t>、</w:t>
      </w:r>
      <w:r>
        <w:rPr>
          <w:rFonts w:ascii="仿宋_GB2312" w:eastAsia="仿宋_GB2312"/>
          <w:sz w:val="32"/>
          <w:szCs w:val="32"/>
          <w:lang w:eastAsia="zh-CN"/>
        </w:rPr>
        <w:t>副组长：郭斌</w:t>
      </w:r>
      <w:r>
        <w:rPr>
          <w:rFonts w:ascii="仿宋_GB2312" w:eastAsia="仿宋_GB2312" w:hint="eastAsia"/>
          <w:sz w:val="32"/>
          <w:szCs w:val="32"/>
          <w:lang w:eastAsia="zh-CN"/>
        </w:rPr>
        <w:t>；</w:t>
      </w:r>
      <w:r>
        <w:rPr>
          <w:rFonts w:ascii="仿宋_GB2312" w:eastAsia="仿宋_GB2312"/>
          <w:sz w:val="32"/>
          <w:szCs w:val="32"/>
          <w:lang w:eastAsia="zh-CN"/>
        </w:rPr>
        <w:t>党组副书记、局长成员：各科室主要负责人</w:t>
      </w:r>
      <w:r>
        <w:rPr>
          <w:rFonts w:ascii="仿宋_GB2312" w:eastAsia="仿宋_GB2312" w:hint="eastAsia"/>
          <w:sz w:val="32"/>
          <w:szCs w:val="32"/>
          <w:lang w:eastAsia="zh-CN"/>
        </w:rPr>
        <w:t>；</w:t>
      </w:r>
      <w:r>
        <w:rPr>
          <w:rFonts w:ascii="仿宋_GB2312" w:eastAsia="仿宋_GB2312"/>
          <w:sz w:val="32"/>
          <w:szCs w:val="32"/>
          <w:lang w:eastAsia="zh-CN"/>
        </w:rPr>
        <w:t>二是加强绩效评价力度，提高资金使用效益。根据医疗保障专项资金项目的特点，研究制定出更为科学、合理的绩效评价指标体系，针对性地加强对专项资金项目执行和经费使用情况的绩效评价考核，促进项目按要求出成果、出效益。对7个项目进行评价，分值都在95分以上。发现的问题及原因：一是绩效管理过程缺乏系统性管理体系，主要表现在资金科室绩效考核联动性不强。二是绩效管理目标设置不科学，主要表现在目标设置过程中存在千篇一律，有些指标设置没有具体的可量化指标。下一步改进措施：一是进一步加强财务管理，制定制度，规范运行。落实花钱必问效，无效必问责的绩效管理制度和内控制度。二是</w:t>
      </w:r>
      <w:r>
        <w:rPr>
          <w:rFonts w:ascii="仿宋_GB2312" w:eastAsia="仿宋_GB2312" w:hint="eastAsia"/>
          <w:sz w:val="32"/>
          <w:szCs w:val="32"/>
          <w:lang w:eastAsia="zh-CN"/>
        </w:rPr>
        <w:t>业务部门进行指导、监督和检查时进一步加强主动性，积极探索更有效和积极主动的监管方式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0E01A72F" w14:textId="77777777" w:rsidR="00775CCE" w:rsidRDefault="00775CCE">
      <w:pPr>
        <w:widowControl w:val="0"/>
        <w:spacing w:after="0" w:line="240" w:lineRule="auto"/>
        <w:rPr>
          <w:rFonts w:ascii="宋体" w:eastAsia="宋体" w:hAnsi="宋体" w:cs="Times New Roman" w:hint="eastAsia"/>
          <w:b/>
          <w:bCs/>
          <w:sz w:val="18"/>
          <w:szCs w:val="18"/>
          <w:lang w:eastAsia="zh-CN"/>
        </w:rPr>
      </w:pPr>
    </w:p>
    <w:p w14:paraId="7077734A"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318EC715"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775CCE" w14:paraId="7C30326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D784B5E"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AF02DB7"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昌吉市医疗保障局</w:t>
            </w:r>
          </w:p>
        </w:tc>
        <w:tc>
          <w:tcPr>
            <w:tcW w:w="284" w:type="dxa"/>
            <w:tcBorders>
              <w:top w:val="nil"/>
              <w:left w:val="nil"/>
              <w:bottom w:val="nil"/>
              <w:right w:val="nil"/>
            </w:tcBorders>
            <w:noWrap/>
            <w:vAlign w:val="center"/>
          </w:tcPr>
          <w:p w14:paraId="0B1693C9" w14:textId="77777777" w:rsidR="00775CCE" w:rsidRDefault="00775CCE">
            <w:pPr>
              <w:spacing w:after="0" w:line="240" w:lineRule="auto"/>
              <w:rPr>
                <w:rFonts w:ascii="宋体" w:eastAsia="宋体" w:hAnsi="宋体" w:cs="Times New Roman" w:hint="eastAsia"/>
                <w:b/>
                <w:bCs/>
                <w:sz w:val="18"/>
                <w:szCs w:val="18"/>
                <w:lang w:eastAsia="zh-CN"/>
              </w:rPr>
            </w:pPr>
          </w:p>
        </w:tc>
      </w:tr>
      <w:tr w:rsidR="00775CCE" w14:paraId="0BB82B04" w14:textId="77777777">
        <w:trPr>
          <w:cantSplit/>
          <w:trHeight w:val="570"/>
        </w:trPr>
        <w:tc>
          <w:tcPr>
            <w:tcW w:w="993" w:type="dxa"/>
            <w:vMerge w:val="restart"/>
            <w:tcBorders>
              <w:top w:val="nil"/>
              <w:left w:val="single" w:sz="4" w:space="0" w:color="auto"/>
              <w:bottom w:val="single" w:sz="4" w:space="0" w:color="auto"/>
              <w:right w:val="single" w:sz="4" w:space="0" w:color="auto"/>
            </w:tcBorders>
            <w:vAlign w:val="center"/>
          </w:tcPr>
          <w:p w14:paraId="60097B18"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6C4290C"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0E67AFB1"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3ACBD638"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8E5EFAC"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68285E57"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FB82D08"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7A48EA9"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4F019B85" w14:textId="77777777" w:rsidR="00775CCE" w:rsidRDefault="00775CCE">
            <w:pPr>
              <w:spacing w:after="0" w:line="240" w:lineRule="auto"/>
              <w:jc w:val="center"/>
              <w:rPr>
                <w:rFonts w:ascii="宋体" w:eastAsia="宋体" w:hAnsi="宋体" w:cs="Times New Roman" w:hint="eastAsia"/>
                <w:b/>
                <w:bCs/>
                <w:sz w:val="18"/>
                <w:szCs w:val="18"/>
                <w:lang w:eastAsia="zh-CN"/>
              </w:rPr>
            </w:pPr>
          </w:p>
        </w:tc>
      </w:tr>
      <w:tr w:rsidR="00775CCE" w14:paraId="5506E4DF" w14:textId="77777777">
        <w:trPr>
          <w:cantSplit/>
          <w:trHeight w:val="489"/>
        </w:trPr>
        <w:tc>
          <w:tcPr>
            <w:tcW w:w="993" w:type="dxa"/>
            <w:vMerge/>
            <w:tcBorders>
              <w:top w:val="nil"/>
              <w:left w:val="single" w:sz="4" w:space="0" w:color="auto"/>
              <w:bottom w:val="single" w:sz="4" w:space="0" w:color="auto"/>
              <w:right w:val="single" w:sz="4" w:space="0" w:color="auto"/>
            </w:tcBorders>
            <w:vAlign w:val="center"/>
          </w:tcPr>
          <w:p w14:paraId="3356E8EF" w14:textId="77777777" w:rsidR="00775CCE" w:rsidRDefault="00775CC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832E04F"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42D3F51D"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86F3F23"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11.25</w:t>
            </w:r>
          </w:p>
        </w:tc>
        <w:tc>
          <w:tcPr>
            <w:tcW w:w="1417" w:type="dxa"/>
            <w:tcBorders>
              <w:top w:val="nil"/>
              <w:left w:val="nil"/>
              <w:bottom w:val="single" w:sz="4" w:space="0" w:color="auto"/>
              <w:right w:val="single" w:sz="4" w:space="0" w:color="auto"/>
            </w:tcBorders>
            <w:vAlign w:val="center"/>
          </w:tcPr>
          <w:p w14:paraId="3ED6073E"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11.25</w:t>
            </w:r>
          </w:p>
        </w:tc>
        <w:tc>
          <w:tcPr>
            <w:tcW w:w="1134" w:type="dxa"/>
            <w:tcBorders>
              <w:top w:val="nil"/>
              <w:left w:val="nil"/>
              <w:bottom w:val="single" w:sz="4" w:space="0" w:color="auto"/>
              <w:right w:val="single" w:sz="4" w:space="0" w:color="auto"/>
            </w:tcBorders>
            <w:vAlign w:val="center"/>
          </w:tcPr>
          <w:p w14:paraId="33E0B416"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4E696C4F"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3D6CF501"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18000D32" w14:textId="77777777" w:rsidR="00775CCE" w:rsidRDefault="00775CCE">
            <w:pPr>
              <w:spacing w:after="0" w:line="240" w:lineRule="auto"/>
              <w:jc w:val="center"/>
              <w:rPr>
                <w:rFonts w:ascii="宋体" w:eastAsia="宋体" w:hAnsi="宋体" w:cs="Times New Roman" w:hint="eastAsia"/>
                <w:b/>
                <w:bCs/>
                <w:sz w:val="18"/>
                <w:szCs w:val="18"/>
                <w:lang w:eastAsia="zh-CN"/>
              </w:rPr>
            </w:pPr>
          </w:p>
        </w:tc>
      </w:tr>
      <w:tr w:rsidR="00775CCE" w14:paraId="5F5EF0E0" w14:textId="77777777">
        <w:trPr>
          <w:cantSplit/>
          <w:trHeight w:val="425"/>
        </w:trPr>
        <w:tc>
          <w:tcPr>
            <w:tcW w:w="993" w:type="dxa"/>
            <w:vMerge/>
            <w:tcBorders>
              <w:top w:val="nil"/>
              <w:left w:val="single" w:sz="4" w:space="0" w:color="auto"/>
              <w:bottom w:val="single" w:sz="4" w:space="0" w:color="auto"/>
              <w:right w:val="single" w:sz="4" w:space="0" w:color="auto"/>
            </w:tcBorders>
            <w:vAlign w:val="center"/>
          </w:tcPr>
          <w:p w14:paraId="04871136" w14:textId="77777777" w:rsidR="00775CCE" w:rsidRDefault="00775CC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CAC020F"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7DD7D130"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618.79</w:t>
            </w:r>
          </w:p>
        </w:tc>
        <w:tc>
          <w:tcPr>
            <w:tcW w:w="1242" w:type="dxa"/>
            <w:tcBorders>
              <w:top w:val="nil"/>
              <w:left w:val="nil"/>
              <w:bottom w:val="single" w:sz="4" w:space="0" w:color="auto"/>
              <w:right w:val="single" w:sz="4" w:space="0" w:color="auto"/>
            </w:tcBorders>
            <w:vAlign w:val="center"/>
          </w:tcPr>
          <w:p w14:paraId="5B81132D"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702.82</w:t>
            </w:r>
          </w:p>
        </w:tc>
        <w:tc>
          <w:tcPr>
            <w:tcW w:w="1417" w:type="dxa"/>
            <w:tcBorders>
              <w:top w:val="nil"/>
              <w:left w:val="nil"/>
              <w:bottom w:val="single" w:sz="4" w:space="0" w:color="auto"/>
              <w:right w:val="single" w:sz="4" w:space="0" w:color="auto"/>
            </w:tcBorders>
            <w:vAlign w:val="center"/>
          </w:tcPr>
          <w:p w14:paraId="01C97F31"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702.82</w:t>
            </w:r>
          </w:p>
        </w:tc>
        <w:tc>
          <w:tcPr>
            <w:tcW w:w="1134" w:type="dxa"/>
            <w:tcBorders>
              <w:top w:val="nil"/>
              <w:left w:val="nil"/>
              <w:bottom w:val="single" w:sz="4" w:space="0" w:color="auto"/>
              <w:right w:val="single" w:sz="4" w:space="0" w:color="auto"/>
            </w:tcBorders>
            <w:vAlign w:val="center"/>
          </w:tcPr>
          <w:p w14:paraId="2A21261C"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54BFD990"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5F0A4E8A"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2973ED2F" w14:textId="77777777" w:rsidR="00775CCE" w:rsidRDefault="00775CCE">
            <w:pPr>
              <w:spacing w:after="0" w:line="240" w:lineRule="auto"/>
              <w:jc w:val="center"/>
              <w:rPr>
                <w:rFonts w:ascii="宋体" w:eastAsia="宋体" w:hAnsi="宋体" w:cs="Times New Roman" w:hint="eastAsia"/>
                <w:sz w:val="18"/>
                <w:szCs w:val="18"/>
                <w:lang w:eastAsia="zh-CN"/>
              </w:rPr>
            </w:pPr>
          </w:p>
        </w:tc>
      </w:tr>
      <w:tr w:rsidR="00775CCE" w14:paraId="520E51A6" w14:textId="77777777">
        <w:trPr>
          <w:cantSplit/>
          <w:trHeight w:val="416"/>
        </w:trPr>
        <w:tc>
          <w:tcPr>
            <w:tcW w:w="993" w:type="dxa"/>
            <w:vMerge/>
            <w:tcBorders>
              <w:top w:val="nil"/>
              <w:left w:val="single" w:sz="4" w:space="0" w:color="auto"/>
              <w:bottom w:val="single" w:sz="4" w:space="0" w:color="auto"/>
              <w:right w:val="single" w:sz="4" w:space="0" w:color="auto"/>
            </w:tcBorders>
            <w:vAlign w:val="center"/>
          </w:tcPr>
          <w:p w14:paraId="584BA22E" w14:textId="77777777" w:rsidR="00775CCE" w:rsidRDefault="00775CC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899B29F"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6B667DE3"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5F85E88"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344F64FE"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64E23917"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55B518DF"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1F8803F9"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400D1C95" w14:textId="77777777" w:rsidR="00775CCE" w:rsidRDefault="00775CCE">
            <w:pPr>
              <w:spacing w:after="0" w:line="240" w:lineRule="auto"/>
              <w:jc w:val="center"/>
              <w:rPr>
                <w:rFonts w:ascii="宋体" w:eastAsia="宋体" w:hAnsi="宋体" w:cs="Times New Roman" w:hint="eastAsia"/>
                <w:sz w:val="18"/>
                <w:szCs w:val="18"/>
                <w:lang w:eastAsia="zh-CN"/>
              </w:rPr>
            </w:pPr>
          </w:p>
        </w:tc>
      </w:tr>
      <w:tr w:rsidR="00775CCE" w14:paraId="0EDE5FD6" w14:textId="77777777">
        <w:trPr>
          <w:cantSplit/>
          <w:trHeight w:val="415"/>
        </w:trPr>
        <w:tc>
          <w:tcPr>
            <w:tcW w:w="993" w:type="dxa"/>
            <w:vMerge/>
            <w:tcBorders>
              <w:top w:val="nil"/>
              <w:left w:val="single" w:sz="4" w:space="0" w:color="auto"/>
              <w:bottom w:val="single" w:sz="4" w:space="0" w:color="auto"/>
              <w:right w:val="single" w:sz="4" w:space="0" w:color="auto"/>
            </w:tcBorders>
            <w:vAlign w:val="center"/>
          </w:tcPr>
          <w:p w14:paraId="0A5F3F20" w14:textId="77777777" w:rsidR="00775CCE" w:rsidRDefault="00775CCE">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3055EBC"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000FF6F1"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618.79</w:t>
            </w:r>
          </w:p>
        </w:tc>
        <w:tc>
          <w:tcPr>
            <w:tcW w:w="1242" w:type="dxa"/>
            <w:tcBorders>
              <w:top w:val="nil"/>
              <w:left w:val="nil"/>
              <w:bottom w:val="single" w:sz="4" w:space="0" w:color="auto"/>
              <w:right w:val="single" w:sz="4" w:space="0" w:color="auto"/>
            </w:tcBorders>
            <w:vAlign w:val="center"/>
          </w:tcPr>
          <w:p w14:paraId="7F812835"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714.07</w:t>
            </w:r>
          </w:p>
        </w:tc>
        <w:tc>
          <w:tcPr>
            <w:tcW w:w="1417" w:type="dxa"/>
            <w:tcBorders>
              <w:top w:val="nil"/>
              <w:left w:val="nil"/>
              <w:bottom w:val="single" w:sz="4" w:space="0" w:color="auto"/>
              <w:right w:val="single" w:sz="4" w:space="0" w:color="auto"/>
            </w:tcBorders>
            <w:vAlign w:val="center"/>
          </w:tcPr>
          <w:p w14:paraId="18F073FC"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714.07</w:t>
            </w:r>
          </w:p>
        </w:tc>
        <w:tc>
          <w:tcPr>
            <w:tcW w:w="1134" w:type="dxa"/>
            <w:tcBorders>
              <w:top w:val="nil"/>
              <w:left w:val="nil"/>
              <w:bottom w:val="single" w:sz="4" w:space="0" w:color="auto"/>
              <w:right w:val="single" w:sz="4" w:space="0" w:color="auto"/>
            </w:tcBorders>
            <w:vAlign w:val="center"/>
          </w:tcPr>
          <w:p w14:paraId="5B9E4151"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613CB829"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171E0C5"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38C8EAA4" w14:textId="77777777" w:rsidR="00775CCE" w:rsidRDefault="00775CCE">
            <w:pPr>
              <w:spacing w:after="0" w:line="240" w:lineRule="auto"/>
              <w:jc w:val="center"/>
              <w:rPr>
                <w:rFonts w:ascii="宋体" w:eastAsia="宋体" w:hAnsi="宋体" w:cs="Times New Roman" w:hint="eastAsia"/>
                <w:sz w:val="18"/>
                <w:szCs w:val="18"/>
                <w:lang w:eastAsia="zh-CN"/>
              </w:rPr>
            </w:pPr>
          </w:p>
        </w:tc>
      </w:tr>
      <w:tr w:rsidR="00775CCE" w14:paraId="0DBF5287" w14:textId="77777777">
        <w:trPr>
          <w:cantSplit/>
          <w:trHeight w:val="341"/>
        </w:trPr>
        <w:tc>
          <w:tcPr>
            <w:tcW w:w="993" w:type="dxa"/>
            <w:vMerge w:val="restart"/>
            <w:tcBorders>
              <w:top w:val="nil"/>
              <w:left w:val="single" w:sz="4" w:space="0" w:color="auto"/>
              <w:bottom w:val="single" w:sz="4" w:space="0" w:color="auto"/>
              <w:right w:val="single" w:sz="4" w:space="0" w:color="auto"/>
            </w:tcBorders>
            <w:vAlign w:val="center"/>
          </w:tcPr>
          <w:p w14:paraId="040F4872"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595AFDA0"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2C0D685"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0AF2554E" w14:textId="77777777" w:rsidR="00775CCE" w:rsidRDefault="00775CCE">
            <w:pPr>
              <w:spacing w:after="0" w:line="240" w:lineRule="auto"/>
              <w:rPr>
                <w:rFonts w:ascii="宋体" w:eastAsia="宋体" w:hAnsi="宋体" w:cs="Times New Roman" w:hint="eastAsia"/>
                <w:b/>
                <w:bCs/>
                <w:sz w:val="18"/>
                <w:szCs w:val="18"/>
                <w:lang w:eastAsia="zh-CN"/>
              </w:rPr>
            </w:pPr>
          </w:p>
        </w:tc>
      </w:tr>
      <w:tr w:rsidR="00775CCE" w14:paraId="64713D72" w14:textId="77777777">
        <w:trPr>
          <w:cantSplit/>
          <w:trHeight w:val="705"/>
        </w:trPr>
        <w:tc>
          <w:tcPr>
            <w:tcW w:w="993" w:type="dxa"/>
            <w:vMerge/>
            <w:tcBorders>
              <w:top w:val="nil"/>
              <w:left w:val="single" w:sz="4" w:space="0" w:color="auto"/>
              <w:bottom w:val="single" w:sz="4" w:space="0" w:color="auto"/>
              <w:right w:val="single" w:sz="4" w:space="0" w:color="auto"/>
            </w:tcBorders>
            <w:vAlign w:val="center"/>
          </w:tcPr>
          <w:p w14:paraId="7FCDB990" w14:textId="77777777" w:rsidR="00775CCE" w:rsidRDefault="00775CCE">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254D62E" w14:textId="77777777" w:rsidR="00775CC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保障部门人员38人，发放工资福利585.33万元，运转支出分为办公经费与业务经费，其中办公经费30.6万元，业务经费2.86万元，单位整体预算618.79万元，使业务保障能力有效提升；目标2：通过2023年预算金额下达和使用，维持本单位完成基本运转保障，完成以下目标：基本医疗保险参保率稳步提升；脱贫攻坚工作持续深化；两病</w:t>
            </w:r>
            <w:proofErr w:type="gramStart"/>
            <w:r>
              <w:rPr>
                <w:rFonts w:ascii="宋体" w:eastAsia="宋体" w:hAnsi="宋体" w:cs="Times New Roman" w:hint="eastAsia"/>
                <w:sz w:val="18"/>
                <w:szCs w:val="18"/>
                <w:lang w:eastAsia="zh-CN"/>
              </w:rPr>
              <w:t>医</w:t>
            </w:r>
            <w:proofErr w:type="gramEnd"/>
            <w:r>
              <w:rPr>
                <w:rFonts w:ascii="宋体" w:eastAsia="宋体" w:hAnsi="宋体" w:cs="Times New Roman" w:hint="eastAsia"/>
                <w:sz w:val="18"/>
                <w:szCs w:val="18"/>
                <w:lang w:eastAsia="zh-CN"/>
              </w:rPr>
              <w:t>保待遇政策全面落实；药品集中带量采购持续加大；异地就医费用正常结算；医疗跨地区转移正常办理。</w:t>
            </w:r>
          </w:p>
        </w:tc>
        <w:tc>
          <w:tcPr>
            <w:tcW w:w="4581" w:type="dxa"/>
            <w:gridSpan w:val="4"/>
            <w:tcBorders>
              <w:top w:val="single" w:sz="4" w:space="0" w:color="auto"/>
              <w:left w:val="nil"/>
              <w:bottom w:val="single" w:sz="4" w:space="0" w:color="auto"/>
              <w:right w:val="single" w:sz="4" w:space="0" w:color="auto"/>
            </w:tcBorders>
          </w:tcPr>
          <w:p w14:paraId="5BA968C4" w14:textId="77777777" w:rsidR="00775CC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1、基本医疗保险参保率稳步提升。2、脱贫攻坚工作持续深化。3、“两病”</w:t>
            </w:r>
            <w:proofErr w:type="gramStart"/>
            <w:r>
              <w:rPr>
                <w:rFonts w:ascii="宋体" w:eastAsia="宋体" w:hAnsi="宋体" w:cs="Times New Roman" w:hint="eastAsia"/>
                <w:sz w:val="18"/>
                <w:szCs w:val="18"/>
                <w:lang w:eastAsia="zh-CN"/>
              </w:rPr>
              <w:t>医</w:t>
            </w:r>
            <w:proofErr w:type="gramEnd"/>
            <w:r>
              <w:rPr>
                <w:rFonts w:ascii="宋体" w:eastAsia="宋体" w:hAnsi="宋体" w:cs="Times New Roman" w:hint="eastAsia"/>
                <w:sz w:val="18"/>
                <w:szCs w:val="18"/>
                <w:lang w:eastAsia="zh-CN"/>
              </w:rPr>
              <w:t>保待遇政策全面落实。4、药品集中采购试点</w:t>
            </w:r>
            <w:proofErr w:type="gramStart"/>
            <w:r>
              <w:rPr>
                <w:rFonts w:ascii="宋体" w:eastAsia="宋体" w:hAnsi="宋体" w:cs="Times New Roman" w:hint="eastAsia"/>
                <w:sz w:val="18"/>
                <w:szCs w:val="18"/>
                <w:lang w:eastAsia="zh-CN"/>
              </w:rPr>
              <w:t>扩围工作</w:t>
            </w:r>
            <w:proofErr w:type="gramEnd"/>
            <w:r>
              <w:rPr>
                <w:rFonts w:ascii="宋体" w:eastAsia="宋体" w:hAnsi="宋体" w:cs="Times New Roman" w:hint="eastAsia"/>
                <w:sz w:val="18"/>
                <w:szCs w:val="18"/>
                <w:lang w:eastAsia="zh-CN"/>
              </w:rPr>
              <w:t>持续加大。5、打击欺诈骗保专项行动成效显著。6、医疗保障管理服务进一步优化。7、配合各项</w:t>
            </w:r>
            <w:proofErr w:type="gramStart"/>
            <w:r>
              <w:rPr>
                <w:rFonts w:ascii="宋体" w:eastAsia="宋体" w:hAnsi="宋体" w:cs="Times New Roman" w:hint="eastAsia"/>
                <w:sz w:val="18"/>
                <w:szCs w:val="18"/>
                <w:lang w:eastAsia="zh-CN"/>
              </w:rPr>
              <w:t>医</w:t>
            </w:r>
            <w:proofErr w:type="gramEnd"/>
            <w:r>
              <w:rPr>
                <w:rFonts w:ascii="宋体" w:eastAsia="宋体" w:hAnsi="宋体" w:cs="Times New Roman" w:hint="eastAsia"/>
                <w:sz w:val="18"/>
                <w:szCs w:val="18"/>
                <w:lang w:eastAsia="zh-CN"/>
              </w:rPr>
              <w:t>改工作稳步推进。8、医疗保险政策宣传力度持续加大。9、</w:t>
            </w:r>
            <w:proofErr w:type="gramStart"/>
            <w:r>
              <w:rPr>
                <w:rFonts w:ascii="宋体" w:eastAsia="宋体" w:hAnsi="宋体" w:cs="Times New Roman" w:hint="eastAsia"/>
                <w:sz w:val="18"/>
                <w:szCs w:val="18"/>
                <w:lang w:eastAsia="zh-CN"/>
              </w:rPr>
              <w:t>医保电子</w:t>
            </w:r>
            <w:proofErr w:type="gramEnd"/>
            <w:r>
              <w:rPr>
                <w:rFonts w:ascii="宋体" w:eastAsia="宋体" w:hAnsi="宋体" w:cs="Times New Roman" w:hint="eastAsia"/>
                <w:sz w:val="18"/>
                <w:szCs w:val="18"/>
                <w:lang w:eastAsia="zh-CN"/>
              </w:rPr>
              <w:t>凭证激活率不断提升。</w:t>
            </w:r>
          </w:p>
        </w:tc>
        <w:tc>
          <w:tcPr>
            <w:tcW w:w="284" w:type="dxa"/>
            <w:tcBorders>
              <w:top w:val="nil"/>
              <w:left w:val="nil"/>
              <w:bottom w:val="nil"/>
              <w:right w:val="nil"/>
            </w:tcBorders>
            <w:noWrap/>
            <w:vAlign w:val="center"/>
          </w:tcPr>
          <w:p w14:paraId="0D25210A" w14:textId="77777777" w:rsidR="00775CCE" w:rsidRDefault="00775CCE">
            <w:pPr>
              <w:spacing w:after="0" w:line="240" w:lineRule="auto"/>
              <w:rPr>
                <w:rFonts w:ascii="宋体" w:eastAsia="宋体" w:hAnsi="宋体" w:cs="Times New Roman" w:hint="eastAsia"/>
                <w:sz w:val="18"/>
                <w:szCs w:val="18"/>
                <w:lang w:eastAsia="zh-CN"/>
              </w:rPr>
            </w:pPr>
          </w:p>
        </w:tc>
      </w:tr>
      <w:tr w:rsidR="00775CCE" w14:paraId="251597B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74F1CD2"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1119F65"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7C1CD03C"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86D993C"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1F9C945A"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4F3F66B"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E4149C7"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19B82825" w14:textId="77777777" w:rsidR="00775CCE"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48E8C68B" w14:textId="77777777" w:rsidR="00775CCE" w:rsidRDefault="00775CCE">
            <w:pPr>
              <w:spacing w:after="0" w:line="240" w:lineRule="auto"/>
              <w:rPr>
                <w:rFonts w:ascii="宋体" w:eastAsia="宋体" w:hAnsi="宋体" w:cs="Times New Roman" w:hint="eastAsia"/>
                <w:b/>
                <w:bCs/>
                <w:sz w:val="18"/>
                <w:szCs w:val="18"/>
                <w:lang w:eastAsia="zh-CN"/>
              </w:rPr>
            </w:pPr>
          </w:p>
        </w:tc>
      </w:tr>
      <w:tr w:rsidR="00775CCE" w14:paraId="64867DBA" w14:textId="77777777">
        <w:trPr>
          <w:cantSplit/>
          <w:trHeight w:val="740"/>
        </w:trPr>
        <w:tc>
          <w:tcPr>
            <w:tcW w:w="993" w:type="dxa"/>
            <w:vMerge w:val="restart"/>
            <w:tcBorders>
              <w:top w:val="nil"/>
              <w:left w:val="single" w:sz="4" w:space="0" w:color="auto"/>
              <w:bottom w:val="nil"/>
              <w:right w:val="single" w:sz="4" w:space="0" w:color="auto"/>
            </w:tcBorders>
            <w:noWrap/>
            <w:vAlign w:val="center"/>
          </w:tcPr>
          <w:p w14:paraId="486928EF"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14:paraId="0554252E"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8230CB6"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对定点零售药店进行监督管理数量</w:t>
            </w:r>
          </w:p>
        </w:tc>
        <w:tc>
          <w:tcPr>
            <w:tcW w:w="1242" w:type="dxa"/>
            <w:tcBorders>
              <w:top w:val="nil"/>
              <w:left w:val="nil"/>
              <w:bottom w:val="single" w:sz="4" w:space="0" w:color="auto"/>
              <w:right w:val="single" w:sz="4" w:space="0" w:color="auto"/>
            </w:tcBorders>
            <w:noWrap/>
            <w:vAlign w:val="center"/>
          </w:tcPr>
          <w:p w14:paraId="43AB6208"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&gt;=372家</w:t>
            </w:r>
          </w:p>
        </w:tc>
        <w:tc>
          <w:tcPr>
            <w:tcW w:w="1417" w:type="dxa"/>
            <w:tcBorders>
              <w:top w:val="nil"/>
              <w:left w:val="nil"/>
              <w:bottom w:val="single" w:sz="4" w:space="0" w:color="auto"/>
              <w:right w:val="single" w:sz="4" w:space="0" w:color="auto"/>
            </w:tcBorders>
            <w:noWrap/>
            <w:vAlign w:val="center"/>
          </w:tcPr>
          <w:p w14:paraId="20DCA46D" w14:textId="77777777" w:rsidR="00775CC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2023年统计报表：</w:t>
            </w:r>
            <w:proofErr w:type="gramStart"/>
            <w:r>
              <w:rPr>
                <w:rFonts w:ascii="宋体" w:eastAsia="宋体" w:hAnsi="宋体" w:cs="Times New Roman" w:hint="eastAsia"/>
                <w:sz w:val="18"/>
                <w:szCs w:val="18"/>
                <w:lang w:eastAsia="zh-CN"/>
              </w:rPr>
              <w:t>医</w:t>
            </w:r>
            <w:proofErr w:type="gramEnd"/>
            <w:r>
              <w:rPr>
                <w:rFonts w:ascii="宋体" w:eastAsia="宋体" w:hAnsi="宋体" w:cs="Times New Roman" w:hint="eastAsia"/>
                <w:sz w:val="18"/>
                <w:szCs w:val="18"/>
                <w:lang w:eastAsia="zh-CN"/>
              </w:rPr>
              <w:t>保定点医疗机构和定点零售药店数量情况</w:t>
            </w:r>
          </w:p>
        </w:tc>
        <w:tc>
          <w:tcPr>
            <w:tcW w:w="1134" w:type="dxa"/>
            <w:tcBorders>
              <w:top w:val="nil"/>
              <w:left w:val="nil"/>
              <w:bottom w:val="single" w:sz="4" w:space="0" w:color="auto"/>
              <w:right w:val="single" w:sz="4" w:space="0" w:color="auto"/>
            </w:tcBorders>
            <w:noWrap/>
            <w:vAlign w:val="center"/>
          </w:tcPr>
          <w:p w14:paraId="4B9CA311"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1310" w:type="dxa"/>
            <w:tcBorders>
              <w:top w:val="nil"/>
              <w:left w:val="nil"/>
              <w:bottom w:val="single" w:sz="4" w:space="0" w:color="auto"/>
              <w:right w:val="single" w:sz="4" w:space="0" w:color="auto"/>
            </w:tcBorders>
            <w:noWrap/>
            <w:vAlign w:val="center"/>
          </w:tcPr>
          <w:p w14:paraId="5328A93A"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9F0FF0B"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284" w:type="dxa"/>
            <w:tcBorders>
              <w:top w:val="nil"/>
              <w:left w:val="nil"/>
              <w:bottom w:val="nil"/>
              <w:right w:val="nil"/>
            </w:tcBorders>
            <w:noWrap/>
            <w:vAlign w:val="center"/>
          </w:tcPr>
          <w:p w14:paraId="0D753532" w14:textId="77777777" w:rsidR="00775CCE" w:rsidRDefault="00775CCE">
            <w:pPr>
              <w:spacing w:after="0" w:line="240" w:lineRule="auto"/>
              <w:jc w:val="center"/>
              <w:rPr>
                <w:rFonts w:ascii="宋体" w:eastAsia="宋体" w:hAnsi="宋体" w:cs="Times New Roman" w:hint="eastAsia"/>
                <w:sz w:val="18"/>
                <w:szCs w:val="18"/>
                <w:lang w:eastAsia="zh-CN"/>
              </w:rPr>
            </w:pPr>
          </w:p>
        </w:tc>
      </w:tr>
      <w:tr w:rsidR="00775CCE" w14:paraId="004BAD4B" w14:textId="77777777">
        <w:trPr>
          <w:cantSplit/>
          <w:trHeight w:val="740"/>
        </w:trPr>
        <w:tc>
          <w:tcPr>
            <w:tcW w:w="993" w:type="dxa"/>
            <w:vMerge/>
            <w:tcBorders>
              <w:top w:val="nil"/>
              <w:left w:val="single" w:sz="4" w:space="0" w:color="auto"/>
              <w:bottom w:val="nil"/>
              <w:right w:val="single" w:sz="4" w:space="0" w:color="auto"/>
            </w:tcBorders>
            <w:vAlign w:val="center"/>
          </w:tcPr>
          <w:p w14:paraId="16923C1D" w14:textId="77777777" w:rsidR="00775CCE" w:rsidRDefault="00775CCE">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0318DB76" w14:textId="77777777" w:rsidR="00775CCE" w:rsidRDefault="00775CC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BA7F6CF"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对定点医疗机构进行监督管理数量</w:t>
            </w:r>
          </w:p>
        </w:tc>
        <w:tc>
          <w:tcPr>
            <w:tcW w:w="1242" w:type="dxa"/>
            <w:tcBorders>
              <w:top w:val="nil"/>
              <w:left w:val="nil"/>
              <w:bottom w:val="single" w:sz="4" w:space="0" w:color="auto"/>
              <w:right w:val="single" w:sz="4" w:space="0" w:color="auto"/>
            </w:tcBorders>
            <w:noWrap/>
            <w:vAlign w:val="center"/>
          </w:tcPr>
          <w:p w14:paraId="25B46534"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&gt;=201家</w:t>
            </w:r>
          </w:p>
        </w:tc>
        <w:tc>
          <w:tcPr>
            <w:tcW w:w="1417" w:type="dxa"/>
            <w:tcBorders>
              <w:top w:val="nil"/>
              <w:left w:val="nil"/>
              <w:bottom w:val="single" w:sz="4" w:space="0" w:color="auto"/>
              <w:right w:val="single" w:sz="4" w:space="0" w:color="auto"/>
            </w:tcBorders>
            <w:noWrap/>
            <w:vAlign w:val="center"/>
          </w:tcPr>
          <w:p w14:paraId="149B4BFE" w14:textId="77777777" w:rsidR="00775CC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对定点医疗机构进行监督管理数量</w:t>
            </w:r>
          </w:p>
        </w:tc>
        <w:tc>
          <w:tcPr>
            <w:tcW w:w="1134" w:type="dxa"/>
            <w:tcBorders>
              <w:top w:val="nil"/>
              <w:left w:val="nil"/>
              <w:bottom w:val="single" w:sz="4" w:space="0" w:color="auto"/>
              <w:right w:val="single" w:sz="4" w:space="0" w:color="auto"/>
            </w:tcBorders>
            <w:noWrap/>
            <w:vAlign w:val="center"/>
          </w:tcPr>
          <w:p w14:paraId="24BF096B"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1310" w:type="dxa"/>
            <w:tcBorders>
              <w:top w:val="nil"/>
              <w:left w:val="nil"/>
              <w:bottom w:val="single" w:sz="4" w:space="0" w:color="auto"/>
              <w:right w:val="single" w:sz="4" w:space="0" w:color="auto"/>
            </w:tcBorders>
            <w:noWrap/>
            <w:vAlign w:val="center"/>
          </w:tcPr>
          <w:p w14:paraId="4FD925E9"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89045E4"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284" w:type="dxa"/>
            <w:tcBorders>
              <w:top w:val="nil"/>
              <w:left w:val="nil"/>
              <w:bottom w:val="nil"/>
              <w:right w:val="nil"/>
            </w:tcBorders>
            <w:noWrap/>
            <w:vAlign w:val="center"/>
          </w:tcPr>
          <w:p w14:paraId="31D62B66" w14:textId="77777777" w:rsidR="00775CCE" w:rsidRDefault="00775CCE">
            <w:pPr>
              <w:spacing w:after="0" w:line="240" w:lineRule="auto"/>
              <w:jc w:val="center"/>
              <w:rPr>
                <w:rFonts w:ascii="宋体" w:eastAsia="宋体" w:hAnsi="宋体" w:cs="Times New Roman" w:hint="eastAsia"/>
                <w:sz w:val="18"/>
                <w:szCs w:val="18"/>
                <w:lang w:eastAsia="zh-CN"/>
              </w:rPr>
            </w:pPr>
          </w:p>
        </w:tc>
      </w:tr>
      <w:tr w:rsidR="00775CCE" w14:paraId="6753454F" w14:textId="77777777">
        <w:trPr>
          <w:cantSplit/>
          <w:trHeight w:val="740"/>
        </w:trPr>
        <w:tc>
          <w:tcPr>
            <w:tcW w:w="993" w:type="dxa"/>
            <w:vMerge/>
            <w:tcBorders>
              <w:top w:val="nil"/>
              <w:left w:val="single" w:sz="4" w:space="0" w:color="auto"/>
              <w:bottom w:val="nil"/>
              <w:right w:val="single" w:sz="4" w:space="0" w:color="auto"/>
            </w:tcBorders>
            <w:vAlign w:val="center"/>
          </w:tcPr>
          <w:p w14:paraId="7243C36D" w14:textId="77777777" w:rsidR="00775CCE" w:rsidRDefault="00775CCE">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2CAD1ABF" w14:textId="77777777" w:rsidR="00775CCE" w:rsidRDefault="00775CCE">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7E7D3B4"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保障医疗待遇受益人数</w:t>
            </w:r>
          </w:p>
        </w:tc>
        <w:tc>
          <w:tcPr>
            <w:tcW w:w="1242" w:type="dxa"/>
            <w:tcBorders>
              <w:top w:val="nil"/>
              <w:left w:val="nil"/>
              <w:bottom w:val="single" w:sz="4" w:space="0" w:color="auto"/>
              <w:right w:val="single" w:sz="4" w:space="0" w:color="auto"/>
            </w:tcBorders>
            <w:noWrap/>
            <w:vAlign w:val="center"/>
          </w:tcPr>
          <w:p w14:paraId="63B14A59"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&gt;=299165人</w:t>
            </w:r>
          </w:p>
        </w:tc>
        <w:tc>
          <w:tcPr>
            <w:tcW w:w="1417" w:type="dxa"/>
            <w:tcBorders>
              <w:top w:val="nil"/>
              <w:left w:val="nil"/>
              <w:bottom w:val="single" w:sz="4" w:space="0" w:color="auto"/>
              <w:right w:val="single" w:sz="4" w:space="0" w:color="auto"/>
            </w:tcBorders>
            <w:noWrap/>
            <w:vAlign w:val="center"/>
          </w:tcPr>
          <w:p w14:paraId="237E2DBF" w14:textId="77777777" w:rsidR="00775CCE"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2023年统计报表</w:t>
            </w:r>
          </w:p>
        </w:tc>
        <w:tc>
          <w:tcPr>
            <w:tcW w:w="1134" w:type="dxa"/>
            <w:tcBorders>
              <w:top w:val="nil"/>
              <w:left w:val="nil"/>
              <w:bottom w:val="single" w:sz="4" w:space="0" w:color="auto"/>
              <w:right w:val="single" w:sz="4" w:space="0" w:color="auto"/>
            </w:tcBorders>
            <w:noWrap/>
            <w:vAlign w:val="center"/>
          </w:tcPr>
          <w:p w14:paraId="3AADC411"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1310" w:type="dxa"/>
            <w:tcBorders>
              <w:top w:val="nil"/>
              <w:left w:val="nil"/>
              <w:bottom w:val="single" w:sz="4" w:space="0" w:color="auto"/>
              <w:right w:val="single" w:sz="4" w:space="0" w:color="auto"/>
            </w:tcBorders>
            <w:noWrap/>
            <w:vAlign w:val="center"/>
          </w:tcPr>
          <w:p w14:paraId="37478530"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4DCD4114" w14:textId="77777777" w:rsidR="00775CCE"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w:t>
            </w:r>
          </w:p>
        </w:tc>
        <w:tc>
          <w:tcPr>
            <w:tcW w:w="284" w:type="dxa"/>
            <w:tcBorders>
              <w:top w:val="nil"/>
              <w:left w:val="nil"/>
              <w:bottom w:val="nil"/>
              <w:right w:val="nil"/>
            </w:tcBorders>
            <w:noWrap/>
            <w:vAlign w:val="center"/>
          </w:tcPr>
          <w:p w14:paraId="56467069" w14:textId="77777777" w:rsidR="00775CCE" w:rsidRDefault="00775CCE">
            <w:pPr>
              <w:spacing w:after="0" w:line="240" w:lineRule="auto"/>
              <w:jc w:val="center"/>
              <w:rPr>
                <w:rFonts w:ascii="宋体" w:eastAsia="宋体" w:hAnsi="宋体" w:cs="Times New Roman" w:hint="eastAsia"/>
                <w:sz w:val="18"/>
                <w:szCs w:val="18"/>
                <w:lang w:eastAsia="zh-CN"/>
              </w:rPr>
            </w:pPr>
          </w:p>
        </w:tc>
      </w:tr>
    </w:tbl>
    <w:p w14:paraId="0096C763"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36BD2B8"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75CCE" w14:paraId="3041B14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7FA7B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bookmarkStart w:id="0" w:name="_Hlk201837198"/>
            <w:bookmarkEnd w:id="0"/>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E514E9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2024年昌吉州州级统筹</w:t>
            </w:r>
            <w:proofErr w:type="gramStart"/>
            <w:r>
              <w:rPr>
                <w:rFonts w:ascii="宋体" w:eastAsia="宋体" w:hAnsi="宋体" w:cs="Times New Roman" w:hint="eastAsia"/>
                <w:color w:val="000000"/>
                <w:sz w:val="18"/>
                <w:szCs w:val="18"/>
                <w:lang w:eastAsia="zh-CN"/>
              </w:rPr>
              <w:t>社会保险扩面征收</w:t>
            </w:r>
            <w:proofErr w:type="gramEnd"/>
            <w:r>
              <w:rPr>
                <w:rFonts w:ascii="宋体" w:eastAsia="宋体" w:hAnsi="宋体" w:cs="Times New Roman" w:hint="eastAsia"/>
                <w:color w:val="000000"/>
                <w:sz w:val="18"/>
                <w:szCs w:val="18"/>
                <w:lang w:eastAsia="zh-CN"/>
              </w:rPr>
              <w:t>工作经费</w:t>
            </w:r>
          </w:p>
        </w:tc>
      </w:tr>
      <w:tr w:rsidR="00775CCE" w14:paraId="42C9286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39EAB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FEF7CF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c>
          <w:tcPr>
            <w:tcW w:w="1428" w:type="dxa"/>
            <w:gridSpan w:val="2"/>
            <w:tcBorders>
              <w:top w:val="single" w:sz="4" w:space="0" w:color="auto"/>
              <w:left w:val="nil"/>
              <w:bottom w:val="single" w:sz="4" w:space="0" w:color="auto"/>
              <w:right w:val="single" w:sz="4" w:space="0" w:color="auto"/>
            </w:tcBorders>
            <w:vAlign w:val="center"/>
          </w:tcPr>
          <w:p w14:paraId="61994EC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16FA2E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r>
      <w:tr w:rsidR="00775CCE" w14:paraId="07DB89F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A1F988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92BA48C"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A54747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504B86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122D94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0F54EE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DE1E2C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DC55F0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75CCE" w14:paraId="29471B1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C490E05"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9AB934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63D22B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36.74</w:t>
            </w:r>
          </w:p>
        </w:tc>
        <w:tc>
          <w:tcPr>
            <w:tcW w:w="1968" w:type="dxa"/>
            <w:gridSpan w:val="3"/>
            <w:tcBorders>
              <w:top w:val="single" w:sz="4" w:space="0" w:color="auto"/>
              <w:left w:val="nil"/>
              <w:bottom w:val="single" w:sz="4" w:space="0" w:color="auto"/>
              <w:right w:val="single" w:sz="4" w:space="0" w:color="auto"/>
            </w:tcBorders>
            <w:vAlign w:val="center"/>
          </w:tcPr>
          <w:p w14:paraId="2269BB3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36.74</w:t>
            </w:r>
          </w:p>
        </w:tc>
        <w:tc>
          <w:tcPr>
            <w:tcW w:w="1428" w:type="dxa"/>
            <w:gridSpan w:val="2"/>
            <w:tcBorders>
              <w:top w:val="single" w:sz="4" w:space="0" w:color="auto"/>
              <w:left w:val="nil"/>
              <w:bottom w:val="single" w:sz="4" w:space="0" w:color="auto"/>
              <w:right w:val="single" w:sz="4" w:space="0" w:color="auto"/>
            </w:tcBorders>
            <w:vAlign w:val="center"/>
          </w:tcPr>
          <w:p w14:paraId="4D402D2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33.44</w:t>
            </w:r>
          </w:p>
        </w:tc>
        <w:tc>
          <w:tcPr>
            <w:tcW w:w="1372" w:type="dxa"/>
            <w:gridSpan w:val="2"/>
            <w:tcBorders>
              <w:top w:val="nil"/>
              <w:left w:val="nil"/>
              <w:bottom w:val="single" w:sz="4" w:space="0" w:color="auto"/>
              <w:right w:val="single" w:sz="4" w:space="0" w:color="auto"/>
            </w:tcBorders>
            <w:vAlign w:val="center"/>
          </w:tcPr>
          <w:p w14:paraId="321235B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FA4B9C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91.02%</w:t>
            </w:r>
          </w:p>
        </w:tc>
        <w:tc>
          <w:tcPr>
            <w:tcW w:w="1552" w:type="dxa"/>
            <w:gridSpan w:val="2"/>
            <w:tcBorders>
              <w:top w:val="nil"/>
              <w:left w:val="nil"/>
              <w:bottom w:val="single" w:sz="4" w:space="0" w:color="auto"/>
              <w:right w:val="single" w:sz="4" w:space="0" w:color="auto"/>
            </w:tcBorders>
            <w:vAlign w:val="center"/>
          </w:tcPr>
          <w:p w14:paraId="6D77D58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7.75</w:t>
            </w:r>
          </w:p>
        </w:tc>
      </w:tr>
      <w:tr w:rsidR="00775CCE" w14:paraId="63F7E9A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7E64D9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93B81B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AEBCD2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36.74</w:t>
            </w:r>
          </w:p>
        </w:tc>
        <w:tc>
          <w:tcPr>
            <w:tcW w:w="1968" w:type="dxa"/>
            <w:gridSpan w:val="3"/>
            <w:tcBorders>
              <w:top w:val="single" w:sz="4" w:space="0" w:color="auto"/>
              <w:left w:val="nil"/>
              <w:bottom w:val="single" w:sz="4" w:space="0" w:color="auto"/>
              <w:right w:val="single" w:sz="4" w:space="0" w:color="auto"/>
            </w:tcBorders>
            <w:vAlign w:val="center"/>
          </w:tcPr>
          <w:p w14:paraId="132A273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36.74</w:t>
            </w:r>
          </w:p>
        </w:tc>
        <w:tc>
          <w:tcPr>
            <w:tcW w:w="1428" w:type="dxa"/>
            <w:gridSpan w:val="2"/>
            <w:tcBorders>
              <w:top w:val="single" w:sz="4" w:space="0" w:color="auto"/>
              <w:left w:val="nil"/>
              <w:bottom w:val="single" w:sz="4" w:space="0" w:color="auto"/>
              <w:right w:val="single" w:sz="4" w:space="0" w:color="auto"/>
            </w:tcBorders>
            <w:vAlign w:val="center"/>
          </w:tcPr>
          <w:p w14:paraId="532E23F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33.44</w:t>
            </w:r>
          </w:p>
        </w:tc>
        <w:tc>
          <w:tcPr>
            <w:tcW w:w="1372" w:type="dxa"/>
            <w:gridSpan w:val="2"/>
            <w:tcBorders>
              <w:top w:val="nil"/>
              <w:left w:val="nil"/>
              <w:bottom w:val="single" w:sz="4" w:space="0" w:color="auto"/>
              <w:right w:val="single" w:sz="4" w:space="0" w:color="auto"/>
            </w:tcBorders>
            <w:vAlign w:val="center"/>
          </w:tcPr>
          <w:p w14:paraId="2C27B30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A0BA84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C44518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451289E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8CA93A4"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8EBF5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55022E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E57189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E57F0B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EBA607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F129F4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876150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31F5929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3408E1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E983D9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1804C2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75CCE" w14:paraId="52ED3CBA"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50657D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F64D16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本项目计划2024年使用36.74万元，主要用于对</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政策宣传，办公用品采购；有效提高两定机构医疗保险服务质量、规范医疗服务行为、保障参保人员权益、规范协议管理等工作；使国家社保惠民的知晓率有很大的提高，群众的参保自觉性进一步提高，对于实现全民参保有巨大的现实意义。</w:t>
            </w:r>
          </w:p>
        </w:tc>
        <w:tc>
          <w:tcPr>
            <w:tcW w:w="5716" w:type="dxa"/>
            <w:gridSpan w:val="8"/>
            <w:tcBorders>
              <w:top w:val="single" w:sz="4" w:space="0" w:color="auto"/>
              <w:left w:val="nil"/>
              <w:bottom w:val="single" w:sz="4" w:space="0" w:color="auto"/>
              <w:right w:val="single" w:sz="4" w:space="0" w:color="auto"/>
            </w:tcBorders>
            <w:vAlign w:val="center"/>
          </w:tcPr>
          <w:p w14:paraId="69C202A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截至2024年12月31日，该项目实际完成33.44万元，基本医疗保险参保9.42万人、城乡居民医疗保险参保24.37万人。通过该项目的实施提升了</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保政策宣传，提高两定机构医疗保险服务质量、保障参保人员权益；促进了群众的参保自觉性，对于实现全民参保有巨大的现实意义。</w:t>
            </w:r>
          </w:p>
        </w:tc>
      </w:tr>
      <w:tr w:rsidR="00775CCE" w14:paraId="0460655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23F86E8"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275C3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30A174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52BE27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F9B1F9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D176DB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6DA115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6D78E4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67AB7B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CE7244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A686DA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34249D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116EE0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7B7771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75CCE" w14:paraId="114221FC"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11C20C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2F2172C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13C9D3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D678441" w14:textId="77777777" w:rsidR="00775CCE"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基本医疗保险参保人数</w:t>
            </w:r>
          </w:p>
        </w:tc>
        <w:tc>
          <w:tcPr>
            <w:tcW w:w="627" w:type="dxa"/>
            <w:tcBorders>
              <w:top w:val="nil"/>
              <w:left w:val="nil"/>
              <w:bottom w:val="single" w:sz="4" w:space="0" w:color="auto"/>
              <w:right w:val="single" w:sz="4" w:space="0" w:color="auto"/>
            </w:tcBorders>
            <w:vAlign w:val="center"/>
          </w:tcPr>
          <w:p w14:paraId="0749A83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C6115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&gt;=9.42万人</w:t>
            </w:r>
          </w:p>
        </w:tc>
        <w:tc>
          <w:tcPr>
            <w:tcW w:w="728" w:type="dxa"/>
            <w:tcBorders>
              <w:top w:val="nil"/>
              <w:left w:val="nil"/>
              <w:bottom w:val="single" w:sz="4" w:space="0" w:color="auto"/>
              <w:right w:val="single" w:sz="4" w:space="0" w:color="auto"/>
            </w:tcBorders>
            <w:vAlign w:val="center"/>
          </w:tcPr>
          <w:p w14:paraId="5C939FD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=9.42万人</w:t>
            </w:r>
          </w:p>
        </w:tc>
        <w:tc>
          <w:tcPr>
            <w:tcW w:w="637" w:type="dxa"/>
            <w:tcBorders>
              <w:top w:val="nil"/>
              <w:left w:val="nil"/>
              <w:bottom w:val="single" w:sz="4" w:space="0" w:color="auto"/>
              <w:right w:val="single" w:sz="4" w:space="0" w:color="auto"/>
            </w:tcBorders>
            <w:vAlign w:val="center"/>
          </w:tcPr>
          <w:p w14:paraId="2667597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DFEEB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AD5BD1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4C3262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8.83万人</w:t>
            </w:r>
          </w:p>
        </w:tc>
        <w:tc>
          <w:tcPr>
            <w:tcW w:w="644" w:type="dxa"/>
            <w:tcBorders>
              <w:top w:val="nil"/>
              <w:left w:val="nil"/>
              <w:bottom w:val="single" w:sz="4" w:space="0" w:color="auto"/>
              <w:right w:val="single" w:sz="4" w:space="0" w:color="auto"/>
            </w:tcBorders>
            <w:vAlign w:val="center"/>
          </w:tcPr>
          <w:p w14:paraId="5D9C162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0B1B3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D207555" w14:textId="77777777" w:rsidR="00775CCE" w:rsidRDefault="00775CCE">
            <w:pPr>
              <w:spacing w:after="0" w:line="240" w:lineRule="auto"/>
              <w:jc w:val="center"/>
              <w:rPr>
                <w:rFonts w:ascii="等线" w:eastAsia="等线" w:hAnsi="等线" w:cs="Times New Roman" w:hint="eastAsia"/>
                <w:color w:val="000000"/>
                <w:kern w:val="2"/>
                <w:sz w:val="18"/>
                <w:szCs w:val="18"/>
                <w:lang w:eastAsia="zh-CN"/>
              </w:rPr>
            </w:pPr>
          </w:p>
        </w:tc>
      </w:tr>
      <w:tr w:rsidR="00775CCE" w14:paraId="0706CEA8" w14:textId="77777777">
        <w:trPr>
          <w:trHeight w:val="800"/>
          <w:jc w:val="center"/>
        </w:trPr>
        <w:tc>
          <w:tcPr>
            <w:tcW w:w="300" w:type="dxa"/>
            <w:vMerge/>
            <w:tcBorders>
              <w:top w:val="nil"/>
              <w:left w:val="single" w:sz="4" w:space="0" w:color="auto"/>
              <w:bottom w:val="nil"/>
              <w:right w:val="single" w:sz="4" w:space="0" w:color="auto"/>
            </w:tcBorders>
            <w:vAlign w:val="center"/>
          </w:tcPr>
          <w:p w14:paraId="311E8DCD"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C32AF5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7E5DF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DE7F58B"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城乡居民医疗保险参保人数</w:t>
            </w:r>
          </w:p>
        </w:tc>
        <w:tc>
          <w:tcPr>
            <w:tcW w:w="627" w:type="dxa"/>
            <w:tcBorders>
              <w:top w:val="nil"/>
              <w:left w:val="nil"/>
              <w:bottom w:val="single" w:sz="4" w:space="0" w:color="auto"/>
              <w:right w:val="single" w:sz="4" w:space="0" w:color="auto"/>
            </w:tcBorders>
            <w:vAlign w:val="center"/>
          </w:tcPr>
          <w:p w14:paraId="76C3B86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D86184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&gt;=24.37万人</w:t>
            </w:r>
          </w:p>
        </w:tc>
        <w:tc>
          <w:tcPr>
            <w:tcW w:w="728" w:type="dxa"/>
            <w:tcBorders>
              <w:top w:val="nil"/>
              <w:left w:val="nil"/>
              <w:bottom w:val="single" w:sz="4" w:space="0" w:color="auto"/>
              <w:right w:val="single" w:sz="4" w:space="0" w:color="auto"/>
            </w:tcBorders>
            <w:vAlign w:val="center"/>
          </w:tcPr>
          <w:p w14:paraId="2C5DC23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=24.37万人</w:t>
            </w:r>
          </w:p>
        </w:tc>
        <w:tc>
          <w:tcPr>
            <w:tcW w:w="637" w:type="dxa"/>
            <w:tcBorders>
              <w:top w:val="nil"/>
              <w:left w:val="nil"/>
              <w:bottom w:val="single" w:sz="4" w:space="0" w:color="auto"/>
              <w:right w:val="single" w:sz="4" w:space="0" w:color="auto"/>
            </w:tcBorders>
            <w:vAlign w:val="center"/>
          </w:tcPr>
          <w:p w14:paraId="23F1A0B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AE437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5E5F8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682B1B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23.63万人</w:t>
            </w:r>
          </w:p>
        </w:tc>
        <w:tc>
          <w:tcPr>
            <w:tcW w:w="644" w:type="dxa"/>
            <w:tcBorders>
              <w:top w:val="nil"/>
              <w:left w:val="nil"/>
              <w:bottom w:val="single" w:sz="4" w:space="0" w:color="auto"/>
              <w:right w:val="single" w:sz="4" w:space="0" w:color="auto"/>
            </w:tcBorders>
            <w:vAlign w:val="center"/>
          </w:tcPr>
          <w:p w14:paraId="2EE8181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EFF73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8EB541E"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3E216366" w14:textId="77777777">
        <w:trPr>
          <w:trHeight w:val="800"/>
          <w:jc w:val="center"/>
        </w:trPr>
        <w:tc>
          <w:tcPr>
            <w:tcW w:w="300" w:type="dxa"/>
            <w:vMerge/>
            <w:tcBorders>
              <w:top w:val="nil"/>
              <w:left w:val="single" w:sz="4" w:space="0" w:color="auto"/>
              <w:bottom w:val="nil"/>
              <w:right w:val="single" w:sz="4" w:space="0" w:color="auto"/>
            </w:tcBorders>
            <w:vAlign w:val="center"/>
          </w:tcPr>
          <w:p w14:paraId="2B32A8A6"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17CA2D3"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7F4D2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FC066A0"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14:paraId="432DF99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5CC09D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FA15E1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CA4211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95CB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0BF8CF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8EBFE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265169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B21CED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B0807D6"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084ACBC7" w14:textId="77777777">
        <w:trPr>
          <w:trHeight w:val="800"/>
          <w:jc w:val="center"/>
        </w:trPr>
        <w:tc>
          <w:tcPr>
            <w:tcW w:w="300" w:type="dxa"/>
            <w:vMerge/>
            <w:tcBorders>
              <w:top w:val="nil"/>
              <w:left w:val="single" w:sz="4" w:space="0" w:color="auto"/>
              <w:bottom w:val="nil"/>
              <w:right w:val="single" w:sz="4" w:space="0" w:color="auto"/>
            </w:tcBorders>
            <w:vAlign w:val="center"/>
          </w:tcPr>
          <w:p w14:paraId="21EF24E9"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E67C4DA"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F7C09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4A4B2E1"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项目完成率</w:t>
            </w:r>
          </w:p>
        </w:tc>
        <w:tc>
          <w:tcPr>
            <w:tcW w:w="627" w:type="dxa"/>
            <w:tcBorders>
              <w:top w:val="nil"/>
              <w:left w:val="nil"/>
              <w:bottom w:val="single" w:sz="4" w:space="0" w:color="auto"/>
              <w:right w:val="single" w:sz="4" w:space="0" w:color="auto"/>
            </w:tcBorders>
            <w:vAlign w:val="center"/>
          </w:tcPr>
          <w:p w14:paraId="7D6F40E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019854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E19F66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50E23C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7EA39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757AB9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95E3C0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w:t>
            </w:r>
          </w:p>
        </w:tc>
        <w:tc>
          <w:tcPr>
            <w:tcW w:w="644" w:type="dxa"/>
            <w:tcBorders>
              <w:top w:val="nil"/>
              <w:left w:val="nil"/>
              <w:bottom w:val="single" w:sz="4" w:space="0" w:color="auto"/>
              <w:right w:val="single" w:sz="4" w:space="0" w:color="auto"/>
            </w:tcBorders>
            <w:vAlign w:val="center"/>
          </w:tcPr>
          <w:p w14:paraId="0F31F4F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A90984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82FAE9E"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1B23A546" w14:textId="77777777">
        <w:trPr>
          <w:trHeight w:val="800"/>
          <w:jc w:val="center"/>
        </w:trPr>
        <w:tc>
          <w:tcPr>
            <w:tcW w:w="300" w:type="dxa"/>
            <w:vMerge/>
            <w:tcBorders>
              <w:top w:val="nil"/>
              <w:left w:val="single" w:sz="4" w:space="0" w:color="auto"/>
              <w:bottom w:val="nil"/>
              <w:right w:val="single" w:sz="4" w:space="0" w:color="auto"/>
            </w:tcBorders>
            <w:vAlign w:val="center"/>
          </w:tcPr>
          <w:p w14:paraId="387845BE"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918698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8965D2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B7F8E3B"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经办服务经费</w:t>
            </w:r>
          </w:p>
        </w:tc>
        <w:tc>
          <w:tcPr>
            <w:tcW w:w="627" w:type="dxa"/>
            <w:tcBorders>
              <w:top w:val="nil"/>
              <w:left w:val="nil"/>
              <w:bottom w:val="single" w:sz="4" w:space="0" w:color="auto"/>
              <w:right w:val="single" w:sz="4" w:space="0" w:color="auto"/>
            </w:tcBorders>
            <w:vAlign w:val="center"/>
          </w:tcPr>
          <w:p w14:paraId="6780661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43D8851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&lt;=6万元</w:t>
            </w:r>
          </w:p>
        </w:tc>
        <w:tc>
          <w:tcPr>
            <w:tcW w:w="728" w:type="dxa"/>
            <w:tcBorders>
              <w:top w:val="nil"/>
              <w:left w:val="nil"/>
              <w:bottom w:val="single" w:sz="4" w:space="0" w:color="auto"/>
              <w:right w:val="single" w:sz="4" w:space="0" w:color="auto"/>
            </w:tcBorders>
            <w:vAlign w:val="center"/>
          </w:tcPr>
          <w:p w14:paraId="6476F1A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=6万元</w:t>
            </w:r>
          </w:p>
        </w:tc>
        <w:tc>
          <w:tcPr>
            <w:tcW w:w="637" w:type="dxa"/>
            <w:tcBorders>
              <w:top w:val="nil"/>
              <w:left w:val="nil"/>
              <w:bottom w:val="single" w:sz="4" w:space="0" w:color="auto"/>
              <w:right w:val="single" w:sz="4" w:space="0" w:color="auto"/>
            </w:tcBorders>
            <w:vAlign w:val="center"/>
          </w:tcPr>
          <w:p w14:paraId="4220E71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4E0DE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6478721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BBDE36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7万元</w:t>
            </w:r>
          </w:p>
        </w:tc>
        <w:tc>
          <w:tcPr>
            <w:tcW w:w="644" w:type="dxa"/>
            <w:tcBorders>
              <w:top w:val="nil"/>
              <w:left w:val="nil"/>
              <w:bottom w:val="single" w:sz="4" w:space="0" w:color="auto"/>
              <w:right w:val="single" w:sz="4" w:space="0" w:color="auto"/>
            </w:tcBorders>
            <w:vAlign w:val="center"/>
          </w:tcPr>
          <w:p w14:paraId="3EC8D6D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9E7688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DA0C146"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5A6D2D6D" w14:textId="77777777">
        <w:trPr>
          <w:trHeight w:val="800"/>
          <w:jc w:val="center"/>
        </w:trPr>
        <w:tc>
          <w:tcPr>
            <w:tcW w:w="300" w:type="dxa"/>
            <w:vMerge/>
            <w:tcBorders>
              <w:top w:val="nil"/>
              <w:left w:val="single" w:sz="4" w:space="0" w:color="auto"/>
              <w:bottom w:val="nil"/>
              <w:right w:val="single" w:sz="4" w:space="0" w:color="auto"/>
            </w:tcBorders>
            <w:vAlign w:val="center"/>
          </w:tcPr>
          <w:p w14:paraId="4188383C"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1E22C6B"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CEB77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160818F" w14:textId="77777777" w:rsidR="00775CCE"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保政策宣传</w:t>
            </w:r>
          </w:p>
        </w:tc>
        <w:tc>
          <w:tcPr>
            <w:tcW w:w="627" w:type="dxa"/>
            <w:tcBorders>
              <w:top w:val="nil"/>
              <w:left w:val="nil"/>
              <w:bottom w:val="single" w:sz="4" w:space="0" w:color="auto"/>
              <w:right w:val="single" w:sz="4" w:space="0" w:color="auto"/>
            </w:tcBorders>
            <w:vAlign w:val="center"/>
          </w:tcPr>
          <w:p w14:paraId="0E57093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3C095AA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&lt;=8.37万元</w:t>
            </w:r>
          </w:p>
        </w:tc>
        <w:tc>
          <w:tcPr>
            <w:tcW w:w="728" w:type="dxa"/>
            <w:tcBorders>
              <w:top w:val="nil"/>
              <w:left w:val="nil"/>
              <w:bottom w:val="single" w:sz="4" w:space="0" w:color="auto"/>
              <w:right w:val="single" w:sz="4" w:space="0" w:color="auto"/>
            </w:tcBorders>
            <w:vAlign w:val="center"/>
          </w:tcPr>
          <w:p w14:paraId="4DE759B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=8.37万元</w:t>
            </w:r>
          </w:p>
        </w:tc>
        <w:tc>
          <w:tcPr>
            <w:tcW w:w="637" w:type="dxa"/>
            <w:tcBorders>
              <w:top w:val="nil"/>
              <w:left w:val="nil"/>
              <w:bottom w:val="single" w:sz="4" w:space="0" w:color="auto"/>
              <w:right w:val="single" w:sz="4" w:space="0" w:color="auto"/>
            </w:tcBorders>
            <w:vAlign w:val="center"/>
          </w:tcPr>
          <w:p w14:paraId="3F6978E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5105D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B592E7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57872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6万元</w:t>
            </w:r>
          </w:p>
        </w:tc>
        <w:tc>
          <w:tcPr>
            <w:tcW w:w="644" w:type="dxa"/>
            <w:tcBorders>
              <w:top w:val="nil"/>
              <w:left w:val="nil"/>
              <w:bottom w:val="single" w:sz="4" w:space="0" w:color="auto"/>
              <w:right w:val="single" w:sz="4" w:space="0" w:color="auto"/>
            </w:tcBorders>
            <w:vAlign w:val="center"/>
          </w:tcPr>
          <w:p w14:paraId="43E7F44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49301D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6BB4C5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25005183" w14:textId="77777777">
        <w:trPr>
          <w:trHeight w:val="800"/>
          <w:jc w:val="center"/>
        </w:trPr>
        <w:tc>
          <w:tcPr>
            <w:tcW w:w="300" w:type="dxa"/>
            <w:vMerge/>
            <w:tcBorders>
              <w:top w:val="nil"/>
              <w:left w:val="single" w:sz="4" w:space="0" w:color="auto"/>
              <w:bottom w:val="nil"/>
              <w:right w:val="single" w:sz="4" w:space="0" w:color="auto"/>
            </w:tcBorders>
            <w:vAlign w:val="center"/>
          </w:tcPr>
          <w:p w14:paraId="29749DCB"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9D63D80"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023FA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050AFBB"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设备采购</w:t>
            </w:r>
          </w:p>
        </w:tc>
        <w:tc>
          <w:tcPr>
            <w:tcW w:w="627" w:type="dxa"/>
            <w:tcBorders>
              <w:top w:val="nil"/>
              <w:left w:val="nil"/>
              <w:bottom w:val="single" w:sz="4" w:space="0" w:color="auto"/>
              <w:right w:val="single" w:sz="4" w:space="0" w:color="auto"/>
            </w:tcBorders>
            <w:vAlign w:val="center"/>
          </w:tcPr>
          <w:p w14:paraId="0272460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4F5D4C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&lt;=28.31万元</w:t>
            </w:r>
          </w:p>
        </w:tc>
        <w:tc>
          <w:tcPr>
            <w:tcW w:w="728" w:type="dxa"/>
            <w:tcBorders>
              <w:top w:val="nil"/>
              <w:left w:val="nil"/>
              <w:bottom w:val="single" w:sz="4" w:space="0" w:color="auto"/>
              <w:right w:val="single" w:sz="4" w:space="0" w:color="auto"/>
            </w:tcBorders>
            <w:vAlign w:val="center"/>
          </w:tcPr>
          <w:p w14:paraId="15F1E79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=18.97万元</w:t>
            </w:r>
          </w:p>
        </w:tc>
        <w:tc>
          <w:tcPr>
            <w:tcW w:w="637" w:type="dxa"/>
            <w:tcBorders>
              <w:top w:val="nil"/>
              <w:left w:val="nil"/>
              <w:bottom w:val="single" w:sz="4" w:space="0" w:color="auto"/>
              <w:right w:val="single" w:sz="4" w:space="0" w:color="auto"/>
            </w:tcBorders>
            <w:vAlign w:val="center"/>
          </w:tcPr>
          <w:p w14:paraId="7C4F377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67.01</w:t>
            </w:r>
          </w:p>
        </w:tc>
        <w:tc>
          <w:tcPr>
            <w:tcW w:w="791" w:type="dxa"/>
            <w:tcBorders>
              <w:top w:val="nil"/>
              <w:left w:val="nil"/>
              <w:bottom w:val="single" w:sz="4" w:space="0" w:color="auto"/>
              <w:right w:val="single" w:sz="4" w:space="0" w:color="auto"/>
            </w:tcBorders>
            <w:vAlign w:val="center"/>
          </w:tcPr>
          <w:p w14:paraId="0610C53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w:t>
            </w:r>
          </w:p>
        </w:tc>
        <w:tc>
          <w:tcPr>
            <w:tcW w:w="741" w:type="dxa"/>
            <w:tcBorders>
              <w:top w:val="nil"/>
              <w:left w:val="nil"/>
              <w:bottom w:val="single" w:sz="4" w:space="0" w:color="auto"/>
              <w:right w:val="single" w:sz="4" w:space="0" w:color="auto"/>
            </w:tcBorders>
            <w:vAlign w:val="center"/>
          </w:tcPr>
          <w:p w14:paraId="4C6AFDA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913F9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34万元</w:t>
            </w:r>
          </w:p>
        </w:tc>
        <w:tc>
          <w:tcPr>
            <w:tcW w:w="644" w:type="dxa"/>
            <w:tcBorders>
              <w:top w:val="nil"/>
              <w:left w:val="nil"/>
              <w:bottom w:val="single" w:sz="4" w:space="0" w:color="auto"/>
              <w:right w:val="single" w:sz="4" w:space="0" w:color="auto"/>
            </w:tcBorders>
            <w:vAlign w:val="center"/>
          </w:tcPr>
          <w:p w14:paraId="42405FF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AF3D3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FCCF5D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该项目是持续性项目，采购未完成。</w:t>
            </w:r>
          </w:p>
        </w:tc>
      </w:tr>
      <w:tr w:rsidR="00775CCE" w14:paraId="045A1D4B" w14:textId="77777777">
        <w:trPr>
          <w:trHeight w:val="800"/>
          <w:jc w:val="center"/>
        </w:trPr>
        <w:tc>
          <w:tcPr>
            <w:tcW w:w="300" w:type="dxa"/>
            <w:vMerge/>
            <w:tcBorders>
              <w:top w:val="nil"/>
              <w:left w:val="single" w:sz="4" w:space="0" w:color="auto"/>
              <w:bottom w:val="nil"/>
              <w:right w:val="single" w:sz="4" w:space="0" w:color="auto"/>
            </w:tcBorders>
            <w:vAlign w:val="center"/>
          </w:tcPr>
          <w:p w14:paraId="1843D3C0"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1F395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1E7176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97A3DDD"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持续提高居民社会保障力度</w:t>
            </w:r>
          </w:p>
        </w:tc>
        <w:tc>
          <w:tcPr>
            <w:tcW w:w="627" w:type="dxa"/>
            <w:tcBorders>
              <w:top w:val="nil"/>
              <w:left w:val="nil"/>
              <w:bottom w:val="single" w:sz="4" w:space="0" w:color="auto"/>
              <w:right w:val="single" w:sz="4" w:space="0" w:color="auto"/>
            </w:tcBorders>
            <w:vAlign w:val="center"/>
          </w:tcPr>
          <w:p w14:paraId="31A4008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BB5328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持续提高</w:t>
            </w:r>
          </w:p>
        </w:tc>
        <w:tc>
          <w:tcPr>
            <w:tcW w:w="728" w:type="dxa"/>
            <w:tcBorders>
              <w:top w:val="nil"/>
              <w:left w:val="nil"/>
              <w:bottom w:val="single" w:sz="4" w:space="0" w:color="auto"/>
              <w:right w:val="single" w:sz="4" w:space="0" w:color="auto"/>
            </w:tcBorders>
            <w:vAlign w:val="center"/>
          </w:tcPr>
          <w:p w14:paraId="716140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AF6992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5F042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52E22F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600CB7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持续提高</w:t>
            </w:r>
          </w:p>
        </w:tc>
        <w:tc>
          <w:tcPr>
            <w:tcW w:w="644" w:type="dxa"/>
            <w:tcBorders>
              <w:top w:val="nil"/>
              <w:left w:val="nil"/>
              <w:bottom w:val="single" w:sz="4" w:space="0" w:color="auto"/>
              <w:right w:val="single" w:sz="4" w:space="0" w:color="auto"/>
            </w:tcBorders>
            <w:vAlign w:val="center"/>
          </w:tcPr>
          <w:p w14:paraId="478AEE6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7E97CA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360D1B7"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30B6B587" w14:textId="77777777">
        <w:trPr>
          <w:trHeight w:val="800"/>
          <w:jc w:val="center"/>
        </w:trPr>
        <w:tc>
          <w:tcPr>
            <w:tcW w:w="300" w:type="dxa"/>
            <w:vMerge/>
            <w:tcBorders>
              <w:top w:val="nil"/>
              <w:left w:val="single" w:sz="4" w:space="0" w:color="auto"/>
              <w:bottom w:val="nil"/>
              <w:right w:val="single" w:sz="4" w:space="0" w:color="auto"/>
            </w:tcBorders>
            <w:vAlign w:val="center"/>
          </w:tcPr>
          <w:p w14:paraId="1022887C"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DAC66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EFA309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F26DC29"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参保群众满意度</w:t>
            </w:r>
          </w:p>
        </w:tc>
        <w:tc>
          <w:tcPr>
            <w:tcW w:w="627" w:type="dxa"/>
            <w:tcBorders>
              <w:top w:val="nil"/>
              <w:left w:val="nil"/>
              <w:bottom w:val="single" w:sz="4" w:space="0" w:color="auto"/>
              <w:right w:val="single" w:sz="4" w:space="0" w:color="auto"/>
            </w:tcBorders>
            <w:vAlign w:val="center"/>
          </w:tcPr>
          <w:p w14:paraId="30D8D96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A19FDD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22C19B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0E4527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3B3FF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610F5A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3AD50E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0B06699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00DA95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72710A6"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192AC93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C5ED46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D06935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0500FA8"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A7574B4"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770ADA9B"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671558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92.80分</w:t>
            </w:r>
          </w:p>
        </w:tc>
        <w:tc>
          <w:tcPr>
            <w:tcW w:w="741" w:type="dxa"/>
            <w:tcBorders>
              <w:top w:val="single" w:sz="4" w:space="0" w:color="auto"/>
              <w:left w:val="nil"/>
              <w:bottom w:val="single" w:sz="4" w:space="0" w:color="auto"/>
              <w:right w:val="single" w:sz="4" w:space="0" w:color="auto"/>
            </w:tcBorders>
            <w:vAlign w:val="center"/>
          </w:tcPr>
          <w:p w14:paraId="74EA36F6"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84B7A5F"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2A263DA"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ADD9E21"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3081C18" w14:textId="77777777" w:rsidR="00775CCE" w:rsidRDefault="00775CCE">
            <w:pPr>
              <w:spacing w:after="0" w:line="240" w:lineRule="auto"/>
              <w:rPr>
                <w:rFonts w:ascii="宋体" w:eastAsia="宋体" w:hAnsi="宋体" w:cs="Times New Roman" w:hint="eastAsia"/>
                <w:color w:val="000000"/>
                <w:sz w:val="18"/>
                <w:szCs w:val="18"/>
                <w:lang w:eastAsia="zh-CN"/>
              </w:rPr>
            </w:pPr>
          </w:p>
        </w:tc>
      </w:tr>
    </w:tbl>
    <w:p w14:paraId="19753C0A"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18CF9F0"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75CCE" w14:paraId="75BE792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5D4FC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EC9FB6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2024年自治区财政全民参保及医疗服务经费补助资金预算</w:t>
            </w:r>
          </w:p>
        </w:tc>
      </w:tr>
      <w:tr w:rsidR="00775CCE" w14:paraId="2941856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3ACC1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5B4A98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c>
          <w:tcPr>
            <w:tcW w:w="1428" w:type="dxa"/>
            <w:gridSpan w:val="2"/>
            <w:tcBorders>
              <w:top w:val="single" w:sz="4" w:space="0" w:color="auto"/>
              <w:left w:val="nil"/>
              <w:bottom w:val="single" w:sz="4" w:space="0" w:color="auto"/>
              <w:right w:val="single" w:sz="4" w:space="0" w:color="auto"/>
            </w:tcBorders>
            <w:vAlign w:val="center"/>
          </w:tcPr>
          <w:p w14:paraId="4ED8A71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88DF6C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r>
      <w:tr w:rsidR="00775CCE" w14:paraId="773B615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1A7174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23509B7"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7C25BD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6492C7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03B3B9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B6963A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520AAB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141753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75CCE" w14:paraId="59FF9E2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C11A7F6"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C65571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6CBF01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11.25</w:t>
            </w:r>
          </w:p>
        </w:tc>
        <w:tc>
          <w:tcPr>
            <w:tcW w:w="1968" w:type="dxa"/>
            <w:gridSpan w:val="3"/>
            <w:tcBorders>
              <w:top w:val="single" w:sz="4" w:space="0" w:color="auto"/>
              <w:left w:val="nil"/>
              <w:bottom w:val="single" w:sz="4" w:space="0" w:color="auto"/>
              <w:right w:val="single" w:sz="4" w:space="0" w:color="auto"/>
            </w:tcBorders>
            <w:vAlign w:val="center"/>
          </w:tcPr>
          <w:p w14:paraId="78C591A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11.25</w:t>
            </w:r>
          </w:p>
        </w:tc>
        <w:tc>
          <w:tcPr>
            <w:tcW w:w="1428" w:type="dxa"/>
            <w:gridSpan w:val="2"/>
            <w:tcBorders>
              <w:top w:val="single" w:sz="4" w:space="0" w:color="auto"/>
              <w:left w:val="nil"/>
              <w:bottom w:val="single" w:sz="4" w:space="0" w:color="auto"/>
              <w:right w:val="single" w:sz="4" w:space="0" w:color="auto"/>
            </w:tcBorders>
            <w:vAlign w:val="center"/>
          </w:tcPr>
          <w:p w14:paraId="4E7230A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11.25</w:t>
            </w:r>
          </w:p>
        </w:tc>
        <w:tc>
          <w:tcPr>
            <w:tcW w:w="1372" w:type="dxa"/>
            <w:gridSpan w:val="2"/>
            <w:tcBorders>
              <w:top w:val="nil"/>
              <w:left w:val="nil"/>
              <w:bottom w:val="single" w:sz="4" w:space="0" w:color="auto"/>
              <w:right w:val="single" w:sz="4" w:space="0" w:color="auto"/>
            </w:tcBorders>
            <w:vAlign w:val="center"/>
          </w:tcPr>
          <w:p w14:paraId="0DC04C5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53E1DE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B0E98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75CCE" w14:paraId="3A34FAA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E6265AE"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FE38A3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7396CA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11.25</w:t>
            </w:r>
          </w:p>
        </w:tc>
        <w:tc>
          <w:tcPr>
            <w:tcW w:w="1968" w:type="dxa"/>
            <w:gridSpan w:val="3"/>
            <w:tcBorders>
              <w:top w:val="single" w:sz="4" w:space="0" w:color="auto"/>
              <w:left w:val="nil"/>
              <w:bottom w:val="single" w:sz="4" w:space="0" w:color="auto"/>
              <w:right w:val="single" w:sz="4" w:space="0" w:color="auto"/>
            </w:tcBorders>
            <w:vAlign w:val="center"/>
          </w:tcPr>
          <w:p w14:paraId="310AA10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11.25</w:t>
            </w:r>
          </w:p>
        </w:tc>
        <w:tc>
          <w:tcPr>
            <w:tcW w:w="1428" w:type="dxa"/>
            <w:gridSpan w:val="2"/>
            <w:tcBorders>
              <w:top w:val="single" w:sz="4" w:space="0" w:color="auto"/>
              <w:left w:val="nil"/>
              <w:bottom w:val="single" w:sz="4" w:space="0" w:color="auto"/>
              <w:right w:val="single" w:sz="4" w:space="0" w:color="auto"/>
            </w:tcBorders>
            <w:vAlign w:val="center"/>
          </w:tcPr>
          <w:p w14:paraId="7FD1741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11.25</w:t>
            </w:r>
          </w:p>
        </w:tc>
        <w:tc>
          <w:tcPr>
            <w:tcW w:w="1372" w:type="dxa"/>
            <w:gridSpan w:val="2"/>
            <w:tcBorders>
              <w:top w:val="nil"/>
              <w:left w:val="nil"/>
              <w:bottom w:val="single" w:sz="4" w:space="0" w:color="auto"/>
              <w:right w:val="single" w:sz="4" w:space="0" w:color="auto"/>
            </w:tcBorders>
            <w:vAlign w:val="center"/>
          </w:tcPr>
          <w:p w14:paraId="2160A18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32190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9C3DE5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48CBBF3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D7FE295"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243DC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F62D85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E12E57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5F9C7D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A756D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6092A5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8A97A7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3C4BEF0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B7332E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D74181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9CDEEB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75CCE" w14:paraId="3D879874"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81E6FE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2B7FB3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提高</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保经办服务质量、保障参保人员权益、实现全民参保。于2024年12月31日前完成，通过本项目的实施，推进基层</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保经办服务标准化，改善办公环境，使国家社保惠民的知晓率有很大的提高，群众的参保自觉性进一步提高。</w:t>
            </w:r>
          </w:p>
        </w:tc>
        <w:tc>
          <w:tcPr>
            <w:tcW w:w="5716" w:type="dxa"/>
            <w:gridSpan w:val="8"/>
            <w:tcBorders>
              <w:top w:val="single" w:sz="4" w:space="0" w:color="auto"/>
              <w:left w:val="nil"/>
              <w:bottom w:val="single" w:sz="4" w:space="0" w:color="auto"/>
              <w:right w:val="single" w:sz="4" w:space="0" w:color="auto"/>
            </w:tcBorders>
            <w:vAlign w:val="center"/>
          </w:tcPr>
          <w:p w14:paraId="772E127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截至2024年12月31日，该项目实际完成11.25万元，通过该项目的实施推进基层</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经办服务标准化，切实做到应保尽保，落实医疗服务经费5.95万元，重点用于经办服务机构的能力提升和经办服务设备的提升，惠及参保群众，显著提升了医疗经办机构的服务质量，通过精准的资金管理和高效执行，项目有效减轻了参保群众医疗负担，使参保群众对国家社保惠民的知晓率有很大的提高，为构建全民健康保障体系</w:t>
            </w:r>
            <w:proofErr w:type="gramStart"/>
            <w:r>
              <w:rPr>
                <w:rFonts w:ascii="宋体" w:eastAsia="宋体" w:hAnsi="宋体" w:cs="Times New Roman" w:hint="eastAsia"/>
                <w:color w:val="000000"/>
                <w:sz w:val="18"/>
                <w:szCs w:val="18"/>
                <w:lang w:eastAsia="zh-CN"/>
              </w:rPr>
              <w:t>作出</w:t>
            </w:r>
            <w:proofErr w:type="gramEnd"/>
            <w:r>
              <w:rPr>
                <w:rFonts w:ascii="宋体" w:eastAsia="宋体" w:hAnsi="宋体" w:cs="Times New Roman" w:hint="eastAsia"/>
                <w:color w:val="000000"/>
                <w:sz w:val="18"/>
                <w:szCs w:val="18"/>
                <w:lang w:eastAsia="zh-CN"/>
              </w:rPr>
              <w:t>了积极贡献。</w:t>
            </w:r>
          </w:p>
        </w:tc>
      </w:tr>
      <w:tr w:rsidR="00775CCE" w14:paraId="32E5C57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5F07495"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B534D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6B83B1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4BF192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233B69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4EFBFA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C974CF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371A46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9BC23F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1BC5E7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281141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CEC587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20A000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4B0EFA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75CCE" w14:paraId="1ADF11B7"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3D50EC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FA4595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F02F8F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0156689" w14:textId="77777777" w:rsidR="00775CCE"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能力提升参加培训次数</w:t>
            </w:r>
          </w:p>
        </w:tc>
        <w:tc>
          <w:tcPr>
            <w:tcW w:w="627" w:type="dxa"/>
            <w:tcBorders>
              <w:top w:val="nil"/>
              <w:left w:val="nil"/>
              <w:bottom w:val="single" w:sz="4" w:space="0" w:color="auto"/>
              <w:right w:val="single" w:sz="4" w:space="0" w:color="auto"/>
            </w:tcBorders>
            <w:vAlign w:val="center"/>
          </w:tcPr>
          <w:p w14:paraId="700B4A9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C39853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&gt;=4次</w:t>
            </w:r>
          </w:p>
        </w:tc>
        <w:tc>
          <w:tcPr>
            <w:tcW w:w="728" w:type="dxa"/>
            <w:tcBorders>
              <w:top w:val="nil"/>
              <w:left w:val="nil"/>
              <w:bottom w:val="single" w:sz="4" w:space="0" w:color="auto"/>
              <w:right w:val="single" w:sz="4" w:space="0" w:color="auto"/>
            </w:tcBorders>
            <w:vAlign w:val="center"/>
          </w:tcPr>
          <w:p w14:paraId="45B9045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=4次</w:t>
            </w:r>
          </w:p>
        </w:tc>
        <w:tc>
          <w:tcPr>
            <w:tcW w:w="637" w:type="dxa"/>
            <w:tcBorders>
              <w:top w:val="nil"/>
              <w:left w:val="nil"/>
              <w:bottom w:val="single" w:sz="4" w:space="0" w:color="auto"/>
              <w:right w:val="single" w:sz="4" w:space="0" w:color="auto"/>
            </w:tcBorders>
            <w:vAlign w:val="center"/>
          </w:tcPr>
          <w:p w14:paraId="65E9858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AB578A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EE2268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ED326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AB2A09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1C6685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39CA127" w14:textId="77777777" w:rsidR="00775CCE" w:rsidRDefault="00775CCE">
            <w:pPr>
              <w:spacing w:after="0" w:line="240" w:lineRule="auto"/>
              <w:jc w:val="center"/>
              <w:rPr>
                <w:rFonts w:ascii="等线" w:eastAsia="等线" w:hAnsi="等线" w:cs="Times New Roman" w:hint="eastAsia"/>
                <w:color w:val="000000"/>
                <w:kern w:val="2"/>
                <w:sz w:val="18"/>
                <w:szCs w:val="18"/>
                <w:lang w:eastAsia="zh-CN"/>
              </w:rPr>
            </w:pPr>
          </w:p>
        </w:tc>
      </w:tr>
      <w:tr w:rsidR="00775CCE" w14:paraId="40AE6A02" w14:textId="77777777">
        <w:trPr>
          <w:trHeight w:val="800"/>
          <w:jc w:val="center"/>
        </w:trPr>
        <w:tc>
          <w:tcPr>
            <w:tcW w:w="300" w:type="dxa"/>
            <w:vMerge/>
            <w:tcBorders>
              <w:top w:val="nil"/>
              <w:left w:val="single" w:sz="4" w:space="0" w:color="auto"/>
              <w:bottom w:val="nil"/>
              <w:right w:val="single" w:sz="4" w:space="0" w:color="auto"/>
            </w:tcBorders>
            <w:vAlign w:val="center"/>
          </w:tcPr>
          <w:p w14:paraId="7AB75AF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729AC7D"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CB33D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2919A2C"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能力提升参加培训人数</w:t>
            </w:r>
          </w:p>
        </w:tc>
        <w:tc>
          <w:tcPr>
            <w:tcW w:w="627" w:type="dxa"/>
            <w:tcBorders>
              <w:top w:val="nil"/>
              <w:left w:val="nil"/>
              <w:bottom w:val="single" w:sz="4" w:space="0" w:color="auto"/>
              <w:right w:val="single" w:sz="4" w:space="0" w:color="auto"/>
            </w:tcBorders>
            <w:vAlign w:val="center"/>
          </w:tcPr>
          <w:p w14:paraId="66D4719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174F8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&gt;=14人</w:t>
            </w:r>
          </w:p>
        </w:tc>
        <w:tc>
          <w:tcPr>
            <w:tcW w:w="728" w:type="dxa"/>
            <w:tcBorders>
              <w:top w:val="nil"/>
              <w:left w:val="nil"/>
              <w:bottom w:val="single" w:sz="4" w:space="0" w:color="auto"/>
              <w:right w:val="single" w:sz="4" w:space="0" w:color="auto"/>
            </w:tcBorders>
            <w:vAlign w:val="center"/>
          </w:tcPr>
          <w:p w14:paraId="3C52D06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=16人</w:t>
            </w:r>
          </w:p>
        </w:tc>
        <w:tc>
          <w:tcPr>
            <w:tcW w:w="637" w:type="dxa"/>
            <w:tcBorders>
              <w:top w:val="nil"/>
              <w:left w:val="nil"/>
              <w:bottom w:val="single" w:sz="4" w:space="0" w:color="auto"/>
              <w:right w:val="single" w:sz="4" w:space="0" w:color="auto"/>
            </w:tcBorders>
            <w:vAlign w:val="center"/>
          </w:tcPr>
          <w:p w14:paraId="5012AC1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114.28</w:t>
            </w:r>
          </w:p>
        </w:tc>
        <w:tc>
          <w:tcPr>
            <w:tcW w:w="791" w:type="dxa"/>
            <w:tcBorders>
              <w:top w:val="nil"/>
              <w:left w:val="nil"/>
              <w:bottom w:val="single" w:sz="4" w:space="0" w:color="auto"/>
              <w:right w:val="single" w:sz="4" w:space="0" w:color="auto"/>
            </w:tcBorders>
            <w:vAlign w:val="center"/>
          </w:tcPr>
          <w:p w14:paraId="77615EB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8.57</w:t>
            </w:r>
          </w:p>
        </w:tc>
        <w:tc>
          <w:tcPr>
            <w:tcW w:w="741" w:type="dxa"/>
            <w:tcBorders>
              <w:top w:val="nil"/>
              <w:left w:val="nil"/>
              <w:bottom w:val="single" w:sz="4" w:space="0" w:color="auto"/>
              <w:right w:val="single" w:sz="4" w:space="0" w:color="auto"/>
            </w:tcBorders>
            <w:vAlign w:val="center"/>
          </w:tcPr>
          <w:p w14:paraId="6D7BD40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81A48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2927BE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A74B9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50BCC6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培训安排16人，但有单位需要学习培训内容，所以多安排两家单位。</w:t>
            </w:r>
          </w:p>
        </w:tc>
      </w:tr>
      <w:tr w:rsidR="00775CCE" w14:paraId="01DF100E" w14:textId="77777777">
        <w:trPr>
          <w:trHeight w:val="800"/>
          <w:jc w:val="center"/>
        </w:trPr>
        <w:tc>
          <w:tcPr>
            <w:tcW w:w="300" w:type="dxa"/>
            <w:vMerge/>
            <w:tcBorders>
              <w:top w:val="nil"/>
              <w:left w:val="single" w:sz="4" w:space="0" w:color="auto"/>
              <w:bottom w:val="nil"/>
              <w:right w:val="single" w:sz="4" w:space="0" w:color="auto"/>
            </w:tcBorders>
            <w:vAlign w:val="center"/>
          </w:tcPr>
          <w:p w14:paraId="7E25A49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5283B35"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74079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554138E"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14:paraId="457F176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7B1F56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1205D9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1B3364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364C7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521133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EA89C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0B49A0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86706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F9352DE"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1DA7081D" w14:textId="77777777">
        <w:trPr>
          <w:trHeight w:val="800"/>
          <w:jc w:val="center"/>
        </w:trPr>
        <w:tc>
          <w:tcPr>
            <w:tcW w:w="300" w:type="dxa"/>
            <w:vMerge/>
            <w:tcBorders>
              <w:top w:val="nil"/>
              <w:left w:val="single" w:sz="4" w:space="0" w:color="auto"/>
              <w:bottom w:val="nil"/>
              <w:right w:val="single" w:sz="4" w:space="0" w:color="auto"/>
            </w:tcBorders>
            <w:vAlign w:val="center"/>
          </w:tcPr>
          <w:p w14:paraId="657790DF"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6FDA62A"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DC59F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F756315"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2566CF2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250F2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CC3807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325517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9B421F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E870C3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DEC9FE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BE44E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366BE7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工作资料,正式材料</w:t>
            </w:r>
          </w:p>
        </w:tc>
        <w:tc>
          <w:tcPr>
            <w:tcW w:w="1552" w:type="dxa"/>
            <w:gridSpan w:val="2"/>
            <w:tcBorders>
              <w:top w:val="nil"/>
              <w:left w:val="nil"/>
              <w:bottom w:val="single" w:sz="4" w:space="0" w:color="auto"/>
              <w:right w:val="single" w:sz="4" w:space="0" w:color="auto"/>
            </w:tcBorders>
            <w:vAlign w:val="center"/>
          </w:tcPr>
          <w:p w14:paraId="27A5C5EE"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341580DB" w14:textId="77777777">
        <w:trPr>
          <w:trHeight w:val="800"/>
          <w:jc w:val="center"/>
        </w:trPr>
        <w:tc>
          <w:tcPr>
            <w:tcW w:w="300" w:type="dxa"/>
            <w:vMerge/>
            <w:tcBorders>
              <w:top w:val="nil"/>
              <w:left w:val="single" w:sz="4" w:space="0" w:color="auto"/>
              <w:bottom w:val="nil"/>
              <w:right w:val="single" w:sz="4" w:space="0" w:color="auto"/>
            </w:tcBorders>
            <w:vAlign w:val="center"/>
          </w:tcPr>
          <w:p w14:paraId="2BEF136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DC8529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914AA6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8DA9C9F"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经办中心办公经费</w:t>
            </w:r>
          </w:p>
        </w:tc>
        <w:tc>
          <w:tcPr>
            <w:tcW w:w="627" w:type="dxa"/>
            <w:tcBorders>
              <w:top w:val="nil"/>
              <w:left w:val="nil"/>
              <w:bottom w:val="single" w:sz="4" w:space="0" w:color="auto"/>
              <w:right w:val="single" w:sz="4" w:space="0" w:color="auto"/>
            </w:tcBorders>
            <w:vAlign w:val="center"/>
          </w:tcPr>
          <w:p w14:paraId="45B739C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12F919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&lt;=5.85万元</w:t>
            </w:r>
          </w:p>
        </w:tc>
        <w:tc>
          <w:tcPr>
            <w:tcW w:w="728" w:type="dxa"/>
            <w:tcBorders>
              <w:top w:val="nil"/>
              <w:left w:val="nil"/>
              <w:bottom w:val="single" w:sz="4" w:space="0" w:color="auto"/>
              <w:right w:val="single" w:sz="4" w:space="0" w:color="auto"/>
            </w:tcBorders>
            <w:vAlign w:val="center"/>
          </w:tcPr>
          <w:p w14:paraId="38F0CD4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=5.95万元</w:t>
            </w:r>
          </w:p>
        </w:tc>
        <w:tc>
          <w:tcPr>
            <w:tcW w:w="637" w:type="dxa"/>
            <w:tcBorders>
              <w:top w:val="nil"/>
              <w:left w:val="nil"/>
              <w:bottom w:val="single" w:sz="4" w:space="0" w:color="auto"/>
              <w:right w:val="single" w:sz="4" w:space="0" w:color="auto"/>
            </w:tcBorders>
            <w:vAlign w:val="center"/>
          </w:tcPr>
          <w:p w14:paraId="08FF257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98.15</w:t>
            </w:r>
          </w:p>
        </w:tc>
        <w:tc>
          <w:tcPr>
            <w:tcW w:w="791" w:type="dxa"/>
            <w:tcBorders>
              <w:top w:val="nil"/>
              <w:left w:val="nil"/>
              <w:bottom w:val="single" w:sz="4" w:space="0" w:color="auto"/>
              <w:right w:val="single" w:sz="4" w:space="0" w:color="auto"/>
            </w:tcBorders>
            <w:vAlign w:val="center"/>
          </w:tcPr>
          <w:p w14:paraId="3F4BDF9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9.54</w:t>
            </w:r>
          </w:p>
        </w:tc>
        <w:tc>
          <w:tcPr>
            <w:tcW w:w="741" w:type="dxa"/>
            <w:tcBorders>
              <w:top w:val="nil"/>
              <w:left w:val="nil"/>
              <w:bottom w:val="single" w:sz="4" w:space="0" w:color="auto"/>
              <w:right w:val="single" w:sz="4" w:space="0" w:color="auto"/>
            </w:tcBorders>
            <w:vAlign w:val="center"/>
          </w:tcPr>
          <w:p w14:paraId="5CCDED5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316E6A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9AF8B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4448E3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5100ED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经办中心办公人员增加，所以办公经费增加。</w:t>
            </w:r>
          </w:p>
        </w:tc>
      </w:tr>
      <w:tr w:rsidR="00775CCE" w14:paraId="6009E199" w14:textId="77777777">
        <w:trPr>
          <w:trHeight w:val="800"/>
          <w:jc w:val="center"/>
        </w:trPr>
        <w:tc>
          <w:tcPr>
            <w:tcW w:w="300" w:type="dxa"/>
            <w:vMerge/>
            <w:tcBorders>
              <w:top w:val="nil"/>
              <w:left w:val="single" w:sz="4" w:space="0" w:color="auto"/>
              <w:bottom w:val="nil"/>
              <w:right w:val="single" w:sz="4" w:space="0" w:color="auto"/>
            </w:tcBorders>
            <w:vAlign w:val="center"/>
          </w:tcPr>
          <w:p w14:paraId="37FD20FC"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4E72BB5"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846F2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AA93868"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经办中心能力提升培训路费</w:t>
            </w:r>
          </w:p>
        </w:tc>
        <w:tc>
          <w:tcPr>
            <w:tcW w:w="627" w:type="dxa"/>
            <w:tcBorders>
              <w:top w:val="nil"/>
              <w:left w:val="nil"/>
              <w:bottom w:val="single" w:sz="4" w:space="0" w:color="auto"/>
              <w:right w:val="single" w:sz="4" w:space="0" w:color="auto"/>
            </w:tcBorders>
            <w:vAlign w:val="center"/>
          </w:tcPr>
          <w:p w14:paraId="48E5D6A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469B67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&lt;=5.4万元</w:t>
            </w:r>
          </w:p>
        </w:tc>
        <w:tc>
          <w:tcPr>
            <w:tcW w:w="728" w:type="dxa"/>
            <w:tcBorders>
              <w:top w:val="nil"/>
              <w:left w:val="nil"/>
              <w:bottom w:val="single" w:sz="4" w:space="0" w:color="auto"/>
              <w:right w:val="single" w:sz="4" w:space="0" w:color="auto"/>
            </w:tcBorders>
            <w:vAlign w:val="center"/>
          </w:tcPr>
          <w:p w14:paraId="5688CFB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=5.3万元</w:t>
            </w:r>
          </w:p>
        </w:tc>
        <w:tc>
          <w:tcPr>
            <w:tcW w:w="637" w:type="dxa"/>
            <w:tcBorders>
              <w:top w:val="nil"/>
              <w:left w:val="nil"/>
              <w:bottom w:val="single" w:sz="4" w:space="0" w:color="auto"/>
              <w:right w:val="single" w:sz="4" w:space="0" w:color="auto"/>
            </w:tcBorders>
            <w:vAlign w:val="center"/>
          </w:tcPr>
          <w:p w14:paraId="5996527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98.15</w:t>
            </w:r>
          </w:p>
        </w:tc>
        <w:tc>
          <w:tcPr>
            <w:tcW w:w="791" w:type="dxa"/>
            <w:tcBorders>
              <w:top w:val="nil"/>
              <w:left w:val="nil"/>
              <w:bottom w:val="single" w:sz="4" w:space="0" w:color="auto"/>
              <w:right w:val="single" w:sz="4" w:space="0" w:color="auto"/>
            </w:tcBorders>
            <w:vAlign w:val="center"/>
          </w:tcPr>
          <w:p w14:paraId="76E659A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9.54</w:t>
            </w:r>
          </w:p>
        </w:tc>
        <w:tc>
          <w:tcPr>
            <w:tcW w:w="741" w:type="dxa"/>
            <w:tcBorders>
              <w:top w:val="nil"/>
              <w:left w:val="nil"/>
              <w:bottom w:val="single" w:sz="4" w:space="0" w:color="auto"/>
              <w:right w:val="single" w:sz="4" w:space="0" w:color="auto"/>
            </w:tcBorders>
            <w:vAlign w:val="center"/>
          </w:tcPr>
          <w:p w14:paraId="7E0B0F6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5A95E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33543E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D7C2E8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0127B1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经办能力提升培训费未花到预期目标值。</w:t>
            </w:r>
          </w:p>
        </w:tc>
      </w:tr>
      <w:tr w:rsidR="00775CCE" w14:paraId="49C2F794" w14:textId="77777777">
        <w:trPr>
          <w:trHeight w:val="800"/>
          <w:jc w:val="center"/>
        </w:trPr>
        <w:tc>
          <w:tcPr>
            <w:tcW w:w="300" w:type="dxa"/>
            <w:vMerge/>
            <w:tcBorders>
              <w:top w:val="nil"/>
              <w:left w:val="single" w:sz="4" w:space="0" w:color="auto"/>
              <w:bottom w:val="nil"/>
              <w:right w:val="single" w:sz="4" w:space="0" w:color="auto"/>
            </w:tcBorders>
            <w:vAlign w:val="center"/>
          </w:tcPr>
          <w:p w14:paraId="7620912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6DAC8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C81BBB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80A7C05"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提高居民生活水平</w:t>
            </w:r>
          </w:p>
        </w:tc>
        <w:tc>
          <w:tcPr>
            <w:tcW w:w="627" w:type="dxa"/>
            <w:tcBorders>
              <w:top w:val="nil"/>
              <w:left w:val="nil"/>
              <w:bottom w:val="single" w:sz="4" w:space="0" w:color="auto"/>
              <w:right w:val="single" w:sz="4" w:space="0" w:color="auto"/>
            </w:tcBorders>
            <w:vAlign w:val="center"/>
          </w:tcPr>
          <w:p w14:paraId="2544BC4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8F808A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提高</w:t>
            </w:r>
          </w:p>
        </w:tc>
        <w:tc>
          <w:tcPr>
            <w:tcW w:w="728" w:type="dxa"/>
            <w:tcBorders>
              <w:top w:val="nil"/>
              <w:left w:val="nil"/>
              <w:bottom w:val="single" w:sz="4" w:space="0" w:color="auto"/>
              <w:right w:val="single" w:sz="4" w:space="0" w:color="auto"/>
            </w:tcBorders>
            <w:vAlign w:val="center"/>
          </w:tcPr>
          <w:p w14:paraId="3E7090C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F6E551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C4364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0639F5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E5442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E7504D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A481A3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B2306A7"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079F5A54" w14:textId="77777777">
        <w:trPr>
          <w:trHeight w:val="800"/>
          <w:jc w:val="center"/>
        </w:trPr>
        <w:tc>
          <w:tcPr>
            <w:tcW w:w="300" w:type="dxa"/>
            <w:vMerge/>
            <w:tcBorders>
              <w:top w:val="nil"/>
              <w:left w:val="single" w:sz="4" w:space="0" w:color="auto"/>
              <w:bottom w:val="nil"/>
              <w:right w:val="single" w:sz="4" w:space="0" w:color="auto"/>
            </w:tcBorders>
            <w:vAlign w:val="center"/>
          </w:tcPr>
          <w:p w14:paraId="57A0CA79"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84586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640361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86805EB"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服务对象满意度</w:t>
            </w:r>
          </w:p>
        </w:tc>
        <w:tc>
          <w:tcPr>
            <w:tcW w:w="627" w:type="dxa"/>
            <w:tcBorders>
              <w:top w:val="nil"/>
              <w:left w:val="nil"/>
              <w:bottom w:val="single" w:sz="4" w:space="0" w:color="auto"/>
              <w:right w:val="single" w:sz="4" w:space="0" w:color="auto"/>
            </w:tcBorders>
            <w:vAlign w:val="center"/>
          </w:tcPr>
          <w:p w14:paraId="39B7E1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E6563A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2ADC99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01BE60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5530C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3C202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AA28F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F1AF5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DE09E3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D23206A"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2465BCC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758F78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B1B98B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6CBE1BD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543FCB78"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E6DA0DF"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EC1628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97.65分</w:t>
            </w:r>
          </w:p>
        </w:tc>
        <w:tc>
          <w:tcPr>
            <w:tcW w:w="741" w:type="dxa"/>
            <w:tcBorders>
              <w:top w:val="single" w:sz="4" w:space="0" w:color="auto"/>
              <w:left w:val="nil"/>
              <w:bottom w:val="single" w:sz="4" w:space="0" w:color="auto"/>
              <w:right w:val="single" w:sz="4" w:space="0" w:color="auto"/>
            </w:tcBorders>
            <w:vAlign w:val="center"/>
          </w:tcPr>
          <w:p w14:paraId="1BEDB4E1"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940DB6E"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82ECD93"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691463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E4050BA" w14:textId="77777777" w:rsidR="00775CCE" w:rsidRDefault="00775CCE">
            <w:pPr>
              <w:spacing w:after="0" w:line="240" w:lineRule="auto"/>
              <w:rPr>
                <w:rFonts w:ascii="宋体" w:eastAsia="宋体" w:hAnsi="宋体" w:cs="Times New Roman" w:hint="eastAsia"/>
                <w:color w:val="000000"/>
                <w:sz w:val="18"/>
                <w:szCs w:val="18"/>
                <w:lang w:eastAsia="zh-CN"/>
              </w:rPr>
            </w:pPr>
          </w:p>
        </w:tc>
      </w:tr>
    </w:tbl>
    <w:p w14:paraId="6E06C8AC"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54D4DCC"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75CCE" w14:paraId="125C5C0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AE406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4E8CF1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2024年自治区驻村工作经费（为民办实事经费）（庙儿沟乡阿克旗村5万）</w:t>
            </w:r>
          </w:p>
        </w:tc>
      </w:tr>
      <w:tr w:rsidR="00775CCE" w14:paraId="1B4A39C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C43296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797F20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c>
          <w:tcPr>
            <w:tcW w:w="1428" w:type="dxa"/>
            <w:gridSpan w:val="2"/>
            <w:tcBorders>
              <w:top w:val="single" w:sz="4" w:space="0" w:color="auto"/>
              <w:left w:val="nil"/>
              <w:bottom w:val="single" w:sz="4" w:space="0" w:color="auto"/>
              <w:right w:val="single" w:sz="4" w:space="0" w:color="auto"/>
            </w:tcBorders>
            <w:vAlign w:val="center"/>
          </w:tcPr>
          <w:p w14:paraId="5B2C53B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E93E87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r>
      <w:tr w:rsidR="00775CCE" w14:paraId="14260D6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9968C1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F89F6B2"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AC9F36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08C00F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60D432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5D5A64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057CDD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380ED8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75CCE" w14:paraId="2558027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2DCA6FF"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5FF4D2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E403DD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21923FE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02AB052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75F1300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0CDA49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C2F157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75CCE" w14:paraId="216D991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C63C049"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9D492A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B0BCEB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1F0704F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6B5695E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73C1A9C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79A9EF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1D05C3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1D2BA37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4961625"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CDC2B5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576536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76BAC1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8B564B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1E4A39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64575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377274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5EC1C85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E2BEF8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691680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34FFDA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75CCE" w14:paraId="24B325A4"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B300DD2"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D8F051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该项目预算资金5万元，为深入贯彻以习近平同志为核心的党中央确定的社会稳定和长治久安的总目标，全面落实党的十九届六中全会及区州市相关会议精神，进一步扎实持久开展好驻村工作，充分发挥各类经费在驻社区工作中的重要作用。帮助社区提高为民服务水平，使居民和贫困低保人</w:t>
            </w:r>
            <w:proofErr w:type="gramStart"/>
            <w:r>
              <w:rPr>
                <w:rFonts w:ascii="宋体" w:eastAsia="宋体" w:hAnsi="宋体" w:cs="Times New Roman" w:hint="eastAsia"/>
                <w:color w:val="000000"/>
                <w:sz w:val="18"/>
                <w:szCs w:val="18"/>
                <w:lang w:eastAsia="zh-CN"/>
              </w:rPr>
              <w:t>员满意</w:t>
            </w:r>
            <w:proofErr w:type="gramEnd"/>
            <w:r>
              <w:rPr>
                <w:rFonts w:ascii="宋体" w:eastAsia="宋体" w:hAnsi="宋体" w:cs="Times New Roman" w:hint="eastAsia"/>
                <w:color w:val="000000"/>
                <w:sz w:val="18"/>
                <w:szCs w:val="18"/>
                <w:lang w:eastAsia="zh-CN"/>
              </w:rPr>
              <w:t>度达到90%以上。</w:t>
            </w:r>
          </w:p>
        </w:tc>
        <w:tc>
          <w:tcPr>
            <w:tcW w:w="5716" w:type="dxa"/>
            <w:gridSpan w:val="8"/>
            <w:tcBorders>
              <w:top w:val="single" w:sz="4" w:space="0" w:color="auto"/>
              <w:left w:val="nil"/>
              <w:bottom w:val="single" w:sz="4" w:space="0" w:color="auto"/>
              <w:right w:val="single" w:sz="4" w:space="0" w:color="auto"/>
            </w:tcBorders>
            <w:vAlign w:val="center"/>
          </w:tcPr>
          <w:p w14:paraId="42C1ED2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已完成5万元。该项目完成了“金秋”助学资助4人4千元；关心关爱困难群众15人3千元；为民办实事4.3万元。通过该项目的实施，我们紧紧围绕为民办实事的核心，扎实推进各项工作，改善了村民生产生活条件，推动了乡村村民的增收，提升了村民的幸福感和获得感。通过一系列务实举措，驻村工作切实解决了群众的</w:t>
            </w:r>
            <w:proofErr w:type="gramStart"/>
            <w:r>
              <w:rPr>
                <w:rFonts w:ascii="宋体" w:eastAsia="宋体" w:hAnsi="宋体" w:cs="Times New Roman" w:hint="eastAsia"/>
                <w:color w:val="000000"/>
                <w:sz w:val="18"/>
                <w:szCs w:val="18"/>
                <w:lang w:eastAsia="zh-CN"/>
              </w:rPr>
              <w:t>急难愁盼问题</w:t>
            </w:r>
            <w:proofErr w:type="gramEnd"/>
            <w:r>
              <w:rPr>
                <w:rFonts w:ascii="宋体" w:eastAsia="宋体" w:hAnsi="宋体" w:cs="Times New Roman" w:hint="eastAsia"/>
                <w:color w:val="000000"/>
                <w:sz w:val="18"/>
                <w:szCs w:val="18"/>
                <w:lang w:eastAsia="zh-CN"/>
              </w:rPr>
              <w:t>，为乡村振兴奠定了坚实基础。</w:t>
            </w:r>
          </w:p>
        </w:tc>
      </w:tr>
      <w:tr w:rsidR="00775CCE" w14:paraId="48B4D314"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7B7DAD3"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5286C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008532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A6A21F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4A58F5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E78F43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13CD1B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5474CF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B60DC5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DF13D4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AC7F66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44496B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6561D3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0AC2FD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75CCE" w14:paraId="0E2A488D"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5C127D0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C5382C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ACD1B8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9A6FBD0" w14:textId="77777777" w:rsidR="00775CCE"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“金秋”助学资助人数</w:t>
            </w:r>
          </w:p>
        </w:tc>
        <w:tc>
          <w:tcPr>
            <w:tcW w:w="627" w:type="dxa"/>
            <w:tcBorders>
              <w:top w:val="nil"/>
              <w:left w:val="nil"/>
              <w:bottom w:val="single" w:sz="4" w:space="0" w:color="auto"/>
              <w:right w:val="single" w:sz="4" w:space="0" w:color="auto"/>
            </w:tcBorders>
            <w:vAlign w:val="center"/>
          </w:tcPr>
          <w:p w14:paraId="4617439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589AAD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&gt;=10人</w:t>
            </w:r>
          </w:p>
        </w:tc>
        <w:tc>
          <w:tcPr>
            <w:tcW w:w="728" w:type="dxa"/>
            <w:tcBorders>
              <w:top w:val="nil"/>
              <w:left w:val="nil"/>
              <w:bottom w:val="single" w:sz="4" w:space="0" w:color="auto"/>
              <w:right w:val="single" w:sz="4" w:space="0" w:color="auto"/>
            </w:tcBorders>
            <w:vAlign w:val="center"/>
          </w:tcPr>
          <w:p w14:paraId="0D6BB48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=4人</w:t>
            </w:r>
          </w:p>
        </w:tc>
        <w:tc>
          <w:tcPr>
            <w:tcW w:w="637" w:type="dxa"/>
            <w:tcBorders>
              <w:top w:val="nil"/>
              <w:left w:val="nil"/>
              <w:bottom w:val="single" w:sz="4" w:space="0" w:color="auto"/>
              <w:right w:val="single" w:sz="4" w:space="0" w:color="auto"/>
            </w:tcBorders>
            <w:vAlign w:val="center"/>
          </w:tcPr>
          <w:p w14:paraId="77FA52C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w:t>
            </w:r>
          </w:p>
        </w:tc>
        <w:tc>
          <w:tcPr>
            <w:tcW w:w="791" w:type="dxa"/>
            <w:tcBorders>
              <w:top w:val="nil"/>
              <w:left w:val="nil"/>
              <w:bottom w:val="single" w:sz="4" w:space="0" w:color="auto"/>
              <w:right w:val="single" w:sz="4" w:space="0" w:color="auto"/>
            </w:tcBorders>
            <w:vAlign w:val="center"/>
          </w:tcPr>
          <w:p w14:paraId="59464FB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796C2A8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A7F56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77E362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F13A4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456BA00" w14:textId="77777777" w:rsidR="00775CCE" w:rsidRDefault="00000000">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预计资助10人，经后期核查，符合要求人数只有4人，所以未完成预期目标。</w:t>
            </w:r>
          </w:p>
        </w:tc>
      </w:tr>
      <w:tr w:rsidR="00775CCE" w14:paraId="41B5A20B" w14:textId="77777777">
        <w:trPr>
          <w:trHeight w:val="800"/>
          <w:jc w:val="center"/>
        </w:trPr>
        <w:tc>
          <w:tcPr>
            <w:tcW w:w="300" w:type="dxa"/>
            <w:vMerge/>
            <w:tcBorders>
              <w:top w:val="nil"/>
              <w:left w:val="single" w:sz="4" w:space="0" w:color="auto"/>
              <w:bottom w:val="nil"/>
              <w:right w:val="single" w:sz="4" w:space="0" w:color="auto"/>
            </w:tcBorders>
            <w:vAlign w:val="center"/>
          </w:tcPr>
          <w:p w14:paraId="072E05B2"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B9D212F"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0EBF4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ECD9B6E"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关心关爱困难群众人数</w:t>
            </w:r>
          </w:p>
        </w:tc>
        <w:tc>
          <w:tcPr>
            <w:tcW w:w="627" w:type="dxa"/>
            <w:tcBorders>
              <w:top w:val="nil"/>
              <w:left w:val="nil"/>
              <w:bottom w:val="single" w:sz="4" w:space="0" w:color="auto"/>
              <w:right w:val="single" w:sz="4" w:space="0" w:color="auto"/>
            </w:tcBorders>
            <w:vAlign w:val="center"/>
          </w:tcPr>
          <w:p w14:paraId="50D0961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D1BB77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&gt;=3人</w:t>
            </w:r>
          </w:p>
        </w:tc>
        <w:tc>
          <w:tcPr>
            <w:tcW w:w="728" w:type="dxa"/>
            <w:tcBorders>
              <w:top w:val="nil"/>
              <w:left w:val="nil"/>
              <w:bottom w:val="single" w:sz="4" w:space="0" w:color="auto"/>
              <w:right w:val="single" w:sz="4" w:space="0" w:color="auto"/>
            </w:tcBorders>
            <w:vAlign w:val="center"/>
          </w:tcPr>
          <w:p w14:paraId="5B5B384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=15人</w:t>
            </w:r>
          </w:p>
        </w:tc>
        <w:tc>
          <w:tcPr>
            <w:tcW w:w="637" w:type="dxa"/>
            <w:tcBorders>
              <w:top w:val="nil"/>
              <w:left w:val="nil"/>
              <w:bottom w:val="single" w:sz="4" w:space="0" w:color="auto"/>
              <w:right w:val="single" w:sz="4" w:space="0" w:color="auto"/>
            </w:tcBorders>
            <w:vAlign w:val="center"/>
          </w:tcPr>
          <w:p w14:paraId="558A33F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791" w:type="dxa"/>
            <w:tcBorders>
              <w:top w:val="nil"/>
              <w:left w:val="nil"/>
              <w:bottom w:val="single" w:sz="4" w:space="0" w:color="auto"/>
              <w:right w:val="single" w:sz="4" w:space="0" w:color="auto"/>
            </w:tcBorders>
            <w:vAlign w:val="center"/>
          </w:tcPr>
          <w:p w14:paraId="31F7509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77DC430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803E23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80967D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BE073A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CC08B8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预计资助3人，经村委研究需资助人员增加，符合资助要求人数增加到15人。</w:t>
            </w:r>
          </w:p>
        </w:tc>
      </w:tr>
      <w:tr w:rsidR="00775CCE" w14:paraId="30002919" w14:textId="77777777">
        <w:trPr>
          <w:trHeight w:val="800"/>
          <w:jc w:val="center"/>
        </w:trPr>
        <w:tc>
          <w:tcPr>
            <w:tcW w:w="300" w:type="dxa"/>
            <w:vMerge/>
            <w:tcBorders>
              <w:top w:val="nil"/>
              <w:left w:val="single" w:sz="4" w:space="0" w:color="auto"/>
              <w:bottom w:val="nil"/>
              <w:right w:val="single" w:sz="4" w:space="0" w:color="auto"/>
            </w:tcBorders>
            <w:vAlign w:val="center"/>
          </w:tcPr>
          <w:p w14:paraId="70165E54"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52DB0A8"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DEE57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616B8B0"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经费使用率</w:t>
            </w:r>
          </w:p>
        </w:tc>
        <w:tc>
          <w:tcPr>
            <w:tcW w:w="627" w:type="dxa"/>
            <w:tcBorders>
              <w:top w:val="nil"/>
              <w:left w:val="nil"/>
              <w:bottom w:val="single" w:sz="4" w:space="0" w:color="auto"/>
              <w:right w:val="single" w:sz="4" w:space="0" w:color="auto"/>
            </w:tcBorders>
            <w:vAlign w:val="center"/>
          </w:tcPr>
          <w:p w14:paraId="40B80E5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00A96E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14C662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AF7A33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3E101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CFAF26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333DC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D5D0A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B1D2C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3F02D22"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0AF317F1" w14:textId="77777777">
        <w:trPr>
          <w:trHeight w:val="800"/>
          <w:jc w:val="center"/>
        </w:trPr>
        <w:tc>
          <w:tcPr>
            <w:tcW w:w="300" w:type="dxa"/>
            <w:vMerge/>
            <w:tcBorders>
              <w:top w:val="nil"/>
              <w:left w:val="single" w:sz="4" w:space="0" w:color="auto"/>
              <w:bottom w:val="nil"/>
              <w:right w:val="single" w:sz="4" w:space="0" w:color="auto"/>
            </w:tcBorders>
            <w:vAlign w:val="center"/>
          </w:tcPr>
          <w:p w14:paraId="11358352"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CFB8F18"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AD6F4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D939FCF"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资金发放及时率</w:t>
            </w:r>
          </w:p>
        </w:tc>
        <w:tc>
          <w:tcPr>
            <w:tcW w:w="627" w:type="dxa"/>
            <w:tcBorders>
              <w:top w:val="nil"/>
              <w:left w:val="nil"/>
              <w:bottom w:val="single" w:sz="4" w:space="0" w:color="auto"/>
              <w:right w:val="single" w:sz="4" w:space="0" w:color="auto"/>
            </w:tcBorders>
            <w:vAlign w:val="center"/>
          </w:tcPr>
          <w:p w14:paraId="6366A2E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85A9C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9CE1F6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397F84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1D972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23CDD0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F84D4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7B980A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8A253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8C1B96C"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1516C7FD" w14:textId="77777777">
        <w:trPr>
          <w:trHeight w:val="800"/>
          <w:jc w:val="center"/>
        </w:trPr>
        <w:tc>
          <w:tcPr>
            <w:tcW w:w="300" w:type="dxa"/>
            <w:vMerge/>
            <w:tcBorders>
              <w:top w:val="nil"/>
              <w:left w:val="single" w:sz="4" w:space="0" w:color="auto"/>
              <w:bottom w:val="nil"/>
              <w:right w:val="single" w:sz="4" w:space="0" w:color="auto"/>
            </w:tcBorders>
            <w:vAlign w:val="center"/>
          </w:tcPr>
          <w:p w14:paraId="2AEA2965"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442E2C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50201F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9126AAC"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为民办实事经费</w:t>
            </w:r>
          </w:p>
        </w:tc>
        <w:tc>
          <w:tcPr>
            <w:tcW w:w="627" w:type="dxa"/>
            <w:tcBorders>
              <w:top w:val="nil"/>
              <w:left w:val="nil"/>
              <w:bottom w:val="single" w:sz="4" w:space="0" w:color="auto"/>
              <w:right w:val="single" w:sz="4" w:space="0" w:color="auto"/>
            </w:tcBorders>
            <w:vAlign w:val="center"/>
          </w:tcPr>
          <w:p w14:paraId="529331A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E5E14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&lt;=2.1万元</w:t>
            </w:r>
          </w:p>
        </w:tc>
        <w:tc>
          <w:tcPr>
            <w:tcW w:w="728" w:type="dxa"/>
            <w:tcBorders>
              <w:top w:val="nil"/>
              <w:left w:val="nil"/>
              <w:bottom w:val="single" w:sz="4" w:space="0" w:color="auto"/>
              <w:right w:val="single" w:sz="4" w:space="0" w:color="auto"/>
            </w:tcBorders>
            <w:vAlign w:val="center"/>
          </w:tcPr>
          <w:p w14:paraId="550192A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=2.1万元</w:t>
            </w:r>
          </w:p>
        </w:tc>
        <w:tc>
          <w:tcPr>
            <w:tcW w:w="637" w:type="dxa"/>
            <w:tcBorders>
              <w:top w:val="nil"/>
              <w:left w:val="nil"/>
              <w:bottom w:val="single" w:sz="4" w:space="0" w:color="auto"/>
              <w:right w:val="single" w:sz="4" w:space="0" w:color="auto"/>
            </w:tcBorders>
            <w:vAlign w:val="center"/>
          </w:tcPr>
          <w:p w14:paraId="3862F8F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7F4EFD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AA2177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6A526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4E8C33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094ECF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C549CF9"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65CBC60C" w14:textId="77777777">
        <w:trPr>
          <w:trHeight w:val="800"/>
          <w:jc w:val="center"/>
        </w:trPr>
        <w:tc>
          <w:tcPr>
            <w:tcW w:w="300" w:type="dxa"/>
            <w:vMerge/>
            <w:tcBorders>
              <w:top w:val="nil"/>
              <w:left w:val="single" w:sz="4" w:space="0" w:color="auto"/>
              <w:bottom w:val="nil"/>
              <w:right w:val="single" w:sz="4" w:space="0" w:color="auto"/>
            </w:tcBorders>
            <w:vAlign w:val="center"/>
          </w:tcPr>
          <w:p w14:paraId="2602EBFC"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923E96E"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BEF45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5B12745"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为民办实事其他服务费</w:t>
            </w:r>
          </w:p>
        </w:tc>
        <w:tc>
          <w:tcPr>
            <w:tcW w:w="627" w:type="dxa"/>
            <w:tcBorders>
              <w:top w:val="nil"/>
              <w:left w:val="nil"/>
              <w:bottom w:val="single" w:sz="4" w:space="0" w:color="auto"/>
              <w:right w:val="single" w:sz="4" w:space="0" w:color="auto"/>
            </w:tcBorders>
            <w:vAlign w:val="center"/>
          </w:tcPr>
          <w:p w14:paraId="183C3E3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A2C582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&lt;=2.9万元</w:t>
            </w:r>
          </w:p>
        </w:tc>
        <w:tc>
          <w:tcPr>
            <w:tcW w:w="728" w:type="dxa"/>
            <w:tcBorders>
              <w:top w:val="nil"/>
              <w:left w:val="nil"/>
              <w:bottom w:val="single" w:sz="4" w:space="0" w:color="auto"/>
              <w:right w:val="single" w:sz="4" w:space="0" w:color="auto"/>
            </w:tcBorders>
            <w:vAlign w:val="center"/>
          </w:tcPr>
          <w:p w14:paraId="723F315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=2.9万元</w:t>
            </w:r>
          </w:p>
        </w:tc>
        <w:tc>
          <w:tcPr>
            <w:tcW w:w="637" w:type="dxa"/>
            <w:tcBorders>
              <w:top w:val="nil"/>
              <w:left w:val="nil"/>
              <w:bottom w:val="single" w:sz="4" w:space="0" w:color="auto"/>
              <w:right w:val="single" w:sz="4" w:space="0" w:color="auto"/>
            </w:tcBorders>
            <w:vAlign w:val="center"/>
          </w:tcPr>
          <w:p w14:paraId="7D5436D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C888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3BEBE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D6249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5473BC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8CD409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533F85C"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53AB72D4" w14:textId="77777777">
        <w:trPr>
          <w:trHeight w:val="800"/>
          <w:jc w:val="center"/>
        </w:trPr>
        <w:tc>
          <w:tcPr>
            <w:tcW w:w="300" w:type="dxa"/>
            <w:vMerge/>
            <w:tcBorders>
              <w:top w:val="nil"/>
              <w:left w:val="single" w:sz="4" w:space="0" w:color="auto"/>
              <w:bottom w:val="nil"/>
              <w:right w:val="single" w:sz="4" w:space="0" w:color="auto"/>
            </w:tcBorders>
            <w:vAlign w:val="center"/>
          </w:tcPr>
          <w:p w14:paraId="5579B876"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A67B9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2E0C2F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3A59ABC"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提高为民服务水平</w:t>
            </w:r>
          </w:p>
        </w:tc>
        <w:tc>
          <w:tcPr>
            <w:tcW w:w="627" w:type="dxa"/>
            <w:tcBorders>
              <w:top w:val="nil"/>
              <w:left w:val="nil"/>
              <w:bottom w:val="single" w:sz="4" w:space="0" w:color="auto"/>
              <w:right w:val="single" w:sz="4" w:space="0" w:color="auto"/>
            </w:tcBorders>
            <w:vAlign w:val="center"/>
          </w:tcPr>
          <w:p w14:paraId="432DFFE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6C01AF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明显提高</w:t>
            </w:r>
          </w:p>
        </w:tc>
        <w:tc>
          <w:tcPr>
            <w:tcW w:w="728" w:type="dxa"/>
            <w:tcBorders>
              <w:top w:val="nil"/>
              <w:left w:val="nil"/>
              <w:bottom w:val="single" w:sz="4" w:space="0" w:color="auto"/>
              <w:right w:val="single" w:sz="4" w:space="0" w:color="auto"/>
            </w:tcBorders>
            <w:vAlign w:val="center"/>
          </w:tcPr>
          <w:p w14:paraId="22D63B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FC8016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E976A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5798FA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389C3B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26954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E39B56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6F15735"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46093DFE" w14:textId="77777777">
        <w:trPr>
          <w:trHeight w:val="800"/>
          <w:jc w:val="center"/>
        </w:trPr>
        <w:tc>
          <w:tcPr>
            <w:tcW w:w="300" w:type="dxa"/>
            <w:vMerge/>
            <w:tcBorders>
              <w:top w:val="nil"/>
              <w:left w:val="single" w:sz="4" w:space="0" w:color="auto"/>
              <w:bottom w:val="nil"/>
              <w:right w:val="single" w:sz="4" w:space="0" w:color="auto"/>
            </w:tcBorders>
            <w:vAlign w:val="center"/>
          </w:tcPr>
          <w:p w14:paraId="7361226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71BF2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6BE3C9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B2834F7"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14:paraId="3084D11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255D4F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1D6F1D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E09ED6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E63A4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567AC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B1EF7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3CEF7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1BB816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15FDF60"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6C3E908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9C042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B572B1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A1C3DA9"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8765A5A"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F75265C"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C4D4DF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80.00分</w:t>
            </w:r>
          </w:p>
        </w:tc>
        <w:tc>
          <w:tcPr>
            <w:tcW w:w="741" w:type="dxa"/>
            <w:tcBorders>
              <w:top w:val="single" w:sz="4" w:space="0" w:color="auto"/>
              <w:left w:val="nil"/>
              <w:bottom w:val="single" w:sz="4" w:space="0" w:color="auto"/>
              <w:right w:val="single" w:sz="4" w:space="0" w:color="auto"/>
            </w:tcBorders>
            <w:vAlign w:val="center"/>
          </w:tcPr>
          <w:p w14:paraId="6CB505E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7B11F0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1011A5A"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25CC671"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C358510" w14:textId="77777777" w:rsidR="00775CCE" w:rsidRDefault="00775CCE">
            <w:pPr>
              <w:spacing w:after="0" w:line="240" w:lineRule="auto"/>
              <w:rPr>
                <w:rFonts w:ascii="宋体" w:eastAsia="宋体" w:hAnsi="宋体" w:cs="Times New Roman" w:hint="eastAsia"/>
                <w:color w:val="000000"/>
                <w:sz w:val="18"/>
                <w:szCs w:val="18"/>
                <w:lang w:eastAsia="zh-CN"/>
              </w:rPr>
            </w:pPr>
          </w:p>
        </w:tc>
      </w:tr>
    </w:tbl>
    <w:p w14:paraId="373A7F9A"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A3E0F96"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75CCE" w14:paraId="2366944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E8C2C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184817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城乡居民医疗保险财政补助资金</w:t>
            </w:r>
          </w:p>
        </w:tc>
      </w:tr>
      <w:tr w:rsidR="00775CCE" w14:paraId="344F8E1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536BE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85EEC9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c>
          <w:tcPr>
            <w:tcW w:w="1428" w:type="dxa"/>
            <w:gridSpan w:val="2"/>
            <w:tcBorders>
              <w:top w:val="single" w:sz="4" w:space="0" w:color="auto"/>
              <w:left w:val="nil"/>
              <w:bottom w:val="single" w:sz="4" w:space="0" w:color="auto"/>
              <w:right w:val="single" w:sz="4" w:space="0" w:color="auto"/>
            </w:tcBorders>
            <w:vAlign w:val="center"/>
          </w:tcPr>
          <w:p w14:paraId="1CA6F96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CBAC62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r>
      <w:tr w:rsidR="00775CCE" w14:paraId="148E7EB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B0A173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D29682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88E866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EC6E13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EBB56A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3F8CDD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AFD844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AC8631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75CCE" w14:paraId="51D9059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99F002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3D5A65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65A5C9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2,525.65</w:t>
            </w:r>
          </w:p>
        </w:tc>
        <w:tc>
          <w:tcPr>
            <w:tcW w:w="1968" w:type="dxa"/>
            <w:gridSpan w:val="3"/>
            <w:tcBorders>
              <w:top w:val="single" w:sz="4" w:space="0" w:color="auto"/>
              <w:left w:val="nil"/>
              <w:bottom w:val="single" w:sz="4" w:space="0" w:color="auto"/>
              <w:right w:val="single" w:sz="4" w:space="0" w:color="auto"/>
            </w:tcBorders>
            <w:vAlign w:val="center"/>
          </w:tcPr>
          <w:p w14:paraId="639E438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2,525.65</w:t>
            </w:r>
          </w:p>
        </w:tc>
        <w:tc>
          <w:tcPr>
            <w:tcW w:w="1428" w:type="dxa"/>
            <w:gridSpan w:val="2"/>
            <w:tcBorders>
              <w:top w:val="single" w:sz="4" w:space="0" w:color="auto"/>
              <w:left w:val="nil"/>
              <w:bottom w:val="single" w:sz="4" w:space="0" w:color="auto"/>
              <w:right w:val="single" w:sz="4" w:space="0" w:color="auto"/>
            </w:tcBorders>
            <w:vAlign w:val="center"/>
          </w:tcPr>
          <w:p w14:paraId="4990660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2,525.65</w:t>
            </w:r>
          </w:p>
        </w:tc>
        <w:tc>
          <w:tcPr>
            <w:tcW w:w="1372" w:type="dxa"/>
            <w:gridSpan w:val="2"/>
            <w:tcBorders>
              <w:top w:val="nil"/>
              <w:left w:val="nil"/>
              <w:bottom w:val="single" w:sz="4" w:space="0" w:color="auto"/>
              <w:right w:val="single" w:sz="4" w:space="0" w:color="auto"/>
            </w:tcBorders>
            <w:vAlign w:val="center"/>
          </w:tcPr>
          <w:p w14:paraId="43A632C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9F6737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EB7F25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75CCE" w14:paraId="1471A0E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DB75F39"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CCD57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326F6B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2,525.65</w:t>
            </w:r>
          </w:p>
        </w:tc>
        <w:tc>
          <w:tcPr>
            <w:tcW w:w="1968" w:type="dxa"/>
            <w:gridSpan w:val="3"/>
            <w:tcBorders>
              <w:top w:val="single" w:sz="4" w:space="0" w:color="auto"/>
              <w:left w:val="nil"/>
              <w:bottom w:val="single" w:sz="4" w:space="0" w:color="auto"/>
              <w:right w:val="single" w:sz="4" w:space="0" w:color="auto"/>
            </w:tcBorders>
            <w:vAlign w:val="center"/>
          </w:tcPr>
          <w:p w14:paraId="28D3062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2,525.65</w:t>
            </w:r>
          </w:p>
        </w:tc>
        <w:tc>
          <w:tcPr>
            <w:tcW w:w="1428" w:type="dxa"/>
            <w:gridSpan w:val="2"/>
            <w:tcBorders>
              <w:top w:val="single" w:sz="4" w:space="0" w:color="auto"/>
              <w:left w:val="nil"/>
              <w:bottom w:val="single" w:sz="4" w:space="0" w:color="auto"/>
              <w:right w:val="single" w:sz="4" w:space="0" w:color="auto"/>
            </w:tcBorders>
            <w:vAlign w:val="center"/>
          </w:tcPr>
          <w:p w14:paraId="429FA07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2,525.65</w:t>
            </w:r>
          </w:p>
        </w:tc>
        <w:tc>
          <w:tcPr>
            <w:tcW w:w="1372" w:type="dxa"/>
            <w:gridSpan w:val="2"/>
            <w:tcBorders>
              <w:top w:val="nil"/>
              <w:left w:val="nil"/>
              <w:bottom w:val="single" w:sz="4" w:space="0" w:color="auto"/>
              <w:right w:val="single" w:sz="4" w:space="0" w:color="auto"/>
            </w:tcBorders>
            <w:vAlign w:val="center"/>
          </w:tcPr>
          <w:p w14:paraId="00DBEC1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FFC252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72A7FB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0AED2F3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6376A61"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6F8F39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47A6A8D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FA86C5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B521C5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815959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F196C5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D5F452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4294222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838BAA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35D6D9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240FF6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75CCE" w14:paraId="0A799CF4"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7EF5AD5"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47C725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计划投入2525.65万元，1、以提升业务工作效率为着力点，围绕提高为民服务质量为重点，保障基本医疗保险参保人数243789人全部得到有效保障；2、使城乡居民参保率达到95%以上，并保障正常享受待遇。3、使国家</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保惠民的知晓率有很大的提高，群众的参保自觉性进一步提高，4、城乡居民医疗保险应保尽保，持续提高居民医疗保障力度，5、使城乡居民参对</w:t>
            </w:r>
            <w:proofErr w:type="gramStart"/>
            <w:r>
              <w:rPr>
                <w:rFonts w:ascii="宋体" w:eastAsia="宋体" w:hAnsi="宋体" w:cs="Times New Roman" w:hint="eastAsia"/>
                <w:color w:val="000000"/>
                <w:sz w:val="18"/>
                <w:szCs w:val="18"/>
                <w:lang w:eastAsia="zh-CN"/>
              </w:rPr>
              <w:t>医保正常</w:t>
            </w:r>
            <w:proofErr w:type="gramEnd"/>
            <w:r>
              <w:rPr>
                <w:rFonts w:ascii="宋体" w:eastAsia="宋体" w:hAnsi="宋体" w:cs="Times New Roman" w:hint="eastAsia"/>
                <w:color w:val="000000"/>
                <w:sz w:val="18"/>
                <w:szCs w:val="18"/>
                <w:lang w:eastAsia="zh-CN"/>
              </w:rPr>
              <w:t>持续提高，使服务对象满意度达到95%以上。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753B996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截至2024年12月31日，该项目实际完成2525.65万元；通过该项目的实施，提升了基本医疗保险参保人243789人的医疗保障，该项目的全部资金用于对居民基本医疗参保243789人参保的县级财政补贴。提升了国家</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保惠民的知晓率，群众的参保自觉性进一步提高。促进了城乡居民医疗的参保积极性。</w:t>
            </w:r>
          </w:p>
        </w:tc>
      </w:tr>
      <w:tr w:rsidR="00775CCE" w14:paraId="31CFA6E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686F283"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127C6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A3C771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CB1226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28228C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663463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9888ED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6DD453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1B5514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3FC0C2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76A00D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8B004F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3BA3F2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B16B94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75CCE" w14:paraId="6887E2D9"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6429D0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48DBB8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C5F07A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4B63A16" w14:textId="77777777" w:rsidR="00775CCE"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城乡居民参保人数</w:t>
            </w:r>
          </w:p>
        </w:tc>
        <w:tc>
          <w:tcPr>
            <w:tcW w:w="627" w:type="dxa"/>
            <w:tcBorders>
              <w:top w:val="nil"/>
              <w:left w:val="nil"/>
              <w:bottom w:val="single" w:sz="4" w:space="0" w:color="auto"/>
              <w:right w:val="single" w:sz="4" w:space="0" w:color="auto"/>
            </w:tcBorders>
            <w:vAlign w:val="center"/>
          </w:tcPr>
          <w:p w14:paraId="4DDF275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4F5548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&gt;=24.37万人</w:t>
            </w:r>
          </w:p>
        </w:tc>
        <w:tc>
          <w:tcPr>
            <w:tcW w:w="728" w:type="dxa"/>
            <w:tcBorders>
              <w:top w:val="nil"/>
              <w:left w:val="nil"/>
              <w:bottom w:val="single" w:sz="4" w:space="0" w:color="auto"/>
              <w:right w:val="single" w:sz="4" w:space="0" w:color="auto"/>
            </w:tcBorders>
            <w:vAlign w:val="center"/>
          </w:tcPr>
          <w:p w14:paraId="52B7A42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=24.37万人</w:t>
            </w:r>
          </w:p>
        </w:tc>
        <w:tc>
          <w:tcPr>
            <w:tcW w:w="637" w:type="dxa"/>
            <w:tcBorders>
              <w:top w:val="nil"/>
              <w:left w:val="nil"/>
              <w:bottom w:val="single" w:sz="4" w:space="0" w:color="auto"/>
              <w:right w:val="single" w:sz="4" w:space="0" w:color="auto"/>
            </w:tcBorders>
            <w:vAlign w:val="center"/>
          </w:tcPr>
          <w:p w14:paraId="6A21CE2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EE816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1E791C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BD06A1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23.51万人</w:t>
            </w:r>
          </w:p>
        </w:tc>
        <w:tc>
          <w:tcPr>
            <w:tcW w:w="644" w:type="dxa"/>
            <w:tcBorders>
              <w:top w:val="nil"/>
              <w:left w:val="nil"/>
              <w:bottom w:val="single" w:sz="4" w:space="0" w:color="auto"/>
              <w:right w:val="single" w:sz="4" w:space="0" w:color="auto"/>
            </w:tcBorders>
            <w:vAlign w:val="center"/>
          </w:tcPr>
          <w:p w14:paraId="2581E1C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C01DD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原始凭证,说明材料,工作资料</w:t>
            </w:r>
          </w:p>
        </w:tc>
        <w:tc>
          <w:tcPr>
            <w:tcW w:w="1552" w:type="dxa"/>
            <w:gridSpan w:val="2"/>
            <w:tcBorders>
              <w:top w:val="nil"/>
              <w:left w:val="nil"/>
              <w:bottom w:val="single" w:sz="4" w:space="0" w:color="auto"/>
              <w:right w:val="single" w:sz="4" w:space="0" w:color="auto"/>
            </w:tcBorders>
            <w:vAlign w:val="center"/>
          </w:tcPr>
          <w:p w14:paraId="1F465717" w14:textId="77777777" w:rsidR="00775CCE" w:rsidRDefault="00775CCE">
            <w:pPr>
              <w:spacing w:after="0" w:line="240" w:lineRule="auto"/>
              <w:jc w:val="center"/>
              <w:rPr>
                <w:rFonts w:ascii="等线" w:eastAsia="等线" w:hAnsi="等线" w:cs="Times New Roman" w:hint="eastAsia"/>
                <w:color w:val="000000"/>
                <w:kern w:val="2"/>
                <w:sz w:val="18"/>
                <w:szCs w:val="18"/>
                <w:lang w:eastAsia="zh-CN"/>
              </w:rPr>
            </w:pPr>
          </w:p>
        </w:tc>
      </w:tr>
      <w:tr w:rsidR="00775CCE" w14:paraId="21BAB11E" w14:textId="77777777">
        <w:trPr>
          <w:trHeight w:val="800"/>
          <w:jc w:val="center"/>
        </w:trPr>
        <w:tc>
          <w:tcPr>
            <w:tcW w:w="300" w:type="dxa"/>
            <w:vMerge/>
            <w:tcBorders>
              <w:top w:val="nil"/>
              <w:left w:val="single" w:sz="4" w:space="0" w:color="auto"/>
              <w:bottom w:val="nil"/>
              <w:right w:val="single" w:sz="4" w:space="0" w:color="auto"/>
            </w:tcBorders>
            <w:vAlign w:val="center"/>
          </w:tcPr>
          <w:p w14:paraId="4016995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E0577C5"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D0A03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8A08F5E"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基本医疗参保率</w:t>
            </w:r>
          </w:p>
        </w:tc>
        <w:tc>
          <w:tcPr>
            <w:tcW w:w="627" w:type="dxa"/>
            <w:tcBorders>
              <w:top w:val="nil"/>
              <w:left w:val="nil"/>
              <w:bottom w:val="single" w:sz="4" w:space="0" w:color="auto"/>
              <w:right w:val="single" w:sz="4" w:space="0" w:color="auto"/>
            </w:tcBorders>
            <w:vAlign w:val="center"/>
          </w:tcPr>
          <w:p w14:paraId="52A8D40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31D9EF7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10C3D46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3B7A9F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01287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F799FF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F9A43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644" w:type="dxa"/>
            <w:tcBorders>
              <w:top w:val="nil"/>
              <w:left w:val="nil"/>
              <w:bottom w:val="single" w:sz="4" w:space="0" w:color="auto"/>
              <w:right w:val="single" w:sz="4" w:space="0" w:color="auto"/>
            </w:tcBorders>
            <w:vAlign w:val="center"/>
          </w:tcPr>
          <w:p w14:paraId="1F1D864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AB549C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7DB4389"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6C95DFF9" w14:textId="77777777">
        <w:trPr>
          <w:trHeight w:val="800"/>
          <w:jc w:val="center"/>
        </w:trPr>
        <w:tc>
          <w:tcPr>
            <w:tcW w:w="300" w:type="dxa"/>
            <w:vMerge/>
            <w:tcBorders>
              <w:top w:val="nil"/>
              <w:left w:val="single" w:sz="4" w:space="0" w:color="auto"/>
              <w:bottom w:val="nil"/>
              <w:right w:val="single" w:sz="4" w:space="0" w:color="auto"/>
            </w:tcBorders>
            <w:vAlign w:val="center"/>
          </w:tcPr>
          <w:p w14:paraId="1229974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09D4E4A"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D1626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4B7A929"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补贴发放准确性</w:t>
            </w:r>
          </w:p>
        </w:tc>
        <w:tc>
          <w:tcPr>
            <w:tcW w:w="627" w:type="dxa"/>
            <w:tcBorders>
              <w:top w:val="nil"/>
              <w:left w:val="nil"/>
              <w:bottom w:val="single" w:sz="4" w:space="0" w:color="auto"/>
              <w:right w:val="single" w:sz="4" w:space="0" w:color="auto"/>
            </w:tcBorders>
            <w:vAlign w:val="center"/>
          </w:tcPr>
          <w:p w14:paraId="04E14AC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51FEC00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519E9E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E2EBAC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BF394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4006523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8C922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4D0707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B7632F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08EAD2A"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72D66AB1" w14:textId="77777777">
        <w:trPr>
          <w:trHeight w:val="800"/>
          <w:jc w:val="center"/>
        </w:trPr>
        <w:tc>
          <w:tcPr>
            <w:tcW w:w="300" w:type="dxa"/>
            <w:vMerge/>
            <w:tcBorders>
              <w:top w:val="nil"/>
              <w:left w:val="single" w:sz="4" w:space="0" w:color="auto"/>
              <w:bottom w:val="nil"/>
              <w:right w:val="single" w:sz="4" w:space="0" w:color="auto"/>
            </w:tcBorders>
            <w:vAlign w:val="center"/>
          </w:tcPr>
          <w:p w14:paraId="4CBE4ABE"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B463B75"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63C89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F129DC5"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补助发放及时率</w:t>
            </w:r>
          </w:p>
        </w:tc>
        <w:tc>
          <w:tcPr>
            <w:tcW w:w="627" w:type="dxa"/>
            <w:tcBorders>
              <w:top w:val="nil"/>
              <w:left w:val="nil"/>
              <w:bottom w:val="single" w:sz="4" w:space="0" w:color="auto"/>
              <w:right w:val="single" w:sz="4" w:space="0" w:color="auto"/>
            </w:tcBorders>
            <w:vAlign w:val="center"/>
          </w:tcPr>
          <w:p w14:paraId="683B7DC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D546A9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A8A315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294CF6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1E627C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590799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96A66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87B701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2885A6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4001945"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02CE0F28" w14:textId="77777777">
        <w:trPr>
          <w:trHeight w:val="800"/>
          <w:jc w:val="center"/>
        </w:trPr>
        <w:tc>
          <w:tcPr>
            <w:tcW w:w="300" w:type="dxa"/>
            <w:vMerge/>
            <w:tcBorders>
              <w:top w:val="nil"/>
              <w:left w:val="single" w:sz="4" w:space="0" w:color="auto"/>
              <w:bottom w:val="nil"/>
              <w:right w:val="single" w:sz="4" w:space="0" w:color="auto"/>
            </w:tcBorders>
            <w:vAlign w:val="center"/>
          </w:tcPr>
          <w:p w14:paraId="26C80775"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D2D06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C928C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D27352C"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人均补贴金额</w:t>
            </w:r>
          </w:p>
        </w:tc>
        <w:tc>
          <w:tcPr>
            <w:tcW w:w="627" w:type="dxa"/>
            <w:tcBorders>
              <w:top w:val="nil"/>
              <w:left w:val="nil"/>
              <w:bottom w:val="single" w:sz="4" w:space="0" w:color="auto"/>
              <w:right w:val="single" w:sz="4" w:space="0" w:color="auto"/>
            </w:tcBorders>
            <w:vAlign w:val="center"/>
          </w:tcPr>
          <w:p w14:paraId="542FB00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481BF1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=103.6元/人</w:t>
            </w:r>
          </w:p>
        </w:tc>
        <w:tc>
          <w:tcPr>
            <w:tcW w:w="728" w:type="dxa"/>
            <w:tcBorders>
              <w:top w:val="nil"/>
              <w:left w:val="nil"/>
              <w:bottom w:val="single" w:sz="4" w:space="0" w:color="auto"/>
              <w:right w:val="single" w:sz="4" w:space="0" w:color="auto"/>
            </w:tcBorders>
            <w:vAlign w:val="center"/>
          </w:tcPr>
          <w:p w14:paraId="408D6D9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=103.6元/人</w:t>
            </w:r>
          </w:p>
        </w:tc>
        <w:tc>
          <w:tcPr>
            <w:tcW w:w="637" w:type="dxa"/>
            <w:tcBorders>
              <w:top w:val="nil"/>
              <w:left w:val="nil"/>
              <w:bottom w:val="single" w:sz="4" w:space="0" w:color="auto"/>
              <w:right w:val="single" w:sz="4" w:space="0" w:color="auto"/>
            </w:tcBorders>
            <w:vAlign w:val="center"/>
          </w:tcPr>
          <w:p w14:paraId="0CB1FA3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D9114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C79CAC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766292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101.2元/人</w:t>
            </w:r>
          </w:p>
        </w:tc>
        <w:tc>
          <w:tcPr>
            <w:tcW w:w="644" w:type="dxa"/>
            <w:tcBorders>
              <w:top w:val="nil"/>
              <w:left w:val="nil"/>
              <w:bottom w:val="single" w:sz="4" w:space="0" w:color="auto"/>
              <w:right w:val="single" w:sz="4" w:space="0" w:color="auto"/>
            </w:tcBorders>
            <w:vAlign w:val="center"/>
          </w:tcPr>
          <w:p w14:paraId="5544F7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DA0C9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522601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2999BE8E" w14:textId="77777777">
        <w:trPr>
          <w:trHeight w:val="800"/>
          <w:jc w:val="center"/>
        </w:trPr>
        <w:tc>
          <w:tcPr>
            <w:tcW w:w="300" w:type="dxa"/>
            <w:vMerge/>
            <w:tcBorders>
              <w:top w:val="nil"/>
              <w:left w:val="single" w:sz="4" w:space="0" w:color="auto"/>
              <w:bottom w:val="nil"/>
              <w:right w:val="single" w:sz="4" w:space="0" w:color="auto"/>
            </w:tcBorders>
            <w:vAlign w:val="center"/>
          </w:tcPr>
          <w:p w14:paraId="3628241C"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FE10F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9DD35C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6643A81"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参保群众</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保政策知晓率</w:t>
            </w:r>
          </w:p>
        </w:tc>
        <w:tc>
          <w:tcPr>
            <w:tcW w:w="627" w:type="dxa"/>
            <w:tcBorders>
              <w:top w:val="nil"/>
              <w:left w:val="nil"/>
              <w:bottom w:val="single" w:sz="4" w:space="0" w:color="auto"/>
              <w:right w:val="single" w:sz="4" w:space="0" w:color="auto"/>
            </w:tcBorders>
            <w:vAlign w:val="center"/>
          </w:tcPr>
          <w:p w14:paraId="3E25376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4CB9B1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209F3C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52D945F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5E3BE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E2CBA4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F1FF0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02D2220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6F9ED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F2D581B"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5053A5BB" w14:textId="77777777">
        <w:trPr>
          <w:trHeight w:val="800"/>
          <w:jc w:val="center"/>
        </w:trPr>
        <w:tc>
          <w:tcPr>
            <w:tcW w:w="300" w:type="dxa"/>
            <w:vMerge/>
            <w:tcBorders>
              <w:top w:val="nil"/>
              <w:left w:val="single" w:sz="4" w:space="0" w:color="auto"/>
              <w:bottom w:val="nil"/>
              <w:right w:val="single" w:sz="4" w:space="0" w:color="auto"/>
            </w:tcBorders>
            <w:vAlign w:val="center"/>
          </w:tcPr>
          <w:p w14:paraId="0A3010A6"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FB799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A743BB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822EB29" w14:textId="77777777" w:rsidR="00775CCE"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保经办服务对象的满意度</w:t>
            </w:r>
          </w:p>
        </w:tc>
        <w:tc>
          <w:tcPr>
            <w:tcW w:w="627" w:type="dxa"/>
            <w:tcBorders>
              <w:top w:val="nil"/>
              <w:left w:val="nil"/>
              <w:bottom w:val="single" w:sz="4" w:space="0" w:color="auto"/>
              <w:right w:val="single" w:sz="4" w:space="0" w:color="auto"/>
            </w:tcBorders>
            <w:vAlign w:val="center"/>
          </w:tcPr>
          <w:p w14:paraId="4EA4797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6D4571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B1EFD0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EDDDB4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32BFD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5F73F2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3F7C8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03996FD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065077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EDC3114"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43598CF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409CC2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6E8D59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D58011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42F92F9"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0262158"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1D9DA0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D8D1236"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8006C2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342A38E"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E897B0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B422385" w14:textId="77777777" w:rsidR="00775CCE" w:rsidRDefault="00775CCE">
            <w:pPr>
              <w:spacing w:after="0" w:line="240" w:lineRule="auto"/>
              <w:rPr>
                <w:rFonts w:ascii="宋体" w:eastAsia="宋体" w:hAnsi="宋体" w:cs="Times New Roman" w:hint="eastAsia"/>
                <w:color w:val="000000"/>
                <w:sz w:val="18"/>
                <w:szCs w:val="18"/>
                <w:lang w:eastAsia="zh-CN"/>
              </w:rPr>
            </w:pPr>
          </w:p>
        </w:tc>
      </w:tr>
    </w:tbl>
    <w:p w14:paraId="5D80DB68"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36E072A"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75CCE" w14:paraId="0F4823D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F159CB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B29024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城镇职工大额医疗保险财政补助资金</w:t>
            </w:r>
          </w:p>
        </w:tc>
      </w:tr>
      <w:tr w:rsidR="00775CCE" w14:paraId="34B6433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930F9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DC93D8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c>
          <w:tcPr>
            <w:tcW w:w="1428" w:type="dxa"/>
            <w:gridSpan w:val="2"/>
            <w:tcBorders>
              <w:top w:val="single" w:sz="4" w:space="0" w:color="auto"/>
              <w:left w:val="nil"/>
              <w:bottom w:val="single" w:sz="4" w:space="0" w:color="auto"/>
              <w:right w:val="single" w:sz="4" w:space="0" w:color="auto"/>
            </w:tcBorders>
            <w:vAlign w:val="center"/>
          </w:tcPr>
          <w:p w14:paraId="5C4AA76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70422C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r>
      <w:tr w:rsidR="00775CCE" w14:paraId="427401A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F3E886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D0399F5"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E360AD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A4BCFB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96BD2F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889AFA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523F2D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F2891F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75CCE" w14:paraId="4397E5B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77120FC"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A0B6D4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36B9E2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565.78</w:t>
            </w:r>
          </w:p>
        </w:tc>
        <w:tc>
          <w:tcPr>
            <w:tcW w:w="1968" w:type="dxa"/>
            <w:gridSpan w:val="3"/>
            <w:tcBorders>
              <w:top w:val="single" w:sz="4" w:space="0" w:color="auto"/>
              <w:left w:val="nil"/>
              <w:bottom w:val="single" w:sz="4" w:space="0" w:color="auto"/>
              <w:right w:val="single" w:sz="4" w:space="0" w:color="auto"/>
            </w:tcBorders>
            <w:vAlign w:val="center"/>
          </w:tcPr>
          <w:p w14:paraId="429EE67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565.78</w:t>
            </w:r>
          </w:p>
        </w:tc>
        <w:tc>
          <w:tcPr>
            <w:tcW w:w="1428" w:type="dxa"/>
            <w:gridSpan w:val="2"/>
            <w:tcBorders>
              <w:top w:val="single" w:sz="4" w:space="0" w:color="auto"/>
              <w:left w:val="nil"/>
              <w:bottom w:val="single" w:sz="4" w:space="0" w:color="auto"/>
              <w:right w:val="single" w:sz="4" w:space="0" w:color="auto"/>
            </w:tcBorders>
            <w:vAlign w:val="center"/>
          </w:tcPr>
          <w:p w14:paraId="64FCCBE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565.78</w:t>
            </w:r>
          </w:p>
        </w:tc>
        <w:tc>
          <w:tcPr>
            <w:tcW w:w="1372" w:type="dxa"/>
            <w:gridSpan w:val="2"/>
            <w:tcBorders>
              <w:top w:val="nil"/>
              <w:left w:val="nil"/>
              <w:bottom w:val="single" w:sz="4" w:space="0" w:color="auto"/>
              <w:right w:val="single" w:sz="4" w:space="0" w:color="auto"/>
            </w:tcBorders>
            <w:vAlign w:val="center"/>
          </w:tcPr>
          <w:p w14:paraId="512676B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BA52D9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AD39F6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75CCE" w14:paraId="56E8F25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553DA59"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CEC456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F2F355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565.78</w:t>
            </w:r>
          </w:p>
        </w:tc>
        <w:tc>
          <w:tcPr>
            <w:tcW w:w="1968" w:type="dxa"/>
            <w:gridSpan w:val="3"/>
            <w:tcBorders>
              <w:top w:val="single" w:sz="4" w:space="0" w:color="auto"/>
              <w:left w:val="nil"/>
              <w:bottom w:val="single" w:sz="4" w:space="0" w:color="auto"/>
              <w:right w:val="single" w:sz="4" w:space="0" w:color="auto"/>
            </w:tcBorders>
            <w:vAlign w:val="center"/>
          </w:tcPr>
          <w:p w14:paraId="111D47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565.78</w:t>
            </w:r>
          </w:p>
        </w:tc>
        <w:tc>
          <w:tcPr>
            <w:tcW w:w="1428" w:type="dxa"/>
            <w:gridSpan w:val="2"/>
            <w:tcBorders>
              <w:top w:val="single" w:sz="4" w:space="0" w:color="auto"/>
              <w:left w:val="nil"/>
              <w:bottom w:val="single" w:sz="4" w:space="0" w:color="auto"/>
              <w:right w:val="single" w:sz="4" w:space="0" w:color="auto"/>
            </w:tcBorders>
            <w:vAlign w:val="center"/>
          </w:tcPr>
          <w:p w14:paraId="2B4EF85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565.78</w:t>
            </w:r>
          </w:p>
        </w:tc>
        <w:tc>
          <w:tcPr>
            <w:tcW w:w="1372" w:type="dxa"/>
            <w:gridSpan w:val="2"/>
            <w:tcBorders>
              <w:top w:val="nil"/>
              <w:left w:val="nil"/>
              <w:bottom w:val="single" w:sz="4" w:space="0" w:color="auto"/>
              <w:right w:val="single" w:sz="4" w:space="0" w:color="auto"/>
            </w:tcBorders>
            <w:vAlign w:val="center"/>
          </w:tcPr>
          <w:p w14:paraId="0F99EEB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F676C1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DA9D1F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5ABF0E6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1A6700A"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925077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C9B9C2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8C126D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4FB7D7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F0A028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E0F878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4D000E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61B8293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E9894F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E983BE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13FA55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75CCE" w14:paraId="2EC6A7D5"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71121EE9"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F38BB1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本年度计划投入565.78万元，通过提高基本医疗保险参保人数，持续推动职工大额医疗待遇享受，使服务对象的满意度达到95%以上。主要完成以提升业务工作效率为重点，医疗保险经办服务水平明显提高,使国家</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保惠民的知晓率有很大的提高，大额医疗保险应保尽保，参保人</w:t>
            </w:r>
            <w:proofErr w:type="gramStart"/>
            <w:r>
              <w:rPr>
                <w:rFonts w:ascii="宋体" w:eastAsia="宋体" w:hAnsi="宋体" w:cs="Times New Roman" w:hint="eastAsia"/>
                <w:color w:val="000000"/>
                <w:sz w:val="18"/>
                <w:szCs w:val="18"/>
                <w:lang w:eastAsia="zh-CN"/>
              </w:rPr>
              <w:t>员正常</w:t>
            </w:r>
            <w:proofErr w:type="gramEnd"/>
            <w:r>
              <w:rPr>
                <w:rFonts w:ascii="宋体" w:eastAsia="宋体" w:hAnsi="宋体" w:cs="Times New Roman" w:hint="eastAsia"/>
                <w:color w:val="000000"/>
                <w:sz w:val="18"/>
                <w:szCs w:val="18"/>
                <w:lang w:eastAsia="zh-CN"/>
              </w:rPr>
              <w:t>享受待遇。</w:t>
            </w:r>
          </w:p>
        </w:tc>
        <w:tc>
          <w:tcPr>
            <w:tcW w:w="5716" w:type="dxa"/>
            <w:gridSpan w:val="8"/>
            <w:tcBorders>
              <w:top w:val="single" w:sz="4" w:space="0" w:color="auto"/>
              <w:left w:val="nil"/>
              <w:bottom w:val="single" w:sz="4" w:space="0" w:color="auto"/>
              <w:right w:val="single" w:sz="4" w:space="0" w:color="auto"/>
            </w:tcBorders>
            <w:vAlign w:val="center"/>
          </w:tcPr>
          <w:p w14:paraId="1E6F4C1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565.78万元，完成年度目标任务。通过该项目的实施，有效减轻了城镇职工因大额医疗费用带来的经济压力，参保职工的大额医疗费用报销比例显著提高。项目扩大了城镇职工大额医疗保险的覆盖范围，更多职工享受到大额医疗费用保障。提升了医疗保险经办服务水平,有效保障了参保职工的医疗需求。国家</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保惠民的知晓率有很大的提高。促进了大额医疗保险应保尽保，进一步扩大了政策受益面，使得参保人</w:t>
            </w:r>
            <w:proofErr w:type="gramStart"/>
            <w:r>
              <w:rPr>
                <w:rFonts w:ascii="宋体" w:eastAsia="宋体" w:hAnsi="宋体" w:cs="Times New Roman" w:hint="eastAsia"/>
                <w:color w:val="000000"/>
                <w:sz w:val="18"/>
                <w:szCs w:val="18"/>
                <w:lang w:eastAsia="zh-CN"/>
              </w:rPr>
              <w:t>员正常</w:t>
            </w:r>
            <w:proofErr w:type="gramEnd"/>
            <w:r>
              <w:rPr>
                <w:rFonts w:ascii="宋体" w:eastAsia="宋体" w:hAnsi="宋体" w:cs="Times New Roman" w:hint="eastAsia"/>
                <w:color w:val="000000"/>
                <w:sz w:val="18"/>
                <w:szCs w:val="18"/>
                <w:lang w:eastAsia="zh-CN"/>
              </w:rPr>
              <w:t>享受待遇，缓解了因病致贫，因病返贫问题，进一步完善医疗保障体系，切实提升城镇职工的医疗保障水平，持续推动职工大额医疗待遇享受。</w:t>
            </w:r>
          </w:p>
        </w:tc>
      </w:tr>
      <w:tr w:rsidR="00775CCE" w14:paraId="0DE48BA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62166EE"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76760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D9BB66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9B1538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2DF22A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541907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F4F6A9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4B7E78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E3A48B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D04551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A405D0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23E502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B96BEB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120442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75CCE" w14:paraId="46530A60"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3CE519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D1C27F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C35944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E86637F" w14:textId="77777777" w:rsidR="00775CCE"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基本医疗保险参保人数</w:t>
            </w:r>
          </w:p>
        </w:tc>
        <w:tc>
          <w:tcPr>
            <w:tcW w:w="627" w:type="dxa"/>
            <w:tcBorders>
              <w:top w:val="nil"/>
              <w:left w:val="nil"/>
              <w:bottom w:val="single" w:sz="4" w:space="0" w:color="auto"/>
              <w:right w:val="single" w:sz="4" w:space="0" w:color="auto"/>
            </w:tcBorders>
            <w:vAlign w:val="center"/>
          </w:tcPr>
          <w:p w14:paraId="64A3FB2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1E6858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&gt;=9.42万人</w:t>
            </w:r>
          </w:p>
        </w:tc>
        <w:tc>
          <w:tcPr>
            <w:tcW w:w="728" w:type="dxa"/>
            <w:tcBorders>
              <w:top w:val="nil"/>
              <w:left w:val="nil"/>
              <w:bottom w:val="single" w:sz="4" w:space="0" w:color="auto"/>
              <w:right w:val="single" w:sz="4" w:space="0" w:color="auto"/>
            </w:tcBorders>
            <w:vAlign w:val="center"/>
          </w:tcPr>
          <w:p w14:paraId="039D194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=9.42万人</w:t>
            </w:r>
          </w:p>
        </w:tc>
        <w:tc>
          <w:tcPr>
            <w:tcW w:w="637" w:type="dxa"/>
            <w:tcBorders>
              <w:top w:val="nil"/>
              <w:left w:val="nil"/>
              <w:bottom w:val="single" w:sz="4" w:space="0" w:color="auto"/>
              <w:right w:val="single" w:sz="4" w:space="0" w:color="auto"/>
            </w:tcBorders>
            <w:vAlign w:val="center"/>
          </w:tcPr>
          <w:p w14:paraId="3CE0A4F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124C00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9E8B61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9DBA5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8.74万人</w:t>
            </w:r>
          </w:p>
        </w:tc>
        <w:tc>
          <w:tcPr>
            <w:tcW w:w="644" w:type="dxa"/>
            <w:tcBorders>
              <w:top w:val="nil"/>
              <w:left w:val="nil"/>
              <w:bottom w:val="single" w:sz="4" w:space="0" w:color="auto"/>
              <w:right w:val="single" w:sz="4" w:space="0" w:color="auto"/>
            </w:tcBorders>
            <w:vAlign w:val="center"/>
          </w:tcPr>
          <w:p w14:paraId="6102615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5E0AD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原始凭证,说明材料,工作资料</w:t>
            </w:r>
          </w:p>
        </w:tc>
        <w:tc>
          <w:tcPr>
            <w:tcW w:w="1552" w:type="dxa"/>
            <w:gridSpan w:val="2"/>
            <w:tcBorders>
              <w:top w:val="nil"/>
              <w:left w:val="nil"/>
              <w:bottom w:val="single" w:sz="4" w:space="0" w:color="auto"/>
              <w:right w:val="single" w:sz="4" w:space="0" w:color="auto"/>
            </w:tcBorders>
            <w:vAlign w:val="center"/>
          </w:tcPr>
          <w:p w14:paraId="39D1F28E" w14:textId="77777777" w:rsidR="00775CCE" w:rsidRDefault="00775CCE">
            <w:pPr>
              <w:spacing w:after="0" w:line="240" w:lineRule="auto"/>
              <w:jc w:val="center"/>
              <w:rPr>
                <w:rFonts w:ascii="等线" w:eastAsia="等线" w:hAnsi="等线" w:cs="Times New Roman" w:hint="eastAsia"/>
                <w:color w:val="000000"/>
                <w:kern w:val="2"/>
                <w:sz w:val="18"/>
                <w:szCs w:val="18"/>
                <w:lang w:eastAsia="zh-CN"/>
              </w:rPr>
            </w:pPr>
          </w:p>
        </w:tc>
      </w:tr>
      <w:tr w:rsidR="00775CCE" w14:paraId="16CD39CE" w14:textId="77777777">
        <w:trPr>
          <w:trHeight w:val="800"/>
          <w:jc w:val="center"/>
        </w:trPr>
        <w:tc>
          <w:tcPr>
            <w:tcW w:w="300" w:type="dxa"/>
            <w:vMerge/>
            <w:tcBorders>
              <w:top w:val="nil"/>
              <w:left w:val="single" w:sz="4" w:space="0" w:color="auto"/>
              <w:bottom w:val="nil"/>
              <w:right w:val="single" w:sz="4" w:space="0" w:color="auto"/>
            </w:tcBorders>
            <w:vAlign w:val="center"/>
          </w:tcPr>
          <w:p w14:paraId="7AC1E814"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BF133F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6439F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3109677"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基本医疗参保率</w:t>
            </w:r>
          </w:p>
        </w:tc>
        <w:tc>
          <w:tcPr>
            <w:tcW w:w="627" w:type="dxa"/>
            <w:tcBorders>
              <w:top w:val="nil"/>
              <w:left w:val="nil"/>
              <w:bottom w:val="single" w:sz="4" w:space="0" w:color="auto"/>
              <w:right w:val="single" w:sz="4" w:space="0" w:color="auto"/>
            </w:tcBorders>
            <w:vAlign w:val="center"/>
          </w:tcPr>
          <w:p w14:paraId="5E69360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54BCDC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4821BCC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51532F2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459CD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CA01AD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31648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644" w:type="dxa"/>
            <w:tcBorders>
              <w:top w:val="nil"/>
              <w:left w:val="nil"/>
              <w:bottom w:val="single" w:sz="4" w:space="0" w:color="auto"/>
              <w:right w:val="single" w:sz="4" w:space="0" w:color="auto"/>
            </w:tcBorders>
            <w:vAlign w:val="center"/>
          </w:tcPr>
          <w:p w14:paraId="22EA1CA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A5B1B4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4331583"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1954259A" w14:textId="77777777">
        <w:trPr>
          <w:trHeight w:val="800"/>
          <w:jc w:val="center"/>
        </w:trPr>
        <w:tc>
          <w:tcPr>
            <w:tcW w:w="300" w:type="dxa"/>
            <w:vMerge/>
            <w:tcBorders>
              <w:top w:val="nil"/>
              <w:left w:val="single" w:sz="4" w:space="0" w:color="auto"/>
              <w:bottom w:val="nil"/>
              <w:right w:val="single" w:sz="4" w:space="0" w:color="auto"/>
            </w:tcBorders>
            <w:vAlign w:val="center"/>
          </w:tcPr>
          <w:p w14:paraId="5A2F46F0"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2C13A61"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E9893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F428F25"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补贴发放准确性</w:t>
            </w:r>
          </w:p>
        </w:tc>
        <w:tc>
          <w:tcPr>
            <w:tcW w:w="627" w:type="dxa"/>
            <w:tcBorders>
              <w:top w:val="nil"/>
              <w:left w:val="nil"/>
              <w:bottom w:val="single" w:sz="4" w:space="0" w:color="auto"/>
              <w:right w:val="single" w:sz="4" w:space="0" w:color="auto"/>
            </w:tcBorders>
            <w:vAlign w:val="center"/>
          </w:tcPr>
          <w:p w14:paraId="377A822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71E06BA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98FFE0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4112A4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19000E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5C7F2AE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9CE3D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EDD6A6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F46B25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634F97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3DE62136" w14:textId="77777777">
        <w:trPr>
          <w:trHeight w:val="800"/>
          <w:jc w:val="center"/>
        </w:trPr>
        <w:tc>
          <w:tcPr>
            <w:tcW w:w="300" w:type="dxa"/>
            <w:vMerge/>
            <w:tcBorders>
              <w:top w:val="nil"/>
              <w:left w:val="single" w:sz="4" w:space="0" w:color="auto"/>
              <w:bottom w:val="nil"/>
              <w:right w:val="single" w:sz="4" w:space="0" w:color="auto"/>
            </w:tcBorders>
            <w:vAlign w:val="center"/>
          </w:tcPr>
          <w:p w14:paraId="4C333BB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486D337"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61C8D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9637EA1"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补助发放及时率</w:t>
            </w:r>
          </w:p>
        </w:tc>
        <w:tc>
          <w:tcPr>
            <w:tcW w:w="627" w:type="dxa"/>
            <w:tcBorders>
              <w:top w:val="nil"/>
              <w:left w:val="nil"/>
              <w:bottom w:val="single" w:sz="4" w:space="0" w:color="auto"/>
              <w:right w:val="single" w:sz="4" w:space="0" w:color="auto"/>
            </w:tcBorders>
            <w:vAlign w:val="center"/>
          </w:tcPr>
          <w:p w14:paraId="78FDD71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3D3200F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25B318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F8824A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F2998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9F94DE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2E59A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9333B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D90E90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B4840AE"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684498AF" w14:textId="77777777">
        <w:trPr>
          <w:trHeight w:val="800"/>
          <w:jc w:val="center"/>
        </w:trPr>
        <w:tc>
          <w:tcPr>
            <w:tcW w:w="300" w:type="dxa"/>
            <w:vMerge/>
            <w:tcBorders>
              <w:top w:val="nil"/>
              <w:left w:val="single" w:sz="4" w:space="0" w:color="auto"/>
              <w:bottom w:val="nil"/>
              <w:right w:val="single" w:sz="4" w:space="0" w:color="auto"/>
            </w:tcBorders>
            <w:vAlign w:val="center"/>
          </w:tcPr>
          <w:p w14:paraId="4094F1D4"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0E2A5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37BC4D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E3A6503"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人均补贴金额</w:t>
            </w:r>
          </w:p>
        </w:tc>
        <w:tc>
          <w:tcPr>
            <w:tcW w:w="627" w:type="dxa"/>
            <w:tcBorders>
              <w:top w:val="nil"/>
              <w:left w:val="nil"/>
              <w:bottom w:val="single" w:sz="4" w:space="0" w:color="auto"/>
              <w:right w:val="single" w:sz="4" w:space="0" w:color="auto"/>
            </w:tcBorders>
            <w:vAlign w:val="center"/>
          </w:tcPr>
          <w:p w14:paraId="7141EAD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8DA661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=60元</w:t>
            </w:r>
          </w:p>
        </w:tc>
        <w:tc>
          <w:tcPr>
            <w:tcW w:w="728" w:type="dxa"/>
            <w:tcBorders>
              <w:top w:val="nil"/>
              <w:left w:val="nil"/>
              <w:bottom w:val="single" w:sz="4" w:space="0" w:color="auto"/>
              <w:right w:val="single" w:sz="4" w:space="0" w:color="auto"/>
            </w:tcBorders>
            <w:vAlign w:val="center"/>
          </w:tcPr>
          <w:p w14:paraId="3D8C28B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=60元</w:t>
            </w:r>
          </w:p>
        </w:tc>
        <w:tc>
          <w:tcPr>
            <w:tcW w:w="637" w:type="dxa"/>
            <w:tcBorders>
              <w:top w:val="nil"/>
              <w:left w:val="nil"/>
              <w:bottom w:val="single" w:sz="4" w:space="0" w:color="auto"/>
              <w:right w:val="single" w:sz="4" w:space="0" w:color="auto"/>
            </w:tcBorders>
            <w:vAlign w:val="center"/>
          </w:tcPr>
          <w:p w14:paraId="45021D6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2F42C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9227D6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B31A47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60元</w:t>
            </w:r>
          </w:p>
        </w:tc>
        <w:tc>
          <w:tcPr>
            <w:tcW w:w="644" w:type="dxa"/>
            <w:tcBorders>
              <w:top w:val="nil"/>
              <w:left w:val="nil"/>
              <w:bottom w:val="single" w:sz="4" w:space="0" w:color="auto"/>
              <w:right w:val="single" w:sz="4" w:space="0" w:color="auto"/>
            </w:tcBorders>
            <w:vAlign w:val="center"/>
          </w:tcPr>
          <w:p w14:paraId="1A7F777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71620D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6F5A195"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6F790CC4" w14:textId="77777777">
        <w:trPr>
          <w:trHeight w:val="800"/>
          <w:jc w:val="center"/>
        </w:trPr>
        <w:tc>
          <w:tcPr>
            <w:tcW w:w="300" w:type="dxa"/>
            <w:vMerge/>
            <w:tcBorders>
              <w:top w:val="nil"/>
              <w:left w:val="single" w:sz="4" w:space="0" w:color="auto"/>
              <w:bottom w:val="nil"/>
              <w:right w:val="single" w:sz="4" w:space="0" w:color="auto"/>
            </w:tcBorders>
            <w:vAlign w:val="center"/>
          </w:tcPr>
          <w:p w14:paraId="2AA25D53"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E2F44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AC1E0F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AE06522"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参保职工政策知晓率</w:t>
            </w:r>
          </w:p>
        </w:tc>
        <w:tc>
          <w:tcPr>
            <w:tcW w:w="627" w:type="dxa"/>
            <w:tcBorders>
              <w:top w:val="nil"/>
              <w:left w:val="nil"/>
              <w:bottom w:val="single" w:sz="4" w:space="0" w:color="auto"/>
              <w:right w:val="single" w:sz="4" w:space="0" w:color="auto"/>
            </w:tcBorders>
            <w:vAlign w:val="center"/>
          </w:tcPr>
          <w:p w14:paraId="7D94976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88214C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4163EA9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12B639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9895A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0B24D4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34AC72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36C6E56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75B902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EB561E2"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3025800C" w14:textId="77777777">
        <w:trPr>
          <w:trHeight w:val="800"/>
          <w:jc w:val="center"/>
        </w:trPr>
        <w:tc>
          <w:tcPr>
            <w:tcW w:w="300" w:type="dxa"/>
            <w:vMerge/>
            <w:tcBorders>
              <w:top w:val="nil"/>
              <w:left w:val="single" w:sz="4" w:space="0" w:color="auto"/>
              <w:bottom w:val="nil"/>
              <w:right w:val="single" w:sz="4" w:space="0" w:color="auto"/>
            </w:tcBorders>
            <w:vAlign w:val="center"/>
          </w:tcPr>
          <w:p w14:paraId="11EBAA1A"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E9545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A54ECC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70CC5CB" w14:textId="77777777" w:rsidR="00775CCE"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保经办服务对象满意度</w:t>
            </w:r>
          </w:p>
        </w:tc>
        <w:tc>
          <w:tcPr>
            <w:tcW w:w="627" w:type="dxa"/>
            <w:tcBorders>
              <w:top w:val="nil"/>
              <w:left w:val="nil"/>
              <w:bottom w:val="single" w:sz="4" w:space="0" w:color="auto"/>
              <w:right w:val="single" w:sz="4" w:space="0" w:color="auto"/>
            </w:tcBorders>
            <w:vAlign w:val="center"/>
          </w:tcPr>
          <w:p w14:paraId="000CD05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6A274E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16B71B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1F6A95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ECBE5F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F413F3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240E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234F400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258B36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FE71BE3"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625FC20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9AE291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96C5F2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6D8B53A6"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5150A82"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340D2CC"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8E3D77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67CCE323"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A32B4CB"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64EABFC"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328AD06"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A82AE26" w14:textId="77777777" w:rsidR="00775CCE" w:rsidRDefault="00775CCE">
            <w:pPr>
              <w:spacing w:after="0" w:line="240" w:lineRule="auto"/>
              <w:rPr>
                <w:rFonts w:ascii="宋体" w:eastAsia="宋体" w:hAnsi="宋体" w:cs="Times New Roman" w:hint="eastAsia"/>
                <w:color w:val="000000"/>
                <w:sz w:val="18"/>
                <w:szCs w:val="18"/>
                <w:lang w:eastAsia="zh-CN"/>
              </w:rPr>
            </w:pPr>
          </w:p>
        </w:tc>
      </w:tr>
    </w:tbl>
    <w:p w14:paraId="0EA307F8"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F7579E1"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75CCE" w14:paraId="2F5CB54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D17CD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7AEFE4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改制国有企业退休职工医疗缴费</w:t>
            </w:r>
          </w:p>
        </w:tc>
      </w:tr>
      <w:tr w:rsidR="00775CCE" w14:paraId="4BB2138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A3C22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F5B5B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昌吉医疗保障局</w:t>
            </w:r>
          </w:p>
        </w:tc>
        <w:tc>
          <w:tcPr>
            <w:tcW w:w="1428" w:type="dxa"/>
            <w:gridSpan w:val="2"/>
            <w:tcBorders>
              <w:top w:val="single" w:sz="4" w:space="0" w:color="auto"/>
              <w:left w:val="nil"/>
              <w:bottom w:val="single" w:sz="4" w:space="0" w:color="auto"/>
              <w:right w:val="single" w:sz="4" w:space="0" w:color="auto"/>
            </w:tcBorders>
            <w:vAlign w:val="center"/>
          </w:tcPr>
          <w:p w14:paraId="5ED4422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FFBD89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r>
      <w:tr w:rsidR="00775CCE" w14:paraId="43A0A24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9A495C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A131524"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91EC6B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CBB377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54CE01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13EEF1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665FE92"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1E4050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75CCE" w14:paraId="66E3C35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47F1A86"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B29432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901D2B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2.79</w:t>
            </w:r>
          </w:p>
        </w:tc>
        <w:tc>
          <w:tcPr>
            <w:tcW w:w="1968" w:type="dxa"/>
            <w:gridSpan w:val="3"/>
            <w:tcBorders>
              <w:top w:val="single" w:sz="4" w:space="0" w:color="auto"/>
              <w:left w:val="nil"/>
              <w:bottom w:val="single" w:sz="4" w:space="0" w:color="auto"/>
              <w:right w:val="single" w:sz="4" w:space="0" w:color="auto"/>
            </w:tcBorders>
            <w:vAlign w:val="center"/>
          </w:tcPr>
          <w:p w14:paraId="75FC612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2.79</w:t>
            </w:r>
          </w:p>
        </w:tc>
        <w:tc>
          <w:tcPr>
            <w:tcW w:w="1428" w:type="dxa"/>
            <w:gridSpan w:val="2"/>
            <w:tcBorders>
              <w:top w:val="single" w:sz="4" w:space="0" w:color="auto"/>
              <w:left w:val="nil"/>
              <w:bottom w:val="single" w:sz="4" w:space="0" w:color="auto"/>
              <w:right w:val="single" w:sz="4" w:space="0" w:color="auto"/>
            </w:tcBorders>
            <w:vAlign w:val="center"/>
          </w:tcPr>
          <w:p w14:paraId="6E2836B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2.79</w:t>
            </w:r>
          </w:p>
        </w:tc>
        <w:tc>
          <w:tcPr>
            <w:tcW w:w="1372" w:type="dxa"/>
            <w:gridSpan w:val="2"/>
            <w:tcBorders>
              <w:top w:val="nil"/>
              <w:left w:val="nil"/>
              <w:bottom w:val="single" w:sz="4" w:space="0" w:color="auto"/>
              <w:right w:val="single" w:sz="4" w:space="0" w:color="auto"/>
            </w:tcBorders>
            <w:vAlign w:val="center"/>
          </w:tcPr>
          <w:p w14:paraId="17C7D5A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85B88E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A9F28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75CCE" w14:paraId="3405DAA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ACA1F86"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7282AA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AF818E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2.79</w:t>
            </w:r>
          </w:p>
        </w:tc>
        <w:tc>
          <w:tcPr>
            <w:tcW w:w="1968" w:type="dxa"/>
            <w:gridSpan w:val="3"/>
            <w:tcBorders>
              <w:top w:val="single" w:sz="4" w:space="0" w:color="auto"/>
              <w:left w:val="nil"/>
              <w:bottom w:val="single" w:sz="4" w:space="0" w:color="auto"/>
              <w:right w:val="single" w:sz="4" w:space="0" w:color="auto"/>
            </w:tcBorders>
            <w:vAlign w:val="center"/>
          </w:tcPr>
          <w:p w14:paraId="4ADF915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2.79</w:t>
            </w:r>
          </w:p>
        </w:tc>
        <w:tc>
          <w:tcPr>
            <w:tcW w:w="1428" w:type="dxa"/>
            <w:gridSpan w:val="2"/>
            <w:tcBorders>
              <w:top w:val="single" w:sz="4" w:space="0" w:color="auto"/>
              <w:left w:val="nil"/>
              <w:bottom w:val="single" w:sz="4" w:space="0" w:color="auto"/>
              <w:right w:val="single" w:sz="4" w:space="0" w:color="auto"/>
            </w:tcBorders>
            <w:vAlign w:val="center"/>
          </w:tcPr>
          <w:p w14:paraId="7DD8489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2.79</w:t>
            </w:r>
          </w:p>
        </w:tc>
        <w:tc>
          <w:tcPr>
            <w:tcW w:w="1372" w:type="dxa"/>
            <w:gridSpan w:val="2"/>
            <w:tcBorders>
              <w:top w:val="nil"/>
              <w:left w:val="nil"/>
              <w:bottom w:val="single" w:sz="4" w:space="0" w:color="auto"/>
              <w:right w:val="single" w:sz="4" w:space="0" w:color="auto"/>
            </w:tcBorders>
            <w:vAlign w:val="center"/>
          </w:tcPr>
          <w:p w14:paraId="6D66B93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8DBD7A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4EC304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0FCBF08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FA1387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7000F3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855611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E7B7A1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207950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7EE059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15A357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CC229D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636BEE8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DD63EB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F30884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3E92CE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75CCE" w14:paraId="6E9A1001"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EAAD11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A24389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2024年拟投入2.79万元，用于2024年昌吉市改制国有企业退休职工医疗缴费，主要内容为：用于完成已改制国有企业退休职工225人医疗费按时缴纳，于2024年12月31日前完工，通过本项目的实施，提高参保职工225人生活水平，保障参保职工及时享受待遇，改制国有企业职工医疗费发放及时，改善职工生活，长期为国有企业改制人员提供医疗报销服务，使职工满意度达到100%。</w:t>
            </w:r>
          </w:p>
        </w:tc>
        <w:tc>
          <w:tcPr>
            <w:tcW w:w="5716" w:type="dxa"/>
            <w:gridSpan w:val="8"/>
            <w:tcBorders>
              <w:top w:val="single" w:sz="4" w:space="0" w:color="auto"/>
              <w:left w:val="nil"/>
              <w:bottom w:val="single" w:sz="4" w:space="0" w:color="auto"/>
              <w:right w:val="single" w:sz="4" w:space="0" w:color="auto"/>
            </w:tcBorders>
            <w:vAlign w:val="center"/>
          </w:tcPr>
          <w:p w14:paraId="1A9C05E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截至2024年12月31日，已完成2.79万元。本年改制国有企业退休职工225人医疗费用已全部按时足额缴纳，保障</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保待遇正常享受；通过该项目的实施，提高了参保人生活水平，保障参保职工及时享受</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保待遇。促进了国有企业改制人员提供医疗报销服务，长期减轻职工生活负担。</w:t>
            </w:r>
          </w:p>
        </w:tc>
      </w:tr>
      <w:tr w:rsidR="00775CCE" w14:paraId="3BEFB09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764E7F5"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23639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9AF890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E293CE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F11E52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C8FBE7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18B8E4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1DE6E4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D3A231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A61F0A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A59AD0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D4EC8A4"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2742E4B"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E20D09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75CCE" w14:paraId="35993E27"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556420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92F269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0E7221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E1322D8" w14:textId="77777777" w:rsidR="00775CCE"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改制国有企业退休人员参保人数</w:t>
            </w:r>
          </w:p>
        </w:tc>
        <w:tc>
          <w:tcPr>
            <w:tcW w:w="627" w:type="dxa"/>
            <w:tcBorders>
              <w:top w:val="nil"/>
              <w:left w:val="nil"/>
              <w:bottom w:val="single" w:sz="4" w:space="0" w:color="auto"/>
              <w:right w:val="single" w:sz="4" w:space="0" w:color="auto"/>
            </w:tcBorders>
            <w:vAlign w:val="center"/>
          </w:tcPr>
          <w:p w14:paraId="6F2CA0B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E1D999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&lt;=225人</w:t>
            </w:r>
          </w:p>
        </w:tc>
        <w:tc>
          <w:tcPr>
            <w:tcW w:w="728" w:type="dxa"/>
            <w:tcBorders>
              <w:top w:val="nil"/>
              <w:left w:val="nil"/>
              <w:bottom w:val="single" w:sz="4" w:space="0" w:color="auto"/>
              <w:right w:val="single" w:sz="4" w:space="0" w:color="auto"/>
            </w:tcBorders>
            <w:vAlign w:val="center"/>
          </w:tcPr>
          <w:p w14:paraId="709B0AD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=225人</w:t>
            </w:r>
          </w:p>
        </w:tc>
        <w:tc>
          <w:tcPr>
            <w:tcW w:w="637" w:type="dxa"/>
            <w:tcBorders>
              <w:top w:val="nil"/>
              <w:left w:val="nil"/>
              <w:bottom w:val="single" w:sz="4" w:space="0" w:color="auto"/>
              <w:right w:val="single" w:sz="4" w:space="0" w:color="auto"/>
            </w:tcBorders>
            <w:vAlign w:val="center"/>
          </w:tcPr>
          <w:p w14:paraId="06FC3FD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29CB4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C68817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03C8DA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13E39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C0EE51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2782110" w14:textId="77777777" w:rsidR="00775CCE" w:rsidRDefault="00775CCE">
            <w:pPr>
              <w:spacing w:after="0" w:line="240" w:lineRule="auto"/>
              <w:jc w:val="center"/>
              <w:rPr>
                <w:rFonts w:ascii="等线" w:eastAsia="等线" w:hAnsi="等线" w:cs="Times New Roman" w:hint="eastAsia"/>
                <w:color w:val="000000"/>
                <w:kern w:val="2"/>
                <w:sz w:val="18"/>
                <w:szCs w:val="18"/>
                <w:lang w:eastAsia="zh-CN"/>
              </w:rPr>
            </w:pPr>
          </w:p>
        </w:tc>
      </w:tr>
      <w:tr w:rsidR="00775CCE" w14:paraId="3F746F50" w14:textId="77777777">
        <w:trPr>
          <w:trHeight w:val="800"/>
          <w:jc w:val="center"/>
        </w:trPr>
        <w:tc>
          <w:tcPr>
            <w:tcW w:w="300" w:type="dxa"/>
            <w:vMerge/>
            <w:tcBorders>
              <w:top w:val="nil"/>
              <w:left w:val="single" w:sz="4" w:space="0" w:color="auto"/>
              <w:bottom w:val="nil"/>
              <w:right w:val="single" w:sz="4" w:space="0" w:color="auto"/>
            </w:tcBorders>
            <w:vAlign w:val="center"/>
          </w:tcPr>
          <w:p w14:paraId="52F221C1"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E05BCCF"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2926E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EC6D76C"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基本医疗参保率</w:t>
            </w:r>
          </w:p>
        </w:tc>
        <w:tc>
          <w:tcPr>
            <w:tcW w:w="627" w:type="dxa"/>
            <w:tcBorders>
              <w:top w:val="nil"/>
              <w:left w:val="nil"/>
              <w:bottom w:val="single" w:sz="4" w:space="0" w:color="auto"/>
              <w:right w:val="single" w:sz="4" w:space="0" w:color="auto"/>
            </w:tcBorders>
            <w:vAlign w:val="center"/>
          </w:tcPr>
          <w:p w14:paraId="4D42F9B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D73A7A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8F3329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4E7C56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8D13C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13D845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00A50B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C7AA9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4E927F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FAF3441"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1AFE9BBD" w14:textId="77777777">
        <w:trPr>
          <w:trHeight w:val="800"/>
          <w:jc w:val="center"/>
        </w:trPr>
        <w:tc>
          <w:tcPr>
            <w:tcW w:w="300" w:type="dxa"/>
            <w:vMerge/>
            <w:tcBorders>
              <w:top w:val="nil"/>
              <w:left w:val="single" w:sz="4" w:space="0" w:color="auto"/>
              <w:bottom w:val="nil"/>
              <w:right w:val="single" w:sz="4" w:space="0" w:color="auto"/>
            </w:tcBorders>
            <w:vAlign w:val="center"/>
          </w:tcPr>
          <w:p w14:paraId="70DF37C3"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E6B1CAA"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37841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2D35A7F"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14:paraId="2143827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5F00DC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54C83B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367200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644D77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A0A636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B94D76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17D0C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4B2083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CF2D5B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6E2E90CC" w14:textId="77777777">
        <w:trPr>
          <w:trHeight w:val="800"/>
          <w:jc w:val="center"/>
        </w:trPr>
        <w:tc>
          <w:tcPr>
            <w:tcW w:w="300" w:type="dxa"/>
            <w:vMerge/>
            <w:tcBorders>
              <w:top w:val="nil"/>
              <w:left w:val="single" w:sz="4" w:space="0" w:color="auto"/>
              <w:bottom w:val="nil"/>
              <w:right w:val="single" w:sz="4" w:space="0" w:color="auto"/>
            </w:tcBorders>
            <w:vAlign w:val="center"/>
          </w:tcPr>
          <w:p w14:paraId="34A9609A"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0EBBD99"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D585A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0742C4E"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基本医疗、大额医疗缴费率</w:t>
            </w:r>
          </w:p>
        </w:tc>
        <w:tc>
          <w:tcPr>
            <w:tcW w:w="627" w:type="dxa"/>
            <w:tcBorders>
              <w:top w:val="nil"/>
              <w:left w:val="nil"/>
              <w:bottom w:val="single" w:sz="4" w:space="0" w:color="auto"/>
              <w:right w:val="single" w:sz="4" w:space="0" w:color="auto"/>
            </w:tcBorders>
            <w:vAlign w:val="center"/>
          </w:tcPr>
          <w:p w14:paraId="33D49CB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E8D771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41EA04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5F84FA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14EE3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804B77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FE014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683E67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D2D761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4182ACB"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506B86C9" w14:textId="77777777">
        <w:trPr>
          <w:trHeight w:val="800"/>
          <w:jc w:val="center"/>
        </w:trPr>
        <w:tc>
          <w:tcPr>
            <w:tcW w:w="300" w:type="dxa"/>
            <w:vMerge/>
            <w:tcBorders>
              <w:top w:val="nil"/>
              <w:left w:val="single" w:sz="4" w:space="0" w:color="auto"/>
              <w:bottom w:val="nil"/>
              <w:right w:val="single" w:sz="4" w:space="0" w:color="auto"/>
            </w:tcBorders>
            <w:vAlign w:val="center"/>
          </w:tcPr>
          <w:p w14:paraId="0B75E743"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4535A04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5527A5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82C3E70"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改制国有企业退休职工基本医疗缴费</w:t>
            </w:r>
          </w:p>
        </w:tc>
        <w:tc>
          <w:tcPr>
            <w:tcW w:w="627" w:type="dxa"/>
            <w:tcBorders>
              <w:top w:val="nil"/>
              <w:left w:val="nil"/>
              <w:bottom w:val="single" w:sz="4" w:space="0" w:color="auto"/>
              <w:right w:val="single" w:sz="4" w:space="0" w:color="auto"/>
            </w:tcBorders>
            <w:vAlign w:val="center"/>
          </w:tcPr>
          <w:p w14:paraId="1464189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F0F504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&lt;=1.44万元</w:t>
            </w:r>
          </w:p>
        </w:tc>
        <w:tc>
          <w:tcPr>
            <w:tcW w:w="728" w:type="dxa"/>
            <w:tcBorders>
              <w:top w:val="nil"/>
              <w:left w:val="nil"/>
              <w:bottom w:val="single" w:sz="4" w:space="0" w:color="auto"/>
              <w:right w:val="single" w:sz="4" w:space="0" w:color="auto"/>
            </w:tcBorders>
            <w:vAlign w:val="center"/>
          </w:tcPr>
          <w:p w14:paraId="6986EF2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=1.48万元</w:t>
            </w:r>
          </w:p>
        </w:tc>
        <w:tc>
          <w:tcPr>
            <w:tcW w:w="637" w:type="dxa"/>
            <w:tcBorders>
              <w:top w:val="nil"/>
              <w:left w:val="nil"/>
              <w:bottom w:val="single" w:sz="4" w:space="0" w:color="auto"/>
              <w:right w:val="single" w:sz="4" w:space="0" w:color="auto"/>
            </w:tcBorders>
            <w:vAlign w:val="center"/>
          </w:tcPr>
          <w:p w14:paraId="7891C30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102.77</w:t>
            </w:r>
          </w:p>
        </w:tc>
        <w:tc>
          <w:tcPr>
            <w:tcW w:w="791" w:type="dxa"/>
            <w:tcBorders>
              <w:top w:val="nil"/>
              <w:left w:val="nil"/>
              <w:bottom w:val="single" w:sz="4" w:space="0" w:color="auto"/>
              <w:right w:val="single" w:sz="4" w:space="0" w:color="auto"/>
            </w:tcBorders>
            <w:vAlign w:val="center"/>
          </w:tcPr>
          <w:p w14:paraId="0AF4845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9.72</w:t>
            </w:r>
          </w:p>
        </w:tc>
        <w:tc>
          <w:tcPr>
            <w:tcW w:w="741" w:type="dxa"/>
            <w:tcBorders>
              <w:top w:val="nil"/>
              <w:left w:val="nil"/>
              <w:bottom w:val="single" w:sz="4" w:space="0" w:color="auto"/>
              <w:right w:val="single" w:sz="4" w:space="0" w:color="auto"/>
            </w:tcBorders>
            <w:vAlign w:val="center"/>
          </w:tcPr>
          <w:p w14:paraId="6184F31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46D8C4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AB1CA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47696C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483D41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退休人员医疗缴费基数增加，所以缴费数有所增加。</w:t>
            </w:r>
          </w:p>
        </w:tc>
      </w:tr>
      <w:tr w:rsidR="00775CCE" w14:paraId="2F8709E5" w14:textId="77777777">
        <w:trPr>
          <w:trHeight w:val="800"/>
          <w:jc w:val="center"/>
        </w:trPr>
        <w:tc>
          <w:tcPr>
            <w:tcW w:w="300" w:type="dxa"/>
            <w:vMerge/>
            <w:tcBorders>
              <w:top w:val="nil"/>
              <w:left w:val="single" w:sz="4" w:space="0" w:color="auto"/>
              <w:bottom w:val="nil"/>
              <w:right w:val="single" w:sz="4" w:space="0" w:color="auto"/>
            </w:tcBorders>
            <w:vAlign w:val="center"/>
          </w:tcPr>
          <w:p w14:paraId="481EBB77"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E0A9407"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DDBB8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37085A9"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改制国有企业退休职工大额医疗缴费</w:t>
            </w:r>
          </w:p>
        </w:tc>
        <w:tc>
          <w:tcPr>
            <w:tcW w:w="627" w:type="dxa"/>
            <w:tcBorders>
              <w:top w:val="nil"/>
              <w:left w:val="nil"/>
              <w:bottom w:val="single" w:sz="4" w:space="0" w:color="auto"/>
              <w:right w:val="single" w:sz="4" w:space="0" w:color="auto"/>
            </w:tcBorders>
            <w:vAlign w:val="center"/>
          </w:tcPr>
          <w:p w14:paraId="5EC466C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A7DDF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&lt;=1.35万元</w:t>
            </w:r>
          </w:p>
        </w:tc>
        <w:tc>
          <w:tcPr>
            <w:tcW w:w="728" w:type="dxa"/>
            <w:tcBorders>
              <w:top w:val="nil"/>
              <w:left w:val="nil"/>
              <w:bottom w:val="single" w:sz="4" w:space="0" w:color="auto"/>
              <w:right w:val="single" w:sz="4" w:space="0" w:color="auto"/>
            </w:tcBorders>
            <w:vAlign w:val="center"/>
          </w:tcPr>
          <w:p w14:paraId="55FA7E3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=1.48万元</w:t>
            </w:r>
          </w:p>
        </w:tc>
        <w:tc>
          <w:tcPr>
            <w:tcW w:w="637" w:type="dxa"/>
            <w:tcBorders>
              <w:top w:val="nil"/>
              <w:left w:val="nil"/>
              <w:bottom w:val="single" w:sz="4" w:space="0" w:color="auto"/>
              <w:right w:val="single" w:sz="4" w:space="0" w:color="auto"/>
            </w:tcBorders>
            <w:vAlign w:val="center"/>
          </w:tcPr>
          <w:p w14:paraId="05C8834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109.62</w:t>
            </w:r>
          </w:p>
        </w:tc>
        <w:tc>
          <w:tcPr>
            <w:tcW w:w="791" w:type="dxa"/>
            <w:tcBorders>
              <w:top w:val="nil"/>
              <w:left w:val="nil"/>
              <w:bottom w:val="single" w:sz="4" w:space="0" w:color="auto"/>
              <w:right w:val="single" w:sz="4" w:space="0" w:color="auto"/>
            </w:tcBorders>
            <w:vAlign w:val="center"/>
          </w:tcPr>
          <w:p w14:paraId="78622F2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9.04</w:t>
            </w:r>
          </w:p>
        </w:tc>
        <w:tc>
          <w:tcPr>
            <w:tcW w:w="741" w:type="dxa"/>
            <w:tcBorders>
              <w:top w:val="nil"/>
              <w:left w:val="nil"/>
              <w:bottom w:val="single" w:sz="4" w:space="0" w:color="auto"/>
              <w:right w:val="single" w:sz="4" w:space="0" w:color="auto"/>
            </w:tcBorders>
            <w:vAlign w:val="center"/>
          </w:tcPr>
          <w:p w14:paraId="69B914D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C612BD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6DB7F4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DAE3B5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026E75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退休人员医疗缴费基数增加，所以缴费数有所增加。</w:t>
            </w:r>
          </w:p>
        </w:tc>
      </w:tr>
      <w:tr w:rsidR="00775CCE" w14:paraId="7784A92E" w14:textId="77777777">
        <w:trPr>
          <w:trHeight w:val="800"/>
          <w:jc w:val="center"/>
        </w:trPr>
        <w:tc>
          <w:tcPr>
            <w:tcW w:w="300" w:type="dxa"/>
            <w:vMerge/>
            <w:tcBorders>
              <w:top w:val="nil"/>
              <w:left w:val="single" w:sz="4" w:space="0" w:color="auto"/>
              <w:bottom w:val="nil"/>
              <w:right w:val="single" w:sz="4" w:space="0" w:color="auto"/>
            </w:tcBorders>
            <w:vAlign w:val="center"/>
          </w:tcPr>
          <w:p w14:paraId="6A935C9F"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55361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A08497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AF7873D"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减轻改制国有企业退休人员医疗负担</w:t>
            </w:r>
          </w:p>
        </w:tc>
        <w:tc>
          <w:tcPr>
            <w:tcW w:w="627" w:type="dxa"/>
            <w:tcBorders>
              <w:top w:val="nil"/>
              <w:left w:val="nil"/>
              <w:bottom w:val="single" w:sz="4" w:space="0" w:color="auto"/>
              <w:right w:val="single" w:sz="4" w:space="0" w:color="auto"/>
            </w:tcBorders>
            <w:vAlign w:val="center"/>
          </w:tcPr>
          <w:p w14:paraId="050C18A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C1ADBA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明显减轻</w:t>
            </w:r>
          </w:p>
        </w:tc>
        <w:tc>
          <w:tcPr>
            <w:tcW w:w="728" w:type="dxa"/>
            <w:tcBorders>
              <w:top w:val="nil"/>
              <w:left w:val="nil"/>
              <w:bottom w:val="single" w:sz="4" w:space="0" w:color="auto"/>
              <w:right w:val="single" w:sz="4" w:space="0" w:color="auto"/>
            </w:tcBorders>
            <w:vAlign w:val="center"/>
          </w:tcPr>
          <w:p w14:paraId="6D69110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2BEE2F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167BE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99BC96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88A134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12D16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0F930B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2CFC351"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02BE40CD" w14:textId="77777777">
        <w:trPr>
          <w:trHeight w:val="800"/>
          <w:jc w:val="center"/>
        </w:trPr>
        <w:tc>
          <w:tcPr>
            <w:tcW w:w="300" w:type="dxa"/>
            <w:vMerge/>
            <w:tcBorders>
              <w:top w:val="nil"/>
              <w:left w:val="single" w:sz="4" w:space="0" w:color="auto"/>
              <w:bottom w:val="nil"/>
              <w:right w:val="single" w:sz="4" w:space="0" w:color="auto"/>
            </w:tcBorders>
            <w:vAlign w:val="center"/>
          </w:tcPr>
          <w:p w14:paraId="375B30BE"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69AA2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0B0D4A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ADA357A"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改制国有企业退休职工满意度</w:t>
            </w:r>
          </w:p>
        </w:tc>
        <w:tc>
          <w:tcPr>
            <w:tcW w:w="627" w:type="dxa"/>
            <w:tcBorders>
              <w:top w:val="nil"/>
              <w:left w:val="nil"/>
              <w:bottom w:val="single" w:sz="4" w:space="0" w:color="auto"/>
              <w:right w:val="single" w:sz="4" w:space="0" w:color="auto"/>
            </w:tcBorders>
            <w:vAlign w:val="center"/>
          </w:tcPr>
          <w:p w14:paraId="70424F0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ADDB05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5C3688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48ECCB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50DDC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A59E05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FFF51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A69855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D2E01B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905E8BC"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559B21E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7C8BD6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4B171CD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0B96D32"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49EE6E3"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F0C767F"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C2AAC7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98.76分</w:t>
            </w:r>
          </w:p>
        </w:tc>
        <w:tc>
          <w:tcPr>
            <w:tcW w:w="741" w:type="dxa"/>
            <w:tcBorders>
              <w:top w:val="single" w:sz="4" w:space="0" w:color="auto"/>
              <w:left w:val="nil"/>
              <w:bottom w:val="single" w:sz="4" w:space="0" w:color="auto"/>
              <w:right w:val="single" w:sz="4" w:space="0" w:color="auto"/>
            </w:tcBorders>
            <w:vAlign w:val="center"/>
          </w:tcPr>
          <w:p w14:paraId="3C284D1E"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1234EBD"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2909681"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FEAB7CB"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A99B3FF" w14:textId="77777777" w:rsidR="00775CCE" w:rsidRDefault="00775CCE">
            <w:pPr>
              <w:spacing w:after="0" w:line="240" w:lineRule="auto"/>
              <w:rPr>
                <w:rFonts w:ascii="宋体" w:eastAsia="宋体" w:hAnsi="宋体" w:cs="Times New Roman" w:hint="eastAsia"/>
                <w:color w:val="000000"/>
                <w:sz w:val="18"/>
                <w:szCs w:val="18"/>
                <w:lang w:eastAsia="zh-CN"/>
              </w:rPr>
            </w:pPr>
          </w:p>
        </w:tc>
      </w:tr>
    </w:tbl>
    <w:p w14:paraId="3B700304" w14:textId="77777777" w:rsidR="00775CCE"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3308C77" w14:textId="77777777" w:rsidR="00775CCE"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75CCE" w14:paraId="41A09CF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898D2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FF97F9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昌吉州州级统筹</w:t>
            </w:r>
            <w:proofErr w:type="gramStart"/>
            <w:r>
              <w:rPr>
                <w:rFonts w:ascii="宋体" w:eastAsia="宋体" w:hAnsi="宋体" w:cs="Times New Roman" w:hint="eastAsia"/>
                <w:color w:val="000000"/>
                <w:sz w:val="18"/>
                <w:szCs w:val="18"/>
                <w:lang w:eastAsia="zh-CN"/>
              </w:rPr>
              <w:t>社会保险扩面征收</w:t>
            </w:r>
            <w:proofErr w:type="gramEnd"/>
            <w:r>
              <w:rPr>
                <w:rFonts w:ascii="宋体" w:eastAsia="宋体" w:hAnsi="宋体" w:cs="Times New Roman" w:hint="eastAsia"/>
                <w:color w:val="000000"/>
                <w:sz w:val="18"/>
                <w:szCs w:val="18"/>
                <w:lang w:eastAsia="zh-CN"/>
              </w:rPr>
              <w:t>工作经费</w:t>
            </w:r>
          </w:p>
        </w:tc>
      </w:tr>
      <w:tr w:rsidR="00775CCE" w14:paraId="1FDA0DB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B1C8A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46AA4B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c>
          <w:tcPr>
            <w:tcW w:w="1428" w:type="dxa"/>
            <w:gridSpan w:val="2"/>
            <w:tcBorders>
              <w:top w:val="single" w:sz="4" w:space="0" w:color="auto"/>
              <w:left w:val="nil"/>
              <w:bottom w:val="single" w:sz="4" w:space="0" w:color="auto"/>
              <w:right w:val="single" w:sz="4" w:space="0" w:color="auto"/>
            </w:tcBorders>
            <w:vAlign w:val="center"/>
          </w:tcPr>
          <w:p w14:paraId="4A3E3E0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0DF415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昌吉市医疗保障局</w:t>
            </w:r>
          </w:p>
        </w:tc>
      </w:tr>
      <w:tr w:rsidR="00775CCE" w14:paraId="40F8E07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B4D8D1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92A49C7"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65D276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EBD07D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4E274C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EA706E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8C0BB7C"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4E56FA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75CCE" w14:paraId="7526AC6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6C8E331"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3C0A918"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123AC7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0.07</w:t>
            </w:r>
          </w:p>
        </w:tc>
        <w:tc>
          <w:tcPr>
            <w:tcW w:w="1968" w:type="dxa"/>
            <w:gridSpan w:val="3"/>
            <w:tcBorders>
              <w:top w:val="single" w:sz="4" w:space="0" w:color="auto"/>
              <w:left w:val="nil"/>
              <w:bottom w:val="single" w:sz="4" w:space="0" w:color="auto"/>
              <w:right w:val="single" w:sz="4" w:space="0" w:color="auto"/>
            </w:tcBorders>
            <w:vAlign w:val="center"/>
          </w:tcPr>
          <w:p w14:paraId="209C84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0.07</w:t>
            </w:r>
          </w:p>
        </w:tc>
        <w:tc>
          <w:tcPr>
            <w:tcW w:w="1428" w:type="dxa"/>
            <w:gridSpan w:val="2"/>
            <w:tcBorders>
              <w:top w:val="single" w:sz="4" w:space="0" w:color="auto"/>
              <w:left w:val="nil"/>
              <w:bottom w:val="single" w:sz="4" w:space="0" w:color="auto"/>
              <w:right w:val="single" w:sz="4" w:space="0" w:color="auto"/>
            </w:tcBorders>
            <w:vAlign w:val="center"/>
          </w:tcPr>
          <w:p w14:paraId="2FA6880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0.07</w:t>
            </w:r>
          </w:p>
        </w:tc>
        <w:tc>
          <w:tcPr>
            <w:tcW w:w="1372" w:type="dxa"/>
            <w:gridSpan w:val="2"/>
            <w:tcBorders>
              <w:top w:val="nil"/>
              <w:left w:val="nil"/>
              <w:bottom w:val="single" w:sz="4" w:space="0" w:color="auto"/>
              <w:right w:val="single" w:sz="4" w:space="0" w:color="auto"/>
            </w:tcBorders>
            <w:vAlign w:val="center"/>
          </w:tcPr>
          <w:p w14:paraId="22BD04C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86E164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259413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75CCE" w14:paraId="52F21EB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7B0965A"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C84D7A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F53180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0.07</w:t>
            </w:r>
          </w:p>
        </w:tc>
        <w:tc>
          <w:tcPr>
            <w:tcW w:w="1968" w:type="dxa"/>
            <w:gridSpan w:val="3"/>
            <w:tcBorders>
              <w:top w:val="single" w:sz="4" w:space="0" w:color="auto"/>
              <w:left w:val="nil"/>
              <w:bottom w:val="single" w:sz="4" w:space="0" w:color="auto"/>
              <w:right w:val="single" w:sz="4" w:space="0" w:color="auto"/>
            </w:tcBorders>
            <w:vAlign w:val="center"/>
          </w:tcPr>
          <w:p w14:paraId="01CCF0D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0.07</w:t>
            </w:r>
          </w:p>
        </w:tc>
        <w:tc>
          <w:tcPr>
            <w:tcW w:w="1428" w:type="dxa"/>
            <w:gridSpan w:val="2"/>
            <w:tcBorders>
              <w:top w:val="single" w:sz="4" w:space="0" w:color="auto"/>
              <w:left w:val="nil"/>
              <w:bottom w:val="single" w:sz="4" w:space="0" w:color="auto"/>
              <w:right w:val="single" w:sz="4" w:space="0" w:color="auto"/>
            </w:tcBorders>
            <w:vAlign w:val="center"/>
          </w:tcPr>
          <w:p w14:paraId="2E4092C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0.07</w:t>
            </w:r>
          </w:p>
        </w:tc>
        <w:tc>
          <w:tcPr>
            <w:tcW w:w="1372" w:type="dxa"/>
            <w:gridSpan w:val="2"/>
            <w:tcBorders>
              <w:top w:val="nil"/>
              <w:left w:val="nil"/>
              <w:bottom w:val="single" w:sz="4" w:space="0" w:color="auto"/>
              <w:right w:val="single" w:sz="4" w:space="0" w:color="auto"/>
            </w:tcBorders>
            <w:vAlign w:val="center"/>
          </w:tcPr>
          <w:p w14:paraId="7E4C470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F4E64E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D82187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1F1EB87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D91523C"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B0C9606"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CE42FE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90FAFCE"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9D82C8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530335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52D9E3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21A89A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75CCE" w14:paraId="7A1EC83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896571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A97BBE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A0FC5A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75CCE" w14:paraId="174E0FA7"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09F32446"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FC3398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本项目计划2024年使用0.073万元，主要用于</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经办服务经费；有效提高两定机构医疗保险服务质量、规范医疗服务行为、保障参保人员权益、提升基金使用效率、规范协议管理等工作；社会保险代办点以提升业务工作效率为着力点，围绕提高为民服务质量为重点，社会保险经办服务水平明显提高；使国家社保惠民的知晓率有很大的提高，群众的参保自觉性进一步提高，对于实现全民参保有巨大的现实意义。</w:t>
            </w:r>
          </w:p>
        </w:tc>
        <w:tc>
          <w:tcPr>
            <w:tcW w:w="5716" w:type="dxa"/>
            <w:gridSpan w:val="8"/>
            <w:tcBorders>
              <w:top w:val="single" w:sz="4" w:space="0" w:color="auto"/>
              <w:left w:val="nil"/>
              <w:bottom w:val="single" w:sz="4" w:space="0" w:color="auto"/>
              <w:right w:val="single" w:sz="4" w:space="0" w:color="auto"/>
            </w:tcBorders>
            <w:vAlign w:val="center"/>
          </w:tcPr>
          <w:p w14:paraId="0F825D9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截止2024年5月31日，该项目已支付0.07万元，用于经办机构能力提升。通过该项目的实施提升了</w:t>
            </w:r>
            <w:proofErr w:type="gramStart"/>
            <w:r>
              <w:rPr>
                <w:rFonts w:ascii="宋体" w:eastAsia="宋体" w:hAnsi="宋体" w:cs="Times New Roman" w:hint="eastAsia"/>
                <w:color w:val="000000"/>
                <w:sz w:val="18"/>
                <w:szCs w:val="18"/>
                <w:lang w:eastAsia="zh-CN"/>
              </w:rPr>
              <w:t>医</w:t>
            </w:r>
            <w:proofErr w:type="gramEnd"/>
            <w:r>
              <w:rPr>
                <w:rFonts w:ascii="宋体" w:eastAsia="宋体" w:hAnsi="宋体" w:cs="Times New Roman" w:hint="eastAsia"/>
                <w:color w:val="000000"/>
                <w:sz w:val="18"/>
                <w:szCs w:val="18"/>
                <w:lang w:eastAsia="zh-CN"/>
              </w:rPr>
              <w:t>保政策宣传，提高两定机构医疗保险服务质量、保障参保人员权益；促进了群众的参保自觉性，对于实现全民参保有巨大的现实意义。提升了经办的服务水平，宣传了医疗保险的必要性，</w:t>
            </w:r>
            <w:proofErr w:type="gramStart"/>
            <w:r>
              <w:rPr>
                <w:rFonts w:ascii="宋体" w:eastAsia="宋体" w:hAnsi="宋体" w:cs="Times New Roman" w:hint="eastAsia"/>
                <w:color w:val="000000"/>
                <w:sz w:val="18"/>
                <w:szCs w:val="18"/>
                <w:lang w:eastAsia="zh-CN"/>
              </w:rPr>
              <w:t>对扩面征收</w:t>
            </w:r>
            <w:proofErr w:type="gramEnd"/>
            <w:r>
              <w:rPr>
                <w:rFonts w:ascii="宋体" w:eastAsia="宋体" w:hAnsi="宋体" w:cs="Times New Roman" w:hint="eastAsia"/>
                <w:color w:val="000000"/>
                <w:sz w:val="18"/>
                <w:szCs w:val="18"/>
                <w:lang w:eastAsia="zh-CN"/>
              </w:rPr>
              <w:t>有重要意义。</w:t>
            </w:r>
          </w:p>
        </w:tc>
      </w:tr>
      <w:tr w:rsidR="00775CCE" w14:paraId="3DCD387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8BB3550"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F9080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CB56601"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6172B6D"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1E9C020"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F7C690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2D751B3"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965ED3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649F86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ECB3B5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5B07417"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D625705"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0B12B4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7D692DF"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75CCE" w14:paraId="4B4D8CB4"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4FB598A"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9A6BAB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C56693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A0FD959" w14:textId="77777777" w:rsidR="00775CCE"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基本医疗保险参保人数</w:t>
            </w:r>
          </w:p>
        </w:tc>
        <w:tc>
          <w:tcPr>
            <w:tcW w:w="627" w:type="dxa"/>
            <w:tcBorders>
              <w:top w:val="nil"/>
              <w:left w:val="nil"/>
              <w:bottom w:val="single" w:sz="4" w:space="0" w:color="auto"/>
              <w:right w:val="single" w:sz="4" w:space="0" w:color="auto"/>
            </w:tcBorders>
            <w:vAlign w:val="center"/>
          </w:tcPr>
          <w:p w14:paraId="3D11E7C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2F66D5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&gt;=8.88万人</w:t>
            </w:r>
          </w:p>
        </w:tc>
        <w:tc>
          <w:tcPr>
            <w:tcW w:w="728" w:type="dxa"/>
            <w:tcBorders>
              <w:top w:val="nil"/>
              <w:left w:val="nil"/>
              <w:bottom w:val="single" w:sz="4" w:space="0" w:color="auto"/>
              <w:right w:val="single" w:sz="4" w:space="0" w:color="auto"/>
            </w:tcBorders>
            <w:vAlign w:val="center"/>
          </w:tcPr>
          <w:p w14:paraId="72CDF34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=8.89万人</w:t>
            </w:r>
          </w:p>
        </w:tc>
        <w:tc>
          <w:tcPr>
            <w:tcW w:w="637" w:type="dxa"/>
            <w:tcBorders>
              <w:top w:val="nil"/>
              <w:left w:val="nil"/>
              <w:bottom w:val="single" w:sz="4" w:space="0" w:color="auto"/>
              <w:right w:val="single" w:sz="4" w:space="0" w:color="auto"/>
            </w:tcBorders>
            <w:vAlign w:val="center"/>
          </w:tcPr>
          <w:p w14:paraId="61FAE60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5852E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71E52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71C71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EF8BB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BD05EA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CAEF5C" w14:textId="77777777" w:rsidR="00775CCE" w:rsidRDefault="00775CCE">
            <w:pPr>
              <w:spacing w:after="0" w:line="240" w:lineRule="auto"/>
              <w:jc w:val="center"/>
              <w:rPr>
                <w:rFonts w:ascii="等线" w:eastAsia="等线" w:hAnsi="等线" w:cs="Times New Roman" w:hint="eastAsia"/>
                <w:color w:val="000000"/>
                <w:kern w:val="2"/>
                <w:sz w:val="18"/>
                <w:szCs w:val="18"/>
                <w:lang w:eastAsia="zh-CN"/>
              </w:rPr>
            </w:pPr>
          </w:p>
        </w:tc>
      </w:tr>
      <w:tr w:rsidR="00775CCE" w14:paraId="610A938E" w14:textId="77777777">
        <w:trPr>
          <w:trHeight w:val="800"/>
          <w:jc w:val="center"/>
        </w:trPr>
        <w:tc>
          <w:tcPr>
            <w:tcW w:w="300" w:type="dxa"/>
            <w:vMerge/>
            <w:tcBorders>
              <w:top w:val="nil"/>
              <w:left w:val="single" w:sz="4" w:space="0" w:color="auto"/>
              <w:bottom w:val="nil"/>
              <w:right w:val="single" w:sz="4" w:space="0" w:color="auto"/>
            </w:tcBorders>
            <w:vAlign w:val="center"/>
          </w:tcPr>
          <w:p w14:paraId="791BA363"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458108A"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7F567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D253FB6"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城乡居民医疗保险参保人数</w:t>
            </w:r>
          </w:p>
        </w:tc>
        <w:tc>
          <w:tcPr>
            <w:tcW w:w="627" w:type="dxa"/>
            <w:tcBorders>
              <w:top w:val="nil"/>
              <w:left w:val="nil"/>
              <w:bottom w:val="single" w:sz="4" w:space="0" w:color="auto"/>
              <w:right w:val="single" w:sz="4" w:space="0" w:color="auto"/>
            </w:tcBorders>
            <w:vAlign w:val="center"/>
          </w:tcPr>
          <w:p w14:paraId="190A2E9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6A9377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&gt;=23.72万人</w:t>
            </w:r>
          </w:p>
        </w:tc>
        <w:tc>
          <w:tcPr>
            <w:tcW w:w="728" w:type="dxa"/>
            <w:tcBorders>
              <w:top w:val="nil"/>
              <w:left w:val="nil"/>
              <w:bottom w:val="single" w:sz="4" w:space="0" w:color="auto"/>
              <w:right w:val="single" w:sz="4" w:space="0" w:color="auto"/>
            </w:tcBorders>
            <w:vAlign w:val="center"/>
          </w:tcPr>
          <w:p w14:paraId="14C25C7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=23.72万人</w:t>
            </w:r>
          </w:p>
        </w:tc>
        <w:tc>
          <w:tcPr>
            <w:tcW w:w="637" w:type="dxa"/>
            <w:tcBorders>
              <w:top w:val="nil"/>
              <w:left w:val="nil"/>
              <w:bottom w:val="single" w:sz="4" w:space="0" w:color="auto"/>
              <w:right w:val="single" w:sz="4" w:space="0" w:color="auto"/>
            </w:tcBorders>
            <w:vAlign w:val="center"/>
          </w:tcPr>
          <w:p w14:paraId="7F62724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EC73CA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C6F90E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163EC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3739B8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5237E0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DA7FFBB"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2D1264F7" w14:textId="77777777">
        <w:trPr>
          <w:trHeight w:val="800"/>
          <w:jc w:val="center"/>
        </w:trPr>
        <w:tc>
          <w:tcPr>
            <w:tcW w:w="300" w:type="dxa"/>
            <w:vMerge/>
            <w:tcBorders>
              <w:top w:val="nil"/>
              <w:left w:val="single" w:sz="4" w:space="0" w:color="auto"/>
              <w:bottom w:val="nil"/>
              <w:right w:val="single" w:sz="4" w:space="0" w:color="auto"/>
            </w:tcBorders>
            <w:vAlign w:val="center"/>
          </w:tcPr>
          <w:p w14:paraId="6DCB9AB4"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6FAEFB7"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CB10E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0553EF2"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14:paraId="515CA48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A1FB37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D35BF5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1F9586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C10FF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A8DE7D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103378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375565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77EE2F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9D6B60A"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1258B03B" w14:textId="77777777">
        <w:trPr>
          <w:trHeight w:val="800"/>
          <w:jc w:val="center"/>
        </w:trPr>
        <w:tc>
          <w:tcPr>
            <w:tcW w:w="300" w:type="dxa"/>
            <w:vMerge/>
            <w:tcBorders>
              <w:top w:val="nil"/>
              <w:left w:val="single" w:sz="4" w:space="0" w:color="auto"/>
              <w:bottom w:val="nil"/>
              <w:right w:val="single" w:sz="4" w:space="0" w:color="auto"/>
            </w:tcBorders>
            <w:vAlign w:val="center"/>
          </w:tcPr>
          <w:p w14:paraId="35B82E93"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5DF84E2"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F9B6E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8E9BB6A"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项目完成率</w:t>
            </w:r>
          </w:p>
        </w:tc>
        <w:tc>
          <w:tcPr>
            <w:tcW w:w="627" w:type="dxa"/>
            <w:tcBorders>
              <w:top w:val="nil"/>
              <w:left w:val="nil"/>
              <w:bottom w:val="single" w:sz="4" w:space="0" w:color="auto"/>
              <w:right w:val="single" w:sz="4" w:space="0" w:color="auto"/>
            </w:tcBorders>
            <w:vAlign w:val="center"/>
          </w:tcPr>
          <w:p w14:paraId="39C7BE0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D106C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73FEC98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0861ED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597C5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802E5F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3D644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83D34D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F20DA4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A63664F"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4D85652E" w14:textId="77777777">
        <w:trPr>
          <w:trHeight w:val="800"/>
          <w:jc w:val="center"/>
        </w:trPr>
        <w:tc>
          <w:tcPr>
            <w:tcW w:w="300" w:type="dxa"/>
            <w:vMerge/>
            <w:tcBorders>
              <w:top w:val="nil"/>
              <w:left w:val="single" w:sz="4" w:space="0" w:color="auto"/>
              <w:bottom w:val="nil"/>
              <w:right w:val="single" w:sz="4" w:space="0" w:color="auto"/>
            </w:tcBorders>
            <w:vAlign w:val="center"/>
          </w:tcPr>
          <w:p w14:paraId="6F6D7E81"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9B081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492EDB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3B673A0"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经办服务经费</w:t>
            </w:r>
          </w:p>
        </w:tc>
        <w:tc>
          <w:tcPr>
            <w:tcW w:w="627" w:type="dxa"/>
            <w:tcBorders>
              <w:top w:val="nil"/>
              <w:left w:val="nil"/>
              <w:bottom w:val="single" w:sz="4" w:space="0" w:color="auto"/>
              <w:right w:val="single" w:sz="4" w:space="0" w:color="auto"/>
            </w:tcBorders>
            <w:vAlign w:val="center"/>
          </w:tcPr>
          <w:p w14:paraId="697E9B6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91D06A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&lt;=0.073万元</w:t>
            </w:r>
          </w:p>
        </w:tc>
        <w:tc>
          <w:tcPr>
            <w:tcW w:w="728" w:type="dxa"/>
            <w:tcBorders>
              <w:top w:val="nil"/>
              <w:left w:val="nil"/>
              <w:bottom w:val="single" w:sz="4" w:space="0" w:color="auto"/>
              <w:right w:val="single" w:sz="4" w:space="0" w:color="auto"/>
            </w:tcBorders>
            <w:vAlign w:val="center"/>
          </w:tcPr>
          <w:p w14:paraId="29940F27"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=0.073万元</w:t>
            </w:r>
          </w:p>
        </w:tc>
        <w:tc>
          <w:tcPr>
            <w:tcW w:w="637" w:type="dxa"/>
            <w:tcBorders>
              <w:top w:val="nil"/>
              <w:left w:val="nil"/>
              <w:bottom w:val="single" w:sz="4" w:space="0" w:color="auto"/>
              <w:right w:val="single" w:sz="4" w:space="0" w:color="auto"/>
            </w:tcBorders>
            <w:vAlign w:val="center"/>
          </w:tcPr>
          <w:p w14:paraId="30161BA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2F3F90"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EA6611D"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FE85B4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032A34"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477048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4F67223"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45786709" w14:textId="77777777">
        <w:trPr>
          <w:trHeight w:val="800"/>
          <w:jc w:val="center"/>
        </w:trPr>
        <w:tc>
          <w:tcPr>
            <w:tcW w:w="300" w:type="dxa"/>
            <w:vMerge/>
            <w:tcBorders>
              <w:top w:val="nil"/>
              <w:left w:val="single" w:sz="4" w:space="0" w:color="auto"/>
              <w:bottom w:val="nil"/>
              <w:right w:val="single" w:sz="4" w:space="0" w:color="auto"/>
            </w:tcBorders>
            <w:vAlign w:val="center"/>
          </w:tcPr>
          <w:p w14:paraId="118785F5"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2ABF3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DF6E8E3"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4513DFB"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持续提高居民社会保障力度</w:t>
            </w:r>
          </w:p>
        </w:tc>
        <w:tc>
          <w:tcPr>
            <w:tcW w:w="627" w:type="dxa"/>
            <w:tcBorders>
              <w:top w:val="nil"/>
              <w:left w:val="nil"/>
              <w:bottom w:val="single" w:sz="4" w:space="0" w:color="auto"/>
              <w:right w:val="single" w:sz="4" w:space="0" w:color="auto"/>
            </w:tcBorders>
            <w:vAlign w:val="center"/>
          </w:tcPr>
          <w:p w14:paraId="1BC3A72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BEFEB9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明显提高</w:t>
            </w:r>
          </w:p>
        </w:tc>
        <w:tc>
          <w:tcPr>
            <w:tcW w:w="728" w:type="dxa"/>
            <w:tcBorders>
              <w:top w:val="nil"/>
              <w:left w:val="nil"/>
              <w:bottom w:val="single" w:sz="4" w:space="0" w:color="auto"/>
              <w:right w:val="single" w:sz="4" w:space="0" w:color="auto"/>
            </w:tcBorders>
            <w:vAlign w:val="center"/>
          </w:tcPr>
          <w:p w14:paraId="7E2CEB32"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C47CEF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9DC49B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305368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A0A416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7BA3C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047965C"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5602BAD"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29BA377D" w14:textId="77777777">
        <w:trPr>
          <w:trHeight w:val="800"/>
          <w:jc w:val="center"/>
        </w:trPr>
        <w:tc>
          <w:tcPr>
            <w:tcW w:w="300" w:type="dxa"/>
            <w:vMerge/>
            <w:tcBorders>
              <w:top w:val="nil"/>
              <w:left w:val="single" w:sz="4" w:space="0" w:color="auto"/>
              <w:bottom w:val="nil"/>
              <w:right w:val="single" w:sz="4" w:space="0" w:color="auto"/>
            </w:tcBorders>
            <w:vAlign w:val="center"/>
          </w:tcPr>
          <w:p w14:paraId="3715A048" w14:textId="77777777" w:rsidR="00775CCE" w:rsidRDefault="00775CCE">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B2C61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C665BB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DD84807" w14:textId="77777777" w:rsidR="00775CCE"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参保群众满意度</w:t>
            </w:r>
          </w:p>
        </w:tc>
        <w:tc>
          <w:tcPr>
            <w:tcW w:w="627" w:type="dxa"/>
            <w:tcBorders>
              <w:top w:val="nil"/>
              <w:left w:val="nil"/>
              <w:bottom w:val="single" w:sz="4" w:space="0" w:color="auto"/>
              <w:right w:val="single" w:sz="4" w:space="0" w:color="auto"/>
            </w:tcBorders>
            <w:vAlign w:val="center"/>
          </w:tcPr>
          <w:p w14:paraId="7D500D41"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197938"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34BFD8A"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54A405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935D0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C65ECA6"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3468A9"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9FD265"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4572C9B"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F570DD3"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r>
      <w:tr w:rsidR="00775CCE" w14:paraId="44CC142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EF7619"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892860E" w14:textId="77777777" w:rsidR="00775CCE"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82DB348"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C43B615"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7CAD372A" w14:textId="77777777" w:rsidR="00775CCE" w:rsidRDefault="00775CCE">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C2A4A0F" w14:textId="77777777" w:rsidR="00775CCE"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D67E869"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64BB825"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1E43F88"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C6600F2" w14:textId="77777777" w:rsidR="00775CCE" w:rsidRDefault="00775CCE">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03F3B1F" w14:textId="77777777" w:rsidR="00775CCE" w:rsidRDefault="00775CCE">
            <w:pPr>
              <w:spacing w:after="0" w:line="240" w:lineRule="auto"/>
              <w:rPr>
                <w:rFonts w:ascii="宋体" w:eastAsia="宋体" w:hAnsi="宋体" w:cs="Times New Roman" w:hint="eastAsia"/>
                <w:color w:val="000000"/>
                <w:sz w:val="18"/>
                <w:szCs w:val="18"/>
                <w:lang w:eastAsia="zh-CN"/>
              </w:rPr>
            </w:pPr>
          </w:p>
        </w:tc>
      </w:tr>
    </w:tbl>
    <w:p w14:paraId="642E6B7E" w14:textId="77777777" w:rsidR="00775CCE" w:rsidRDefault="00000000">
      <w:pPr>
        <w:widowControl w:val="0"/>
        <w:spacing w:after="0" w:line="240" w:lineRule="auto"/>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63DEB19D" w14:textId="77777777" w:rsidR="00775CC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7150C300" w14:textId="77777777" w:rsidR="00775CC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255D794" w14:textId="77777777" w:rsidR="00775CCE" w:rsidRDefault="00775CCE">
      <w:pPr>
        <w:spacing w:after="0" w:line="240" w:lineRule="auto"/>
        <w:ind w:firstLineChars="200" w:firstLine="640"/>
        <w:rPr>
          <w:rFonts w:ascii="仿宋_GB2312" w:eastAsia="仿宋_GB2312" w:hint="eastAsia"/>
          <w:sz w:val="32"/>
          <w:szCs w:val="32"/>
          <w:lang w:eastAsia="zh-CN"/>
        </w:rPr>
      </w:pPr>
    </w:p>
    <w:p w14:paraId="723C16EA" w14:textId="77777777" w:rsidR="00775CCE" w:rsidRDefault="00000000">
      <w:pPr>
        <w:rPr>
          <w:rFonts w:hint="eastAsia"/>
          <w:lang w:eastAsia="zh-CN"/>
        </w:rPr>
      </w:pPr>
      <w:r>
        <w:rPr>
          <w:sz w:val="0"/>
          <w:szCs w:val="0"/>
          <w:lang w:eastAsia="zh-CN"/>
        </w:rPr>
        <w:br w:type="page"/>
      </w:r>
    </w:p>
    <w:p w14:paraId="0647FA29" w14:textId="77777777" w:rsidR="00775CC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1254A0C8"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3A8E0BD"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0C28276"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113AD81"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AF3F007"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B4BFEEE"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D7FC7C0"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A1F020A"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9E2C0C"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90CB036"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6D0D82A"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501A737"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B78A84C"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EDD31BE" w14:textId="77777777" w:rsidR="00775CC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6CA2077" w14:textId="77777777" w:rsidR="00775CCE" w:rsidRDefault="00000000">
      <w:pPr>
        <w:rPr>
          <w:rFonts w:hint="eastAsia"/>
          <w:lang w:eastAsia="zh-CN"/>
        </w:rPr>
      </w:pPr>
      <w:r>
        <w:rPr>
          <w:sz w:val="0"/>
          <w:szCs w:val="0"/>
          <w:lang w:eastAsia="zh-CN"/>
        </w:rPr>
        <w:br w:type="page"/>
      </w:r>
    </w:p>
    <w:p w14:paraId="634C31EC" w14:textId="77777777" w:rsidR="00775CC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D240984"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A8E0489"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550F813"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E49D7DA"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1EAB611"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45764FF"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7CA54AA"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81EE947"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4E83BBC" w14:textId="77777777" w:rsidR="00775CC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75CC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FE0EE" w14:textId="77777777" w:rsidR="00A54954" w:rsidRDefault="00A54954">
      <w:pPr>
        <w:spacing w:line="240" w:lineRule="auto"/>
        <w:rPr>
          <w:rFonts w:hint="eastAsia"/>
        </w:rPr>
      </w:pPr>
      <w:r>
        <w:separator/>
      </w:r>
    </w:p>
  </w:endnote>
  <w:endnote w:type="continuationSeparator" w:id="0">
    <w:p w14:paraId="002AE72B" w14:textId="77777777" w:rsidR="00A54954" w:rsidRDefault="00A54954">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8E243" w14:textId="77777777" w:rsidR="00A54954" w:rsidRDefault="00A54954">
      <w:pPr>
        <w:spacing w:after="0"/>
        <w:rPr>
          <w:rFonts w:hint="eastAsia"/>
        </w:rPr>
      </w:pPr>
      <w:r>
        <w:separator/>
      </w:r>
    </w:p>
  </w:footnote>
  <w:footnote w:type="continuationSeparator" w:id="0">
    <w:p w14:paraId="29723EC5" w14:textId="77777777" w:rsidR="00A54954" w:rsidRDefault="00A54954">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6226E7"/>
    <w:rsid w:val="0005179F"/>
    <w:rsid w:val="00552E27"/>
    <w:rsid w:val="005643E0"/>
    <w:rsid w:val="005B4079"/>
    <w:rsid w:val="006226E7"/>
    <w:rsid w:val="00775CCE"/>
    <w:rsid w:val="009F2792"/>
    <w:rsid w:val="00A54954"/>
    <w:rsid w:val="00AF3FB9"/>
    <w:rsid w:val="00D77E6B"/>
    <w:rsid w:val="00EA6E9E"/>
    <w:rsid w:val="204B11E4"/>
    <w:rsid w:val="52244F2D"/>
    <w:rsid w:val="590C2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73034"/>
  <w15:docId w15:val="{B6D0DF4E-95E9-4527-87BE-D832325CB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 w:type="paragraph" w:customStyle="1" w:styleId="msonormal0">
    <w:name w:val="msonormal"/>
    <w:basedOn w:val="a"/>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7767</Words>
  <Characters>8934</Characters>
  <Application>Microsoft Office Word</Application>
  <DocSecurity>0</DocSecurity>
  <Lines>1786</Lines>
  <Paragraphs>1284</Paragraphs>
  <ScaleCrop>false</ScaleCrop>
  <Company/>
  <LinksUpToDate>false</LinksUpToDate>
  <CharactersWithSpaces>15417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4</cp:revision>
  <dcterms:created xsi:type="dcterms:W3CDTF">2025-09-04T02:45:00Z</dcterms:created>
  <dcterms:modified xsi:type="dcterms:W3CDTF">2025-09-05T08:07:00Z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9531A1C1141C4A12A639CA223F1B3D69_12</vt:lpwstr>
  </property>
</Properties>
</file>