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昌吉州2023年体育传统特色学校（项目）补助资金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昌吉市第三小学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昌吉市第三小学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姚志敏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落实自治区党委办公厅、自治区人民政府办公厅印发的《关于全面加强和改进新时代学校体育工作的实施意见》，以及国家体育总局、教育部《关于深化体教融合促进青少年健康发展的意见》等文件精神。昌吉州文化体育广播电视和旅游局联合州教育局出台《关于深化体教融合促进青少年健康发展的实施方案》，在此背景下，2023年起评定命名一批“昌吉州体育传统特色学校（项目）”，并配套相应补助资金以推动相关工作开展。</w:t>
        <w:br/>
        <w:t>昌吉州通过体制共融、赛事共办、特色共创、资源共享等方式，推动体教融合工作取得了阶段性成效。为进一步深化体教融合，发挥体育协同育人作用，需要加强体育传统特色学校建设，培养体育特长生，畅通其成长通道，补助资金项目也是其中一项重要举措。</w:t>
        <w:br/>
        <w:t>开展各类体育赛事活动需要一定的资金支持，如2023年教育部门和体育部门用于相关赛事活动的经费都有所调整和增加。设立体育传统特色学校（项目）补助资金，有助于改善学校体育设施设备，为青少年提供更好的体育训练条件，培养青少年体育兴趣和锻炼习惯，促进青少年健康发展。</w:t>
        <w:br/>
        <w:t>昌吉州制定出台了《昌吉州全民健身实施计划（2021-2025年）》等一系列促进体育事业建设发展的文件，在推进全民健身体育场地设施建设等方面积极作为。体育传统特色学校作为体育事业发展的重要组成部分，补助资金项目有利于推动学校体育工作，为建设体育强州奠定基础。</w:t>
        <w:br/>
        <w:t>2.主要内容</w:t>
        <w:br/>
        <w:t>（1）项目名称：昌吉州2023年体育传统特色学校（项目）补助资金项目（以下简称“该项目”或“项目”）</w:t>
        <w:br/>
        <w:t>（2）项目主要内容：该项目为上年结转项目，项目资金12万元，该项目为丰富学生课余活动，加强学生身体素质，组织学生外出参加篮球培训1期，其中租赁篮球场地1块，预计花费3万元元，组织培训1期，预计花费训练服务费用9万元元。该项目的实施有效提高学生身体素质。</w:t>
        <w:br/>
        <w:t>3.实施情况</w:t>
        <w:br/>
        <w:t>实施主体：昌吉市第三小学。</w:t>
        <w:br/>
        <w:t>实施时间：本项目实施周期为2024年1月-2024年12月。</w:t>
        <w:br/>
        <w:t>实施情况：与篮球场地租赁方签订详细的租赁合同，明确租赁时间、费用、双方责任与义务等相关事项。完成训练服务机构的招标或洽谈工作，签订培训服务合同，确定培训内容、教练安排、培训进度等细节。对参与培训的学生进行身体状况摸排，确保学生身体健康适合参加高强度篮球训练。同时，组织学生及家长召开培训说明会，告知培训目的、时间、地点、安全注意事项等内容，并签订安全责任书。准备培训所需的篮球、护具等器材，检查场地设施设备是否符合培训要求。每日培训开始前，带队教师进行点名，确认学生到训情况，并向学生强调当日训练内容和安全注意事项。教练按照既定的培训计划开展教学活动，从基础技能训练逐步过渡到战术配合演练，穿插小组对抗赛、友谊赛等实战环节，提高学生的实战能力和团队协作能力。培训过程中，带队教师全程在场，协助教练管理学生，关注学生的身体状况和情绪变化，及时处理突发情况。每日培训结束后，教练对当天的培训内容进行总结点评，带队教师再次进行点名，组织学生有序返回学校或指定地点。</w:t>
        <w:br/>
        <w:t>4.项目实施主体</w:t>
        <w:br/>
        <w:t>（1）主要职能</w:t>
        <w:br/>
        <w:t>昌吉市第三小学是一所全日制完全小学，主要实施小学义务教育，促进基础教育发展,组织开展小学学历教育(相关社会服务)。全面贯彻党的教育方针全面提高教育教学质量，培养德智体全面发展的社会主义建设者和接班人。</w:t>
        <w:br/>
        <w:t>（2）机构设置情况</w:t>
        <w:br/>
        <w:t>昌吉市第三小学无下属预算单位，下设5个处室，分别是:办公室、德育处、教务处、教研室、总务处。</w:t>
        <w:br/>
        <w:t>昌吉市第三小学编制数135，实有人数191人，其中:在职125人，增加13人;退休66人，增加3人;离休0人，增加0人。</w:t>
        <w:br/>
        <w:t>5.资金投入和使用情况</w:t>
        <w:br/>
        <w:t>（1）项目资金安排落实、总投入等情况分析</w:t>
        <w:br/>
        <w:t>根据《关于命名“昌吉州2023年体育传统特色学校”的通知》文件，本项目年初预算安排总额为12万元，资金来源为本级部门预算，其中：财政资金12万元，其他资金0万元。</w:t>
        <w:br/>
        <w:t>本项目全年预算安排总额为12万元，预算调整数为12万元预算调整率为0%。2024年本项目实际收到预算资金12万元，预算资金到位率为100.0%。</w:t>
        <w:br/>
        <w:t>（2）项目资金实际使用情况分析</w:t>
        <w:br/>
        <w:t>截止2024年12月31日，该项目已全部完成，项目花费资金12万元。项目主要内容为：组织了学生外出参加篮球培训1期，租赁篮球场地1块。该项目的实施有效提高了学生身体素质。其中篮球训练服务费9万元，篮球场地租赁费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本项目为上年结转项目，项目资金共计12万元，旨在丰富学生课余活动，全面加强学生身体素质。在当今校园生活中，学生课余活动形式相对单一，身体素质提升面临挑战，基于此，组织本次外出篮球培训活动。项目计划租赁1块专业篮球场地，预计花费3万元元，确保场地设施完备、安全舒适，为学生提供优质训练环境;同时投入9万元元用于组织1期篮球培训，聘请专业教练团队，精心设计涵盖基础技能与战术配合的培训课程。在项目实施过程中，严格把控各环节，从前期学生选拔、场地及教练确定，到培训期间的安全管理与教学监督，均落实到位。该项目的有效实施，不仅激发了学生对篮球运动的热爱，更显著提高了学生的身体素质，助力学生在运动中增强体质、培养团队协作精神，切实达到了预期目标，为校园体育文化建设注入新活力。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“组织篮球培训”指标，预期指标值为“=1期”；</w:t>
        <w:br/>
        <w:t>“租赁篮球场地”指标，预期指标值为“=1块”；</w:t>
        <w:br/>
        <w:t>②质量指标</w:t>
        <w:br/>
        <w:t>“资金使用合规率”指标，预期指标值为“=100%”；</w:t>
        <w:br/>
        <w:t>③时效指标</w:t>
        <w:br/>
        <w:t>“项目完成及时率”指标，预期指标值为“=100%”；</w:t>
        <w:br/>
        <w:t>（2）项目成本指标</w:t>
        <w:br/>
        <w:t>①经济成本指标</w:t>
        <w:br/>
        <w:t>“篮球训练服务费”指标，预期指标值为“=9万元”；</w:t>
        <w:br/>
        <w:t>“篮球场地租赁费”指标，预期指标值为“=3万元”；</w:t>
        <w:br/>
        <w:t>②社会成本指标</w:t>
        <w:br/>
        <w:t>无此类指标；</w:t>
        <w:br/>
        <w:t>③生态环境成本指标</w:t>
        <w:br/>
        <w:t>无此类指标；</w:t>
        <w:br/>
        <w:t>（3）项目效益指标</w:t>
        <w:br/>
        <w:t>①经济效益指标</w:t>
        <w:br/>
        <w:t>无此类指标；</w:t>
        <w:br/>
        <w:t>②社会效益指标</w:t>
        <w:br/>
        <w:t>“有效提高学生身体素质”指标，预期指标值为“有效保障”；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的通知》（新财预〔2022〕42号）文件精神，我单位针对昌吉州2023年体育传统特色学校（项目）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使用效能。</w:t>
        <w:br/>
        <w:t>二是通过部门项目支出绩效评价，进一步做实绩效目标，根据项目绩效目标设立情况，细化形成多维度绩效指标，将绩效指标细化为数量指标、质量指标、时效指标、经济成本指标、社会效益指标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吉州2023年体育传统特色学校（项目）补助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20.00%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牛晓松（评价小组组长）：主要负责项目策划和监督，全面负责项目绩效评价报告的最终质量，对评价人员出具的最终报告质量进行复核，确保评估结果的客观性；</w:t>
        <w:br/>
        <w:t>屈小霞（评价小组组员）：主要负责资料的收集，取证、数据统计分析；</w:t>
        <w:br/>
        <w:t>姚志敏（评价小组组员）：主要负责项目报告的制定，指标的研判，数据分析及报告撰写。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提高了学生身体素质，在实施过程中取得了良好的成效，具体表现在：丰富学生课余活动，加强学生身体素质，组织学生外出参加篮球培训1期，其中租赁篮球场地1块，预计花费3万元，组织培训1期，预计花费训练服务费用9万元。该项目的实施有效提高学生身体素质。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6个，满分指标6个，得分率100%；项目效益类指标共设置1个，满分指标1个，得分率100%。详细情况见“表3-1：项目综合得分表”及“附件2：项目综合得分表”。</w:t>
        <w:br/>
        <w:t>表3-1：项目综合得分表</w:t>
        <w:br/>
        <w:t>指标	决策类	管理类	产出类	效益类	合计</w:t>
        <w:br/>
        <w:t>权重	21.00	19.00	30.00	30.00	100.00</w:t>
        <w:br/>
        <w:t>得分	21.00	19.00	30.00	30.00	100.00</w:t>
        <w:br/>
        <w:t>得分率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项目决策类指标由3个二级指标和6个三级指标构成，权重分21.00分，实际得分21分。</w:t>
        <w:br/>
        <w:t>1.项目立项情况分析</w:t>
        <w:br/>
        <w:t>（1）立项依据充分性</w:t>
        <w:br/>
        <w:t>本项目立项符合昌州文体广旅〔2023〕178号文件《关于命名“昌吉州2023年体育传统特色学校”的通知》；本项目立项符合昌州文体广旅〔2023〕178号文件《关于命名“昌吉州2023年体育传统特色学校”的通知》内容，符合行业发展规划和政策要求；本项目立项符合《昌吉市第三小学单位配置内设机构和人员编制规定》中职责范围中的“筹措并管好、用好教育经费，继续改善办学条件密切学校与家庭、社会的联系;树立良好的校风、教风、学风，使学校成为建设社会主义精神文明的重要阵地。”，属于我单位履职所需；根据《财政资金直接支付申请书》，本项目资金性质为“公共财政预算”功能分类为“事业运行”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州文体广旅〔2023〕178号文件《关于命名“昌吉州2023年体育传统特色学校”的通知》文件要求实施项目。</w:t>
        <w:br/>
        <w:t>综上所述，本指标满分为3.00分，根据评分标准得3分，本项目立项程序规范。</w:t>
        <w:br/>
        <w:t>2.绩效目标情况分析</w:t>
        <w:br/>
        <w:t>（1）绩效目标合理性</w:t>
        <w:br/>
        <w:t>①该项目已设置年度绩效目标，具体内容为“该项目为上年结转项目，项目资金12万元，该项目为丰富学生课余活动，加强学生身体素质，组织学生外出参加篮球培训1期，其中租赁篮球场地1块，预计花费3万元元，组织培训1期，预计花费训练服务费用9万元元。该项目的实施有效提高学生身体素质。”。</w:t>
        <w:br/>
        <w:t>②该项目实际工作内容为：截止2024年12月31日，该项目已全部完成，项目花费资金12万元。项目主要内容为：组织了学生外出参加篮球培训1期，租赁篮球场地1块。该项目的实施有效提高了学生身体素质。</w:t>
        <w:br/>
        <w:t>③该项目按照绩效目标完成数量指标、质量指标、时效指标、成本指标，有效提高学生身体素质，达到预期效益，预期产出效益和效果是否符合正常的业绩水平。</w:t>
        <w:br/>
        <w:t>④该项目批复的预算金额为12万元，《项目支出绩效目标表》中预算金额为12万元，预算确定的项目资金与预算确定的项目投资额相匹配。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量化率达70.00%以上。</w:t>
        <w:br/>
        <w:t>该《项目绩效目标表》中，数量指标指标值为“=1期”“=1块”，三级指标的年度指标值与年度绩效目标中任务数一致，已设置时效指标“项目完成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本项目昌吉州2023年体育传统特色学校（项目）补助资金项目，即预算编制较科学且经过论证；</w:t>
        <w:br/>
        <w:t>本项目预算申请资金12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昌吉州2023年体育传统特色学校（项目）补助资金项目资金的请示》和《该项目实施方案》为依据进行资金分配，预算资金分配依据充分。根据《关于命名“昌吉州2023年体育传统特色学校”的通知》（昌州文体广旅〔2023〕178号文件），本项目实际到位资金12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12万元，其中：财政安排资金12万元，其他资金0万元，实际到位资金12万元，资金到位率=（实际到位资金/预算资金）×100.00%=（12万元/12万元）×100.00%=100%。得分=（实际执行率-60.00%）/（1%～60.00%）×4.00=4分。</w:t>
        <w:br/>
        <w:t>综上所述，本指标满分为4.00分，根据评分标准得4分，本项目资金分配合理。</w:t>
        <w:br/>
        <w:t>（2）预算执行率</w:t>
        <w:br/>
        <w:t>本项目实际支出资金12万元，预算执行率=（实际支出资金/实际到位资金）×100.00%=（12万元/12万元）×100.00%=100%；</w:t>
        <w:br/>
        <w:t>项目已完成，总体完成率为100.00%；</w:t>
        <w:br/>
        <w:t>得分=（实际完成率-60.00%）/（1%～60.00%）×权重=100.00%×5.00=5分。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第三小学资金管理办法》《项目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财务资金管理办法》《事业单位收支业务管理制度》《政府采购业务管理制度》《采购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吉州2023年体育传统特色学校（项目）补助资金项目工作领导小组，由蒋晓勇组长，负责项目的组织工作；李建明任副组长，负责项目的实施工作；组员包括：温定娜和姚志敏，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项目产出类指标由4个二级指标和6个三级指标构成，权重分30.00分，实际得分30分。</w:t>
        <w:br/>
        <w:t>1.数量指标完成情况分析</w:t>
        <w:br/>
        <w:t>“组织篮球培训”指标：预期指标值为“=1期”，根据“服务合同”可证，实际完成指标值为“1期”，指标完成率为100.00%。</w:t>
        <w:br/>
        <w:t>综上所述，本指标满分为5分，根据评分标准得5分。</w:t>
        <w:br/>
        <w:t>“租赁篮球场地”指标：预期指标值为“=1块”，根据“租赁合同”可证，实际完成指标值为“1块”，指标完成率为100%。综上所述，本指标满分为4分，根据评分标准得4分。</w:t>
        <w:br/>
        <w:t>2.质量指标完成情况分析</w:t>
        <w:br/>
        <w:t>“资金使用合规率”指标：预期指标值为“=100%”，根据“支付凭证”可证，实际完成指标值为“100%”，指标完成率为100%。</w:t>
        <w:br/>
        <w:t>综上所述，本指标满分为6分，根据评分标准得6分。</w:t>
        <w:br/>
        <w:t>3.时效指标完成情况分析</w:t>
        <w:br/>
        <w:t>“项目完成及时率”指标：预期指标值为“=100%”，根据“支付凭证”可证，实际完成指标值为“100%”，指标完成率为100%。</w:t>
        <w:br/>
        <w:t>综上所述，本指标满分为5分，根据评分标准得5分。</w:t>
        <w:br/>
        <w:t>4.成本指标完成情况分析</w:t>
        <w:br/>
        <w:t>（1）经济成本指标完成情况分析</w:t>
        <w:br/>
        <w:t>“篮球训练服务费”指标：预期指标值为“=9万元”，根据“支付凭证”可证，实际完成指标值为“9万元”，指标完成率为100%。</w:t>
        <w:br/>
        <w:t>综上所述，本指标满分为5分，根据评分标准得5分。</w:t>
        <w:br/>
        <w:t>“篮球场地租赁费”指标：预期指标值为“=3万元”，根据“支付凭证”可证，实际完成指标值为“=3万元”，指标完成率为100%。综上所述，本指标满分为5分，根据评分标准得5分。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项目效益类指标由1个二级指标和1个三级指标构成，权重分30.00分，实际得分30分。</w:t>
        <w:br/>
        <w:t>1.社会效益完成情况分析</w:t>
        <w:br/>
        <w:t>“有效提高学生身体素质”指标：预期指标值为“有效保障”，根据“情况说明”可证，实际完成指标值为“基本达成目标”，指标完成率为100.00%。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本项目年初预算资金总额为12万元，全年预算数为12万元，全年执行数为12万元，预算执行率为100%。</w:t>
        <w:br/>
        <w:t>本项目共设置三级指标数量7个，满分指标数量7个，扣分指标数量0个，经分析计算所有三级指标完成率得出，本项目总体完成率为100%。</w:t>
        <w:br/>
        <w:t>综上所述本项目预算执行率与总体完成率之间的偏差为0%。</w:t>
        <w:br/>
        <w:t>六、主要经验及做法、存在的问题及原因分析</w:t>
        <w:br/>
        <w:t>（一）主要经验及做法</w:t>
        <w:br/>
        <w:t>1、健全制度体系，夯实管理基础？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2、强化绩效目标管理，提升编制科学性？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3、加强动态监控，保障执行进度与质量？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4、深化绩效评价，确保客观公正？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5、注重结果应用，强化激励约束？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</w:t>
        <w:br/>
        <w:t>（二）存在的问题及原因分析</w:t>
        <w:br/>
        <w:t>1、健全制度体系，夯实管理基础？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2、强化绩效目标管理，提升编制科学性？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3、加强动态监控，保障执行进度与质量？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4、深化绩效评价，确保客观公正？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5、注重结果应用，强化激励约束？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一、提升预算编制精准度</w:t>
        <w:br/>
        <w:t>（一）加强专业培训与调研</w:t>
        <w:br/>
        <w:t>定期组织预算编制人员参加财务知识、教育行业预算编制规范等专业培训，邀请专家分享先进经验与方法，提升其专业素养与业务能力。同时，要求编制人员深入各部门、各教学环节，充分了解学校实际业务需求，结合近三年历史数据及未来发展规划，开展全面调研分析，为精准编制预算提供依据。</w:t>
        <w:br/>
        <w:t>（二）建立科学编制流程</w:t>
        <w:br/>
        <w:t>延长预算编制周期，预留充足时间进行调研、论证与沟通。构建“部门申报-财务初审-专家论证-校务会审议”的多层级审核机制，确保预算编制贴合实际，合理反映学校发展需求，减少预算与实际支出偏差。</w:t>
        <w:br/>
        <w:t>二、优化绩效目标设定</w:t>
        <w:br/>
        <w:t>（一）强化目标设定指导</w:t>
        <w:br/>
        <w:t>组织学校管理层及相关人员学习绩效目标设定理论与方法，邀请教育领域绩效专家开展专题讲座，明确绩效目标设定需遵循原则，增强目标的可操作性与可考核性。</w:t>
        <w:br/>
        <w:t>（二）紧密结合学校战略</w:t>
        <w:br/>
        <w:t>在设定绩效目标时，以学校整体发展战略和教学目标为导向，确保收费项目预算绩效目标与之紧密衔接。通过召开战略研讨会，将学校长期发展规划拆解为具体的阶段性绩效目标，融入各收费项目预算管理中。</w:t>
        <w:br/>
        <w:t>三、加强预算执行监控</w:t>
        <w:br/>
        <w:t>（一）完善监督机制</w:t>
        <w:br/>
        <w:t>建立“事前审批、事中监控、事后审计”的全过程监督体系。利用信息化管理系统，实时监控资金流向与使用情况，对预算执行过程中的异常支出及时预警。成立由学校领导、财务人员、教师代表组成的内部监督小组，定期对预算执行情况进行检查与评估，发现问题及时督促整改。</w:t>
        <w:br/>
        <w:t>（二）强化预算执行意识</w:t>
        <w:br/>
        <w:t>通过开展预算管理培训、案例分析等活动，提升全校师生尤其是部门负责人的预算执行意识，明确预算的严肃性与刚性约束。将预算执行情况纳入部门及个人绩效考核，对随意调整预算、超预算支出的部门和个人进行问责。</w:t>
        <w:br/>
        <w:t>四、深化绩效评价结果应用</w:t>
        <w:br/>
        <w:t>（一）健全结果应用机制</w:t>
        <w:br/>
        <w:t>制定详细的绩效评价结果应用办法，明确将评价结果与部门年度考核、教职工评优评先、下一年度资金分配直接挂钩。对绩效评价优秀的项目，加大资金支持力度，并在全校范围内推广经验；对绩效较差的项目，削减或暂停资金拨付，责令限期整改，并追究相关人员责任。</w:t>
        <w:br/>
        <w:t>（二）推动持续改进</w:t>
        <w:br/>
        <w:t>建立绩效评价反馈与改进机制，针对评价中发现的问题，组织相关部门召开专题分析会，深入剖析原因，制定切实可行的改进措施。同时，将改进情况纳入下一轮绩效评价范围，形成“评价-反馈-改进-再评价”的良性循环，不断提升该项目预算绩效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