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昌吉市政法综合大楼运行、维护、工作保障经费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中国共产党昌吉市委员会政法委员会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中国共产党昌吉市委员会政法委员会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陈龙江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经市委批准，昌吉市政法综合大楼于2018年9月陆续投入使用，大楼总建筑面积9618.16平米（地上建筑6818.16平米，地库2800平米），进驻单位包括网信办、网格化管理中心、城市管理中心、大气指挥中心、市委政法委、市委专班、市委专项专班、纪检组等单位148人合署办公。</w:t>
        <w:br/>
        <w:t>2.主要内容</w:t>
        <w:br/>
        <w:t>（1）项目名称：昌吉市政法综合大楼运行、维护、工作保障经费项目</w:t>
        <w:br/>
        <w:t>（2）项目主要内容：市委政法委综合大楼由网格化服务管理中心、运维中心、城市管理指挥中心、大气污染防治指挥中心、网信办、政法委、纪委监委第二纪检监察组7个单位、148人合署办公。因市委政法委综合大楼涉及单位、人员多，部分设备耗能高。因此该项目经费保障昌吉市委政法综合大楼产生所有基础运行保障经费，确保大楼正常运转。</w:t>
        <w:br/>
        <w:t>3.实施情况</w:t>
        <w:br/>
        <w:t>实施主体：中共昌吉市委员会政法委员会。</w:t>
        <w:br/>
        <w:t>实施时间：本项目实施周期为2024年1月-2024年12月。</w:t>
        <w:br/>
        <w:t>实施情况：截止自评日，本项目共支付了市委政法综合大楼的水费费用、天然气费用、空调维修、电费等相关运维支出30.00万元。</w:t>
        <w:br/>
        <w:t>4.项目实施主体</w:t>
        <w:br/>
        <w:t>（1）主要职能</w:t>
        <w:br/>
        <w:t>①贯彻习近平新时代中国特色社会主义思想，坚持党对政法工作的绝对领导，坚决执行党的路线方针政策和党中央重大决策部署，推动完善和落实政治轮训和政治督察制度。</w:t>
        <w:br/>
        <w:t>②贯彻党中央、自治区党委、自治州党委和市委决定以及自治州党委政法委的工作要求，研究协调政法单位之间、政法单位和有关部门之间有关重大事项，统一政法单位思想和行动。</w:t>
        <w:br/>
        <w:t>③加强对全市政法领域重大实践和理论问题调查研究，提出重大决策部署和改革措施的意见和建议，协助市委决策和统筹推进政法改革等各项工作。</w:t>
        <w:br/>
        <w:t>④了解掌握和分析研判全市社会稳定形势，政法工作情况动态，创新完善多部门参与的平安建设工作协调机制，协调推动预防，化解影响稳定的社会矛盾和风险，协调应对和妥善处置重大突发事件。</w:t>
        <w:br/>
        <w:t>⑤支持和监督政法单位依法行使职权，检查全市政法单位执行党的路线方针政策、党中央和自治区党委、自治州党委以及市委重大决策部署和有关法律法规的情况，指导和协调全市政法单位密切配合，完善和纪检监察机关工作衔接和协作配合机制，推进严格执法，公正司法。</w:t>
        <w:br/>
        <w:t>⑥指导和推动全市政法单位党的建设和政法队伍建设，协助市委及市委组织部加强政法单位领导班子和干部队伍建设，协助市委市委和市纪委监委做好监督检查，审查调查工作，派员列席全市政法单位党组（党委）民主生活会。</w:t>
        <w:br/>
        <w:t>⑦掌握分析全市政法舆情动态，指导和协调全市政法单位和有关部门做好依法办理、宣传报道和舆论引导等相关工作。</w:t>
        <w:br/>
        <w:t>⑧完成市委和自治州党委政法委交办的其他任务。</w:t>
        <w:br/>
        <w:t>（2）机构设置情况</w:t>
        <w:br/>
        <w:t>编制人数为31人，其中：行政人员编制19人、工勤2人、参公0人、事业编制10人。实有在职人数24人，其中：行政在职13人、工勤2人、参公0人、事业在职9人。离退休人员16人，其中：行政退休人员16人、事业退休0人。</w:t>
        <w:br/>
        <w:t>5.资金投入和使用情况</w:t>
        <w:br/>
        <w:t>（1）项目资金安排落实、总投入等情况分析</w:t>
        <w:br/>
        <w:t>根据《关于拨付昌吉市政法综合大楼运行、维护、工作保障经费的通知》（昌市新财预〔2024〕1号）文件，本项目年初预算安排总额为30万元，资金来源为本级部门预算，其中：财政资金30.00万元，其他资金0万元。</w:t>
        <w:br/>
        <w:t>本项目全年预算安排总额为30.00万元，预算调整数为0.00万元，追加的/调减0万元，预算调整率为0%。预算调整原因是：无调整。2024年本项目实际收到预算资金30.00万元，预算资金到位率为100.00%。</w:t>
        <w:br/>
        <w:t>（2）项目资金实际使用情况分析</w:t>
        <w:br/>
        <w:t>截至2024年12月31日/自评日，本项目实际支付资金30.33万元，预算执行率100%。本项目资金主要用于支付水费费用、天然气费用、空调维修、其他费用。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完成支付昌吉市政法综合大楼运行、维护、工作保障费用，从而保障昌吉市委政法综合大楼正常运行。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“受益工作人员数量”指标，预期指标值为“=148个”；</w:t>
        <w:br/>
        <w:t>“市委政法大楼进驻单位个数”指标，预期指标值为“=7人”；</w:t>
        <w:br/>
        <w:t>②质量指标</w:t>
        <w:br/>
        <w:t>“大楼正常运转率”指标，预期指标值为“=100%”；</w:t>
        <w:br/>
        <w:t>③时效指标</w:t>
        <w:br/>
        <w:t>“资金拨付及时率”指标，预期指标值为“=100%”；</w:t>
        <w:br/>
        <w:t>（2）项目成本指标</w:t>
        <w:br/>
        <w:t>①经济成本指标</w:t>
        <w:br/>
        <w:t>“电梯维护费”指标，预期指标值为“≤0.55万元”；</w:t>
        <w:br/>
        <w:t>“其他列项支出费用”指标，预期指标值为“≤29.45万元”。</w:t>
        <w:br/>
        <w:t>②社会成本指标</w:t>
        <w:br/>
        <w:t>无此类指标；</w:t>
        <w:br/>
        <w:t>③生态环境成本指标</w:t>
        <w:br/>
        <w:t>无此类指标；</w:t>
        <w:br/>
        <w:t>（3）项目效益指标</w:t>
        <w:br/>
        <w:t>①经济效益指标</w:t>
        <w:br/>
        <w:t>无此项指标</w:t>
        <w:br/>
        <w:t>②社会效益指标</w:t>
        <w:br/>
        <w:t>“保障大楼正常运转”指标，预期指标值为“有效保障”。</w:t>
        <w:br/>
        <w:t>③生态效益指标</w:t>
        <w:br/>
        <w:t>无此项指标。</w:t>
        <w:br/>
        <w:t>（4）项目满意度指标</w:t>
        <w:br/>
        <w:t>①满意度指标</w:t>
        <w:br/>
        <w:t>无此项指标。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市委政法综合大楼运行、维护、保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此次我单位根据《财政支出绩效评价管理暂行办法》（财预〔2020〕10号）文件要求实施评价工作，本次评价对象为昌吉市委政法综合大楼运行、维护、保障经费项目，评价核心为项目资金、项目产出、项目效益。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王清云（评价小组组长）：主要负责项目策划和监督，全面负责项目绩效评价报告的最终质量，对评价人员出具的最终报告质量进行复核，确保评估结果的客观性；</w:t>
        <w:br/>
        <w:t>何玲学（评价小组组员）：主要负责资料的收集，取证、数据统计分析；</w:t>
        <w:br/>
        <w:t>马国艳（评价小组组员）：主要负责项目报告的制定，指标的研判，数据分析及报告撰写。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昌吉市委政法综合大楼基础运行经费问题，在实施过程中取得了良好的成效，具体表现在：支付了水费、污水处理费、天然气费、通讯费、电费、中央空调维保费等大楼基础运行经费，。</w:t>
        <w:br/>
        <w:t>（二）评价结论</w:t>
        <w:br/>
        <w:t>此次绩效评价通过绩效评价小组论证的评价指标体系及评分标准，采用因素分析法和比较法对本项目绩效进行客观评价，最终评分结果：总分为94分，绩效评级为“优秀”。综合评价结论如下：本项目共设置三级指标数量18个，实现三级指标数量16个，总体完成率为88.89%。项目决策类指标共设置6个，满分指标6个，得分率100.00%；过程；管理类指标共设置5个，满分指标5个，得分率100.00%；项目产出类指标共设置6个，满分指标4个，得分率80%；项目效益类指标共设置1个，满分指标1个，得分率100%。详细情况见“表3-1：项目综合得分表”及“附件2：项目综合得分表”。</w:t>
        <w:br/>
        <w:t>表3-1：项目综合得分表</w:t>
        <w:br/>
        <w:t>指标	决策类	管理类	产出类	效益类	合计</w:t>
        <w:br/>
        <w:t>权重	21.00	19.00	30.00	30.00	100.00</w:t>
        <w:br/>
        <w:t>得分	21.00	19.00	24.00	30.00	100.00</w:t>
        <w:br/>
        <w:t>得分率	100.00%	100.00%	80.00%	100.00%	94.00%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是由中共昌吉市委员会政法委员会提出申报，于2024年1月批复设立，2024年我单位根据《关于拨付昌吉市委政法综合大楼运行、维护、保障经费项目的请示》（昌市党政法〔2024〕1号）文件文件要求组织实施该项目。项目立项符合国家法律法规、自治区和地区行业发展规划和政策要求，属于本部门履职所需；根据《财政资金直接支付申请书》，本项目资金性质为“公共财政预算”功能分类为“2013601”经济分类为“其他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拨付昌吉市委政法综合大楼运行、维护、保障经费项目的请示》（昌市党政法〔2024〕1号）文件要求实施项目。</w:t>
        <w:br/>
        <w:t>综上所述，本指标满分为3.00分，根据评分标准得3.00分，本项目立项程序规范。</w:t>
        <w:br/>
        <w:t>2.绩效目标情况分析</w:t>
        <w:br/>
        <w:t>（1）绩效目标合理性</w:t>
        <w:br/>
        <w:t>①该项目已设置年度绩效目标，具体内容为“市委政法委综合大楼由网格化服务管理中心、运维中心、城市管理指挥中心、大气污染防治指挥中心、网信办、政法委、纪委监委第二纪检监察组7个单位、148人合署办公。因市委政法委综合大楼涉及单位、人员多，部分设备耗能高。请市委财政予以经费保障昌吉市委政法综合大楼产生所有基础运行保障经费，确保大楼正常运转。”。</w:t>
        <w:br/>
        <w:t>②该项目实际工作内容为：支付水费、污水处理费、天然气费、通讯费、电费、电梯维保费、中央空调维保费等大楼基础运行经费30万元。绩效目标与实际工作内容一致，两者具有相关性。</w:t>
        <w:br/>
        <w:t>③该项目按照绩效目标完成数量指标、质量指标、时效指标、成本指标，完成了截止2024年12月31日，该项目之际支出30万元，实际完成了市委政法委综合大楼由网格化服务管理中心、运维中心、城市管理指挥中心、大气污染防治指挥中心、网信办、政法委、纪委监委第二纪检监察组7个单位合署办公区域的运维费，确保大楼正常运转，达到了保障大楼正常运转效益，预期产出效益和效果符合正常的业绩水平。</w:t>
        <w:br/>
        <w:t>④该项目批复的预算金额为30.00万元，《项目支出绩效目标表》中预算金额为30.00万元，预算确定的项目资金与预算确定的项目投资额相匹配。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3个，二级指标5个，三级指标7个，定量指标6个，定性指标1个，指标量化率为85.71%，量化率达70.00%以上。</w:t>
        <w:br/>
        <w:t>该《项目绩效目标表》中，数量指标指标值为“=148人、=7个”，三级指标的年度指标值与年度绩效目标中任务数一致，已设置时效指标“资金拨付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昌吉市委政法综合大楼运行、维护、保障经费，项目实际内容为昌吉市委政法综合大楼运行、维护、保障经费，预算申请与《昌吉市委政法综合大楼运行、维护、保障经费项目项目实施方案》中涉及的项目内容匹配；</w:t>
        <w:br/>
        <w:t>本项目预算申请资金30.00万元，我单位在预算申请中严格按照项目实施内容及测算标准进行核算，其中：水费费用、天然气费用、空调维修、电梯维保费等。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昌吉市委政法综合大楼运行、维护、保障经费项目资金的请示》和《昌吉市委政法综合大楼运行、维护、保障经费项目实施方案》为依据进行资金分配，预算资金分配依据充分。根据《关于拨付昌吉市委政法综合大楼运行、维护、保障经费项目的请示》（昌市党政法〔2024〕1号），本项目实际到位资金30.00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本项目预算资金为30.00万元，其中：财政安排资金30.00万元，其他资金30.00万元，实际到位资金30.00万元，资金到位率=100%。</w:t>
        <w:br/>
        <w:t>综上所述，本指标满分为4.00分，根据评分标准得4.00分，本项目资金分配合理。</w:t>
        <w:br/>
        <w:t>（2）预算执行率</w:t>
        <w:br/>
        <w:t>本项目实际支出资金30.00万元，预算执行率100.00%；</w:t>
        <w:br/>
        <w:t>项目已完成，总体完成率为100.00%；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市委政法委单位资金管理办法》《市委政法委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市委政法委资金管理办法》《市委政法委收支业务管理制度》《市委政法委政府采购业务管理制度》《市委政法委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预算法》、《财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昌吉市委政法综合大楼运行、维护、保障经费项目工作领导小组，由陈龙江任组长，负责项目的组织工作；肖颖任副组长，负责项目的实施工作；组员包括：何玲学和任思远，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项目产出类指标由4个二级指标和6个三级指标构成，权重分30.00分，实际得分24.00分。</w:t>
        <w:br/>
        <w:t>1.数量指标完成情况分析</w:t>
        <w:br/>
        <w:t>“受益工作人员数量”指标：预期指标值为“=148人”，根据“关于2025年昌吉市委政法委综合大楼运行、维护、工作保障费用的情况报告”可证，实际完成指标值为“=148人”，指标完成率为100.00%。</w:t>
        <w:br/>
        <w:t>综上所述，本指标满分为7.00分，根据评分标准得7.00分。</w:t>
        <w:br/>
        <w:t>“市委政法大楼进驻单位个数”指标：预期指标值为“=7个”，根据“关于2025年昌吉市委政法委综合大楼运行、维护、工作保障费用的情况报告”可证，实际完成指标值为“=7个”，指标完成率为100.00%。</w:t>
        <w:br/>
        <w:t>综上所述，本指标满分为7.00分，根据评分标准得7.00分。</w:t>
        <w:br/>
        <w:t>2.质量指标完成情况分析</w:t>
        <w:br/>
        <w:t>“大楼正常运转率”指标：预期指标值为“=100%”，根据“文件_中共昌吉市委政法委员会”可证，实际完成指标值为“=100%”，指标完成率为100.00%。</w:t>
        <w:br/>
        <w:t>综上所述，本指标满分为5.00分，根据评分标准得5.00分。</w:t>
        <w:br/>
        <w:t>3.时效指标完成情况分析</w:t>
        <w:br/>
        <w:t>“资金拨付及时率（%）”指标：预期指标值为“=100%”，根据“支付凭证”可证，实际完成指标值为“=100%”，指标完成率为100.00%。</w:t>
        <w:br/>
        <w:t>综上所述，本指标满分为5.00分，根据评分标准得5.00分。</w:t>
        <w:br/>
        <w:t>4.成本指标完成情况分析</w:t>
        <w:br/>
        <w:t>（1）经济成本指标完成情况分析</w:t>
        <w:br/>
        <w:t>“电梯维护费”指标：预期指标值为“≤0.55万元”，根据“支付凭证”可证，实际完成指标值为“=0万”，指标完成率为0.00%。</w:t>
        <w:br/>
        <w:t>综上所述，本指标满分为3.00分，根据评分标准得0.00分。</w:t>
        <w:br/>
        <w:t>“其他列项支出费用”指标：预期指标值为“≤29.45万元”，根据“支付凭证”可证，实际完成指标值为“=30万”，指标完成率为101.87%。</w:t>
        <w:br/>
        <w:t>综上所述，本指标满分为3.00分，根据评分标准得0.00分。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项目效益类指标由1个二级指标和1个三级指标构成，权重分30.00分，实际得分30.00分。</w:t>
        <w:br/>
        <w:t>1.经济效益完成情况分析</w:t>
        <w:br/>
        <w:t>无此类指标。</w:t>
        <w:br/>
        <w:t>2.社会效益完成情况分析</w:t>
        <w:br/>
        <w:t>“保障大楼正常运转”指标：预期指标值为“有效保障”，根据“项目总结文件”可证，实际完成指标值为“基本达成目标”，指标完成率为100.00%。</w:t>
        <w:br/>
        <w:t>综上所述，本指标满分为30.00分，根据评分标准得30.00分。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本项目年初预算资金总额为30.00万元，全年预算数为30.00万元，全年执行数为30.00万元，预算执行率为100.00%。</w:t>
        <w:br/>
        <w:t>本项目共设置三级指标数量18个，满分指标数量16个，扣分指标数量2个，经分析计算所有三级指标完成率得出，本项目总体完成率为94.84%。</w:t>
        <w:br/>
        <w:t>综上所述本项目预算执行率与总体完成率之间的偏差为5.16%。主要偏差原因是：因电梯消防未达标，在特种设备监督检查记录提出停用电梯，故未产生本笔支付。</w:t>
        <w:br/>
        <w:t>六、主要经验及做法、存在的问题及原因分析</w:t>
        <w:br/>
        <w:t>（一）主要经验及做法</w:t>
        <w:br/>
        <w:t>1.昌吉市财政监管有力，制度建设完全，相关制度严格执行，经费到位及时。项目资金按计划使用，严格按照预算管理规定开支。及时支付项目补助款，让边境农牧民安心、积极守边，维护社会稳定。</w:t>
        <w:br/>
        <w:t>2.为规范公共财政补助资金发放项目的管理工作，建立决策科学、发放合理、运作规范的政府管理体制，纪委、财政参与项目建设及项目资金管理使用督查，不定时对项目实施监督检查。</w:t>
        <w:br/>
        <w:t>3.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避免和减少损失，提高资金使用效益。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3.项目支出绩效评价存在单位限，客观性有待加强</w:t>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继续加强《预算法》及《预算法实施条例》的宣传、学习贯彻力度。目前我镇财政管理中的问题，很多与没有认真学习贯彻《预算法》有关规定。科学合理编制预算，要做好编制前的调查研究和分析工作，进一步提高预算的准确性和科学性，减少预算编制的随意性。在对预算年度的经济状况进行全面科学分析的基础上，按照“ 量入为出、收支平衡、统筹兼顾，确保重点 ” 的原则，合理安排预算收支，将预算资金尽量落实到具体项目，争取做到每个支出项目都能在预算中有所反映，使预算充分反映以政府为主体的资金收支活动全貌，保证预算的可执行性。</w:t>
        <w:br/>
        <w:t>(二)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继续加强《预算法》及《预算法实施条例》的宣传、学习贯彻力度。目前我镇财政管理中的问题，很多与没有认真学习贯彻《预算法》有关规定。科学合理编制预算，要做好编制前的调查研究和分析工作，进一步提高预算的准确性和科学性，减少预算编制的随意性。在对预算年度的经济状况进行全面科学分析的基础上，按照“ 量入为出、收支平衡、统筹兼顾，确保重点 ” 的原则，合理安排预算收支，将预算资金尽量落实到具体项目，争取做到每个支出项目都能在预算中有所反映，使预算充分反映以政府为主体的资金收支活动全貌，保证预算的可执行性。</w:t>
        <w:br/>
        <w:t>(二)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