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DA1" w:rsidRDefault="005229B6">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rsidR="00FD2DA1" w:rsidRDefault="00FD2DA1">
      <w:pPr>
        <w:spacing w:line="540" w:lineRule="exact"/>
        <w:jc w:val="center"/>
        <w:rPr>
          <w:rFonts w:ascii="华文中宋" w:eastAsia="华文中宋" w:hAnsi="华文中宋" w:cs="宋体"/>
          <w:b/>
          <w:kern w:val="0"/>
          <w:sz w:val="52"/>
          <w:szCs w:val="52"/>
        </w:rPr>
      </w:pPr>
    </w:p>
    <w:p w:rsidR="00FD2DA1" w:rsidRDefault="00FD2DA1">
      <w:pPr>
        <w:spacing w:line="540" w:lineRule="exact"/>
        <w:jc w:val="center"/>
        <w:rPr>
          <w:rFonts w:ascii="华文中宋" w:eastAsia="华文中宋" w:hAnsi="华文中宋" w:cs="宋体"/>
          <w:b/>
          <w:kern w:val="0"/>
          <w:sz w:val="52"/>
          <w:szCs w:val="52"/>
        </w:rPr>
      </w:pPr>
    </w:p>
    <w:p w:rsidR="00FD2DA1" w:rsidRDefault="00FD2DA1">
      <w:pPr>
        <w:spacing w:line="540" w:lineRule="exact"/>
        <w:jc w:val="center"/>
        <w:rPr>
          <w:rFonts w:ascii="华文中宋" w:eastAsia="华文中宋" w:hAnsi="华文中宋" w:cs="宋体"/>
          <w:b/>
          <w:kern w:val="0"/>
          <w:sz w:val="52"/>
          <w:szCs w:val="52"/>
        </w:rPr>
      </w:pPr>
    </w:p>
    <w:p w:rsidR="00FD2DA1" w:rsidRDefault="00FD2DA1">
      <w:pPr>
        <w:spacing w:line="540" w:lineRule="exact"/>
        <w:jc w:val="center"/>
        <w:rPr>
          <w:rFonts w:ascii="华文中宋" w:eastAsia="华文中宋" w:hAnsi="华文中宋" w:cs="宋体"/>
          <w:b/>
          <w:kern w:val="0"/>
          <w:sz w:val="52"/>
          <w:szCs w:val="52"/>
        </w:rPr>
      </w:pPr>
    </w:p>
    <w:p w:rsidR="00FD2DA1" w:rsidRDefault="00FD2DA1">
      <w:pPr>
        <w:spacing w:line="540" w:lineRule="exact"/>
        <w:jc w:val="center"/>
        <w:rPr>
          <w:rFonts w:ascii="华文中宋" w:eastAsia="华文中宋" w:hAnsi="华文中宋" w:cs="宋体"/>
          <w:b/>
          <w:kern w:val="0"/>
          <w:sz w:val="52"/>
          <w:szCs w:val="52"/>
        </w:rPr>
      </w:pPr>
    </w:p>
    <w:p w:rsidR="00FD2DA1" w:rsidRDefault="00FD2DA1">
      <w:pPr>
        <w:spacing w:line="540" w:lineRule="exact"/>
        <w:jc w:val="center"/>
        <w:rPr>
          <w:rFonts w:ascii="华文中宋" w:eastAsia="华文中宋" w:hAnsi="华文中宋" w:cs="宋体"/>
          <w:b/>
          <w:kern w:val="0"/>
          <w:sz w:val="52"/>
          <w:szCs w:val="52"/>
        </w:rPr>
      </w:pPr>
    </w:p>
    <w:p w:rsidR="00FD2DA1" w:rsidRDefault="005229B6">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rsidR="00FD2DA1" w:rsidRDefault="00FD2DA1">
      <w:pPr>
        <w:spacing w:line="540" w:lineRule="exact"/>
        <w:jc w:val="center"/>
        <w:rPr>
          <w:rFonts w:ascii="华文中宋" w:eastAsia="华文中宋" w:hAnsi="华文中宋" w:cs="宋体"/>
          <w:b/>
          <w:kern w:val="0"/>
          <w:sz w:val="52"/>
          <w:szCs w:val="52"/>
        </w:rPr>
      </w:pPr>
    </w:p>
    <w:p w:rsidR="00FD2DA1" w:rsidRDefault="005229B6">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Style w:val="a8"/>
          <w:rFonts w:ascii="楷体" w:eastAsia="楷体" w:hAnsi="楷体" w:hint="eastAsia"/>
          <w:spacing w:val="-4"/>
          <w:sz w:val="32"/>
          <w:szCs w:val="32"/>
        </w:rPr>
        <w:t>2024</w:t>
      </w:r>
      <w:r>
        <w:rPr>
          <w:rFonts w:eastAsia="仿宋_GB2312" w:hAnsi="宋体" w:cs="宋体" w:hint="eastAsia"/>
          <w:kern w:val="0"/>
          <w:sz w:val="36"/>
          <w:szCs w:val="36"/>
        </w:rPr>
        <w:t>年度）</w:t>
      </w:r>
    </w:p>
    <w:p w:rsidR="00FD2DA1" w:rsidRDefault="00FD2DA1">
      <w:pPr>
        <w:spacing w:line="540" w:lineRule="exact"/>
        <w:jc w:val="center"/>
        <w:rPr>
          <w:rFonts w:eastAsia="仿宋_GB2312" w:hAnsi="宋体" w:cs="宋体"/>
          <w:kern w:val="0"/>
          <w:sz w:val="30"/>
          <w:szCs w:val="30"/>
        </w:rPr>
      </w:pPr>
    </w:p>
    <w:p w:rsidR="00FD2DA1" w:rsidRDefault="00FD2DA1">
      <w:pPr>
        <w:spacing w:line="540" w:lineRule="exact"/>
        <w:jc w:val="center"/>
        <w:rPr>
          <w:rFonts w:eastAsia="仿宋_GB2312" w:hAnsi="宋体" w:cs="宋体"/>
          <w:kern w:val="0"/>
          <w:sz w:val="30"/>
          <w:szCs w:val="30"/>
        </w:rPr>
      </w:pPr>
    </w:p>
    <w:p w:rsidR="00FD2DA1" w:rsidRPr="00CA0B8E" w:rsidRDefault="00FD2DA1">
      <w:pPr>
        <w:spacing w:line="540" w:lineRule="exact"/>
        <w:jc w:val="center"/>
        <w:rPr>
          <w:rFonts w:eastAsia="仿宋_GB2312" w:hAnsi="宋体" w:cs="宋体"/>
          <w:kern w:val="0"/>
          <w:sz w:val="30"/>
          <w:szCs w:val="30"/>
        </w:rPr>
      </w:pPr>
    </w:p>
    <w:p w:rsidR="00FD2DA1" w:rsidRDefault="00FD2DA1">
      <w:pPr>
        <w:spacing w:line="540" w:lineRule="exact"/>
        <w:jc w:val="center"/>
        <w:rPr>
          <w:rFonts w:eastAsia="仿宋_GB2312" w:hAnsi="宋体" w:cs="宋体"/>
          <w:kern w:val="0"/>
          <w:sz w:val="30"/>
          <w:szCs w:val="30"/>
        </w:rPr>
      </w:pPr>
    </w:p>
    <w:p w:rsidR="00FD2DA1" w:rsidRDefault="00FD2DA1">
      <w:pPr>
        <w:spacing w:line="540" w:lineRule="exact"/>
        <w:jc w:val="center"/>
        <w:rPr>
          <w:rFonts w:eastAsia="仿宋_GB2312" w:hAnsi="宋体" w:cs="宋体"/>
          <w:kern w:val="0"/>
          <w:sz w:val="30"/>
          <w:szCs w:val="30"/>
        </w:rPr>
      </w:pPr>
    </w:p>
    <w:p w:rsidR="00FD2DA1" w:rsidRDefault="00FD2DA1">
      <w:pPr>
        <w:spacing w:line="540" w:lineRule="exact"/>
        <w:jc w:val="center"/>
        <w:rPr>
          <w:rFonts w:eastAsia="仿宋_GB2312" w:hAnsi="宋体" w:cs="宋体"/>
          <w:kern w:val="0"/>
          <w:sz w:val="30"/>
          <w:szCs w:val="30"/>
        </w:rPr>
      </w:pPr>
    </w:p>
    <w:p w:rsidR="00FD2DA1" w:rsidRDefault="00FD2DA1">
      <w:pPr>
        <w:spacing w:line="540" w:lineRule="exact"/>
        <w:rPr>
          <w:rFonts w:eastAsia="仿宋_GB2312" w:hAnsi="宋体" w:cs="宋体"/>
          <w:kern w:val="0"/>
          <w:sz w:val="30"/>
          <w:szCs w:val="30"/>
        </w:rPr>
      </w:pPr>
    </w:p>
    <w:p w:rsidR="00FD2DA1" w:rsidRDefault="00FD2DA1">
      <w:pPr>
        <w:spacing w:line="700" w:lineRule="exact"/>
        <w:jc w:val="left"/>
        <w:rPr>
          <w:rFonts w:eastAsia="仿宋_GB2312" w:hAnsi="宋体" w:cs="宋体"/>
          <w:kern w:val="0"/>
          <w:sz w:val="36"/>
          <w:szCs w:val="36"/>
        </w:rPr>
      </w:pPr>
    </w:p>
    <w:p w:rsidR="00FD2DA1" w:rsidRDefault="005229B6">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8"/>
          <w:rFonts w:ascii="楷体" w:eastAsia="楷体" w:hAnsi="楷体" w:hint="eastAsia"/>
          <w:spacing w:val="-4"/>
          <w:sz w:val="32"/>
          <w:szCs w:val="32"/>
        </w:rPr>
        <w:t>2024</w:t>
      </w:r>
      <w:r>
        <w:rPr>
          <w:rStyle w:val="a8"/>
          <w:rFonts w:ascii="楷体" w:eastAsia="楷体" w:hAnsi="楷体" w:hint="eastAsia"/>
          <w:spacing w:val="-4"/>
          <w:sz w:val="32"/>
          <w:szCs w:val="32"/>
        </w:rPr>
        <w:t>年自治区驻村工作经费（为民办实事）</w:t>
      </w:r>
    </w:p>
    <w:p w:rsidR="00FD2DA1" w:rsidRDefault="005229B6">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实施单位（公章）：</w:t>
      </w:r>
      <w:r>
        <w:rPr>
          <w:rStyle w:val="a8"/>
          <w:rFonts w:ascii="楷体" w:eastAsia="楷体" w:hAnsi="楷体" w:hint="eastAsia"/>
          <w:spacing w:val="-4"/>
          <w:sz w:val="28"/>
          <w:szCs w:val="28"/>
        </w:rPr>
        <w:t>昌吉市交通运行监测调度中心</w:t>
      </w:r>
    </w:p>
    <w:p w:rsidR="00FD2DA1" w:rsidRDefault="005229B6">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8"/>
          <w:rFonts w:ascii="楷体" w:eastAsia="楷体" w:hAnsi="楷体" w:hint="eastAsia"/>
          <w:spacing w:val="-4"/>
          <w:sz w:val="28"/>
          <w:szCs w:val="28"/>
        </w:rPr>
        <w:t>昌吉市交通运行监测调度中心</w:t>
      </w:r>
    </w:p>
    <w:p w:rsidR="00FD2DA1" w:rsidRDefault="005229B6">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8"/>
          <w:rFonts w:ascii="楷体" w:eastAsia="楷体" w:hAnsi="楷体" w:hint="eastAsia"/>
          <w:spacing w:val="-4"/>
          <w:sz w:val="32"/>
          <w:szCs w:val="32"/>
        </w:rPr>
        <w:t>尼加提</w:t>
      </w:r>
    </w:p>
    <w:p w:rsidR="00FD2DA1" w:rsidRDefault="005229B6">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Pr>
          <w:rStyle w:val="a8"/>
          <w:rFonts w:ascii="楷体" w:eastAsia="楷体" w:hAnsi="楷体" w:hint="eastAsia"/>
          <w:spacing w:val="-4"/>
          <w:sz w:val="32"/>
          <w:szCs w:val="32"/>
        </w:rPr>
        <w:t>2025</w:t>
      </w:r>
      <w:r>
        <w:rPr>
          <w:rStyle w:val="a8"/>
          <w:rFonts w:ascii="楷体" w:eastAsia="楷体" w:hAnsi="楷体" w:hint="eastAsia"/>
          <w:spacing w:val="-4"/>
          <w:sz w:val="32"/>
          <w:szCs w:val="32"/>
        </w:rPr>
        <w:t>年</w:t>
      </w:r>
      <w:r>
        <w:rPr>
          <w:rStyle w:val="a8"/>
          <w:rFonts w:ascii="楷体" w:eastAsia="楷体" w:hAnsi="楷体" w:hint="eastAsia"/>
          <w:spacing w:val="-4"/>
          <w:sz w:val="32"/>
          <w:szCs w:val="32"/>
        </w:rPr>
        <w:t>05</w:t>
      </w:r>
      <w:r>
        <w:rPr>
          <w:rStyle w:val="a8"/>
          <w:rFonts w:ascii="楷体" w:eastAsia="楷体" w:hAnsi="楷体" w:hint="eastAsia"/>
          <w:spacing w:val="-4"/>
          <w:sz w:val="32"/>
          <w:szCs w:val="32"/>
        </w:rPr>
        <w:t>月</w:t>
      </w:r>
      <w:r>
        <w:rPr>
          <w:rStyle w:val="a8"/>
          <w:rFonts w:ascii="楷体" w:eastAsia="楷体" w:hAnsi="楷体" w:hint="eastAsia"/>
          <w:spacing w:val="-4"/>
          <w:sz w:val="32"/>
          <w:szCs w:val="32"/>
        </w:rPr>
        <w:t>22</w:t>
      </w:r>
      <w:r>
        <w:rPr>
          <w:rStyle w:val="a8"/>
          <w:rFonts w:ascii="楷体" w:eastAsia="楷体" w:hAnsi="楷体" w:hint="eastAsia"/>
          <w:spacing w:val="-4"/>
          <w:sz w:val="32"/>
          <w:szCs w:val="32"/>
        </w:rPr>
        <w:t>日</w:t>
      </w:r>
    </w:p>
    <w:p w:rsidR="00FD2DA1" w:rsidRDefault="00FD2DA1">
      <w:pPr>
        <w:spacing w:line="700" w:lineRule="exact"/>
        <w:ind w:firstLineChars="236" w:firstLine="708"/>
        <w:jc w:val="left"/>
        <w:rPr>
          <w:rFonts w:eastAsia="仿宋_GB2312" w:hAnsi="宋体" w:cs="宋体"/>
          <w:kern w:val="0"/>
          <w:sz w:val="30"/>
          <w:szCs w:val="30"/>
        </w:rPr>
      </w:pPr>
    </w:p>
    <w:p w:rsidR="00FD2DA1" w:rsidRDefault="00FD2DA1">
      <w:pPr>
        <w:spacing w:line="540" w:lineRule="exact"/>
        <w:rPr>
          <w:rStyle w:val="a8"/>
          <w:rFonts w:ascii="黑体" w:eastAsia="黑体" w:hAnsi="黑体"/>
          <w:b w:val="0"/>
          <w:spacing w:val="-4"/>
          <w:sz w:val="32"/>
          <w:szCs w:val="32"/>
        </w:rPr>
      </w:pPr>
    </w:p>
    <w:p w:rsidR="00FD2DA1" w:rsidRDefault="005229B6">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rsidR="00FD2DA1" w:rsidRDefault="005229B6">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w:t>
      </w:r>
    </w:p>
    <w:p w:rsidR="00FD2DA1" w:rsidRDefault="005229B6">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项目背景</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为进一步落实好驻村工作为民办实事好事，切实解决好本单位包联行政村的急难愁盼事项，我单位将严格按照政策要求，根据包联行政村的诉求，将为民办实事好事经费落到实处。我单位包联对象是昌吉市中山路街道夹滩村村委会，夹滩村已于</w:t>
      </w:r>
      <w:r>
        <w:rPr>
          <w:rStyle w:val="a8"/>
          <w:rFonts w:ascii="楷体" w:eastAsia="楷体" w:hAnsi="楷体" w:hint="eastAsia"/>
          <w:b w:val="0"/>
          <w:bCs w:val="0"/>
          <w:spacing w:val="-4"/>
          <w:sz w:val="32"/>
          <w:szCs w:val="32"/>
        </w:rPr>
        <w:t>2019</w:t>
      </w:r>
      <w:r>
        <w:rPr>
          <w:rStyle w:val="a8"/>
          <w:rFonts w:ascii="楷体" w:eastAsia="楷体" w:hAnsi="楷体" w:hint="eastAsia"/>
          <w:b w:val="0"/>
          <w:bCs w:val="0"/>
          <w:spacing w:val="-4"/>
          <w:sz w:val="32"/>
          <w:szCs w:val="32"/>
        </w:rPr>
        <w:t>年底完成棚户区改造，户籍村民已搬离至市区居住。作为包联单位，我们将通过帮助村委会开展慰问活动、改善村集体公共设施、村级党组织开展各类党群活动及表彰等做好为民办实事好事工作。为切实发挥好包联单位扶贫帮困作用，协助夹滩村村委会开展各项惠民活动及公共设施维护，特此申请经费立项，将各项工作转化为实</w:t>
      </w:r>
      <w:r>
        <w:rPr>
          <w:rStyle w:val="a8"/>
          <w:rFonts w:ascii="楷体" w:eastAsia="楷体" w:hAnsi="楷体" w:hint="eastAsia"/>
          <w:b w:val="0"/>
          <w:bCs w:val="0"/>
          <w:spacing w:val="-4"/>
          <w:sz w:val="32"/>
          <w:szCs w:val="32"/>
        </w:rPr>
        <w:t>实在在的为民服务项目，让群众切实受益。</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主要内容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）项目名称：</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年自治区驻村工作经费（为民办实事）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）项目主要内容：昌吉市交通运行监测调度中心驻中山路街道夹滩村工作队办实事好事（包括惠民项目），共计全年经费</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万元。惠民政策的落实是我们的中心工作，此项工作落实的好坏，关乎困难群众的切身利益，更是体现党和政府的为民情怀，为把为民办事是好事落到实处，让村民享受政府的各项惠民政策，我们将采取措施，保证项目建设顺利进行。具体如下：一是用于访贫问苦，为群众送信息、送服务、送温暖</w:t>
      </w:r>
      <w:r>
        <w:rPr>
          <w:rStyle w:val="a8"/>
          <w:rFonts w:ascii="楷体" w:eastAsia="楷体" w:hAnsi="楷体" w:hint="eastAsia"/>
          <w:b w:val="0"/>
          <w:bCs w:val="0"/>
          <w:spacing w:val="-4"/>
          <w:sz w:val="32"/>
          <w:szCs w:val="32"/>
        </w:rPr>
        <w:t>12500</w:t>
      </w:r>
      <w:r>
        <w:rPr>
          <w:rStyle w:val="a8"/>
          <w:rFonts w:ascii="楷体" w:eastAsia="楷体" w:hAnsi="楷体" w:hint="eastAsia"/>
          <w:b w:val="0"/>
          <w:bCs w:val="0"/>
          <w:spacing w:val="-4"/>
          <w:sz w:val="32"/>
          <w:szCs w:val="32"/>
        </w:rPr>
        <w:t>元。协助村委会</w:t>
      </w:r>
      <w:r>
        <w:rPr>
          <w:rStyle w:val="a8"/>
          <w:rFonts w:ascii="楷体" w:eastAsia="楷体" w:hAnsi="楷体" w:hint="eastAsia"/>
          <w:b w:val="0"/>
          <w:bCs w:val="0"/>
          <w:spacing w:val="-4"/>
          <w:sz w:val="32"/>
          <w:szCs w:val="32"/>
        </w:rPr>
        <w:t>开展扶贫帮困工作，按照乡、村两级精准脱贫方案，借助重点节日对夹滩村所有五保户、参加人、低保户等弱势群体进行全覆盖</w:t>
      </w:r>
      <w:r>
        <w:rPr>
          <w:rStyle w:val="a8"/>
          <w:rFonts w:ascii="楷体" w:eastAsia="楷体" w:hAnsi="楷体" w:hint="eastAsia"/>
          <w:b w:val="0"/>
          <w:bCs w:val="0"/>
          <w:spacing w:val="-4"/>
          <w:sz w:val="32"/>
          <w:szCs w:val="32"/>
        </w:rPr>
        <w:lastRenderedPageBreak/>
        <w:t>慰问，通过发放米面油等，一定程度上减轻他们的生活压力，同时利用肉孜节、古尔邦节开展民族团结一家亲活动，并对团结关爱家庭、结对户、联系户进行节日期间慰问，让他们感受到</w:t>
      </w:r>
      <w:r w:rsidR="00F846DF">
        <w:rPr>
          <w:rStyle w:val="a8"/>
          <w:rFonts w:ascii="楷体" w:eastAsia="楷体" w:hAnsi="楷体" w:hint="eastAsia"/>
          <w:b w:val="0"/>
          <w:bCs w:val="0"/>
          <w:spacing w:val="-4"/>
          <w:sz w:val="32"/>
          <w:szCs w:val="32"/>
        </w:rPr>
        <w:t>为民办实事</w:t>
      </w:r>
      <w:r>
        <w:rPr>
          <w:rStyle w:val="a8"/>
          <w:rFonts w:ascii="楷体" w:eastAsia="楷体" w:hAnsi="楷体" w:hint="eastAsia"/>
          <w:b w:val="0"/>
          <w:bCs w:val="0"/>
          <w:spacing w:val="-4"/>
          <w:sz w:val="32"/>
          <w:szCs w:val="32"/>
        </w:rPr>
        <w:t>和村委会的温情和关爱。二是公益设施维护。用于村道、引水渠维修，完善村两委办公设施、党内激励关怀帮扶等</w:t>
      </w:r>
      <w:r>
        <w:rPr>
          <w:rStyle w:val="a8"/>
          <w:rFonts w:ascii="楷体" w:eastAsia="楷体" w:hAnsi="楷体" w:hint="eastAsia"/>
          <w:b w:val="0"/>
          <w:bCs w:val="0"/>
          <w:spacing w:val="-4"/>
          <w:sz w:val="32"/>
          <w:szCs w:val="32"/>
        </w:rPr>
        <w:t>25000</w:t>
      </w:r>
      <w:r>
        <w:rPr>
          <w:rStyle w:val="a8"/>
          <w:rFonts w:ascii="楷体" w:eastAsia="楷体" w:hAnsi="楷体" w:hint="eastAsia"/>
          <w:b w:val="0"/>
          <w:bCs w:val="0"/>
          <w:spacing w:val="-4"/>
          <w:sz w:val="32"/>
          <w:szCs w:val="32"/>
        </w:rPr>
        <w:t>元。通过改善村集体公共设施，帮助解决辖区耕地灌溉问题，更新村委会办公设施，提升村干部工作效率。三是用于村级党组织开展</w:t>
      </w:r>
      <w:r>
        <w:rPr>
          <w:rStyle w:val="a8"/>
          <w:rFonts w:ascii="楷体" w:eastAsia="楷体" w:hAnsi="楷体" w:hint="eastAsia"/>
          <w:b w:val="0"/>
          <w:bCs w:val="0"/>
          <w:spacing w:val="-4"/>
          <w:sz w:val="32"/>
          <w:szCs w:val="32"/>
        </w:rPr>
        <w:t>各类党群活动及表彰</w:t>
      </w:r>
      <w:r>
        <w:rPr>
          <w:rStyle w:val="a8"/>
          <w:rFonts w:ascii="楷体" w:eastAsia="楷体" w:hAnsi="楷体" w:hint="eastAsia"/>
          <w:b w:val="0"/>
          <w:bCs w:val="0"/>
          <w:spacing w:val="-4"/>
          <w:sz w:val="32"/>
          <w:szCs w:val="32"/>
        </w:rPr>
        <w:t>12500</w:t>
      </w:r>
      <w:r>
        <w:rPr>
          <w:rStyle w:val="a8"/>
          <w:rFonts w:ascii="楷体" w:eastAsia="楷体" w:hAnsi="楷体" w:hint="eastAsia"/>
          <w:b w:val="0"/>
          <w:bCs w:val="0"/>
          <w:spacing w:val="-4"/>
          <w:sz w:val="32"/>
          <w:szCs w:val="32"/>
        </w:rPr>
        <w:t>元。通过协助村委会开展各类文化娱乐活动，不断丰富村民精神文化生活，增强村民向心力和凝聚力，让老年人实现“老有所乐”。</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实施情况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实施主体：昌吉市交通运行监测调度中心。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实施时间：本项目实施周期为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情况：通过访贫问苦、公益设施维护、补充村级组织工作一系列切实可行的举措，聚焦解决包联单位群众在生活、生产、公共服务等方面面临的突出问题，全方位提升村民的生活质量、促进村庄和谐、稳定、推动乡村振兴发展，切实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“为民办实事、办好事”</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的理念落到实处</w:t>
      </w:r>
      <w:r>
        <w:rPr>
          <w:rStyle w:val="a8"/>
          <w:rFonts w:ascii="楷体" w:eastAsia="楷体" w:hAnsi="楷体" w:hint="eastAsia"/>
          <w:b w:val="0"/>
          <w:bCs w:val="0"/>
          <w:spacing w:val="-4"/>
          <w:sz w:val="32"/>
          <w:szCs w:val="32"/>
        </w:rPr>
        <w:t>，增强群众的获得感、幸福感和安全感。一是用于访贫问苦，为群众送信息、送服务、送温暖</w:t>
      </w:r>
      <w:r>
        <w:rPr>
          <w:rStyle w:val="a8"/>
          <w:rFonts w:ascii="楷体" w:eastAsia="楷体" w:hAnsi="楷体" w:hint="eastAsia"/>
          <w:b w:val="0"/>
          <w:bCs w:val="0"/>
          <w:spacing w:val="-4"/>
          <w:sz w:val="32"/>
          <w:szCs w:val="32"/>
        </w:rPr>
        <w:t>12500</w:t>
      </w:r>
      <w:r>
        <w:rPr>
          <w:rStyle w:val="a8"/>
          <w:rFonts w:ascii="楷体" w:eastAsia="楷体" w:hAnsi="楷体" w:hint="eastAsia"/>
          <w:b w:val="0"/>
          <w:bCs w:val="0"/>
          <w:spacing w:val="-4"/>
          <w:sz w:val="32"/>
          <w:szCs w:val="32"/>
        </w:rPr>
        <w:t>元；协助村委会开展扶贫帮困工作，按照乡、村两级精准脱贫方案，借助重点节日对夹滩村所有五保户、参加人、低保户等弱势群体进行全覆盖慰问，通过发放米面油等，一定程度上减轻他们的生活压力，同时利用肉孜节、古尔邦节开展民族团结一家亲活动，并对团结关爱家庭、结对户、联系户进行节日期间慰问，让他们感受到</w:t>
      </w:r>
      <w:r w:rsidR="00F846DF">
        <w:rPr>
          <w:rStyle w:val="a8"/>
          <w:rFonts w:ascii="楷体" w:eastAsia="楷体" w:hAnsi="楷体" w:hint="eastAsia"/>
          <w:b w:val="0"/>
          <w:bCs w:val="0"/>
          <w:spacing w:val="-4"/>
          <w:sz w:val="32"/>
          <w:szCs w:val="32"/>
        </w:rPr>
        <w:t>为民办实事</w:t>
      </w:r>
      <w:r>
        <w:rPr>
          <w:rStyle w:val="a8"/>
          <w:rFonts w:ascii="楷体" w:eastAsia="楷体" w:hAnsi="楷体" w:hint="eastAsia"/>
          <w:b w:val="0"/>
          <w:bCs w:val="0"/>
          <w:spacing w:val="-4"/>
          <w:sz w:val="32"/>
          <w:szCs w:val="32"/>
        </w:rPr>
        <w:t>和村委会的温情和关爱。二是公益设施维</w:t>
      </w:r>
      <w:r>
        <w:rPr>
          <w:rStyle w:val="a8"/>
          <w:rFonts w:ascii="楷体" w:eastAsia="楷体" w:hAnsi="楷体" w:hint="eastAsia"/>
          <w:b w:val="0"/>
          <w:bCs w:val="0"/>
          <w:spacing w:val="-4"/>
          <w:sz w:val="32"/>
          <w:szCs w:val="32"/>
        </w:rPr>
        <w:lastRenderedPageBreak/>
        <w:t>护；用于村道、引水渠维修，完善村两委办公设施、党内激励关怀帮扶等</w:t>
      </w:r>
      <w:r>
        <w:rPr>
          <w:rStyle w:val="a8"/>
          <w:rFonts w:ascii="楷体" w:eastAsia="楷体" w:hAnsi="楷体" w:hint="eastAsia"/>
          <w:b w:val="0"/>
          <w:bCs w:val="0"/>
          <w:spacing w:val="-4"/>
          <w:sz w:val="32"/>
          <w:szCs w:val="32"/>
        </w:rPr>
        <w:t>25000</w:t>
      </w:r>
      <w:r>
        <w:rPr>
          <w:rStyle w:val="a8"/>
          <w:rFonts w:ascii="楷体" w:eastAsia="楷体" w:hAnsi="楷体" w:hint="eastAsia"/>
          <w:b w:val="0"/>
          <w:bCs w:val="0"/>
          <w:spacing w:val="-4"/>
          <w:sz w:val="32"/>
          <w:szCs w:val="32"/>
        </w:rPr>
        <w:t>元；通过改</w:t>
      </w:r>
      <w:r>
        <w:rPr>
          <w:rStyle w:val="a8"/>
          <w:rFonts w:ascii="楷体" w:eastAsia="楷体" w:hAnsi="楷体" w:hint="eastAsia"/>
          <w:b w:val="0"/>
          <w:bCs w:val="0"/>
          <w:spacing w:val="-4"/>
          <w:sz w:val="32"/>
          <w:szCs w:val="32"/>
        </w:rPr>
        <w:t>善村集体公共设施，帮助解决辖区耕地灌溉问题，更新村委会办公设施，提升村干部工作效率。三是用于村级党组织开展各类党群活动及表彰</w:t>
      </w:r>
      <w:r>
        <w:rPr>
          <w:rStyle w:val="a8"/>
          <w:rFonts w:ascii="楷体" w:eastAsia="楷体" w:hAnsi="楷体" w:hint="eastAsia"/>
          <w:b w:val="0"/>
          <w:bCs w:val="0"/>
          <w:spacing w:val="-4"/>
          <w:sz w:val="32"/>
          <w:szCs w:val="32"/>
        </w:rPr>
        <w:t>12500</w:t>
      </w:r>
      <w:r>
        <w:rPr>
          <w:rStyle w:val="a8"/>
          <w:rFonts w:ascii="楷体" w:eastAsia="楷体" w:hAnsi="楷体" w:hint="eastAsia"/>
          <w:b w:val="0"/>
          <w:bCs w:val="0"/>
          <w:spacing w:val="-4"/>
          <w:sz w:val="32"/>
          <w:szCs w:val="32"/>
        </w:rPr>
        <w:t>元；通过协助村委会开展各类文化娱乐活动，不断丰富村民精神文化生活，增强村民向心力和凝聚力，让老年人实现“老有所乐”。</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项目实施主体</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）主要职能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①负责城市客运有关法律法规政策的宣传及贯彻执行；负责提供城乡公交线路方案，合理配置公共交通方式。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②负责提供公交车辆，出租车在市区主要街道停车点方案，会同规划部门合理调整城乡公共交通，出租车候车点，和停车场。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③负责对从事出租</w:t>
      </w:r>
      <w:r>
        <w:rPr>
          <w:rStyle w:val="a8"/>
          <w:rFonts w:ascii="楷体" w:eastAsia="楷体" w:hAnsi="楷体" w:hint="eastAsia"/>
          <w:b w:val="0"/>
          <w:bCs w:val="0"/>
          <w:spacing w:val="-4"/>
          <w:sz w:val="32"/>
          <w:szCs w:val="32"/>
        </w:rPr>
        <w:t>汽车经营的从业人员进行上岗前培训。</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④负责依法查处违章经营行为，打击非法营运。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⑤负责对城市客运企业的规范化服务情况进行简单检查。</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⑥负责受理城乡客运投诉。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⑦负责办理市交通运输局交办的其他工作。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）机构设置情况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昌吉市交通运行监测调度中心（昌吉市城乡客运交通服务中心）无下属预算单位，内设</w:t>
      </w:r>
      <w:r>
        <w:rPr>
          <w:rStyle w:val="a8"/>
          <w:rFonts w:ascii="楷体" w:eastAsia="楷体" w:hAnsi="楷体" w:hint="eastAsia"/>
          <w:b w:val="0"/>
          <w:bCs w:val="0"/>
          <w:spacing w:val="-4"/>
          <w:sz w:val="32"/>
          <w:szCs w:val="32"/>
        </w:rPr>
        <w:t xml:space="preserve"> 5 </w:t>
      </w:r>
      <w:r>
        <w:rPr>
          <w:rStyle w:val="a8"/>
          <w:rFonts w:ascii="楷体" w:eastAsia="楷体" w:hAnsi="楷体" w:hint="eastAsia"/>
          <w:b w:val="0"/>
          <w:bCs w:val="0"/>
          <w:spacing w:val="-4"/>
          <w:sz w:val="32"/>
          <w:szCs w:val="32"/>
        </w:rPr>
        <w:t>个处室，分别是：行政办公室、业务科、公交科、投诉科、稽查队。</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资金投入和使用情况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）项目资金安排落实、总投入等情况分析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根据《关于拨付工作队为民办实事的通知》文件，本项目年初预算安排总额为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万元，资</w:t>
      </w:r>
      <w:r>
        <w:rPr>
          <w:rStyle w:val="a8"/>
          <w:rFonts w:ascii="楷体" w:eastAsia="楷体" w:hAnsi="楷体" w:hint="eastAsia"/>
          <w:b w:val="0"/>
          <w:bCs w:val="0"/>
          <w:spacing w:val="-4"/>
          <w:sz w:val="32"/>
          <w:szCs w:val="32"/>
        </w:rPr>
        <w:t>金来源为本级部门预算自治区专项</w:t>
      </w:r>
      <w:r>
        <w:rPr>
          <w:rStyle w:val="a8"/>
          <w:rFonts w:ascii="楷体" w:eastAsia="楷体" w:hAnsi="楷体" w:hint="eastAsia"/>
          <w:b w:val="0"/>
          <w:bCs w:val="0"/>
          <w:spacing w:val="-4"/>
          <w:sz w:val="32"/>
          <w:szCs w:val="32"/>
        </w:rPr>
        <w:lastRenderedPageBreak/>
        <w:t>资金，其中：财政资金</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本项目全年预算安排总额为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万元，预算调整数为</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万元，追加</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调减</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万元，预算调整率为</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年本项目实际收到预算资金</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万元，预算资金到位率为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）项目资金实际使用情况分析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截至</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日，本项目实际支付资金</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。本项目资金主要用于支付购买村民慰问品费用</w:t>
      </w:r>
      <w:r>
        <w:rPr>
          <w:rStyle w:val="a8"/>
          <w:rFonts w:ascii="楷体" w:eastAsia="楷体" w:hAnsi="楷体" w:hint="eastAsia"/>
          <w:b w:val="0"/>
          <w:bCs w:val="0"/>
          <w:spacing w:val="-4"/>
          <w:sz w:val="32"/>
          <w:szCs w:val="32"/>
        </w:rPr>
        <w:t>4.54</w:t>
      </w:r>
      <w:r>
        <w:rPr>
          <w:rStyle w:val="a8"/>
          <w:rFonts w:ascii="楷体" w:eastAsia="楷体" w:hAnsi="楷体" w:hint="eastAsia"/>
          <w:b w:val="0"/>
          <w:bCs w:val="0"/>
          <w:spacing w:val="-4"/>
          <w:sz w:val="32"/>
          <w:szCs w:val="32"/>
        </w:rPr>
        <w:t>万元、为村委会购买办公用品费用</w:t>
      </w:r>
      <w:r>
        <w:rPr>
          <w:rStyle w:val="a8"/>
          <w:rFonts w:ascii="楷体" w:eastAsia="楷体" w:hAnsi="楷体" w:hint="eastAsia"/>
          <w:b w:val="0"/>
          <w:bCs w:val="0"/>
          <w:spacing w:val="-4"/>
          <w:sz w:val="32"/>
          <w:szCs w:val="32"/>
        </w:rPr>
        <w:t>0.46</w:t>
      </w:r>
      <w:r>
        <w:rPr>
          <w:rStyle w:val="a8"/>
          <w:rFonts w:ascii="楷体" w:eastAsia="楷体" w:hAnsi="楷体" w:hint="eastAsia"/>
          <w:b w:val="0"/>
          <w:bCs w:val="0"/>
          <w:spacing w:val="-4"/>
          <w:sz w:val="32"/>
          <w:szCs w:val="32"/>
        </w:rPr>
        <w:t>万元。</w:t>
      </w:r>
    </w:p>
    <w:p w:rsidR="00FD2DA1" w:rsidRDefault="005229B6">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w:t>
      </w:r>
    </w:p>
    <w:p w:rsidR="00FD2DA1" w:rsidRDefault="005229B6">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总体目标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为深入贯彻自治区、州党委、政府深化驻村工作人部署要求，进一步继续扎实开展驻村工作，充分发挥驻村工作组为民</w:t>
      </w:r>
      <w:r w:rsidR="00CA0B8E">
        <w:rPr>
          <w:rStyle w:val="a8"/>
          <w:rFonts w:ascii="楷体" w:eastAsia="楷体" w:hAnsi="楷体" w:hint="eastAsia"/>
          <w:b w:val="0"/>
          <w:bCs w:val="0"/>
          <w:spacing w:val="-4"/>
          <w:sz w:val="32"/>
          <w:szCs w:val="32"/>
        </w:rPr>
        <w:t>办实事</w:t>
      </w:r>
      <w:r>
        <w:rPr>
          <w:rStyle w:val="a8"/>
          <w:rFonts w:ascii="楷体" w:eastAsia="楷体" w:hAnsi="楷体" w:hint="eastAsia"/>
          <w:b w:val="0"/>
          <w:bCs w:val="0"/>
          <w:spacing w:val="-4"/>
          <w:sz w:val="32"/>
          <w:szCs w:val="32"/>
        </w:rPr>
        <w:t>的需求，</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年拨付</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万元主要用于：访寒问苦，给村委会购置办公设备、购置食堂设施，队夹滩村损坏的道路进行修复。一是用于访贫问苦，为群众送信息、送服务、送温暖</w:t>
      </w:r>
      <w:r>
        <w:rPr>
          <w:rStyle w:val="a8"/>
          <w:rFonts w:ascii="楷体" w:eastAsia="楷体" w:hAnsi="楷体" w:hint="eastAsia"/>
          <w:b w:val="0"/>
          <w:bCs w:val="0"/>
          <w:spacing w:val="-4"/>
          <w:sz w:val="32"/>
          <w:szCs w:val="32"/>
        </w:rPr>
        <w:t>4.54</w:t>
      </w:r>
      <w:r>
        <w:rPr>
          <w:rStyle w:val="a8"/>
          <w:rFonts w:ascii="楷体" w:eastAsia="楷体" w:hAnsi="楷体" w:hint="eastAsia"/>
          <w:b w:val="0"/>
          <w:bCs w:val="0"/>
          <w:spacing w:val="-4"/>
          <w:sz w:val="32"/>
          <w:szCs w:val="32"/>
        </w:rPr>
        <w:t>元。协助村委会开展扶贫帮困工作，按照乡、村两级精准脱贫方案，借助重点节日对夹滩村所有五保户、参加人、低保户等弱势群体进行全覆盖慰问，通过发放米面油等，一定程度上减轻他们的生活压力，同时利用肉孜节、古尔邦节开展民族团结一家亲</w:t>
      </w:r>
      <w:r>
        <w:rPr>
          <w:rStyle w:val="a8"/>
          <w:rFonts w:ascii="楷体" w:eastAsia="楷体" w:hAnsi="楷体" w:hint="eastAsia"/>
          <w:b w:val="0"/>
          <w:bCs w:val="0"/>
          <w:spacing w:val="-4"/>
          <w:sz w:val="32"/>
          <w:szCs w:val="32"/>
        </w:rPr>
        <w:t>活动，并对团结关爱家庭、结对户、联系户进行节日期间慰问，让他们感受到</w:t>
      </w:r>
      <w:r w:rsidR="00F846DF">
        <w:rPr>
          <w:rStyle w:val="a8"/>
          <w:rFonts w:ascii="楷体" w:eastAsia="楷体" w:hAnsi="楷体" w:hint="eastAsia"/>
          <w:b w:val="0"/>
          <w:bCs w:val="0"/>
          <w:spacing w:val="-4"/>
          <w:sz w:val="32"/>
          <w:szCs w:val="32"/>
        </w:rPr>
        <w:t>为民办实事</w:t>
      </w:r>
      <w:r>
        <w:rPr>
          <w:rStyle w:val="a8"/>
          <w:rFonts w:ascii="楷体" w:eastAsia="楷体" w:hAnsi="楷体" w:hint="eastAsia"/>
          <w:b w:val="0"/>
          <w:bCs w:val="0"/>
          <w:spacing w:val="-4"/>
          <w:sz w:val="32"/>
          <w:szCs w:val="32"/>
        </w:rPr>
        <w:t>和村委会的温情和关爱。</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二是为村委会购置办公用品，有效提高村委会的工作效率。</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阶段性目标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根据《中华人民共和国预算法》《财政支出绩效评价管理暂行办法》（财预〔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号）、《中共中央</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国务院关于全面实施预</w:t>
      </w:r>
      <w:r>
        <w:rPr>
          <w:rStyle w:val="a8"/>
          <w:rFonts w:ascii="楷体" w:eastAsia="楷体" w:hAnsi="楷体" w:hint="eastAsia"/>
          <w:b w:val="0"/>
          <w:bCs w:val="0"/>
          <w:spacing w:val="-4"/>
          <w:sz w:val="32"/>
          <w:szCs w:val="32"/>
        </w:rPr>
        <w:lastRenderedPageBreak/>
        <w:t>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号）、《自治区党委自治区人民政府关于全面实施预算绩效管理的实施意见》（新党发〔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号）、《关于加强和规范自治区本级项目支出“全过程”预算绩效管理结果应用的通知》（新财预〔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57</w:t>
      </w:r>
      <w:r>
        <w:rPr>
          <w:rStyle w:val="a8"/>
          <w:rFonts w:ascii="楷体" w:eastAsia="楷体" w:hAnsi="楷体" w:hint="eastAsia"/>
          <w:b w:val="0"/>
          <w:bCs w:val="0"/>
          <w:spacing w:val="-4"/>
          <w:sz w:val="32"/>
          <w:szCs w:val="32"/>
        </w:rPr>
        <w:t>号）的规定，结合我单位的规章制度以及项目实施和财务相关资料，评价小组对项目绩效指标进行了进一步的完善，完善后绩效指标如下：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）项目产出指标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①数量指标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“为民办实事数量”指标，预期指标值为“≥</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w:t>
      </w:r>
      <w:r>
        <w:rPr>
          <w:rStyle w:val="a8"/>
          <w:rFonts w:ascii="楷体" w:eastAsia="楷体" w:hAnsi="楷体" w:hint="eastAsia"/>
          <w:b w:val="0"/>
          <w:bCs w:val="0"/>
          <w:spacing w:val="-4"/>
          <w:sz w:val="32"/>
          <w:szCs w:val="32"/>
        </w:rPr>
        <w:t>质量指标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“村民及村委会工作人员受益率”指标，预期指标值为“≥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③时效指标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“资金拨付及时率”指标，预期指标值为“≥</w:t>
      </w:r>
      <w:r>
        <w:rPr>
          <w:rStyle w:val="a8"/>
          <w:rFonts w:ascii="楷体" w:eastAsia="楷体" w:hAnsi="楷体" w:hint="eastAsia"/>
          <w:b w:val="0"/>
          <w:bCs w:val="0"/>
          <w:spacing w:val="-4"/>
          <w:sz w:val="32"/>
          <w:szCs w:val="32"/>
        </w:rPr>
        <w:t>96%</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“硒鼓及慰问品购置成本”指标，预期指标值为“≤</w:t>
      </w:r>
      <w:r>
        <w:rPr>
          <w:rStyle w:val="a8"/>
          <w:rFonts w:ascii="楷体" w:eastAsia="楷体" w:hAnsi="楷体" w:hint="eastAsia"/>
          <w:b w:val="0"/>
          <w:bCs w:val="0"/>
          <w:spacing w:val="-4"/>
          <w:sz w:val="32"/>
          <w:szCs w:val="32"/>
        </w:rPr>
        <w:t>4590</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“慰问经费”指标，预期指标值为“≤</w:t>
      </w:r>
      <w:r>
        <w:rPr>
          <w:rStyle w:val="a8"/>
          <w:rFonts w:ascii="楷体" w:eastAsia="楷体" w:hAnsi="楷体" w:hint="eastAsia"/>
          <w:b w:val="0"/>
          <w:bCs w:val="0"/>
          <w:spacing w:val="-4"/>
          <w:sz w:val="32"/>
          <w:szCs w:val="32"/>
        </w:rPr>
        <w:t>45410</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③生态环境成本指标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）项目效益指标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无此项指标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②社会效益指标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“改善群众生活质量”指标，预期指标值为“有效改善”；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“提升村民生活环境质量”指</w:t>
      </w:r>
      <w:r>
        <w:rPr>
          <w:rStyle w:val="a8"/>
          <w:rFonts w:ascii="楷体" w:eastAsia="楷体" w:hAnsi="楷体" w:hint="eastAsia"/>
          <w:b w:val="0"/>
          <w:bCs w:val="0"/>
          <w:spacing w:val="-4"/>
          <w:sz w:val="32"/>
          <w:szCs w:val="32"/>
        </w:rPr>
        <w:t>标，预期指标值为“有效提升”；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）项目满意度指标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“村民满意度”指标，预期指标值为“≥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w:t>
      </w:r>
    </w:p>
    <w:p w:rsidR="00FD2DA1" w:rsidRDefault="005229B6">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二、绩效评价工作开展情况</w:t>
      </w:r>
    </w:p>
    <w:p w:rsidR="00FD2DA1" w:rsidRDefault="005229B6">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（一）绩效评价目的、对象和范围</w:t>
      </w:r>
    </w:p>
    <w:p w:rsidR="00FD2DA1" w:rsidRDefault="005229B6">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绩效评价的目的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为全面实施预算绩效管理，建立科学、合理的项目支出绩效评价管理体系，提高财政资源配置效率和使用效益，根据财政部印发《项目支出绩效评价管理办法》（财预〔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文件精神，我单位针对</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自治区驻村工作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二是通过部门项目支出绩效评价，</w:t>
      </w:r>
      <w:r>
        <w:rPr>
          <w:rStyle w:val="a8"/>
          <w:rFonts w:ascii="楷体" w:eastAsia="楷体" w:hAnsi="楷体" w:hint="eastAsia"/>
          <w:b w:val="0"/>
          <w:bCs w:val="0"/>
          <w:spacing w:val="-4"/>
          <w:sz w:val="32"/>
          <w:szCs w:val="32"/>
        </w:rPr>
        <w:t>进一步做实绩效目标，根据项目绩效目标设立情况，细化形成多维度绩效指标，将绩效指标细化为数量指标、质量指标、时效指标、经济成本指标、社会效益指标、生态效益指标、服务对象满意度指标等内容，保证项目绩效指标设置科学、规范、合理、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w:t>
      </w:r>
      <w:r>
        <w:rPr>
          <w:rStyle w:val="a8"/>
          <w:rFonts w:ascii="楷体" w:eastAsia="楷体" w:hAnsi="楷体" w:hint="eastAsia"/>
          <w:b w:val="0"/>
          <w:bCs w:val="0"/>
          <w:spacing w:val="-4"/>
          <w:sz w:val="32"/>
          <w:szCs w:val="32"/>
        </w:rPr>
        <w:t>标为导向，以绩效评价为手段，以评价结果应用为保障，全方位、全覆盖、全过程”的绩效预算管理新体制。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绩效评价对象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此次我单位根据《财政支出绩效评价管理暂行办法》（财预〔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号）文件要求实施评价工作，本次评价对象为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年自治区驻村工作经费项目，评价核心为项目资金、项目产出、项目效益。</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绩效评价范围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rsidR="00FD2DA1" w:rsidRDefault="005229B6">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lastRenderedPageBreak/>
        <w:t>（二）绩效评价原则、评价指标体系、评价方法、评价标准</w:t>
      </w:r>
    </w:p>
    <w:p w:rsidR="00FD2DA1" w:rsidRDefault="005229B6">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依据《中华人民共和国预算法》《中共</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中央国务院关于全面实施预算绩效管理的意见》（中发〔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号）、《自治区党委自治区人民政府关于全面实施预算绩效管理的实施</w:t>
      </w:r>
      <w:r>
        <w:rPr>
          <w:rStyle w:val="a8"/>
          <w:rFonts w:ascii="楷体" w:eastAsia="楷体" w:hAnsi="楷体" w:hint="eastAsia"/>
          <w:b w:val="0"/>
          <w:bCs w:val="0"/>
          <w:spacing w:val="-4"/>
          <w:sz w:val="32"/>
          <w:szCs w:val="32"/>
        </w:rPr>
        <w:t>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号）等要求，绩效评价应遵循如下原则：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）科学公正。绩效评价应当运用科学合理的方法，按照规范的程序，对项目绩效进行客观、公正地反映。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统筹兼顾。单位自评、部门评价和财政评价应职责明确，各有侧重，相互衔接。单位自评应由项目单位自主实施，即“谁支出、谁自评”。部门评价和财政评价应在单位自评的基础上开展，必要时可委托第三方机构</w:t>
      </w:r>
      <w:r>
        <w:rPr>
          <w:rStyle w:val="a8"/>
          <w:rFonts w:ascii="楷体" w:eastAsia="楷体" w:hAnsi="楷体" w:hint="eastAsia"/>
          <w:b w:val="0"/>
          <w:bCs w:val="0"/>
          <w:spacing w:val="-4"/>
          <w:sz w:val="32"/>
          <w:szCs w:val="32"/>
        </w:rPr>
        <w:t>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）激励约束。绩效评价结果应与预算安排、政策调整、改进管理实质性挂钩，体现奖优罚劣和激励相容导向，有效要安排、低效要压减、无效要问责。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）公开透明。绩效评价结果应依法依规公开，并自觉接受社会监督。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根据以上原则，绩效评价应遵循如下要求：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）在数据采集时，采取客观数据，主管部门审查、社会中介组织复查，与问卷调查相结合的形式，以保证各项指标的真实性。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）保证评价结果的真实性、公正性，提高评价报告的公信力。</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）绩效评价报告应当简明扼要，除了对绩效评价的过程、结</w:t>
      </w:r>
      <w:r>
        <w:rPr>
          <w:rStyle w:val="a8"/>
          <w:rFonts w:ascii="楷体" w:eastAsia="楷体" w:hAnsi="楷体" w:hint="eastAsia"/>
          <w:b w:val="0"/>
          <w:bCs w:val="0"/>
          <w:spacing w:val="-4"/>
          <w:sz w:val="32"/>
          <w:szCs w:val="32"/>
        </w:rPr>
        <w:lastRenderedPageBreak/>
        <w:t>果描述外，还应总结经验，指出</w:t>
      </w:r>
      <w:r>
        <w:rPr>
          <w:rStyle w:val="a8"/>
          <w:rFonts w:ascii="楷体" w:eastAsia="楷体" w:hAnsi="楷体" w:hint="eastAsia"/>
          <w:b w:val="0"/>
          <w:bCs w:val="0"/>
          <w:spacing w:val="-4"/>
          <w:sz w:val="32"/>
          <w:szCs w:val="32"/>
        </w:rPr>
        <w:t>问题，并就共性问题提出可操作性改进建议。评价工作组本着科学规范、公平公正、绩效相关的原则，采用全面、重点、现场和非现场相结合的方式进行评价。</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我单位通过实施资料研读及前期调研，结合项目的实际开展情况，按照《项目支出绩效评价管理办法》（财预〔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号）文件要求，结合项目特点，经与专家组充分协商，设置指标体系结构如下：设置一级指标共</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个，包括：决策指标（</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）、过程指标（</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）、产出指标（</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）、效益指标（</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）五类指标。</w:t>
      </w:r>
      <w:r>
        <w:rPr>
          <w:rStyle w:val="a8"/>
          <w:rFonts w:ascii="楷体" w:eastAsia="楷体" w:hAnsi="楷体" w:hint="eastAsia"/>
          <w:b w:val="0"/>
          <w:bCs w:val="0"/>
          <w:spacing w:val="-4"/>
          <w:sz w:val="32"/>
          <w:szCs w:val="32"/>
        </w:rPr>
        <w:t>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：项目支出绩效评价体系”。</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w:t>
      </w:r>
      <w:r>
        <w:rPr>
          <w:rStyle w:val="a8"/>
          <w:rFonts w:ascii="楷体" w:eastAsia="楷体" w:hAnsi="楷体" w:hint="eastAsia"/>
          <w:b w:val="0"/>
          <w:bCs w:val="0"/>
          <w:spacing w:val="-4"/>
          <w:sz w:val="32"/>
          <w:szCs w:val="32"/>
        </w:rPr>
        <w:t>度；公众评判法，是指通过专家评估、公众问卷及抽样调查等对财政支出效果进行评判，评价绩效目标实现程度。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三级指标分析环节：总体采用比较法，同时辅以文献法、成本效益法、因素分析法以及公众评判法，根据不同三级指标类型进行逐项分析。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w:t>
      </w:r>
      <w:r>
        <w:rPr>
          <w:rStyle w:val="a8"/>
          <w:rFonts w:ascii="楷体" w:eastAsia="楷体" w:hAnsi="楷体" w:hint="eastAsia"/>
          <w:b w:val="0"/>
          <w:bCs w:val="0"/>
          <w:spacing w:val="-4"/>
          <w:sz w:val="32"/>
          <w:szCs w:val="32"/>
        </w:rPr>
        <w:t>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②定性指标分析环节：主要采用公众评判法，通过问卷及抽样调查等方式评价本项目实施后社会公众对于其实施效果的满意程度，将调研结果按照《关于印发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号）要求分为基本达成目标、部分实现目标、实现目标程度较低三档，分别按照该指标对应分值区间</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80.00%-60.00%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60.00%-0.00%</w:t>
      </w:r>
      <w:r>
        <w:rPr>
          <w:rStyle w:val="a8"/>
          <w:rFonts w:ascii="楷体" w:eastAsia="楷体" w:hAnsi="楷体" w:hint="eastAsia"/>
          <w:b w:val="0"/>
          <w:bCs w:val="0"/>
          <w:spacing w:val="-4"/>
          <w:sz w:val="32"/>
          <w:szCs w:val="32"/>
        </w:rPr>
        <w:t>合理确定分值，详细评价方法的应用如下：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立项依据充分性：比较法、文献法，查找法律</w:t>
      </w:r>
      <w:r>
        <w:rPr>
          <w:rStyle w:val="a8"/>
          <w:rFonts w:ascii="楷体" w:eastAsia="楷体" w:hAnsi="楷体" w:hint="eastAsia"/>
          <w:b w:val="0"/>
          <w:bCs w:val="0"/>
          <w:spacing w:val="-4"/>
          <w:sz w:val="32"/>
          <w:szCs w:val="32"/>
        </w:rPr>
        <w:t>法规政策以及规划，对比实际执行内容和政策支持内容是否匹配。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立项程序规范性：比较法、文献法，查找相关项目设立的政策和文件要求，对比分析实际执行程序是否按照政策及文件要求执行，分析立项程序的规范性。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绩效目标合理性：比较法，对比分析年初编制项目支出绩效目标表与项目内容的相关性、资金的匹配性等。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绩效指标明确性：比较法，比较分析年初编制项目支出绩效目标表是否符合双七原则，是否可衡量。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预算编制科学性：成本效益分析法，分析在产出一定的情况下，成本取值是否有依据，是否经过询价，是否按照市场最低成本编制。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资金分配合</w:t>
      </w:r>
      <w:r>
        <w:rPr>
          <w:rStyle w:val="a8"/>
          <w:rFonts w:ascii="楷体" w:eastAsia="楷体" w:hAnsi="楷体" w:hint="eastAsia"/>
          <w:b w:val="0"/>
          <w:bCs w:val="0"/>
          <w:spacing w:val="-4"/>
          <w:sz w:val="32"/>
          <w:szCs w:val="32"/>
        </w:rPr>
        <w:t>理性：因素分析法，综合分析资金的分配依据是否充分，分配金额是否与项目实施单位需求金额一致，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资金到位率：比较法，资金到位率预期指标值应为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，通过实际计算，分析实际完成值和预期指标值之间的差距和原因。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预算执行率：比较法，预算执行率预期指标值应为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，通过实际计算，分析实际完成值和预期指标值之间的差距和原因。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管理制度健全性</w:t>
      </w:r>
      <w:r>
        <w:rPr>
          <w:rStyle w:val="a8"/>
          <w:rFonts w:ascii="楷体" w:eastAsia="楷体" w:hAnsi="楷体" w:hint="eastAsia"/>
          <w:b w:val="0"/>
          <w:bCs w:val="0"/>
          <w:spacing w:val="-4"/>
          <w:sz w:val="32"/>
          <w:szCs w:val="32"/>
        </w:rPr>
        <w:t>：文献法、比较法，查阅项目实施人员提供的财务和业务管理制度，将已建立的制度与现行的法律法规和政策要求进行对比，分析项目制度的合法性、合规性、完整性。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制度执行有效性：比较法，结合项目实际实施过程性文件，根据已建设的财务管理制度和项目管理制度综合分析制度执行的有效性。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定性指标</w:t>
      </w:r>
      <w:r>
        <w:rPr>
          <w:rStyle w:val="a8"/>
          <w:rFonts w:ascii="楷体" w:eastAsia="楷体" w:hAnsi="楷体" w:hint="eastAsia"/>
          <w:b w:val="0"/>
          <w:bCs w:val="0"/>
          <w:spacing w:val="-4"/>
          <w:sz w:val="32"/>
          <w:szCs w:val="32"/>
        </w:rPr>
        <w:t>：公众评判法，通过问卷及抽样调查等方式评价本项目实施后社会公众对于其实施效果的满意程度。</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绩效评价标准通常包括计划标准、行业标准、历史标准等，用于对绩效指标完成情况进行比较、分析、评价。具体绩效评价标准</w:t>
      </w:r>
      <w:r>
        <w:rPr>
          <w:rStyle w:val="a8"/>
          <w:rFonts w:ascii="楷体" w:eastAsia="楷体" w:hAnsi="楷体" w:hint="eastAsia"/>
          <w:b w:val="0"/>
          <w:bCs w:val="0"/>
          <w:spacing w:val="-4"/>
          <w:sz w:val="32"/>
          <w:szCs w:val="32"/>
        </w:rPr>
        <w:lastRenderedPageBreak/>
        <w:t>解释如下：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计划标准：指以预先制定的目标、计划、预算、定额等作为评价标准。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行业标准：指参照国家公布的行业指标数据制定的评价标准。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历史标准：指参照历史数据制定的评价标准，为体现绩效改进的原则，在可实现的条件下应当确定相对较高的评价标准。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本次绩效评价采用计划标准，以预先制定的目标、计划、预算、</w:t>
      </w:r>
      <w:r>
        <w:rPr>
          <w:rStyle w:val="a8"/>
          <w:rFonts w:ascii="楷体" w:eastAsia="楷体" w:hAnsi="楷体" w:hint="eastAsia"/>
          <w:b w:val="0"/>
          <w:bCs w:val="0"/>
          <w:spacing w:val="-4"/>
          <w:sz w:val="32"/>
          <w:szCs w:val="32"/>
        </w:rPr>
        <w:t>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rsidR="00FD2DA1" w:rsidRDefault="005229B6">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w:t>
      </w:r>
    </w:p>
    <w:p w:rsidR="00FD2DA1" w:rsidRDefault="005229B6">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前期准备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我单位于</w:t>
      </w:r>
      <w:r>
        <w:rPr>
          <w:rStyle w:val="a8"/>
          <w:rFonts w:ascii="楷体" w:eastAsia="楷体" w:hAnsi="楷体" w:hint="eastAsia"/>
          <w:b w:val="0"/>
          <w:bCs w:val="0"/>
          <w:spacing w:val="-4"/>
          <w:sz w:val="32"/>
          <w:szCs w:val="32"/>
        </w:rP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杨苗、王春</w:t>
      </w:r>
      <w:r>
        <w:rPr>
          <w:rStyle w:val="a8"/>
          <w:rFonts w:ascii="楷体" w:eastAsia="楷体" w:hAnsi="楷体" w:hint="eastAsia"/>
          <w:b w:val="0"/>
          <w:bCs w:val="0"/>
          <w:spacing w:val="-4"/>
          <w:sz w:val="32"/>
          <w:szCs w:val="32"/>
        </w:rPr>
        <w:t>国（评价小组组长）：主要负责项目策划和监督，全面负责项目绩效评价报告的最终质量，对评价人员出具的最终报告质量进行复核，确保评估结果的客观性；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强英、赵小莉、（评价小组组员）：主要负责资料的收集，取证、数据统计分析；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张巍、徐美荣（评价小组组员）：主要负责项目报告的制定，指标的研判，数据分析及报告撰写。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2.</w:t>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日，评价工作进入实施阶段。在数据采集方面，评价小组整理单位前期提交的资料，与项目实施负责人沟通，了解资金的内容、操作流程、管理机制、资金使用方向等情况并采集信息，了</w:t>
      </w:r>
      <w:r>
        <w:rPr>
          <w:rStyle w:val="a8"/>
          <w:rFonts w:ascii="楷体" w:eastAsia="楷体" w:hAnsi="楷体" w:hint="eastAsia"/>
          <w:b w:val="0"/>
          <w:bCs w:val="0"/>
          <w:spacing w:val="-4"/>
          <w:sz w:val="32"/>
          <w:szCs w:val="32"/>
        </w:rPr>
        <w:t>解项目设置背景及资金使用等情况。</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分析评价</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 xml:space="preserve">日，评价小组按照绩效评价的原则和规范，对取得的资料进行审查核实，对采集的数据进行分析，按照绩效评价指标评分表逐项进行打分、分析、汇总各方评价结果。　</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撰写与提交评价报告</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28</w:t>
      </w:r>
      <w:r>
        <w:rPr>
          <w:rStyle w:val="a8"/>
          <w:rFonts w:ascii="楷体" w:eastAsia="楷体" w:hAnsi="楷体" w:hint="eastAsia"/>
          <w:b w:val="0"/>
          <w:bCs w:val="0"/>
          <w:spacing w:val="-4"/>
          <w:sz w:val="32"/>
          <w:szCs w:val="32"/>
        </w:rPr>
        <w:t>日，评价小组撰写绩效评价报告，按照新疆维吾尔自治区财政绩效管理信息系统绩效评价模块中统一格式和文本框架撰写绩效评价报告并提交审核。</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问题整改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经审核通过后，由评价小组将报告推送至项目实施人员，由项目实施人员根据报告评价结论、存</w:t>
      </w:r>
      <w:r>
        <w:rPr>
          <w:rStyle w:val="a8"/>
          <w:rFonts w:ascii="楷体" w:eastAsia="楷体" w:hAnsi="楷体" w:hint="eastAsia"/>
          <w:b w:val="0"/>
          <w:bCs w:val="0"/>
          <w:spacing w:val="-4"/>
          <w:sz w:val="32"/>
          <w:szCs w:val="32"/>
        </w:rPr>
        <w:t>在的问题以及改进建议落实问题整改，并形成整改报告，由评价小组负责监督和核查整改落实情况，确保绩效评价落到实处。</w:t>
      </w:r>
      <w:r>
        <w:rPr>
          <w:rStyle w:val="a8"/>
          <w:rFonts w:ascii="楷体" w:eastAsia="楷体" w:hAnsi="楷体" w:hint="eastAsia"/>
          <w:b w:val="0"/>
          <w:bCs w:val="0"/>
          <w:spacing w:val="-4"/>
          <w:sz w:val="32"/>
          <w:szCs w:val="32"/>
        </w:rPr>
        <w:br/>
        <w:t>6.</w:t>
      </w:r>
      <w:r>
        <w:rPr>
          <w:rStyle w:val="a8"/>
          <w:rFonts w:ascii="楷体" w:eastAsia="楷体" w:hAnsi="楷体" w:hint="eastAsia"/>
          <w:b w:val="0"/>
          <w:bCs w:val="0"/>
          <w:spacing w:val="-4"/>
          <w:sz w:val="32"/>
          <w:szCs w:val="32"/>
        </w:rPr>
        <w:t>档案整理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建立和落实档案管理制度，将项目相关资料存档，包括但不限于：评价项目基本情况和相关文件、评价实施方案、项目支付资料等相关档案。</w:t>
      </w:r>
    </w:p>
    <w:p w:rsidR="00FD2DA1" w:rsidRDefault="005229B6">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三、综合评价情况及评价结论</w:t>
      </w:r>
    </w:p>
    <w:p w:rsidR="00FD2DA1" w:rsidRDefault="005229B6">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（一）综合评价情况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经评价，本项目达成年初设立的绩效目标，，解决了夹滩村民生</w:t>
      </w:r>
      <w:r>
        <w:rPr>
          <w:rStyle w:val="a8"/>
          <w:rFonts w:ascii="楷体" w:eastAsia="楷体" w:hAnsi="楷体" w:hint="eastAsia"/>
          <w:b w:val="0"/>
          <w:bCs w:val="0"/>
          <w:spacing w:val="-4"/>
          <w:sz w:val="32"/>
          <w:szCs w:val="32"/>
        </w:rPr>
        <w:lastRenderedPageBreak/>
        <w:t>诉求及多样化公共服务需求问题，在实施过程中取得了良好的成效，具体表现在：通过帮助村委会开展慰问活动、改善村集体公共设施、村级党组织开展各类党群活动及表彰等措</w:t>
      </w:r>
      <w:r>
        <w:rPr>
          <w:rStyle w:val="a8"/>
          <w:rFonts w:ascii="楷体" w:eastAsia="楷体" w:hAnsi="楷体" w:hint="eastAsia"/>
          <w:b w:val="0"/>
          <w:bCs w:val="0"/>
          <w:spacing w:val="-4"/>
          <w:sz w:val="32"/>
          <w:szCs w:val="32"/>
        </w:rPr>
        <w:t>施，本项目切实发挥了包联单位扶贫帮困的作用。为将各项工作转化为实实在在的为民服务项目，让群众切实受益，项目积极协助夹滩村村委会开展各项惠民活动及公共设施维护。这不仅解决了夹滩村急难愁盼的问题，还结合实际改善了村民的生产生活情况，丰富了群众的精神文化生活，提高了整体生活质量，并体现了政府服务的宗旨，确保了政府民生政策的有效落实。</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具体成效包括：一是投入</w:t>
      </w:r>
      <w:r>
        <w:rPr>
          <w:rStyle w:val="a8"/>
          <w:rFonts w:ascii="楷体" w:eastAsia="楷体" w:hAnsi="楷体" w:hint="eastAsia"/>
          <w:b w:val="0"/>
          <w:bCs w:val="0"/>
          <w:spacing w:val="-4"/>
          <w:sz w:val="32"/>
          <w:szCs w:val="32"/>
        </w:rPr>
        <w:t>12500</w:t>
      </w:r>
      <w:r>
        <w:rPr>
          <w:rStyle w:val="a8"/>
          <w:rFonts w:ascii="楷体" w:eastAsia="楷体" w:hAnsi="楷体" w:hint="eastAsia"/>
          <w:b w:val="0"/>
          <w:bCs w:val="0"/>
          <w:spacing w:val="-4"/>
          <w:sz w:val="32"/>
          <w:szCs w:val="32"/>
        </w:rPr>
        <w:t>元用于访贫问苦，为群众送信息、送服务、送温暖。在重点节日期间，项目协助村委会按照乡、村两级精准脱贫方案，对夹滩村所有五保户、参与人、低保户等弱势群体进</w:t>
      </w:r>
      <w:r>
        <w:rPr>
          <w:rStyle w:val="a8"/>
          <w:rFonts w:ascii="楷体" w:eastAsia="楷体" w:hAnsi="楷体" w:hint="eastAsia"/>
          <w:b w:val="0"/>
          <w:bCs w:val="0"/>
          <w:spacing w:val="-4"/>
          <w:sz w:val="32"/>
          <w:szCs w:val="32"/>
        </w:rPr>
        <w:t>行了全覆盖慰问，通过发放米面油等物资，一定程度上减轻了他们的生活压力。同时，项目还利用肉孜节、古尔邦节等节日开展民族团结一家亲活动，并对团结关爱家庭、结对户、联系户进行了节日慰问，让他们感受到了</w:t>
      </w:r>
      <w:r w:rsidR="00F846DF">
        <w:rPr>
          <w:rStyle w:val="a8"/>
          <w:rFonts w:ascii="楷体" w:eastAsia="楷体" w:hAnsi="楷体" w:hint="eastAsia"/>
          <w:b w:val="0"/>
          <w:bCs w:val="0"/>
          <w:spacing w:val="-4"/>
          <w:sz w:val="32"/>
          <w:szCs w:val="32"/>
        </w:rPr>
        <w:t>为民办实事</w:t>
      </w:r>
      <w:r>
        <w:rPr>
          <w:rStyle w:val="a8"/>
          <w:rFonts w:ascii="楷体" w:eastAsia="楷体" w:hAnsi="楷体" w:hint="eastAsia"/>
          <w:b w:val="0"/>
          <w:bCs w:val="0"/>
          <w:spacing w:val="-4"/>
          <w:sz w:val="32"/>
          <w:szCs w:val="32"/>
        </w:rPr>
        <w:t>和村委会的温情与关爱。二是投入</w:t>
      </w:r>
      <w:r>
        <w:rPr>
          <w:rStyle w:val="a8"/>
          <w:rFonts w:ascii="楷体" w:eastAsia="楷体" w:hAnsi="楷体" w:hint="eastAsia"/>
          <w:b w:val="0"/>
          <w:bCs w:val="0"/>
          <w:spacing w:val="-4"/>
          <w:sz w:val="32"/>
          <w:szCs w:val="32"/>
        </w:rPr>
        <w:t>25000</w:t>
      </w:r>
      <w:r>
        <w:rPr>
          <w:rStyle w:val="a8"/>
          <w:rFonts w:ascii="楷体" w:eastAsia="楷体" w:hAnsi="楷体" w:hint="eastAsia"/>
          <w:b w:val="0"/>
          <w:bCs w:val="0"/>
          <w:spacing w:val="-4"/>
          <w:sz w:val="32"/>
          <w:szCs w:val="32"/>
        </w:rPr>
        <w:t>元用于公益设施维护，包括村道、引水渠维修以及村两委办公设施的完善、党内激励关怀帮扶等。这些措施有效改善了村集体公共设施，帮助解决了辖区耕地灌溉问题，更新了村委会办公设施，提升了村干部的工作效率。三是投入</w:t>
      </w:r>
      <w:r>
        <w:rPr>
          <w:rStyle w:val="a8"/>
          <w:rFonts w:ascii="楷体" w:eastAsia="楷体" w:hAnsi="楷体" w:hint="eastAsia"/>
          <w:b w:val="0"/>
          <w:bCs w:val="0"/>
          <w:spacing w:val="-4"/>
          <w:sz w:val="32"/>
          <w:szCs w:val="32"/>
        </w:rPr>
        <w:t>12500</w:t>
      </w:r>
      <w:r>
        <w:rPr>
          <w:rStyle w:val="a8"/>
          <w:rFonts w:ascii="楷体" w:eastAsia="楷体" w:hAnsi="楷体" w:hint="eastAsia"/>
          <w:b w:val="0"/>
          <w:bCs w:val="0"/>
          <w:spacing w:val="-4"/>
          <w:sz w:val="32"/>
          <w:szCs w:val="32"/>
        </w:rPr>
        <w:t>元用于村级党组织开展各类党群活动及表彰。这些活动不仅增强</w:t>
      </w:r>
      <w:r>
        <w:rPr>
          <w:rStyle w:val="a8"/>
          <w:rFonts w:ascii="楷体" w:eastAsia="楷体" w:hAnsi="楷体" w:hint="eastAsia"/>
          <w:b w:val="0"/>
          <w:bCs w:val="0"/>
          <w:spacing w:val="-4"/>
          <w:sz w:val="32"/>
          <w:szCs w:val="32"/>
        </w:rPr>
        <w:t>了党组织的凝聚力，还进一步激发了党员和群众的积极性和创造性。。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（二）评价结论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此次绩效评价通过绩效评价小组论证的评价指标体系及评分标</w:t>
      </w:r>
      <w:r>
        <w:rPr>
          <w:rStyle w:val="a8"/>
          <w:rFonts w:ascii="楷体" w:eastAsia="楷体" w:hAnsi="楷体" w:hint="eastAsia"/>
          <w:b w:val="0"/>
          <w:bCs w:val="0"/>
          <w:spacing w:val="-4"/>
          <w:sz w:val="32"/>
          <w:szCs w:val="32"/>
        </w:rPr>
        <w:lastRenderedPageBreak/>
        <w:t>准，采用因素分析法和比较法对本项目绩效进行客观评价，最终评分结果：总分为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分，绩效评级为“优”。综合评价结论如下：本项目共设置三级指标数量</w:t>
      </w:r>
      <w:r>
        <w:rPr>
          <w:rStyle w:val="a8"/>
          <w:rFonts w:ascii="楷体" w:eastAsia="楷体" w:hAnsi="楷体" w:hint="eastAsia"/>
          <w:b w:val="0"/>
          <w:bCs w:val="0"/>
          <w:spacing w:val="-4"/>
          <w:sz w:val="32"/>
          <w:szCs w:val="32"/>
        </w:rPr>
        <w:t>19</w:t>
      </w:r>
      <w:r>
        <w:rPr>
          <w:rStyle w:val="a8"/>
          <w:rFonts w:ascii="楷体" w:eastAsia="楷体" w:hAnsi="楷体" w:hint="eastAsia"/>
          <w:b w:val="0"/>
          <w:bCs w:val="0"/>
          <w:spacing w:val="-4"/>
          <w:sz w:val="32"/>
          <w:szCs w:val="32"/>
        </w:rPr>
        <w:t>个，实现三级指标数量</w:t>
      </w:r>
      <w:r>
        <w:rPr>
          <w:rStyle w:val="a8"/>
          <w:rFonts w:ascii="楷体" w:eastAsia="楷体" w:hAnsi="楷体" w:hint="eastAsia"/>
          <w:b w:val="0"/>
          <w:bCs w:val="0"/>
          <w:spacing w:val="-4"/>
          <w:sz w:val="32"/>
          <w:szCs w:val="32"/>
        </w:rPr>
        <w:t>19</w:t>
      </w:r>
      <w:r>
        <w:rPr>
          <w:rStyle w:val="a8"/>
          <w:rFonts w:ascii="楷体" w:eastAsia="楷体" w:hAnsi="楷体" w:hint="eastAsia"/>
          <w:b w:val="0"/>
          <w:bCs w:val="0"/>
          <w:spacing w:val="-4"/>
          <w:sz w:val="32"/>
          <w:szCs w:val="32"/>
        </w:rPr>
        <w:t>个，总体完成率为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。项目决策类指标共设置</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；过程管理类指标共设置</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；项目产出类指标共设置</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；项目效益类指标共设置</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；项目满意度类指标共设置</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。详细情况见“表</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：项目综合得分表”及“附件</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：项目综合得分表”。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表</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：项目综合得分表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决策类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管理类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产出类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效益类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满意度类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合计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权重</w:t>
      </w:r>
      <w:r>
        <w:rPr>
          <w:rStyle w:val="a8"/>
          <w:rFonts w:ascii="楷体" w:eastAsia="楷体" w:hAnsi="楷体" w:hint="eastAsia"/>
          <w:b w:val="0"/>
          <w:bCs w:val="0"/>
          <w:spacing w:val="-4"/>
          <w:sz w:val="32"/>
          <w:szCs w:val="32"/>
        </w:rPr>
        <w:t xml:space="preserve"> 21.00 19.00 30.00 20.00 10.00 100.00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 xml:space="preserve"> 21.00  19.00  30.00  20.00  10.00  100.00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得分率</w:t>
      </w:r>
      <w:r>
        <w:rPr>
          <w:rStyle w:val="a8"/>
          <w:rFonts w:ascii="楷体" w:eastAsia="楷体" w:hAnsi="楷体" w:hint="eastAsia"/>
          <w:b w:val="0"/>
          <w:bCs w:val="0"/>
          <w:spacing w:val="-4"/>
          <w:sz w:val="32"/>
          <w:szCs w:val="32"/>
        </w:rPr>
        <w:t xml:space="preserve"> 100.00% 100.00% 100.0</w:t>
      </w:r>
      <w:r>
        <w:rPr>
          <w:rStyle w:val="a8"/>
          <w:rFonts w:ascii="楷体" w:eastAsia="楷体" w:hAnsi="楷体" w:hint="eastAsia"/>
          <w:b w:val="0"/>
          <w:bCs w:val="0"/>
          <w:spacing w:val="-4"/>
          <w:sz w:val="32"/>
          <w:szCs w:val="32"/>
        </w:rPr>
        <w:t>0% 100.00% 100.00% 100.00%</w:t>
      </w:r>
    </w:p>
    <w:p w:rsidR="00FD2DA1" w:rsidRDefault="005229B6">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四、绩效评价指标分析</w:t>
      </w:r>
    </w:p>
    <w:p w:rsidR="00FD2DA1" w:rsidRDefault="005229B6">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8"/>
          <w:rFonts w:ascii="楷体" w:eastAsia="楷体" w:hAnsi="楷体" w:hint="eastAsia"/>
          <w:spacing w:val="-4"/>
          <w:sz w:val="32"/>
          <w:szCs w:val="32"/>
        </w:rPr>
        <w:t>项目决策情况</w:t>
      </w:r>
    </w:p>
    <w:p w:rsidR="00FD2DA1" w:rsidRDefault="005229B6">
      <w:pPr>
        <w:tabs>
          <w:tab w:val="center" w:pos="4295"/>
        </w:tabs>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项目决策类指标由</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项目立项情况分析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）立项依据充分性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本项目立项符合自治区颁发的《关于下达</w:t>
      </w:r>
      <w:r>
        <w:rPr>
          <w:rStyle w:val="a8"/>
          <w:rFonts w:ascii="楷体" w:eastAsia="楷体" w:hAnsi="楷体" w:hint="eastAsia"/>
          <w:b w:val="0"/>
          <w:bCs w:val="0"/>
          <w:spacing w:val="-4"/>
          <w:sz w:val="32"/>
          <w:szCs w:val="32"/>
        </w:rPr>
        <w:t>2025</w:t>
      </w:r>
      <w:r>
        <w:rPr>
          <w:rStyle w:val="a8"/>
          <w:rFonts w:ascii="楷体" w:eastAsia="楷体" w:hAnsi="楷体" w:hint="eastAsia"/>
          <w:b w:val="0"/>
          <w:bCs w:val="0"/>
          <w:spacing w:val="-4"/>
          <w:sz w:val="32"/>
          <w:szCs w:val="32"/>
        </w:rPr>
        <w:t>年自治区驻村工作部分专项经费的通知》（新财预〔</w:t>
      </w:r>
      <w:r>
        <w:rPr>
          <w:rStyle w:val="a8"/>
          <w:rFonts w:ascii="楷体" w:eastAsia="楷体" w:hAnsi="楷体" w:hint="eastAsia"/>
          <w:b w:val="0"/>
          <w:bCs w:val="0"/>
          <w:spacing w:val="-4"/>
          <w:sz w:val="32"/>
          <w:szCs w:val="32"/>
        </w:rPr>
        <w:t>2025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16</w:t>
      </w:r>
      <w:r>
        <w:rPr>
          <w:rStyle w:val="a8"/>
          <w:rFonts w:ascii="楷体" w:eastAsia="楷体" w:hAnsi="楷体" w:hint="eastAsia"/>
          <w:b w:val="0"/>
          <w:bCs w:val="0"/>
          <w:spacing w:val="-4"/>
          <w:sz w:val="32"/>
          <w:szCs w:val="32"/>
        </w:rPr>
        <w:t>号）中：“访民聚惠民心政策”；本项目立项符合自治州《关于</w:t>
      </w:r>
      <w:r>
        <w:rPr>
          <w:rStyle w:val="a8"/>
          <w:rFonts w:ascii="楷体" w:eastAsia="楷体" w:hAnsi="楷体" w:hint="eastAsia"/>
          <w:b w:val="0"/>
          <w:bCs w:val="0"/>
          <w:spacing w:val="-4"/>
          <w:sz w:val="32"/>
          <w:szCs w:val="32"/>
        </w:rPr>
        <w:t>2025</w:t>
      </w:r>
      <w:r>
        <w:rPr>
          <w:rStyle w:val="a8"/>
          <w:rFonts w:ascii="楷体" w:eastAsia="楷体" w:hAnsi="楷体" w:hint="eastAsia"/>
          <w:b w:val="0"/>
          <w:bCs w:val="0"/>
          <w:spacing w:val="-4"/>
          <w:sz w:val="32"/>
          <w:szCs w:val="32"/>
        </w:rPr>
        <w:t>年自治区驻村专项经费拨付分配方案说明》中：“实事好事经费使用情况”内</w:t>
      </w:r>
      <w:r>
        <w:rPr>
          <w:rStyle w:val="a8"/>
          <w:rFonts w:ascii="楷体" w:eastAsia="楷体" w:hAnsi="楷体" w:hint="eastAsia"/>
          <w:b w:val="0"/>
          <w:bCs w:val="0"/>
          <w:spacing w:val="-4"/>
          <w:sz w:val="32"/>
          <w:szCs w:val="32"/>
        </w:rPr>
        <w:lastRenderedPageBreak/>
        <w:t>容，符合行业发展规划和政策要求；本项目立项符</w:t>
      </w:r>
      <w:r>
        <w:rPr>
          <w:rStyle w:val="a8"/>
          <w:rFonts w:ascii="楷体" w:eastAsia="楷体" w:hAnsi="楷体" w:hint="eastAsia"/>
          <w:b w:val="0"/>
          <w:bCs w:val="0"/>
          <w:spacing w:val="-4"/>
          <w:sz w:val="32"/>
          <w:szCs w:val="32"/>
        </w:rPr>
        <w:t>合《昌吉市交通运行监测调度中心配置内设机构和人员编制规定》中职责范围中的“用于访贫问苦，为群众送信息、送服务、送温暖”等要求，属于我单位履职所需；根据《财政资金直接支付申请书》，本项目资金性质为“公共财政预算”功能分类为“其他支出”经济分类为“办公费”属于公共财政支持范围，符合中央、地方事权支出责任划分原则；经检查我单位财政管理一体化信息系统，本项目不存在重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分，本项目立项依据充分。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）立项程序规范性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本项目为非基础建设类项目，不涉及发改立项批</w:t>
      </w:r>
      <w:r>
        <w:rPr>
          <w:rStyle w:val="a8"/>
          <w:rFonts w:ascii="楷体" w:eastAsia="楷体" w:hAnsi="楷体" w:hint="eastAsia"/>
          <w:b w:val="0"/>
          <w:bCs w:val="0"/>
          <w:spacing w:val="-4"/>
          <w:sz w:val="32"/>
          <w:szCs w:val="32"/>
        </w:rPr>
        <w:t>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吉市“访民情惠民生聚民心”驻村工作领导小组印发关于认真做好“</w:t>
      </w:r>
      <w:r w:rsidR="00F846DF">
        <w:rPr>
          <w:rStyle w:val="a8"/>
          <w:rFonts w:ascii="楷体" w:eastAsia="楷体" w:hAnsi="楷体" w:hint="eastAsia"/>
          <w:b w:val="0"/>
          <w:bCs w:val="0"/>
          <w:spacing w:val="-4"/>
          <w:sz w:val="32"/>
          <w:szCs w:val="32"/>
        </w:rPr>
        <w:t>为民办实事</w:t>
      </w:r>
      <w:r>
        <w:rPr>
          <w:rStyle w:val="a8"/>
          <w:rFonts w:ascii="楷体" w:eastAsia="楷体" w:hAnsi="楷体" w:hint="eastAsia"/>
          <w:b w:val="0"/>
          <w:bCs w:val="0"/>
          <w:spacing w:val="-4"/>
          <w:sz w:val="32"/>
          <w:szCs w:val="32"/>
        </w:rPr>
        <w:t>”驻村各类经费管理和使用的通知》文件要求实施项目。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分，本项目立项程序规范。</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绩效目标情况分析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）绩效目标合理性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w:t>
      </w:r>
      <w:r>
        <w:rPr>
          <w:rStyle w:val="a8"/>
          <w:rFonts w:ascii="楷体" w:eastAsia="楷体" w:hAnsi="楷体" w:hint="eastAsia"/>
          <w:b w:val="0"/>
          <w:bCs w:val="0"/>
          <w:spacing w:val="-4"/>
          <w:sz w:val="32"/>
          <w:szCs w:val="32"/>
        </w:rPr>
        <w:t>目已设置年度绩效目标，具体内容为“为深入贯彻自治区、州党委、政府深化“</w:t>
      </w:r>
      <w:r w:rsidR="00F846DF">
        <w:rPr>
          <w:rStyle w:val="a8"/>
          <w:rFonts w:ascii="楷体" w:eastAsia="楷体" w:hAnsi="楷体" w:hint="eastAsia"/>
          <w:b w:val="0"/>
          <w:bCs w:val="0"/>
          <w:spacing w:val="-4"/>
          <w:sz w:val="32"/>
          <w:szCs w:val="32"/>
        </w:rPr>
        <w:t>为民办实事</w:t>
      </w:r>
      <w:r>
        <w:rPr>
          <w:rStyle w:val="a8"/>
          <w:rFonts w:ascii="楷体" w:eastAsia="楷体" w:hAnsi="楷体" w:hint="eastAsia"/>
          <w:b w:val="0"/>
          <w:bCs w:val="0"/>
          <w:spacing w:val="-4"/>
          <w:sz w:val="32"/>
          <w:szCs w:val="32"/>
        </w:rPr>
        <w:t>”驻村工作人部署要求，进一步</w:t>
      </w:r>
      <w:r>
        <w:rPr>
          <w:rStyle w:val="a8"/>
          <w:rFonts w:ascii="楷体" w:eastAsia="楷体" w:hAnsi="楷体" w:hint="eastAsia"/>
          <w:b w:val="0"/>
          <w:bCs w:val="0"/>
          <w:spacing w:val="-4"/>
          <w:sz w:val="32"/>
          <w:szCs w:val="32"/>
        </w:rPr>
        <w:lastRenderedPageBreak/>
        <w:t>继续扎实开展“</w:t>
      </w:r>
      <w:r w:rsidR="00F846DF">
        <w:rPr>
          <w:rStyle w:val="a8"/>
          <w:rFonts w:ascii="楷体" w:eastAsia="楷体" w:hAnsi="楷体" w:hint="eastAsia"/>
          <w:b w:val="0"/>
          <w:bCs w:val="0"/>
          <w:spacing w:val="-4"/>
          <w:sz w:val="32"/>
          <w:szCs w:val="32"/>
        </w:rPr>
        <w:t>为民办实事</w:t>
      </w:r>
      <w:r>
        <w:rPr>
          <w:rStyle w:val="a8"/>
          <w:rFonts w:ascii="楷体" w:eastAsia="楷体" w:hAnsi="楷体" w:hint="eastAsia"/>
          <w:b w:val="0"/>
          <w:bCs w:val="0"/>
          <w:spacing w:val="-4"/>
          <w:sz w:val="32"/>
          <w:szCs w:val="32"/>
        </w:rPr>
        <w:t>”驻村工作，充分发挥驻村工作组为民</w:t>
      </w:r>
      <w:r w:rsidR="00CA0B8E">
        <w:rPr>
          <w:rStyle w:val="a8"/>
          <w:rFonts w:ascii="楷体" w:eastAsia="楷体" w:hAnsi="楷体" w:hint="eastAsia"/>
          <w:b w:val="0"/>
          <w:bCs w:val="0"/>
          <w:spacing w:val="-4"/>
          <w:sz w:val="32"/>
          <w:szCs w:val="32"/>
        </w:rPr>
        <w:t>办实事</w:t>
      </w:r>
      <w:r>
        <w:rPr>
          <w:rStyle w:val="a8"/>
          <w:rFonts w:ascii="楷体" w:eastAsia="楷体" w:hAnsi="楷体" w:hint="eastAsia"/>
          <w:b w:val="0"/>
          <w:bCs w:val="0"/>
          <w:spacing w:val="-4"/>
          <w:sz w:val="32"/>
          <w:szCs w:val="32"/>
        </w:rPr>
        <w:t>的需求，</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年拨付</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万元主要用于：访寒问苦，给村委会购置办公设备、购置食堂设施，队夹滩村损坏的道路进行修复”。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②该项目实际工作内容为：截止</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日，该项目实际完成</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通过该项目的实施，助力帮扶机制，促进乡村振兴。一是结合夹滩村实际，深入落实《关于发展壮大村集体经济若干意见》，因地制宜完善发展壮大集体经济“一村一策”方案，增加村集体收入。按照分片包户，做好群众思想教育引导和人居环境卫生整治工作；二是发挥单位优势，在人力、财力、物力等方面给予大力支持。积极协调车辆机械组织党员干部、志愿者为村上开展垃圾清理、洒水降尘等。将村口的闲置空地改建为停车场、落实裸地整治，提升了美丽乡村建设。三是改善乡村道路现</w:t>
      </w:r>
      <w:r>
        <w:rPr>
          <w:rStyle w:val="a8"/>
          <w:rFonts w:ascii="楷体" w:eastAsia="楷体" w:hAnsi="楷体" w:hint="eastAsia"/>
          <w:b w:val="0"/>
          <w:bCs w:val="0"/>
          <w:spacing w:val="-4"/>
          <w:sz w:val="32"/>
          <w:szCs w:val="32"/>
        </w:rPr>
        <w:t>状，对现有的乡道进行修补，基本解决村民出行不便问题。四是人才振兴，举办各类就业技能培训班</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余场次，接收南疆四地州农村富余劳动力转移就业</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人。提升了夹滩村村委员的工作积极性，促进了村民与村委会干部的关系融洽。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③该项目按照绩效目标完成数量指标、质量指标、时效指标、成本指标，完成了为民办实事数量</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件，硒鼓及慰问品购置成本</w:t>
      </w:r>
      <w:r>
        <w:rPr>
          <w:rStyle w:val="a8"/>
          <w:rFonts w:ascii="楷体" w:eastAsia="楷体" w:hAnsi="楷体" w:hint="eastAsia"/>
          <w:b w:val="0"/>
          <w:bCs w:val="0"/>
          <w:spacing w:val="-4"/>
          <w:sz w:val="32"/>
          <w:szCs w:val="32"/>
        </w:rPr>
        <w:t>4590</w:t>
      </w:r>
      <w:r>
        <w:rPr>
          <w:rStyle w:val="a8"/>
          <w:rFonts w:ascii="楷体" w:eastAsia="楷体" w:hAnsi="楷体" w:hint="eastAsia"/>
          <w:b w:val="0"/>
          <w:bCs w:val="0"/>
          <w:spacing w:val="-4"/>
          <w:sz w:val="32"/>
          <w:szCs w:val="32"/>
        </w:rPr>
        <w:t>元，为夹滩村村民购买米、面、油等慰问品成本</w:t>
      </w:r>
      <w:r>
        <w:rPr>
          <w:rStyle w:val="a8"/>
          <w:rFonts w:ascii="楷体" w:eastAsia="楷体" w:hAnsi="楷体" w:hint="eastAsia"/>
          <w:b w:val="0"/>
          <w:bCs w:val="0"/>
          <w:spacing w:val="-4"/>
          <w:sz w:val="32"/>
          <w:szCs w:val="32"/>
        </w:rPr>
        <w:t>45410</w:t>
      </w:r>
      <w:r>
        <w:rPr>
          <w:rStyle w:val="a8"/>
          <w:rFonts w:ascii="楷体" w:eastAsia="楷体" w:hAnsi="楷体" w:hint="eastAsia"/>
          <w:b w:val="0"/>
          <w:bCs w:val="0"/>
          <w:spacing w:val="-4"/>
          <w:sz w:val="32"/>
          <w:szCs w:val="32"/>
        </w:rPr>
        <w:t>元，改善了群众生活质量，提升了村民生活环境质量，预期产出效益和效果是符合正常的业绩水平。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④该项目批复的预算金额为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万元，《项</w:t>
      </w:r>
      <w:r>
        <w:rPr>
          <w:rStyle w:val="a8"/>
          <w:rFonts w:ascii="楷体" w:eastAsia="楷体" w:hAnsi="楷体" w:hint="eastAsia"/>
          <w:b w:val="0"/>
          <w:bCs w:val="0"/>
          <w:spacing w:val="-4"/>
          <w:sz w:val="32"/>
          <w:szCs w:val="32"/>
        </w:rPr>
        <w:t>目支出绩效目标表》中预算金额为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万元，预算确定的项目资金与预算确定的项目投资额相匹配。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分，本项目绩效目标设置合理。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）绩效指标明确性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经检查我单位年初设置的《项目支出绩效目标表》，得出如下结论：本项目已将年度绩效目标进行细化为绩效指标体系，共设置一级指标</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个，三级指标</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个，定量指标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个，定性指标</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个，指标量化率为</w:t>
      </w:r>
      <w:r>
        <w:rPr>
          <w:rStyle w:val="a8"/>
          <w:rFonts w:ascii="楷体" w:eastAsia="楷体" w:hAnsi="楷体" w:hint="eastAsia"/>
          <w:b w:val="0"/>
          <w:bCs w:val="0"/>
          <w:spacing w:val="-4"/>
          <w:sz w:val="32"/>
          <w:szCs w:val="32"/>
        </w:rPr>
        <w:t>75.00%</w:t>
      </w:r>
      <w:r>
        <w:rPr>
          <w:rStyle w:val="a8"/>
          <w:rFonts w:ascii="楷体" w:eastAsia="楷体" w:hAnsi="楷体" w:hint="eastAsia"/>
          <w:b w:val="0"/>
          <w:bCs w:val="0"/>
          <w:spacing w:val="-4"/>
          <w:sz w:val="32"/>
          <w:szCs w:val="32"/>
        </w:rPr>
        <w:t>，量化率达</w:t>
      </w:r>
      <w:r>
        <w:rPr>
          <w:rStyle w:val="a8"/>
          <w:rFonts w:ascii="楷体" w:eastAsia="楷体" w:hAnsi="楷体" w:hint="eastAsia"/>
          <w:b w:val="0"/>
          <w:bCs w:val="0"/>
          <w:spacing w:val="-4"/>
          <w:sz w:val="32"/>
          <w:szCs w:val="32"/>
        </w:rPr>
        <w:t>70.00%</w:t>
      </w:r>
      <w:r>
        <w:rPr>
          <w:rStyle w:val="a8"/>
          <w:rFonts w:ascii="楷体" w:eastAsia="楷体" w:hAnsi="楷体" w:hint="eastAsia"/>
          <w:b w:val="0"/>
          <w:bCs w:val="0"/>
          <w:spacing w:val="-4"/>
          <w:sz w:val="32"/>
          <w:szCs w:val="32"/>
        </w:rPr>
        <w:t>以上。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该《项目绩效目标表》中，数量指标指标值为“为民办实事数量”，三级指标的年度</w:t>
      </w:r>
      <w:r>
        <w:rPr>
          <w:rStyle w:val="a8"/>
          <w:rFonts w:ascii="楷体" w:eastAsia="楷体" w:hAnsi="楷体" w:hint="eastAsia"/>
          <w:b w:val="0"/>
          <w:bCs w:val="0"/>
          <w:spacing w:val="-4"/>
          <w:sz w:val="32"/>
          <w:szCs w:val="32"/>
        </w:rPr>
        <w:t>指标值与年度绩效目标中任务数一致，已设置时效指标“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资金拨付及时率”。已设置的绩效目标具备明确性、可衡量性、可实现性、相关性、时限性。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分，本项目所设置绩效指标明确。</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资金投入情况分析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）预算编制科学性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本项目预算编制通过以往年度的实际执行情况，综合考虑本年度情况，综合编制预算，即预算编制较科学且经过论证；</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预算申请内容为深入贯彻落实自治区、州党委、政府深化“</w:t>
      </w:r>
      <w:r w:rsidR="00F846DF">
        <w:rPr>
          <w:rStyle w:val="a8"/>
          <w:rFonts w:ascii="楷体" w:eastAsia="楷体" w:hAnsi="楷体" w:hint="eastAsia"/>
          <w:b w:val="0"/>
          <w:bCs w:val="0"/>
          <w:spacing w:val="-4"/>
          <w:sz w:val="32"/>
          <w:szCs w:val="32"/>
        </w:rPr>
        <w:t>为民办实事</w:t>
      </w:r>
      <w:r>
        <w:rPr>
          <w:rStyle w:val="a8"/>
          <w:rFonts w:ascii="楷体" w:eastAsia="楷体" w:hAnsi="楷体" w:hint="eastAsia"/>
          <w:b w:val="0"/>
          <w:bCs w:val="0"/>
          <w:spacing w:val="-4"/>
          <w:sz w:val="32"/>
          <w:szCs w:val="32"/>
        </w:rPr>
        <w:t>”驻村工作部署要求，持续扎实开展“</w:t>
      </w:r>
      <w:r w:rsidR="00F846DF">
        <w:rPr>
          <w:rStyle w:val="a8"/>
          <w:rFonts w:ascii="楷体" w:eastAsia="楷体" w:hAnsi="楷体" w:hint="eastAsia"/>
          <w:b w:val="0"/>
          <w:bCs w:val="0"/>
          <w:spacing w:val="-4"/>
          <w:sz w:val="32"/>
          <w:szCs w:val="32"/>
        </w:rPr>
        <w:t>为民办实事</w:t>
      </w:r>
      <w:r>
        <w:rPr>
          <w:rStyle w:val="a8"/>
          <w:rFonts w:ascii="楷体" w:eastAsia="楷体" w:hAnsi="楷体" w:hint="eastAsia"/>
          <w:b w:val="0"/>
          <w:bCs w:val="0"/>
          <w:spacing w:val="-4"/>
          <w:sz w:val="32"/>
          <w:szCs w:val="32"/>
        </w:rPr>
        <w:t>”驻村工作，特申请此项目。项目实</w:t>
      </w:r>
      <w:r>
        <w:rPr>
          <w:rStyle w:val="a8"/>
          <w:rFonts w:ascii="楷体" w:eastAsia="楷体" w:hAnsi="楷体" w:hint="eastAsia"/>
          <w:b w:val="0"/>
          <w:bCs w:val="0"/>
          <w:spacing w:val="-4"/>
          <w:sz w:val="32"/>
          <w:szCs w:val="32"/>
        </w:rPr>
        <w:t>际内容为一是通过申请为民办实事好事经费，积极回应民生诉求，及时解决夹滩村急难愁盼问题，结合实际改善村民生产生活情况；二是满足多样化公共服务需求，立项开展为民办事项目，能够针对性地满足线下村民对多样化的公共服务需求，丰富群众的精神文化生活，提高整体生活质量；三是落实政策要求，体现政府服务宗旨。立项开展为民办事项目，</w:t>
      </w:r>
      <w:r>
        <w:rPr>
          <w:rStyle w:val="a8"/>
          <w:rFonts w:ascii="楷体" w:eastAsia="楷体" w:hAnsi="楷体" w:hint="eastAsia"/>
          <w:b w:val="0"/>
          <w:bCs w:val="0"/>
          <w:spacing w:val="-4"/>
          <w:sz w:val="32"/>
          <w:szCs w:val="32"/>
        </w:rPr>
        <w:lastRenderedPageBreak/>
        <w:t>是积极响应并具体落实政府民生政策的有效举措，确保政策能够真正落地生根，惠及广大人民群众，推动各项政策目标的实现。预算申请与《昌吉市交通运行监测调度中心项目实施方案》中涉及的项目内容匹配；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w:t>
      </w:r>
      <w:r>
        <w:rPr>
          <w:rStyle w:val="a8"/>
          <w:rFonts w:ascii="楷体" w:eastAsia="楷体" w:hAnsi="楷体" w:hint="eastAsia"/>
          <w:b w:val="0"/>
          <w:bCs w:val="0"/>
          <w:spacing w:val="-4"/>
          <w:sz w:val="32"/>
          <w:szCs w:val="32"/>
        </w:rPr>
        <w:t>申请资金</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万元，我单位在预算申请中严格按照项目实施内容及测算标准进行核算，其中：夹滩村购买米、面油等慰问费用</w:t>
      </w:r>
      <w:r>
        <w:rPr>
          <w:rStyle w:val="a8"/>
          <w:rFonts w:ascii="楷体" w:eastAsia="楷体" w:hAnsi="楷体" w:hint="eastAsia"/>
          <w:b w:val="0"/>
          <w:bCs w:val="0"/>
          <w:spacing w:val="-4"/>
          <w:sz w:val="32"/>
          <w:szCs w:val="32"/>
        </w:rPr>
        <w:t>4.54</w:t>
      </w:r>
      <w:r>
        <w:rPr>
          <w:rStyle w:val="a8"/>
          <w:rFonts w:ascii="楷体" w:eastAsia="楷体" w:hAnsi="楷体" w:hint="eastAsia"/>
          <w:b w:val="0"/>
          <w:bCs w:val="0"/>
          <w:spacing w:val="-4"/>
          <w:sz w:val="32"/>
          <w:szCs w:val="32"/>
        </w:rPr>
        <w:t>万元、为村委会购置办公用品费用</w:t>
      </w:r>
      <w:r>
        <w:rPr>
          <w:rStyle w:val="a8"/>
          <w:rFonts w:ascii="楷体" w:eastAsia="楷体" w:hAnsi="楷体" w:hint="eastAsia"/>
          <w:b w:val="0"/>
          <w:bCs w:val="0"/>
          <w:spacing w:val="-4"/>
          <w:sz w:val="32"/>
          <w:szCs w:val="32"/>
        </w:rPr>
        <w:t>0.46</w:t>
      </w:r>
      <w:r>
        <w:rPr>
          <w:rStyle w:val="a8"/>
          <w:rFonts w:ascii="楷体" w:eastAsia="楷体" w:hAnsi="楷体" w:hint="eastAsia"/>
          <w:b w:val="0"/>
          <w:bCs w:val="0"/>
          <w:spacing w:val="-4"/>
          <w:sz w:val="32"/>
          <w:szCs w:val="32"/>
        </w:rPr>
        <w:t>万元。预算确定资金量与实际工作任务相匹配。本项目预算额度测算依据充分，严格按照标准编制，预算确定资金量与实际工作任务相匹配；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分，本项目预算编制科学。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）资金分配合理性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本项目实际分配资金以《关于申请</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年驻村工作经费项目资金的请示》和《昌吉市交通运行监测调度中心项目实施方案》为依据进行</w:t>
      </w:r>
      <w:r>
        <w:rPr>
          <w:rStyle w:val="a8"/>
          <w:rFonts w:ascii="楷体" w:eastAsia="楷体" w:hAnsi="楷体" w:hint="eastAsia"/>
          <w:b w:val="0"/>
          <w:bCs w:val="0"/>
          <w:spacing w:val="-4"/>
          <w:sz w:val="32"/>
          <w:szCs w:val="32"/>
        </w:rPr>
        <w:t>资金分配，预算资金分配依据充分。根据《昌吉市</w:t>
      </w:r>
      <w:r>
        <w:rPr>
          <w:rStyle w:val="a8"/>
          <w:rFonts w:ascii="楷体" w:eastAsia="楷体" w:hAnsi="楷体" w:hint="eastAsia"/>
          <w:b w:val="0"/>
          <w:bCs w:val="0"/>
          <w:spacing w:val="-4"/>
          <w:sz w:val="32"/>
          <w:szCs w:val="32"/>
        </w:rPr>
        <w:t>2025</w:t>
      </w:r>
      <w:r>
        <w:rPr>
          <w:rStyle w:val="a8"/>
          <w:rFonts w:ascii="楷体" w:eastAsia="楷体" w:hAnsi="楷体" w:hint="eastAsia"/>
          <w:b w:val="0"/>
          <w:bCs w:val="0"/>
          <w:spacing w:val="-4"/>
          <w:sz w:val="32"/>
          <w:szCs w:val="32"/>
        </w:rPr>
        <w:t>年实事好事经费拨付通知》，本项目实际到位资金</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万元，资金分配额度合理，与我单位实际需求相适应。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tab/>
      </w:r>
    </w:p>
    <w:p w:rsidR="00FD2DA1" w:rsidRDefault="005229B6">
      <w:pPr>
        <w:spacing w:line="540" w:lineRule="exact"/>
        <w:ind w:firstLineChars="181" w:firstLine="567"/>
        <w:rPr>
          <w:rStyle w:val="a8"/>
          <w:rFonts w:ascii="楷体" w:eastAsia="楷体" w:hAnsi="楷体"/>
          <w:spacing w:val="-4"/>
          <w:sz w:val="32"/>
          <w:szCs w:val="32"/>
        </w:rPr>
      </w:pPr>
      <w:r>
        <w:rPr>
          <w:rFonts w:ascii="楷体" w:eastAsia="楷体" w:hAnsi="楷体" w:hint="eastAsia"/>
          <w:b/>
          <w:spacing w:val="-4"/>
          <w:sz w:val="32"/>
          <w:szCs w:val="32"/>
        </w:rPr>
        <w:t>（二）</w:t>
      </w:r>
      <w:r>
        <w:rPr>
          <w:rStyle w:val="a8"/>
          <w:rFonts w:ascii="楷体" w:eastAsia="楷体" w:hAnsi="楷体" w:hint="eastAsia"/>
          <w:spacing w:val="-4"/>
          <w:sz w:val="32"/>
          <w:szCs w:val="32"/>
        </w:rPr>
        <w:t>项目过程情况</w:t>
      </w:r>
    </w:p>
    <w:p w:rsidR="00FD2DA1" w:rsidRDefault="005229B6">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项目过程管理类指标由</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资金管理情况合理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本项目预算资金为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万元，其中：财政安排资金</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万元，实际到位资金</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万元，资金到位率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预算资金）×</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5.00/5.00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100.00%=100.00%</w:t>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4.00=4.00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本项目实际支出资金</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（实际支出资金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项目已完成，总体完成率为</w:t>
      </w:r>
      <w:r>
        <w:rPr>
          <w:rStyle w:val="a8"/>
          <w:rFonts w:ascii="楷体" w:eastAsia="楷体" w:hAnsi="楷体" w:hint="eastAsia"/>
          <w:b w:val="0"/>
          <w:bCs w:val="0"/>
          <w:spacing w:val="-4"/>
          <w:sz w:val="32"/>
          <w:szCs w:val="32"/>
        </w:rPr>
        <w:t>100.22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（实际完成率</w:t>
      </w:r>
      <w:r>
        <w:rPr>
          <w:rStyle w:val="a8"/>
          <w:rFonts w:ascii="楷体" w:eastAsia="楷体" w:hAnsi="楷体" w:hint="eastAsia"/>
          <w:b w:val="0"/>
          <w:bCs w:val="0"/>
          <w:spacing w:val="-4"/>
          <w:sz w:val="32"/>
          <w:szCs w:val="32"/>
        </w:rPr>
        <w:t>-60.00%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1-60.00%</w:t>
      </w:r>
      <w:r>
        <w:rPr>
          <w:rStyle w:val="a8"/>
          <w:rFonts w:ascii="楷体" w:eastAsia="楷体" w:hAnsi="楷体" w:hint="eastAsia"/>
          <w:b w:val="0"/>
          <w:bCs w:val="0"/>
          <w:spacing w:val="-4"/>
          <w:sz w:val="32"/>
          <w:szCs w:val="32"/>
        </w:rPr>
        <w:t>）×权重</w:t>
      </w:r>
      <w:r>
        <w:rPr>
          <w:rStyle w:val="a8"/>
          <w:rFonts w:ascii="楷体" w:eastAsia="楷体" w:hAnsi="楷体" w:hint="eastAsia"/>
          <w:b w:val="0"/>
          <w:bCs w:val="0"/>
          <w:spacing w:val="-4"/>
          <w:sz w:val="32"/>
          <w:szCs w:val="32"/>
        </w:rPr>
        <w:t>=XX.XX%</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5.00=5.00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）资金使用合规性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通过检查本项目签订的合同、资金申请文件、发票等财务付款凭证，得出本项目资金支出符合国家财经法规、《政府会计制度》《昌吉市交通运行监测调度中心资金管理办法》，资金的拨付有完整的审批程序和手续，资金实际使用方向与预算批复用途</w:t>
      </w:r>
      <w:r>
        <w:rPr>
          <w:rStyle w:val="a8"/>
          <w:rFonts w:ascii="楷体" w:eastAsia="楷体" w:hAnsi="楷体" w:hint="eastAsia"/>
          <w:b w:val="0"/>
          <w:bCs w:val="0"/>
          <w:spacing w:val="-4"/>
          <w:sz w:val="32"/>
          <w:szCs w:val="32"/>
        </w:rPr>
        <w:t>一致，不存在截留、挤占、挪用、虚列支出的情况。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分，资金支出符合我单位财务管理制度规定。</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）管理制度健全性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我单位已制定《昌吉市交通运行监测调度中心资金管理办法》《昌吉市交通运行监测调度中心收支业务管理制度》《昌吉市交通运行监测调度中心政府采购业务管理制度》《昌吉市交通运行监测调度中心合同管理制度》，上述已建立的制度均符合行政事业单位内控管理要求，财务和业务管理制度合法、合规、完整，本项目执行符合上述制度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w:t>
      </w:r>
      <w:r>
        <w:rPr>
          <w:rStyle w:val="a8"/>
          <w:rFonts w:ascii="楷体" w:eastAsia="楷体" w:hAnsi="楷体" w:hint="eastAsia"/>
          <w:b w:val="0"/>
          <w:bCs w:val="0"/>
          <w:spacing w:val="-4"/>
          <w:sz w:val="32"/>
          <w:szCs w:val="32"/>
        </w:rPr>
        <w:t>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分，项目制度建设健全。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）制度执行有效性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目的实施符合《昌吉市交通运行监测调度中心预算绩效内部管理办法》《昌吉市交通运行监测调度中心财务管理制度》《昌吉市交通运行监测调度中心采购业务管理制度》《昌吉市交通运行监测调度中心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w:t>
      </w:r>
      <w:r>
        <w:rPr>
          <w:rStyle w:val="a8"/>
          <w:rFonts w:ascii="楷体" w:eastAsia="楷体" w:hAnsi="楷体" w:hint="eastAsia"/>
          <w:b w:val="0"/>
          <w:bCs w:val="0"/>
          <w:spacing w:val="-4"/>
          <w:sz w:val="32"/>
          <w:szCs w:val="32"/>
        </w:rPr>
        <w:t>付流程资料，项目资金拨付流程完整、手续齐全。综上分析，项目执行遵守相关法律法规和相关管理规定。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②经现场查证项目合同书、验收评审表、财务支付凭证等资料齐全并及时归档。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③该项目实施过程中不存在调整事项。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w:t>
      </w:r>
      <w:r>
        <w:rPr>
          <w:rStyle w:val="a8"/>
          <w:rFonts w:ascii="楷体" w:eastAsia="楷体" w:hAnsi="楷体" w:hint="eastAsia"/>
          <w:b w:val="0"/>
          <w:bCs w:val="0"/>
          <w:spacing w:val="-4"/>
          <w:sz w:val="32"/>
          <w:szCs w:val="32"/>
        </w:rPr>
        <w:lastRenderedPageBreak/>
        <w:t>成立了</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年驻村工作经费项目工作领导小组，由杨晓燕任组长，负责项目的组织工作尼加提任副组长，负责项目的实施工作；组员包括：韩振宙、马春芳</w:t>
      </w:r>
      <w:r>
        <w:rPr>
          <w:rStyle w:val="a8"/>
          <w:rFonts w:ascii="楷体" w:eastAsia="楷体" w:hAnsi="楷体" w:hint="eastAsia"/>
          <w:b w:val="0"/>
          <w:bCs w:val="0"/>
          <w:spacing w:val="-4"/>
          <w:sz w:val="32"/>
          <w:szCs w:val="32"/>
        </w:rPr>
        <w:t>和魏小辉，主要负责项目监督管理、验收以及资金核拨等工作。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分，本项目所建立制度执行有效。</w:t>
      </w:r>
    </w:p>
    <w:p w:rsidR="00FD2DA1" w:rsidRDefault="005229B6">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8"/>
          <w:rFonts w:ascii="楷体" w:eastAsia="楷体" w:hAnsi="楷体" w:hint="eastAsia"/>
          <w:spacing w:val="-4"/>
          <w:sz w:val="32"/>
          <w:szCs w:val="32"/>
        </w:rPr>
        <w:t>项目产出情况</w:t>
      </w:r>
    </w:p>
    <w:p w:rsidR="00FD2DA1" w:rsidRDefault="005229B6">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项目产出类指标由</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数量指标完成情况分析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“为民办实事数量”指标：预期指标值为“≥</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件”，根据“</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年工作总结”可证，实际完成指标值为“</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件”，指标完成率为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质量指标完成情况分析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村民及村委会工作人员受益率”指标：预期指标值为“≥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”，根据“</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年工作总结”可证，实际完成指标值为“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6.00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6.00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时效指标完成情况分析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“资金拨付及时率”指标：预期指标值为“≥</w:t>
      </w:r>
      <w:r>
        <w:rPr>
          <w:rStyle w:val="a8"/>
          <w:rFonts w:ascii="楷体" w:eastAsia="楷体" w:hAnsi="楷体" w:hint="eastAsia"/>
          <w:b w:val="0"/>
          <w:bCs w:val="0"/>
          <w:spacing w:val="-4"/>
          <w:sz w:val="32"/>
          <w:szCs w:val="32"/>
        </w:rPr>
        <w:t>96%</w:t>
      </w:r>
      <w:r>
        <w:rPr>
          <w:rStyle w:val="a8"/>
          <w:rFonts w:ascii="楷体" w:eastAsia="楷体" w:hAnsi="楷体" w:hint="eastAsia"/>
          <w:b w:val="0"/>
          <w:bCs w:val="0"/>
          <w:spacing w:val="-4"/>
          <w:sz w:val="32"/>
          <w:szCs w:val="32"/>
        </w:rPr>
        <w:t>”，根据“</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年工作总结”可证，实际完成指标值为“</w:t>
      </w:r>
      <w:r>
        <w:rPr>
          <w:rStyle w:val="a8"/>
          <w:rFonts w:ascii="楷体" w:eastAsia="楷体" w:hAnsi="楷体" w:hint="eastAsia"/>
          <w:b w:val="0"/>
          <w:bCs w:val="0"/>
          <w:spacing w:val="-4"/>
          <w:sz w:val="32"/>
          <w:szCs w:val="32"/>
        </w:rPr>
        <w:t>=96%</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）经济成本指标完成情况分析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“硒鼓及慰</w:t>
      </w:r>
      <w:r>
        <w:rPr>
          <w:rStyle w:val="a8"/>
          <w:rFonts w:ascii="楷体" w:eastAsia="楷体" w:hAnsi="楷体" w:hint="eastAsia"/>
          <w:b w:val="0"/>
          <w:bCs w:val="0"/>
          <w:spacing w:val="-4"/>
          <w:sz w:val="32"/>
          <w:szCs w:val="32"/>
        </w:rPr>
        <w:t>问品购置成本”指标：预期指标值为“≤</w:t>
      </w:r>
      <w:r>
        <w:rPr>
          <w:rStyle w:val="a8"/>
          <w:rFonts w:ascii="楷体" w:eastAsia="楷体" w:hAnsi="楷体" w:hint="eastAsia"/>
          <w:b w:val="0"/>
          <w:bCs w:val="0"/>
          <w:spacing w:val="-4"/>
          <w:sz w:val="32"/>
          <w:szCs w:val="32"/>
        </w:rPr>
        <w:t>4590</w:t>
      </w:r>
      <w:r>
        <w:rPr>
          <w:rStyle w:val="a8"/>
          <w:rFonts w:ascii="楷体" w:eastAsia="楷体" w:hAnsi="楷体" w:hint="eastAsia"/>
          <w:b w:val="0"/>
          <w:bCs w:val="0"/>
          <w:spacing w:val="-4"/>
          <w:sz w:val="32"/>
          <w:szCs w:val="32"/>
        </w:rPr>
        <w:t>”，根据“购物发票及国库支付凭证”可证，实际完成指标值为“</w:t>
      </w:r>
      <w:r>
        <w:rPr>
          <w:rStyle w:val="a8"/>
          <w:rFonts w:ascii="楷体" w:eastAsia="楷体" w:hAnsi="楷体" w:hint="eastAsia"/>
          <w:b w:val="0"/>
          <w:bCs w:val="0"/>
          <w:spacing w:val="-4"/>
          <w:sz w:val="32"/>
          <w:szCs w:val="32"/>
        </w:rPr>
        <w:t>=4590</w:t>
      </w:r>
      <w:r>
        <w:rPr>
          <w:rStyle w:val="a8"/>
          <w:rFonts w:ascii="楷体" w:eastAsia="楷体" w:hAnsi="楷体" w:hint="eastAsia"/>
          <w:b w:val="0"/>
          <w:bCs w:val="0"/>
          <w:spacing w:val="-4"/>
          <w:sz w:val="32"/>
          <w:szCs w:val="32"/>
        </w:rPr>
        <w:t>元”，指标完成率为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“慰问经费”指标：预期指标值为“≤</w:t>
      </w:r>
      <w:r>
        <w:rPr>
          <w:rStyle w:val="a8"/>
          <w:rFonts w:ascii="楷体" w:eastAsia="楷体" w:hAnsi="楷体" w:hint="eastAsia"/>
          <w:b w:val="0"/>
          <w:bCs w:val="0"/>
          <w:spacing w:val="-4"/>
          <w:sz w:val="32"/>
          <w:szCs w:val="32"/>
        </w:rPr>
        <w:t>45410</w:t>
      </w:r>
      <w:r>
        <w:rPr>
          <w:rStyle w:val="a8"/>
          <w:rFonts w:ascii="楷体" w:eastAsia="楷体" w:hAnsi="楷体" w:hint="eastAsia"/>
          <w:b w:val="0"/>
          <w:bCs w:val="0"/>
          <w:spacing w:val="-4"/>
          <w:sz w:val="32"/>
          <w:szCs w:val="32"/>
        </w:rPr>
        <w:t>元”，根据“购物发票及国库支付凭证”可证，实际完成指标值为“</w:t>
      </w:r>
      <w:r>
        <w:rPr>
          <w:rStyle w:val="a8"/>
          <w:rFonts w:ascii="楷体" w:eastAsia="楷体" w:hAnsi="楷体" w:hint="eastAsia"/>
          <w:b w:val="0"/>
          <w:bCs w:val="0"/>
          <w:spacing w:val="-4"/>
          <w:sz w:val="32"/>
          <w:szCs w:val="32"/>
        </w:rPr>
        <w:t>=45410</w:t>
      </w:r>
      <w:r>
        <w:rPr>
          <w:rStyle w:val="a8"/>
          <w:rFonts w:ascii="楷体" w:eastAsia="楷体" w:hAnsi="楷体" w:hint="eastAsia"/>
          <w:b w:val="0"/>
          <w:bCs w:val="0"/>
          <w:spacing w:val="-4"/>
          <w:sz w:val="32"/>
          <w:szCs w:val="32"/>
        </w:rPr>
        <w:t>元”，指标完成率为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）社会成本指标完成情况分析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）生态环境成本指标完成情况分析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w:t>
      </w:r>
      <w:r>
        <w:rPr>
          <w:rStyle w:val="a8"/>
          <w:rFonts w:ascii="楷体" w:eastAsia="楷体" w:hAnsi="楷体" w:hint="eastAsia"/>
          <w:b w:val="0"/>
          <w:bCs w:val="0"/>
          <w:spacing w:val="-4"/>
          <w:sz w:val="32"/>
          <w:szCs w:val="32"/>
        </w:rPr>
        <w:t>指标。</w:t>
      </w:r>
    </w:p>
    <w:p w:rsidR="00FD2DA1" w:rsidRDefault="005229B6">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8"/>
          <w:rFonts w:ascii="楷体" w:eastAsia="楷体" w:hAnsi="楷体" w:hint="eastAsia"/>
          <w:spacing w:val="-4"/>
          <w:sz w:val="32"/>
          <w:szCs w:val="32"/>
        </w:rPr>
        <w:t>项目效益情况</w:t>
      </w:r>
    </w:p>
    <w:p w:rsidR="00FD2DA1" w:rsidRDefault="005229B6">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项目效益类指标由</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社会效益完成情况分析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“改善群众生活质量”指标：预期指标值为“有效改善”，根据“</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年工作总结”可证，实际完成指标值为“基本达成目标”，指标完成率为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生态效益完成情况分析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“提升村民生活环境质量”指标：预期指标值为“有效提升”，根据“</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年工作总结”可证，实际完成指标值为“基本达成目标”，指标</w:t>
      </w:r>
      <w:r>
        <w:rPr>
          <w:rStyle w:val="a8"/>
          <w:rFonts w:ascii="楷体" w:eastAsia="楷体" w:hAnsi="楷体" w:hint="eastAsia"/>
          <w:b w:val="0"/>
          <w:bCs w:val="0"/>
          <w:spacing w:val="-4"/>
          <w:sz w:val="32"/>
          <w:szCs w:val="32"/>
        </w:rPr>
        <w:t>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综上所述，本指标满分为</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w:t>
      </w:r>
    </w:p>
    <w:p w:rsidR="00FD2DA1" w:rsidRDefault="005229B6">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项目满意度类指标由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满意度完成情况分析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“村民满意度”指标：预期指标值为“≥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”，根据“满意度情况说明”可证，实际完成指标值为“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w:t>
      </w:r>
    </w:p>
    <w:p w:rsidR="00FD2DA1" w:rsidRDefault="00FD2DA1">
      <w:pPr>
        <w:spacing w:line="540" w:lineRule="exact"/>
        <w:ind w:firstLine="567"/>
        <w:rPr>
          <w:rStyle w:val="a8"/>
          <w:rFonts w:ascii="楷体" w:eastAsia="楷体" w:hAnsi="楷体"/>
          <w:b w:val="0"/>
          <w:bCs w:val="0"/>
          <w:spacing w:val="-4"/>
          <w:sz w:val="32"/>
          <w:szCs w:val="32"/>
        </w:rPr>
      </w:pPr>
    </w:p>
    <w:p w:rsidR="00FD2DA1" w:rsidRDefault="00FD2DA1">
      <w:pPr>
        <w:spacing w:line="540" w:lineRule="exact"/>
        <w:ind w:firstLine="567"/>
        <w:rPr>
          <w:rStyle w:val="a8"/>
          <w:rFonts w:ascii="楷体" w:eastAsia="楷体" w:hAnsi="楷体"/>
          <w:spacing w:val="-4"/>
          <w:sz w:val="32"/>
          <w:szCs w:val="32"/>
        </w:rPr>
      </w:pPr>
    </w:p>
    <w:p w:rsidR="00FD2DA1" w:rsidRDefault="005229B6">
      <w:pPr>
        <w:numPr>
          <w:ilvl w:val="0"/>
          <w:numId w:val="1"/>
        </w:num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主要经验及做法、存在的问题及原因分析</w:t>
      </w:r>
    </w:p>
    <w:p w:rsidR="00FD2DA1" w:rsidRDefault="005229B6">
      <w:pPr>
        <w:spacing w:line="540" w:lineRule="exact"/>
        <w:ind w:firstLine="567"/>
        <w:rPr>
          <w:rFonts w:ascii="仿宋_GB2312" w:eastAsia="仿宋_GB2312"/>
          <w:spacing w:val="-4"/>
          <w:sz w:val="32"/>
          <w:szCs w:val="32"/>
        </w:rPr>
      </w:pPr>
      <w:r>
        <w:rPr>
          <w:rStyle w:val="a8"/>
          <w:rFonts w:ascii="楷体" w:eastAsia="楷体" w:hAnsi="楷体" w:hint="eastAsia"/>
          <w:b w:val="0"/>
          <w:bCs w:val="0"/>
          <w:spacing w:val="-4"/>
          <w:sz w:val="32"/>
          <w:szCs w:val="32"/>
        </w:rPr>
        <w:t>（一）主要经验及做法</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深入基层，精准帮扶：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细化调研：项目启动初期，驻村工作队通过挨家挨户走访，详细了解村民的实际困难和需求，确保访贫问苦工作精准到位。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定制化服务：根据调研结果，为不同家庭提供定制化帮扶措施，如为困难家庭提供生活物资、为就业困难者提供技能培训信息等，切实解决群众的实际问题。</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强化基础设施建设，提升村民生活质量：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优先解决民生问题：针对村道破损、引水渠不畅等直接影响村民日常生活的问题，优先安排维修，确保村民出行安全和农业灌溉无忧。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优化办公环境：通过更新村委会办公设施，不仅改善了村干部的工作环境，也提升了为民服务的能力和效率，增强</w:t>
      </w:r>
      <w:r>
        <w:rPr>
          <w:rStyle w:val="a8"/>
          <w:rFonts w:ascii="楷体" w:eastAsia="楷体" w:hAnsi="楷体" w:hint="eastAsia"/>
          <w:b w:val="0"/>
          <w:bCs w:val="0"/>
          <w:spacing w:val="-4"/>
          <w:sz w:val="32"/>
          <w:szCs w:val="32"/>
        </w:rPr>
        <w:t>了村民对村委会的信任和支持。</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建立长效机制，确保持续受益：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设立维护基金：从项目经费中预留一部分作为后续维护基金，确保公益设施能够得到及时修缮，避免“建而不用，用而不管”的情况。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村民参与管理：鼓励村民参与公益设施的日常管理和监督，增强村民的责任感和主人翁意识，确保项目成果能够长期惠及村民。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（二）存在的问题及原因分析</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项目实施进度与预期有差距：一方面，由于前期调研不够深入，对实际问题的把握不够准确，导致项目规划与实际需求存在偏差；另一方面，天气、材料供应等不可控因素也可能影响施工进度。</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村民参</w:t>
      </w:r>
      <w:r>
        <w:rPr>
          <w:rStyle w:val="a8"/>
          <w:rFonts w:ascii="楷体" w:eastAsia="楷体" w:hAnsi="楷体" w:hint="eastAsia"/>
          <w:b w:val="0"/>
          <w:bCs w:val="0"/>
          <w:spacing w:val="-4"/>
          <w:sz w:val="32"/>
          <w:szCs w:val="32"/>
        </w:rPr>
        <w:t>与度不高：部分村民对项目了解不足，或对参与项目缺乏积极性，这可能与宣传不足、沟通不畅有关。此外，如果项目内容与村民的直接利益关联度不高，也会影响其参与意愿。</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后续维护管理难度大：虽然项目初期考虑到了后续维护问题，但实际操作中，由于资金、人力等资源有限，以及村民自我维护意识不强，导致公益设施在长期使用后可能出现损坏无人修理的情况。</w:t>
      </w:r>
    </w:p>
    <w:p w:rsidR="00FD2DA1" w:rsidRDefault="005229B6">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六、有关建议</w:t>
      </w:r>
    </w:p>
    <w:p w:rsidR="00FD2DA1" w:rsidRDefault="005229B6">
      <w:pPr>
        <w:spacing w:line="540" w:lineRule="exact"/>
        <w:ind w:firstLine="567"/>
        <w:rPr>
          <w:rStyle w:val="a8"/>
          <w:rFonts w:ascii="楷体" w:eastAsia="楷体" w:hAnsi="楷体"/>
          <w:spacing w:val="-4"/>
          <w:sz w:val="32"/>
          <w:szCs w:val="32"/>
        </w:rPr>
      </w:pP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提高前期调研的准确性和深度，确保项目规划更加符合村民实际需求。</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加大宣传力度，提高村民对项目的认知度和参与度，形成共建共享的良好氛围。</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强化后续维护</w:t>
      </w:r>
      <w:r>
        <w:rPr>
          <w:rStyle w:val="a8"/>
          <w:rFonts w:ascii="楷体" w:eastAsia="楷体" w:hAnsi="楷体" w:hint="eastAsia"/>
          <w:b w:val="0"/>
          <w:bCs w:val="0"/>
          <w:spacing w:val="-4"/>
          <w:sz w:val="32"/>
          <w:szCs w:val="32"/>
        </w:rPr>
        <w:t>管理，建立村民自我管理和监督机制，同时争取更多外部资源支持，确保项目成果能够持续发挥作用。</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、继续抓好新能源车辆更新工作的落实。</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、继续加大出租车行业安全生产工检查力度及乱点乱象整治工</w:t>
      </w:r>
      <w:r>
        <w:rPr>
          <w:rStyle w:val="a8"/>
          <w:rFonts w:ascii="楷体" w:eastAsia="楷体" w:hAnsi="楷体" w:hint="eastAsia"/>
          <w:b w:val="0"/>
          <w:bCs w:val="0"/>
          <w:spacing w:val="-4"/>
          <w:sz w:val="32"/>
          <w:szCs w:val="32"/>
        </w:rPr>
        <w:lastRenderedPageBreak/>
        <w:t>作。</w:t>
      </w:r>
      <w:r>
        <w:rPr>
          <w:rStyle w:val="a8"/>
          <w:rFonts w:ascii="楷体" w:eastAsia="楷体" w:hAnsi="楷体" w:hint="eastAsia"/>
          <w:b w:val="0"/>
          <w:bCs w:val="0"/>
          <w:spacing w:val="-4"/>
          <w:sz w:val="32"/>
          <w:szCs w:val="32"/>
        </w:rPr>
        <w:br/>
        <w:t>6</w:t>
      </w:r>
      <w:r>
        <w:rPr>
          <w:rStyle w:val="a8"/>
          <w:rFonts w:ascii="楷体" w:eastAsia="楷体" w:hAnsi="楷体" w:hint="eastAsia"/>
          <w:b w:val="0"/>
          <w:bCs w:val="0"/>
          <w:spacing w:val="-4"/>
          <w:sz w:val="32"/>
          <w:szCs w:val="32"/>
        </w:rPr>
        <w:t>、继续加强出租车、公交车乘车投诉处理工作，降低投诉率。</w:t>
      </w:r>
      <w:r>
        <w:rPr>
          <w:rStyle w:val="a8"/>
          <w:rFonts w:ascii="楷体" w:eastAsia="楷体" w:hAnsi="楷体" w:hint="eastAsia"/>
          <w:b w:val="0"/>
          <w:bCs w:val="0"/>
          <w:spacing w:val="-4"/>
          <w:sz w:val="32"/>
          <w:szCs w:val="32"/>
        </w:rPr>
        <w:br/>
        <w:t>7</w:t>
      </w:r>
      <w:r>
        <w:rPr>
          <w:rStyle w:val="a8"/>
          <w:rFonts w:ascii="楷体" w:eastAsia="楷体" w:hAnsi="楷体" w:hint="eastAsia"/>
          <w:b w:val="0"/>
          <w:bCs w:val="0"/>
          <w:spacing w:val="-4"/>
          <w:sz w:val="32"/>
          <w:szCs w:val="32"/>
        </w:rPr>
        <w:t>、继续抓好安全文明培训教育，提高驾驶员安全思想意识。</w:t>
      </w:r>
      <w:r>
        <w:rPr>
          <w:rStyle w:val="a8"/>
          <w:rFonts w:ascii="楷体" w:eastAsia="楷体" w:hAnsi="楷体" w:hint="eastAsia"/>
          <w:b w:val="0"/>
          <w:bCs w:val="0"/>
          <w:spacing w:val="-4"/>
          <w:sz w:val="32"/>
          <w:szCs w:val="32"/>
        </w:rPr>
        <w:br/>
        <w:t>8</w:t>
      </w:r>
      <w:r>
        <w:rPr>
          <w:rStyle w:val="a8"/>
          <w:rFonts w:ascii="楷体" w:eastAsia="楷体" w:hAnsi="楷体" w:hint="eastAsia"/>
          <w:b w:val="0"/>
          <w:bCs w:val="0"/>
          <w:spacing w:val="-4"/>
          <w:sz w:val="32"/>
          <w:szCs w:val="32"/>
        </w:rPr>
        <w:t>、谋划出租车停靠点设置。结合我市现状，在医院、商场、学校、小区等人员密集区域设置出租车停靠点，解决出租车乱停乱靠现象。</w:t>
      </w:r>
    </w:p>
    <w:p w:rsidR="00FD2DA1" w:rsidRDefault="005229B6">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七、其他需要说明的问题</w:t>
      </w:r>
    </w:p>
    <w:p w:rsidR="00FD2DA1" w:rsidRDefault="005229B6">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（一）本项目部分间接产生的效果无法准确在短期内衡量，因此很</w:t>
      </w:r>
      <w:r>
        <w:rPr>
          <w:rStyle w:val="a8"/>
          <w:rFonts w:ascii="楷体" w:eastAsia="楷体" w:hAnsi="楷体" w:hint="eastAsia"/>
          <w:b w:val="0"/>
          <w:bCs w:val="0"/>
          <w:spacing w:val="-4"/>
          <w:sz w:val="32"/>
          <w:szCs w:val="32"/>
        </w:rPr>
        <w:t>难认定项目产生的全部效果。通过指标来反映绩效，指标的科学性和全面性需要不断地完善和研究。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（三）评价结果分别编入政府决算和部门预算，报送本级人民代表大会常务委员会，并依法予以公开。</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w:t>
      </w:r>
      <w:r>
        <w:rPr>
          <w:rStyle w:val="a8"/>
          <w:rFonts w:ascii="楷体" w:eastAsia="楷体" w:hAnsi="楷体" w:hint="eastAsia"/>
          <w:b w:val="0"/>
          <w:bCs w:val="0"/>
          <w:spacing w:val="-4"/>
          <w:sz w:val="32"/>
          <w:szCs w:val="32"/>
        </w:rPr>
        <w:t>预算法》《财政违法行为处罚处分条例》等有关规定追究责任，发现违纪违法问题线索的，应当及时移送纪检监察机关。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（五）工作人员在绩效评价管理工作中存在违反《项目支出绩效评价管理办法》（财预〔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号）文件行为的，其他滥用职权、玩忽职守、徇私舞弊等违法违纪行为的，依照《中华人民共和国预算法》《中华人民共和国公务员法》《中华人民共和国监察</w:t>
      </w:r>
      <w:r>
        <w:rPr>
          <w:rStyle w:val="a8"/>
          <w:rFonts w:ascii="楷体" w:eastAsia="楷体" w:hAnsi="楷体" w:hint="eastAsia"/>
          <w:b w:val="0"/>
          <w:bCs w:val="0"/>
          <w:spacing w:val="-4"/>
          <w:sz w:val="32"/>
          <w:szCs w:val="32"/>
        </w:rPr>
        <w:lastRenderedPageBreak/>
        <w:t>法》《财政违法行为处罚处分条例》等国家有关规定追究相应责任，涉嫌犯罪的，依法移送司法机关处理。</w:t>
      </w:r>
    </w:p>
    <w:p w:rsidR="00FD2DA1" w:rsidRDefault="00FD2DA1">
      <w:pPr>
        <w:spacing w:line="540" w:lineRule="exact"/>
        <w:ind w:firstLine="567"/>
        <w:rPr>
          <w:rStyle w:val="a8"/>
          <w:rFonts w:ascii="仿宋" w:eastAsia="仿宋" w:hAnsi="仿宋"/>
          <w:b w:val="0"/>
          <w:spacing w:val="-4"/>
          <w:sz w:val="32"/>
          <w:szCs w:val="32"/>
        </w:rPr>
      </w:pPr>
    </w:p>
    <w:p w:rsidR="00FD2DA1" w:rsidRDefault="00FD2DA1">
      <w:pPr>
        <w:spacing w:line="540" w:lineRule="exact"/>
        <w:ind w:firstLine="567"/>
        <w:rPr>
          <w:rStyle w:val="a8"/>
          <w:rFonts w:ascii="仿宋" w:eastAsia="仿宋" w:hAnsi="仿宋"/>
          <w:b w:val="0"/>
          <w:spacing w:val="-4"/>
          <w:sz w:val="32"/>
          <w:szCs w:val="32"/>
        </w:rPr>
      </w:pPr>
    </w:p>
    <w:p w:rsidR="00FD2DA1" w:rsidRDefault="00FD2DA1">
      <w:pPr>
        <w:spacing w:line="540" w:lineRule="exact"/>
        <w:ind w:firstLine="567"/>
        <w:rPr>
          <w:rStyle w:val="a8"/>
          <w:rFonts w:ascii="仿宋" w:eastAsia="仿宋" w:hAnsi="仿宋"/>
          <w:b w:val="0"/>
          <w:spacing w:val="-4"/>
          <w:sz w:val="32"/>
          <w:szCs w:val="32"/>
        </w:rPr>
      </w:pPr>
    </w:p>
    <w:p w:rsidR="00FD2DA1" w:rsidRDefault="00FD2DA1">
      <w:pPr>
        <w:spacing w:line="540" w:lineRule="exact"/>
        <w:ind w:firstLine="567"/>
        <w:rPr>
          <w:rStyle w:val="a8"/>
          <w:rFonts w:ascii="仿宋" w:eastAsia="仿宋" w:hAnsi="仿宋"/>
          <w:b w:val="0"/>
          <w:spacing w:val="-4"/>
          <w:sz w:val="32"/>
          <w:szCs w:val="32"/>
        </w:rPr>
      </w:pPr>
    </w:p>
    <w:p w:rsidR="00FD2DA1" w:rsidRDefault="00FD2DA1">
      <w:pPr>
        <w:spacing w:line="540" w:lineRule="exact"/>
        <w:ind w:firstLine="567"/>
        <w:rPr>
          <w:rStyle w:val="a8"/>
          <w:rFonts w:ascii="仿宋" w:eastAsia="仿宋" w:hAnsi="仿宋"/>
          <w:b w:val="0"/>
          <w:spacing w:val="-4"/>
          <w:sz w:val="32"/>
          <w:szCs w:val="32"/>
        </w:rPr>
      </w:pPr>
    </w:p>
    <w:sectPr w:rsidR="00FD2DA1" w:rsidSect="00C3743C">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29B6" w:rsidRDefault="005229B6">
      <w:r>
        <w:separator/>
      </w:r>
    </w:p>
  </w:endnote>
  <w:endnote w:type="continuationSeparator" w:id="1">
    <w:p w:rsidR="005229B6" w:rsidRDefault="005229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FD2DA1" w:rsidRDefault="00C3743C">
        <w:pPr>
          <w:pStyle w:val="a4"/>
          <w:jc w:val="center"/>
        </w:pPr>
        <w:r>
          <w:fldChar w:fldCharType="begin"/>
        </w:r>
        <w:r w:rsidR="005229B6">
          <w:instrText>PAGE   \* MERGEFORMAT</w:instrText>
        </w:r>
        <w:r>
          <w:fldChar w:fldCharType="separate"/>
        </w:r>
        <w:r w:rsidR="00CA0B8E" w:rsidRPr="00CA0B8E">
          <w:rPr>
            <w:noProof/>
            <w:lang w:val="zh-CN"/>
          </w:rPr>
          <w:t>2</w:t>
        </w:r>
        <w:r>
          <w:fldChar w:fldCharType="end"/>
        </w:r>
      </w:p>
    </w:sdtContent>
  </w:sdt>
  <w:p w:rsidR="00FD2DA1" w:rsidRDefault="00FD2DA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29B6" w:rsidRDefault="005229B6">
      <w:r>
        <w:separator/>
      </w:r>
    </w:p>
  </w:footnote>
  <w:footnote w:type="continuationSeparator" w:id="1">
    <w:p w:rsidR="005229B6" w:rsidRDefault="005229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EA218F"/>
    <w:multiLevelType w:val="singleLevel"/>
    <w:tmpl w:val="3FEA218F"/>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2B54A0"/>
    <w:rsid w:val="00311DBE"/>
    <w:rsid w:val="004366A8"/>
    <w:rsid w:val="00502BA7"/>
    <w:rsid w:val="005162F1"/>
    <w:rsid w:val="005229B6"/>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AC4FF0"/>
    <w:rsid w:val="00B40063"/>
    <w:rsid w:val="00B41F61"/>
    <w:rsid w:val="00BA46E6"/>
    <w:rsid w:val="00C3743C"/>
    <w:rsid w:val="00C56C72"/>
    <w:rsid w:val="00CA0B8E"/>
    <w:rsid w:val="00CA6457"/>
    <w:rsid w:val="00CE2FD9"/>
    <w:rsid w:val="00D17F2E"/>
    <w:rsid w:val="00D30354"/>
    <w:rsid w:val="00DF42A0"/>
    <w:rsid w:val="00E30E91"/>
    <w:rsid w:val="00E769FE"/>
    <w:rsid w:val="00EA2CBE"/>
    <w:rsid w:val="00F32FEE"/>
    <w:rsid w:val="00F846DF"/>
    <w:rsid w:val="00FB10BB"/>
    <w:rsid w:val="00FD2DA1"/>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743C"/>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C3743C"/>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C3743C"/>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C3743C"/>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C3743C"/>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C3743C"/>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C3743C"/>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C3743C"/>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C3743C"/>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C3743C"/>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3743C"/>
    <w:rPr>
      <w:sz w:val="18"/>
      <w:szCs w:val="18"/>
    </w:rPr>
  </w:style>
  <w:style w:type="paragraph" w:styleId="a4">
    <w:name w:val="footer"/>
    <w:basedOn w:val="a"/>
    <w:link w:val="Char0"/>
    <w:uiPriority w:val="99"/>
    <w:unhideWhenUsed/>
    <w:rsid w:val="00C3743C"/>
    <w:pPr>
      <w:tabs>
        <w:tab w:val="center" w:pos="4153"/>
        <w:tab w:val="right" w:pos="8306"/>
      </w:tabs>
      <w:snapToGrid w:val="0"/>
      <w:jc w:val="left"/>
    </w:pPr>
    <w:rPr>
      <w:rFonts w:ascii="Calibri" w:hAnsi="Calibri"/>
      <w:sz w:val="18"/>
      <w:szCs w:val="18"/>
    </w:rPr>
  </w:style>
  <w:style w:type="paragraph" w:styleId="a5">
    <w:name w:val="header"/>
    <w:basedOn w:val="a"/>
    <w:link w:val="Char1"/>
    <w:autoRedefine/>
    <w:uiPriority w:val="99"/>
    <w:unhideWhenUsed/>
    <w:rsid w:val="00C3743C"/>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C3743C"/>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C3743C"/>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C3743C"/>
    <w:rPr>
      <w:b/>
      <w:bCs/>
    </w:rPr>
  </w:style>
  <w:style w:type="character" w:styleId="a9">
    <w:name w:val="Emphasis"/>
    <w:basedOn w:val="a0"/>
    <w:uiPriority w:val="20"/>
    <w:qFormat/>
    <w:rsid w:val="00C3743C"/>
    <w:rPr>
      <w:rFonts w:asciiTheme="minorHAnsi" w:hAnsiTheme="minorHAnsi"/>
      <w:b/>
      <w:i/>
      <w:iCs/>
    </w:rPr>
  </w:style>
  <w:style w:type="character" w:customStyle="1" w:styleId="1Char">
    <w:name w:val="标题 1 Char"/>
    <w:basedOn w:val="a0"/>
    <w:link w:val="1"/>
    <w:uiPriority w:val="9"/>
    <w:qFormat/>
    <w:rsid w:val="00C3743C"/>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C3743C"/>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C3743C"/>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C3743C"/>
    <w:rPr>
      <w:b/>
      <w:bCs/>
      <w:sz w:val="28"/>
      <w:szCs w:val="28"/>
    </w:rPr>
  </w:style>
  <w:style w:type="character" w:customStyle="1" w:styleId="5Char">
    <w:name w:val="标题 5 Char"/>
    <w:basedOn w:val="a0"/>
    <w:link w:val="5"/>
    <w:uiPriority w:val="9"/>
    <w:semiHidden/>
    <w:qFormat/>
    <w:rsid w:val="00C3743C"/>
    <w:rPr>
      <w:b/>
      <w:bCs/>
      <w:i/>
      <w:iCs/>
      <w:sz w:val="26"/>
      <w:szCs w:val="26"/>
    </w:rPr>
  </w:style>
  <w:style w:type="character" w:customStyle="1" w:styleId="6Char">
    <w:name w:val="标题 6 Char"/>
    <w:basedOn w:val="a0"/>
    <w:link w:val="6"/>
    <w:uiPriority w:val="9"/>
    <w:semiHidden/>
    <w:qFormat/>
    <w:rsid w:val="00C3743C"/>
    <w:rPr>
      <w:b/>
      <w:bCs/>
    </w:rPr>
  </w:style>
  <w:style w:type="character" w:customStyle="1" w:styleId="7Char">
    <w:name w:val="标题 7 Char"/>
    <w:basedOn w:val="a0"/>
    <w:link w:val="7"/>
    <w:uiPriority w:val="9"/>
    <w:semiHidden/>
    <w:rsid w:val="00C3743C"/>
    <w:rPr>
      <w:sz w:val="24"/>
      <w:szCs w:val="24"/>
    </w:rPr>
  </w:style>
  <w:style w:type="character" w:customStyle="1" w:styleId="8Char">
    <w:name w:val="标题 8 Char"/>
    <w:basedOn w:val="a0"/>
    <w:link w:val="8"/>
    <w:uiPriority w:val="9"/>
    <w:semiHidden/>
    <w:qFormat/>
    <w:rsid w:val="00C3743C"/>
    <w:rPr>
      <w:i/>
      <w:iCs/>
      <w:sz w:val="24"/>
      <w:szCs w:val="24"/>
    </w:rPr>
  </w:style>
  <w:style w:type="character" w:customStyle="1" w:styleId="9Char">
    <w:name w:val="标题 9 Char"/>
    <w:basedOn w:val="a0"/>
    <w:link w:val="9"/>
    <w:uiPriority w:val="9"/>
    <w:semiHidden/>
    <w:qFormat/>
    <w:rsid w:val="00C3743C"/>
    <w:rPr>
      <w:rFonts w:asciiTheme="majorHAnsi" w:eastAsiaTheme="majorEastAsia" w:hAnsiTheme="majorHAnsi"/>
    </w:rPr>
  </w:style>
  <w:style w:type="character" w:customStyle="1" w:styleId="Char3">
    <w:name w:val="标题 Char"/>
    <w:basedOn w:val="a0"/>
    <w:link w:val="a7"/>
    <w:uiPriority w:val="10"/>
    <w:rsid w:val="00C3743C"/>
    <w:rPr>
      <w:rFonts w:asciiTheme="majorHAnsi" w:eastAsiaTheme="majorEastAsia" w:hAnsiTheme="majorHAnsi"/>
      <w:b/>
      <w:bCs/>
      <w:kern w:val="28"/>
      <w:sz w:val="32"/>
      <w:szCs w:val="32"/>
    </w:rPr>
  </w:style>
  <w:style w:type="character" w:customStyle="1" w:styleId="Char2">
    <w:name w:val="副标题 Char"/>
    <w:basedOn w:val="a0"/>
    <w:link w:val="a6"/>
    <w:uiPriority w:val="11"/>
    <w:rsid w:val="00C3743C"/>
    <w:rPr>
      <w:rFonts w:asciiTheme="majorHAnsi" w:eastAsiaTheme="majorEastAsia" w:hAnsiTheme="majorHAnsi"/>
      <w:sz w:val="24"/>
      <w:szCs w:val="24"/>
    </w:rPr>
  </w:style>
  <w:style w:type="paragraph" w:styleId="aa">
    <w:name w:val="No Spacing"/>
    <w:basedOn w:val="a"/>
    <w:uiPriority w:val="1"/>
    <w:qFormat/>
    <w:rsid w:val="00C3743C"/>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C3743C"/>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C3743C"/>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C3743C"/>
    <w:rPr>
      <w:i/>
      <w:sz w:val="24"/>
      <w:szCs w:val="24"/>
    </w:rPr>
  </w:style>
  <w:style w:type="paragraph" w:styleId="ad">
    <w:name w:val="Intense Quote"/>
    <w:basedOn w:val="a"/>
    <w:next w:val="a"/>
    <w:link w:val="Char5"/>
    <w:uiPriority w:val="30"/>
    <w:qFormat/>
    <w:rsid w:val="00C3743C"/>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C3743C"/>
    <w:rPr>
      <w:b/>
      <w:i/>
      <w:sz w:val="24"/>
    </w:rPr>
  </w:style>
  <w:style w:type="character" w:customStyle="1" w:styleId="10">
    <w:name w:val="不明显强调1"/>
    <w:uiPriority w:val="19"/>
    <w:qFormat/>
    <w:rsid w:val="00C3743C"/>
    <w:rPr>
      <w:i/>
      <w:color w:val="595959" w:themeColor="text1" w:themeTint="A6"/>
    </w:rPr>
  </w:style>
  <w:style w:type="character" w:customStyle="1" w:styleId="11">
    <w:name w:val="明显强调1"/>
    <w:basedOn w:val="a0"/>
    <w:uiPriority w:val="21"/>
    <w:qFormat/>
    <w:rsid w:val="00C3743C"/>
    <w:rPr>
      <w:b/>
      <w:i/>
      <w:sz w:val="24"/>
      <w:szCs w:val="24"/>
      <w:u w:val="single"/>
    </w:rPr>
  </w:style>
  <w:style w:type="character" w:customStyle="1" w:styleId="12">
    <w:name w:val="不明显参考1"/>
    <w:basedOn w:val="a0"/>
    <w:uiPriority w:val="31"/>
    <w:qFormat/>
    <w:rsid w:val="00C3743C"/>
    <w:rPr>
      <w:sz w:val="24"/>
      <w:szCs w:val="24"/>
      <w:u w:val="single"/>
    </w:rPr>
  </w:style>
  <w:style w:type="character" w:customStyle="1" w:styleId="13">
    <w:name w:val="明显参考1"/>
    <w:basedOn w:val="a0"/>
    <w:uiPriority w:val="32"/>
    <w:qFormat/>
    <w:rsid w:val="00C3743C"/>
    <w:rPr>
      <w:b/>
      <w:sz w:val="24"/>
      <w:u w:val="single"/>
    </w:rPr>
  </w:style>
  <w:style w:type="character" w:customStyle="1" w:styleId="14">
    <w:name w:val="书籍标题1"/>
    <w:basedOn w:val="a0"/>
    <w:uiPriority w:val="33"/>
    <w:qFormat/>
    <w:rsid w:val="00C3743C"/>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C3743C"/>
    <w:pPr>
      <w:outlineLvl w:val="9"/>
    </w:pPr>
    <w:rPr>
      <w:lang w:eastAsia="en-US" w:bidi="en-US"/>
    </w:rPr>
  </w:style>
  <w:style w:type="character" w:customStyle="1" w:styleId="Char1">
    <w:name w:val="页眉 Char"/>
    <w:basedOn w:val="a0"/>
    <w:link w:val="a5"/>
    <w:uiPriority w:val="99"/>
    <w:rsid w:val="00C3743C"/>
    <w:rPr>
      <w:rFonts w:ascii="Calibri" w:eastAsia="宋体" w:hAnsi="Calibri"/>
      <w:kern w:val="2"/>
      <w:sz w:val="18"/>
      <w:szCs w:val="18"/>
    </w:rPr>
  </w:style>
  <w:style w:type="character" w:customStyle="1" w:styleId="Char0">
    <w:name w:val="页脚 Char"/>
    <w:basedOn w:val="a0"/>
    <w:link w:val="a4"/>
    <w:uiPriority w:val="99"/>
    <w:rsid w:val="00C3743C"/>
    <w:rPr>
      <w:rFonts w:ascii="Calibri" w:eastAsia="宋体" w:hAnsi="Calibri"/>
      <w:kern w:val="2"/>
      <w:sz w:val="18"/>
      <w:szCs w:val="18"/>
    </w:rPr>
  </w:style>
  <w:style w:type="character" w:customStyle="1" w:styleId="Char">
    <w:name w:val="批注框文本 Char"/>
    <w:basedOn w:val="a0"/>
    <w:link w:val="a3"/>
    <w:uiPriority w:val="99"/>
    <w:semiHidden/>
    <w:qFormat/>
    <w:rsid w:val="00C3743C"/>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2345</Words>
  <Characters>13373</Characters>
  <Application>Microsoft Office Word</Application>
  <DocSecurity>0</DocSecurity>
  <Lines>111</Lines>
  <Paragraphs>31</Paragraphs>
  <ScaleCrop>false</ScaleCrop>
  <Company/>
  <LinksUpToDate>false</LinksUpToDate>
  <CharactersWithSpaces>15687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Windows User</cp:lastModifiedBy>
  <cp:revision>23</cp:revision>
  <cp:lastPrinted>2018-12-31T10:56:00Z</cp:lastPrinted>
  <dcterms:created xsi:type="dcterms:W3CDTF">2018-08-15T02:06:00Z</dcterms:created>
  <dcterms:modified xsi:type="dcterms:W3CDTF">2025-09-10T11:06:00Z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