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S231线五家渠至昌吉公路改扩建项目农村供水管线改迁工程设计费、审计费、监理费、施工费、征占林地耕地补偿费、土地评估费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昌吉市水利局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昌吉市水利局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伍炜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随着经济的持续发展以及城市化进程的加速推进，S231线五家渠至昌吉公路沿线区域的人口数量不断增长，各类产业也日益繁荣，这使得该路段的交通流量呈现出迅猛增长的态势。作为连接兵团和地方的重要通道，原有道路早已不堪重负，其双向两车道的设计标准，难以满足车辆正常通行需求，交通拥堵现象愈发频繁，通行效率大幅降低，给沿线居民的日常出行以及货物运输都带来了极大的不便，严重制约了区域间的经济交流与协同发展 。</w:t>
        <w:br/>
        <w:t>为了提升道路运输服务能力，改善交通现状，进一步推动优势资源战略转化，S231线的改扩建项目被列入自治区交通运输（公路）“十四五”发展规划。该项目于2024年12月28日正式完工通车，全线采用一级公路设计标准，为双向六车道，设计速度为80公里/小时，将昌吉市至五家渠市的行程由原来的40分钟缩短至20分钟，极大地促进了兵地融合发展。</w:t>
        <w:br/>
        <w:t xml:space="preserve"> 然而，随着S231线五家渠至昌吉公路改扩建工程的开展，原有的供水管道布局与新建道路规划产生冲突。原供水管道途经改扩建路段，其走向和位置会对新建道路的路基施工、路面铺设以及附属设施建设造成阻碍，若不进行改迁，不仅会影响道路工程的顺利推进，还可能导致供水管道在施工过程中遭受损坏，进而影响沿线居民和企业的正常供水。而且，原有的供水管道及附属设施，如阀门井、减压阀井、流量计井、排气井、水表井等，因建设年代较早，部分设施存在老化、损坏现象，在供水稳定性和安全性方面存在一定隐患，难以满足当前日益增长的用水需求。</w:t>
        <w:br/>
        <w:t xml:space="preserve"> 因此，实施S231线五家渠至昌吉公路改扩建项目 - 供水管道改迁工程显得十分必要。通过改迁3.918Km管道，重新布局阀门井5座、减压阀井1座、流量计井1座、排气井7座、水表井12座，能够消除供水管道与新建道路之间的冲突，保障公路改扩建工程顺利进行，同时，新建的供水管道和设施采用了更为先进的技术和材料，能有效提升供水的稳定性和安全性，满足沿线居民和企业不断增长的用水需求，进一步推动区域经济社会持续健康发展。</w:t>
        <w:br/>
        <w:t>2.主要内容</w:t>
        <w:br/>
        <w:t>（1）项目名称：昌吉S231线五家渠至昌吉公路改扩建项目-供水管道改迁工程（以下简称“该项目”或“项目”）</w:t>
        <w:br/>
        <w:t>（2）项目主要内容：改迁管道 3.918Km、改迁阀门井5座、减压阀井1座、流量计井1座、排气井7座、水表井12座。</w:t>
        <w:br/>
        <w:t>3.实施情况</w:t>
        <w:br/>
        <w:t>实施主体：昌吉市农村集中供水中心。</w:t>
        <w:br/>
        <w:t>实施时间：本项目实施周期为2024年8月-2024年12月。</w:t>
        <w:br/>
        <w:t>实施情况：</w:t>
        <w:br/>
        <w:t>（1）前期准备阶段</w:t>
        <w:br/>
        <w:t xml:space="preserve"> 在项目启动初期，相关单位组建了专业的项目筹备小组，对S231线公路改扩建区域内供水管道现状进行了全面细致的勘察。通过实地测量、图纸比对、资料收集等方式，精准确定了需改迁的3.918Km供水管道以及各类附属设施（阀门井5座、减压阀井1座等）的具体位置和参数。同时，结合公路改扩建规划与供水系统运行要求，编制科学合理的改迁方案，对施工工艺、工期安排、安全保障等方面进行详细规划。此外，积极与供水公司、交通部门等相关单位沟通协调，明确各方职责与协作机制，为后续工作奠定坚实基础，该阶段历时约45天，确保项目具备良好的实施条件。</w:t>
        <w:br/>
        <w:t>（2）招投标情况阶段</w:t>
        <w:br/>
        <w:t xml:space="preserve"> 在完成前期准备工作后，项目进入招投标流程。按照相关法律法规与规范要求，公开发布招标公告，吸引了多家具备资质的施工单位参与投标。招标过程中，严格遵循公平、公正、公开原则，组建专业评标委员会，对投标单位的资质、业绩、施工组织设计、报价等多方面进行综合评审。经层层筛选，最终选定综合实力最强、方案最优、报价合理的施工单位作为中标方。整个招投标过程历时约30天，有效保证了项目建设能够由专业且可靠的团队承接，为项目顺利推进提供有力保障。</w:t>
        <w:br/>
        <w:t>（3）实施过程阶段</w:t>
        <w:br/>
        <w:t xml:space="preserve"> 施工单位中标后迅速组织人员、设备进场施工。在改迁3.918Km供水管道过程中，采用先进的管道铺设技术与设备，严格把控施工质量，确保管道焊接、防腐等工序符合标准。对于各类井体改迁，依据设计要求精准施工，保证阀门井、减压阀井等设施安装稳固、功能正常。施工期间，面临交通疏导、地下管线复杂等诸多难题，项目团队通过优化施工方案、加强现场管理、与相关部门紧密配合等措施，逐一克服困难。同时，建立严格的质量监督与安全管理体系，安排专人进行全程监督，确保施工安全无事故。经过约120天紧张有序的施工，完成了全部改迁任务，且施工过程中未对周边居民正常用水造成长时间影响。</w:t>
        <w:br/>
        <w:t>（4）项目验收阶段</w:t>
        <w:br/>
        <w:t xml:space="preserve"> 施工完成后，项目进入验收环节。由建设单位组织，联合设计、监理、施工等单位组成验收小组，对改迁工程进行全面检查与评估。验收人员依据相关标准与设计文件，对供水管道的铺设质量、压力测试结果、各类井体的安装与功能等进行细致检验，同时核查施工资料的完整性与准确性。经严格验收，改迁的3.918Km供水管道及各类附属设施均符合设计与使用要求，工程质量合格，验收小组一致同意通过验收。整个验收过程历时约15天，确保项目质量达到预期标准。</w:t>
        <w:br/>
        <w:t>（5）投入使用阶段</w:t>
        <w:br/>
        <w:t xml:space="preserve"> 项目验收合格后，正式投入使用。新改迁的供水管道及附属设施运行稳定，有效保障了S231线公路改扩建区域及周边地区的正常供水。改迁后的供水系统不仅满足了公路建设对管线布局的要求，还进一步优化了区域供水网络，提升了供水安全性与可靠性。自投入使用以来，未出现管道泄漏、设施故障等问题，居民用水质量与稳定性得到有效保障，同时也为S231线公路改扩建项目后续施工创造了良好条件，标志着此次供水管道改迁工程取得圆满成功。</w:t>
        <w:br/>
        <w:t>4.项目实施主体</w:t>
        <w:br/>
        <w:t>（1）主要职能</w:t>
        <w:br/>
        <w:t>①工程统筹管理：负责供水管道改迁工程的整体规划与实施，协调3.918公里改迁管道及阀门井、减压阀井、流量计井等26座附属设施的施工安排，合理调配人力、物资与设备资源，保障工程进度符合项目计划要求。 </w:t>
        <w:br/>
        <w:t>②质量安全管控：建立并落实工程质量与安全管理体系，监督改迁管道及各类井体的施工质量，确保符合国家供水工程建设标准与规范；同时加强施工现场安全管理，防范安全事故，保障施工人员安全及周边环境稳定。</w:t>
        <w:br/>
        <w:t xml:space="preserve"> ③质量安全管控：建立并落实工程质量与安全管理体系，监督改迁管道及各类井体的施工质量，确保符合国家供水工程建设标准与规范；同时加强施工现场安全管理，防范安全事故，保障施工人员安全及周边环境稳定。</w:t>
        <w:br/>
        <w:t>（2）机构设置情况</w:t>
        <w:br/>
        <w:t>单位内设机构：办公室、供水管理科、工程项目科。</w:t>
        <w:br/>
        <w:t>5.资金投入和使用情况</w:t>
        <w:br/>
        <w:t>（1）项目资金安排落实、总投入等情况分析</w:t>
        <w:br/>
        <w:t>根据《关于申请S231线五家渠至昌吉公路改扩建项目农村供水管线改迁工程设计费、审计费、监理费、施工费、征占林地耕地补偿费、土地评估费资金的请示》，本项目年初预算安排总额为206.82万元，资金来源为本级部门预算，其中：财政资金206.82万元，其他资金0万元。</w:t>
        <w:br/>
        <w:t>本项目全年预算安排总额为206.82万元，预算调整数为0万元，追加的/调减0万元，预算调整率为0%。2024年本项目实际收到预算资金203.66万元，预算资金到位率为98.48%。</w:t>
        <w:br/>
        <w:t>（2）项目资金实际使用情况分析</w:t>
        <w:br/>
        <w:t>截至2024年12月31日，本项目实际支付资金203.66万元，预算执行率98.48%。本项目资金主要用于占用耕地林地补偿费用、占用土地评估费用、工程施工费、工程设计费用、工程监理费用、工程审计费用。</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S231线五家渠至昌吉公路改扩建项目-供水管道改迁工程通过实施3.918公里供水管道改迁，完成5座阀门井、1座减压阀井、1座流量计井、7座排气井及12座水表井的改建工作，全面优化区域供水网络布局。项目预期产出可量化为实现既有供水设施的系统性迁移改造，通过精准施工确保新旧管道及附属设施的无缝衔接，保障公路改扩建期间供水系统稳定运行。项目实施后，有效降低因公路建设对供水系统造成的干扰风险，减少管道破损、渗漏等问题，提升区域供水安全性与可靠性；同时，规范化的井体建设便于后续运维管理，缩短故障排查与维修时间，优化水资源调配效率，为沿线居民和企事业单位提供持续稳定的用水保障，助力区域交通建设与民生服务协同发展 。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“补完成占用耕地补偿户数”指标，预期指标值为“≥4户”；</w:t>
        <w:br/>
        <w:t>“完成林地补偿户数”指标，预期指标值为“≥1户”；</w:t>
        <w:br/>
        <w:t>②质量指标</w:t>
        <w:br/>
        <w:t>“资金支付准确率”指标，预期指标值为“=100%”；</w:t>
        <w:br/>
        <w:t>③时效指标</w:t>
        <w:br/>
        <w:t>“项目完成时限”指标，预期指标值为“=2024年12月前”；</w:t>
        <w:br/>
        <w:t>（2）项目成本指标</w:t>
        <w:br/>
        <w:t>①经济成本指标</w:t>
        <w:br/>
        <w:t>“占用耕地林地补偿费用”指标，预期指标值为“&lt;=8.21万元”；</w:t>
        <w:br/>
        <w:t>“占用土地评估费用”指标，预期指标值为“&lt;=0.35万元”；</w:t>
        <w:br/>
        <w:t>“工程施工费”指标，预期指标值为“&lt;=174.24万元”；</w:t>
        <w:br/>
        <w:t>“工程设计费用”指标，预期指标值为“&lt;=14万元”；</w:t>
        <w:br/>
        <w:t>“工程监理费用”指标，预期指标值为“&lt;=5.92万元”；</w:t>
        <w:br/>
        <w:t>“工程审计费用”指标，预期指标值为“&lt;=4.10万元”；</w:t>
        <w:br/>
        <w:t>②社会成本指标</w:t>
        <w:br/>
        <w:t>无此类指标；</w:t>
        <w:br/>
        <w:t>③生态环境成本指标</w:t>
        <w:br/>
        <w:t>无此类指标；</w:t>
        <w:br/>
        <w:t>（3）项目效益指标</w:t>
        <w:br/>
        <w:t>①经济效益指标</w:t>
        <w:br/>
        <w:t>无此类指标；</w:t>
        <w:br/>
        <w:t>②社会效益指标</w:t>
        <w:br/>
        <w:t>“促进地区社会稳定和谐”指标，预期指标值为“促进”；</w:t>
        <w:br/>
        <w:t>③生态效益指标</w:t>
        <w:br/>
        <w:t>无此类指标；</w:t>
        <w:br/>
        <w:t>（4）项目满意度指标</w:t>
        <w:br/>
        <w:t>①满意度指标</w:t>
        <w:br/>
        <w:t>“受补偿群众满意度”指标，预期指标值为“&gt;=90%”。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S231线五家渠至昌吉公路改扩建项目-供水管道改迁工程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此次我单位根据《财政支出绩效评价管理暂行办法》（财预〔2020〕10号）文件要求实施评价工作，本次评价对象为S231线五家渠至昌吉公路改扩建项目-供水管道改迁工程 ，评价核心为项目资金、项目产出、项目效益。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伍炜（评价小组组长）：主要负责项目策划和监督，全面负责项目绩效评价报告的最终质量，对评价人员出具的最终报告质量进行复核，确保评估结果的客观性；</w:t>
        <w:br/>
        <w:t>王进州（评价小组组员）：主要负责资料的收集，取证、数据统计分析；</w:t>
        <w:br/>
        <w:t>张颖（评价小组组员）：主要负责项目报告的制定，指标的研判，数据分析及报告撰写。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经评价，本项目较大程度达成年初设立的绩效目标，解决了S231线五家渠至昌吉公路改扩建项目-供水管道改迁问题，在实施过程中取得了良好的成效，具体表现在：</w:t>
        <w:br/>
        <w:t xml:space="preserve"> 1.？工程必要性</w:t>
        <w:br/>
        <w:t>本项目是配合S231线公路改扩建的重要配套工程，通过改迁供水管道及附属设施，可有效避免公路施工对既有供水系统的破坏，保障沿线居民、企业的持续供水，降低因施工导致的停水风险，同时为公路建设创造安全施工条件，对推动区域交通与民生保障协同发展具有重要意义。</w:t>
        <w:br/>
        <w:t>2.？技术可行性</w:t>
        <w:br/>
        <w:t>工程设计方案充分结合既有供水管道布局及公路改扩建规划，改迁管道长度、各类井体数量及规格符合行业标准。采用成熟的管道铺设与井体施工技术，结合地形地貌优化路由，施工工艺可行，技术风险可控，可确保改迁后供水系统的稳定性与可靠性。</w:t>
        <w:br/>
        <w:t>3.？经济合理性</w:t>
        <w:br/>
        <w:t>项目总投资聚焦于管道改迁及井体建设，资金使用方向明确。通过合理规划施工周期和资源调配，可降低重复建设成本。改迁工程完成后，将减少因公路施工导致的供水系统维护费用，长期经济效益显著，符合区域基础设施建设的经济投入要求。</w:t>
        <w:br/>
        <w:t>4.？环境与社会影响</w:t>
        <w:br/>
        <w:t>施工期采取降噪、防尘、水土流失防治等措施，对生态环境影响较小；临时占地及施工干扰通过优化方案可有效控制。项目建成后，将提升区域供水安全性，保障民生需求，减少因施工引发的社会矛盾，社会效益突出。</w:t>
        <w:br/>
        <w:t>5.？风险可控性</w:t>
        <w:br/>
        <w:t>潜在风险主要包括施工安全、工期延误及管线对接误差等。通过制定应急预案、加强施工监管、引入专业技术团队等措施，可有效降低风险发生概率，确保工程顺利实施。</w:t>
        <w:br/>
        <w:t>（二）评价结论</w:t>
        <w:br/>
        <w:t>此次绩效评价通过绩效评价小组论证的评价指标体系及评分标准，采用因素分析法和比较法对本项目绩效进行客观评价，最终评分结果：总分为99.86分，绩效评级为“优”。综合评价结论如下：本项目共设置三级指标数量23个，实现三级指标数量22个，总体完成率为95.65%。项目决策类指标共设置6个，满分指标6个，得分率100%；过程管理类指标共设置5个，满分指标5个，得分率100%；项目产出类指标共设置10个，满分指标9个，得分率99.53%；项目效益类指标共设置1个，满分指标1个，得分率100%；项目满意度类指标共设置1个，满分指标1个，得分率100%。详细情况见“表3-1：项目综合得分表”及“附件2：项目综合得分表”。</w:t>
        <w:br/>
        <w:t>表3-1：项目综合得分表</w:t>
        <w:br/>
        <w:t>指标	决策类	管理类	产出类	效益类	满意度类	合计</w:t>
        <w:br/>
        <w:t>权重	21.00	19.00	30.00	20.00	10.00	100.00</w:t>
        <w:br/>
        <w:t>得分	21.00	19.00	29.86	20.00	10.00	99.86</w:t>
        <w:br/>
        <w:t>得分率	100%	100%	99.53%	100%	100%	99.86%</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</w:t>
        <w:br/>
        <w:t>1.项目立项情况分析</w:t>
        <w:br/>
        <w:t>（1）立项依据充分性</w:t>
        <w:br/>
        <w:t>本项目立项符合新疆维吾尔自治区发展改革委颁发的《自治区发展改革委关于 S231线五家渠至昌吉公路改扩建项目工程可行性研究报告的批复》（新发改批复〔2022〕51号）中：“S231 线五家渠至昌吉公路改扩建项目已纳入《新疆维吾尔 自治区省道网规划(2016—2030年)》,是联络五家渠市与昌吉市的主通道，对于完善天山北坡经济带干线公路网络，促进乌昌 协同发展和兵地融合发展具有重要意义，同意实施该项目。”本项目立项符合《昌吉市“十四五”水利事业发展研究报告》中：“农村供水保障规划工程投资及建设”内容，符合行业发展规划和政策要求；本项目立项符合《昌吉市农村集中供水中心配置内设机构和人员编制规定》中职责范围中的“昌吉市农村集中供水中心在昌吉市水利局领导下开展工作，主要职责是:（一）贯彻执行党和国家、区、州关于水利工作的方针政策、法律法规。（二）承担全市农村供水规划、项目可行性研究编制、实施方案编制、项目建设实施工作。（三）负责全市农村供水饮水安全、工程建设管理工作，协助供水单位做好运行管理工作。（四）负责指导做好农村水源保护、水质保障、供用水活动的相关工作。（五）完成市水利局交办的其他任务。”，属于我单位履职所需；根据《财政资金直接支付申请书》，本项目资金性质为“公共财政预算”功能分类为“其他城乡社区支出”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本项目根据《自治区发展改革委关于 S231线五家渠至昌吉公路改扩建项目工程可行性研究报告的批复》（新发改批复〔2022〕51号）文件要求，我单位上报《关于上报S231线五家渠至昌吉公路改扩建项目初步设计的请示》，经发展和改革委员会审核，下发《《自治区发展改革委关于 S231线五家渠至昌吉公路改扩建项目工程可行性研究报告的批复》（新发改批复〔2022〕51号）批复文件，本项目正式设立。经查看，该项目立项过程产生的相关文件，符合相关要求。本项目为基础建设类项目，属于经常性项目，不涉及事前绩效评估和风险评估。</w:t>
        <w:br/>
        <w:t>综上所述，本指标满分为3.00分，根据评分标准得3.00分，本项目立项程序规范。</w:t>
        <w:br/>
        <w:t>2.绩效目标情况分析</w:t>
        <w:br/>
        <w:t>（1）绩效目标合理性</w:t>
        <w:br/>
        <w:t>①该项目已设置年度绩效目标，具体内容为“S231线五家渠至昌吉公路改扩建项目-供水管道改迁，完成占用耕地补偿户数四户，完成林地补偿户数一户”。</w:t>
        <w:br/>
        <w:t>②该项目实际工作内容为：改迁管道 3.918Km、改迁阀门井5座、减压阀井1座、流量计井1座、排气井7座、水表井12座。绩效目标与实际工作内容一致，两者具有相关性。</w:t>
        <w:br/>
        <w:t>③该项目按照绩效目标完成数量指标、质量指标、时效指标、成本指标，完成了改迁管道 3.918Km、改迁阀门井5座、减压阀井1座、流量计井1座、排气井7座、水表井12座，完成占用耕地补偿4户，完成林地补偿1户，达到有效降低因公路建设对供水系统造成的干扰风险，减少管道破损、渗漏等问题，提升区域供水安全性与可靠性；同时，规范化的井体建设便于后续运维管理，缩短故障排查与维修时间，优化水资源调配效率，为沿线居民和企事业单位提供持续稳定的用水保障，助力区域交通建设与民生服务协同发展 。预期产出效益和效果符合正常的业绩水平。</w:t>
        <w:br/>
        <w:t>④该项目批复的预算金额为206.82万元，《项目支出绩效目标表》中预算金额为206.82万元，预算确定的项目资金与预算确定的项目投资额相匹配。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12个，定量指标11个，定性指标1个，指标量化率为91.67%，量化率达70.00%以上。</w:t>
        <w:br/>
        <w:t>该《项目绩效目标表》中，数量指标指标值为“&gt;=4户”“&gt;=1户”，三级指标的年度指标值与年度绩效目标中任务数一致，已设置时效指标“项目完成时限”。已设置的绩效目标具备明确性、可衡量性、可实现性、相关性、时限性。</w:t>
        <w:br/>
        <w:t>综上所述，本指标满分为3.00分，根据评分标准得3.00分，本项目所设置绩效指标明确。</w:t>
        <w:br/>
        <w:t>3.资金投入情况分析</w:t>
        <w:br/>
        <w:t>（1）预算编制科学性</w:t>
        <w:br/>
        <w:t>本项目预算编制通过进行初步设计，按设计概算编制本项目预算，即预算编制较科学且经过论证；</w:t>
        <w:br/>
        <w:t>预算申请内容为S231线五家渠至昌吉公路改扩建项目农村供水管线改迁工程设计费、审计费、监理费、施工费、征占林地耕地补偿费、土地评估费；项目实际内容为改迁管道 3.918Km、改迁阀门井5座、减压阀井1座、流量计井1座、排气井7座、水表井12座；预算申请与《S231线五家渠至昌吉公路改扩建项目农村供水管线改迁工程项目实施方案》中涉及的项目内容匹配；</w:t>
        <w:br/>
        <w:t>本项目预算申请资金206.82万元，我单位在预算申请中严格按照项目实施内容及测算标准进行核算，其中：占用耕地林地补偿费用费用8.21万元、占用土地评估费用费用0.35万元、工程施工费用174.24万元、工程设计费用14万元、工程监理费用5.92万元、工程审计费用4.1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S231线五家渠至昌吉公路改扩建项目农村供水管线改迁工程设计费、审计费、监理费、施工费、征占林地耕地补偿费、土地评估费资金的请示》和《S231线五家渠至昌吉公路改扩建项目农村供水管线改迁工程项目实施方案》为依据进行资金分配，预算资金分配依据充分。根据《关于申请S231线五家渠至昌吉公路改扩建项目农村供水管线改迁工程设计费、审计费、监理费、施工费、征占林地耕地补偿费、土地评估费资金的请示》，本项目实际到位资金206.82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206.82万元，其中：财政安排资金206.82万元，其他资金0万元，实际到位资金206.82万元，资金到位率=（实际到位资金/预算资金）×100.00%=（206.82/206.82）×100.00%=100%。得分=（实际执行率-60.00%）/（1-60.00%）×4.00=4分。</w:t>
        <w:br/>
        <w:t>综上所述，本指标满分为4.00分，根据评分标准得4分，本项目资金分配合理。</w:t>
        <w:br/>
        <w:t>（2）预算执行率</w:t>
        <w:br/>
        <w:t>本项目实际支出资金203.66万元，预算执行率=（实际支出资金/实际到位资金）×100.00%=（203.66/206.82）×100.00%=98.47%；</w:t>
        <w:br/>
        <w:t>项目已完成，总体完成率为100.33%；</w:t>
        <w:br/>
        <w:t>得分=（实际完成率-60.00%）/（1-60.00%）×权重=100%×5.00=5分。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水利局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昌吉市水利局资金管理办法》《昌吉市水利局收支业务管理制度》《昌吉市水利局政府采购业务管理制度》《昌吉市水利局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昌吉市水利局资金管理办法》《昌吉市水利局收支业务管理制度》《昌吉市水利局政府采购业务管理制度》《昌吉市水利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S231线五家渠至昌吉公路改扩建项目农村供水管线改迁工程项目工作领导小组，由张森泉任组长，负责项目的组织工作；杨杰任副组长，负责项目的实施工作；组员包括：徐国军和张凯，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项目产出类指标由4个二级指标和10个三级指标构成，权重分30.00分，实际得分29.86分。</w:t>
        <w:br/>
        <w:t>1.数量指标完成情况分析</w:t>
        <w:br/>
        <w:t>“完成占用耕地补偿户数”指标：预期指标值为“≥4户”，根据“评估委托协议”可证，实际完成指标值为“=4户”，指标完成率为100.00%。</w:t>
        <w:br/>
        <w:t>综上所述，本指标满分为3分，根据评分标准得3分。</w:t>
        <w:br/>
        <w:t>“完成林地补偿户数”指标：预期指标值为“≥1户”，根据“补偿协议”可证，实际完成指标值为“=1户”，指标完成率为100%。综上所述，本指标满分为3分，根据评分标准得3分。</w:t>
        <w:br/>
        <w:t>2.质量指标完成情况分析</w:t>
        <w:br/>
        <w:t>“资金支付准确率”指标：预期指标值为“=100%”，根据“情况说明”可证，实际完成指标值为“=100%”，指标完成率为100%。</w:t>
        <w:br/>
        <w:t>综上所述，本指标满分为3分，根据评分标准得3分。</w:t>
        <w:br/>
        <w:t>3.时效指标完成情况分析</w:t>
        <w:br/>
        <w:t>“项目完成时限”指标：预期指标值为“2024年12月前”，根据“情况说明”可证，实际完成指标值为“2024年12月前”，指标完成率为100%。</w:t>
        <w:br/>
        <w:t>综上所述，本指标满分为3分，根据评分标准得3分。</w:t>
        <w:br/>
        <w:t>4.成本指标完成情况分析</w:t>
        <w:br/>
        <w:t>（1）经济成本指标完成情况分析</w:t>
        <w:br/>
        <w:t>“占用耕地林地补偿费用”指标：预期指标值为“&lt;=8.21万元”，根据“国库支付凭证”可证，实际完成指标值为“=8.21万元”，指标完成率为100%。</w:t>
        <w:br/>
        <w:t>综上所述，本指标满分为3分，根据评分标准得3分。</w:t>
        <w:br/>
        <w:t>“占用土地评估费用”指标：预期指标值为“&lt;=0.35万元”，根据“国库支付凭证”可证，实际完成指标值为“=0.35万元”，指标完成率为100%。</w:t>
        <w:br/>
        <w:t>综上所述，本指标满分为3分，根据评分标准得3分。</w:t>
        <w:br/>
        <w:t>“工程施工费”指标：预期指标值为“&lt;=174.24万元”，根据“国库支付凭证”可证，实际完成指标值为“=171.08万元”，指标完成率为99.19%。</w:t>
        <w:br/>
        <w:t>综上所述，本指标满分为3分，根据评分标准得2.86分。</w:t>
        <w:br/>
        <w:t>“工程设计费用”指标：预期指标值为“&lt;=14万元”，根据“国库支付凭证”可证，实际完成指标值为“=14万元”，指标完成率为100%。</w:t>
        <w:br/>
        <w:t>综上所述，本指标满分为3分，根据评分标准得3分。</w:t>
        <w:br/>
        <w:t>“工程监理费用”指标：预期指标值为“&lt;=5.92万元”，根据“国库支付凭证”可证，实际完成指标值为“=5.92万元”，指标完成率为100%。</w:t>
        <w:br/>
        <w:t>综上所述，本指标满分为3分，根据评分标准得3分。</w:t>
        <w:br/>
        <w:t>“工程审计费用”指标：预期指标值为“&lt;=4.10万元”，根据“国库支付凭证”可证，实际完成指标值为“=4.10万元”，指标完成率为100%。</w:t>
        <w:br/>
        <w:t>综上所述，本指标满分为3分，根据评分标准得3分。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项目效益类指标由1个二级指标和1个三级指标构成，权重分20.00分，实际得分20分。</w:t>
        <w:br/>
        <w:t>1.经济效益完成情况分析</w:t>
        <w:br/>
        <w:t>无此类指标。</w:t>
        <w:br/>
        <w:t>2.社会效益完成情况分析</w:t>
        <w:br/>
        <w:t>“促进地区社会稳定和谐”指标：预期指标值为“促进”，根据“情况说明”可证，实际完成指标值为“基本达成目标”，指标完成率为100.00%。</w:t>
        <w:br/>
        <w:t>综上所述，本指标满分为20分，根据评分标准得20分。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项目满意度类指标由1个二级指标和1个三级指标构成，权重分10.00分，实际得分10分。</w:t>
        <w:br/>
        <w:t>1.满意度完成情况分析</w:t>
        <w:br/>
        <w:t>“受补偿群众满意度”指标：预期指标值为“&gt;=90%”，根据“情况说明”可证，实际完成指标值为“=100%”，指标完成率为111%。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本项目年初预算资金总额为206.82万元，全年预算数为206.82万元，全年执行数为203.66万元，预算执行率为98.47%。</w:t>
        <w:br/>
        <w:t>本项目共设置三级指标数量23个，满分指标数量22个，扣分指标数量1个，经分析计算所有三级指标完成率得出，本项目总体完成率为100.33%。</w:t>
        <w:br/>
        <w:t>综上所述本项目预算执行率与总体完成率之间的偏差为1.86%。主要偏差原因是：项目的部分费用还未支出，满意度指标超出年初的预期目标。</w:t>
        <w:br/>
        <w:t>六、主要经验及做法、存在的问题及原因分析</w:t>
        <w:br/>
        <w:t>（一）主要经验及做法</w:t>
        <w:br/>
        <w:t xml:space="preserve"> 在项目组织方面，组建了一支专业能力强、协作高效的团队。根据成员的专业技能、经验以及性格特点合理分配任务，如让沟通能力出色的成员负责对外协调，技术精湛的成员专注管道改迁施工。同时，建立了详细的项目规划，明确各阶段施工目标与时间节点，以保障工程有序推进。</w:t>
        <w:br/>
        <w:t xml:space="preserve"> 在管理上，构建了完善的沟通机制。每周定时召开项目进度会议，借助信息化技术实时展示工程进度，及时解决施工中遇到的问题；运用项目管理工具，清晰跟踪各改迁阀门井、水表井等具体任务的进展。此外，提前识别潜在风险，如恶劣天气可能影响施工进度、地下复杂地质条件对管道铺设的阻碍等，并制定相应的应对预案，有效降低了风险发生时对工程的影响。</w:t>
        <w:br/>
        <w:t xml:space="preserve"> 在资金管理方面，严格把控每一笔资金流向。依据项目预算，对改迁管道、各类井体建设等费用进行细致核算，确保资金专款专用。定期对资金使用情况进行审计，及时发现并纠正可能出现的资金浪费或挪用问题，保障项目在预算范围内顺利完成。通过这些优秀经验与做法，使得本项目高效、高质量地达成了建设目标 。</w:t>
        <w:br/>
        <w:t>（二）存在的问题及原因分析</w:t>
        <w:br/>
        <w:t>1.？施工协调难度大，进度滞后风险高</w:t>
        <w:br/>
        <w:t>在S231线五家渠至昌吉公路改扩建项目供水管道改迁工程中，施工协调问题突出。该工程涉及与公路改扩建主体工程、地方交通管理部门、供水运营单位等多方的交叉作业与协调配合。一方面，公路改扩建施工需要保障交通通行，导致供水管道改迁作业面受限，施工时间窗口被压缩，机械和人员调配难度增加；另一方面，供水管道改迁需确保区域供水安全，频繁停水或降压作业会影响居民生活，而停水计划需与供水单位严格协商，协调周期长且不确定性大。此外，改迁工程中涉及多种类型井体（阀门井、减压阀井等），其位置需与公路地下管线、路基结构等精准匹配，若设计与现场实际存在偏差，极易引发设计变更，进一步延误工期。这种多主体、多环节的复杂协调工作，使得施工进度难以按计划推进，存在延期风险。</w:t>
        <w:br/>
        <w:t>2.？地下管线信息不完整，施工安全隐患多</w:t>
        <w:br/>
        <w:t>工程实施过程中，地下管线信息缺失或不准确成为重大风险点。尽管前期进行了资料收集，但由于区域地下管线建设年代跨度大，部分老旧供水管道及配套设施缺乏完整档案，加之周边区域可能存在其他未探明的通信、燃气、电力管线，导致施工过程中难以全面掌握地下情况。例如，在开挖作业时，若对原有管线走向、埋深判断失误，可能造成既有供水管道破损、其他管线交叉碰撞等事故，不仅会引发停水、燃气泄漏等安全事故，还会因修复成本和赔偿问题增加工程经济损失。此外，地下土质条件复杂，如遇流沙层或软土地基，会增加井体基础施工难度，甚至可能导致井体沉降、管道变形，影响供水系统的长期稳定性。这些因地下环境信息不透明引发的问题，对施工安全和工程质量构成直接威胁。</w:t>
        <w:br/>
        <w:t>3.？材料供应与成本控制矛盾突出</w:t>
        <w:br/>
        <w:t>项目实施过程中，材料供应与成本控制存在显著矛盾。供水管道改迁工程对管材、阀门、流量计等设备的质量要求较高，需满足耐腐蚀性、承压性等技术标准，部分特殊规格材料依赖外部采购，供货周期长。同时，近年来建材市场价格波动频繁，钢材、混凝土等基础材料价格受市场供需和政策影响较大，导致项目成本难以精准控制。例如，若因材料供应延迟导致工期延长，将额外增加人工、机械租赁等费用；而临时更换材料供应商或选用替代材料，又可能影响工程质量。此外，项目预算编制阶段可能对市场风险预估不足，未充分考虑材料价格上涨、运输成本增加等因素，导致实际成本超出计划，给项目资金管理带来压力，甚至可能因资金短缺影响工程进度和质量。</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 xml:space="preserve"> 1.？针对“施工协调难度大，进度滞后风险高”的建议</w:t>
        <w:br/>
        <w:t>为破解多方协调难题，建议建立“多方联动协调机制”。由项目业主牵头，联合公路建设单位、交通管理部门、供水运营单位成立专项协调小组，定期召开联席会议，制定统一的施工进度计划和交通疏导方案。例如，通过科学规划施工区域和时段，采用分阶段、分区域封闭施工，既保障公路改扩建的交通需求，又为供水管道改迁预留充足作业时间。针对停水作业，提前与供水单位共同制定详细的停水方案，通过短信、社区公告等渠道向受影响区域居民发布通知，并协调应急供水车保障基本生活用水，减少居民抵触情绪。同时，加强设计与施工的联动，利用先进技术进行管线与公路结构的三维建模，提前模拟施工过程，预判设计与现场的矛盾点，减少施工过程中的设计变更，从源头上保障施工进度。</w:t>
        <w:br/>
        <w:t>2.？针对“地下管线信息不完整，施工安全隐患多”的建议</w:t>
        <w:br/>
        <w:t>为消除地下管线信息盲区，建议采用“多技术融合探测+动态风险管控”策略。在施工前，联合专业测绘单位，综合运用地质雷达、探地雷达、管线探测仪等设备，对施工区域进行全方位、高精度的地下管线探测，结合历史档案资料建立三维地下管线信息数据库，直观呈现管线分布情况。对于年代久远、信息缺失的管线，可采用人工探坑验证的方式补充数据。施工过程中，建立动态监测机制，在关键作业区域设置传感器，实时监测地下土体位移、管线变形等数据，一旦发现异常立即启动应急预案。此外，针对复杂地质条件，提前开展地质勘察，优化井体基础设计方案，如采用桩基加固、地基换填等技术措施，确保井体和管道的稳定性，降低安全风险。</w:t>
        <w:br/>
        <w:t>3.？针对“材料供应与成本控制矛盾突出”的建议</w:t>
        <w:br/>
        <w:t>为平衡材料供应与成本控制，建议实施“全周期供应链管理+动态成本监控”。在项目前期，建立材料供应商评估体系，优先选择信誉良好、供货能力强的企业签订长期合作协议，针对特殊规格材料提前锁定采购价格与交货周期，降低供应风险。同时，建立材料价格动态监测机制，利用大数据分析建材市场价格走势，制定分阶段采购计划，在价格低位时提前储备部分基础材料。针对成本超支问题，设立专项成本管理小组，定期对比实际成本与预算数据，分析超支原因并及时调整采购或施工方案。例如，通过优化材料运输路线、集中采购降低物流成本；对于因材料延迟导致的工期延误，可协商调整施工顺序，减少机械和人工闲置费用，确保项目资金链稳定和成本可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