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2024年自治区驻村工作经费（为民办实事经费）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昌吉市总工会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昌吉市总工会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马金龙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因资金不足，部分惠民项目无法落地，群众获得感较弱，为了让经费真正用于产业帮扶、民生改善等核心领域，提升资金“精准度”，建立专项经费后，可统一制定预算，避免“乱花钱”，提升资金使用透明度，助力建强农村党组织，提升基层凝聚力，通过专项经费，让驻村工作队聚焦主责主业，避免因资金问题分散精力，我单位申报实施了自治区驻村工作经费项目。</w:t>
        <w:br/>
        <w:t>2.主要内容</w:t>
        <w:br/>
        <w:t>（1）项目名称：2024年自治区驻村工作经费项目（为民办实事经费）</w:t>
        <w:br/>
        <w:t>（2）项目主要内容：努力帮助促进农村经济发展，与村“两委”共同研究、理清发展思路，积极为党员群众提供服务，尽力帮助村里落实一些具体实在的实事，促进群众增收。</w:t>
        <w:br/>
        <w:t>3.实施情况</w:t>
        <w:br/>
        <w:t>实施主体：昌吉市总工会。</w:t>
        <w:br/>
        <w:t>实施时间：本项目实施周期为2024年1月-2024年12月。</w:t>
        <w:br/>
        <w:t>实施情况：实行“专户管理、专款专用、台账核算”，由驻村工作队会同“两委”制定年度经费使用计划，实现“人员全覆盖，开支有标准”，列支走访慰问，为低保户、孤寡老人、突发重病家庭发放生活物资、临时救助金。自治区驻村工作经费项目紧扣“强保障、惠民生、促发展”目标，实现了资金规范使用，工作高效推进、群众广泛收益，为巩固脱贫攻坚提供了坚实支撑。</w:t>
        <w:br/>
        <w:t>4.项目实施主体</w:t>
        <w:br/>
        <w:t>（1）部门主要职能</w:t>
        <w:br/>
        <w:t>根据机构改革“三定”方案，本单位承担的职能共11项，具体是：</w:t>
        <w:br/>
        <w:t>根据党的基本理论、基本路线、基本纲领和工运方针，围绕党和国家的大局，按照市常委和自治州总工会的要求，贯彻执行市工会代表大会确定的各项方针、任务和决定，领导全市的工会工作；</w:t>
        <w:br/>
        <w:t>依照《工会法》和《中国工会章程》、组织和指导全市各级工会组织，坚定不移地推进党的依靠工人阶级的方针的贯彻落实，通过各种形式组织和引导、调动广大职工的积极性、创造性，围绕市党委的中心工作，完成各项工作任务；</w:t>
        <w:br/>
        <w:t>加强新建企业工会组建，规范和完善非公有制企业工会工作；建立健全民主管理机制，推进职工代表大会、平等协商、签订集体合同、厂务公开制度的落实；</w:t>
        <w:br/>
        <w:t>突出维护职能。协助政府做好城市解困和下岗职工再就业工作；切实开展好“送温暖”工程，参与涉及职工劳动就业、劳动工资、劳动安全卫生、社会保障及物价、医疗、住房等方面的法规、政策的制定等；始终代表和维护职工的合法权益；</w:t>
        <w:br/>
        <w:t>开展适应新时期工会工作特点和职工群众的科学文化活动、技术业务素质的教育，提高职工的职业道德、职业纪律和公共道德水平；组织职工开展形式多样、喜闻乐见的文化体育活动、知识竞赛和技术比武活动；</w:t>
        <w:br/>
        <w:t>广泛开展建设职工之家活动，推动建家工作不断地向高层次发展；</w:t>
        <w:br/>
        <w:t>作好工会协管干部的工作。协同考核基层工会主席的候选人，批准下级工会组织建立和领导班子的组成，承担工会干部的培训工作；</w:t>
        <w:br/>
        <w:t>协助市人民政府做好全国、自治区、自治州和市劳动模范、先进工作者的推荐、评选和表彰工作；负责劳动模范和先进工作者的管理工作；</w:t>
        <w:br/>
        <w:t>负责工会经费的收缴、管理、审查、审计工作；</w:t>
        <w:br/>
        <w:t>负责组织与市人民政府按时召开联席会议，及时向市人民政府通报工会工作；</w:t>
        <w:br/>
        <w:t>完成昌吉市党委、市人民政府交办的其他工作任务。</w:t>
        <w:br/>
        <w:t>（2）机构设置情况</w:t>
        <w:br/>
        <w:t>昌吉市总工会内设科室核定情况：根据昌市党办[2008]218号文件，市总工会不设内设科室，实行综合管理，人员实行定岗定责。</w:t>
        <w:br/>
        <w:t>昌吉市总工会编制核定情况：行政编制4名，工勤编制1名，事业编制6名。实有在职人数10人，退休10人。</w:t>
        <w:br/>
        <w:t>5.资金投入和使用情况</w:t>
        <w:br/>
        <w:t>根据《关于拨付2024年自治区驻村工作经费（为民办实事经费）的通知》（昌州财预〔2024〕18号）文件，本项目年初预算安排总额为5万元，资金来源为自治区专项资金，其中：财政资金5万元，其他资金0万元。</w:t>
        <w:br/>
        <w:t>本项目全年预算安排总额为5万元，预算调整数为0万元，追加的/调减0万元，预算调整率为0%。2024年本项目实际收到预算资金5万元，预算资金到位率为100%。</w:t>
        <w:br/>
        <w:t>（2）项目资金实际使用情况分析</w:t>
        <w:br/>
        <w:t>截至2024年12月31日/自评日，本项目实际支付资金5万元，预算执行率100%。本项目资金主要用于支付金秋助学0.4万元、活动及慰问费用2.31万元、购买办公用品2.29万元。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以“精准保障、高效使用、赋能乡村”为核心，确保经费直达基层、聚焦主责，实现“切实为居民服务率100%、资金使用及时率100%、居民满意度≥90%”。确保工作队日常办公、走访调研、政策宣传等基础开支到位，无因经费短缺导致的工作停滞。聚焦群众“急难愁盼”，通过经费实施一批“短平快”微项目，直接提升群众获得感。通过明确绩效目标，推动驻村工作经费从“‘有’资金”向“‘优’使用”转变，确保每一笔钱都用于最需要的领域，实现“资金安全、群众受益”的多重成效。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“包联人员人数”指标，预期指标值为“=1”；</w:t>
        <w:br/>
        <w:t>②质量指标</w:t>
        <w:br/>
        <w:t>“切实为居民服务”指标，预期指标值为“=100%；</w:t>
        <w:br/>
        <w:t>③时效指标</w:t>
        <w:br/>
        <w:t>“资金到位及时率”指标，预期指标值为“=100%””；</w:t>
        <w:br/>
        <w:t>（2）项目成本指标</w:t>
        <w:br/>
        <w:t>①经济成本指标</w:t>
        <w:br/>
        <w:t>“驻村工作经费”指标，预期指标值为“=5万元”；</w:t>
        <w:br/>
        <w:t>②社会成本指标</w:t>
        <w:br/>
        <w:t>无此类指标；</w:t>
        <w:br/>
        <w:t>③生态环境成本指标</w:t>
        <w:br/>
        <w:t>无此类指标；</w:t>
        <w:br/>
        <w:t>（3）项目效益指标</w:t>
        <w:br/>
        <w:t>①经济效益指标</w:t>
        <w:br/>
        <w:t>无此类指标；</w:t>
        <w:br/>
        <w:t>②社会效益指标</w:t>
        <w:br/>
        <w:t>“提升居民生活质量”指标，预期指标值为“显著提升”；</w:t>
        <w:br/>
        <w:t>③生态效益指标</w:t>
        <w:br/>
        <w:t>“提高居民幸福感”指标，预期指标值为“显著提升”；</w:t>
        <w:br/>
        <w:t>（4）项目满意度指标</w:t>
        <w:br/>
        <w:t>①满意度指标</w:t>
        <w:br/>
        <w:t>“居民满意度”指标，预期指标值为“≥90%”。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自治区驻村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此次我单位根据《财政支出绩效评价管理暂行办法》（财预〔2020〕10号）文件要求实施评价工作，本次评价对象为2024年自治区驻村工作经费（为民办实事经费），评价核心为项目资金、项目产出、项目效益。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马金龙（评价小组组长）：主要负责项目策划和监督，全面负责项目绩效评价报告的最终质量，对评价人员出具的最终报告质量进行复核，确保评估结果的客观性；</w:t>
        <w:br/>
        <w:t>苏思雨（评价小组组员）：主要负责资料的收集，取证、数据统计分析；项目报告的制定，指标的研判，数据分析及报告撰写。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资金安全、项目落地、群众受益”的多重成效，在实施过程中取得了良好的成效，具体表现在：资金保障有力、管理规范有序、成效显著可见、群众广泛认可”，下一步，需聚焦“精准化、高效化、长效化”，持续优化经费使用机制，为驻村工作注入更强动力。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4个，满分指标4个，得分率100%；项目效益类指标共设置2个，满分指标2个，得分率100%；项目满意度类指标共设置1个，满分指标1个，得分率100%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项目决策类指标由3个二级指标和6个三级指标构成，权重分21.00分，实际得分21分。</w:t>
        <w:br/>
        <w:t>1.项目立项情况分析</w:t>
        <w:br/>
        <w:t>（1）立项依据充分性</w:t>
        <w:br/>
        <w:t>本项目立项符合自治区驻村工作文件（此件为密件），符合行业发展规划和政策要求；本单位不涉及，属于我单位履职所需；根据《财政资金直接支付申请书》，本项目资金性质为“111一般公共预算资金”，功能分类为“2299999其他支出”，经济分类为“51301上下级政府间转移性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进一步做好村（社区）包联帮扶工作的通知》文件要求实施项目。</w:t>
        <w:br/>
        <w:t>本指标满分为3.00分，根据评分标准得3分，本项目立项程序规范。</w:t>
        <w:br/>
        <w:t>2.绩效目标情况分析</w:t>
        <w:br/>
        <w:t>（1）绩效目标合理性</w:t>
        <w:br/>
        <w:t>①该项目已设置年度绩效目标，具体内容为努力帮助促进农村经济发展，与村“两委”共同研究、理清发展思路，积极为党员群众提供服务，尽力帮助村里落实一些具体实在的实事，促进群众增收。</w:t>
        <w:br/>
        <w:t>②该项目实际工作内容为：截止2024年12月底，我单位包联一个村，切实为居民服务，5万元资金准时到位。被慰问人员生活质量显著提升，被慰问人员幸福感显著提升通过经费保障，推动巩固拓展脱贫攻坚成果同乡村振兴有效衔接提供资金支持,深入农村基层开展调研、帮助、指导等工作，促进农村经济社会发展，解决群众关切的问题，实现乡村振兴。绩效目标与实际工作内容一致，两者具有相关性。</w:t>
        <w:br/>
        <w:t>③该项目按照绩效目标完成数量指标、质量指标、时效指标、成本指标，完成了努力帮助促进农村经济发展，与村“两委”共同研究、理清发展思路，积极为党员群众提供服务，尽力帮助村里落实一些具体实在的实事，促进群众增收。预期产出效益和效果符合正常的业绩水平。</w:t>
        <w:br/>
        <w:t>④该项目批复的预算金额为5万元，《项目支出绩效目标表》中预算金额为5万元，预算确定的项目资金与预算确定的项目投资额相匹配。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7个，三级指标7个，定量指标5个，定性指标2个，指标量化率为71.43%，量化率达70.00%以上。</w:t>
        <w:br/>
        <w:t>该《项目绩效目标表》中，数量指标指标值为“=1人”，三级指标的年度指标值与年度绩效目标中任务数一致，已设置时效指标“资金到位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努力帮助促进农村经济发展，积极为党员群众提供服务，尽力帮助村里落实一些具体实在的实事，促进群众增收；项目实际内容为金秋助学、组织活动及慰问、购买办公室用品；预算申请与《2024年自治区驻村工作经费项目实施方案》中涉及的项目内容匹配；</w:t>
        <w:br/>
        <w:t>本项目预算申请资金5万元，我单位在预算申请中严格按照项目实施内容及测算标准进行核算，其中支付金秋助学0.4万元、活动及慰问费用2.31万元、购买办公用品2.29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2024年自治区驻村工作经费项目资金的请示》为依据进行资金分配，预算资金分配依据充分。根据《2024年自治区驻村工作经费》（昌州财预【2024】18号-2024年上半年自治区驻村工作专项经费），本项目实际到位资金5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本项目预算资金为5万元，其中：财政安排资金5万元，其他资金0万元，实际到位资金5万元，资金到位率=（实际到位资金/预算资金）×100.00%=（5/5）×100.00%=100%。得分=（实际执行率-60.00%）/（1-60.00%）×4.00=16分。</w:t>
        <w:br/>
        <w:t>综上所述，本指标满分为4.00分，根据评分标准得4分，本项目资金分配合理。</w:t>
        <w:br/>
        <w:t>（2）预算执行率</w:t>
        <w:br/>
        <w:t>本项目实际支出资金5万元，预算执行率=（实际支出资金/实际到位资金）×100.00%=（5/5）×100.00%=100%；</w:t>
        <w:br/>
        <w:t>项目已完成，总体完成率为100%；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总工会资金管理办法》《昌吉市总工会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总工会资金管理办法》《昌吉市总工会收支业务管理制度》《昌吉市总工会政府采购业务管理制度》《昌吉市总工会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昌吉市总工会管理制度》《昌吉市总工会采购业务管理制度》《昌吉市总工会合同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自治区驻村工作经费工作领导小组，由杨再功任组长，负责项目的组织工作；李超任副组长，负责项目的实施工作；组员包括：李静茹，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项目产出类指标由4个二级指标和4个三级指标构成，权重分30.00分，实际得分30分。</w:t>
        <w:br/>
        <w:t>1.数量指标完成情况分析</w:t>
        <w:br/>
        <w:t>“包联人员人数”指标：预期指标值为“=1”，根据“包联说明”可证，实际完成指标值为“=1”，指标完成率为100.00%。</w:t>
        <w:br/>
        <w:t>综上所述，本指标满分为5分，根据评分标准得5分。</w:t>
        <w:br/>
        <w:t>2.质量指标完成情况分析</w:t>
        <w:br/>
        <w:t>“切实为居民服务”指标：预期指标值为“=100%”，根据“积分超市申请、慰问品、助学申请、助学发放表、慰问方案、慰问品申请”可证，实际完成指标值为“=100%，指标完成率为100%。</w:t>
        <w:br/>
        <w:t>综上所述，本指标满分为5分，根据评分标准得5分。</w:t>
        <w:br/>
        <w:t>3.时效指标完成情况分析</w:t>
        <w:br/>
        <w:t>“资金到位及时率（%）”指标：预期指标值为“=100%”，根据“慰问品申请、办公用品、积分超市申请与发票、版面申请、宣传版面等”可证，实际完成指标值为“=100%”，指标完成率为100%。</w:t>
        <w:br/>
        <w:t>综上所述，本指标满分为10分，根据评分标准得10分。</w:t>
        <w:br/>
        <w:t>4.成本指标完成情况分析</w:t>
        <w:br/>
        <w:t>（1）经济成本指标完成情况分析</w:t>
        <w:br/>
        <w:t>“驻村工作经费”指标：预期指标值为“=5万元”，根据“支付凭证”可证，实际完成指标值为“=5万元”，指标完成率为100%。</w:t>
        <w:br/>
        <w:t>综上所述，本指标满分为10分，根据评分标准得10分。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项目效益类指标由2个二级指标和2个三级指标构成，权重分20.00分，实际得分20分。</w:t>
        <w:br/>
        <w:t>1.经济效益完成情况分析</w:t>
        <w:br/>
        <w:t>“无此类指标。</w:t>
        <w:br/>
        <w:t>2.社会效益完成情况分析</w:t>
        <w:br/>
        <w:t>“提升居民生活质量”指标：预期指标值为“显著提升”，根据“生活质量说明”可证，实际完成指标值为“基本达成目标”，指标完成率为100.00%。</w:t>
        <w:br/>
        <w:t>综上所述，本指标满分为10分，根据评分标准得10分。</w:t>
        <w:br/>
        <w:t>3.生态效益完成情况分析</w:t>
        <w:br/>
        <w:t>“提高居民幸福感”指标：预期指标值为“提高居民幸福感”，根据“居民幸福感说明”可证，实际完成指标值为“基本达成目标”，指标完成率为100%。</w:t>
        <w:br/>
        <w:t>综上所述，本指标满分为10分，根据评分标准得10分。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项目满意度类指标由1个二级指标和1个三级指标构成，权重分10.00分，实际得分10分。</w:t>
        <w:br/>
        <w:t>1.满意度完成情况分析</w:t>
        <w:br/>
        <w:t>“居民满意度”指标：预期指标值为“≥90%”，根据“满意度测评”可证，实际完成指标值为“=90%”，指标完成率为100%。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1、建强村党组织：推行“第一书记+村支书”结对帮带，通过专题党课、实地观摩、经验分享会等，提升村“两委”政策理解和执行能力。</w:t>
        <w:br/>
        <w:t>2、利用驻村工作经费，聚焦群众最关心的“小工程”（如村道亮化、饮用水管网改造、公共浴室建设），项目由村民提议、村“两委”商议、工作队审核后实施，确保资金花在“刀刃上”。</w:t>
        <w:br/>
        <w:t>（二）存在的问题及原因分析</w:t>
        <w:br/>
        <w:t>1、问题：村“两委”内生动力不足，依赖工作队现象较明显，部分村“两委”成员主动谋划工作意识弱，存在“等靠要”思想，政策执行依赖工作队“手把手”指导，独立解决问题能力待提升。</w:t>
        <w:br/>
        <w:t xml:space="preserve">  原因：村干部年龄结构老化（部分村“两委”平均年龄超50岁），学历偏低（初中及以下占比高），接受新政策、新技术能力较慢。</w:t>
        <w:br/>
        <w:t>2、问题：工作队成员能力参差不齐，专业化程度不足：部分队员来自机关事业单位，缺乏农村工作经验（如不懂农业技术、不会做群众工作），面对复杂问题（如土地纠纷、产业规划）时“束手无策”。</w:t>
        <w:br/>
        <w:t>原因：岗前培训针对性不强，多为政策理论学习，缺乏实地观摩、案例教学等实操训练，队员“到岗即上手”难度大。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聚焦村“两委”能力建设，延长“传帮带”周期，工作队与村两委每周召开工作联席会议，共同商讨村里事务，交流工作进展，增进彼此了解。工作队在决策过程中，充分尊重村两委意见，鼓励其积极发表看法，参与决策制定，结合村里实际工作，制定详细的村两委成员职责清单，明确各自的工作任务和责任范围，避免职责不清导致的推诿现象。</w:t>
        <w:br/>
        <w:t>2、岗前进行培训，多下基层，实地观摩、案例教学等实操训练，根据工作队的能力短板，制定个性化培训计划。对于文字、计算机操作能力弱的，开展办公软件、公文写作等基础技能培训；对于政策理解不透的，邀请相关部门业务骨干进行政策解读。</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