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9B51D" w14:textId="77777777" w:rsidR="00675C8A" w:rsidRPr="007232D3" w:rsidRDefault="00000000">
      <w:pPr>
        <w:spacing w:line="540" w:lineRule="exact"/>
        <w:jc w:val="left"/>
        <w:rPr>
          <w:rFonts w:ascii="仿宋" w:eastAsia="仿宋" w:hAnsi="仿宋" w:cs="宋体" w:hint="eastAsia"/>
          <w:kern w:val="0"/>
          <w:sz w:val="32"/>
          <w:szCs w:val="32"/>
        </w:rPr>
      </w:pPr>
      <w:r w:rsidRPr="007232D3">
        <w:rPr>
          <w:rFonts w:ascii="仿宋" w:eastAsia="仿宋" w:hAnsi="仿宋" w:cs="宋体" w:hint="eastAsia"/>
          <w:kern w:val="0"/>
          <w:sz w:val="32"/>
          <w:szCs w:val="32"/>
        </w:rPr>
        <w:t>附件2：</w:t>
      </w:r>
    </w:p>
    <w:p w14:paraId="5EC61D42"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715D5367"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24557BDF"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7E7DF1C0"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40B0477D"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45B36040"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0D8048ED" w14:textId="77777777" w:rsidR="00675C8A" w:rsidRPr="007232D3" w:rsidRDefault="00000000">
      <w:pPr>
        <w:spacing w:line="540" w:lineRule="exact"/>
        <w:jc w:val="center"/>
        <w:rPr>
          <w:rFonts w:ascii="方正小标宋_GBK" w:eastAsia="方正小标宋_GBK" w:hAnsi="华文中宋" w:cs="宋体" w:hint="eastAsia"/>
          <w:b/>
          <w:kern w:val="0"/>
          <w:sz w:val="48"/>
          <w:szCs w:val="48"/>
        </w:rPr>
      </w:pPr>
      <w:r w:rsidRPr="007232D3">
        <w:rPr>
          <w:rFonts w:ascii="方正小标宋_GBK" w:eastAsia="方正小标宋_GBK" w:hAnsi="华文中宋" w:cs="宋体" w:hint="eastAsia"/>
          <w:b/>
          <w:kern w:val="0"/>
          <w:sz w:val="48"/>
          <w:szCs w:val="48"/>
        </w:rPr>
        <w:t>项目支出绩效自评报告</w:t>
      </w:r>
    </w:p>
    <w:p w14:paraId="0D7A5F21" w14:textId="77777777" w:rsidR="00675C8A" w:rsidRPr="007232D3" w:rsidRDefault="00675C8A">
      <w:pPr>
        <w:spacing w:line="540" w:lineRule="exact"/>
        <w:jc w:val="center"/>
        <w:rPr>
          <w:rFonts w:ascii="华文中宋" w:eastAsia="华文中宋" w:hAnsi="华文中宋" w:cs="宋体" w:hint="eastAsia"/>
          <w:b/>
          <w:kern w:val="0"/>
          <w:sz w:val="52"/>
          <w:szCs w:val="52"/>
        </w:rPr>
      </w:pPr>
    </w:p>
    <w:p w14:paraId="2AA01CDA" w14:textId="77777777" w:rsidR="00675C8A" w:rsidRPr="007232D3" w:rsidRDefault="00000000">
      <w:pPr>
        <w:spacing w:line="540" w:lineRule="exact"/>
        <w:jc w:val="center"/>
        <w:rPr>
          <w:rFonts w:eastAsia="仿宋_GB2312" w:hAnsi="宋体" w:cs="宋体" w:hint="eastAsia"/>
          <w:kern w:val="0"/>
          <w:sz w:val="36"/>
          <w:szCs w:val="36"/>
        </w:rPr>
      </w:pPr>
      <w:r w:rsidRPr="007232D3">
        <w:rPr>
          <w:rFonts w:eastAsia="仿宋_GB2312" w:hAnsi="宋体" w:cs="宋体" w:hint="eastAsia"/>
          <w:kern w:val="0"/>
          <w:sz w:val="36"/>
          <w:szCs w:val="36"/>
        </w:rPr>
        <w:t>（</w:t>
      </w:r>
      <w:r w:rsidRPr="007232D3">
        <w:rPr>
          <w:rFonts w:eastAsia="仿宋_GB2312" w:hAnsi="宋体" w:cs="宋体" w:hint="eastAsia"/>
          <w:kern w:val="0"/>
          <w:sz w:val="36"/>
          <w:szCs w:val="36"/>
        </w:rPr>
        <w:t xml:space="preserve">   </w:t>
      </w:r>
      <w:r w:rsidRPr="007232D3">
        <w:rPr>
          <w:rStyle w:val="ad"/>
          <w:rFonts w:ascii="楷体" w:eastAsia="楷体" w:hAnsi="楷体" w:hint="eastAsia"/>
          <w:spacing w:val="-4"/>
          <w:sz w:val="32"/>
          <w:szCs w:val="32"/>
        </w:rPr>
        <w:t>2024</w:t>
      </w:r>
      <w:r w:rsidRPr="007232D3">
        <w:rPr>
          <w:rFonts w:eastAsia="仿宋_GB2312" w:hAnsi="宋体" w:cs="宋体" w:hint="eastAsia"/>
          <w:kern w:val="0"/>
          <w:sz w:val="36"/>
          <w:szCs w:val="36"/>
        </w:rPr>
        <w:t xml:space="preserve">  </w:t>
      </w:r>
      <w:r w:rsidRPr="007232D3">
        <w:rPr>
          <w:rFonts w:eastAsia="仿宋_GB2312" w:hAnsi="宋体" w:cs="宋体" w:hint="eastAsia"/>
          <w:kern w:val="0"/>
          <w:sz w:val="36"/>
          <w:szCs w:val="36"/>
        </w:rPr>
        <w:t>年度）</w:t>
      </w:r>
    </w:p>
    <w:p w14:paraId="5B7FA2F2" w14:textId="77777777" w:rsidR="00675C8A" w:rsidRPr="007232D3" w:rsidRDefault="00675C8A">
      <w:pPr>
        <w:spacing w:line="540" w:lineRule="exact"/>
        <w:jc w:val="center"/>
        <w:rPr>
          <w:rFonts w:eastAsia="仿宋_GB2312" w:hAnsi="宋体" w:cs="宋体" w:hint="eastAsia"/>
          <w:kern w:val="0"/>
          <w:sz w:val="30"/>
          <w:szCs w:val="30"/>
        </w:rPr>
      </w:pPr>
    </w:p>
    <w:p w14:paraId="4A9B1041" w14:textId="77777777" w:rsidR="00675C8A" w:rsidRPr="007232D3" w:rsidRDefault="00675C8A">
      <w:pPr>
        <w:spacing w:line="540" w:lineRule="exact"/>
        <w:jc w:val="center"/>
        <w:rPr>
          <w:rFonts w:eastAsia="仿宋_GB2312" w:hAnsi="宋体" w:cs="宋体" w:hint="eastAsia"/>
          <w:kern w:val="0"/>
          <w:sz w:val="30"/>
          <w:szCs w:val="30"/>
        </w:rPr>
      </w:pPr>
    </w:p>
    <w:p w14:paraId="39CB6E7F" w14:textId="77777777" w:rsidR="00675C8A" w:rsidRPr="007232D3" w:rsidRDefault="00675C8A">
      <w:pPr>
        <w:spacing w:line="540" w:lineRule="exact"/>
        <w:jc w:val="center"/>
        <w:rPr>
          <w:rFonts w:eastAsia="仿宋_GB2312" w:hAnsi="宋体" w:cs="宋体" w:hint="eastAsia"/>
          <w:kern w:val="0"/>
          <w:sz w:val="30"/>
          <w:szCs w:val="30"/>
        </w:rPr>
      </w:pPr>
    </w:p>
    <w:p w14:paraId="4C5AD2A8" w14:textId="77777777" w:rsidR="00675C8A" w:rsidRPr="007232D3" w:rsidRDefault="00675C8A">
      <w:pPr>
        <w:spacing w:line="540" w:lineRule="exact"/>
        <w:jc w:val="center"/>
        <w:rPr>
          <w:rFonts w:eastAsia="仿宋_GB2312" w:hAnsi="宋体" w:cs="宋体" w:hint="eastAsia"/>
          <w:kern w:val="0"/>
          <w:sz w:val="30"/>
          <w:szCs w:val="30"/>
        </w:rPr>
      </w:pPr>
    </w:p>
    <w:p w14:paraId="53504CAC" w14:textId="77777777" w:rsidR="00675C8A" w:rsidRPr="007232D3" w:rsidRDefault="00675C8A">
      <w:pPr>
        <w:spacing w:line="540" w:lineRule="exact"/>
        <w:jc w:val="center"/>
        <w:rPr>
          <w:rFonts w:eastAsia="仿宋_GB2312" w:hAnsi="宋体" w:cs="宋体" w:hint="eastAsia"/>
          <w:kern w:val="0"/>
          <w:sz w:val="30"/>
          <w:szCs w:val="30"/>
        </w:rPr>
      </w:pPr>
    </w:p>
    <w:p w14:paraId="4A9A53ED" w14:textId="77777777" w:rsidR="00675C8A" w:rsidRPr="007232D3" w:rsidRDefault="00675C8A">
      <w:pPr>
        <w:spacing w:line="540" w:lineRule="exact"/>
        <w:jc w:val="center"/>
        <w:rPr>
          <w:rFonts w:eastAsia="仿宋_GB2312" w:hAnsi="宋体" w:cs="宋体" w:hint="eastAsia"/>
          <w:kern w:val="0"/>
          <w:sz w:val="30"/>
          <w:szCs w:val="30"/>
        </w:rPr>
      </w:pPr>
    </w:p>
    <w:p w14:paraId="1D928517" w14:textId="77777777" w:rsidR="00675C8A" w:rsidRPr="007232D3" w:rsidRDefault="00675C8A">
      <w:pPr>
        <w:spacing w:line="540" w:lineRule="exact"/>
        <w:rPr>
          <w:rFonts w:eastAsia="仿宋_GB2312" w:hAnsi="宋体" w:cs="宋体" w:hint="eastAsia"/>
          <w:kern w:val="0"/>
          <w:sz w:val="30"/>
          <w:szCs w:val="30"/>
        </w:rPr>
      </w:pPr>
    </w:p>
    <w:p w14:paraId="19087C9A" w14:textId="77777777" w:rsidR="00675C8A" w:rsidRPr="007232D3" w:rsidRDefault="00000000">
      <w:pPr>
        <w:spacing w:line="700" w:lineRule="exact"/>
        <w:jc w:val="left"/>
        <w:rPr>
          <w:rFonts w:eastAsia="仿宋_GB2312" w:hAnsi="宋体" w:cs="宋体" w:hint="eastAsia"/>
          <w:kern w:val="0"/>
          <w:sz w:val="36"/>
          <w:szCs w:val="36"/>
        </w:rPr>
      </w:pPr>
      <w:r w:rsidRPr="007232D3">
        <w:rPr>
          <w:rFonts w:eastAsia="仿宋_GB2312" w:hAnsi="宋体" w:cs="宋体" w:hint="eastAsia"/>
          <w:kern w:val="0"/>
          <w:sz w:val="36"/>
          <w:szCs w:val="36"/>
        </w:rPr>
        <w:t xml:space="preserve">     </w:t>
      </w:r>
    </w:p>
    <w:p w14:paraId="75A0F117" w14:textId="77777777" w:rsidR="00675C8A" w:rsidRPr="007232D3" w:rsidRDefault="00000000">
      <w:pPr>
        <w:spacing w:line="700" w:lineRule="exact"/>
        <w:ind w:firstLineChars="250" w:firstLine="900"/>
        <w:jc w:val="left"/>
        <w:rPr>
          <w:rFonts w:eastAsia="仿宋_GB2312" w:hAnsi="宋体" w:cs="宋体" w:hint="eastAsia"/>
          <w:kern w:val="0"/>
          <w:sz w:val="36"/>
          <w:szCs w:val="36"/>
        </w:rPr>
      </w:pPr>
      <w:r w:rsidRPr="007232D3">
        <w:rPr>
          <w:rFonts w:eastAsia="仿宋_GB2312" w:hAnsi="宋体" w:cs="宋体" w:hint="eastAsia"/>
          <w:kern w:val="0"/>
          <w:sz w:val="36"/>
          <w:szCs w:val="36"/>
        </w:rPr>
        <w:t>项目名称：</w:t>
      </w:r>
      <w:r w:rsidRPr="007232D3">
        <w:rPr>
          <w:rStyle w:val="ad"/>
          <w:rFonts w:ascii="楷体" w:eastAsia="楷体" w:hAnsi="楷体" w:hint="eastAsia"/>
          <w:spacing w:val="-4"/>
          <w:sz w:val="32"/>
          <w:szCs w:val="32"/>
        </w:rPr>
        <w:t>提前下达2024年中央医疗服务与保障能力提升（公立医院综合改革）补助资金预算</w:t>
      </w:r>
    </w:p>
    <w:p w14:paraId="3A4DF4B2" w14:textId="77777777" w:rsidR="00675C8A" w:rsidRPr="007232D3" w:rsidRDefault="00000000">
      <w:pPr>
        <w:spacing w:line="540" w:lineRule="exact"/>
        <w:ind w:firstLine="567"/>
        <w:rPr>
          <w:rFonts w:ascii="楷体" w:eastAsia="楷体" w:hAnsi="楷体" w:hint="eastAsia"/>
          <w:b/>
          <w:bCs/>
          <w:spacing w:val="-4"/>
          <w:sz w:val="32"/>
          <w:szCs w:val="32"/>
        </w:rPr>
      </w:pPr>
      <w:r w:rsidRPr="007232D3">
        <w:rPr>
          <w:rFonts w:eastAsia="仿宋_GB2312" w:hAnsi="宋体" w:cs="宋体" w:hint="eastAsia"/>
          <w:kern w:val="0"/>
          <w:sz w:val="36"/>
          <w:szCs w:val="36"/>
        </w:rPr>
        <w:t xml:space="preserve">  </w:t>
      </w:r>
      <w:r w:rsidRPr="007232D3">
        <w:rPr>
          <w:rFonts w:eastAsia="仿宋_GB2312" w:hAnsi="宋体" w:cs="宋体" w:hint="eastAsia"/>
          <w:kern w:val="0"/>
          <w:sz w:val="36"/>
          <w:szCs w:val="36"/>
        </w:rPr>
        <w:t>实施单位（公章）：</w:t>
      </w:r>
      <w:r w:rsidRPr="007232D3">
        <w:rPr>
          <w:rStyle w:val="ad"/>
          <w:rFonts w:ascii="楷体" w:eastAsia="楷体" w:hAnsi="楷体" w:hint="eastAsia"/>
          <w:spacing w:val="-4"/>
          <w:sz w:val="28"/>
          <w:szCs w:val="28"/>
        </w:rPr>
        <w:t>昌吉市人民医院</w:t>
      </w:r>
    </w:p>
    <w:p w14:paraId="5BB11586" w14:textId="77777777" w:rsidR="00675C8A" w:rsidRPr="007232D3" w:rsidRDefault="00000000">
      <w:pPr>
        <w:spacing w:line="540" w:lineRule="exact"/>
        <w:ind w:firstLineChars="250" w:firstLine="900"/>
        <w:rPr>
          <w:rFonts w:ascii="楷体" w:eastAsia="楷体" w:hAnsi="楷体" w:hint="eastAsia"/>
          <w:b/>
          <w:bCs/>
          <w:spacing w:val="-4"/>
          <w:sz w:val="28"/>
          <w:szCs w:val="28"/>
        </w:rPr>
      </w:pPr>
      <w:r w:rsidRPr="007232D3">
        <w:rPr>
          <w:rFonts w:eastAsia="仿宋_GB2312" w:hAnsi="宋体" w:cs="宋体" w:hint="eastAsia"/>
          <w:kern w:val="0"/>
          <w:sz w:val="36"/>
          <w:szCs w:val="36"/>
        </w:rPr>
        <w:t>主管部门（公章）：</w:t>
      </w:r>
      <w:r w:rsidRPr="007232D3">
        <w:rPr>
          <w:rStyle w:val="ad"/>
          <w:rFonts w:ascii="楷体" w:eastAsia="楷体" w:hAnsi="楷体" w:hint="eastAsia"/>
          <w:spacing w:val="-4"/>
          <w:sz w:val="28"/>
          <w:szCs w:val="28"/>
        </w:rPr>
        <w:t>昌吉市人民医院</w:t>
      </w:r>
    </w:p>
    <w:p w14:paraId="33938CBF" w14:textId="77777777" w:rsidR="00675C8A" w:rsidRPr="007232D3" w:rsidRDefault="00000000">
      <w:pPr>
        <w:spacing w:line="540" w:lineRule="exact"/>
        <w:ind w:firstLineChars="250" w:firstLine="900"/>
        <w:rPr>
          <w:rFonts w:ascii="楷体" w:eastAsia="楷体" w:hAnsi="楷体" w:hint="eastAsia"/>
          <w:b/>
          <w:bCs/>
          <w:spacing w:val="-4"/>
          <w:sz w:val="32"/>
          <w:szCs w:val="32"/>
        </w:rPr>
      </w:pPr>
      <w:r w:rsidRPr="007232D3">
        <w:rPr>
          <w:rFonts w:eastAsia="仿宋_GB2312" w:hAnsi="宋体" w:cs="宋体" w:hint="eastAsia"/>
          <w:kern w:val="0"/>
          <w:sz w:val="36"/>
          <w:szCs w:val="36"/>
        </w:rPr>
        <w:t>项目负责人（签章）：</w:t>
      </w:r>
      <w:r w:rsidRPr="007232D3">
        <w:rPr>
          <w:rStyle w:val="ad"/>
          <w:rFonts w:ascii="楷体" w:eastAsia="楷体" w:hAnsi="楷体" w:hint="eastAsia"/>
          <w:spacing w:val="-4"/>
          <w:sz w:val="32"/>
          <w:szCs w:val="32"/>
        </w:rPr>
        <w:t>赵文琴</w:t>
      </w:r>
    </w:p>
    <w:p w14:paraId="3E8B57C6" w14:textId="77777777" w:rsidR="00675C8A" w:rsidRPr="007232D3" w:rsidRDefault="00000000">
      <w:pPr>
        <w:spacing w:line="540" w:lineRule="exact"/>
        <w:ind w:left="273" w:firstLine="567"/>
        <w:rPr>
          <w:rStyle w:val="ad"/>
          <w:rFonts w:ascii="楷体" w:eastAsia="楷体" w:hAnsi="楷体" w:hint="eastAsia"/>
          <w:spacing w:val="-4"/>
          <w:sz w:val="32"/>
          <w:szCs w:val="32"/>
        </w:rPr>
      </w:pPr>
      <w:r w:rsidRPr="007232D3">
        <w:rPr>
          <w:rFonts w:eastAsia="仿宋_GB2312" w:hAnsi="宋体" w:cs="宋体" w:hint="eastAsia"/>
          <w:kern w:val="0"/>
          <w:sz w:val="36"/>
          <w:szCs w:val="36"/>
        </w:rPr>
        <w:t>填报时间：</w:t>
      </w:r>
      <w:r w:rsidRPr="007232D3">
        <w:rPr>
          <w:rStyle w:val="ad"/>
          <w:rFonts w:ascii="楷体" w:eastAsia="楷体" w:hAnsi="楷体" w:hint="eastAsia"/>
          <w:spacing w:val="-4"/>
          <w:sz w:val="32"/>
          <w:szCs w:val="32"/>
        </w:rPr>
        <w:t>2025年05月27日</w:t>
      </w:r>
    </w:p>
    <w:p w14:paraId="02B31F59" w14:textId="77777777" w:rsidR="00675C8A" w:rsidRPr="007232D3" w:rsidRDefault="00675C8A">
      <w:pPr>
        <w:spacing w:line="700" w:lineRule="exact"/>
        <w:ind w:firstLineChars="236" w:firstLine="708"/>
        <w:jc w:val="left"/>
        <w:rPr>
          <w:rFonts w:eastAsia="仿宋_GB2312" w:hAnsi="宋体" w:cs="宋体" w:hint="eastAsia"/>
          <w:kern w:val="0"/>
          <w:sz w:val="30"/>
          <w:szCs w:val="30"/>
        </w:rPr>
      </w:pPr>
    </w:p>
    <w:p w14:paraId="2CC659B2" w14:textId="77777777" w:rsidR="00675C8A" w:rsidRPr="007232D3" w:rsidRDefault="00675C8A">
      <w:pPr>
        <w:spacing w:line="540" w:lineRule="exact"/>
        <w:rPr>
          <w:rStyle w:val="ad"/>
          <w:rFonts w:ascii="黑体" w:eastAsia="黑体" w:hAnsi="黑体" w:hint="eastAsia"/>
          <w:b w:val="0"/>
          <w:spacing w:val="-4"/>
          <w:sz w:val="32"/>
          <w:szCs w:val="32"/>
        </w:rPr>
      </w:pPr>
    </w:p>
    <w:p w14:paraId="506BDCA1" w14:textId="77777777" w:rsidR="00675C8A" w:rsidRPr="007232D3" w:rsidRDefault="00000000">
      <w:pPr>
        <w:spacing w:line="540" w:lineRule="exact"/>
        <w:ind w:firstLine="640"/>
        <w:rPr>
          <w:rStyle w:val="ad"/>
          <w:rFonts w:ascii="黑体" w:eastAsia="黑体" w:hAnsi="黑体" w:hint="eastAsia"/>
          <w:b w:val="0"/>
          <w:spacing w:val="-4"/>
          <w:sz w:val="32"/>
          <w:szCs w:val="32"/>
        </w:rPr>
      </w:pPr>
      <w:r w:rsidRPr="007232D3">
        <w:rPr>
          <w:rStyle w:val="ad"/>
          <w:rFonts w:ascii="黑体" w:eastAsia="黑体" w:hAnsi="黑体" w:hint="eastAsia"/>
          <w:b w:val="0"/>
          <w:spacing w:val="-4"/>
          <w:sz w:val="32"/>
          <w:szCs w:val="32"/>
        </w:rPr>
        <w:t>一、基本情况</w:t>
      </w:r>
    </w:p>
    <w:p w14:paraId="54FBEA99" w14:textId="77777777" w:rsidR="00675C8A" w:rsidRPr="007232D3" w:rsidRDefault="00000000">
      <w:pPr>
        <w:spacing w:line="540" w:lineRule="exact"/>
        <w:ind w:firstLine="567"/>
        <w:rPr>
          <w:rStyle w:val="ad"/>
          <w:rFonts w:ascii="楷体" w:eastAsia="楷体" w:hAnsi="楷体" w:hint="eastAsia"/>
          <w:spacing w:val="-4"/>
          <w:sz w:val="32"/>
          <w:szCs w:val="32"/>
        </w:rPr>
      </w:pPr>
      <w:r w:rsidRPr="007232D3">
        <w:rPr>
          <w:rStyle w:val="ad"/>
          <w:rFonts w:ascii="楷体" w:eastAsia="楷体" w:hAnsi="楷体" w:hint="eastAsia"/>
          <w:spacing w:val="-4"/>
          <w:sz w:val="32"/>
          <w:szCs w:val="32"/>
        </w:rPr>
        <w:t>（一）项目概况。</w:t>
      </w:r>
    </w:p>
    <w:p w14:paraId="5F63CED0"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1.项目背景</w:t>
      </w:r>
      <w:r w:rsidRPr="007232D3">
        <w:rPr>
          <w:rStyle w:val="ad"/>
          <w:rFonts w:ascii="楷体" w:eastAsia="楷体" w:hAnsi="楷体" w:hint="eastAsia"/>
          <w:b w:val="0"/>
          <w:bCs w:val="0"/>
          <w:spacing w:val="-4"/>
          <w:sz w:val="32"/>
          <w:szCs w:val="32"/>
        </w:rPr>
        <w:br/>
        <w:t>产科学是一种预防科学，通过预防可以避免绝大多数不良结局的发生。三胎政策之后高危孕妇不断增加，但社区孕期保健建档--产科门诊产检--复诊--分娩结局--产后随访--产后康复一体化管理模式尚未充分推广，因此孕期至产后康复指导一体化信息建设；制定完善的社区孕期保健建档--产科门诊产检--复诊--分娩结局--产后随访--产后康复一体化管理信息化体系；孕产妇护理信息化管理有效性提高；降低孕产妇死亡率是目前产科迫在眉睫需要解决的问题。而目前现状是新生儿早期保健意识欠缺，基层医院助产士知识匮乏、人力资源缺乏导致基层医院在做好早期保健技术方面不积极。解决这些问题必须做好围产期保健，让产科围产期保健更加科学化和合理化，最终可使新生儿及产妇健康发展。</w:t>
      </w:r>
      <w:r w:rsidRPr="007232D3">
        <w:rPr>
          <w:rStyle w:val="ad"/>
          <w:rFonts w:ascii="楷体" w:eastAsia="楷体" w:hAnsi="楷体" w:hint="eastAsia"/>
          <w:b w:val="0"/>
          <w:bCs w:val="0"/>
          <w:spacing w:val="-4"/>
          <w:sz w:val="32"/>
          <w:szCs w:val="32"/>
        </w:rPr>
        <w:br/>
        <w:t>2.主要内容</w:t>
      </w:r>
      <w:r w:rsidRPr="007232D3">
        <w:rPr>
          <w:rStyle w:val="ad"/>
          <w:rFonts w:ascii="楷体" w:eastAsia="楷体" w:hAnsi="楷体" w:hint="eastAsia"/>
          <w:b w:val="0"/>
          <w:bCs w:val="0"/>
          <w:spacing w:val="-4"/>
          <w:sz w:val="32"/>
          <w:szCs w:val="32"/>
        </w:rPr>
        <w:br/>
        <w:t>（1）项目名称：提前下达2024年中央医疗服务与保障能力提升（公立医院综合改革）补助资金预算”</w:t>
      </w:r>
      <w:r w:rsidRPr="007232D3">
        <w:rPr>
          <w:rStyle w:val="ad"/>
          <w:rFonts w:ascii="楷体" w:eastAsia="楷体" w:hAnsi="楷体" w:hint="eastAsia"/>
          <w:b w:val="0"/>
          <w:bCs w:val="0"/>
          <w:spacing w:val="-4"/>
          <w:sz w:val="32"/>
          <w:szCs w:val="32"/>
        </w:rPr>
        <w:br/>
        <w:t>（2）项目主要内容：从孕期对孕妇进行全程的营养评估、心理评估、运动指导等个性化管理，从孕期树立孕妇及其家庭对自然分娩的信心，保障自然分娩的条件；产程、分娩过程中采用孕妇可以接受的舒适的多体位分娩方式，通过家属陪伴，医护人员全程心理指导及应用导乐设备使孕产妇在完全放松的情况下愉悦</w:t>
      </w:r>
      <w:r w:rsidRPr="007232D3">
        <w:rPr>
          <w:rStyle w:val="ad"/>
          <w:rFonts w:ascii="楷体" w:eastAsia="楷体" w:hAnsi="楷体" w:hint="eastAsia"/>
          <w:b w:val="0"/>
          <w:bCs w:val="0"/>
          <w:spacing w:val="-4"/>
          <w:sz w:val="32"/>
          <w:szCs w:val="32"/>
        </w:rPr>
        <w:lastRenderedPageBreak/>
        <w:t>的分娩；整个分娩过程中有全套母婴监护设备及抢救设备来保障母婴安全；产妇在产后能够得到家庭的支持和医护人员专业的产后康复指导，使其在产褥期能够科学的恢复；保证全程母乳喂养指导和产后营养及心理评估、治疗，减少产后抑郁症的发生，提高人口素质。</w:t>
      </w:r>
      <w:r w:rsidRPr="007232D3">
        <w:rPr>
          <w:rStyle w:val="ad"/>
          <w:rFonts w:ascii="楷体" w:eastAsia="楷体" w:hAnsi="楷体" w:hint="eastAsia"/>
          <w:b w:val="0"/>
          <w:bCs w:val="0"/>
          <w:spacing w:val="-4"/>
          <w:sz w:val="32"/>
          <w:szCs w:val="32"/>
        </w:rPr>
        <w:br/>
        <w:t>3.实施情况</w:t>
      </w:r>
      <w:r w:rsidRPr="007232D3">
        <w:rPr>
          <w:rStyle w:val="ad"/>
          <w:rFonts w:ascii="楷体" w:eastAsia="楷体" w:hAnsi="楷体" w:hint="eastAsia"/>
          <w:b w:val="0"/>
          <w:bCs w:val="0"/>
          <w:spacing w:val="-4"/>
          <w:sz w:val="32"/>
          <w:szCs w:val="32"/>
        </w:rPr>
        <w:br/>
        <w:t>实施主体：昌吉市人民医院。</w:t>
      </w:r>
      <w:r w:rsidRPr="007232D3">
        <w:rPr>
          <w:rStyle w:val="ad"/>
          <w:rFonts w:ascii="楷体" w:eastAsia="楷体" w:hAnsi="楷体" w:hint="eastAsia"/>
          <w:b w:val="0"/>
          <w:bCs w:val="0"/>
          <w:spacing w:val="-4"/>
          <w:sz w:val="32"/>
          <w:szCs w:val="32"/>
        </w:rPr>
        <w:br/>
        <w:t>实施时间：本项目实施周期为2024年1月-2024年12月。</w:t>
      </w:r>
      <w:r w:rsidRPr="007232D3">
        <w:rPr>
          <w:rStyle w:val="ad"/>
          <w:rFonts w:ascii="楷体" w:eastAsia="楷体" w:hAnsi="楷体" w:hint="eastAsia"/>
          <w:b w:val="0"/>
          <w:bCs w:val="0"/>
          <w:spacing w:val="-4"/>
          <w:sz w:val="32"/>
          <w:szCs w:val="32"/>
        </w:rPr>
        <w:br/>
        <w:t>实施情况：2023年11月接到昌吉市卫生部健康委员会上报公立医院项目实施方案的通知后组织各医疗科室准备项目实施方案，最终会议讨论通过产科孕产妇舒适化分娩产房项目。2024年3月收到公立医院专项资金后提交党委会议题，会议通过了项目实施方案。2024年4月产科向设备物资部提供设备采购申请后，设备物资部召开采购领导小组会，会议通过后上交党委会，党委会通过后设备物资部将设备参数及相关要求提供招标科进行招标采购。2024年5月完成设备招采后签订合同，2024年6月相关设备送达医院后吧，科室进行验收，验收通过后按合同支付款项。</w:t>
      </w:r>
      <w:r w:rsidRPr="007232D3">
        <w:rPr>
          <w:rStyle w:val="ad"/>
          <w:rFonts w:ascii="楷体" w:eastAsia="楷体" w:hAnsi="楷体" w:hint="eastAsia"/>
          <w:b w:val="0"/>
          <w:bCs w:val="0"/>
          <w:spacing w:val="-4"/>
          <w:sz w:val="32"/>
          <w:szCs w:val="32"/>
        </w:rPr>
        <w:br/>
        <w:t>4.项目实施主体</w:t>
      </w:r>
      <w:r w:rsidRPr="007232D3">
        <w:rPr>
          <w:rStyle w:val="ad"/>
          <w:rFonts w:ascii="楷体" w:eastAsia="楷体" w:hAnsi="楷体" w:hint="eastAsia"/>
          <w:b w:val="0"/>
          <w:bCs w:val="0"/>
          <w:spacing w:val="-4"/>
          <w:sz w:val="32"/>
          <w:szCs w:val="32"/>
        </w:rPr>
        <w:br/>
        <w:t>（1）主要职能</w:t>
      </w:r>
      <w:r w:rsidRPr="007232D3">
        <w:rPr>
          <w:rStyle w:val="ad"/>
          <w:rFonts w:ascii="楷体" w:eastAsia="楷体" w:hAnsi="楷体" w:hint="eastAsia"/>
          <w:b w:val="0"/>
          <w:bCs w:val="0"/>
          <w:spacing w:val="-4"/>
          <w:sz w:val="32"/>
          <w:szCs w:val="32"/>
        </w:rPr>
        <w:br/>
        <w:t>负责基本医疗服务、危重急症病人的抢救和公共卫生救治，承担总医院八家分院的管理、业务技术指导和卫生人员的进修培训；负责承担在职人员继续医学教育任务，大中专院校临床实习任务及承担一定的教学和科研任务；负责卫生行政部门安排的卫生支农、巡回医疗、对口支援其它基层医院工作；负责承担本区城内</w:t>
      </w:r>
      <w:r w:rsidRPr="007232D3">
        <w:rPr>
          <w:rStyle w:val="ad"/>
          <w:rFonts w:ascii="楷体" w:eastAsia="楷体" w:hAnsi="楷体" w:hint="eastAsia"/>
          <w:b w:val="0"/>
          <w:bCs w:val="0"/>
          <w:spacing w:val="-4"/>
          <w:sz w:val="32"/>
          <w:szCs w:val="32"/>
        </w:rPr>
        <w:lastRenderedPageBreak/>
        <w:t>突发公共事件的紧急医疗救援，配合突发公共卫生事件的防控工作；承担政府指定的基础及专项公共卫生服务项目；负责开展科普、健康教育、健康咨询、预防保健、康复、义诊等活动；完成昌吉市卫生健康委员会交办的其他工作。</w:t>
      </w:r>
      <w:r w:rsidRPr="007232D3">
        <w:rPr>
          <w:rStyle w:val="ad"/>
          <w:rFonts w:ascii="楷体" w:eastAsia="楷体" w:hAnsi="楷体" w:hint="eastAsia"/>
          <w:b w:val="0"/>
          <w:bCs w:val="0"/>
          <w:spacing w:val="-4"/>
          <w:sz w:val="32"/>
          <w:szCs w:val="32"/>
        </w:rPr>
        <w:br/>
        <w:t>（2）机构设置情况</w:t>
      </w:r>
      <w:r w:rsidRPr="007232D3">
        <w:rPr>
          <w:rStyle w:val="ad"/>
          <w:rFonts w:ascii="楷体" w:eastAsia="楷体" w:hAnsi="楷体" w:hint="eastAsia"/>
          <w:b w:val="0"/>
          <w:bCs w:val="0"/>
          <w:spacing w:val="-4"/>
          <w:sz w:val="32"/>
          <w:szCs w:val="32"/>
        </w:rPr>
        <w:br/>
        <w:t>昌吉市人民医院无下属预算单位，下设10个科室，分别是：党政综合部、医务部、护理部、医院感染控制部、科研教学部、药学部、财务部、设备物资管理部、信息统计部、后勤安全保障部。</w:t>
      </w:r>
      <w:r w:rsidRPr="007232D3">
        <w:rPr>
          <w:rStyle w:val="ad"/>
          <w:rFonts w:ascii="楷体" w:eastAsia="楷体" w:hAnsi="楷体" w:hint="eastAsia"/>
          <w:b w:val="0"/>
          <w:bCs w:val="0"/>
          <w:spacing w:val="-4"/>
          <w:sz w:val="32"/>
          <w:szCs w:val="32"/>
        </w:rPr>
        <w:br/>
        <w:t>5.资金投入和使用情况</w:t>
      </w:r>
      <w:r w:rsidRPr="007232D3">
        <w:rPr>
          <w:rStyle w:val="ad"/>
          <w:rFonts w:ascii="楷体" w:eastAsia="楷体" w:hAnsi="楷体" w:hint="eastAsia"/>
          <w:b w:val="0"/>
          <w:bCs w:val="0"/>
          <w:spacing w:val="-4"/>
          <w:sz w:val="32"/>
          <w:szCs w:val="32"/>
        </w:rPr>
        <w:br/>
        <w:t>（1）项目资金安排落实、总投入等情况分析</w:t>
      </w:r>
      <w:r w:rsidRPr="007232D3">
        <w:rPr>
          <w:rStyle w:val="ad"/>
          <w:rFonts w:ascii="楷体" w:eastAsia="楷体" w:hAnsi="楷体" w:hint="eastAsia"/>
          <w:b w:val="0"/>
          <w:bCs w:val="0"/>
          <w:spacing w:val="-4"/>
          <w:sz w:val="32"/>
          <w:szCs w:val="32"/>
        </w:rPr>
        <w:br/>
        <w:t>根据《提前下达2024年中央医疗服务与保障能力提升（公立医院综合改革）补助资金预算的通知》（昌州财社〔2023〕67号）文件，本项目年初预算安排金额为81.37万元，资金来源为中央专项资金，其中：财政资金81.37万元，其他资金0.00万元。</w:t>
      </w:r>
      <w:r w:rsidRPr="007232D3">
        <w:rPr>
          <w:rStyle w:val="ad"/>
          <w:rFonts w:ascii="楷体" w:eastAsia="楷体" w:hAnsi="楷体" w:hint="eastAsia"/>
          <w:b w:val="0"/>
          <w:bCs w:val="0"/>
          <w:spacing w:val="-4"/>
          <w:sz w:val="32"/>
          <w:szCs w:val="32"/>
        </w:rPr>
        <w:br/>
        <w:t>本项目全年预算安排总额为81.37万元，预算调整数为0.00万元，追加的/调减0.00万元，预算调整率为0.00%。2024年本项目实际收到预算资金81.37万元，预算资金到位率为100.00%。</w:t>
      </w:r>
      <w:r w:rsidRPr="007232D3">
        <w:rPr>
          <w:rStyle w:val="ad"/>
          <w:rFonts w:ascii="楷体" w:eastAsia="楷体" w:hAnsi="楷体" w:hint="eastAsia"/>
          <w:b w:val="0"/>
          <w:bCs w:val="0"/>
          <w:spacing w:val="-4"/>
          <w:sz w:val="32"/>
          <w:szCs w:val="32"/>
        </w:rPr>
        <w:br/>
        <w:t>（2）项目资金实际使用情况分析</w:t>
      </w:r>
      <w:r w:rsidRPr="007232D3">
        <w:rPr>
          <w:rStyle w:val="ad"/>
          <w:rFonts w:ascii="楷体" w:eastAsia="楷体" w:hAnsi="楷体" w:hint="eastAsia"/>
          <w:b w:val="0"/>
          <w:bCs w:val="0"/>
          <w:spacing w:val="-4"/>
          <w:sz w:val="32"/>
          <w:szCs w:val="32"/>
        </w:rPr>
        <w:br/>
        <w:t>截至2024年12月31日，本项目实际支付资金81.37万元，预算执行率100.00%，本项目资金主要用于支付打造舒适化产房做需设备费用，其中支付多功能分娩产床及培训金额17.44万元，支付新生儿多功能辐射抢救台31.85万元，支付孕产妇心理评估仪27.60万元，支付导乐分娩设备及胎心监护仪4.48万元。</w:t>
      </w:r>
    </w:p>
    <w:p w14:paraId="1301FC99" w14:textId="77777777" w:rsidR="00675C8A" w:rsidRPr="007232D3" w:rsidRDefault="00000000">
      <w:pPr>
        <w:spacing w:line="540" w:lineRule="exact"/>
        <w:ind w:firstLine="567"/>
        <w:rPr>
          <w:rStyle w:val="ad"/>
          <w:rFonts w:ascii="楷体" w:eastAsia="楷体" w:hAnsi="楷体" w:hint="eastAsia"/>
          <w:spacing w:val="-4"/>
          <w:sz w:val="32"/>
          <w:szCs w:val="32"/>
        </w:rPr>
      </w:pPr>
      <w:r w:rsidRPr="007232D3">
        <w:rPr>
          <w:rStyle w:val="ad"/>
          <w:rFonts w:ascii="楷体" w:eastAsia="楷体" w:hAnsi="楷体" w:hint="eastAsia"/>
          <w:spacing w:val="-4"/>
          <w:sz w:val="32"/>
          <w:szCs w:val="32"/>
        </w:rPr>
        <w:t>（二）项目绩效目标</w:t>
      </w:r>
    </w:p>
    <w:p w14:paraId="4E4436CC"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1.总体目标</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lastRenderedPageBreak/>
        <w:t>该项目的实施主要为舒适化分娩产房项目的建立，主要用于从产妇怀孕初期建档到生产期间全周期的呵护。通过改善分娩环境、改变医务人员服务理念、缓解产妇紧张情绪、减轻疼痛感一系列措施的实施，从而提高孕产妇的良好分娩体验感。增加孕产妇分娩的舒适性，减少孕产妇对分娩的恐惧心理，提高孕产妇对自然分娩的信心；降低剖宫产率及产科的并发症；保障孕产妇及新生儿的安全、提高人口出生质量；承担政府任务和社会、孕产妇的公益项目情况；新时代下改变医务人员的服务理念和服务意识。</w:t>
      </w:r>
      <w:r w:rsidRPr="007232D3">
        <w:rPr>
          <w:rStyle w:val="ad"/>
          <w:rFonts w:ascii="楷体" w:eastAsia="楷体" w:hAnsi="楷体" w:hint="eastAsia"/>
          <w:b w:val="0"/>
          <w:bCs w:val="0"/>
          <w:spacing w:val="-4"/>
          <w:sz w:val="32"/>
          <w:szCs w:val="32"/>
        </w:rPr>
        <w:br/>
        <w:t>2.阶段性目标</w:t>
      </w:r>
      <w:r w:rsidRPr="007232D3">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7232D3">
        <w:rPr>
          <w:rStyle w:val="ad"/>
          <w:rFonts w:ascii="楷体" w:eastAsia="楷体" w:hAnsi="楷体" w:hint="eastAsia"/>
          <w:b w:val="0"/>
          <w:bCs w:val="0"/>
          <w:spacing w:val="-4"/>
          <w:sz w:val="32"/>
          <w:szCs w:val="32"/>
        </w:rPr>
        <w:br/>
        <w:t>（1）项目产出指标</w:t>
      </w:r>
      <w:r w:rsidRPr="007232D3">
        <w:rPr>
          <w:rStyle w:val="ad"/>
          <w:rFonts w:ascii="楷体" w:eastAsia="楷体" w:hAnsi="楷体" w:hint="eastAsia"/>
          <w:b w:val="0"/>
          <w:bCs w:val="0"/>
          <w:spacing w:val="-4"/>
          <w:sz w:val="32"/>
          <w:szCs w:val="32"/>
        </w:rPr>
        <w:br/>
        <w:t>①数量指标</w:t>
      </w:r>
      <w:r w:rsidRPr="007232D3">
        <w:rPr>
          <w:rStyle w:val="ad"/>
          <w:rFonts w:ascii="楷体" w:eastAsia="楷体" w:hAnsi="楷体" w:hint="eastAsia"/>
          <w:b w:val="0"/>
          <w:bCs w:val="0"/>
          <w:spacing w:val="-4"/>
          <w:sz w:val="32"/>
          <w:szCs w:val="32"/>
        </w:rPr>
        <w:br/>
        <w:t>“购买多位体分娩产床数量”指标，预期指标值为“≥1台”；</w:t>
      </w:r>
      <w:r w:rsidRPr="007232D3">
        <w:rPr>
          <w:rStyle w:val="ad"/>
          <w:rFonts w:ascii="楷体" w:eastAsia="楷体" w:hAnsi="楷体" w:hint="eastAsia"/>
          <w:b w:val="0"/>
          <w:bCs w:val="0"/>
          <w:spacing w:val="-4"/>
          <w:sz w:val="32"/>
          <w:szCs w:val="32"/>
        </w:rPr>
        <w:br/>
        <w:t>②质量指标</w:t>
      </w:r>
      <w:r w:rsidRPr="007232D3">
        <w:rPr>
          <w:rStyle w:val="ad"/>
          <w:rFonts w:ascii="楷体" w:eastAsia="楷体" w:hAnsi="楷体" w:hint="eastAsia"/>
          <w:b w:val="0"/>
          <w:bCs w:val="0"/>
          <w:spacing w:val="-4"/>
          <w:sz w:val="32"/>
          <w:szCs w:val="32"/>
        </w:rPr>
        <w:br/>
        <w:t>“设备验收合格率”指标，预期指标值为“=100%”；</w:t>
      </w:r>
      <w:r w:rsidRPr="007232D3">
        <w:rPr>
          <w:rStyle w:val="ad"/>
          <w:rFonts w:ascii="楷体" w:eastAsia="楷体" w:hAnsi="楷体" w:hint="eastAsia"/>
          <w:b w:val="0"/>
          <w:bCs w:val="0"/>
          <w:spacing w:val="-4"/>
          <w:sz w:val="32"/>
          <w:szCs w:val="32"/>
        </w:rPr>
        <w:br/>
        <w:t>③时效指标</w:t>
      </w:r>
      <w:r w:rsidRPr="007232D3">
        <w:rPr>
          <w:rStyle w:val="ad"/>
          <w:rFonts w:ascii="楷体" w:eastAsia="楷体" w:hAnsi="楷体" w:hint="eastAsia"/>
          <w:b w:val="0"/>
          <w:bCs w:val="0"/>
          <w:spacing w:val="-4"/>
          <w:sz w:val="32"/>
          <w:szCs w:val="32"/>
        </w:rPr>
        <w:br/>
        <w:t>“资金支付及时率”指标，预期指标值为“=100%”；</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lastRenderedPageBreak/>
        <w:t>（2）项目成本指标</w:t>
      </w:r>
      <w:r w:rsidRPr="007232D3">
        <w:rPr>
          <w:rStyle w:val="ad"/>
          <w:rFonts w:ascii="楷体" w:eastAsia="楷体" w:hAnsi="楷体" w:hint="eastAsia"/>
          <w:b w:val="0"/>
          <w:bCs w:val="0"/>
          <w:spacing w:val="-4"/>
          <w:sz w:val="32"/>
          <w:szCs w:val="32"/>
        </w:rPr>
        <w:br/>
        <w:t>①经济成本指标</w:t>
      </w:r>
      <w:r w:rsidRPr="007232D3">
        <w:rPr>
          <w:rStyle w:val="ad"/>
          <w:rFonts w:ascii="楷体" w:eastAsia="楷体" w:hAnsi="楷体" w:hint="eastAsia"/>
          <w:b w:val="0"/>
          <w:bCs w:val="0"/>
          <w:spacing w:val="-4"/>
          <w:sz w:val="32"/>
          <w:szCs w:val="32"/>
        </w:rPr>
        <w:br/>
        <w:t>“支付多位体分娩产床及培训金额”指标，预期指标值为“≤18万元”；</w:t>
      </w:r>
      <w:r w:rsidRPr="007232D3">
        <w:rPr>
          <w:rStyle w:val="ad"/>
          <w:rFonts w:ascii="楷体" w:eastAsia="楷体" w:hAnsi="楷体" w:hint="eastAsia"/>
          <w:b w:val="0"/>
          <w:bCs w:val="0"/>
          <w:spacing w:val="-4"/>
          <w:sz w:val="32"/>
          <w:szCs w:val="32"/>
        </w:rPr>
        <w:br/>
        <w:t>“支付新生儿多功能辐射抢救台、体外震动排痰机”指标，预期指标值为“≤22万元”；</w:t>
      </w:r>
      <w:r w:rsidRPr="007232D3">
        <w:rPr>
          <w:rStyle w:val="ad"/>
          <w:rFonts w:ascii="楷体" w:eastAsia="楷体" w:hAnsi="楷体" w:hint="eastAsia"/>
          <w:b w:val="0"/>
          <w:bCs w:val="0"/>
          <w:spacing w:val="-4"/>
          <w:sz w:val="32"/>
          <w:szCs w:val="32"/>
        </w:rPr>
        <w:br/>
        <w:t>“支付孕产妇心理评估仪、微波治疗仪金额”指标，预期指标值为“≤32万元万元”；</w:t>
      </w:r>
      <w:r w:rsidRPr="007232D3">
        <w:rPr>
          <w:rStyle w:val="ad"/>
          <w:rFonts w:ascii="楷体" w:eastAsia="楷体" w:hAnsi="楷体" w:hint="eastAsia"/>
          <w:b w:val="0"/>
          <w:bCs w:val="0"/>
          <w:spacing w:val="-4"/>
          <w:sz w:val="32"/>
          <w:szCs w:val="32"/>
        </w:rPr>
        <w:br/>
        <w:t>“支付导乐分娩设备及胎心监护仪金额”指标，预期指标值为“≤9.37万元万元”；</w:t>
      </w:r>
      <w:r w:rsidRPr="007232D3">
        <w:rPr>
          <w:rStyle w:val="ad"/>
          <w:rFonts w:ascii="楷体" w:eastAsia="楷体" w:hAnsi="楷体" w:hint="eastAsia"/>
          <w:b w:val="0"/>
          <w:bCs w:val="0"/>
          <w:spacing w:val="-4"/>
          <w:sz w:val="32"/>
          <w:szCs w:val="32"/>
        </w:rPr>
        <w:br/>
        <w:t>②社会成本指标</w:t>
      </w:r>
      <w:r w:rsidRPr="007232D3">
        <w:rPr>
          <w:rStyle w:val="ad"/>
          <w:rFonts w:ascii="楷体" w:eastAsia="楷体" w:hAnsi="楷体" w:hint="eastAsia"/>
          <w:b w:val="0"/>
          <w:bCs w:val="0"/>
          <w:spacing w:val="-4"/>
          <w:sz w:val="32"/>
          <w:szCs w:val="32"/>
        </w:rPr>
        <w:br/>
        <w:t>无此类指标；</w:t>
      </w:r>
      <w:r w:rsidRPr="007232D3">
        <w:rPr>
          <w:rStyle w:val="ad"/>
          <w:rFonts w:ascii="楷体" w:eastAsia="楷体" w:hAnsi="楷体" w:hint="eastAsia"/>
          <w:b w:val="0"/>
          <w:bCs w:val="0"/>
          <w:spacing w:val="-4"/>
          <w:sz w:val="32"/>
          <w:szCs w:val="32"/>
        </w:rPr>
        <w:br/>
        <w:t>③生态环境成本指标</w:t>
      </w:r>
      <w:r w:rsidRPr="007232D3">
        <w:rPr>
          <w:rStyle w:val="ad"/>
          <w:rFonts w:ascii="楷体" w:eastAsia="楷体" w:hAnsi="楷体" w:hint="eastAsia"/>
          <w:b w:val="0"/>
          <w:bCs w:val="0"/>
          <w:spacing w:val="-4"/>
          <w:sz w:val="32"/>
          <w:szCs w:val="32"/>
        </w:rPr>
        <w:br/>
        <w:t>无此类指标；</w:t>
      </w:r>
      <w:r w:rsidRPr="007232D3">
        <w:rPr>
          <w:rStyle w:val="ad"/>
          <w:rFonts w:ascii="楷体" w:eastAsia="楷体" w:hAnsi="楷体" w:hint="eastAsia"/>
          <w:b w:val="0"/>
          <w:bCs w:val="0"/>
          <w:spacing w:val="-4"/>
          <w:sz w:val="32"/>
          <w:szCs w:val="32"/>
        </w:rPr>
        <w:br/>
        <w:t>（3）项目效益指标</w:t>
      </w:r>
      <w:r w:rsidRPr="007232D3">
        <w:rPr>
          <w:rStyle w:val="ad"/>
          <w:rFonts w:ascii="楷体" w:eastAsia="楷体" w:hAnsi="楷体" w:hint="eastAsia"/>
          <w:b w:val="0"/>
          <w:bCs w:val="0"/>
          <w:spacing w:val="-4"/>
          <w:sz w:val="32"/>
          <w:szCs w:val="32"/>
        </w:rPr>
        <w:br/>
        <w:t>①经济效益指标</w:t>
      </w:r>
      <w:r w:rsidRPr="007232D3">
        <w:rPr>
          <w:rStyle w:val="ad"/>
          <w:rFonts w:ascii="楷体" w:eastAsia="楷体" w:hAnsi="楷体" w:hint="eastAsia"/>
          <w:b w:val="0"/>
          <w:bCs w:val="0"/>
          <w:spacing w:val="-4"/>
          <w:sz w:val="32"/>
          <w:szCs w:val="32"/>
        </w:rPr>
        <w:br/>
        <w:t>无此类指标；</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br/>
        <w:t>②社会效益指标</w:t>
      </w:r>
      <w:r w:rsidRPr="007232D3">
        <w:rPr>
          <w:rStyle w:val="ad"/>
          <w:rFonts w:ascii="楷体" w:eastAsia="楷体" w:hAnsi="楷体" w:hint="eastAsia"/>
          <w:b w:val="0"/>
          <w:bCs w:val="0"/>
          <w:spacing w:val="-4"/>
          <w:sz w:val="32"/>
          <w:szCs w:val="32"/>
        </w:rPr>
        <w:br/>
        <w:t>“提高医疗救治水平”指标，预期指标值为“有效提高”；</w:t>
      </w:r>
      <w:r w:rsidRPr="007232D3">
        <w:rPr>
          <w:rStyle w:val="ad"/>
          <w:rFonts w:ascii="楷体" w:eastAsia="楷体" w:hAnsi="楷体" w:hint="eastAsia"/>
          <w:b w:val="0"/>
          <w:bCs w:val="0"/>
          <w:spacing w:val="-4"/>
          <w:sz w:val="32"/>
          <w:szCs w:val="32"/>
        </w:rPr>
        <w:br/>
        <w:t>③生态效益指标</w:t>
      </w:r>
      <w:r w:rsidRPr="007232D3">
        <w:rPr>
          <w:rStyle w:val="ad"/>
          <w:rFonts w:ascii="楷体" w:eastAsia="楷体" w:hAnsi="楷体" w:hint="eastAsia"/>
          <w:b w:val="0"/>
          <w:bCs w:val="0"/>
          <w:spacing w:val="-4"/>
          <w:sz w:val="32"/>
          <w:szCs w:val="32"/>
        </w:rPr>
        <w:br/>
        <w:t>“无此类指标；</w:t>
      </w:r>
      <w:r w:rsidRPr="007232D3">
        <w:rPr>
          <w:rStyle w:val="ad"/>
          <w:rFonts w:ascii="楷体" w:eastAsia="楷体" w:hAnsi="楷体" w:hint="eastAsia"/>
          <w:b w:val="0"/>
          <w:bCs w:val="0"/>
          <w:spacing w:val="-4"/>
          <w:sz w:val="32"/>
          <w:szCs w:val="32"/>
        </w:rPr>
        <w:br/>
        <w:t>（4）项目满意度指标</w:t>
      </w:r>
      <w:r w:rsidRPr="007232D3">
        <w:rPr>
          <w:rStyle w:val="ad"/>
          <w:rFonts w:ascii="楷体" w:eastAsia="楷体" w:hAnsi="楷体" w:hint="eastAsia"/>
          <w:b w:val="0"/>
          <w:bCs w:val="0"/>
          <w:spacing w:val="-4"/>
          <w:sz w:val="32"/>
          <w:szCs w:val="32"/>
        </w:rPr>
        <w:br/>
        <w:t>①满意度指标</w:t>
      </w:r>
      <w:r w:rsidRPr="007232D3">
        <w:rPr>
          <w:rStyle w:val="ad"/>
          <w:rFonts w:ascii="楷体" w:eastAsia="楷体" w:hAnsi="楷体" w:hint="eastAsia"/>
          <w:b w:val="0"/>
          <w:bCs w:val="0"/>
          <w:spacing w:val="-4"/>
          <w:sz w:val="32"/>
          <w:szCs w:val="32"/>
        </w:rPr>
        <w:br/>
        <w:t>“受益群众患者满意度”指标，预期指标值为“≥90%”。</w:t>
      </w:r>
    </w:p>
    <w:p w14:paraId="29F7194F" w14:textId="77777777" w:rsidR="00675C8A" w:rsidRPr="007232D3" w:rsidRDefault="00000000">
      <w:pPr>
        <w:spacing w:line="540" w:lineRule="exact"/>
        <w:ind w:firstLine="640"/>
        <w:rPr>
          <w:rStyle w:val="ad"/>
          <w:rFonts w:ascii="黑体" w:eastAsia="黑体" w:hAnsi="黑体" w:hint="eastAsia"/>
          <w:b w:val="0"/>
          <w:spacing w:val="-4"/>
          <w:sz w:val="32"/>
          <w:szCs w:val="32"/>
        </w:rPr>
      </w:pPr>
      <w:r w:rsidRPr="007232D3">
        <w:rPr>
          <w:rStyle w:val="ad"/>
          <w:rFonts w:ascii="黑体" w:eastAsia="黑体" w:hAnsi="黑体" w:hint="eastAsia"/>
          <w:b w:val="0"/>
          <w:spacing w:val="-4"/>
          <w:sz w:val="32"/>
          <w:szCs w:val="32"/>
        </w:rPr>
        <w:lastRenderedPageBreak/>
        <w:t>二、绩效评价工作开展情况</w:t>
      </w:r>
    </w:p>
    <w:p w14:paraId="0792C671" w14:textId="77777777" w:rsidR="00675C8A" w:rsidRPr="007232D3" w:rsidRDefault="00000000">
      <w:pPr>
        <w:spacing w:line="540" w:lineRule="exact"/>
        <w:ind w:firstLineChars="181" w:firstLine="567"/>
        <w:rPr>
          <w:rStyle w:val="ad"/>
          <w:rFonts w:ascii="楷体" w:eastAsia="楷体" w:hAnsi="楷体" w:hint="eastAsia"/>
          <w:spacing w:val="-4"/>
          <w:sz w:val="32"/>
          <w:szCs w:val="32"/>
        </w:rPr>
      </w:pPr>
      <w:r w:rsidRPr="007232D3">
        <w:rPr>
          <w:rStyle w:val="ad"/>
          <w:rFonts w:ascii="楷体" w:eastAsia="楷体" w:hAnsi="楷体" w:hint="eastAsia"/>
          <w:spacing w:val="-4"/>
          <w:sz w:val="32"/>
          <w:szCs w:val="32"/>
        </w:rPr>
        <w:t>（一）绩效评价目的、对象和范围</w:t>
      </w:r>
    </w:p>
    <w:p w14:paraId="24D38F41"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1.绩效评价的目的</w:t>
      </w:r>
      <w:r w:rsidRPr="007232D3">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提前下达2024年中央医疗服务与保障能力提升（公立医院综合改革）补助资金预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7232D3">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7232D3">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7232D3">
        <w:rPr>
          <w:rStyle w:val="ad"/>
          <w:rFonts w:ascii="楷体" w:eastAsia="楷体" w:hAnsi="楷体" w:hint="eastAsia"/>
          <w:b w:val="0"/>
          <w:bCs w:val="0"/>
          <w:spacing w:val="-4"/>
          <w:sz w:val="32"/>
          <w:szCs w:val="32"/>
        </w:rPr>
        <w:br/>
        <w:t>三是通过部门项目支出绩效评价，进一步纠正对绩效管理理解上</w:t>
      </w:r>
      <w:r w:rsidRPr="007232D3">
        <w:rPr>
          <w:rStyle w:val="ad"/>
          <w:rFonts w:ascii="楷体" w:eastAsia="楷体" w:hAnsi="楷体" w:hint="eastAsia"/>
          <w:b w:val="0"/>
          <w:bCs w:val="0"/>
          <w:spacing w:val="-4"/>
          <w:sz w:val="32"/>
          <w:szCs w:val="32"/>
        </w:rPr>
        <w:lastRenderedPageBreak/>
        <w:t>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7232D3">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7232D3">
        <w:rPr>
          <w:rStyle w:val="ad"/>
          <w:rFonts w:ascii="楷体" w:eastAsia="楷体" w:hAnsi="楷体" w:hint="eastAsia"/>
          <w:b w:val="0"/>
          <w:bCs w:val="0"/>
          <w:spacing w:val="-4"/>
          <w:sz w:val="32"/>
          <w:szCs w:val="32"/>
        </w:rPr>
        <w:br/>
        <w:t>2.绩效评价对象</w:t>
      </w:r>
      <w:r w:rsidRPr="007232D3">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提前下达2024年中央医疗服务与保障能力提升（公立医院综合改革）补助资金预算”，评价核心为项目资金、项目产出、项目效益。</w:t>
      </w:r>
      <w:r w:rsidRPr="007232D3">
        <w:rPr>
          <w:rStyle w:val="ad"/>
          <w:rFonts w:ascii="楷体" w:eastAsia="楷体" w:hAnsi="楷体" w:hint="eastAsia"/>
          <w:b w:val="0"/>
          <w:bCs w:val="0"/>
          <w:spacing w:val="-4"/>
          <w:sz w:val="32"/>
          <w:szCs w:val="32"/>
        </w:rPr>
        <w:br/>
        <w:t>3.绩效评价范围</w:t>
      </w:r>
      <w:r w:rsidRPr="007232D3">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32B7EE9" w14:textId="77777777" w:rsidR="00675C8A" w:rsidRPr="007232D3" w:rsidRDefault="00000000">
      <w:pPr>
        <w:spacing w:line="540" w:lineRule="exact"/>
        <w:ind w:firstLine="567"/>
        <w:rPr>
          <w:rStyle w:val="ad"/>
          <w:rFonts w:ascii="楷体" w:eastAsia="楷体" w:hAnsi="楷体" w:hint="eastAsia"/>
          <w:spacing w:val="-4"/>
          <w:sz w:val="32"/>
          <w:szCs w:val="32"/>
        </w:rPr>
      </w:pPr>
      <w:r w:rsidRPr="007232D3">
        <w:rPr>
          <w:rStyle w:val="ad"/>
          <w:rFonts w:ascii="楷体" w:eastAsia="楷体" w:hAnsi="楷体" w:hint="eastAsia"/>
          <w:spacing w:val="-4"/>
          <w:sz w:val="32"/>
          <w:szCs w:val="32"/>
        </w:rPr>
        <w:t>（二）绩效评价原则、评价指标体系、评价方法、评价标准</w:t>
      </w:r>
    </w:p>
    <w:p w14:paraId="16B0A9BB"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1.绩效评价原则</w:t>
      </w:r>
      <w:r w:rsidRPr="007232D3">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w:t>
      </w:r>
      <w:r w:rsidRPr="007232D3">
        <w:rPr>
          <w:rStyle w:val="ad"/>
          <w:rFonts w:ascii="楷体" w:eastAsia="楷体" w:hAnsi="楷体" w:hint="eastAsia"/>
          <w:b w:val="0"/>
          <w:bCs w:val="0"/>
          <w:spacing w:val="-4"/>
          <w:sz w:val="32"/>
          <w:szCs w:val="32"/>
        </w:rPr>
        <w:lastRenderedPageBreak/>
        <w:t>府关于全面实施预算绩效管理的实施意见》（新党发〔2018〕30号）、《自治区财政支出绩效评价管理暂行办法》（新财预〔2018〕189号）、《关于印发&lt;自治区项目支出绩效目标设置指引&gt;的通知》（新财预〔2022〕42号）、《关于印发&lt;自治区项目支出绩效目标设置指引&gt;的通知》（新财预〔2022〕42号）等要求，绩效评价应遵循如下原则：</w:t>
      </w:r>
      <w:r w:rsidRPr="007232D3">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7232D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7232D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7232D3">
        <w:rPr>
          <w:rStyle w:val="ad"/>
          <w:rFonts w:ascii="楷体" w:eastAsia="楷体" w:hAnsi="楷体" w:hint="eastAsia"/>
          <w:b w:val="0"/>
          <w:bCs w:val="0"/>
          <w:spacing w:val="-4"/>
          <w:sz w:val="32"/>
          <w:szCs w:val="32"/>
        </w:rPr>
        <w:br/>
        <w:t>（4）公开透明。绩效评价结果应依法依规公开，并自觉接受社会监督。</w:t>
      </w:r>
      <w:r w:rsidRPr="007232D3">
        <w:rPr>
          <w:rStyle w:val="ad"/>
          <w:rFonts w:ascii="楷体" w:eastAsia="楷体" w:hAnsi="楷体" w:hint="eastAsia"/>
          <w:b w:val="0"/>
          <w:bCs w:val="0"/>
          <w:spacing w:val="-4"/>
          <w:sz w:val="32"/>
          <w:szCs w:val="32"/>
        </w:rPr>
        <w:br/>
        <w:t>根据以上原则，绩效评价应遵循如下要求：</w:t>
      </w:r>
      <w:r w:rsidRPr="007232D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7232D3">
        <w:rPr>
          <w:rStyle w:val="ad"/>
          <w:rFonts w:ascii="楷体" w:eastAsia="楷体" w:hAnsi="楷体" w:hint="eastAsia"/>
          <w:b w:val="0"/>
          <w:bCs w:val="0"/>
          <w:spacing w:val="-4"/>
          <w:sz w:val="32"/>
          <w:szCs w:val="32"/>
        </w:rPr>
        <w:br/>
        <w:t>（2）保证评价结果的真实性、公正性，提高评价报告的公信力。</w:t>
      </w:r>
      <w:r w:rsidRPr="007232D3">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lastRenderedPageBreak/>
        <w:t>2.绩效评价指标体系</w:t>
      </w:r>
      <w:r w:rsidRPr="007232D3">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7232D3">
        <w:rPr>
          <w:rStyle w:val="ad"/>
          <w:rFonts w:ascii="楷体" w:eastAsia="楷体" w:hAnsi="楷体" w:hint="eastAsia"/>
          <w:b w:val="0"/>
          <w:bCs w:val="0"/>
          <w:spacing w:val="-4"/>
          <w:sz w:val="32"/>
          <w:szCs w:val="32"/>
        </w:rPr>
        <w:br/>
        <w:t>3.评价方法</w:t>
      </w:r>
      <w:r w:rsidRPr="007232D3">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7232D3">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7232D3">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w:t>
      </w:r>
      <w:r w:rsidRPr="007232D3">
        <w:rPr>
          <w:rStyle w:val="ad"/>
          <w:rFonts w:ascii="楷体" w:eastAsia="楷体" w:hAnsi="楷体" w:hint="eastAsia"/>
          <w:b w:val="0"/>
          <w:bCs w:val="0"/>
          <w:spacing w:val="-4"/>
          <w:sz w:val="32"/>
          <w:szCs w:val="32"/>
        </w:rPr>
        <w:lastRenderedPageBreak/>
        <w:t>分值；对完成值高于指标值较多的，要分析原因，如果是由于年初指标值设定明显偏低造成的，要按照偏离度适度调减分值；未完成指标值的，按照完成值与指标值的比例记分。</w:t>
      </w:r>
      <w:r w:rsidRPr="007232D3">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7232D3">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7232D3">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7232D3">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7232D3">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7232D3">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7232D3">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7232D3">
        <w:rPr>
          <w:rStyle w:val="ad"/>
          <w:rFonts w:ascii="楷体" w:eastAsia="楷体" w:hAnsi="楷体" w:hint="eastAsia"/>
          <w:b w:val="0"/>
          <w:bCs w:val="0"/>
          <w:spacing w:val="-4"/>
          <w:sz w:val="32"/>
          <w:szCs w:val="32"/>
        </w:rPr>
        <w:br/>
        <w:t>资金到位率：比较法，资金到位率预期指标值应为100.00%，通</w:t>
      </w:r>
      <w:r w:rsidRPr="007232D3">
        <w:rPr>
          <w:rStyle w:val="ad"/>
          <w:rFonts w:ascii="楷体" w:eastAsia="楷体" w:hAnsi="楷体" w:hint="eastAsia"/>
          <w:b w:val="0"/>
          <w:bCs w:val="0"/>
          <w:spacing w:val="-4"/>
          <w:sz w:val="32"/>
          <w:szCs w:val="32"/>
        </w:rPr>
        <w:lastRenderedPageBreak/>
        <w:t>过实际计算，分析实际完成值和预期指标值之间的差距和原因。</w:t>
      </w:r>
      <w:r w:rsidRPr="007232D3">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7232D3">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7232D3">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7232D3">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7232D3">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7232D3">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7232D3">
        <w:rPr>
          <w:rStyle w:val="ad"/>
          <w:rFonts w:ascii="楷体" w:eastAsia="楷体" w:hAnsi="楷体" w:hint="eastAsia"/>
          <w:b w:val="0"/>
          <w:bCs w:val="0"/>
          <w:spacing w:val="-4"/>
          <w:sz w:val="32"/>
          <w:szCs w:val="32"/>
        </w:rPr>
        <w:br/>
        <w:t>4.评价标准</w:t>
      </w:r>
      <w:r w:rsidRPr="007232D3">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7232D3">
        <w:rPr>
          <w:rStyle w:val="ad"/>
          <w:rFonts w:ascii="楷体" w:eastAsia="楷体" w:hAnsi="楷体" w:hint="eastAsia"/>
          <w:b w:val="0"/>
          <w:bCs w:val="0"/>
          <w:spacing w:val="-4"/>
          <w:sz w:val="32"/>
          <w:szCs w:val="32"/>
        </w:rPr>
        <w:br/>
        <w:t>计划标准：指以预先制定的目标、计划、预算、定额等作为评价标准。</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lastRenderedPageBreak/>
        <w:t>行业标准：指参照国家公布的行业指标数据制定的评价标准。</w:t>
      </w:r>
      <w:r w:rsidRPr="007232D3">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7232D3">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26C32CB" w14:textId="77777777" w:rsidR="00675C8A" w:rsidRPr="007232D3" w:rsidRDefault="00000000">
      <w:pPr>
        <w:spacing w:line="540" w:lineRule="exact"/>
        <w:ind w:firstLineChars="181" w:firstLine="567"/>
        <w:rPr>
          <w:rStyle w:val="ad"/>
          <w:rFonts w:ascii="楷体" w:eastAsia="楷体" w:hAnsi="楷体" w:hint="eastAsia"/>
          <w:spacing w:val="-4"/>
          <w:sz w:val="32"/>
          <w:szCs w:val="32"/>
        </w:rPr>
      </w:pPr>
      <w:r w:rsidRPr="007232D3">
        <w:rPr>
          <w:rStyle w:val="ad"/>
          <w:rFonts w:ascii="楷体" w:eastAsia="楷体" w:hAnsi="楷体" w:hint="eastAsia"/>
          <w:spacing w:val="-4"/>
          <w:sz w:val="32"/>
          <w:szCs w:val="32"/>
        </w:rPr>
        <w:t>（三）绩效评价工作过程</w:t>
      </w:r>
    </w:p>
    <w:p w14:paraId="5BE550A3"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1.前期准备</w:t>
      </w:r>
      <w:r w:rsidRPr="007232D3">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7232D3">
        <w:rPr>
          <w:rStyle w:val="ad"/>
          <w:rFonts w:ascii="楷体" w:eastAsia="楷体" w:hAnsi="楷体" w:hint="eastAsia"/>
          <w:b w:val="0"/>
          <w:bCs w:val="0"/>
          <w:spacing w:val="-4"/>
          <w:sz w:val="32"/>
          <w:szCs w:val="32"/>
        </w:rPr>
        <w:br/>
        <w:t>潘娜（评价小组组长）：主要负责项目策划和监督，全面负责项目绩效评价报告的最终质量，对评价人员出具的最终报告质量进行复核，确保评估结果的客观性；</w:t>
      </w:r>
      <w:r w:rsidRPr="007232D3">
        <w:rPr>
          <w:rStyle w:val="ad"/>
          <w:rFonts w:ascii="楷体" w:eastAsia="楷体" w:hAnsi="楷体" w:hint="eastAsia"/>
          <w:b w:val="0"/>
          <w:bCs w:val="0"/>
          <w:spacing w:val="-4"/>
          <w:sz w:val="32"/>
          <w:szCs w:val="32"/>
        </w:rPr>
        <w:br/>
        <w:t>青格丽（评价小组组员）：主要负责资料的收集，取证、数据统计分析；</w:t>
      </w:r>
      <w:r w:rsidRPr="007232D3">
        <w:rPr>
          <w:rStyle w:val="ad"/>
          <w:rFonts w:ascii="楷体" w:eastAsia="楷体" w:hAnsi="楷体" w:hint="eastAsia"/>
          <w:b w:val="0"/>
          <w:bCs w:val="0"/>
          <w:spacing w:val="-4"/>
          <w:sz w:val="32"/>
          <w:szCs w:val="32"/>
        </w:rPr>
        <w:br/>
        <w:t>赵红帆（评价小组组员）：主要负责项目报告的制定，指标的研判，数据分析及报告撰写。</w:t>
      </w:r>
      <w:r w:rsidRPr="007232D3">
        <w:rPr>
          <w:rStyle w:val="ad"/>
          <w:rFonts w:ascii="楷体" w:eastAsia="楷体" w:hAnsi="楷体" w:hint="eastAsia"/>
          <w:b w:val="0"/>
          <w:bCs w:val="0"/>
          <w:spacing w:val="-4"/>
          <w:sz w:val="32"/>
          <w:szCs w:val="32"/>
        </w:rPr>
        <w:br/>
        <w:t>2.组织实施</w:t>
      </w:r>
      <w:r w:rsidRPr="007232D3">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w:t>
      </w:r>
      <w:r w:rsidRPr="007232D3">
        <w:rPr>
          <w:rStyle w:val="ad"/>
          <w:rFonts w:ascii="楷体" w:eastAsia="楷体" w:hAnsi="楷体" w:hint="eastAsia"/>
          <w:b w:val="0"/>
          <w:bCs w:val="0"/>
          <w:spacing w:val="-4"/>
          <w:sz w:val="32"/>
          <w:szCs w:val="32"/>
        </w:rPr>
        <w:lastRenderedPageBreak/>
        <w:t>人沟通，了解资金的内容、操作流程、管理机制、资金使用方向等情况并采集信息，了解项目设置背景及资金使用等情况。</w:t>
      </w:r>
      <w:r w:rsidRPr="007232D3">
        <w:rPr>
          <w:rStyle w:val="ad"/>
          <w:rFonts w:ascii="楷体" w:eastAsia="楷体" w:hAnsi="楷体" w:hint="eastAsia"/>
          <w:b w:val="0"/>
          <w:bCs w:val="0"/>
          <w:spacing w:val="-4"/>
          <w:sz w:val="32"/>
          <w:szCs w:val="32"/>
        </w:rPr>
        <w:br/>
        <w:t>3.分析评价</w:t>
      </w:r>
      <w:r w:rsidRPr="007232D3">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7232D3">
        <w:rPr>
          <w:rStyle w:val="ad"/>
          <w:rFonts w:ascii="楷体" w:eastAsia="楷体" w:hAnsi="楷体" w:hint="eastAsia"/>
          <w:b w:val="0"/>
          <w:bCs w:val="0"/>
          <w:spacing w:val="-4"/>
          <w:sz w:val="32"/>
          <w:szCs w:val="32"/>
        </w:rPr>
        <w:br/>
        <w:t>4.撰写与提交评价报告</w:t>
      </w:r>
      <w:r w:rsidRPr="007232D3">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7232D3">
        <w:rPr>
          <w:rStyle w:val="ad"/>
          <w:rFonts w:ascii="楷体" w:eastAsia="楷体" w:hAnsi="楷体" w:hint="eastAsia"/>
          <w:b w:val="0"/>
          <w:bCs w:val="0"/>
          <w:spacing w:val="-4"/>
          <w:sz w:val="32"/>
          <w:szCs w:val="32"/>
        </w:rPr>
        <w:br/>
        <w:t>5.问题整改</w:t>
      </w:r>
      <w:r w:rsidRPr="007232D3">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7232D3">
        <w:rPr>
          <w:rStyle w:val="ad"/>
          <w:rFonts w:ascii="楷体" w:eastAsia="楷体" w:hAnsi="楷体" w:hint="eastAsia"/>
          <w:b w:val="0"/>
          <w:bCs w:val="0"/>
          <w:spacing w:val="-4"/>
          <w:sz w:val="32"/>
          <w:szCs w:val="32"/>
        </w:rPr>
        <w:br/>
        <w:t>6.档案整理</w:t>
      </w:r>
      <w:r w:rsidRPr="007232D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7537494" w14:textId="77777777" w:rsidR="00675C8A" w:rsidRPr="007232D3" w:rsidRDefault="00000000">
      <w:pPr>
        <w:spacing w:line="540" w:lineRule="exact"/>
        <w:ind w:firstLine="640"/>
        <w:rPr>
          <w:rStyle w:val="ad"/>
          <w:rFonts w:ascii="黑体" w:eastAsia="黑体" w:hAnsi="黑体" w:hint="eastAsia"/>
          <w:b w:val="0"/>
          <w:spacing w:val="-4"/>
          <w:sz w:val="32"/>
          <w:szCs w:val="32"/>
        </w:rPr>
      </w:pPr>
      <w:r w:rsidRPr="007232D3">
        <w:rPr>
          <w:rStyle w:val="ad"/>
          <w:rFonts w:ascii="黑体" w:eastAsia="黑体" w:hAnsi="黑体" w:hint="eastAsia"/>
          <w:b w:val="0"/>
          <w:spacing w:val="-4"/>
          <w:sz w:val="32"/>
          <w:szCs w:val="32"/>
        </w:rPr>
        <w:t>三、综合评价情况及评价结论</w:t>
      </w:r>
    </w:p>
    <w:p w14:paraId="27AC12CE"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（一）综合评价情况</w:t>
      </w:r>
      <w:r w:rsidRPr="007232D3">
        <w:rPr>
          <w:rStyle w:val="ad"/>
          <w:rFonts w:ascii="楷体" w:eastAsia="楷体" w:hAnsi="楷体" w:hint="eastAsia"/>
          <w:b w:val="0"/>
          <w:bCs w:val="0"/>
          <w:spacing w:val="-4"/>
          <w:sz w:val="32"/>
          <w:szCs w:val="32"/>
        </w:rPr>
        <w:br/>
        <w:t>经评价，本项目较大程度达成年初设立的绩效目标，解决了昌吉州孕产妇剖宫产率逐年增加的问题，在实施过程中取得了良好的成效，具体表现在：通过项目实施完成了舒适化产房打造项目，完成了心理评估仪、多位体分娩产床、新生儿抢救辐射台等设备</w:t>
      </w:r>
      <w:r w:rsidRPr="007232D3">
        <w:rPr>
          <w:rStyle w:val="ad"/>
          <w:rFonts w:ascii="楷体" w:eastAsia="楷体" w:hAnsi="楷体" w:hint="eastAsia"/>
          <w:b w:val="0"/>
          <w:bCs w:val="0"/>
          <w:spacing w:val="-4"/>
          <w:sz w:val="32"/>
          <w:szCs w:val="32"/>
        </w:rPr>
        <w:lastRenderedPageBreak/>
        <w:t>的采购，通过提供个性化的服务，如音乐疗法、按摩、瑜伽等，有助于缓解产妇的紧张情绪，减轻疼痛感，提高分娩体验，减少剖宫产率。通过培训和实践，提高医护人员的沟通能力、应急处理能力、团队协作能力等，为产妇提供更优质的服务。近年来，国家对生育政策进行了调整，鼓励生育二孩、三孩。舒适化分娩产房项目的开展有助于满足这些政策导向下的需求，为国家人口政策的实施提供支持。改项目虽较大程度达成年初设立的绩效目标，但是在项目实施过程中也存在一些不足，例如设备预算金额和实际招标金额存在差异，导致进行第二次招标，招标时间较长，影响专项资金支付进度。</w:t>
      </w:r>
      <w:r w:rsidRPr="007232D3">
        <w:rPr>
          <w:rStyle w:val="ad"/>
          <w:rFonts w:ascii="楷体" w:eastAsia="楷体" w:hAnsi="楷体" w:hint="eastAsia"/>
          <w:b w:val="0"/>
          <w:bCs w:val="0"/>
          <w:spacing w:val="-4"/>
          <w:sz w:val="32"/>
          <w:szCs w:val="32"/>
        </w:rPr>
        <w:br/>
        <w:t>（二）评价结论</w:t>
      </w:r>
      <w:r w:rsidRPr="007232D3">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93.95分，绩效评级为“优”。综合评价结论如下：本项目共设置三级指标数量20个，实现三级指标数量16个，总体完成率为80.00%。项目决策类指标共设置6个，满分指标6个，得分率100.00%；过程管理类指标共设置5个，满分指标5个，得分率100.00%；项目产出类指标共设置7个，满分指标3个，得分率79.83%；项目效益类指标共设置1个，满分指标1个，得分率100.00%；项目满意度类指标共设置1个，满分指标1个，得分率100.00%。</w:t>
      </w:r>
    </w:p>
    <w:p w14:paraId="0F5A35CA" w14:textId="77777777" w:rsidR="00675C8A" w:rsidRPr="007232D3" w:rsidRDefault="00000000">
      <w:pPr>
        <w:spacing w:line="540" w:lineRule="exact"/>
        <w:ind w:firstLine="640"/>
        <w:rPr>
          <w:rStyle w:val="ad"/>
          <w:rFonts w:ascii="黑体" w:eastAsia="黑体" w:hAnsi="黑体" w:hint="eastAsia"/>
        </w:rPr>
      </w:pPr>
      <w:r w:rsidRPr="007232D3">
        <w:rPr>
          <w:rStyle w:val="ad"/>
          <w:rFonts w:ascii="黑体" w:eastAsia="黑体" w:hAnsi="黑体" w:hint="eastAsia"/>
          <w:b w:val="0"/>
          <w:spacing w:val="-4"/>
          <w:sz w:val="32"/>
          <w:szCs w:val="32"/>
        </w:rPr>
        <w:t>四、绩效评价指标分析</w:t>
      </w:r>
      <w:r w:rsidRPr="007232D3">
        <w:rPr>
          <w:rStyle w:val="ad"/>
          <w:rFonts w:ascii="黑体" w:eastAsia="黑体" w:hAnsi="黑体" w:hint="eastAsia"/>
        </w:rPr>
        <w:t xml:space="preserve"> </w:t>
      </w:r>
    </w:p>
    <w:p w14:paraId="12CE4EC4" w14:textId="77777777" w:rsidR="00675C8A" w:rsidRPr="007232D3" w:rsidRDefault="00000000">
      <w:pPr>
        <w:spacing w:line="540" w:lineRule="exact"/>
        <w:ind w:firstLineChars="181" w:firstLine="567"/>
        <w:rPr>
          <w:rFonts w:ascii="楷体" w:eastAsia="楷体" w:hAnsi="楷体" w:hint="eastAsia"/>
          <w:b/>
          <w:spacing w:val="-4"/>
          <w:sz w:val="32"/>
          <w:szCs w:val="32"/>
        </w:rPr>
      </w:pPr>
      <w:r w:rsidRPr="007232D3">
        <w:rPr>
          <w:rFonts w:ascii="楷体" w:eastAsia="楷体" w:hAnsi="楷体" w:hint="eastAsia"/>
          <w:b/>
          <w:spacing w:val="-4"/>
          <w:sz w:val="32"/>
          <w:szCs w:val="32"/>
        </w:rPr>
        <w:t>（一）</w:t>
      </w:r>
      <w:r w:rsidRPr="007232D3">
        <w:rPr>
          <w:rStyle w:val="ad"/>
          <w:rFonts w:ascii="楷体" w:eastAsia="楷体" w:hAnsi="楷体" w:hint="eastAsia"/>
          <w:spacing w:val="-4"/>
          <w:sz w:val="32"/>
          <w:szCs w:val="32"/>
        </w:rPr>
        <w:t>项目决策情况</w:t>
      </w:r>
    </w:p>
    <w:p w14:paraId="0FB07A84" w14:textId="77777777" w:rsidR="00675C8A" w:rsidRPr="007232D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（一）项目决策情况</w:t>
      </w:r>
      <w:r w:rsidRPr="007232D3">
        <w:rPr>
          <w:rStyle w:val="ad"/>
          <w:rFonts w:ascii="楷体" w:eastAsia="楷体" w:hAnsi="楷体" w:hint="eastAsia"/>
          <w:b w:val="0"/>
          <w:bCs w:val="0"/>
          <w:spacing w:val="-4"/>
          <w:sz w:val="32"/>
          <w:szCs w:val="32"/>
        </w:rPr>
        <w:br/>
        <w:t>项目决策类指标由3个二级指标和6个三级指标构成，权重分</w:t>
      </w:r>
      <w:r w:rsidRPr="007232D3">
        <w:rPr>
          <w:rStyle w:val="ad"/>
          <w:rFonts w:ascii="楷体" w:eastAsia="楷体" w:hAnsi="楷体" w:hint="eastAsia"/>
          <w:b w:val="0"/>
          <w:bCs w:val="0"/>
          <w:spacing w:val="-4"/>
          <w:sz w:val="32"/>
          <w:szCs w:val="32"/>
        </w:rPr>
        <w:lastRenderedPageBreak/>
        <w:t>21.00分，实际得分21分。</w:t>
      </w:r>
      <w:r w:rsidRPr="007232D3">
        <w:rPr>
          <w:rStyle w:val="ad"/>
          <w:rFonts w:ascii="楷体" w:eastAsia="楷体" w:hAnsi="楷体" w:hint="eastAsia"/>
          <w:b w:val="0"/>
          <w:bCs w:val="0"/>
          <w:spacing w:val="-4"/>
          <w:sz w:val="32"/>
          <w:szCs w:val="32"/>
        </w:rPr>
        <w:br/>
        <w:t>1.项目立项情况分析</w:t>
      </w:r>
      <w:r w:rsidRPr="007232D3">
        <w:rPr>
          <w:rStyle w:val="ad"/>
          <w:rFonts w:ascii="楷体" w:eastAsia="楷体" w:hAnsi="楷体" w:hint="eastAsia"/>
          <w:b w:val="0"/>
          <w:bCs w:val="0"/>
          <w:spacing w:val="-4"/>
          <w:sz w:val="32"/>
          <w:szCs w:val="32"/>
        </w:rPr>
        <w:br/>
        <w:t>（1）立项依据充分性</w:t>
      </w:r>
      <w:r w:rsidRPr="007232D3">
        <w:rPr>
          <w:rStyle w:val="ad"/>
          <w:rFonts w:ascii="楷体" w:eastAsia="楷体" w:hAnsi="楷体" w:hint="eastAsia"/>
          <w:b w:val="0"/>
          <w:bCs w:val="0"/>
          <w:spacing w:val="-4"/>
          <w:sz w:val="32"/>
          <w:szCs w:val="32"/>
        </w:rPr>
        <w:br/>
        <w:t>本项目立项符合2014年卫健委制定的《国家卫生计生委关于做好新形势下妇幼健康服务工作的指导意见》、《爱婴医院复核标准》和2016年制定印发的三级、二级妇幼保健院评审标准及其实施细则要求，均将“控制非医学需要的剖宫产率列为重要考核指标”；本项目立项符合《2011～2020年的中国妇女儿童开展纲要实施方案》中：“提高自然分娩率，降低剖宫产率”内容，符合行业发展规划和政策要求；本项目立项符合《昌吉市人民医院机构职能编制规定》中职责范围中的“负责基本医疗服务、危重急症病人的抢救和公共卫生救治”，属于我单位履职所需；根据《财政资金直接支付申请书》，本项目资金性质为“公共财政预算”功能分类为“综合医院”经济分类为“其他商品和服务支出”属于公共财政支持范围，符合中央、地方事权支出责任划分原则；经检查我单位财政管理一体化信息系统，本项目不存在重复。</w:t>
      </w:r>
      <w:r w:rsidRPr="007232D3">
        <w:rPr>
          <w:rStyle w:val="ad"/>
          <w:rFonts w:ascii="楷体" w:eastAsia="楷体" w:hAnsi="楷体" w:hint="eastAsia"/>
          <w:b w:val="0"/>
          <w:bCs w:val="0"/>
          <w:spacing w:val="-4"/>
          <w:sz w:val="32"/>
          <w:szCs w:val="32"/>
        </w:rPr>
        <w:br/>
        <w:t>综上所述，本指标满分为5.00分，根据评分标准得5.00分，本项目立项依据充分。</w:t>
      </w:r>
      <w:r w:rsidRPr="007232D3">
        <w:rPr>
          <w:rStyle w:val="ad"/>
          <w:rFonts w:ascii="楷体" w:eastAsia="楷体" w:hAnsi="楷体" w:hint="eastAsia"/>
          <w:b w:val="0"/>
          <w:bCs w:val="0"/>
          <w:spacing w:val="-4"/>
          <w:sz w:val="32"/>
          <w:szCs w:val="32"/>
        </w:rPr>
        <w:br/>
        <w:t>（2）立项程序规范性</w:t>
      </w:r>
      <w:r w:rsidRPr="007232D3">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提前下达2024年中央医疗服务与保障能力</w:t>
      </w:r>
      <w:r w:rsidRPr="007232D3">
        <w:rPr>
          <w:rStyle w:val="ad"/>
          <w:rFonts w:ascii="楷体" w:eastAsia="楷体" w:hAnsi="楷体" w:hint="eastAsia"/>
          <w:b w:val="0"/>
          <w:bCs w:val="0"/>
          <w:spacing w:val="-4"/>
          <w:sz w:val="32"/>
          <w:szCs w:val="32"/>
        </w:rPr>
        <w:lastRenderedPageBreak/>
        <w:t>提升（公立医院综合改革）补助资金预算的通知》（昌州财社〔2023〕67号）文件要求实施项目。</w:t>
      </w:r>
      <w:r w:rsidRPr="007232D3">
        <w:rPr>
          <w:rStyle w:val="ad"/>
          <w:rFonts w:ascii="楷体" w:eastAsia="楷体" w:hAnsi="楷体" w:hint="eastAsia"/>
          <w:b w:val="0"/>
          <w:bCs w:val="0"/>
          <w:spacing w:val="-4"/>
          <w:sz w:val="32"/>
          <w:szCs w:val="32"/>
        </w:rPr>
        <w:br/>
        <w:t>综上所述，本指标满分为3.00分，根据评分标准得3.00分，本项目立项程序规范。</w:t>
      </w:r>
      <w:r w:rsidRPr="007232D3">
        <w:rPr>
          <w:rStyle w:val="ad"/>
          <w:rFonts w:ascii="楷体" w:eastAsia="楷体" w:hAnsi="楷体" w:hint="eastAsia"/>
          <w:b w:val="0"/>
          <w:bCs w:val="0"/>
          <w:spacing w:val="-4"/>
          <w:sz w:val="32"/>
          <w:szCs w:val="32"/>
        </w:rPr>
        <w:br/>
        <w:t>2.绩效目标情况分析</w:t>
      </w:r>
      <w:r w:rsidRPr="007232D3">
        <w:rPr>
          <w:rStyle w:val="ad"/>
          <w:rFonts w:ascii="楷体" w:eastAsia="楷体" w:hAnsi="楷体" w:hint="eastAsia"/>
          <w:b w:val="0"/>
          <w:bCs w:val="0"/>
          <w:spacing w:val="-4"/>
          <w:sz w:val="32"/>
          <w:szCs w:val="32"/>
        </w:rPr>
        <w:br/>
        <w:t>（1）绩效目标合理性</w:t>
      </w:r>
      <w:r w:rsidRPr="007232D3">
        <w:rPr>
          <w:rStyle w:val="ad"/>
          <w:rFonts w:ascii="楷体" w:eastAsia="楷体" w:hAnsi="楷体" w:hint="eastAsia"/>
          <w:b w:val="0"/>
          <w:bCs w:val="0"/>
          <w:spacing w:val="-4"/>
          <w:sz w:val="32"/>
          <w:szCs w:val="32"/>
        </w:rPr>
        <w:br/>
        <w:t>①该项目已设置年度绩效目标，具体内容为“该项目资金主要用于购买多位体分娩产床、新生儿多功能辐射抢救台、导乐分娩设备、孕产妇心理评估仪、胎心监护仪等设备，舒适化分娩产房项目的实施有利于提高产妇的分娩体验、保障母婴安全、提高医护人员的专业素质、促进医院发展。该项目符合国家政策导向，能提升社会福祉，因此开展舒适化分娩产房项目具有重要的现实意义和深远的社会影响。”</w:t>
      </w:r>
      <w:r w:rsidRPr="007232D3">
        <w:rPr>
          <w:rStyle w:val="ad"/>
          <w:rFonts w:ascii="楷体" w:eastAsia="楷体" w:hAnsi="楷体" w:hint="eastAsia"/>
          <w:b w:val="0"/>
          <w:bCs w:val="0"/>
          <w:spacing w:val="-4"/>
          <w:sz w:val="32"/>
          <w:szCs w:val="32"/>
        </w:rPr>
        <w:br/>
        <w:t>②该项目实际工作内容为：截止2024年12月31日，该项目81.37万元已全部支付，主要用于购买舒适化产房所需设备，该项目的实施从孕期对孕妇进行全程的营养评估、心理评估、运动指导等个性化管理，从孕期树立孕妇及其家庭对自然分娩的信心，保障自然分娩的条件。产程、分娩过程中采用孕妇可以接受的舒适的多体位分娩方式，通过家属陪伴，医护人员全程心理指导及应用导乐设备使孕产妇在完全放松的情况下愉悦的分娩。整个分娩过程中有全套母婴监护设备及抢救设备来保障母婴安全。产妇在产后能够得到家庭的支持和医护人员专业的产后康复指导，使其在产褥期能够科学的恢复。保证全程母乳喂养指导和产后营养及心理评估、治疗，减少产后抑郁症的发生，提高人口素质。绩效目标与实际工作内容一致，两者具有相关性。</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lastRenderedPageBreak/>
        <w:t>③该项目按照绩效目标完成数量指标、质量指标、时效指标、成本指标，完成了昌吉州孕产妇剖宫产率逐年增加的问题，在实施过程中取得了良好的成效，通过项目实施完成了舒适化产房打造项目，完成了心理评估仪、多位体分娩产床、新生儿抢救辐射台等设备的采购，通过提供个性化的服务，如音乐疗法、按摩、瑜伽等。达到缓解产妇的紧张情绪，减轻疼痛感，提高分娩体验，减少剖宫产率的效果。通过培训和实践，提高医护人员的沟通能力、应急处理能力、团队协作能力等，为产妇提供更优质的服务。近年来，国家对生育政策进行了调整，鼓励生育二孩、三孩。舒适化分娩产房项目的开展有助于满足这些政策导向下的需求，为国家人口政策的实施提供支持，预期产出效益和效果符合正常的业绩水平。</w:t>
      </w:r>
      <w:r w:rsidRPr="007232D3">
        <w:rPr>
          <w:rStyle w:val="ad"/>
          <w:rFonts w:ascii="楷体" w:eastAsia="楷体" w:hAnsi="楷体" w:hint="eastAsia"/>
          <w:b w:val="0"/>
          <w:bCs w:val="0"/>
          <w:spacing w:val="-4"/>
          <w:sz w:val="32"/>
          <w:szCs w:val="32"/>
        </w:rPr>
        <w:br/>
        <w:t>④该项目批复的预算金额为81.37万元，《项目支出绩效目标表》中预算金额为81.37万元，预算确定的项目资金与预算确定的项目投资额相匹配。</w:t>
      </w:r>
      <w:r w:rsidRPr="007232D3">
        <w:rPr>
          <w:rStyle w:val="ad"/>
          <w:rFonts w:ascii="楷体" w:eastAsia="楷体" w:hAnsi="楷体" w:hint="eastAsia"/>
          <w:b w:val="0"/>
          <w:bCs w:val="0"/>
          <w:spacing w:val="-4"/>
          <w:sz w:val="32"/>
          <w:szCs w:val="32"/>
        </w:rPr>
        <w:br/>
        <w:t>综上所述，本指标满分为4.00分，根据评分标准得4分，本项目绩效目标设置合理。</w:t>
      </w:r>
      <w:r w:rsidRPr="007232D3">
        <w:rPr>
          <w:rStyle w:val="ad"/>
          <w:rFonts w:ascii="楷体" w:eastAsia="楷体" w:hAnsi="楷体" w:hint="eastAsia"/>
          <w:b w:val="0"/>
          <w:bCs w:val="0"/>
          <w:spacing w:val="-4"/>
          <w:sz w:val="32"/>
          <w:szCs w:val="32"/>
        </w:rPr>
        <w:br/>
        <w:t>（2）绩效指标明确性</w:t>
      </w:r>
      <w:r w:rsidRPr="007232D3">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8个，定性指标1个，指标量化率为88.88%，量化率达70.00%以上。</w:t>
      </w:r>
      <w:r w:rsidRPr="007232D3">
        <w:rPr>
          <w:rStyle w:val="ad"/>
          <w:rFonts w:ascii="楷体" w:eastAsia="楷体" w:hAnsi="楷体" w:hint="eastAsia"/>
          <w:b w:val="0"/>
          <w:bCs w:val="0"/>
          <w:spacing w:val="-4"/>
          <w:sz w:val="32"/>
          <w:szCs w:val="32"/>
        </w:rPr>
        <w:br/>
        <w:t>该《项目绩效目标表》中，数量指标指标值为“=1台”，三级指标的年度指标值与年度绩效目标中任务数一致，已设置时效指标“资金支付及时率”。已设置的绩效目标具备明确性、可衡量性、</w:t>
      </w:r>
      <w:r w:rsidRPr="007232D3">
        <w:rPr>
          <w:rStyle w:val="ad"/>
          <w:rFonts w:ascii="楷体" w:eastAsia="楷体" w:hAnsi="楷体" w:hint="eastAsia"/>
          <w:b w:val="0"/>
          <w:bCs w:val="0"/>
          <w:spacing w:val="-4"/>
          <w:sz w:val="32"/>
          <w:szCs w:val="32"/>
        </w:rPr>
        <w:lastRenderedPageBreak/>
        <w:t>可实现性、相关性、时限性。</w:t>
      </w:r>
      <w:r w:rsidRPr="007232D3">
        <w:rPr>
          <w:rStyle w:val="ad"/>
          <w:rFonts w:ascii="楷体" w:eastAsia="楷体" w:hAnsi="楷体" w:hint="eastAsia"/>
          <w:b w:val="0"/>
          <w:bCs w:val="0"/>
          <w:spacing w:val="-4"/>
          <w:sz w:val="32"/>
          <w:szCs w:val="32"/>
        </w:rPr>
        <w:br/>
        <w:t>综上所述，本指标满分为3.00分，根据评分标准得3分，本项目所设置绩效指标明确。</w:t>
      </w:r>
      <w:r w:rsidRPr="007232D3">
        <w:rPr>
          <w:rStyle w:val="ad"/>
          <w:rFonts w:ascii="楷体" w:eastAsia="楷体" w:hAnsi="楷体" w:hint="eastAsia"/>
          <w:b w:val="0"/>
          <w:bCs w:val="0"/>
          <w:spacing w:val="-4"/>
          <w:sz w:val="32"/>
          <w:szCs w:val="32"/>
        </w:rPr>
        <w:br/>
        <w:t>3.资金投入情况分析</w:t>
      </w:r>
      <w:r w:rsidRPr="007232D3">
        <w:rPr>
          <w:rStyle w:val="ad"/>
          <w:rFonts w:ascii="楷体" w:eastAsia="楷体" w:hAnsi="楷体" w:hint="eastAsia"/>
          <w:b w:val="0"/>
          <w:bCs w:val="0"/>
          <w:spacing w:val="-4"/>
          <w:sz w:val="32"/>
          <w:szCs w:val="32"/>
        </w:rPr>
        <w:br/>
        <w:t>（1）预算编制科学性</w:t>
      </w:r>
      <w:r w:rsidRPr="007232D3">
        <w:rPr>
          <w:rStyle w:val="ad"/>
          <w:rFonts w:ascii="楷体" w:eastAsia="楷体" w:hAnsi="楷体" w:hint="eastAsia"/>
          <w:b w:val="0"/>
          <w:bCs w:val="0"/>
          <w:spacing w:val="-4"/>
          <w:sz w:val="32"/>
          <w:szCs w:val="32"/>
        </w:rPr>
        <w:br/>
        <w:t>本项目预算编制通过网络询价、同行业医院询价、参数论证得出，即预算编制较科学且经过论证；</w:t>
      </w:r>
      <w:r w:rsidRPr="007232D3">
        <w:rPr>
          <w:rStyle w:val="ad"/>
          <w:rFonts w:ascii="楷体" w:eastAsia="楷体" w:hAnsi="楷体" w:hint="eastAsia"/>
          <w:b w:val="0"/>
          <w:bCs w:val="0"/>
          <w:spacing w:val="-4"/>
          <w:sz w:val="32"/>
          <w:szCs w:val="32"/>
        </w:rPr>
        <w:br/>
        <w:t>预算申请内容为购买舒适化产房所需设备，项目实际内容为采购舒适化产房所需多位体分娩产床、孕产妇心理评估仪、新生儿多功能辐射抢救台等，预算申请与《提前下达2024年中央医疗服务与保障能力提升（公立医院综合改革）补助资金预算》中涉及的项目内容匹配；</w:t>
      </w:r>
      <w:r w:rsidRPr="007232D3">
        <w:rPr>
          <w:rStyle w:val="ad"/>
          <w:rFonts w:ascii="楷体" w:eastAsia="楷体" w:hAnsi="楷体" w:hint="eastAsia"/>
          <w:b w:val="0"/>
          <w:bCs w:val="0"/>
          <w:spacing w:val="-4"/>
          <w:sz w:val="32"/>
          <w:szCs w:val="32"/>
        </w:rPr>
        <w:br/>
        <w:t>本项目预算申请资金81.37万元，我单位在预算申请中严格按照项目实施内容及测算标准进行核算，其中：实付多位体分娩产床及培训费用18万元、支付新生儿多功能辐射抢救台费用22万元、支付孕产妇心理评估仪费用32万元、支付导乐分娩设备及胎心监护仪9.37。预算确定资金量与实际工作任务相匹配。本项目预算额度测算依据充分，严格按照标准编制，预算确定资金量与实际工作任务相匹配；</w:t>
      </w:r>
      <w:r w:rsidRPr="007232D3">
        <w:rPr>
          <w:rStyle w:val="ad"/>
          <w:rFonts w:ascii="楷体" w:eastAsia="楷体" w:hAnsi="楷体" w:hint="eastAsia"/>
          <w:b w:val="0"/>
          <w:bCs w:val="0"/>
          <w:spacing w:val="-4"/>
          <w:sz w:val="32"/>
          <w:szCs w:val="32"/>
        </w:rPr>
        <w:br/>
        <w:t>综上所述，本指标满分为4.00分，根据评分标准得4分，本项目预算编制科学。</w:t>
      </w:r>
      <w:r w:rsidRPr="007232D3">
        <w:rPr>
          <w:rStyle w:val="ad"/>
          <w:rFonts w:ascii="楷体" w:eastAsia="楷体" w:hAnsi="楷体" w:hint="eastAsia"/>
          <w:b w:val="0"/>
          <w:bCs w:val="0"/>
          <w:spacing w:val="-4"/>
          <w:sz w:val="32"/>
          <w:szCs w:val="32"/>
        </w:rPr>
        <w:br/>
        <w:t>（2）资金分配合理性</w:t>
      </w:r>
      <w:r w:rsidRPr="007232D3">
        <w:rPr>
          <w:rStyle w:val="ad"/>
          <w:rFonts w:ascii="楷体" w:eastAsia="楷体" w:hAnsi="楷体" w:hint="eastAsia"/>
          <w:b w:val="0"/>
          <w:bCs w:val="0"/>
          <w:spacing w:val="-4"/>
          <w:sz w:val="32"/>
          <w:szCs w:val="32"/>
        </w:rPr>
        <w:br/>
        <w:t>本项目实际分配资金以《昌吉市人民医院2024年4月三项专项资金的使用方案》和《昌吉市人民医院2024年中央财政医疗服务与保障能力提升（公立医院综合改革）项目资金实施方案》为</w:t>
      </w:r>
      <w:r w:rsidRPr="007232D3">
        <w:rPr>
          <w:rStyle w:val="ad"/>
          <w:rFonts w:ascii="楷体" w:eastAsia="楷体" w:hAnsi="楷体" w:hint="eastAsia"/>
          <w:b w:val="0"/>
          <w:bCs w:val="0"/>
          <w:spacing w:val="-4"/>
          <w:sz w:val="32"/>
          <w:szCs w:val="32"/>
        </w:rPr>
        <w:lastRenderedPageBreak/>
        <w:t>依据进行资金分配，预算资金分配依据充分。根据《提前下达2024年中央医疗服务与保障能力提升（公立医院综合改革）补助资金预算》（昌州财社〔2023〕68号），本项目实际到位资金81.37万元，资金分配额度合理，与我单位实际需求相适应。</w:t>
      </w:r>
      <w:r w:rsidRPr="007232D3">
        <w:rPr>
          <w:rStyle w:val="ad"/>
          <w:rFonts w:ascii="楷体" w:eastAsia="楷体" w:hAnsi="楷体" w:hint="eastAsia"/>
          <w:b w:val="0"/>
          <w:bCs w:val="0"/>
          <w:spacing w:val="-4"/>
          <w:sz w:val="32"/>
          <w:szCs w:val="32"/>
        </w:rPr>
        <w:br/>
        <w:t>综上所述，本指标满分为2.00分，根据评分标准得2分，本项目资金分配合理。</w:t>
      </w:r>
      <w:r w:rsidRPr="007232D3">
        <w:rPr>
          <w:rStyle w:val="ad"/>
          <w:rFonts w:ascii="楷体" w:eastAsia="楷体" w:hAnsi="楷体" w:hint="eastAsia"/>
          <w:b w:val="0"/>
          <w:bCs w:val="0"/>
          <w:spacing w:val="-4"/>
          <w:sz w:val="32"/>
          <w:szCs w:val="32"/>
        </w:rPr>
        <w:tab/>
      </w:r>
    </w:p>
    <w:p w14:paraId="0058CE1C" w14:textId="77777777" w:rsidR="00675C8A" w:rsidRPr="007232D3" w:rsidRDefault="00000000">
      <w:pPr>
        <w:spacing w:line="540" w:lineRule="exact"/>
        <w:ind w:firstLineChars="181" w:firstLine="567"/>
        <w:rPr>
          <w:rStyle w:val="ad"/>
          <w:rFonts w:ascii="楷体" w:eastAsia="楷体" w:hAnsi="楷体" w:hint="eastAsia"/>
          <w:spacing w:val="-4"/>
          <w:sz w:val="32"/>
          <w:szCs w:val="32"/>
        </w:rPr>
      </w:pPr>
      <w:r w:rsidRPr="007232D3">
        <w:rPr>
          <w:rFonts w:ascii="楷体" w:eastAsia="楷体" w:hAnsi="楷体" w:hint="eastAsia"/>
          <w:b/>
          <w:spacing w:val="-4"/>
          <w:sz w:val="32"/>
          <w:szCs w:val="32"/>
        </w:rPr>
        <w:t>（二）</w:t>
      </w:r>
      <w:r w:rsidRPr="007232D3">
        <w:rPr>
          <w:rStyle w:val="ad"/>
          <w:rFonts w:ascii="楷体" w:eastAsia="楷体" w:hAnsi="楷体" w:hint="eastAsia"/>
          <w:spacing w:val="-4"/>
          <w:sz w:val="32"/>
          <w:szCs w:val="32"/>
        </w:rPr>
        <w:t>项目过程情况</w:t>
      </w:r>
    </w:p>
    <w:p w14:paraId="69E7A577"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（二）项目过程情况</w:t>
      </w:r>
      <w:r w:rsidRPr="007232D3">
        <w:rPr>
          <w:rStyle w:val="ad"/>
          <w:rFonts w:ascii="楷体" w:eastAsia="楷体" w:hAnsi="楷体" w:hint="eastAsia"/>
          <w:b w:val="0"/>
          <w:bCs w:val="0"/>
          <w:spacing w:val="-4"/>
          <w:sz w:val="32"/>
          <w:szCs w:val="32"/>
        </w:rPr>
        <w:br/>
        <w:t>项目过程管理类指标由2个二级指标和5个三级指标构成，权重分19.00分，实际得分19分。</w:t>
      </w:r>
      <w:r w:rsidRPr="007232D3">
        <w:rPr>
          <w:rStyle w:val="ad"/>
          <w:rFonts w:ascii="楷体" w:eastAsia="楷体" w:hAnsi="楷体" w:hint="eastAsia"/>
          <w:b w:val="0"/>
          <w:bCs w:val="0"/>
          <w:spacing w:val="-4"/>
          <w:sz w:val="32"/>
          <w:szCs w:val="32"/>
        </w:rPr>
        <w:br/>
        <w:t>1.资金管理情况分析</w:t>
      </w:r>
      <w:r w:rsidRPr="007232D3">
        <w:rPr>
          <w:rStyle w:val="ad"/>
          <w:rFonts w:ascii="楷体" w:eastAsia="楷体" w:hAnsi="楷体" w:hint="eastAsia"/>
          <w:b w:val="0"/>
          <w:bCs w:val="0"/>
          <w:spacing w:val="-4"/>
          <w:sz w:val="32"/>
          <w:szCs w:val="32"/>
        </w:rPr>
        <w:br/>
        <w:t>（1）资金到位率</w:t>
      </w:r>
      <w:r w:rsidRPr="007232D3">
        <w:rPr>
          <w:rStyle w:val="ad"/>
          <w:rFonts w:ascii="楷体" w:eastAsia="楷体" w:hAnsi="楷体" w:hint="eastAsia"/>
          <w:b w:val="0"/>
          <w:bCs w:val="0"/>
          <w:spacing w:val="-4"/>
          <w:sz w:val="32"/>
          <w:szCs w:val="32"/>
        </w:rPr>
        <w:br/>
        <w:t>本项目预算资金为81.37万元，其中：财政安排资金81.37万元，其他资金0万元，实际到位资金81.37万元，资金到位率=（实际到位资金/预算资金）×100.00%=（81.37/81.37）×100.00%=100.00%。得分=（100%-60.00%）/（1-60.00%）×4.00=4分。</w:t>
      </w:r>
      <w:r w:rsidRPr="007232D3">
        <w:rPr>
          <w:rStyle w:val="ad"/>
          <w:rFonts w:ascii="楷体" w:eastAsia="楷体" w:hAnsi="楷体" w:hint="eastAsia"/>
          <w:b w:val="0"/>
          <w:bCs w:val="0"/>
          <w:spacing w:val="-4"/>
          <w:sz w:val="32"/>
          <w:szCs w:val="32"/>
        </w:rPr>
        <w:br/>
        <w:t>综上所述，本指标满分为4.00分，根据评分标准得4分，本项目资金分配合理。</w:t>
      </w:r>
      <w:r w:rsidRPr="007232D3">
        <w:rPr>
          <w:rStyle w:val="ad"/>
          <w:rFonts w:ascii="楷体" w:eastAsia="楷体" w:hAnsi="楷体" w:hint="eastAsia"/>
          <w:b w:val="0"/>
          <w:bCs w:val="0"/>
          <w:spacing w:val="-4"/>
          <w:sz w:val="32"/>
          <w:szCs w:val="32"/>
        </w:rPr>
        <w:br/>
        <w:t>（2）预算执行率</w:t>
      </w:r>
      <w:r w:rsidRPr="007232D3">
        <w:rPr>
          <w:rStyle w:val="ad"/>
          <w:rFonts w:ascii="楷体" w:eastAsia="楷体" w:hAnsi="楷体" w:hint="eastAsia"/>
          <w:b w:val="0"/>
          <w:bCs w:val="0"/>
          <w:spacing w:val="-4"/>
          <w:sz w:val="32"/>
          <w:szCs w:val="32"/>
        </w:rPr>
        <w:br/>
        <w:t>本项目实际支出资金81.37万元，预算执行率=（实际支出资金/实际到位资金）×100.00%=（81.37/81.37）×100.00%=100.00%；</w:t>
      </w:r>
      <w:r w:rsidRPr="007232D3">
        <w:rPr>
          <w:rStyle w:val="ad"/>
          <w:rFonts w:ascii="楷体" w:eastAsia="楷体" w:hAnsi="楷体" w:hint="eastAsia"/>
          <w:b w:val="0"/>
          <w:bCs w:val="0"/>
          <w:spacing w:val="-4"/>
          <w:sz w:val="32"/>
          <w:szCs w:val="32"/>
        </w:rPr>
        <w:br/>
        <w:t>项目已完成，总体完成率为100%；</w:t>
      </w:r>
      <w:r w:rsidRPr="007232D3">
        <w:rPr>
          <w:rStyle w:val="ad"/>
          <w:rFonts w:ascii="楷体" w:eastAsia="楷体" w:hAnsi="楷体" w:hint="eastAsia"/>
          <w:b w:val="0"/>
          <w:bCs w:val="0"/>
          <w:spacing w:val="-4"/>
          <w:sz w:val="32"/>
          <w:szCs w:val="32"/>
        </w:rPr>
        <w:br/>
        <w:t>得分=（100%-60.00%）/（1-60.00%）×权重=100%×5.00=5分。</w:t>
      </w:r>
      <w:r w:rsidRPr="007232D3">
        <w:rPr>
          <w:rStyle w:val="ad"/>
          <w:rFonts w:ascii="楷体" w:eastAsia="楷体" w:hAnsi="楷体" w:hint="eastAsia"/>
          <w:b w:val="0"/>
          <w:bCs w:val="0"/>
          <w:spacing w:val="-4"/>
          <w:sz w:val="32"/>
          <w:szCs w:val="32"/>
        </w:rPr>
        <w:br/>
        <w:t>综上所述，本指标满分为5.00分，根据评分标准得5分，本项</w:t>
      </w:r>
      <w:r w:rsidRPr="007232D3">
        <w:rPr>
          <w:rStyle w:val="ad"/>
          <w:rFonts w:ascii="楷体" w:eastAsia="楷体" w:hAnsi="楷体" w:hint="eastAsia"/>
          <w:b w:val="0"/>
          <w:bCs w:val="0"/>
          <w:spacing w:val="-4"/>
          <w:sz w:val="32"/>
          <w:szCs w:val="32"/>
        </w:rPr>
        <w:lastRenderedPageBreak/>
        <w:t>目资金分配合理。</w:t>
      </w:r>
      <w:r w:rsidRPr="007232D3">
        <w:rPr>
          <w:rStyle w:val="ad"/>
          <w:rFonts w:ascii="楷体" w:eastAsia="楷体" w:hAnsi="楷体" w:hint="eastAsia"/>
          <w:b w:val="0"/>
          <w:bCs w:val="0"/>
          <w:spacing w:val="-4"/>
          <w:sz w:val="32"/>
          <w:szCs w:val="32"/>
        </w:rPr>
        <w:br/>
        <w:t>（3）资金使用合规性</w:t>
      </w:r>
      <w:r w:rsidRPr="007232D3">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人民医院专项资金管理办法》，资金的拨付有完整的审批程序和手续，资金实际使用方向与预算批复用途一致，不存在截留、挤占、挪用、虚列支出的情况。</w:t>
      </w:r>
      <w:r w:rsidRPr="007232D3">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7232D3">
        <w:rPr>
          <w:rStyle w:val="ad"/>
          <w:rFonts w:ascii="楷体" w:eastAsia="楷体" w:hAnsi="楷体" w:hint="eastAsia"/>
          <w:b w:val="0"/>
          <w:bCs w:val="0"/>
          <w:spacing w:val="-4"/>
          <w:sz w:val="32"/>
          <w:szCs w:val="32"/>
        </w:rPr>
        <w:br/>
        <w:t>2.组织实施情况分析</w:t>
      </w:r>
      <w:r w:rsidRPr="007232D3">
        <w:rPr>
          <w:rStyle w:val="ad"/>
          <w:rFonts w:ascii="楷体" w:eastAsia="楷体" w:hAnsi="楷体" w:hint="eastAsia"/>
          <w:b w:val="0"/>
          <w:bCs w:val="0"/>
          <w:spacing w:val="-4"/>
          <w:sz w:val="32"/>
          <w:szCs w:val="32"/>
        </w:rPr>
        <w:br/>
        <w:t>（1）管理制度健全性</w:t>
      </w:r>
      <w:r w:rsidRPr="007232D3">
        <w:rPr>
          <w:rStyle w:val="ad"/>
          <w:rFonts w:ascii="楷体" w:eastAsia="楷体" w:hAnsi="楷体" w:hint="eastAsia"/>
          <w:b w:val="0"/>
          <w:bCs w:val="0"/>
          <w:spacing w:val="-4"/>
          <w:sz w:val="32"/>
          <w:szCs w:val="32"/>
        </w:rPr>
        <w:br/>
        <w:t>我单位已制定《昌吉市人民医院资金管理办法》、《昌吉市人民医院收支业务管理制度》、《昌吉市人民医院政府采购业务管理制度》《昌吉市人民医院合同管理制度》，上述已建立的制度均符合行政事业单位内控管理要求，财务和业务管理制度合法、合规、完整，本项目执行符合上述制度规定。</w:t>
      </w:r>
      <w:r w:rsidRPr="007232D3">
        <w:rPr>
          <w:rStyle w:val="ad"/>
          <w:rFonts w:ascii="楷体" w:eastAsia="楷体" w:hAnsi="楷体" w:hint="eastAsia"/>
          <w:b w:val="0"/>
          <w:bCs w:val="0"/>
          <w:spacing w:val="-4"/>
          <w:sz w:val="32"/>
          <w:szCs w:val="32"/>
        </w:rPr>
        <w:br/>
        <w:t>综上所述，本指标满分为2.00分，根据评分标准得2分，项目制度建设健全。</w:t>
      </w:r>
      <w:r w:rsidRPr="007232D3">
        <w:rPr>
          <w:rStyle w:val="ad"/>
          <w:rFonts w:ascii="楷体" w:eastAsia="楷体" w:hAnsi="楷体" w:hint="eastAsia"/>
          <w:b w:val="0"/>
          <w:bCs w:val="0"/>
          <w:spacing w:val="-4"/>
          <w:sz w:val="32"/>
          <w:szCs w:val="32"/>
        </w:rPr>
        <w:br/>
        <w:t>（2）制度执行有效性</w:t>
      </w:r>
      <w:r w:rsidRPr="007232D3">
        <w:rPr>
          <w:rStyle w:val="ad"/>
          <w:rFonts w:ascii="楷体" w:eastAsia="楷体" w:hAnsi="楷体" w:hint="eastAsia"/>
          <w:b w:val="0"/>
          <w:bCs w:val="0"/>
          <w:spacing w:val="-4"/>
          <w:sz w:val="32"/>
          <w:szCs w:val="32"/>
        </w:rPr>
        <w:br/>
        <w:t>①该项目的实施符合《昌吉市人民医院资金管理办法》《昌吉市人民医院收支业务管理制度》《昌吉市人民医院政府采购业务管理制度》《昌吉市人民医院合同管理制度》等相关法律法规及管理规定，项目具备完整规范的立项程序；经查证项目实施过程资料，项目采购、实施、验收等过程均按照采购管理办法和合同管理办法等相关制度执行，基本完成既定目标；经查证党委会议纪</w:t>
      </w:r>
      <w:r w:rsidRPr="007232D3">
        <w:rPr>
          <w:rStyle w:val="ad"/>
          <w:rFonts w:ascii="楷体" w:eastAsia="楷体" w:hAnsi="楷体" w:hint="eastAsia"/>
          <w:b w:val="0"/>
          <w:bCs w:val="0"/>
          <w:spacing w:val="-4"/>
          <w:sz w:val="32"/>
          <w:szCs w:val="32"/>
        </w:rPr>
        <w:lastRenderedPageBreak/>
        <w:t>要、项目资金支付审批表、记账凭证等资金拨付流程资料，项目资金拨付流程完整、手续齐全。综上分析，项目执行遵守相关法律法规和相关管理规定。</w:t>
      </w:r>
      <w:r w:rsidRPr="007232D3">
        <w:rPr>
          <w:rStyle w:val="ad"/>
          <w:rFonts w:ascii="楷体" w:eastAsia="楷体" w:hAnsi="楷体" w:hint="eastAsia"/>
          <w:b w:val="0"/>
          <w:bCs w:val="0"/>
          <w:spacing w:val="-4"/>
          <w:sz w:val="32"/>
          <w:szCs w:val="32"/>
        </w:rPr>
        <w:br/>
        <w:t>②经现场查证项目合同书、验收评审表、财务支付凭证等资料齐全并及时归档。</w:t>
      </w:r>
      <w:r w:rsidRPr="007232D3">
        <w:rPr>
          <w:rStyle w:val="ad"/>
          <w:rFonts w:ascii="楷体" w:eastAsia="楷体" w:hAnsi="楷体" w:hint="eastAsia"/>
          <w:b w:val="0"/>
          <w:bCs w:val="0"/>
          <w:spacing w:val="-4"/>
          <w:sz w:val="32"/>
          <w:szCs w:val="32"/>
        </w:rPr>
        <w:br/>
        <w:t>③该项目实施过程中不存在调整事项。</w:t>
      </w:r>
      <w:r w:rsidRPr="007232D3">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孕产妇舒适化分娩产房项目工作领导小组，由兰志恒任组长，负责项目的组织工作；赵文琴任副组长，负责项目的实施工作；组员包括：李静、夏艳波，主要负责项目监督管理、验收以及资金核拨等工作。</w:t>
      </w:r>
      <w:r w:rsidRPr="007232D3">
        <w:rPr>
          <w:rStyle w:val="ad"/>
          <w:rFonts w:ascii="楷体" w:eastAsia="楷体" w:hAnsi="楷体" w:hint="eastAsia"/>
          <w:b w:val="0"/>
          <w:bCs w:val="0"/>
          <w:spacing w:val="-4"/>
          <w:sz w:val="32"/>
          <w:szCs w:val="32"/>
        </w:rPr>
        <w:br/>
        <w:t>综上所述，本指标满分为4.00分，根据评分标准得4分，本项目所建立制度执行有效。</w:t>
      </w:r>
    </w:p>
    <w:p w14:paraId="76C3C741" w14:textId="77777777" w:rsidR="00675C8A" w:rsidRPr="007232D3" w:rsidRDefault="00000000">
      <w:pPr>
        <w:spacing w:line="540" w:lineRule="exact"/>
        <w:ind w:firstLineChars="181" w:firstLine="567"/>
        <w:rPr>
          <w:rFonts w:ascii="楷体" w:eastAsia="楷体" w:hAnsi="楷体" w:hint="eastAsia"/>
          <w:b/>
          <w:spacing w:val="-4"/>
          <w:sz w:val="32"/>
          <w:szCs w:val="32"/>
        </w:rPr>
      </w:pPr>
      <w:r w:rsidRPr="007232D3">
        <w:rPr>
          <w:rFonts w:ascii="楷体" w:eastAsia="楷体" w:hAnsi="楷体" w:hint="eastAsia"/>
          <w:b/>
          <w:spacing w:val="-4"/>
          <w:sz w:val="32"/>
          <w:szCs w:val="32"/>
        </w:rPr>
        <w:t>（三）</w:t>
      </w:r>
      <w:r w:rsidRPr="007232D3">
        <w:rPr>
          <w:rStyle w:val="ad"/>
          <w:rFonts w:ascii="楷体" w:eastAsia="楷体" w:hAnsi="楷体" w:hint="eastAsia"/>
          <w:spacing w:val="-4"/>
          <w:sz w:val="32"/>
          <w:szCs w:val="32"/>
        </w:rPr>
        <w:t>项目产出情况</w:t>
      </w:r>
    </w:p>
    <w:p w14:paraId="4FC00EF6"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（三）项目产出情况</w:t>
      </w:r>
      <w:r w:rsidRPr="007232D3">
        <w:rPr>
          <w:rStyle w:val="ad"/>
          <w:rFonts w:ascii="楷体" w:eastAsia="楷体" w:hAnsi="楷体" w:hint="eastAsia"/>
          <w:b w:val="0"/>
          <w:bCs w:val="0"/>
          <w:spacing w:val="-4"/>
          <w:sz w:val="32"/>
          <w:szCs w:val="32"/>
        </w:rPr>
        <w:br/>
        <w:t>项目产出类指标由4个二级指标和7个三级指标构成，权重分30.00分，实际得分23.95分。</w:t>
      </w:r>
      <w:r w:rsidRPr="007232D3">
        <w:rPr>
          <w:rStyle w:val="ad"/>
          <w:rFonts w:ascii="楷体" w:eastAsia="楷体" w:hAnsi="楷体" w:hint="eastAsia"/>
          <w:b w:val="0"/>
          <w:bCs w:val="0"/>
          <w:spacing w:val="-4"/>
          <w:sz w:val="32"/>
          <w:szCs w:val="32"/>
        </w:rPr>
        <w:br/>
        <w:t>1.数量指标完成情况分析</w:t>
      </w:r>
      <w:r w:rsidRPr="007232D3">
        <w:rPr>
          <w:rStyle w:val="ad"/>
          <w:rFonts w:ascii="楷体" w:eastAsia="楷体" w:hAnsi="楷体" w:hint="eastAsia"/>
          <w:b w:val="0"/>
          <w:bCs w:val="0"/>
          <w:spacing w:val="-4"/>
          <w:sz w:val="32"/>
          <w:szCs w:val="32"/>
        </w:rPr>
        <w:br/>
        <w:t>“购买多位体分娩产床数量（台）”指标：预期指标值为“≥1”，根据“产床合同”可证，实际完成指标值为“=1”，指标完成率为100.00%。</w:t>
      </w:r>
      <w:r w:rsidRPr="007232D3">
        <w:rPr>
          <w:rStyle w:val="ad"/>
          <w:rFonts w:ascii="楷体" w:eastAsia="楷体" w:hAnsi="楷体" w:hint="eastAsia"/>
          <w:b w:val="0"/>
          <w:bCs w:val="0"/>
          <w:spacing w:val="-4"/>
          <w:sz w:val="32"/>
          <w:szCs w:val="32"/>
        </w:rPr>
        <w:br/>
        <w:t>综上所述，本指标满分为4分，根据评分标准得4分。</w:t>
      </w:r>
      <w:r w:rsidRPr="007232D3">
        <w:rPr>
          <w:rStyle w:val="ad"/>
          <w:rFonts w:ascii="楷体" w:eastAsia="楷体" w:hAnsi="楷体" w:hint="eastAsia"/>
          <w:b w:val="0"/>
          <w:bCs w:val="0"/>
          <w:spacing w:val="-4"/>
          <w:sz w:val="32"/>
          <w:szCs w:val="32"/>
        </w:rPr>
        <w:br/>
        <w:t>2.质量指标完成情况分析</w:t>
      </w:r>
      <w:r w:rsidRPr="007232D3">
        <w:rPr>
          <w:rStyle w:val="ad"/>
          <w:rFonts w:ascii="楷体" w:eastAsia="楷体" w:hAnsi="楷体" w:hint="eastAsia"/>
          <w:b w:val="0"/>
          <w:bCs w:val="0"/>
          <w:spacing w:val="-4"/>
          <w:sz w:val="32"/>
          <w:szCs w:val="32"/>
        </w:rPr>
        <w:br/>
      </w:r>
      <w:r w:rsidRPr="007232D3">
        <w:rPr>
          <w:rStyle w:val="ad"/>
          <w:rFonts w:ascii="楷体" w:eastAsia="楷体" w:hAnsi="楷体" w:hint="eastAsia"/>
          <w:b w:val="0"/>
          <w:bCs w:val="0"/>
          <w:spacing w:val="-4"/>
          <w:sz w:val="32"/>
          <w:szCs w:val="32"/>
        </w:rPr>
        <w:lastRenderedPageBreak/>
        <w:t>“设备验收合格率”指标：预期指标值为“=100%”，根据“产床等设备验收报告”可证，实际完成指标值为“=100%”，指标完成率为100%。</w:t>
      </w:r>
      <w:r w:rsidRPr="007232D3">
        <w:rPr>
          <w:rStyle w:val="ad"/>
          <w:rFonts w:ascii="楷体" w:eastAsia="楷体" w:hAnsi="楷体" w:hint="eastAsia"/>
          <w:b w:val="0"/>
          <w:bCs w:val="0"/>
          <w:spacing w:val="-4"/>
          <w:sz w:val="32"/>
          <w:szCs w:val="32"/>
        </w:rPr>
        <w:br/>
        <w:t>综上所述，本指标满分为4分，根据评分标准得4分。</w:t>
      </w:r>
      <w:r w:rsidRPr="007232D3">
        <w:rPr>
          <w:rStyle w:val="ad"/>
          <w:rFonts w:ascii="楷体" w:eastAsia="楷体" w:hAnsi="楷体" w:hint="eastAsia"/>
          <w:b w:val="0"/>
          <w:bCs w:val="0"/>
          <w:spacing w:val="-4"/>
          <w:sz w:val="32"/>
          <w:szCs w:val="32"/>
        </w:rPr>
        <w:br/>
        <w:t>3.时效指标完成情况分析</w:t>
      </w:r>
      <w:r w:rsidRPr="007232D3">
        <w:rPr>
          <w:rStyle w:val="ad"/>
          <w:rFonts w:ascii="楷体" w:eastAsia="楷体" w:hAnsi="楷体" w:hint="eastAsia"/>
          <w:b w:val="0"/>
          <w:bCs w:val="0"/>
          <w:spacing w:val="-4"/>
          <w:sz w:val="32"/>
          <w:szCs w:val="32"/>
        </w:rPr>
        <w:br/>
        <w:t>“资金支付及时率”指标：预期指标值为“100%”，根据“资金支付及时率说明资料”可证，实际完成指标值为“=100%”，指标完成率为100%。</w:t>
      </w:r>
      <w:r w:rsidRPr="007232D3">
        <w:rPr>
          <w:rStyle w:val="ad"/>
          <w:rFonts w:ascii="楷体" w:eastAsia="楷体" w:hAnsi="楷体" w:hint="eastAsia"/>
          <w:b w:val="0"/>
          <w:bCs w:val="0"/>
          <w:spacing w:val="-4"/>
          <w:sz w:val="32"/>
          <w:szCs w:val="32"/>
        </w:rPr>
        <w:br/>
        <w:t>综上所述，本指标满分为4分，根据评分标准得4分。</w:t>
      </w:r>
      <w:r w:rsidRPr="007232D3">
        <w:rPr>
          <w:rStyle w:val="ad"/>
          <w:rFonts w:ascii="楷体" w:eastAsia="楷体" w:hAnsi="楷体" w:hint="eastAsia"/>
          <w:b w:val="0"/>
          <w:bCs w:val="0"/>
          <w:spacing w:val="-4"/>
          <w:sz w:val="32"/>
          <w:szCs w:val="32"/>
        </w:rPr>
        <w:br/>
        <w:t>4.成本指标完成情况分析</w:t>
      </w:r>
      <w:r w:rsidRPr="007232D3">
        <w:rPr>
          <w:rStyle w:val="ad"/>
          <w:rFonts w:ascii="楷体" w:eastAsia="楷体" w:hAnsi="楷体" w:hint="eastAsia"/>
          <w:b w:val="0"/>
          <w:bCs w:val="0"/>
          <w:spacing w:val="-4"/>
          <w:sz w:val="32"/>
          <w:szCs w:val="32"/>
        </w:rPr>
        <w:br/>
        <w:t>（1）经济成本指标完成情况分析</w:t>
      </w:r>
      <w:r w:rsidRPr="007232D3">
        <w:rPr>
          <w:rStyle w:val="ad"/>
          <w:rFonts w:ascii="楷体" w:eastAsia="楷体" w:hAnsi="楷体" w:hint="eastAsia"/>
          <w:b w:val="0"/>
          <w:bCs w:val="0"/>
          <w:spacing w:val="-4"/>
          <w:sz w:val="32"/>
          <w:szCs w:val="32"/>
        </w:rPr>
        <w:br/>
        <w:t>“支付多位体分娩产床及培训金额”指标：预期指标值为“≤18万元”，根据“项目收入支出明细表及支付凭证”可证，实际完成指标值为“=17.44万元”，指标完成率为96.88%。扣分原因分析：同一个项目，分批次拨付资金，指标分批次设置</w:t>
      </w:r>
      <w:r w:rsidRPr="007232D3">
        <w:rPr>
          <w:rStyle w:val="ad"/>
          <w:rFonts w:ascii="楷体" w:eastAsia="楷体" w:hAnsi="楷体" w:hint="eastAsia"/>
          <w:b w:val="0"/>
          <w:bCs w:val="0"/>
          <w:spacing w:val="-4"/>
          <w:sz w:val="32"/>
          <w:szCs w:val="32"/>
        </w:rPr>
        <w:br/>
        <w:t>综上所述，本指标满分为4分，根据评分标准得3.88分。</w:t>
      </w:r>
      <w:r w:rsidRPr="007232D3">
        <w:rPr>
          <w:rStyle w:val="ad"/>
          <w:rFonts w:ascii="楷体" w:eastAsia="楷体" w:hAnsi="楷体" w:hint="eastAsia"/>
          <w:b w:val="0"/>
          <w:bCs w:val="0"/>
          <w:spacing w:val="-4"/>
          <w:sz w:val="32"/>
          <w:szCs w:val="32"/>
        </w:rPr>
        <w:br/>
        <w:t>“支付新生儿多功能辐射抢救台、体外震动排痰机金额”指标：预期指标值为“≤22万元”，根据“项目收入支出明细表及支付凭证”可证，实际完成指标值为“=31.85万元”，指标完成率为144.77%。扣分原因分析：同一个项目，分批次拨付资金，指标分批次设置。</w:t>
      </w:r>
      <w:r w:rsidRPr="007232D3">
        <w:rPr>
          <w:rStyle w:val="ad"/>
          <w:rFonts w:ascii="楷体" w:eastAsia="楷体" w:hAnsi="楷体" w:hint="eastAsia"/>
          <w:b w:val="0"/>
          <w:bCs w:val="0"/>
          <w:spacing w:val="-4"/>
          <w:sz w:val="32"/>
          <w:szCs w:val="32"/>
        </w:rPr>
        <w:br/>
        <w:t>综上所述，本指标满分为5分，根据评分标准得2.76分。</w:t>
      </w:r>
      <w:r w:rsidRPr="007232D3">
        <w:rPr>
          <w:rStyle w:val="ad"/>
          <w:rFonts w:ascii="楷体" w:eastAsia="楷体" w:hAnsi="楷体" w:hint="eastAsia"/>
          <w:b w:val="0"/>
          <w:bCs w:val="0"/>
          <w:spacing w:val="-4"/>
          <w:sz w:val="32"/>
          <w:szCs w:val="32"/>
        </w:rPr>
        <w:br/>
        <w:t>“支付孕产妇心理评估仪、微波治疗仪金额”指标：预期指标值为“≤32万元”，根据“项目收入支出明细表及支付凭证”可证，实际完成指标值为“=27.6万元”，指标完成率为86.25%。扣分</w:t>
      </w:r>
      <w:r w:rsidRPr="007232D3">
        <w:rPr>
          <w:rStyle w:val="ad"/>
          <w:rFonts w:ascii="楷体" w:eastAsia="楷体" w:hAnsi="楷体" w:hint="eastAsia"/>
          <w:b w:val="0"/>
          <w:bCs w:val="0"/>
          <w:spacing w:val="-4"/>
          <w:sz w:val="32"/>
          <w:szCs w:val="32"/>
        </w:rPr>
        <w:lastRenderedPageBreak/>
        <w:t>原因分析：同一个项目，分批次拨付资金，指标分批次设置</w:t>
      </w:r>
      <w:r w:rsidRPr="007232D3">
        <w:rPr>
          <w:rStyle w:val="ad"/>
          <w:rFonts w:ascii="楷体" w:eastAsia="楷体" w:hAnsi="楷体" w:hint="eastAsia"/>
          <w:b w:val="0"/>
          <w:bCs w:val="0"/>
          <w:spacing w:val="-4"/>
          <w:sz w:val="32"/>
          <w:szCs w:val="32"/>
        </w:rPr>
        <w:br/>
        <w:t>综上所述，本指标满分为5分，根据评分标准得4.31分。</w:t>
      </w:r>
      <w:r w:rsidRPr="007232D3">
        <w:rPr>
          <w:rStyle w:val="ad"/>
          <w:rFonts w:ascii="楷体" w:eastAsia="楷体" w:hAnsi="楷体" w:hint="eastAsia"/>
          <w:b w:val="0"/>
          <w:bCs w:val="0"/>
          <w:spacing w:val="-4"/>
          <w:sz w:val="32"/>
          <w:szCs w:val="32"/>
        </w:rPr>
        <w:br/>
        <w:t>“支付导乐分娩设备及胎心监护仪”指标：预期指标值为“≤9.37万元”，根据“项目收入支出明细表及支付凭证”可证，实际完成指标值为“=4.48万元”，指标完成率为47.8%。扣分原因分析：同一个项目，分批次拨付资金，指标分批次设置综上所述，本指标满分为4分，根据评分标准得0分。</w:t>
      </w:r>
      <w:r w:rsidRPr="007232D3">
        <w:rPr>
          <w:rStyle w:val="ad"/>
          <w:rFonts w:ascii="楷体" w:eastAsia="楷体" w:hAnsi="楷体" w:hint="eastAsia"/>
          <w:b w:val="0"/>
          <w:bCs w:val="0"/>
          <w:spacing w:val="-4"/>
          <w:sz w:val="32"/>
          <w:szCs w:val="32"/>
        </w:rPr>
        <w:br/>
        <w:t>（2）社会成本指标完成情况分析</w:t>
      </w:r>
      <w:r w:rsidRPr="007232D3">
        <w:rPr>
          <w:rStyle w:val="ad"/>
          <w:rFonts w:ascii="楷体" w:eastAsia="楷体" w:hAnsi="楷体" w:hint="eastAsia"/>
          <w:b w:val="0"/>
          <w:bCs w:val="0"/>
          <w:spacing w:val="-4"/>
          <w:sz w:val="32"/>
          <w:szCs w:val="32"/>
        </w:rPr>
        <w:br/>
        <w:t>无此类指标。</w:t>
      </w:r>
      <w:r w:rsidRPr="007232D3">
        <w:rPr>
          <w:rStyle w:val="ad"/>
          <w:rFonts w:ascii="楷体" w:eastAsia="楷体" w:hAnsi="楷体" w:hint="eastAsia"/>
          <w:b w:val="0"/>
          <w:bCs w:val="0"/>
          <w:spacing w:val="-4"/>
          <w:sz w:val="32"/>
          <w:szCs w:val="32"/>
        </w:rPr>
        <w:br/>
        <w:t>（3）生态环境成本指标完成情况分析</w:t>
      </w:r>
      <w:r w:rsidRPr="007232D3">
        <w:rPr>
          <w:rStyle w:val="ad"/>
          <w:rFonts w:ascii="楷体" w:eastAsia="楷体" w:hAnsi="楷体" w:hint="eastAsia"/>
          <w:b w:val="0"/>
          <w:bCs w:val="0"/>
          <w:spacing w:val="-4"/>
          <w:sz w:val="32"/>
          <w:szCs w:val="32"/>
        </w:rPr>
        <w:br/>
        <w:t>无此类指标。</w:t>
      </w:r>
    </w:p>
    <w:p w14:paraId="160AC112" w14:textId="77777777" w:rsidR="00675C8A" w:rsidRPr="007232D3" w:rsidRDefault="00000000">
      <w:pPr>
        <w:spacing w:line="540" w:lineRule="exact"/>
        <w:ind w:firstLineChars="181" w:firstLine="567"/>
        <w:rPr>
          <w:rFonts w:ascii="楷体" w:eastAsia="楷体" w:hAnsi="楷体" w:hint="eastAsia"/>
          <w:b/>
          <w:spacing w:val="-4"/>
          <w:sz w:val="32"/>
          <w:szCs w:val="32"/>
        </w:rPr>
      </w:pPr>
      <w:r w:rsidRPr="007232D3">
        <w:rPr>
          <w:rFonts w:ascii="楷体" w:eastAsia="楷体" w:hAnsi="楷体" w:hint="eastAsia"/>
          <w:b/>
          <w:spacing w:val="-4"/>
          <w:sz w:val="32"/>
          <w:szCs w:val="32"/>
        </w:rPr>
        <w:t>（四）</w:t>
      </w:r>
      <w:r w:rsidRPr="007232D3">
        <w:rPr>
          <w:rStyle w:val="ad"/>
          <w:rFonts w:ascii="楷体" w:eastAsia="楷体" w:hAnsi="楷体" w:hint="eastAsia"/>
          <w:spacing w:val="-4"/>
          <w:sz w:val="32"/>
          <w:szCs w:val="32"/>
        </w:rPr>
        <w:t>项目效益情况</w:t>
      </w:r>
    </w:p>
    <w:p w14:paraId="359D90E1"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（四）项目效益情况</w:t>
      </w:r>
      <w:r w:rsidRPr="007232D3">
        <w:rPr>
          <w:rStyle w:val="ad"/>
          <w:rFonts w:ascii="楷体" w:eastAsia="楷体" w:hAnsi="楷体" w:hint="eastAsia"/>
          <w:b w:val="0"/>
          <w:bCs w:val="0"/>
          <w:spacing w:val="-4"/>
          <w:sz w:val="32"/>
          <w:szCs w:val="32"/>
        </w:rPr>
        <w:br/>
        <w:t>项目效益类指标由1个二级指标和1个三级指标构成，权重分20.00分，实际得分20分。</w:t>
      </w:r>
      <w:r w:rsidRPr="007232D3">
        <w:rPr>
          <w:rStyle w:val="ad"/>
          <w:rFonts w:ascii="楷体" w:eastAsia="楷体" w:hAnsi="楷体" w:hint="eastAsia"/>
          <w:b w:val="0"/>
          <w:bCs w:val="0"/>
          <w:spacing w:val="-4"/>
          <w:sz w:val="32"/>
          <w:szCs w:val="32"/>
        </w:rPr>
        <w:br/>
        <w:t>1.社会效益完成情况分析</w:t>
      </w:r>
      <w:r w:rsidRPr="007232D3">
        <w:rPr>
          <w:rStyle w:val="ad"/>
          <w:rFonts w:ascii="楷体" w:eastAsia="楷体" w:hAnsi="楷体" w:hint="eastAsia"/>
          <w:b w:val="0"/>
          <w:bCs w:val="0"/>
          <w:spacing w:val="-4"/>
          <w:sz w:val="32"/>
          <w:szCs w:val="32"/>
        </w:rPr>
        <w:br/>
        <w:t>“提高医疗救治水平”指标：预期指标值为“有效提高”，根据“提高医疗救治水平说明”可证，实际完成指标值为“基本达成目标”，指标完成率为100.00%。</w:t>
      </w:r>
      <w:r w:rsidRPr="007232D3">
        <w:rPr>
          <w:rStyle w:val="ad"/>
          <w:rFonts w:ascii="楷体" w:eastAsia="楷体" w:hAnsi="楷体" w:hint="eastAsia"/>
          <w:b w:val="0"/>
          <w:bCs w:val="0"/>
          <w:spacing w:val="-4"/>
          <w:sz w:val="32"/>
          <w:szCs w:val="32"/>
        </w:rPr>
        <w:br/>
        <w:t>综上所述，本指标满分为20分，根据评分标准得20分。</w:t>
      </w:r>
    </w:p>
    <w:p w14:paraId="78CBCA32"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（五）项目满意度情况</w:t>
      </w:r>
      <w:r w:rsidRPr="007232D3">
        <w:rPr>
          <w:rStyle w:val="ad"/>
          <w:rFonts w:ascii="楷体" w:eastAsia="楷体" w:hAnsi="楷体" w:hint="eastAsia"/>
          <w:b w:val="0"/>
          <w:bCs w:val="0"/>
          <w:spacing w:val="-4"/>
          <w:sz w:val="32"/>
          <w:szCs w:val="32"/>
        </w:rPr>
        <w:br/>
        <w:t>项目满意度类指标由1个二级指标和1个三级指标构成，权重分10.00分，实际得分10分。</w:t>
      </w:r>
      <w:r w:rsidRPr="007232D3">
        <w:rPr>
          <w:rStyle w:val="ad"/>
          <w:rFonts w:ascii="楷体" w:eastAsia="楷体" w:hAnsi="楷体" w:hint="eastAsia"/>
          <w:b w:val="0"/>
          <w:bCs w:val="0"/>
          <w:spacing w:val="-4"/>
          <w:sz w:val="32"/>
          <w:szCs w:val="32"/>
        </w:rPr>
        <w:br/>
        <w:t>1.满意度完成情况分析</w:t>
      </w:r>
      <w:r w:rsidRPr="007232D3">
        <w:rPr>
          <w:rStyle w:val="ad"/>
          <w:rFonts w:ascii="楷体" w:eastAsia="楷体" w:hAnsi="楷体" w:hint="eastAsia"/>
          <w:b w:val="0"/>
          <w:bCs w:val="0"/>
          <w:spacing w:val="-4"/>
          <w:sz w:val="32"/>
          <w:szCs w:val="32"/>
        </w:rPr>
        <w:br/>
        <w:t>“受益群众患者满意度”指标：预期指标值为“≥90%”，根据“满</w:t>
      </w:r>
      <w:r w:rsidRPr="007232D3">
        <w:rPr>
          <w:rStyle w:val="ad"/>
          <w:rFonts w:ascii="楷体" w:eastAsia="楷体" w:hAnsi="楷体" w:hint="eastAsia"/>
          <w:b w:val="0"/>
          <w:bCs w:val="0"/>
          <w:spacing w:val="-4"/>
          <w:sz w:val="32"/>
          <w:szCs w:val="32"/>
        </w:rPr>
        <w:lastRenderedPageBreak/>
        <w:t>意度调查通报”可证，实际完成指标值为“=90.5%”，指标完成率为100.55%。</w:t>
      </w:r>
      <w:r w:rsidRPr="007232D3">
        <w:rPr>
          <w:rStyle w:val="ad"/>
          <w:rFonts w:ascii="楷体" w:eastAsia="楷体" w:hAnsi="楷体" w:hint="eastAsia"/>
          <w:b w:val="0"/>
          <w:bCs w:val="0"/>
          <w:spacing w:val="-4"/>
          <w:sz w:val="32"/>
          <w:szCs w:val="32"/>
        </w:rPr>
        <w:br/>
        <w:t>综上所述，本指标满分为10分，根据评分标准得10分。</w:t>
      </w:r>
    </w:p>
    <w:p w14:paraId="3D18E4CA" w14:textId="77777777" w:rsidR="00675C8A" w:rsidRPr="007232D3" w:rsidRDefault="00675C8A">
      <w:pPr>
        <w:spacing w:line="540" w:lineRule="exact"/>
        <w:ind w:firstLine="567"/>
        <w:rPr>
          <w:rStyle w:val="ad"/>
          <w:rFonts w:ascii="楷体" w:eastAsia="楷体" w:hAnsi="楷体" w:hint="eastAsia"/>
          <w:b w:val="0"/>
          <w:bCs w:val="0"/>
          <w:spacing w:val="-4"/>
          <w:sz w:val="32"/>
          <w:szCs w:val="32"/>
        </w:rPr>
      </w:pPr>
    </w:p>
    <w:p w14:paraId="7F0DE056" w14:textId="77777777" w:rsidR="00675C8A" w:rsidRPr="007232D3" w:rsidRDefault="00675C8A">
      <w:pPr>
        <w:spacing w:line="540" w:lineRule="exact"/>
        <w:ind w:firstLine="567"/>
        <w:rPr>
          <w:rStyle w:val="ad"/>
          <w:rFonts w:ascii="楷体" w:eastAsia="楷体" w:hAnsi="楷体" w:hint="eastAsia"/>
          <w:spacing w:val="-4"/>
          <w:sz w:val="32"/>
          <w:szCs w:val="32"/>
        </w:rPr>
      </w:pPr>
    </w:p>
    <w:p w14:paraId="526443F8" w14:textId="77777777" w:rsidR="00675C8A" w:rsidRPr="007232D3" w:rsidRDefault="00000000">
      <w:pPr>
        <w:numPr>
          <w:ilvl w:val="0"/>
          <w:numId w:val="1"/>
        </w:numPr>
        <w:spacing w:line="540" w:lineRule="exact"/>
        <w:ind w:firstLine="640"/>
        <w:rPr>
          <w:rStyle w:val="ad"/>
          <w:rFonts w:ascii="黑体" w:eastAsia="黑体" w:hAnsi="黑体" w:hint="eastAsia"/>
          <w:b w:val="0"/>
          <w:spacing w:val="-4"/>
          <w:sz w:val="32"/>
          <w:szCs w:val="32"/>
        </w:rPr>
      </w:pPr>
      <w:r w:rsidRPr="007232D3">
        <w:rPr>
          <w:rStyle w:val="ad"/>
          <w:rFonts w:ascii="黑体" w:eastAsia="黑体" w:hAnsi="黑体" w:hint="eastAsia"/>
          <w:b w:val="0"/>
          <w:spacing w:val="-4"/>
          <w:sz w:val="32"/>
          <w:szCs w:val="32"/>
        </w:rPr>
        <w:t>主要经验及做法、存在的问题及原因分析</w:t>
      </w:r>
    </w:p>
    <w:p w14:paraId="6B905D54" w14:textId="77777777" w:rsidR="00675C8A" w:rsidRPr="007232D3" w:rsidRDefault="00000000">
      <w:pPr>
        <w:spacing w:line="540" w:lineRule="exact"/>
        <w:ind w:firstLine="567"/>
        <w:rPr>
          <w:rFonts w:ascii="仿宋_GB2312" w:eastAsia="仿宋_GB2312"/>
          <w:spacing w:val="-4"/>
          <w:sz w:val="32"/>
          <w:szCs w:val="32"/>
        </w:rPr>
      </w:pPr>
      <w:r w:rsidRPr="007232D3">
        <w:rPr>
          <w:rStyle w:val="ad"/>
          <w:rFonts w:ascii="楷体" w:eastAsia="楷体" w:hAnsi="楷体" w:hint="eastAsia"/>
          <w:b w:val="0"/>
          <w:bCs w:val="0"/>
          <w:spacing w:val="-4"/>
          <w:sz w:val="32"/>
          <w:szCs w:val="32"/>
        </w:rPr>
        <w:t>（一）主要经验及做法</w:t>
      </w:r>
      <w:r w:rsidRPr="007232D3">
        <w:rPr>
          <w:rStyle w:val="ad"/>
          <w:rFonts w:ascii="楷体" w:eastAsia="楷体" w:hAnsi="楷体" w:hint="eastAsia"/>
          <w:b w:val="0"/>
          <w:bCs w:val="0"/>
          <w:spacing w:val="-4"/>
          <w:sz w:val="32"/>
          <w:szCs w:val="32"/>
        </w:rPr>
        <w:br/>
        <w:t>该项目主要用于购买舒适化产房所需设备，该项目的实施从孕期对孕妇进行全程的营养评估、心理评估、运动指导等个性化管理，从孕期树立孕妇及其家庭对自然分娩的信心，保障自然分娩的条件。该项目实施过程中严格按照项目实施方案执行，项目资金到位后明确项目负责人，项目小组成员，在项目实施过程中遇到问题项目小组及时开始讨论，保证专项资金的正确使用。</w:t>
      </w:r>
      <w:r w:rsidRPr="007232D3">
        <w:rPr>
          <w:rStyle w:val="ad"/>
          <w:rFonts w:ascii="楷体" w:eastAsia="楷体" w:hAnsi="楷体" w:hint="eastAsia"/>
          <w:b w:val="0"/>
          <w:bCs w:val="0"/>
          <w:spacing w:val="-4"/>
          <w:sz w:val="32"/>
          <w:szCs w:val="32"/>
        </w:rPr>
        <w:br/>
        <w:t>（二）存在的问题及原因分析</w:t>
      </w:r>
      <w:r w:rsidRPr="007232D3">
        <w:rPr>
          <w:rStyle w:val="ad"/>
          <w:rFonts w:ascii="楷体" w:eastAsia="楷体" w:hAnsi="楷体" w:hint="eastAsia"/>
          <w:b w:val="0"/>
          <w:bCs w:val="0"/>
          <w:spacing w:val="-4"/>
          <w:sz w:val="32"/>
          <w:szCs w:val="32"/>
        </w:rPr>
        <w:br/>
        <w:t>1、项目实施过程中对资金使用节点把控不严，导致项目资金支付进度滞后，因为在项目招标过程中，由于设备预算金额与最终招标金额存在差异，需要进行二次招标，导致招标过程较长，影响后期合同签订及合同履行验收进度，最终导致专项资金支付进度较慢。</w:t>
      </w:r>
      <w:r w:rsidRPr="007232D3">
        <w:rPr>
          <w:rStyle w:val="ad"/>
          <w:rFonts w:ascii="楷体" w:eastAsia="楷体" w:hAnsi="楷体" w:hint="eastAsia"/>
          <w:b w:val="0"/>
          <w:bCs w:val="0"/>
          <w:spacing w:val="-4"/>
          <w:sz w:val="32"/>
          <w:szCs w:val="32"/>
        </w:rPr>
        <w:br/>
        <w:t>2、项目负责人及项目小组成员对专项资金重视度不够，对专项资金实施方案不够熟悉，没有做到对专项资金的严格把控，在项目实施过程中对项目实施方案执行不够准确，存在偏差，后期因为修改上报采购计划导致采购过程滞后，导致专项资金落后，如果未能及时发现问题，后期可能影响效益产出。</w:t>
      </w:r>
    </w:p>
    <w:p w14:paraId="1C59505C" w14:textId="77777777" w:rsidR="00675C8A" w:rsidRPr="007232D3" w:rsidRDefault="00000000">
      <w:pPr>
        <w:spacing w:line="540" w:lineRule="exact"/>
        <w:ind w:firstLine="640"/>
        <w:rPr>
          <w:rStyle w:val="ad"/>
          <w:rFonts w:ascii="黑体" w:eastAsia="黑体" w:hAnsi="黑体" w:hint="eastAsia"/>
          <w:b w:val="0"/>
          <w:spacing w:val="-4"/>
          <w:sz w:val="32"/>
          <w:szCs w:val="32"/>
        </w:rPr>
      </w:pPr>
      <w:r w:rsidRPr="007232D3">
        <w:rPr>
          <w:rStyle w:val="ad"/>
          <w:rFonts w:ascii="黑体" w:eastAsia="黑体" w:hAnsi="黑体" w:hint="eastAsia"/>
          <w:b w:val="0"/>
          <w:spacing w:val="-4"/>
          <w:sz w:val="32"/>
          <w:szCs w:val="32"/>
        </w:rPr>
        <w:t>六、有关建议</w:t>
      </w:r>
    </w:p>
    <w:p w14:paraId="296CA22E" w14:textId="77777777" w:rsidR="00675C8A" w:rsidRPr="007232D3" w:rsidRDefault="00000000">
      <w:pPr>
        <w:spacing w:line="540" w:lineRule="exact"/>
        <w:ind w:firstLine="567"/>
        <w:rPr>
          <w:rStyle w:val="ad"/>
          <w:rFonts w:ascii="楷体" w:eastAsia="楷体" w:hAnsi="楷体" w:hint="eastAsia"/>
          <w:spacing w:val="-4"/>
          <w:sz w:val="32"/>
          <w:szCs w:val="32"/>
        </w:rPr>
      </w:pPr>
      <w:r w:rsidRPr="007232D3">
        <w:rPr>
          <w:rStyle w:val="ad"/>
          <w:rFonts w:ascii="楷体" w:eastAsia="楷体" w:hAnsi="楷体" w:hint="eastAsia"/>
          <w:b w:val="0"/>
          <w:bCs w:val="0"/>
          <w:spacing w:val="-4"/>
          <w:sz w:val="32"/>
          <w:szCs w:val="32"/>
        </w:rPr>
        <w:lastRenderedPageBreak/>
        <w:t>1、项目负责人应及时把控资金使用节点,尽力做到当年项目当年完结，资金使用进度与项目实施进度应相匹配，在制定项目预算时应充分依据相关权威文件进行设计，使资金支出有据可依，有理可循。</w:t>
      </w:r>
      <w:r w:rsidRPr="007232D3">
        <w:rPr>
          <w:rStyle w:val="ad"/>
          <w:rFonts w:ascii="楷体" w:eastAsia="楷体" w:hAnsi="楷体" w:hint="eastAsia"/>
          <w:b w:val="0"/>
          <w:bCs w:val="0"/>
          <w:spacing w:val="-4"/>
          <w:sz w:val="32"/>
          <w:szCs w:val="32"/>
        </w:rPr>
        <w:br/>
        <w:t>2、加大对项目参与人员的培训，促进项目平稳落地，积极对项目实施情况进行监控，在半年度时应对项目进行通盘审核，对照项目策划书、项目实施方案等一一对照，对项目进度及资金进度项目效益是否匹配做分析，尽量早发现问题，早解决问题，避免造成不必要损失及出现效益、资金、项目进度不匹配情况。</w:t>
      </w:r>
    </w:p>
    <w:p w14:paraId="4796807F" w14:textId="77777777" w:rsidR="00675C8A" w:rsidRPr="007232D3" w:rsidRDefault="00000000">
      <w:pPr>
        <w:spacing w:line="540" w:lineRule="exact"/>
        <w:ind w:firstLine="640"/>
        <w:rPr>
          <w:rStyle w:val="ad"/>
          <w:rFonts w:ascii="黑体" w:eastAsia="黑体" w:hAnsi="黑体" w:hint="eastAsia"/>
          <w:b w:val="0"/>
          <w:spacing w:val="-4"/>
          <w:sz w:val="32"/>
          <w:szCs w:val="32"/>
        </w:rPr>
      </w:pPr>
      <w:r w:rsidRPr="007232D3">
        <w:rPr>
          <w:rStyle w:val="ad"/>
          <w:rFonts w:ascii="黑体" w:eastAsia="黑体" w:hAnsi="黑体" w:hint="eastAsia"/>
          <w:b w:val="0"/>
          <w:spacing w:val="-4"/>
          <w:sz w:val="32"/>
          <w:szCs w:val="32"/>
        </w:rPr>
        <w:t>七、其他需要说明的问题</w:t>
      </w:r>
    </w:p>
    <w:p w14:paraId="73CC7468" w14:textId="77777777" w:rsidR="00675C8A" w:rsidRPr="007232D3" w:rsidRDefault="00000000">
      <w:pPr>
        <w:spacing w:line="540" w:lineRule="exact"/>
        <w:ind w:firstLine="567"/>
        <w:rPr>
          <w:rStyle w:val="ad"/>
          <w:rFonts w:ascii="楷体" w:eastAsia="楷体" w:hAnsi="楷体" w:hint="eastAsia"/>
          <w:b w:val="0"/>
          <w:bCs w:val="0"/>
          <w:spacing w:val="-4"/>
          <w:sz w:val="32"/>
          <w:szCs w:val="32"/>
        </w:rPr>
      </w:pPr>
      <w:r w:rsidRPr="007232D3">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7232D3">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7232D3">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7232D3">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7232D3">
        <w:rPr>
          <w:rStyle w:val="ad"/>
          <w:rFonts w:ascii="楷体" w:eastAsia="楷体" w:hAnsi="楷体" w:hint="eastAsia"/>
          <w:b w:val="0"/>
          <w:bCs w:val="0"/>
          <w:spacing w:val="-4"/>
          <w:sz w:val="32"/>
          <w:szCs w:val="32"/>
        </w:rPr>
        <w:br/>
        <w:t>（五）工作人员在绩效评价管理工作中存在违反《项目支出绩效</w:t>
      </w:r>
      <w:r w:rsidRPr="007232D3">
        <w:rPr>
          <w:rStyle w:val="ad"/>
          <w:rFonts w:ascii="楷体" w:eastAsia="楷体" w:hAnsi="楷体" w:hint="eastAsia"/>
          <w:b w:val="0"/>
          <w:bCs w:val="0"/>
          <w:spacing w:val="-4"/>
          <w:sz w:val="32"/>
          <w:szCs w:val="32"/>
        </w:rPr>
        <w:lastRenderedPageBreak/>
        <w:t>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59AA5AF" w14:textId="77777777" w:rsidR="00675C8A" w:rsidRPr="007232D3" w:rsidRDefault="00675C8A">
      <w:pPr>
        <w:spacing w:line="540" w:lineRule="exact"/>
        <w:ind w:firstLine="567"/>
        <w:rPr>
          <w:rStyle w:val="ad"/>
          <w:rFonts w:ascii="仿宋" w:eastAsia="仿宋" w:hAnsi="仿宋" w:hint="eastAsia"/>
          <w:b w:val="0"/>
          <w:spacing w:val="-4"/>
          <w:sz w:val="32"/>
          <w:szCs w:val="32"/>
        </w:rPr>
      </w:pPr>
    </w:p>
    <w:p w14:paraId="18D2CD45" w14:textId="77777777" w:rsidR="00675C8A" w:rsidRPr="007232D3" w:rsidRDefault="00675C8A">
      <w:pPr>
        <w:spacing w:line="540" w:lineRule="exact"/>
        <w:ind w:firstLine="567"/>
        <w:rPr>
          <w:rStyle w:val="ad"/>
          <w:rFonts w:ascii="仿宋" w:eastAsia="仿宋" w:hAnsi="仿宋" w:hint="eastAsia"/>
          <w:b w:val="0"/>
          <w:spacing w:val="-4"/>
          <w:sz w:val="32"/>
          <w:szCs w:val="32"/>
        </w:rPr>
      </w:pPr>
    </w:p>
    <w:p w14:paraId="6A19875C" w14:textId="77777777" w:rsidR="00675C8A" w:rsidRPr="007232D3" w:rsidRDefault="00675C8A">
      <w:pPr>
        <w:spacing w:line="540" w:lineRule="exact"/>
        <w:ind w:firstLine="567"/>
        <w:rPr>
          <w:rStyle w:val="ad"/>
          <w:rFonts w:ascii="仿宋" w:eastAsia="仿宋" w:hAnsi="仿宋" w:hint="eastAsia"/>
          <w:b w:val="0"/>
          <w:spacing w:val="-4"/>
          <w:sz w:val="32"/>
          <w:szCs w:val="32"/>
        </w:rPr>
      </w:pPr>
    </w:p>
    <w:p w14:paraId="706AD692" w14:textId="77777777" w:rsidR="00675C8A" w:rsidRPr="007232D3" w:rsidRDefault="00675C8A">
      <w:pPr>
        <w:spacing w:line="540" w:lineRule="exact"/>
        <w:ind w:firstLine="567"/>
        <w:rPr>
          <w:rStyle w:val="ad"/>
          <w:rFonts w:ascii="仿宋" w:eastAsia="仿宋" w:hAnsi="仿宋" w:hint="eastAsia"/>
          <w:b w:val="0"/>
          <w:spacing w:val="-4"/>
          <w:sz w:val="32"/>
          <w:szCs w:val="32"/>
        </w:rPr>
      </w:pPr>
    </w:p>
    <w:p w14:paraId="4DB68C6F" w14:textId="77777777" w:rsidR="00675C8A" w:rsidRPr="007232D3" w:rsidRDefault="00675C8A">
      <w:pPr>
        <w:spacing w:line="540" w:lineRule="exact"/>
        <w:ind w:firstLine="567"/>
        <w:rPr>
          <w:rStyle w:val="ad"/>
          <w:rFonts w:ascii="仿宋" w:eastAsia="仿宋" w:hAnsi="仿宋" w:hint="eastAsia"/>
          <w:b w:val="0"/>
          <w:spacing w:val="-4"/>
          <w:sz w:val="32"/>
          <w:szCs w:val="32"/>
        </w:rPr>
      </w:pPr>
    </w:p>
    <w:sectPr w:rsidR="00675C8A" w:rsidRPr="007232D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DBDEE" w14:textId="77777777" w:rsidR="0098494A" w:rsidRDefault="0098494A">
      <w:r>
        <w:separator/>
      </w:r>
    </w:p>
  </w:endnote>
  <w:endnote w:type="continuationSeparator" w:id="0">
    <w:p w14:paraId="110844A1" w14:textId="77777777" w:rsidR="0098494A" w:rsidRDefault="00984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5824287" w14:textId="77777777" w:rsidR="00675C8A" w:rsidRDefault="00000000">
        <w:pPr>
          <w:pStyle w:val="a5"/>
          <w:jc w:val="center"/>
        </w:pPr>
        <w:r>
          <w:fldChar w:fldCharType="begin"/>
        </w:r>
        <w:r>
          <w:instrText>PAGE   \* MERGEFORMAT</w:instrText>
        </w:r>
        <w:r>
          <w:fldChar w:fldCharType="separate"/>
        </w:r>
        <w:r>
          <w:rPr>
            <w:lang w:val="zh-CN"/>
          </w:rPr>
          <w:t>2</w:t>
        </w:r>
        <w:r>
          <w:fldChar w:fldCharType="end"/>
        </w:r>
      </w:p>
    </w:sdtContent>
  </w:sdt>
  <w:p w14:paraId="513F0FB5" w14:textId="77777777" w:rsidR="00675C8A" w:rsidRDefault="00675C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EDEED" w14:textId="77777777" w:rsidR="0098494A" w:rsidRDefault="0098494A">
      <w:r>
        <w:separator/>
      </w:r>
    </w:p>
  </w:footnote>
  <w:footnote w:type="continuationSeparator" w:id="0">
    <w:p w14:paraId="663DBBDA" w14:textId="77777777" w:rsidR="0098494A" w:rsidRDefault="009849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59801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75C8A"/>
    <w:rsid w:val="007232D3"/>
    <w:rsid w:val="00855E3A"/>
    <w:rsid w:val="0091457F"/>
    <w:rsid w:val="00922CB9"/>
    <w:rsid w:val="0098494A"/>
    <w:rsid w:val="009A0637"/>
    <w:rsid w:val="009E5CD9"/>
    <w:rsid w:val="009F7EB0"/>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7C7E7"/>
  <w15:docId w15:val="{5147371F-4AEE-47AD-85CD-88CF113B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7299</Words>
  <Characters>7664</Characters>
  <Application>Microsoft Office Word</Application>
  <DocSecurity>0</DocSecurity>
  <Lines>348</Lines>
  <Paragraphs>38</Paragraphs>
  <ScaleCrop>false</ScaleCrop>
  <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