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2BB0A" w14:textId="77777777" w:rsidR="00AA30A0" w:rsidRPr="00F423FF" w:rsidRDefault="00000000">
      <w:pPr>
        <w:spacing w:line="540" w:lineRule="exact"/>
        <w:jc w:val="left"/>
        <w:rPr>
          <w:rFonts w:ascii="仿宋" w:eastAsia="仿宋" w:hAnsi="仿宋" w:cs="宋体" w:hint="eastAsia"/>
          <w:kern w:val="0"/>
          <w:sz w:val="32"/>
          <w:szCs w:val="32"/>
        </w:rPr>
      </w:pPr>
      <w:r w:rsidRPr="00F423FF">
        <w:rPr>
          <w:rFonts w:ascii="仿宋" w:eastAsia="仿宋" w:hAnsi="仿宋" w:cs="宋体" w:hint="eastAsia"/>
          <w:kern w:val="0"/>
          <w:sz w:val="32"/>
          <w:szCs w:val="32"/>
        </w:rPr>
        <w:t>附件2：</w:t>
      </w:r>
    </w:p>
    <w:p w14:paraId="4E5E30A5" w14:textId="77777777" w:rsidR="00AA30A0" w:rsidRPr="00F423FF" w:rsidRDefault="00AA30A0">
      <w:pPr>
        <w:spacing w:line="540" w:lineRule="exact"/>
        <w:jc w:val="center"/>
        <w:rPr>
          <w:rFonts w:ascii="华文中宋" w:eastAsia="华文中宋" w:hAnsi="华文中宋" w:cs="宋体" w:hint="eastAsia"/>
          <w:b/>
          <w:kern w:val="0"/>
          <w:sz w:val="52"/>
          <w:szCs w:val="52"/>
        </w:rPr>
      </w:pPr>
    </w:p>
    <w:p w14:paraId="0E7D04C2" w14:textId="77777777" w:rsidR="00AA30A0" w:rsidRPr="00F423FF" w:rsidRDefault="00AA30A0">
      <w:pPr>
        <w:spacing w:line="540" w:lineRule="exact"/>
        <w:jc w:val="center"/>
        <w:rPr>
          <w:rFonts w:ascii="华文中宋" w:eastAsia="华文中宋" w:hAnsi="华文中宋" w:cs="宋体" w:hint="eastAsia"/>
          <w:b/>
          <w:kern w:val="0"/>
          <w:sz w:val="52"/>
          <w:szCs w:val="52"/>
        </w:rPr>
      </w:pPr>
    </w:p>
    <w:p w14:paraId="6D2C3FA5" w14:textId="77777777" w:rsidR="00AA30A0" w:rsidRPr="00F423FF" w:rsidRDefault="00AA30A0">
      <w:pPr>
        <w:spacing w:line="540" w:lineRule="exact"/>
        <w:jc w:val="center"/>
        <w:rPr>
          <w:rFonts w:ascii="华文中宋" w:eastAsia="华文中宋" w:hAnsi="华文中宋" w:cs="宋体" w:hint="eastAsia"/>
          <w:b/>
          <w:kern w:val="0"/>
          <w:sz w:val="52"/>
          <w:szCs w:val="52"/>
        </w:rPr>
      </w:pPr>
    </w:p>
    <w:p w14:paraId="55928D7C" w14:textId="77777777" w:rsidR="00AA30A0" w:rsidRPr="00F423FF" w:rsidRDefault="00AA30A0">
      <w:pPr>
        <w:spacing w:line="540" w:lineRule="exact"/>
        <w:jc w:val="center"/>
        <w:rPr>
          <w:rFonts w:ascii="华文中宋" w:eastAsia="华文中宋" w:hAnsi="华文中宋" w:cs="宋体" w:hint="eastAsia"/>
          <w:b/>
          <w:kern w:val="0"/>
          <w:sz w:val="52"/>
          <w:szCs w:val="52"/>
        </w:rPr>
      </w:pPr>
    </w:p>
    <w:p w14:paraId="724AA14A" w14:textId="77777777" w:rsidR="00AA30A0" w:rsidRPr="00F423FF" w:rsidRDefault="00AA30A0">
      <w:pPr>
        <w:spacing w:line="540" w:lineRule="exact"/>
        <w:jc w:val="center"/>
        <w:rPr>
          <w:rFonts w:ascii="华文中宋" w:eastAsia="华文中宋" w:hAnsi="华文中宋" w:cs="宋体" w:hint="eastAsia"/>
          <w:b/>
          <w:kern w:val="0"/>
          <w:sz w:val="52"/>
          <w:szCs w:val="52"/>
        </w:rPr>
      </w:pPr>
    </w:p>
    <w:p w14:paraId="341A8C85" w14:textId="77777777" w:rsidR="00AA30A0" w:rsidRPr="00F423FF" w:rsidRDefault="00AA30A0">
      <w:pPr>
        <w:spacing w:line="540" w:lineRule="exact"/>
        <w:jc w:val="center"/>
        <w:rPr>
          <w:rFonts w:ascii="华文中宋" w:eastAsia="华文中宋" w:hAnsi="华文中宋" w:cs="宋体" w:hint="eastAsia"/>
          <w:b/>
          <w:kern w:val="0"/>
          <w:sz w:val="52"/>
          <w:szCs w:val="52"/>
        </w:rPr>
      </w:pPr>
    </w:p>
    <w:p w14:paraId="798D8EDF" w14:textId="77777777" w:rsidR="00AA30A0" w:rsidRPr="00F423FF" w:rsidRDefault="00000000">
      <w:pPr>
        <w:spacing w:line="540" w:lineRule="exact"/>
        <w:jc w:val="center"/>
        <w:rPr>
          <w:rFonts w:ascii="方正小标宋_GBK" w:eastAsia="方正小标宋_GBK" w:hAnsi="华文中宋" w:cs="宋体" w:hint="eastAsia"/>
          <w:b/>
          <w:kern w:val="0"/>
          <w:sz w:val="48"/>
          <w:szCs w:val="48"/>
        </w:rPr>
      </w:pPr>
      <w:r w:rsidRPr="00F423FF">
        <w:rPr>
          <w:rFonts w:ascii="方正小标宋_GBK" w:eastAsia="方正小标宋_GBK" w:hAnsi="华文中宋" w:cs="宋体" w:hint="eastAsia"/>
          <w:b/>
          <w:kern w:val="0"/>
          <w:sz w:val="48"/>
          <w:szCs w:val="48"/>
        </w:rPr>
        <w:t>项目支出绩效自评报告</w:t>
      </w:r>
    </w:p>
    <w:p w14:paraId="46AF08EE" w14:textId="77777777" w:rsidR="00AA30A0" w:rsidRPr="00F423FF" w:rsidRDefault="00AA30A0">
      <w:pPr>
        <w:spacing w:line="540" w:lineRule="exact"/>
        <w:jc w:val="center"/>
        <w:rPr>
          <w:rFonts w:ascii="华文中宋" w:eastAsia="华文中宋" w:hAnsi="华文中宋" w:cs="宋体" w:hint="eastAsia"/>
          <w:b/>
          <w:kern w:val="0"/>
          <w:sz w:val="52"/>
          <w:szCs w:val="52"/>
        </w:rPr>
      </w:pPr>
    </w:p>
    <w:p w14:paraId="43F67F7B" w14:textId="77777777" w:rsidR="00AA30A0" w:rsidRPr="00F423FF" w:rsidRDefault="00000000">
      <w:pPr>
        <w:spacing w:line="540" w:lineRule="exact"/>
        <w:jc w:val="center"/>
        <w:rPr>
          <w:rFonts w:eastAsia="仿宋_GB2312" w:hAnsi="宋体" w:cs="宋体" w:hint="eastAsia"/>
          <w:kern w:val="0"/>
          <w:sz w:val="36"/>
          <w:szCs w:val="36"/>
        </w:rPr>
      </w:pPr>
      <w:r w:rsidRPr="00F423FF">
        <w:rPr>
          <w:rFonts w:eastAsia="仿宋_GB2312" w:hAnsi="宋体" w:cs="宋体" w:hint="eastAsia"/>
          <w:kern w:val="0"/>
          <w:sz w:val="36"/>
          <w:szCs w:val="36"/>
        </w:rPr>
        <w:t>（</w:t>
      </w:r>
      <w:r w:rsidRPr="00F423FF">
        <w:rPr>
          <w:rFonts w:eastAsia="仿宋_GB2312" w:hAnsi="宋体" w:cs="宋体" w:hint="eastAsia"/>
          <w:kern w:val="0"/>
          <w:sz w:val="36"/>
          <w:szCs w:val="36"/>
        </w:rPr>
        <w:t xml:space="preserve">   </w:t>
      </w:r>
      <w:r w:rsidRPr="00F423FF">
        <w:rPr>
          <w:rStyle w:val="ad"/>
          <w:rFonts w:ascii="楷体" w:eastAsia="楷体" w:hAnsi="楷体" w:hint="eastAsia"/>
          <w:spacing w:val="-4"/>
          <w:sz w:val="32"/>
          <w:szCs w:val="32"/>
        </w:rPr>
        <w:t>2024</w:t>
      </w:r>
      <w:r w:rsidRPr="00F423FF">
        <w:rPr>
          <w:rFonts w:eastAsia="仿宋_GB2312" w:hAnsi="宋体" w:cs="宋体" w:hint="eastAsia"/>
          <w:kern w:val="0"/>
          <w:sz w:val="36"/>
          <w:szCs w:val="36"/>
        </w:rPr>
        <w:t xml:space="preserve">  </w:t>
      </w:r>
      <w:r w:rsidRPr="00F423FF">
        <w:rPr>
          <w:rFonts w:eastAsia="仿宋_GB2312" w:hAnsi="宋体" w:cs="宋体" w:hint="eastAsia"/>
          <w:kern w:val="0"/>
          <w:sz w:val="36"/>
          <w:szCs w:val="36"/>
        </w:rPr>
        <w:t>年度）</w:t>
      </w:r>
    </w:p>
    <w:p w14:paraId="62857689" w14:textId="77777777" w:rsidR="00AA30A0" w:rsidRPr="00F423FF" w:rsidRDefault="00AA30A0">
      <w:pPr>
        <w:spacing w:line="540" w:lineRule="exact"/>
        <w:jc w:val="center"/>
        <w:rPr>
          <w:rFonts w:eastAsia="仿宋_GB2312" w:hAnsi="宋体" w:cs="宋体" w:hint="eastAsia"/>
          <w:kern w:val="0"/>
          <w:sz w:val="30"/>
          <w:szCs w:val="30"/>
        </w:rPr>
      </w:pPr>
    </w:p>
    <w:p w14:paraId="35215257" w14:textId="77777777" w:rsidR="00AA30A0" w:rsidRPr="00F423FF" w:rsidRDefault="00AA30A0">
      <w:pPr>
        <w:spacing w:line="540" w:lineRule="exact"/>
        <w:jc w:val="center"/>
        <w:rPr>
          <w:rFonts w:eastAsia="仿宋_GB2312" w:hAnsi="宋体" w:cs="宋体" w:hint="eastAsia"/>
          <w:kern w:val="0"/>
          <w:sz w:val="30"/>
          <w:szCs w:val="30"/>
        </w:rPr>
      </w:pPr>
    </w:p>
    <w:p w14:paraId="5A60B503" w14:textId="77777777" w:rsidR="00AA30A0" w:rsidRPr="00F423FF" w:rsidRDefault="00AA30A0">
      <w:pPr>
        <w:spacing w:line="540" w:lineRule="exact"/>
        <w:jc w:val="center"/>
        <w:rPr>
          <w:rFonts w:eastAsia="仿宋_GB2312" w:hAnsi="宋体" w:cs="宋体" w:hint="eastAsia"/>
          <w:kern w:val="0"/>
          <w:sz w:val="30"/>
          <w:szCs w:val="30"/>
        </w:rPr>
      </w:pPr>
    </w:p>
    <w:p w14:paraId="4B0D1306" w14:textId="77777777" w:rsidR="00AA30A0" w:rsidRPr="00F423FF" w:rsidRDefault="00AA30A0">
      <w:pPr>
        <w:spacing w:line="540" w:lineRule="exact"/>
        <w:jc w:val="center"/>
        <w:rPr>
          <w:rFonts w:eastAsia="仿宋_GB2312" w:hAnsi="宋体" w:cs="宋体" w:hint="eastAsia"/>
          <w:kern w:val="0"/>
          <w:sz w:val="30"/>
          <w:szCs w:val="30"/>
        </w:rPr>
      </w:pPr>
    </w:p>
    <w:p w14:paraId="4F9FAC57" w14:textId="77777777" w:rsidR="00AA30A0" w:rsidRPr="00F423FF" w:rsidRDefault="00AA30A0">
      <w:pPr>
        <w:spacing w:line="540" w:lineRule="exact"/>
        <w:jc w:val="center"/>
        <w:rPr>
          <w:rFonts w:eastAsia="仿宋_GB2312" w:hAnsi="宋体" w:cs="宋体" w:hint="eastAsia"/>
          <w:kern w:val="0"/>
          <w:sz w:val="30"/>
          <w:szCs w:val="30"/>
        </w:rPr>
      </w:pPr>
    </w:p>
    <w:p w14:paraId="3BA3534F" w14:textId="77777777" w:rsidR="00AA30A0" w:rsidRPr="00F423FF" w:rsidRDefault="00AA30A0">
      <w:pPr>
        <w:spacing w:line="540" w:lineRule="exact"/>
        <w:jc w:val="center"/>
        <w:rPr>
          <w:rFonts w:eastAsia="仿宋_GB2312" w:hAnsi="宋体" w:cs="宋体" w:hint="eastAsia"/>
          <w:kern w:val="0"/>
          <w:sz w:val="30"/>
          <w:szCs w:val="30"/>
        </w:rPr>
      </w:pPr>
    </w:p>
    <w:p w14:paraId="03BFBF0A" w14:textId="77777777" w:rsidR="00AA30A0" w:rsidRPr="00F423FF" w:rsidRDefault="00AA30A0">
      <w:pPr>
        <w:spacing w:line="540" w:lineRule="exact"/>
        <w:rPr>
          <w:rFonts w:eastAsia="仿宋_GB2312" w:hAnsi="宋体" w:cs="宋体" w:hint="eastAsia"/>
          <w:kern w:val="0"/>
          <w:sz w:val="30"/>
          <w:szCs w:val="30"/>
        </w:rPr>
      </w:pPr>
    </w:p>
    <w:p w14:paraId="6E10A517" w14:textId="77777777" w:rsidR="00AA30A0" w:rsidRPr="00F423FF" w:rsidRDefault="00000000">
      <w:pPr>
        <w:spacing w:line="700" w:lineRule="exact"/>
        <w:jc w:val="left"/>
        <w:rPr>
          <w:rFonts w:eastAsia="仿宋_GB2312" w:hAnsi="宋体" w:cs="宋体" w:hint="eastAsia"/>
          <w:kern w:val="0"/>
          <w:sz w:val="36"/>
          <w:szCs w:val="36"/>
        </w:rPr>
      </w:pPr>
      <w:r w:rsidRPr="00F423FF">
        <w:rPr>
          <w:rFonts w:eastAsia="仿宋_GB2312" w:hAnsi="宋体" w:cs="宋体" w:hint="eastAsia"/>
          <w:kern w:val="0"/>
          <w:sz w:val="36"/>
          <w:szCs w:val="36"/>
        </w:rPr>
        <w:t xml:space="preserve">     </w:t>
      </w:r>
    </w:p>
    <w:p w14:paraId="0F9A67FB" w14:textId="77777777" w:rsidR="00AA30A0" w:rsidRPr="00F423FF" w:rsidRDefault="00000000">
      <w:pPr>
        <w:spacing w:line="700" w:lineRule="exact"/>
        <w:ind w:firstLineChars="250" w:firstLine="900"/>
        <w:jc w:val="left"/>
        <w:rPr>
          <w:rFonts w:eastAsia="仿宋_GB2312" w:hAnsi="宋体" w:cs="宋体" w:hint="eastAsia"/>
          <w:kern w:val="0"/>
          <w:sz w:val="36"/>
          <w:szCs w:val="36"/>
        </w:rPr>
      </w:pPr>
      <w:r w:rsidRPr="00F423FF">
        <w:rPr>
          <w:rFonts w:eastAsia="仿宋_GB2312" w:hAnsi="宋体" w:cs="宋体" w:hint="eastAsia"/>
          <w:kern w:val="0"/>
          <w:sz w:val="36"/>
          <w:szCs w:val="36"/>
        </w:rPr>
        <w:t>项目名称：</w:t>
      </w:r>
      <w:r w:rsidRPr="00F423FF">
        <w:rPr>
          <w:rStyle w:val="ad"/>
          <w:rFonts w:ascii="楷体" w:eastAsia="楷体" w:hAnsi="楷体" w:hint="eastAsia"/>
          <w:spacing w:val="-4"/>
          <w:sz w:val="32"/>
          <w:szCs w:val="32"/>
        </w:rPr>
        <w:t>提前下达2024年中央财政基本公共卫生服务补助资金预算</w:t>
      </w:r>
    </w:p>
    <w:p w14:paraId="3193CF24" w14:textId="77777777" w:rsidR="00AA30A0" w:rsidRPr="00F423FF" w:rsidRDefault="00000000">
      <w:pPr>
        <w:spacing w:line="540" w:lineRule="exact"/>
        <w:ind w:firstLine="567"/>
        <w:rPr>
          <w:rFonts w:ascii="楷体" w:eastAsia="楷体" w:hAnsi="楷体" w:hint="eastAsia"/>
          <w:b/>
          <w:bCs/>
          <w:spacing w:val="-4"/>
          <w:sz w:val="32"/>
          <w:szCs w:val="32"/>
        </w:rPr>
      </w:pPr>
      <w:r w:rsidRPr="00F423FF">
        <w:rPr>
          <w:rFonts w:eastAsia="仿宋_GB2312" w:hAnsi="宋体" w:cs="宋体" w:hint="eastAsia"/>
          <w:kern w:val="0"/>
          <w:sz w:val="36"/>
          <w:szCs w:val="36"/>
        </w:rPr>
        <w:t xml:space="preserve">  </w:t>
      </w:r>
      <w:r w:rsidRPr="00F423FF">
        <w:rPr>
          <w:rFonts w:eastAsia="仿宋_GB2312" w:hAnsi="宋体" w:cs="宋体" w:hint="eastAsia"/>
          <w:kern w:val="0"/>
          <w:sz w:val="36"/>
          <w:szCs w:val="36"/>
        </w:rPr>
        <w:t>实施单位（公章）：</w:t>
      </w:r>
      <w:r w:rsidRPr="00F423FF">
        <w:rPr>
          <w:rStyle w:val="ad"/>
          <w:rFonts w:ascii="楷体" w:eastAsia="楷体" w:hAnsi="楷体" w:hint="eastAsia"/>
          <w:spacing w:val="-4"/>
          <w:sz w:val="28"/>
          <w:szCs w:val="28"/>
        </w:rPr>
        <w:t>昌吉市阿什里卫生院</w:t>
      </w:r>
    </w:p>
    <w:p w14:paraId="0E7E7272" w14:textId="77777777" w:rsidR="00AA30A0" w:rsidRPr="00F423FF" w:rsidRDefault="00000000">
      <w:pPr>
        <w:spacing w:line="540" w:lineRule="exact"/>
        <w:ind w:firstLineChars="250" w:firstLine="900"/>
        <w:rPr>
          <w:rFonts w:ascii="楷体" w:eastAsia="楷体" w:hAnsi="楷体" w:hint="eastAsia"/>
          <w:b/>
          <w:bCs/>
          <w:spacing w:val="-4"/>
          <w:sz w:val="28"/>
          <w:szCs w:val="28"/>
        </w:rPr>
      </w:pPr>
      <w:r w:rsidRPr="00F423FF">
        <w:rPr>
          <w:rFonts w:eastAsia="仿宋_GB2312" w:hAnsi="宋体" w:cs="宋体" w:hint="eastAsia"/>
          <w:kern w:val="0"/>
          <w:sz w:val="36"/>
          <w:szCs w:val="36"/>
        </w:rPr>
        <w:t>主管部门（公章）：</w:t>
      </w:r>
      <w:r w:rsidRPr="00F423FF">
        <w:rPr>
          <w:rStyle w:val="ad"/>
          <w:rFonts w:ascii="楷体" w:eastAsia="楷体" w:hAnsi="楷体" w:hint="eastAsia"/>
          <w:spacing w:val="-4"/>
          <w:sz w:val="28"/>
          <w:szCs w:val="28"/>
        </w:rPr>
        <w:t>昌吉市阿什里卫生院</w:t>
      </w:r>
    </w:p>
    <w:p w14:paraId="23F93524" w14:textId="77777777" w:rsidR="00AA30A0" w:rsidRPr="00F423FF" w:rsidRDefault="00000000">
      <w:pPr>
        <w:spacing w:line="540" w:lineRule="exact"/>
        <w:ind w:firstLineChars="250" w:firstLine="900"/>
        <w:rPr>
          <w:rFonts w:ascii="楷体" w:eastAsia="楷体" w:hAnsi="楷体" w:hint="eastAsia"/>
          <w:b/>
          <w:bCs/>
          <w:spacing w:val="-4"/>
          <w:sz w:val="32"/>
          <w:szCs w:val="32"/>
        </w:rPr>
      </w:pPr>
      <w:r w:rsidRPr="00F423FF">
        <w:rPr>
          <w:rFonts w:eastAsia="仿宋_GB2312" w:hAnsi="宋体" w:cs="宋体" w:hint="eastAsia"/>
          <w:kern w:val="0"/>
          <w:sz w:val="36"/>
          <w:szCs w:val="36"/>
        </w:rPr>
        <w:t>项目负责人（签章）：</w:t>
      </w:r>
      <w:r w:rsidRPr="00F423FF">
        <w:rPr>
          <w:rStyle w:val="ad"/>
          <w:rFonts w:ascii="楷体" w:eastAsia="楷体" w:hAnsi="楷体" w:hint="eastAsia"/>
          <w:spacing w:val="-4"/>
          <w:sz w:val="32"/>
          <w:szCs w:val="32"/>
        </w:rPr>
        <w:t>高永永</w:t>
      </w:r>
    </w:p>
    <w:p w14:paraId="2A78629F" w14:textId="77777777" w:rsidR="00AA30A0" w:rsidRPr="00F423FF" w:rsidRDefault="00000000">
      <w:pPr>
        <w:spacing w:line="540" w:lineRule="exact"/>
        <w:ind w:left="273" w:firstLine="567"/>
        <w:rPr>
          <w:rStyle w:val="ad"/>
          <w:rFonts w:ascii="楷体" w:eastAsia="楷体" w:hAnsi="楷体" w:hint="eastAsia"/>
          <w:spacing w:val="-4"/>
          <w:sz w:val="32"/>
          <w:szCs w:val="32"/>
        </w:rPr>
      </w:pPr>
      <w:r w:rsidRPr="00F423FF">
        <w:rPr>
          <w:rFonts w:eastAsia="仿宋_GB2312" w:hAnsi="宋体" w:cs="宋体" w:hint="eastAsia"/>
          <w:kern w:val="0"/>
          <w:sz w:val="36"/>
          <w:szCs w:val="36"/>
        </w:rPr>
        <w:t>填报时间：</w:t>
      </w:r>
      <w:r w:rsidRPr="00F423FF">
        <w:rPr>
          <w:rStyle w:val="ad"/>
          <w:rFonts w:ascii="楷体" w:eastAsia="楷体" w:hAnsi="楷体" w:hint="eastAsia"/>
          <w:spacing w:val="-4"/>
          <w:sz w:val="32"/>
          <w:szCs w:val="32"/>
        </w:rPr>
        <w:t>2025年05月28日</w:t>
      </w:r>
    </w:p>
    <w:p w14:paraId="676C3E9B" w14:textId="77777777" w:rsidR="00AA30A0" w:rsidRPr="00F423FF" w:rsidRDefault="00AA30A0">
      <w:pPr>
        <w:spacing w:line="700" w:lineRule="exact"/>
        <w:ind w:firstLineChars="236" w:firstLine="708"/>
        <w:jc w:val="left"/>
        <w:rPr>
          <w:rFonts w:eastAsia="仿宋_GB2312" w:hAnsi="宋体" w:cs="宋体" w:hint="eastAsia"/>
          <w:kern w:val="0"/>
          <w:sz w:val="30"/>
          <w:szCs w:val="30"/>
        </w:rPr>
      </w:pPr>
    </w:p>
    <w:p w14:paraId="3EAAC023" w14:textId="77777777" w:rsidR="00AA30A0" w:rsidRPr="00F423FF" w:rsidRDefault="00AA30A0">
      <w:pPr>
        <w:spacing w:line="540" w:lineRule="exact"/>
        <w:rPr>
          <w:rStyle w:val="ad"/>
          <w:rFonts w:ascii="黑体" w:eastAsia="黑体" w:hAnsi="黑体" w:hint="eastAsia"/>
          <w:b w:val="0"/>
          <w:spacing w:val="-4"/>
          <w:sz w:val="32"/>
          <w:szCs w:val="32"/>
        </w:rPr>
      </w:pPr>
    </w:p>
    <w:p w14:paraId="3799D3E9" w14:textId="77777777" w:rsidR="00AA30A0" w:rsidRPr="00F423FF" w:rsidRDefault="00000000">
      <w:pPr>
        <w:spacing w:line="540" w:lineRule="exact"/>
        <w:ind w:firstLine="640"/>
        <w:rPr>
          <w:rStyle w:val="ad"/>
          <w:rFonts w:ascii="黑体" w:eastAsia="黑体" w:hAnsi="黑体" w:hint="eastAsia"/>
          <w:b w:val="0"/>
          <w:spacing w:val="-4"/>
          <w:sz w:val="32"/>
          <w:szCs w:val="32"/>
        </w:rPr>
      </w:pPr>
      <w:r w:rsidRPr="00F423FF">
        <w:rPr>
          <w:rStyle w:val="ad"/>
          <w:rFonts w:ascii="黑体" w:eastAsia="黑体" w:hAnsi="黑体" w:hint="eastAsia"/>
          <w:b w:val="0"/>
          <w:spacing w:val="-4"/>
          <w:sz w:val="32"/>
          <w:szCs w:val="32"/>
        </w:rPr>
        <w:t>一、基本情况</w:t>
      </w:r>
    </w:p>
    <w:p w14:paraId="23635947" w14:textId="77777777" w:rsidR="00AA30A0" w:rsidRPr="00F423FF" w:rsidRDefault="00000000">
      <w:pPr>
        <w:spacing w:line="540" w:lineRule="exact"/>
        <w:ind w:firstLine="567"/>
        <w:rPr>
          <w:rStyle w:val="ad"/>
          <w:rFonts w:ascii="楷体" w:eastAsia="楷体" w:hAnsi="楷体" w:hint="eastAsia"/>
          <w:spacing w:val="-4"/>
          <w:sz w:val="32"/>
          <w:szCs w:val="32"/>
        </w:rPr>
      </w:pPr>
      <w:r w:rsidRPr="00F423FF">
        <w:rPr>
          <w:rStyle w:val="ad"/>
          <w:rFonts w:ascii="楷体" w:eastAsia="楷体" w:hAnsi="楷体" w:hint="eastAsia"/>
          <w:spacing w:val="-4"/>
          <w:sz w:val="32"/>
          <w:szCs w:val="32"/>
        </w:rPr>
        <w:t>（一）项目概况。</w:t>
      </w:r>
    </w:p>
    <w:p w14:paraId="3564C525" w14:textId="770E6CC5"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（一）项目概况</w:t>
      </w:r>
      <w:r w:rsidRPr="00F423FF">
        <w:rPr>
          <w:rStyle w:val="ad"/>
          <w:rFonts w:ascii="楷体" w:eastAsia="楷体" w:hAnsi="楷体" w:hint="eastAsia"/>
          <w:b w:val="0"/>
          <w:bCs w:val="0"/>
          <w:spacing w:val="-4"/>
          <w:sz w:val="32"/>
          <w:szCs w:val="32"/>
        </w:rPr>
        <w:br/>
        <w:t>1.项目背景</w:t>
      </w:r>
      <w:r w:rsidRPr="00F423FF">
        <w:rPr>
          <w:rStyle w:val="ad"/>
          <w:rFonts w:ascii="楷体" w:eastAsia="楷体" w:hAnsi="楷体" w:hint="eastAsia"/>
          <w:b w:val="0"/>
          <w:bCs w:val="0"/>
          <w:spacing w:val="-4"/>
          <w:sz w:val="32"/>
          <w:szCs w:val="32"/>
        </w:rPr>
        <w:br/>
        <w:t>2024年昌吉市阿什里哈萨克族乡卫生院辖区摸底人数为12180人。为了深入以深化医改为主线，以提高人民健康水平为目标，突出抓好基本公共卫生和全民体检服务工作，努力完成上级交给的工作任务，使各项工作再上一个新的台阶，落实好党的民生工程，2024年经调研后开展此项目，为居民提供免费健康体检服务。根据昌州财社（2022）51号文件要求，为了解决看病难看病贵解决基本民生问题化解社会矛盾问题，达到减少健康危险因素预防控制传染病效果，我单位申报实施了提前下达2024年中央财政基本公共卫生服务补助资金预算项目。</w:t>
      </w:r>
      <w:r w:rsidRPr="00F423FF">
        <w:rPr>
          <w:rStyle w:val="ad"/>
          <w:rFonts w:ascii="楷体" w:eastAsia="楷体" w:hAnsi="楷体" w:hint="eastAsia"/>
          <w:b w:val="0"/>
          <w:bCs w:val="0"/>
          <w:spacing w:val="-4"/>
          <w:sz w:val="32"/>
          <w:szCs w:val="32"/>
        </w:rPr>
        <w:br/>
        <w:t>2.主要内容</w:t>
      </w:r>
      <w:r w:rsidRPr="00F423FF">
        <w:rPr>
          <w:rStyle w:val="ad"/>
          <w:rFonts w:ascii="楷体" w:eastAsia="楷体" w:hAnsi="楷体" w:hint="eastAsia"/>
          <w:b w:val="0"/>
          <w:bCs w:val="0"/>
          <w:spacing w:val="-4"/>
          <w:sz w:val="32"/>
          <w:szCs w:val="32"/>
        </w:rPr>
        <w:br/>
        <w:t>（1）项目名称：提前下达2024年中央财政基本公共卫生服务补助资金预算。</w:t>
      </w:r>
      <w:r w:rsidRPr="00F423FF">
        <w:rPr>
          <w:rStyle w:val="ad"/>
          <w:rFonts w:ascii="楷体" w:eastAsia="楷体" w:hAnsi="楷体" w:hint="eastAsia"/>
          <w:b w:val="0"/>
          <w:bCs w:val="0"/>
          <w:spacing w:val="-4"/>
          <w:sz w:val="32"/>
          <w:szCs w:val="32"/>
        </w:rPr>
        <w:br/>
        <w:t>（2）项目主要内容：通过项目投入81.41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w:t>
      </w:r>
      <w:r w:rsidRPr="00F423FF">
        <w:rPr>
          <w:rStyle w:val="ad"/>
          <w:rFonts w:ascii="楷体" w:eastAsia="楷体" w:hAnsi="楷体" w:hint="eastAsia"/>
          <w:b w:val="0"/>
          <w:bCs w:val="0"/>
          <w:spacing w:val="-4"/>
          <w:sz w:val="32"/>
          <w:szCs w:val="32"/>
        </w:rPr>
        <w:br/>
        <w:t>3.实施情况</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实施主体：昌吉市阿什里哈萨克族乡卫生院，该单位纳入2024年部门决算编制范围的办公室：全科诊疗科、中医科、医学检验科、医学影像科、公共卫生科、药剂科、行政办为一体的新型医疗保健单位。</w:t>
      </w:r>
      <w:r w:rsidRPr="00F423FF">
        <w:rPr>
          <w:rStyle w:val="ad"/>
          <w:rFonts w:ascii="楷体" w:eastAsia="楷体" w:hAnsi="楷体" w:hint="eastAsia"/>
          <w:b w:val="0"/>
          <w:bCs w:val="0"/>
          <w:spacing w:val="-4"/>
          <w:sz w:val="32"/>
          <w:szCs w:val="32"/>
        </w:rPr>
        <w:br/>
        <w:t>编制人数为23人，其中：行政人员编制0人、工勤1人、参公0人、事业编制22人。实有在职人数23人，其中：行政在职0人、工勤1人、参公0人、事业在职22人。离退休人员8人，其中：行政退休人员0人、事业退休8人。</w:t>
      </w:r>
      <w:r w:rsidRPr="00F423FF">
        <w:rPr>
          <w:rStyle w:val="ad"/>
          <w:rFonts w:ascii="楷体" w:eastAsia="楷体" w:hAnsi="楷体" w:hint="eastAsia"/>
          <w:b w:val="0"/>
          <w:bCs w:val="0"/>
          <w:spacing w:val="-4"/>
          <w:sz w:val="32"/>
          <w:szCs w:val="32"/>
        </w:rPr>
        <w:br/>
        <w:t>实施时间：本项目实施周期为2024年1月-2024年12月。</w:t>
      </w:r>
      <w:r w:rsidRPr="00F423FF">
        <w:rPr>
          <w:rStyle w:val="ad"/>
          <w:rFonts w:ascii="楷体" w:eastAsia="楷体" w:hAnsi="楷体" w:hint="eastAsia"/>
          <w:b w:val="0"/>
          <w:bCs w:val="0"/>
          <w:spacing w:val="-4"/>
          <w:sz w:val="32"/>
          <w:szCs w:val="32"/>
        </w:rPr>
        <w:br/>
        <w:t>实施情况：根据《昌吉市2024年基本公共卫生服务项目实施</w:t>
      </w:r>
      <w:r w:rsidRPr="00F423FF">
        <w:rPr>
          <w:rStyle w:val="ad"/>
          <w:rFonts w:ascii="楷体" w:eastAsia="楷体" w:hAnsi="楷体" w:hint="eastAsia"/>
          <w:b w:val="0"/>
          <w:bCs w:val="0"/>
          <w:spacing w:val="-4"/>
          <w:sz w:val="32"/>
          <w:szCs w:val="32"/>
        </w:rPr>
        <w:br/>
        <w:t>方案》的要求，在昌吉市卫健委、昌吉市人民医院的领导、支持和帮助下，乡卫生院结合自身的实际情况，从加强硬件建设、完善制度、加强全科医生队伍建设，认真开展国家基本公共卫生服务工作，现就我中心2024年基本公共卫生服务工作开展情况总结如下：</w:t>
      </w:r>
      <w:r w:rsidRPr="00F423FF">
        <w:rPr>
          <w:rStyle w:val="ad"/>
          <w:rFonts w:ascii="楷体" w:eastAsia="楷体" w:hAnsi="楷体" w:hint="eastAsia"/>
          <w:b w:val="0"/>
          <w:bCs w:val="0"/>
          <w:spacing w:val="-4"/>
          <w:sz w:val="32"/>
          <w:szCs w:val="32"/>
        </w:rPr>
        <w:br/>
        <w:t>根据项目执行情况对村民进行健康教育并建立档案管；包括对儿童、孕产妇和老年人健康管理和疫苗接种，确保了适龄儿童能够及时接种各类疫苗。同时按照免疫程序要求进行了疫苗补种。从各个环节入手，大力开展基本公共卫生服务工作，发挥乡镇卫生服务功能。</w:t>
      </w:r>
      <w:r w:rsidRPr="00F423FF">
        <w:rPr>
          <w:rStyle w:val="ad"/>
          <w:rFonts w:ascii="楷体" w:eastAsia="楷体" w:hAnsi="楷体" w:hint="eastAsia"/>
          <w:b w:val="0"/>
          <w:bCs w:val="0"/>
          <w:spacing w:val="-4"/>
          <w:sz w:val="32"/>
          <w:szCs w:val="32"/>
        </w:rPr>
        <w:br/>
        <w:t>4.项目实施主体</w:t>
      </w:r>
      <w:r w:rsidRPr="00F423FF">
        <w:rPr>
          <w:rStyle w:val="ad"/>
          <w:rFonts w:ascii="楷体" w:eastAsia="楷体" w:hAnsi="楷体" w:hint="eastAsia"/>
          <w:b w:val="0"/>
          <w:bCs w:val="0"/>
          <w:spacing w:val="-4"/>
          <w:sz w:val="32"/>
          <w:szCs w:val="32"/>
        </w:rPr>
        <w:br/>
        <w:t>（1）主要职能</w:t>
      </w:r>
      <w:r w:rsidRPr="00F423FF">
        <w:rPr>
          <w:rStyle w:val="ad"/>
          <w:rFonts w:ascii="楷体" w:eastAsia="楷体" w:hAnsi="楷体" w:hint="eastAsia"/>
          <w:b w:val="0"/>
          <w:bCs w:val="0"/>
          <w:spacing w:val="-4"/>
          <w:sz w:val="32"/>
          <w:szCs w:val="32"/>
        </w:rPr>
        <w:br/>
        <w:t>①负责卫生预防，卫生诊断，传染病情报告和检测，0-6岁儿童健康管理服务，预防接种、结核病等重大传染病预防，常见传染病防治，居民健康档案管理、爱国卫生指导等；</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②负责卫生保健。孕产妇、妇女保健、儿童保健、老年保健等；</w:t>
      </w:r>
      <w:r w:rsidRPr="00F423FF">
        <w:rPr>
          <w:rStyle w:val="ad"/>
          <w:rFonts w:ascii="楷体" w:eastAsia="楷体" w:hAnsi="楷体" w:hint="eastAsia"/>
          <w:b w:val="0"/>
          <w:bCs w:val="0"/>
          <w:spacing w:val="-4"/>
          <w:sz w:val="32"/>
          <w:szCs w:val="32"/>
        </w:rPr>
        <w:br/>
        <w:t>③负责医疗诊治。一般常见病、多发病的诊治，社区现场救助。慢性病筛查？（高血压病人管理？？、2型糖尿病病人管理）和重点慢病病历管理，精神病患者管理，转诊服务等；</w:t>
      </w:r>
      <w:r w:rsidRPr="00F423FF">
        <w:rPr>
          <w:rStyle w:val="ad"/>
          <w:rFonts w:ascii="楷体" w:eastAsia="楷体" w:hAnsi="楷体" w:hint="eastAsia"/>
          <w:b w:val="0"/>
          <w:bCs w:val="0"/>
          <w:spacing w:val="-4"/>
          <w:sz w:val="32"/>
          <w:szCs w:val="32"/>
        </w:rPr>
        <w:br/>
        <w:t>④负责中医药健康管理服务、社区疾病康复；</w:t>
      </w:r>
      <w:r w:rsidRPr="00F423FF">
        <w:rPr>
          <w:rStyle w:val="ad"/>
          <w:rFonts w:ascii="楷体" w:eastAsia="楷体" w:hAnsi="楷体" w:hint="eastAsia"/>
          <w:b w:val="0"/>
          <w:bCs w:val="0"/>
          <w:spacing w:val="-4"/>
          <w:sz w:val="32"/>
          <w:szCs w:val="32"/>
        </w:rPr>
        <w:br/>
        <w:t>⑤负责健康教育、卫生知识普及，个体和群体的健 康管理，重点人群与重点健康教育，宣传健康行为和生活方式等；</w:t>
      </w:r>
      <w:r w:rsidRPr="00F423FF">
        <w:rPr>
          <w:rStyle w:val="ad"/>
          <w:rFonts w:ascii="楷体" w:eastAsia="楷体" w:hAnsi="楷体" w:hint="eastAsia"/>
          <w:b w:val="0"/>
          <w:bCs w:val="0"/>
          <w:spacing w:val="-4"/>
          <w:sz w:val="32"/>
          <w:szCs w:val="32"/>
        </w:rPr>
        <w:br/>
        <w:t>⑥负责计划生育服务与咨询指导，发放避孕药具、卫生计生监督协管服务。</w:t>
      </w:r>
      <w:r w:rsidRPr="00F423FF">
        <w:rPr>
          <w:rStyle w:val="ad"/>
          <w:rFonts w:ascii="楷体" w:eastAsia="楷体" w:hAnsi="楷体" w:hint="eastAsia"/>
          <w:b w:val="0"/>
          <w:bCs w:val="0"/>
          <w:spacing w:val="-4"/>
          <w:sz w:val="32"/>
          <w:szCs w:val="32"/>
        </w:rPr>
        <w:br/>
        <w:t>（2）机构设置情况</w:t>
      </w:r>
      <w:r w:rsidRPr="00F423FF">
        <w:rPr>
          <w:rStyle w:val="ad"/>
          <w:rFonts w:ascii="楷体" w:eastAsia="楷体" w:hAnsi="楷体" w:hint="eastAsia"/>
          <w:b w:val="0"/>
          <w:bCs w:val="0"/>
          <w:spacing w:val="-4"/>
          <w:sz w:val="32"/>
          <w:szCs w:val="32"/>
        </w:rPr>
        <w:br/>
        <w:t>昌吉市阿什里哈萨克族乡卫生院无下属预算单位，下设4个科室，分别是：</w:t>
      </w:r>
      <w:r w:rsidRPr="00F423FF">
        <w:rPr>
          <w:rStyle w:val="ad"/>
          <w:rFonts w:ascii="楷体" w:eastAsia="楷体" w:hAnsi="楷体" w:hint="eastAsia"/>
          <w:b w:val="0"/>
          <w:bCs w:val="0"/>
          <w:spacing w:val="-4"/>
          <w:sz w:val="32"/>
          <w:szCs w:val="32"/>
        </w:rPr>
        <w:br/>
        <w:t>①办公室：负责人员、财务、设备、后勤工作的组织协调和管理。</w:t>
      </w:r>
      <w:r w:rsidRPr="00F423FF">
        <w:rPr>
          <w:rStyle w:val="ad"/>
          <w:rFonts w:ascii="楷体" w:eastAsia="楷体" w:hAnsi="楷体" w:hint="eastAsia"/>
          <w:b w:val="0"/>
          <w:bCs w:val="0"/>
          <w:spacing w:val="-4"/>
          <w:sz w:val="32"/>
          <w:szCs w:val="32"/>
        </w:rPr>
        <w:br/>
        <w:t>②临床科室：负责一般常见病、多发病的诊治。下设全科诊室、中医诊室、治疗室、抢救室。</w:t>
      </w:r>
      <w:r w:rsidRPr="00F423FF">
        <w:rPr>
          <w:rStyle w:val="ad"/>
          <w:rFonts w:ascii="楷体" w:eastAsia="楷体" w:hAnsi="楷体" w:hint="eastAsia"/>
          <w:b w:val="0"/>
          <w:bCs w:val="0"/>
          <w:spacing w:val="-4"/>
          <w:sz w:val="32"/>
          <w:szCs w:val="32"/>
        </w:rPr>
        <w:br/>
        <w:t>③公共卫生科室：负责辖区内居民健康教育、预防接种、保健、计划生育、疾病预防与控制等工作。下设计划免疫接种室、儿童保健室、妇幼保健室、健康教育、慢病管理及信息管理室。</w:t>
      </w:r>
      <w:r w:rsidRPr="00F423FF">
        <w:rPr>
          <w:rStyle w:val="ad"/>
          <w:rFonts w:ascii="楷体" w:eastAsia="楷体" w:hAnsi="楷体" w:hint="eastAsia"/>
          <w:b w:val="0"/>
          <w:bCs w:val="0"/>
          <w:spacing w:val="-4"/>
          <w:sz w:val="32"/>
          <w:szCs w:val="32"/>
        </w:rPr>
        <w:br/>
        <w:t>④其他科室：检验室、B超室、心电图室、药房、护理部、放射科。</w:t>
      </w:r>
      <w:r w:rsidRPr="00F423FF">
        <w:rPr>
          <w:rStyle w:val="ad"/>
          <w:rFonts w:ascii="楷体" w:eastAsia="楷体" w:hAnsi="楷体" w:hint="eastAsia"/>
          <w:b w:val="0"/>
          <w:bCs w:val="0"/>
          <w:spacing w:val="-4"/>
          <w:sz w:val="32"/>
          <w:szCs w:val="32"/>
        </w:rPr>
        <w:br/>
        <w:t>5.资金投入和使用情况</w:t>
      </w:r>
      <w:r w:rsidRPr="00F423FF">
        <w:rPr>
          <w:rStyle w:val="ad"/>
          <w:rFonts w:ascii="楷体" w:eastAsia="楷体" w:hAnsi="楷体" w:hint="eastAsia"/>
          <w:b w:val="0"/>
          <w:bCs w:val="0"/>
          <w:spacing w:val="-4"/>
          <w:sz w:val="32"/>
          <w:szCs w:val="32"/>
        </w:rPr>
        <w:br/>
        <w:t>（1）项目资金安排落实、总投入等情况分析</w:t>
      </w:r>
      <w:r w:rsidRPr="00F423FF">
        <w:rPr>
          <w:rStyle w:val="ad"/>
          <w:rFonts w:ascii="楷体" w:eastAsia="楷体" w:hAnsi="楷体" w:hint="eastAsia"/>
          <w:b w:val="0"/>
          <w:bCs w:val="0"/>
          <w:spacing w:val="-4"/>
          <w:sz w:val="32"/>
          <w:szCs w:val="32"/>
        </w:rPr>
        <w:br/>
        <w:t>根据《关于拨付2024年中央财政基本公共卫生服务补助资金预算的通知》（昌州财预〔2023〕104号）文件，本项目年初预算安排总额为81.41万元，资金来源为中央专项资金，其中：财政</w:t>
      </w:r>
      <w:r w:rsidRPr="00F423FF">
        <w:rPr>
          <w:rStyle w:val="ad"/>
          <w:rFonts w:ascii="楷体" w:eastAsia="楷体" w:hAnsi="楷体" w:hint="eastAsia"/>
          <w:b w:val="0"/>
          <w:bCs w:val="0"/>
          <w:spacing w:val="-4"/>
          <w:sz w:val="32"/>
          <w:szCs w:val="32"/>
        </w:rPr>
        <w:lastRenderedPageBreak/>
        <w:t>资金81.41万元，其他资金0万元。</w:t>
      </w:r>
      <w:r w:rsidRPr="00F423FF">
        <w:rPr>
          <w:rStyle w:val="ad"/>
          <w:rFonts w:ascii="楷体" w:eastAsia="楷体" w:hAnsi="楷体" w:hint="eastAsia"/>
          <w:b w:val="0"/>
          <w:bCs w:val="0"/>
          <w:spacing w:val="-4"/>
          <w:sz w:val="32"/>
          <w:szCs w:val="32"/>
        </w:rPr>
        <w:br/>
        <w:t>本项目全年预算安排总额为81.41万元，预算调整数为0.00万元，追加的/调减0万元，预算调整率为0%。2024年本项目实际收到预算资金81.41万元，预算资金到位率为100%。</w:t>
      </w:r>
      <w:r w:rsidRPr="00F423FF">
        <w:rPr>
          <w:rStyle w:val="ad"/>
          <w:rFonts w:ascii="楷体" w:eastAsia="楷体" w:hAnsi="楷体" w:hint="eastAsia"/>
          <w:b w:val="0"/>
          <w:bCs w:val="0"/>
          <w:spacing w:val="-4"/>
          <w:sz w:val="32"/>
          <w:szCs w:val="32"/>
        </w:rPr>
        <w:br/>
        <w:t>（2）项目资金实际使用情况分析</w:t>
      </w:r>
      <w:r w:rsidRPr="00F423FF">
        <w:rPr>
          <w:rStyle w:val="ad"/>
          <w:rFonts w:ascii="楷体" w:eastAsia="楷体" w:hAnsi="楷体" w:hint="eastAsia"/>
          <w:b w:val="0"/>
          <w:bCs w:val="0"/>
          <w:spacing w:val="-4"/>
          <w:sz w:val="32"/>
          <w:szCs w:val="32"/>
        </w:rPr>
        <w:br/>
        <w:t>截至2024年12月31日，本项目实际支付资金81.41万元，预算执行率100%，本项目资金主要用于支付人员经费65.82万元、办公费用15.58万元。</w:t>
      </w:r>
    </w:p>
    <w:p w14:paraId="75EBF9CD" w14:textId="77777777" w:rsidR="00AA30A0" w:rsidRPr="00F423FF" w:rsidRDefault="00000000">
      <w:pPr>
        <w:spacing w:line="540" w:lineRule="exact"/>
        <w:ind w:firstLine="567"/>
        <w:rPr>
          <w:rStyle w:val="ad"/>
          <w:rFonts w:ascii="楷体" w:eastAsia="楷体" w:hAnsi="楷体" w:hint="eastAsia"/>
          <w:spacing w:val="-4"/>
          <w:sz w:val="32"/>
          <w:szCs w:val="32"/>
        </w:rPr>
      </w:pPr>
      <w:r w:rsidRPr="00F423FF">
        <w:rPr>
          <w:rStyle w:val="ad"/>
          <w:rFonts w:ascii="楷体" w:eastAsia="楷体" w:hAnsi="楷体" w:hint="eastAsia"/>
          <w:spacing w:val="-4"/>
          <w:sz w:val="32"/>
          <w:szCs w:val="32"/>
        </w:rPr>
        <w:t>（二）项目绩效目标</w:t>
      </w:r>
    </w:p>
    <w:p w14:paraId="78DB13BF"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（二）项目绩效目标</w:t>
      </w:r>
      <w:r w:rsidRPr="00F423FF">
        <w:rPr>
          <w:rStyle w:val="ad"/>
          <w:rFonts w:ascii="楷体" w:eastAsia="楷体" w:hAnsi="楷体" w:hint="eastAsia"/>
          <w:b w:val="0"/>
          <w:bCs w:val="0"/>
          <w:spacing w:val="-4"/>
          <w:sz w:val="32"/>
          <w:szCs w:val="32"/>
        </w:rPr>
        <w:br/>
        <w:t>1.总体目标</w:t>
      </w:r>
      <w:r w:rsidRPr="00F423FF">
        <w:rPr>
          <w:rStyle w:val="ad"/>
          <w:rFonts w:ascii="楷体" w:eastAsia="楷体" w:hAnsi="楷体" w:hint="eastAsia"/>
          <w:b w:val="0"/>
          <w:bCs w:val="0"/>
          <w:spacing w:val="-4"/>
          <w:sz w:val="32"/>
          <w:szCs w:val="32"/>
        </w:rPr>
        <w:br/>
        <w:t>通过项目投入81.41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居民对基本公共卫生服务政策的认可度，使居民健康意识不断提高。</w:t>
      </w:r>
      <w:r w:rsidRPr="00F423FF">
        <w:rPr>
          <w:rStyle w:val="ad"/>
          <w:rFonts w:ascii="楷体" w:eastAsia="楷体" w:hAnsi="楷体" w:hint="eastAsia"/>
          <w:b w:val="0"/>
          <w:bCs w:val="0"/>
          <w:spacing w:val="-4"/>
          <w:sz w:val="32"/>
          <w:szCs w:val="32"/>
        </w:rPr>
        <w:br/>
        <w:t>2.阶段性目标</w:t>
      </w:r>
      <w:r w:rsidRPr="00F423FF">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w:t>
      </w:r>
      <w:r w:rsidRPr="00F423FF">
        <w:rPr>
          <w:rStyle w:val="ad"/>
          <w:rFonts w:ascii="楷体" w:eastAsia="楷体" w:hAnsi="楷体" w:hint="eastAsia"/>
          <w:b w:val="0"/>
          <w:bCs w:val="0"/>
          <w:spacing w:val="-4"/>
          <w:sz w:val="32"/>
          <w:szCs w:val="32"/>
        </w:rPr>
        <w:lastRenderedPageBreak/>
        <w:t>合我单位的规章制度以及项目实施和财务相关资料，评价小组对项目绩效指标进行了进一步的完善，完善后绩效指标如下：</w:t>
      </w:r>
      <w:r w:rsidRPr="00F423FF">
        <w:rPr>
          <w:rStyle w:val="ad"/>
          <w:rFonts w:ascii="楷体" w:eastAsia="楷体" w:hAnsi="楷体" w:hint="eastAsia"/>
          <w:b w:val="0"/>
          <w:bCs w:val="0"/>
          <w:spacing w:val="-4"/>
          <w:sz w:val="32"/>
          <w:szCs w:val="32"/>
        </w:rPr>
        <w:br/>
        <w:t>（1）项目产出指标</w:t>
      </w:r>
      <w:r w:rsidRPr="00F423FF">
        <w:rPr>
          <w:rStyle w:val="ad"/>
          <w:rFonts w:ascii="楷体" w:eastAsia="楷体" w:hAnsi="楷体" w:hint="eastAsia"/>
          <w:b w:val="0"/>
          <w:bCs w:val="0"/>
          <w:spacing w:val="-4"/>
          <w:sz w:val="32"/>
          <w:szCs w:val="32"/>
        </w:rPr>
        <w:br/>
        <w:t>①数量指标</w:t>
      </w:r>
      <w:r w:rsidRPr="00F423FF">
        <w:rPr>
          <w:rStyle w:val="ad"/>
          <w:rFonts w:ascii="楷体" w:eastAsia="楷体" w:hAnsi="楷体" w:hint="eastAsia"/>
          <w:b w:val="0"/>
          <w:bCs w:val="0"/>
          <w:spacing w:val="-4"/>
          <w:sz w:val="32"/>
          <w:szCs w:val="32"/>
        </w:rPr>
        <w:br/>
        <w:t>“公共卫生服务人数”指标，预期指标值为“≤6528人”；</w:t>
      </w:r>
      <w:r w:rsidRPr="00F423FF">
        <w:rPr>
          <w:rStyle w:val="ad"/>
          <w:rFonts w:ascii="楷体" w:eastAsia="楷体" w:hAnsi="楷体" w:hint="eastAsia"/>
          <w:b w:val="0"/>
          <w:bCs w:val="0"/>
          <w:spacing w:val="-4"/>
          <w:sz w:val="32"/>
          <w:szCs w:val="32"/>
        </w:rPr>
        <w:br/>
        <w:t>②质量指标</w:t>
      </w:r>
      <w:r w:rsidRPr="00F423FF">
        <w:rPr>
          <w:rStyle w:val="ad"/>
          <w:rFonts w:ascii="楷体" w:eastAsia="楷体" w:hAnsi="楷体" w:hint="eastAsia"/>
          <w:b w:val="0"/>
          <w:bCs w:val="0"/>
          <w:spacing w:val="-4"/>
          <w:sz w:val="32"/>
          <w:szCs w:val="32"/>
        </w:rPr>
        <w:br/>
        <w:t>“资金拨付合格率”指标，预期指标值为“=100%”；</w:t>
      </w:r>
      <w:r w:rsidRPr="00F423FF">
        <w:rPr>
          <w:rStyle w:val="ad"/>
          <w:rFonts w:ascii="楷体" w:eastAsia="楷体" w:hAnsi="楷体" w:hint="eastAsia"/>
          <w:b w:val="0"/>
          <w:bCs w:val="0"/>
          <w:spacing w:val="-4"/>
          <w:sz w:val="32"/>
          <w:szCs w:val="32"/>
        </w:rPr>
        <w:br/>
        <w:t>③时效指标</w:t>
      </w:r>
      <w:r w:rsidRPr="00F423FF">
        <w:rPr>
          <w:rStyle w:val="ad"/>
          <w:rFonts w:ascii="楷体" w:eastAsia="楷体" w:hAnsi="楷体" w:hint="eastAsia"/>
          <w:b w:val="0"/>
          <w:bCs w:val="0"/>
          <w:spacing w:val="-4"/>
          <w:sz w:val="32"/>
          <w:szCs w:val="32"/>
        </w:rPr>
        <w:br/>
        <w:t>“资金拨付及时率”指标，预期指标值为“=100%”；</w:t>
      </w:r>
      <w:r w:rsidRPr="00F423FF">
        <w:rPr>
          <w:rStyle w:val="ad"/>
          <w:rFonts w:ascii="楷体" w:eastAsia="楷体" w:hAnsi="楷体" w:hint="eastAsia"/>
          <w:b w:val="0"/>
          <w:bCs w:val="0"/>
          <w:spacing w:val="-4"/>
          <w:sz w:val="32"/>
          <w:szCs w:val="32"/>
        </w:rPr>
        <w:br/>
        <w:t>（2）项目成本指标</w:t>
      </w:r>
      <w:r w:rsidRPr="00F423FF">
        <w:rPr>
          <w:rStyle w:val="ad"/>
          <w:rFonts w:ascii="楷体" w:eastAsia="楷体" w:hAnsi="楷体" w:hint="eastAsia"/>
          <w:b w:val="0"/>
          <w:bCs w:val="0"/>
          <w:spacing w:val="-4"/>
          <w:sz w:val="32"/>
          <w:szCs w:val="32"/>
        </w:rPr>
        <w:br/>
        <w:t>①经济成本指标</w:t>
      </w:r>
      <w:r w:rsidRPr="00F423FF">
        <w:rPr>
          <w:rStyle w:val="ad"/>
          <w:rFonts w:ascii="楷体" w:eastAsia="楷体" w:hAnsi="楷体" w:hint="eastAsia"/>
          <w:b w:val="0"/>
          <w:bCs w:val="0"/>
          <w:spacing w:val="-4"/>
          <w:sz w:val="32"/>
          <w:szCs w:val="32"/>
        </w:rPr>
        <w:br/>
        <w:t>“人员经费”指标，预期指标值为“≦65.81万”；</w:t>
      </w:r>
      <w:r w:rsidRPr="00F423FF">
        <w:rPr>
          <w:rStyle w:val="ad"/>
          <w:rFonts w:ascii="楷体" w:eastAsia="楷体" w:hAnsi="楷体" w:hint="eastAsia"/>
          <w:b w:val="0"/>
          <w:bCs w:val="0"/>
          <w:spacing w:val="-4"/>
          <w:sz w:val="32"/>
          <w:szCs w:val="32"/>
        </w:rPr>
        <w:br/>
        <w:t>“办公经费成本”指标，预期指标值为“≦15.65万”；</w:t>
      </w:r>
      <w:r w:rsidRPr="00F423FF">
        <w:rPr>
          <w:rStyle w:val="ad"/>
          <w:rFonts w:ascii="楷体" w:eastAsia="楷体" w:hAnsi="楷体" w:hint="eastAsia"/>
          <w:b w:val="0"/>
          <w:bCs w:val="0"/>
          <w:spacing w:val="-4"/>
          <w:sz w:val="32"/>
          <w:szCs w:val="32"/>
        </w:rPr>
        <w:br/>
        <w:t>②社会成本指标</w:t>
      </w:r>
      <w:r w:rsidRPr="00F423FF">
        <w:rPr>
          <w:rStyle w:val="ad"/>
          <w:rFonts w:ascii="楷体" w:eastAsia="楷体" w:hAnsi="楷体" w:hint="eastAsia"/>
          <w:b w:val="0"/>
          <w:bCs w:val="0"/>
          <w:spacing w:val="-4"/>
          <w:sz w:val="32"/>
          <w:szCs w:val="32"/>
        </w:rPr>
        <w:br/>
        <w:t>无此类指标；</w:t>
      </w:r>
      <w:r w:rsidRPr="00F423FF">
        <w:rPr>
          <w:rStyle w:val="ad"/>
          <w:rFonts w:ascii="楷体" w:eastAsia="楷体" w:hAnsi="楷体" w:hint="eastAsia"/>
          <w:b w:val="0"/>
          <w:bCs w:val="0"/>
          <w:spacing w:val="-4"/>
          <w:sz w:val="32"/>
          <w:szCs w:val="32"/>
        </w:rPr>
        <w:br/>
        <w:t>③生态环境成本指标</w:t>
      </w:r>
      <w:r w:rsidRPr="00F423FF">
        <w:rPr>
          <w:rStyle w:val="ad"/>
          <w:rFonts w:ascii="楷体" w:eastAsia="楷体" w:hAnsi="楷体" w:hint="eastAsia"/>
          <w:b w:val="0"/>
          <w:bCs w:val="0"/>
          <w:spacing w:val="-4"/>
          <w:sz w:val="32"/>
          <w:szCs w:val="32"/>
        </w:rPr>
        <w:br/>
        <w:t>无此类指标；</w:t>
      </w:r>
      <w:r w:rsidRPr="00F423FF">
        <w:rPr>
          <w:rStyle w:val="ad"/>
          <w:rFonts w:ascii="楷体" w:eastAsia="楷体" w:hAnsi="楷体" w:hint="eastAsia"/>
          <w:b w:val="0"/>
          <w:bCs w:val="0"/>
          <w:spacing w:val="-4"/>
          <w:sz w:val="32"/>
          <w:szCs w:val="32"/>
        </w:rPr>
        <w:br/>
        <w:t>（3）项目效益指标</w:t>
      </w:r>
      <w:r w:rsidRPr="00F423FF">
        <w:rPr>
          <w:rStyle w:val="ad"/>
          <w:rFonts w:ascii="楷体" w:eastAsia="楷体" w:hAnsi="楷体" w:hint="eastAsia"/>
          <w:b w:val="0"/>
          <w:bCs w:val="0"/>
          <w:spacing w:val="-4"/>
          <w:sz w:val="32"/>
          <w:szCs w:val="32"/>
        </w:rPr>
        <w:br/>
        <w:t>①经济效益指标</w:t>
      </w:r>
      <w:r w:rsidRPr="00F423FF">
        <w:rPr>
          <w:rStyle w:val="ad"/>
          <w:rFonts w:ascii="楷体" w:eastAsia="楷体" w:hAnsi="楷体" w:hint="eastAsia"/>
          <w:b w:val="0"/>
          <w:bCs w:val="0"/>
          <w:spacing w:val="-4"/>
          <w:sz w:val="32"/>
          <w:szCs w:val="32"/>
        </w:rPr>
        <w:br/>
        <w:t>无此类指标；</w:t>
      </w:r>
      <w:r w:rsidRPr="00F423FF">
        <w:rPr>
          <w:rStyle w:val="ad"/>
          <w:rFonts w:ascii="楷体" w:eastAsia="楷体" w:hAnsi="楷体" w:hint="eastAsia"/>
          <w:b w:val="0"/>
          <w:bCs w:val="0"/>
          <w:spacing w:val="-4"/>
          <w:sz w:val="32"/>
          <w:szCs w:val="32"/>
        </w:rPr>
        <w:br/>
        <w:t>②社会效益指标</w:t>
      </w:r>
      <w:r w:rsidRPr="00F423FF">
        <w:rPr>
          <w:rStyle w:val="ad"/>
          <w:rFonts w:ascii="楷体" w:eastAsia="楷体" w:hAnsi="楷体" w:hint="eastAsia"/>
          <w:b w:val="0"/>
          <w:bCs w:val="0"/>
          <w:spacing w:val="-4"/>
          <w:sz w:val="32"/>
          <w:szCs w:val="32"/>
        </w:rPr>
        <w:br/>
        <w:t>“辖区居民健康意识不断提高”指标，预期指标值为“≥90%”；</w:t>
      </w:r>
      <w:r w:rsidRPr="00F423FF">
        <w:rPr>
          <w:rStyle w:val="ad"/>
          <w:rFonts w:ascii="楷体" w:eastAsia="楷体" w:hAnsi="楷体" w:hint="eastAsia"/>
          <w:b w:val="0"/>
          <w:bCs w:val="0"/>
          <w:spacing w:val="-4"/>
          <w:sz w:val="32"/>
          <w:szCs w:val="32"/>
        </w:rPr>
        <w:br/>
        <w:t>③生态效益指标</w:t>
      </w:r>
      <w:r w:rsidRPr="00F423FF">
        <w:rPr>
          <w:rStyle w:val="ad"/>
          <w:rFonts w:ascii="楷体" w:eastAsia="楷体" w:hAnsi="楷体" w:hint="eastAsia"/>
          <w:b w:val="0"/>
          <w:bCs w:val="0"/>
          <w:spacing w:val="-4"/>
          <w:sz w:val="32"/>
          <w:szCs w:val="32"/>
        </w:rPr>
        <w:br/>
        <w:t>无此类指标；</w:t>
      </w:r>
      <w:r w:rsidRPr="00F423FF">
        <w:rPr>
          <w:rStyle w:val="ad"/>
          <w:rFonts w:ascii="楷体" w:eastAsia="楷体" w:hAnsi="楷体" w:hint="eastAsia"/>
          <w:b w:val="0"/>
          <w:bCs w:val="0"/>
          <w:spacing w:val="-4"/>
          <w:sz w:val="32"/>
          <w:szCs w:val="32"/>
        </w:rPr>
        <w:br/>
        <w:t>（4）项目满意度指标</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①满意度指标</w:t>
      </w:r>
      <w:r w:rsidRPr="00F423FF">
        <w:rPr>
          <w:rStyle w:val="ad"/>
          <w:rFonts w:ascii="楷体" w:eastAsia="楷体" w:hAnsi="楷体" w:hint="eastAsia"/>
          <w:b w:val="0"/>
          <w:bCs w:val="0"/>
          <w:spacing w:val="-4"/>
          <w:sz w:val="32"/>
          <w:szCs w:val="32"/>
        </w:rPr>
        <w:br/>
        <w:t>“目标群众满意度”指标，预期指标值为“≥90%”</w:t>
      </w:r>
    </w:p>
    <w:p w14:paraId="07918458" w14:textId="77777777" w:rsidR="00AA30A0" w:rsidRPr="00F423FF" w:rsidRDefault="00000000">
      <w:pPr>
        <w:spacing w:line="540" w:lineRule="exact"/>
        <w:ind w:firstLine="640"/>
        <w:rPr>
          <w:rStyle w:val="ad"/>
          <w:rFonts w:ascii="黑体" w:eastAsia="黑体" w:hAnsi="黑体" w:hint="eastAsia"/>
          <w:b w:val="0"/>
          <w:spacing w:val="-4"/>
          <w:sz w:val="32"/>
          <w:szCs w:val="32"/>
        </w:rPr>
      </w:pPr>
      <w:r w:rsidRPr="00F423FF">
        <w:rPr>
          <w:rStyle w:val="ad"/>
          <w:rFonts w:ascii="黑体" w:eastAsia="黑体" w:hAnsi="黑体" w:hint="eastAsia"/>
          <w:b w:val="0"/>
          <w:spacing w:val="-4"/>
          <w:sz w:val="32"/>
          <w:szCs w:val="32"/>
        </w:rPr>
        <w:t>二、绩效评价工作开展情况</w:t>
      </w:r>
    </w:p>
    <w:p w14:paraId="748EE47B" w14:textId="77777777" w:rsidR="00AA30A0" w:rsidRPr="00F423FF" w:rsidRDefault="00000000">
      <w:pPr>
        <w:spacing w:line="540" w:lineRule="exact"/>
        <w:ind w:firstLineChars="181" w:firstLine="567"/>
        <w:rPr>
          <w:rStyle w:val="ad"/>
          <w:rFonts w:ascii="楷体" w:eastAsia="楷体" w:hAnsi="楷体" w:hint="eastAsia"/>
          <w:spacing w:val="-4"/>
          <w:sz w:val="32"/>
          <w:szCs w:val="32"/>
        </w:rPr>
      </w:pPr>
      <w:r w:rsidRPr="00F423FF">
        <w:rPr>
          <w:rStyle w:val="ad"/>
          <w:rFonts w:ascii="楷体" w:eastAsia="楷体" w:hAnsi="楷体" w:hint="eastAsia"/>
          <w:spacing w:val="-4"/>
          <w:sz w:val="32"/>
          <w:szCs w:val="32"/>
        </w:rPr>
        <w:t>（一）绩效评价目的、对象和范围</w:t>
      </w:r>
    </w:p>
    <w:p w14:paraId="28E02B96"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（一）绩效评价的目的、对象和范围</w:t>
      </w:r>
      <w:r w:rsidRPr="00F423FF">
        <w:rPr>
          <w:rStyle w:val="ad"/>
          <w:rFonts w:ascii="楷体" w:eastAsia="楷体" w:hAnsi="楷体" w:hint="eastAsia"/>
          <w:b w:val="0"/>
          <w:bCs w:val="0"/>
          <w:spacing w:val="-4"/>
          <w:sz w:val="32"/>
          <w:szCs w:val="32"/>
        </w:rPr>
        <w:br/>
        <w:t>1.绩效评价的目的</w:t>
      </w:r>
      <w:r w:rsidRPr="00F423FF">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2024年《关于印发&lt;自治区项目支出绩效目标设置指引&gt;的通知》（新财预〔2022〕42号）文件精神，我单位针对2024年提前下达中央财政基本公共卫生服务补助资金预算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F423FF">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F423FF">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w:t>
      </w:r>
      <w:r w:rsidRPr="00F423FF">
        <w:rPr>
          <w:rStyle w:val="ad"/>
          <w:rFonts w:ascii="楷体" w:eastAsia="楷体" w:hAnsi="楷体" w:hint="eastAsia"/>
          <w:b w:val="0"/>
          <w:bCs w:val="0"/>
          <w:spacing w:val="-4"/>
          <w:sz w:val="32"/>
          <w:szCs w:val="32"/>
        </w:rPr>
        <w:lastRenderedPageBreak/>
        <w:t>服务对象满意度指标等内容，保证项目绩效指标设置科学、规范、合理、可衡量。</w:t>
      </w:r>
      <w:r w:rsidRPr="00F423FF">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F423FF">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F423FF">
        <w:rPr>
          <w:rStyle w:val="ad"/>
          <w:rFonts w:ascii="楷体" w:eastAsia="楷体" w:hAnsi="楷体" w:hint="eastAsia"/>
          <w:b w:val="0"/>
          <w:bCs w:val="0"/>
          <w:spacing w:val="-4"/>
          <w:sz w:val="32"/>
          <w:szCs w:val="32"/>
        </w:rPr>
        <w:br/>
        <w:t>2.绩效评价对象</w:t>
      </w:r>
      <w:r w:rsidRPr="00F423FF">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提前下达中央基本公共卫生服务补助资金项目，评价核心为项目资金、项目产出、项目效益。</w:t>
      </w:r>
      <w:r w:rsidRPr="00F423FF">
        <w:rPr>
          <w:rStyle w:val="ad"/>
          <w:rFonts w:ascii="楷体" w:eastAsia="楷体" w:hAnsi="楷体" w:hint="eastAsia"/>
          <w:b w:val="0"/>
          <w:bCs w:val="0"/>
          <w:spacing w:val="-4"/>
          <w:sz w:val="32"/>
          <w:szCs w:val="32"/>
        </w:rPr>
        <w:br/>
        <w:t>3.绩效评价范围</w:t>
      </w:r>
      <w:r w:rsidRPr="00F423FF">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AF4D85C" w14:textId="77777777" w:rsidR="00AA30A0" w:rsidRPr="00F423FF" w:rsidRDefault="00000000">
      <w:pPr>
        <w:spacing w:line="540" w:lineRule="exact"/>
        <w:ind w:firstLine="567"/>
        <w:rPr>
          <w:rStyle w:val="ad"/>
          <w:rFonts w:ascii="楷体" w:eastAsia="楷体" w:hAnsi="楷体" w:hint="eastAsia"/>
          <w:spacing w:val="-4"/>
          <w:sz w:val="32"/>
          <w:szCs w:val="32"/>
        </w:rPr>
      </w:pPr>
      <w:r w:rsidRPr="00F423FF">
        <w:rPr>
          <w:rStyle w:val="ad"/>
          <w:rFonts w:ascii="楷体" w:eastAsia="楷体" w:hAnsi="楷体" w:hint="eastAsia"/>
          <w:spacing w:val="-4"/>
          <w:sz w:val="32"/>
          <w:szCs w:val="32"/>
        </w:rPr>
        <w:t>（二）绩效评价原则、评价指标体系、评价方法、评价标准</w:t>
      </w:r>
    </w:p>
    <w:p w14:paraId="5E1D041B"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1.绩效评价原则</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sidRPr="00F423FF">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F423FF">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423FF">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F423FF">
        <w:rPr>
          <w:rStyle w:val="ad"/>
          <w:rFonts w:ascii="楷体" w:eastAsia="楷体" w:hAnsi="楷体" w:hint="eastAsia"/>
          <w:b w:val="0"/>
          <w:bCs w:val="0"/>
          <w:spacing w:val="-4"/>
          <w:sz w:val="32"/>
          <w:szCs w:val="32"/>
        </w:rPr>
        <w:br/>
        <w:t>（4）公开透明。绩效评价结果应依法依规公开，并自觉接受社会监督。</w:t>
      </w:r>
      <w:r w:rsidRPr="00F423FF">
        <w:rPr>
          <w:rStyle w:val="ad"/>
          <w:rFonts w:ascii="楷体" w:eastAsia="楷体" w:hAnsi="楷体" w:hint="eastAsia"/>
          <w:b w:val="0"/>
          <w:bCs w:val="0"/>
          <w:spacing w:val="-4"/>
          <w:sz w:val="32"/>
          <w:szCs w:val="32"/>
        </w:rPr>
        <w:br/>
        <w:t>根据以上原则，绩效评价应遵循如下要求：</w:t>
      </w:r>
      <w:r w:rsidRPr="00F423F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F423FF">
        <w:rPr>
          <w:rStyle w:val="ad"/>
          <w:rFonts w:ascii="楷体" w:eastAsia="楷体" w:hAnsi="楷体" w:hint="eastAsia"/>
          <w:b w:val="0"/>
          <w:bCs w:val="0"/>
          <w:spacing w:val="-4"/>
          <w:sz w:val="32"/>
          <w:szCs w:val="32"/>
        </w:rPr>
        <w:br/>
        <w:t>（2）保证评价结果的真实性、公正性，提高评价报告的公信力。</w:t>
      </w:r>
      <w:r w:rsidRPr="00F423FF">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w:t>
      </w:r>
      <w:r w:rsidRPr="00F423FF">
        <w:rPr>
          <w:rStyle w:val="ad"/>
          <w:rFonts w:ascii="楷体" w:eastAsia="楷体" w:hAnsi="楷体" w:hint="eastAsia"/>
          <w:b w:val="0"/>
          <w:bCs w:val="0"/>
          <w:spacing w:val="-4"/>
          <w:sz w:val="32"/>
          <w:szCs w:val="32"/>
        </w:rPr>
        <w:lastRenderedPageBreak/>
        <w:t>原则，采用全面、重点、现场和非现场相结合的方式进行评价。</w:t>
      </w:r>
      <w:r w:rsidRPr="00F423FF">
        <w:rPr>
          <w:rStyle w:val="ad"/>
          <w:rFonts w:ascii="楷体" w:eastAsia="楷体" w:hAnsi="楷体" w:hint="eastAsia"/>
          <w:b w:val="0"/>
          <w:bCs w:val="0"/>
          <w:spacing w:val="-4"/>
          <w:sz w:val="32"/>
          <w:szCs w:val="32"/>
        </w:rPr>
        <w:br/>
        <w:t>2.绩效评价指标体系</w:t>
      </w:r>
      <w:r w:rsidRPr="00F423FF">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F423FF">
        <w:rPr>
          <w:rStyle w:val="ad"/>
          <w:rFonts w:ascii="楷体" w:eastAsia="楷体" w:hAnsi="楷体" w:hint="eastAsia"/>
          <w:b w:val="0"/>
          <w:bCs w:val="0"/>
          <w:spacing w:val="-4"/>
          <w:sz w:val="32"/>
          <w:szCs w:val="32"/>
        </w:rPr>
        <w:br/>
        <w:t>3.评价方法</w:t>
      </w:r>
      <w:r w:rsidRPr="00F423FF">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F423FF">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F423FF">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w:t>
      </w:r>
      <w:r w:rsidRPr="00F423FF">
        <w:rPr>
          <w:rStyle w:val="ad"/>
          <w:rFonts w:ascii="楷体" w:eastAsia="楷体" w:hAnsi="楷体" w:hint="eastAsia"/>
          <w:b w:val="0"/>
          <w:bCs w:val="0"/>
          <w:spacing w:val="-4"/>
          <w:sz w:val="32"/>
          <w:szCs w:val="32"/>
        </w:rPr>
        <w:lastRenderedPageBreak/>
        <w:t>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F423FF">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sidRPr="00F423FF">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F423FF">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F423FF">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F423FF">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F423FF">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F423FF">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资金到位率：比较法，资金到位率预期指标值应为100.00%，通过实际计算，分析实际完成值和预期指标值之间的差距和原因。</w:t>
      </w:r>
      <w:r w:rsidRPr="00F423FF">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F423FF">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F423FF">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F423FF">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F423FF">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F423FF">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F423FF">
        <w:rPr>
          <w:rStyle w:val="ad"/>
          <w:rFonts w:ascii="楷体" w:eastAsia="楷体" w:hAnsi="楷体" w:hint="eastAsia"/>
          <w:b w:val="0"/>
          <w:bCs w:val="0"/>
          <w:spacing w:val="-4"/>
          <w:sz w:val="32"/>
          <w:szCs w:val="32"/>
        </w:rPr>
        <w:br/>
        <w:t>4.评价标准</w:t>
      </w:r>
      <w:r w:rsidRPr="00F423FF">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F423FF">
        <w:rPr>
          <w:rStyle w:val="ad"/>
          <w:rFonts w:ascii="楷体" w:eastAsia="楷体" w:hAnsi="楷体" w:hint="eastAsia"/>
          <w:b w:val="0"/>
          <w:bCs w:val="0"/>
          <w:spacing w:val="-4"/>
          <w:sz w:val="32"/>
          <w:szCs w:val="32"/>
        </w:rPr>
        <w:br/>
        <w:t>计划标准：指以预先制定的目标、计划、预算、定额等作为评价</w:t>
      </w:r>
      <w:r w:rsidRPr="00F423FF">
        <w:rPr>
          <w:rStyle w:val="ad"/>
          <w:rFonts w:ascii="楷体" w:eastAsia="楷体" w:hAnsi="楷体" w:hint="eastAsia"/>
          <w:b w:val="0"/>
          <w:bCs w:val="0"/>
          <w:spacing w:val="-4"/>
          <w:sz w:val="32"/>
          <w:szCs w:val="32"/>
        </w:rPr>
        <w:lastRenderedPageBreak/>
        <w:t>标准。</w:t>
      </w:r>
      <w:r w:rsidRPr="00F423FF">
        <w:rPr>
          <w:rStyle w:val="ad"/>
          <w:rFonts w:ascii="楷体" w:eastAsia="楷体" w:hAnsi="楷体" w:hint="eastAsia"/>
          <w:b w:val="0"/>
          <w:bCs w:val="0"/>
          <w:spacing w:val="-4"/>
          <w:sz w:val="32"/>
          <w:szCs w:val="32"/>
        </w:rPr>
        <w:br/>
        <w:t>行业标准：指参照国家公布的行业指标数据制定的评价标准。</w:t>
      </w:r>
      <w:r w:rsidRPr="00F423FF">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F423FF">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A3372FA" w14:textId="77777777" w:rsidR="00AA30A0" w:rsidRPr="00F423FF" w:rsidRDefault="00000000">
      <w:pPr>
        <w:spacing w:line="540" w:lineRule="exact"/>
        <w:ind w:firstLineChars="181" w:firstLine="567"/>
        <w:rPr>
          <w:rStyle w:val="ad"/>
          <w:rFonts w:ascii="楷体" w:eastAsia="楷体" w:hAnsi="楷体" w:hint="eastAsia"/>
          <w:spacing w:val="-4"/>
          <w:sz w:val="32"/>
          <w:szCs w:val="32"/>
        </w:rPr>
      </w:pPr>
      <w:r w:rsidRPr="00F423FF">
        <w:rPr>
          <w:rStyle w:val="ad"/>
          <w:rFonts w:ascii="楷体" w:eastAsia="楷体" w:hAnsi="楷体" w:hint="eastAsia"/>
          <w:spacing w:val="-4"/>
          <w:sz w:val="32"/>
          <w:szCs w:val="32"/>
        </w:rPr>
        <w:t>（三）绩效评价工作过程</w:t>
      </w:r>
    </w:p>
    <w:p w14:paraId="42CE9B44"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1.前期准备</w:t>
      </w:r>
      <w:r w:rsidRPr="00F423FF">
        <w:rPr>
          <w:rStyle w:val="ad"/>
          <w:rFonts w:ascii="楷体" w:eastAsia="楷体" w:hAnsi="楷体" w:hint="eastAsia"/>
          <w:b w:val="0"/>
          <w:bCs w:val="0"/>
          <w:spacing w:val="-4"/>
          <w:sz w:val="32"/>
          <w:szCs w:val="32"/>
        </w:rPr>
        <w:b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F423FF">
        <w:rPr>
          <w:rStyle w:val="ad"/>
          <w:rFonts w:ascii="楷体" w:eastAsia="楷体" w:hAnsi="楷体" w:hint="eastAsia"/>
          <w:b w:val="0"/>
          <w:bCs w:val="0"/>
          <w:spacing w:val="-4"/>
          <w:sz w:val="32"/>
          <w:szCs w:val="32"/>
        </w:rPr>
        <w:br/>
        <w:t>古丽沙玛丽（评价小组组长）：主要负责项目策划和监督，全面负责项目绩效评价报告的最终质量，对评价人员出具的最终报告质量进行复核，确保评估结果的客观性；</w:t>
      </w:r>
      <w:r w:rsidRPr="00F423FF">
        <w:rPr>
          <w:rStyle w:val="ad"/>
          <w:rFonts w:ascii="楷体" w:eastAsia="楷体" w:hAnsi="楷体" w:hint="eastAsia"/>
          <w:b w:val="0"/>
          <w:bCs w:val="0"/>
          <w:spacing w:val="-4"/>
          <w:sz w:val="32"/>
          <w:szCs w:val="32"/>
        </w:rPr>
        <w:br/>
        <w:t>奴哈依扎提（评价小组组员）：主要负责项目报告的制定，指标的研判，负责资料的收集，取证、数据统计分析数据分析及报告撰写。</w:t>
      </w:r>
      <w:r w:rsidRPr="00F423FF">
        <w:rPr>
          <w:rStyle w:val="ad"/>
          <w:rFonts w:ascii="楷体" w:eastAsia="楷体" w:hAnsi="楷体" w:hint="eastAsia"/>
          <w:b w:val="0"/>
          <w:bCs w:val="0"/>
          <w:spacing w:val="-4"/>
          <w:sz w:val="32"/>
          <w:szCs w:val="32"/>
        </w:rPr>
        <w:br/>
        <w:t>2.组织实施</w:t>
      </w:r>
      <w:r w:rsidRPr="00F423FF">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w:t>
      </w:r>
      <w:r w:rsidRPr="00F423FF">
        <w:rPr>
          <w:rStyle w:val="ad"/>
          <w:rFonts w:ascii="楷体" w:eastAsia="楷体" w:hAnsi="楷体" w:hint="eastAsia"/>
          <w:b w:val="0"/>
          <w:bCs w:val="0"/>
          <w:spacing w:val="-4"/>
          <w:sz w:val="32"/>
          <w:szCs w:val="32"/>
        </w:rPr>
        <w:lastRenderedPageBreak/>
        <w:t>人沟通，了解资金的内容、操作流程、管理机制、资金使用方向等情况并采集信息，了解项目设置背景及资金使用等情况。</w:t>
      </w:r>
      <w:r w:rsidRPr="00F423FF">
        <w:rPr>
          <w:rStyle w:val="ad"/>
          <w:rFonts w:ascii="楷体" w:eastAsia="楷体" w:hAnsi="楷体" w:hint="eastAsia"/>
          <w:b w:val="0"/>
          <w:bCs w:val="0"/>
          <w:spacing w:val="-4"/>
          <w:sz w:val="32"/>
          <w:szCs w:val="32"/>
        </w:rPr>
        <w:br/>
        <w:t>3.分析评价</w:t>
      </w:r>
      <w:r w:rsidRPr="00F423FF">
        <w:rPr>
          <w:rStyle w:val="ad"/>
          <w:rFonts w:ascii="楷体" w:eastAsia="楷体" w:hAnsi="楷体" w:hint="eastAsia"/>
          <w:b w:val="0"/>
          <w:bCs w:val="0"/>
          <w:spacing w:val="-4"/>
          <w:sz w:val="32"/>
          <w:szCs w:val="32"/>
        </w:rPr>
        <w:br/>
        <w:t xml:space="preserve">2025年5月15日-5月20日，评价小组按照绩效评价的原则和规范，对取得的资料进行审查核实，对采集的数据进行分析，按照绩效评价指标评分表逐项进行打分、分析、汇总各方评价结果。　</w:t>
      </w:r>
      <w:r w:rsidRPr="00F423FF">
        <w:rPr>
          <w:rStyle w:val="ad"/>
          <w:rFonts w:ascii="楷体" w:eastAsia="楷体" w:hAnsi="楷体" w:hint="eastAsia"/>
          <w:b w:val="0"/>
          <w:bCs w:val="0"/>
          <w:spacing w:val="-4"/>
          <w:sz w:val="32"/>
          <w:szCs w:val="32"/>
        </w:rPr>
        <w:br/>
        <w:t>4.撰写与提交评价报告</w:t>
      </w:r>
      <w:r w:rsidRPr="00F423FF">
        <w:rPr>
          <w:rStyle w:val="ad"/>
          <w:rFonts w:ascii="楷体" w:eastAsia="楷体" w:hAnsi="楷体" w:hint="eastAsia"/>
          <w:b w:val="0"/>
          <w:bCs w:val="0"/>
          <w:spacing w:val="-4"/>
          <w:sz w:val="32"/>
          <w:szCs w:val="32"/>
        </w:rPr>
        <w:br/>
        <w:t>2025年5月21日-5月28日，评价小组撰写绩效评价报告，按照新疆维吾尔自治区财政绩效管理信息系统绩效评价模块中统一格式和文本框架撰写绩效评价报告并提交审核。</w:t>
      </w:r>
      <w:r w:rsidRPr="00F423FF">
        <w:rPr>
          <w:rStyle w:val="ad"/>
          <w:rFonts w:ascii="楷体" w:eastAsia="楷体" w:hAnsi="楷体" w:hint="eastAsia"/>
          <w:b w:val="0"/>
          <w:bCs w:val="0"/>
          <w:spacing w:val="-4"/>
          <w:sz w:val="32"/>
          <w:szCs w:val="32"/>
        </w:rPr>
        <w:br/>
        <w:t>5.问题整改</w:t>
      </w:r>
      <w:r w:rsidRPr="00F423FF">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F423FF">
        <w:rPr>
          <w:rStyle w:val="ad"/>
          <w:rFonts w:ascii="楷体" w:eastAsia="楷体" w:hAnsi="楷体" w:hint="eastAsia"/>
          <w:b w:val="0"/>
          <w:bCs w:val="0"/>
          <w:spacing w:val="-4"/>
          <w:sz w:val="32"/>
          <w:szCs w:val="32"/>
        </w:rPr>
        <w:br/>
        <w:t>6.档案整理</w:t>
      </w:r>
      <w:r w:rsidRPr="00F423F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B274D42" w14:textId="77777777" w:rsidR="00AA30A0" w:rsidRPr="00F423FF" w:rsidRDefault="00000000">
      <w:pPr>
        <w:spacing w:line="540" w:lineRule="exact"/>
        <w:ind w:firstLine="640"/>
        <w:rPr>
          <w:rStyle w:val="ad"/>
          <w:rFonts w:ascii="黑体" w:eastAsia="黑体" w:hAnsi="黑体" w:hint="eastAsia"/>
          <w:b w:val="0"/>
          <w:spacing w:val="-4"/>
          <w:sz w:val="32"/>
          <w:szCs w:val="32"/>
        </w:rPr>
      </w:pPr>
      <w:r w:rsidRPr="00F423FF">
        <w:rPr>
          <w:rStyle w:val="ad"/>
          <w:rFonts w:ascii="黑体" w:eastAsia="黑体" w:hAnsi="黑体" w:hint="eastAsia"/>
          <w:b w:val="0"/>
          <w:spacing w:val="-4"/>
          <w:sz w:val="32"/>
          <w:szCs w:val="32"/>
        </w:rPr>
        <w:t>三、综合评价情况及评价结论</w:t>
      </w:r>
    </w:p>
    <w:p w14:paraId="7DCB9060"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一）综合评价情况</w:t>
      </w:r>
      <w:r w:rsidRPr="00F423FF">
        <w:rPr>
          <w:rStyle w:val="ad"/>
          <w:rFonts w:ascii="楷体" w:eastAsia="楷体" w:hAnsi="楷体" w:hint="eastAsia"/>
          <w:b w:val="0"/>
          <w:bCs w:val="0"/>
          <w:spacing w:val="-4"/>
          <w:sz w:val="32"/>
          <w:szCs w:val="32"/>
        </w:rPr>
        <w:br/>
        <w:t>经评价，本项目较大程度达成年初设立的绩效目标，解决了看病难看病贵解决基本民生问题化解社会矛盾问题，达到减少健康危险因素预防控制传染病效果，在实施过程中取得了良好的成效，具体表现在：通过项目投入81.41万元，做好基本公共卫生服务</w:t>
      </w:r>
      <w:r w:rsidRPr="00F423FF">
        <w:rPr>
          <w:rStyle w:val="ad"/>
          <w:rFonts w:ascii="楷体" w:eastAsia="楷体" w:hAnsi="楷体" w:hint="eastAsia"/>
          <w:b w:val="0"/>
          <w:bCs w:val="0"/>
          <w:spacing w:val="-4"/>
          <w:sz w:val="32"/>
          <w:szCs w:val="32"/>
        </w:rPr>
        <w:lastRenderedPageBreak/>
        <w:t>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sidRPr="00F423FF">
        <w:rPr>
          <w:rStyle w:val="ad"/>
          <w:rFonts w:ascii="楷体" w:eastAsia="楷体" w:hAnsi="楷体" w:hint="eastAsia"/>
          <w:b w:val="0"/>
          <w:bCs w:val="0"/>
          <w:spacing w:val="-4"/>
          <w:sz w:val="32"/>
          <w:szCs w:val="32"/>
        </w:rPr>
        <w:br/>
        <w:t>（二）评价结论</w:t>
      </w:r>
      <w:r w:rsidRPr="00F423FF">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99.3分，绩效评级为“优”。综合评价结论如下：本项目共设置三级指标数量18个，实现三级指标数量18个，总体完成率为99.79%。项目决策类指标共设置6个，满分指标6个，得分率100%；过程管理类指标共设置5个，满分指标5个，得分率100%；项目产出类指标共设置5个，满分指标3个，得分率97.67%；项目效益类指标共设置1个，满分指标1个，得分率100%；项目满意度类指标共设置1个，满分指标1个，得分率100%。详细情况见“表3-1：项目综合得分表”及“附件2：项目综合得分表”。</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br/>
        <w:t>表3-1：项目综合得分表</w:t>
      </w:r>
      <w:r w:rsidRPr="00F423FF">
        <w:rPr>
          <w:rStyle w:val="ad"/>
          <w:rFonts w:ascii="楷体" w:eastAsia="楷体" w:hAnsi="楷体" w:hint="eastAsia"/>
          <w:b w:val="0"/>
          <w:bCs w:val="0"/>
          <w:spacing w:val="-4"/>
          <w:sz w:val="32"/>
          <w:szCs w:val="32"/>
        </w:rPr>
        <w:br/>
        <w:t>指标 决策类 管理类 产出类 效益类 满意度类 合计</w:t>
      </w:r>
      <w:r w:rsidRPr="00F423FF">
        <w:rPr>
          <w:rStyle w:val="ad"/>
          <w:rFonts w:ascii="楷体" w:eastAsia="楷体" w:hAnsi="楷体" w:hint="eastAsia"/>
          <w:b w:val="0"/>
          <w:bCs w:val="0"/>
          <w:spacing w:val="-4"/>
          <w:sz w:val="32"/>
          <w:szCs w:val="32"/>
        </w:rPr>
        <w:br/>
        <w:t>权重 21.00 19.00 30.00 20.00 10.00 100.00</w:t>
      </w:r>
      <w:r w:rsidRPr="00F423FF">
        <w:rPr>
          <w:rStyle w:val="ad"/>
          <w:rFonts w:ascii="楷体" w:eastAsia="楷体" w:hAnsi="楷体" w:hint="eastAsia"/>
          <w:b w:val="0"/>
          <w:bCs w:val="0"/>
          <w:spacing w:val="-4"/>
          <w:sz w:val="32"/>
          <w:szCs w:val="32"/>
        </w:rPr>
        <w:br/>
        <w:t>得分 21 19 29.3 20 10 99.3</w:t>
      </w:r>
      <w:r w:rsidRPr="00F423FF">
        <w:rPr>
          <w:rStyle w:val="ad"/>
          <w:rFonts w:ascii="楷体" w:eastAsia="楷体" w:hAnsi="楷体" w:hint="eastAsia"/>
          <w:b w:val="0"/>
          <w:bCs w:val="0"/>
          <w:spacing w:val="-4"/>
          <w:sz w:val="32"/>
          <w:szCs w:val="32"/>
        </w:rPr>
        <w:br/>
        <w:t>得分率 100% 100% 97.67% 100% 100% 99.3%</w:t>
      </w:r>
    </w:p>
    <w:p w14:paraId="056EA3F2" w14:textId="77777777" w:rsidR="00AA30A0" w:rsidRPr="00F423FF" w:rsidRDefault="00000000">
      <w:pPr>
        <w:spacing w:line="540" w:lineRule="exact"/>
        <w:ind w:firstLine="640"/>
        <w:rPr>
          <w:rStyle w:val="ad"/>
          <w:rFonts w:ascii="黑体" w:eastAsia="黑体" w:hAnsi="黑体" w:hint="eastAsia"/>
        </w:rPr>
      </w:pPr>
      <w:r w:rsidRPr="00F423FF">
        <w:rPr>
          <w:rStyle w:val="ad"/>
          <w:rFonts w:ascii="黑体" w:eastAsia="黑体" w:hAnsi="黑体" w:hint="eastAsia"/>
          <w:b w:val="0"/>
          <w:spacing w:val="-4"/>
          <w:sz w:val="32"/>
          <w:szCs w:val="32"/>
        </w:rPr>
        <w:t>四、绩效评价指标分析</w:t>
      </w:r>
      <w:r w:rsidRPr="00F423FF">
        <w:rPr>
          <w:rStyle w:val="ad"/>
          <w:rFonts w:ascii="黑体" w:eastAsia="黑体" w:hAnsi="黑体" w:hint="eastAsia"/>
        </w:rPr>
        <w:t xml:space="preserve"> </w:t>
      </w:r>
    </w:p>
    <w:p w14:paraId="00943224" w14:textId="77777777" w:rsidR="00AA30A0" w:rsidRPr="00F423FF" w:rsidRDefault="00000000">
      <w:pPr>
        <w:spacing w:line="540" w:lineRule="exact"/>
        <w:ind w:firstLineChars="181" w:firstLine="567"/>
        <w:rPr>
          <w:rFonts w:ascii="楷体" w:eastAsia="楷体" w:hAnsi="楷体" w:hint="eastAsia"/>
          <w:b/>
          <w:spacing w:val="-4"/>
          <w:sz w:val="32"/>
          <w:szCs w:val="32"/>
        </w:rPr>
      </w:pPr>
      <w:r w:rsidRPr="00F423FF">
        <w:rPr>
          <w:rFonts w:ascii="楷体" w:eastAsia="楷体" w:hAnsi="楷体" w:hint="eastAsia"/>
          <w:b/>
          <w:spacing w:val="-4"/>
          <w:sz w:val="32"/>
          <w:szCs w:val="32"/>
        </w:rPr>
        <w:t>（一）</w:t>
      </w:r>
      <w:r w:rsidRPr="00F423FF">
        <w:rPr>
          <w:rStyle w:val="ad"/>
          <w:rFonts w:ascii="楷体" w:eastAsia="楷体" w:hAnsi="楷体" w:hint="eastAsia"/>
          <w:spacing w:val="-4"/>
          <w:sz w:val="32"/>
          <w:szCs w:val="32"/>
        </w:rPr>
        <w:t>项目决策情况</w:t>
      </w:r>
    </w:p>
    <w:p w14:paraId="50543D88" w14:textId="77777777" w:rsidR="00AA30A0" w:rsidRPr="00F423F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lastRenderedPageBreak/>
        <w:t>（一）项目决策情况</w:t>
      </w:r>
      <w:r w:rsidRPr="00F423FF">
        <w:rPr>
          <w:rStyle w:val="ad"/>
          <w:rFonts w:ascii="楷体" w:eastAsia="楷体" w:hAnsi="楷体" w:hint="eastAsia"/>
          <w:b w:val="0"/>
          <w:bCs w:val="0"/>
          <w:spacing w:val="-4"/>
          <w:sz w:val="32"/>
          <w:szCs w:val="32"/>
        </w:rPr>
        <w:br/>
        <w:t>项目决策类指标由3个二级指标和6个三级指标构成，权重分21分，实际得分21分。</w:t>
      </w:r>
      <w:r w:rsidRPr="00F423FF">
        <w:rPr>
          <w:rStyle w:val="ad"/>
          <w:rFonts w:ascii="楷体" w:eastAsia="楷体" w:hAnsi="楷体" w:hint="eastAsia"/>
          <w:b w:val="0"/>
          <w:bCs w:val="0"/>
          <w:spacing w:val="-4"/>
          <w:sz w:val="32"/>
          <w:szCs w:val="32"/>
        </w:rPr>
        <w:br/>
        <w:t>1.项目立项情况分析</w:t>
      </w:r>
      <w:r w:rsidRPr="00F423FF">
        <w:rPr>
          <w:rStyle w:val="ad"/>
          <w:rFonts w:ascii="楷体" w:eastAsia="楷体" w:hAnsi="楷体" w:hint="eastAsia"/>
          <w:b w:val="0"/>
          <w:bCs w:val="0"/>
          <w:spacing w:val="-4"/>
          <w:sz w:val="32"/>
          <w:szCs w:val="32"/>
        </w:rPr>
        <w:br/>
        <w:t>（1）立项依据充分性</w:t>
      </w:r>
      <w:r w:rsidRPr="00F423FF">
        <w:rPr>
          <w:rStyle w:val="ad"/>
          <w:rFonts w:ascii="楷体" w:eastAsia="楷体" w:hAnsi="楷体" w:hint="eastAsia"/>
          <w:b w:val="0"/>
          <w:bCs w:val="0"/>
          <w:spacing w:val="-4"/>
          <w:sz w:val="32"/>
          <w:szCs w:val="32"/>
        </w:rPr>
        <w:br/>
        <w:t>本项目立项符合项目是由昌吉市卫生健康委员会提出申报，于2024年1月批复设立，2024年我单位根据《昌州财社2022年文件》（51号）文件要求组织实施该项目。项目立项符合国家法律法规、自治区和地区行业发展规划和政策要求，属于我单位履职所需；属于公共财政支持范围，符合中央、地方事权支出责任划分原则；经检查我单位财政管理一体化信息系统，本项目不存在重复。</w:t>
      </w:r>
      <w:r w:rsidRPr="00F423FF">
        <w:rPr>
          <w:rStyle w:val="ad"/>
          <w:rFonts w:ascii="楷体" w:eastAsia="楷体" w:hAnsi="楷体" w:hint="eastAsia"/>
          <w:b w:val="0"/>
          <w:bCs w:val="0"/>
          <w:spacing w:val="-4"/>
          <w:sz w:val="32"/>
          <w:szCs w:val="32"/>
        </w:rPr>
        <w:br/>
        <w:t>综上所述，本指标满分为5.00分，根据评分标准得5.00分，本项目立项依据充分。</w:t>
      </w:r>
      <w:r w:rsidRPr="00F423FF">
        <w:rPr>
          <w:rStyle w:val="ad"/>
          <w:rFonts w:ascii="楷体" w:eastAsia="楷体" w:hAnsi="楷体" w:hint="eastAsia"/>
          <w:b w:val="0"/>
          <w:bCs w:val="0"/>
          <w:spacing w:val="-4"/>
          <w:sz w:val="32"/>
          <w:szCs w:val="32"/>
        </w:rPr>
        <w:br/>
        <w:t>（2）立项程序规范性</w:t>
      </w:r>
      <w:r w:rsidRPr="00F423FF">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w:t>
      </w:r>
      <w:r w:rsidRPr="00F423FF">
        <w:rPr>
          <w:rStyle w:val="ad"/>
          <w:rFonts w:ascii="楷体" w:eastAsia="楷体" w:hAnsi="楷体" w:hint="eastAsia"/>
          <w:b w:val="0"/>
          <w:bCs w:val="0"/>
          <w:spacing w:val="-4"/>
          <w:sz w:val="32"/>
          <w:szCs w:val="32"/>
        </w:rPr>
        <w:br/>
        <w:t>综上所述，本指标满分为3.00分，根据评分标准得3分，本项目立项程序规范。</w:t>
      </w:r>
      <w:r w:rsidRPr="00F423FF">
        <w:rPr>
          <w:rStyle w:val="ad"/>
          <w:rFonts w:ascii="楷体" w:eastAsia="楷体" w:hAnsi="楷体" w:hint="eastAsia"/>
          <w:b w:val="0"/>
          <w:bCs w:val="0"/>
          <w:spacing w:val="-4"/>
          <w:sz w:val="32"/>
          <w:szCs w:val="32"/>
        </w:rPr>
        <w:br/>
        <w:t>2.绩效目标情况分析</w:t>
      </w:r>
      <w:r w:rsidRPr="00F423FF">
        <w:rPr>
          <w:rStyle w:val="ad"/>
          <w:rFonts w:ascii="楷体" w:eastAsia="楷体" w:hAnsi="楷体" w:hint="eastAsia"/>
          <w:b w:val="0"/>
          <w:bCs w:val="0"/>
          <w:spacing w:val="-4"/>
          <w:sz w:val="32"/>
          <w:szCs w:val="32"/>
        </w:rPr>
        <w:br/>
        <w:t>（1）绩效目标合理性</w:t>
      </w:r>
      <w:r w:rsidRPr="00F423FF">
        <w:rPr>
          <w:rStyle w:val="ad"/>
          <w:rFonts w:ascii="楷体" w:eastAsia="楷体" w:hAnsi="楷体" w:hint="eastAsia"/>
          <w:b w:val="0"/>
          <w:bCs w:val="0"/>
          <w:spacing w:val="-4"/>
          <w:sz w:val="32"/>
          <w:szCs w:val="32"/>
        </w:rPr>
        <w:br/>
        <w:t>①该项目已设置年度绩效目标，具体内容为公共卫生服务人数、</w:t>
      </w:r>
      <w:r w:rsidRPr="00F423FF">
        <w:rPr>
          <w:rStyle w:val="ad"/>
          <w:rFonts w:ascii="楷体" w:eastAsia="楷体" w:hAnsi="楷体" w:hint="eastAsia"/>
          <w:b w:val="0"/>
          <w:bCs w:val="0"/>
          <w:spacing w:val="-4"/>
          <w:sz w:val="32"/>
          <w:szCs w:val="32"/>
        </w:rPr>
        <w:lastRenderedPageBreak/>
        <w:t>资金拨付合格率和及时率、人员经费、办公经费居民健康意识水平以及群众满意度。</w:t>
      </w:r>
      <w:r w:rsidRPr="00F423FF">
        <w:rPr>
          <w:rStyle w:val="ad"/>
          <w:rFonts w:ascii="楷体" w:eastAsia="楷体" w:hAnsi="楷体" w:hint="eastAsia"/>
          <w:b w:val="0"/>
          <w:bCs w:val="0"/>
          <w:spacing w:val="-4"/>
          <w:sz w:val="32"/>
          <w:szCs w:val="32"/>
        </w:rPr>
        <w:br/>
        <w:t>②该项目实际工作内容为：公共卫生服务人数、资金拨付合格率和及时率、人员经费、办公经费居民健康意识水平以及群众满意度。绩效目标与实际工作内容一致，两者具有相关性。</w:t>
      </w:r>
      <w:r w:rsidRPr="00F423FF">
        <w:rPr>
          <w:rStyle w:val="ad"/>
          <w:rFonts w:ascii="楷体" w:eastAsia="楷体" w:hAnsi="楷体" w:hint="eastAsia"/>
          <w:b w:val="0"/>
          <w:bCs w:val="0"/>
          <w:spacing w:val="-4"/>
          <w:sz w:val="32"/>
          <w:szCs w:val="32"/>
        </w:rPr>
        <w:br/>
        <w:t>③该项目按照绩效目标完成数量指标、质量指标、时效指标、成本指标，较大程度完成绩效目标，符合正常的业绩水平。</w:t>
      </w:r>
      <w:r w:rsidRPr="00F423FF">
        <w:rPr>
          <w:rStyle w:val="ad"/>
          <w:rFonts w:ascii="楷体" w:eastAsia="楷体" w:hAnsi="楷体" w:hint="eastAsia"/>
          <w:b w:val="0"/>
          <w:bCs w:val="0"/>
          <w:spacing w:val="-4"/>
          <w:sz w:val="32"/>
          <w:szCs w:val="32"/>
        </w:rPr>
        <w:br/>
        <w:t>④该项目批复的预算金额为81.41万元，《项目支出绩效目标表》中预算金额为81.41万元，预算确定的项目资金与预算确定的项目投资额相匹配。</w:t>
      </w:r>
      <w:r w:rsidRPr="00F423FF">
        <w:rPr>
          <w:rStyle w:val="ad"/>
          <w:rFonts w:ascii="楷体" w:eastAsia="楷体" w:hAnsi="楷体" w:hint="eastAsia"/>
          <w:b w:val="0"/>
          <w:bCs w:val="0"/>
          <w:spacing w:val="-4"/>
          <w:sz w:val="32"/>
          <w:szCs w:val="32"/>
        </w:rPr>
        <w:br/>
        <w:t>综上所述，本指标满分为4.00分，根据评分4标准得分，本项目绩效目标设置合理。</w:t>
      </w:r>
      <w:r w:rsidRPr="00F423FF">
        <w:rPr>
          <w:rStyle w:val="ad"/>
          <w:rFonts w:ascii="楷体" w:eastAsia="楷体" w:hAnsi="楷体" w:hint="eastAsia"/>
          <w:b w:val="0"/>
          <w:bCs w:val="0"/>
          <w:spacing w:val="-4"/>
          <w:sz w:val="32"/>
          <w:szCs w:val="32"/>
        </w:rPr>
        <w:br/>
        <w:t>（2）绩效指标明确性</w:t>
      </w:r>
      <w:r w:rsidRPr="00F423FF">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5个，二级指标11个，三级指标18个，定量指标5个，定性指标13个，指标量化率为100%，量化率达99.79%以上。</w:t>
      </w:r>
      <w:r w:rsidRPr="00F423FF">
        <w:rPr>
          <w:rStyle w:val="ad"/>
          <w:rFonts w:ascii="楷体" w:eastAsia="楷体" w:hAnsi="楷体" w:hint="eastAsia"/>
          <w:b w:val="0"/>
          <w:bCs w:val="0"/>
          <w:spacing w:val="-4"/>
          <w:sz w:val="32"/>
          <w:szCs w:val="32"/>
        </w:rPr>
        <w:br/>
        <w:t>该《项目绩效目标表》中，数量指标指标值为公共卫生服务人数≤6528人，三级指标的年度指标值与年度绩效目标中任务数相比完成率为97.15%。已设置的绩效目标具备明确性、可衡量性、可实现性、相关性、时限性。</w:t>
      </w:r>
      <w:r w:rsidRPr="00F423FF">
        <w:rPr>
          <w:rStyle w:val="ad"/>
          <w:rFonts w:ascii="楷体" w:eastAsia="楷体" w:hAnsi="楷体" w:hint="eastAsia"/>
          <w:b w:val="0"/>
          <w:bCs w:val="0"/>
          <w:spacing w:val="-4"/>
          <w:sz w:val="32"/>
          <w:szCs w:val="32"/>
        </w:rPr>
        <w:br/>
        <w:t>综上所述，本指标满分为3.00分，根据评分标准得3.00分，本项目所设置绩效指标明确。</w:t>
      </w:r>
      <w:r w:rsidRPr="00F423FF">
        <w:rPr>
          <w:rStyle w:val="ad"/>
          <w:rFonts w:ascii="楷体" w:eastAsia="楷体" w:hAnsi="楷体" w:hint="eastAsia"/>
          <w:b w:val="0"/>
          <w:bCs w:val="0"/>
          <w:spacing w:val="-4"/>
          <w:sz w:val="32"/>
          <w:szCs w:val="32"/>
        </w:rPr>
        <w:br/>
        <w:t>3.资金投入情况分析</w:t>
      </w:r>
      <w:r w:rsidRPr="00F423FF">
        <w:rPr>
          <w:rStyle w:val="ad"/>
          <w:rFonts w:ascii="楷体" w:eastAsia="楷体" w:hAnsi="楷体" w:hint="eastAsia"/>
          <w:b w:val="0"/>
          <w:bCs w:val="0"/>
          <w:spacing w:val="-4"/>
          <w:sz w:val="32"/>
          <w:szCs w:val="32"/>
        </w:rPr>
        <w:br/>
        <w:t>（1）预算编制科学性</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本项目提前下达2024年中央财政基本公共卫生服务补助资金预算，即预算编制较科学且经过论证；</w:t>
      </w:r>
      <w:r w:rsidRPr="00F423FF">
        <w:rPr>
          <w:rStyle w:val="ad"/>
          <w:rFonts w:ascii="楷体" w:eastAsia="楷体" w:hAnsi="楷体" w:hint="eastAsia"/>
          <w:b w:val="0"/>
          <w:bCs w:val="0"/>
          <w:spacing w:val="-4"/>
          <w:sz w:val="32"/>
          <w:szCs w:val="32"/>
        </w:rPr>
        <w:br/>
        <w:t>预算申请内容为基本公共卫生项目资金，项目实际内容为基本公共卫生项目资金，预算申请与《基本公共卫生项目实施方案》中涉及的项目内容匹配；</w:t>
      </w:r>
      <w:r w:rsidRPr="00F423FF">
        <w:rPr>
          <w:rStyle w:val="ad"/>
          <w:rFonts w:ascii="楷体" w:eastAsia="楷体" w:hAnsi="楷体" w:hint="eastAsia"/>
          <w:b w:val="0"/>
          <w:bCs w:val="0"/>
          <w:spacing w:val="-4"/>
          <w:sz w:val="32"/>
          <w:szCs w:val="32"/>
        </w:rPr>
        <w:br/>
        <w:t>综上所述，本指标满分为4.00分，根据评分标准得4分，本项目预算编制科学。</w:t>
      </w:r>
      <w:r w:rsidRPr="00F423FF">
        <w:rPr>
          <w:rStyle w:val="ad"/>
          <w:rFonts w:ascii="楷体" w:eastAsia="楷体" w:hAnsi="楷体" w:hint="eastAsia"/>
          <w:b w:val="0"/>
          <w:bCs w:val="0"/>
          <w:spacing w:val="-4"/>
          <w:sz w:val="32"/>
          <w:szCs w:val="32"/>
        </w:rPr>
        <w:br/>
        <w:t>（2）资金分配合理性</w:t>
      </w:r>
      <w:r w:rsidRPr="00F423FF">
        <w:rPr>
          <w:rStyle w:val="ad"/>
          <w:rFonts w:ascii="楷体" w:eastAsia="楷体" w:hAnsi="楷体" w:hint="eastAsia"/>
          <w:b w:val="0"/>
          <w:bCs w:val="0"/>
          <w:spacing w:val="-4"/>
          <w:sz w:val="32"/>
          <w:szCs w:val="32"/>
        </w:rPr>
        <w:br/>
        <w:t>本项目实际分配资金以《关于申请提前下达2024年中央财政基本公共卫生服务补助资金预算项目资金的请示》和《2024年基本公共卫生服务项目实施方案》为依据进行资金分配，预算资金分配依据充分。根据《新疆维吾尔自治区卫生健康委员会文件》（昌州财社〔2023〕104号），本项目实际到位资金81.41万元，资金分配额度合理，与我单位实际需求相适应。</w:t>
      </w:r>
      <w:r w:rsidRPr="00F423FF">
        <w:rPr>
          <w:rStyle w:val="ad"/>
          <w:rFonts w:ascii="楷体" w:eastAsia="楷体" w:hAnsi="楷体" w:hint="eastAsia"/>
          <w:b w:val="0"/>
          <w:bCs w:val="0"/>
          <w:spacing w:val="-4"/>
          <w:sz w:val="32"/>
          <w:szCs w:val="32"/>
        </w:rPr>
        <w:br/>
        <w:t>综上所述，本指标满分为2.00分，根据评分标准得2.00分，本项目资金分配合理。</w:t>
      </w:r>
      <w:r w:rsidRPr="00F423FF">
        <w:rPr>
          <w:rStyle w:val="ad"/>
          <w:rFonts w:ascii="楷体" w:eastAsia="楷体" w:hAnsi="楷体" w:hint="eastAsia"/>
          <w:b w:val="0"/>
          <w:bCs w:val="0"/>
          <w:spacing w:val="-4"/>
          <w:sz w:val="32"/>
          <w:szCs w:val="32"/>
        </w:rPr>
        <w:tab/>
      </w:r>
    </w:p>
    <w:p w14:paraId="4AC97BEC" w14:textId="77777777" w:rsidR="00AA30A0" w:rsidRPr="00F423FF" w:rsidRDefault="00000000">
      <w:pPr>
        <w:spacing w:line="540" w:lineRule="exact"/>
        <w:ind w:firstLineChars="181" w:firstLine="567"/>
        <w:rPr>
          <w:rStyle w:val="ad"/>
          <w:rFonts w:ascii="楷体" w:eastAsia="楷体" w:hAnsi="楷体" w:hint="eastAsia"/>
          <w:spacing w:val="-4"/>
          <w:sz w:val="32"/>
          <w:szCs w:val="32"/>
        </w:rPr>
      </w:pPr>
      <w:r w:rsidRPr="00F423FF">
        <w:rPr>
          <w:rFonts w:ascii="楷体" w:eastAsia="楷体" w:hAnsi="楷体" w:hint="eastAsia"/>
          <w:b/>
          <w:spacing w:val="-4"/>
          <w:sz w:val="32"/>
          <w:szCs w:val="32"/>
        </w:rPr>
        <w:t>（二）</w:t>
      </w:r>
      <w:r w:rsidRPr="00F423FF">
        <w:rPr>
          <w:rStyle w:val="ad"/>
          <w:rFonts w:ascii="楷体" w:eastAsia="楷体" w:hAnsi="楷体" w:hint="eastAsia"/>
          <w:spacing w:val="-4"/>
          <w:sz w:val="32"/>
          <w:szCs w:val="32"/>
        </w:rPr>
        <w:t>项目过程情况</w:t>
      </w:r>
    </w:p>
    <w:p w14:paraId="2EA3F928"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（二）项目过程情况</w:t>
      </w:r>
      <w:r w:rsidRPr="00F423FF">
        <w:rPr>
          <w:rStyle w:val="ad"/>
          <w:rFonts w:ascii="楷体" w:eastAsia="楷体" w:hAnsi="楷体" w:hint="eastAsia"/>
          <w:b w:val="0"/>
          <w:bCs w:val="0"/>
          <w:spacing w:val="-4"/>
          <w:sz w:val="32"/>
          <w:szCs w:val="32"/>
        </w:rPr>
        <w:br/>
        <w:t>项目过程管理类指标由2个二级指标和5个三级指标构成，权重分19.00分，实际得分19.00分。</w:t>
      </w:r>
      <w:r w:rsidRPr="00F423FF">
        <w:rPr>
          <w:rStyle w:val="ad"/>
          <w:rFonts w:ascii="楷体" w:eastAsia="楷体" w:hAnsi="楷体" w:hint="eastAsia"/>
          <w:b w:val="0"/>
          <w:bCs w:val="0"/>
          <w:spacing w:val="-4"/>
          <w:sz w:val="32"/>
          <w:szCs w:val="32"/>
        </w:rPr>
        <w:br/>
        <w:t>1.资金管理情况分析</w:t>
      </w:r>
      <w:r w:rsidRPr="00F423FF">
        <w:rPr>
          <w:rStyle w:val="ad"/>
          <w:rFonts w:ascii="楷体" w:eastAsia="楷体" w:hAnsi="楷体" w:hint="eastAsia"/>
          <w:b w:val="0"/>
          <w:bCs w:val="0"/>
          <w:spacing w:val="-4"/>
          <w:sz w:val="32"/>
          <w:szCs w:val="32"/>
        </w:rPr>
        <w:br/>
        <w:t>（1）资金到位率</w:t>
      </w:r>
      <w:r w:rsidRPr="00F423FF">
        <w:rPr>
          <w:rStyle w:val="ad"/>
          <w:rFonts w:ascii="楷体" w:eastAsia="楷体" w:hAnsi="楷体" w:hint="eastAsia"/>
          <w:b w:val="0"/>
          <w:bCs w:val="0"/>
          <w:spacing w:val="-4"/>
          <w:sz w:val="32"/>
          <w:szCs w:val="32"/>
        </w:rPr>
        <w:br/>
        <w:t>本项目预算资金为81.41万元，其中：财政安排资金81.41万元，其他资金0万元，实际到位资金81.41万元，资金到位率100%。得分100分。</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综上所述，本指标满分为4.00分，根据评分标准得4.00分，本项目资金分配合理。</w:t>
      </w:r>
      <w:r w:rsidRPr="00F423FF">
        <w:rPr>
          <w:rStyle w:val="ad"/>
          <w:rFonts w:ascii="楷体" w:eastAsia="楷体" w:hAnsi="楷体" w:hint="eastAsia"/>
          <w:b w:val="0"/>
          <w:bCs w:val="0"/>
          <w:spacing w:val="-4"/>
          <w:sz w:val="32"/>
          <w:szCs w:val="32"/>
        </w:rPr>
        <w:br/>
        <w:t>（2）预算执行率</w:t>
      </w:r>
      <w:r w:rsidRPr="00F423FF">
        <w:rPr>
          <w:rStyle w:val="ad"/>
          <w:rFonts w:ascii="楷体" w:eastAsia="楷体" w:hAnsi="楷体" w:hint="eastAsia"/>
          <w:b w:val="0"/>
          <w:bCs w:val="0"/>
          <w:spacing w:val="-4"/>
          <w:sz w:val="32"/>
          <w:szCs w:val="32"/>
        </w:rPr>
        <w:br/>
        <w:t>本项目实际支出资金81.41万元，预算执行率=100%；</w:t>
      </w:r>
      <w:r w:rsidRPr="00F423FF">
        <w:rPr>
          <w:rStyle w:val="ad"/>
          <w:rFonts w:ascii="楷体" w:eastAsia="楷体" w:hAnsi="楷体" w:hint="eastAsia"/>
          <w:b w:val="0"/>
          <w:bCs w:val="0"/>
          <w:spacing w:val="-4"/>
          <w:sz w:val="32"/>
          <w:szCs w:val="32"/>
        </w:rPr>
        <w:br/>
        <w:t>项目已完成，总体完成率为100%；</w:t>
      </w:r>
      <w:r w:rsidRPr="00F423FF">
        <w:rPr>
          <w:rStyle w:val="ad"/>
          <w:rFonts w:ascii="楷体" w:eastAsia="楷体" w:hAnsi="楷体" w:hint="eastAsia"/>
          <w:b w:val="0"/>
          <w:bCs w:val="0"/>
          <w:spacing w:val="-4"/>
          <w:sz w:val="32"/>
          <w:szCs w:val="32"/>
        </w:rPr>
        <w:br/>
        <w:t>综上所述，本指标满分为5.00分，根据评分标准得5.00分，本项目资金分配合理。</w:t>
      </w:r>
      <w:r w:rsidRPr="00F423FF">
        <w:rPr>
          <w:rStyle w:val="ad"/>
          <w:rFonts w:ascii="楷体" w:eastAsia="楷体" w:hAnsi="楷体" w:hint="eastAsia"/>
          <w:b w:val="0"/>
          <w:bCs w:val="0"/>
          <w:spacing w:val="-4"/>
          <w:sz w:val="32"/>
          <w:szCs w:val="32"/>
        </w:rPr>
        <w:br/>
        <w:t>（3）资金使用合规性</w:t>
      </w:r>
      <w:r w:rsidRPr="00F423FF">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阿什里乡卫生院资金管理办法》《昌吉市阿什里乡卫生院专项资金管理办法》，资金的拨付有完整的审批程序和手续，资金实际使用方向与预算批复用途一致，不存在截留、挤占、挪用、虚列支出的情况。</w:t>
      </w:r>
      <w:r w:rsidRPr="00F423FF">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F423FF">
        <w:rPr>
          <w:rStyle w:val="ad"/>
          <w:rFonts w:ascii="楷体" w:eastAsia="楷体" w:hAnsi="楷体" w:hint="eastAsia"/>
          <w:b w:val="0"/>
          <w:bCs w:val="0"/>
          <w:spacing w:val="-4"/>
          <w:sz w:val="32"/>
          <w:szCs w:val="32"/>
        </w:rPr>
        <w:br/>
        <w:t>2.组织实施情况分析</w:t>
      </w:r>
      <w:r w:rsidRPr="00F423FF">
        <w:rPr>
          <w:rStyle w:val="ad"/>
          <w:rFonts w:ascii="楷体" w:eastAsia="楷体" w:hAnsi="楷体" w:hint="eastAsia"/>
          <w:b w:val="0"/>
          <w:bCs w:val="0"/>
          <w:spacing w:val="-4"/>
          <w:sz w:val="32"/>
          <w:szCs w:val="32"/>
        </w:rPr>
        <w:br/>
        <w:t>（1）管理制度健全性</w:t>
      </w:r>
      <w:r w:rsidRPr="00F423FF">
        <w:rPr>
          <w:rStyle w:val="ad"/>
          <w:rFonts w:ascii="楷体" w:eastAsia="楷体" w:hAnsi="楷体" w:hint="eastAsia"/>
          <w:b w:val="0"/>
          <w:bCs w:val="0"/>
          <w:spacing w:val="-4"/>
          <w:sz w:val="32"/>
          <w:szCs w:val="32"/>
        </w:rPr>
        <w:br/>
        <w:t>我单位已制定《昌吉市阿什里乡卫生院专项资金管理办法》，上述已建立的制度均符合行政事业单位内控管理要求，财务和业务管理制度合法、合规、完整，本项目执行符合上述制度规定。</w:t>
      </w:r>
      <w:r w:rsidRPr="00F423FF">
        <w:rPr>
          <w:rStyle w:val="ad"/>
          <w:rFonts w:ascii="楷体" w:eastAsia="楷体" w:hAnsi="楷体" w:hint="eastAsia"/>
          <w:b w:val="0"/>
          <w:bCs w:val="0"/>
          <w:spacing w:val="-4"/>
          <w:sz w:val="32"/>
          <w:szCs w:val="32"/>
        </w:rPr>
        <w:br/>
        <w:t>综上所述，本指标满分为2.00分，根据评分标准得2.00分，项目制度建设健全。</w:t>
      </w:r>
      <w:r w:rsidRPr="00F423FF">
        <w:rPr>
          <w:rStyle w:val="ad"/>
          <w:rFonts w:ascii="楷体" w:eastAsia="楷体" w:hAnsi="楷体" w:hint="eastAsia"/>
          <w:b w:val="0"/>
          <w:bCs w:val="0"/>
          <w:spacing w:val="-4"/>
          <w:sz w:val="32"/>
          <w:szCs w:val="32"/>
        </w:rPr>
        <w:br/>
        <w:t>（2）制度执行有效性</w:t>
      </w:r>
      <w:r w:rsidRPr="00F423FF">
        <w:rPr>
          <w:rStyle w:val="ad"/>
          <w:rFonts w:ascii="楷体" w:eastAsia="楷体" w:hAnsi="楷体" w:hint="eastAsia"/>
          <w:b w:val="0"/>
          <w:bCs w:val="0"/>
          <w:spacing w:val="-4"/>
          <w:sz w:val="32"/>
          <w:szCs w:val="32"/>
        </w:rPr>
        <w:br/>
        <w:t>①该项目的实施符合《昌吉市阿什里哈萨克族乡卫生院内部控制</w:t>
      </w:r>
      <w:r w:rsidRPr="00F423FF">
        <w:rPr>
          <w:rStyle w:val="ad"/>
          <w:rFonts w:ascii="楷体" w:eastAsia="楷体" w:hAnsi="楷体" w:hint="eastAsia"/>
          <w:b w:val="0"/>
          <w:bCs w:val="0"/>
          <w:spacing w:val="-4"/>
          <w:sz w:val="32"/>
          <w:szCs w:val="32"/>
        </w:rPr>
        <w:lastRenderedPageBreak/>
        <w:t>管理办法》《昌吉市阿什里哈萨克族乡卫生院内部控制管理制度》《昌吉市阿什里哈萨克族乡卫生院采购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sidRPr="00F423FF">
        <w:rPr>
          <w:rStyle w:val="ad"/>
          <w:rFonts w:ascii="楷体" w:eastAsia="楷体" w:hAnsi="楷体" w:hint="eastAsia"/>
          <w:b w:val="0"/>
          <w:bCs w:val="0"/>
          <w:spacing w:val="-4"/>
          <w:sz w:val="32"/>
          <w:szCs w:val="32"/>
        </w:rPr>
        <w:br/>
        <w:t>②经现场查证项目合同书、验收评审表、财务支付凭证等资料齐全并及时归档。</w:t>
      </w:r>
      <w:r w:rsidRPr="00F423FF">
        <w:rPr>
          <w:rStyle w:val="ad"/>
          <w:rFonts w:ascii="楷体" w:eastAsia="楷体" w:hAnsi="楷体" w:hint="eastAsia"/>
          <w:b w:val="0"/>
          <w:bCs w:val="0"/>
          <w:spacing w:val="-4"/>
          <w:sz w:val="32"/>
          <w:szCs w:val="32"/>
        </w:rPr>
        <w:br/>
        <w:t>③该项目实施过程中不存在调整事项。</w:t>
      </w:r>
      <w:r w:rsidRPr="00F423FF">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昌吉市阿什里哈萨克族乡卫生院基本公卫项目工作领导小组，由高永永任组长，负责项目的组织工作；古丽沙玛丽任副组长，负责项目的实施工作；组员包括：奴哈依扎提，主要负责项目监督管理、验收以及资金核拨等工作。</w:t>
      </w:r>
      <w:r w:rsidRPr="00F423FF">
        <w:rPr>
          <w:rStyle w:val="ad"/>
          <w:rFonts w:ascii="楷体" w:eastAsia="楷体" w:hAnsi="楷体" w:hint="eastAsia"/>
          <w:b w:val="0"/>
          <w:bCs w:val="0"/>
          <w:spacing w:val="-4"/>
          <w:sz w:val="32"/>
          <w:szCs w:val="32"/>
        </w:rPr>
        <w:br/>
        <w:t>综上所述，本指标满分为4.00分，根据评分标准得4.00分，本项目所建立制度执行有效。</w:t>
      </w:r>
    </w:p>
    <w:p w14:paraId="639A4700" w14:textId="77777777" w:rsidR="00AA30A0" w:rsidRPr="00F423FF" w:rsidRDefault="00000000">
      <w:pPr>
        <w:spacing w:line="540" w:lineRule="exact"/>
        <w:ind w:firstLineChars="181" w:firstLine="567"/>
        <w:rPr>
          <w:rFonts w:ascii="楷体" w:eastAsia="楷体" w:hAnsi="楷体" w:hint="eastAsia"/>
          <w:b/>
          <w:spacing w:val="-4"/>
          <w:sz w:val="32"/>
          <w:szCs w:val="32"/>
        </w:rPr>
      </w:pPr>
      <w:r w:rsidRPr="00F423FF">
        <w:rPr>
          <w:rFonts w:ascii="楷体" w:eastAsia="楷体" w:hAnsi="楷体" w:hint="eastAsia"/>
          <w:b/>
          <w:spacing w:val="-4"/>
          <w:sz w:val="32"/>
          <w:szCs w:val="32"/>
        </w:rPr>
        <w:t>（三）</w:t>
      </w:r>
      <w:r w:rsidRPr="00F423FF">
        <w:rPr>
          <w:rStyle w:val="ad"/>
          <w:rFonts w:ascii="楷体" w:eastAsia="楷体" w:hAnsi="楷体" w:hint="eastAsia"/>
          <w:spacing w:val="-4"/>
          <w:sz w:val="32"/>
          <w:szCs w:val="32"/>
        </w:rPr>
        <w:t>项目产出情况</w:t>
      </w:r>
    </w:p>
    <w:p w14:paraId="30A2B22D"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（三）项目产出情况</w:t>
      </w:r>
      <w:r w:rsidRPr="00F423FF">
        <w:rPr>
          <w:rStyle w:val="ad"/>
          <w:rFonts w:ascii="楷体" w:eastAsia="楷体" w:hAnsi="楷体" w:hint="eastAsia"/>
          <w:b w:val="0"/>
          <w:bCs w:val="0"/>
          <w:spacing w:val="-4"/>
          <w:sz w:val="32"/>
          <w:szCs w:val="32"/>
        </w:rPr>
        <w:br/>
        <w:t>项目产出类指标由4个二级指标和5个三级指标构成，权重分30分，实际得分29.3分。</w:t>
      </w:r>
      <w:r w:rsidRPr="00F423FF">
        <w:rPr>
          <w:rStyle w:val="ad"/>
          <w:rFonts w:ascii="楷体" w:eastAsia="楷体" w:hAnsi="楷体" w:hint="eastAsia"/>
          <w:b w:val="0"/>
          <w:bCs w:val="0"/>
          <w:spacing w:val="-4"/>
          <w:sz w:val="32"/>
          <w:szCs w:val="32"/>
        </w:rPr>
        <w:br/>
        <w:t>1.数量指标完成情况分析</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公共卫生服务人数”指标：预期指标值为“≤6528人”，根据“昌吉市阿什里卫生院公卫科2024年工作总结”可证，实际完成指标值为“=6342人”，指标完成率为97.15%。扣分原因分析：外出务工人员流出,导致人数减少。</w:t>
      </w:r>
      <w:r w:rsidRPr="00F423FF">
        <w:rPr>
          <w:rStyle w:val="ad"/>
          <w:rFonts w:ascii="楷体" w:eastAsia="楷体" w:hAnsi="楷体" w:hint="eastAsia"/>
          <w:b w:val="0"/>
          <w:bCs w:val="0"/>
          <w:spacing w:val="-4"/>
          <w:sz w:val="32"/>
          <w:szCs w:val="32"/>
        </w:rPr>
        <w:br/>
        <w:t>综上所述，本指标满分为9分，根据评分标准得8.36分。</w:t>
      </w:r>
      <w:r w:rsidRPr="00F423FF">
        <w:rPr>
          <w:rStyle w:val="ad"/>
          <w:rFonts w:ascii="楷体" w:eastAsia="楷体" w:hAnsi="楷体" w:hint="eastAsia"/>
          <w:b w:val="0"/>
          <w:bCs w:val="0"/>
          <w:spacing w:val="-4"/>
          <w:sz w:val="32"/>
          <w:szCs w:val="32"/>
        </w:rPr>
        <w:br/>
        <w:t>2.质量指标完成情况分析</w:t>
      </w:r>
      <w:r w:rsidRPr="00F423FF">
        <w:rPr>
          <w:rStyle w:val="ad"/>
          <w:rFonts w:ascii="楷体" w:eastAsia="楷体" w:hAnsi="楷体" w:hint="eastAsia"/>
          <w:b w:val="0"/>
          <w:bCs w:val="0"/>
          <w:spacing w:val="-4"/>
          <w:sz w:val="32"/>
          <w:szCs w:val="32"/>
        </w:rPr>
        <w:br/>
        <w:t>“资金拨付合格率”指标：预期指标值为“=100%”，根据“国库集中支付凭证、关于提前下达2024年中央财政基本公共卫生服务补助资金预算的通知（昌市财发【2023 】240号）及支付明细表”可证，实际完成指标值为“=100%”，指标完成率为100%。</w:t>
      </w:r>
      <w:r w:rsidRPr="00F423FF">
        <w:rPr>
          <w:rStyle w:val="ad"/>
          <w:rFonts w:ascii="楷体" w:eastAsia="楷体" w:hAnsi="楷体" w:hint="eastAsia"/>
          <w:b w:val="0"/>
          <w:bCs w:val="0"/>
          <w:spacing w:val="-4"/>
          <w:sz w:val="32"/>
          <w:szCs w:val="32"/>
        </w:rPr>
        <w:br/>
        <w:t>综上所述，本指标满分为6分，根据评分标准得6分。</w:t>
      </w:r>
      <w:r w:rsidRPr="00F423FF">
        <w:rPr>
          <w:rStyle w:val="ad"/>
          <w:rFonts w:ascii="楷体" w:eastAsia="楷体" w:hAnsi="楷体" w:hint="eastAsia"/>
          <w:b w:val="0"/>
          <w:bCs w:val="0"/>
          <w:spacing w:val="-4"/>
          <w:sz w:val="32"/>
          <w:szCs w:val="32"/>
        </w:rPr>
        <w:br/>
        <w:t>3.时效指标完成情况分析</w:t>
      </w:r>
      <w:r w:rsidRPr="00F423FF">
        <w:rPr>
          <w:rStyle w:val="ad"/>
          <w:rFonts w:ascii="楷体" w:eastAsia="楷体" w:hAnsi="楷体" w:hint="eastAsia"/>
          <w:b w:val="0"/>
          <w:bCs w:val="0"/>
          <w:spacing w:val="-4"/>
          <w:sz w:val="32"/>
          <w:szCs w:val="32"/>
        </w:rPr>
        <w:br/>
        <w:t>“资金拨付及时率”指标：预期指标值为“=100%”，根据“国库集中支付凭证、关于提前下达2024年中央财政基本公共卫生服务补助资金预算的通知（昌市财发【2023 】240号）及支付明细表”可证，实际完成指标值为“=100%”，指标完成率为100%。</w:t>
      </w:r>
      <w:r w:rsidRPr="00F423FF">
        <w:rPr>
          <w:rStyle w:val="ad"/>
          <w:rFonts w:ascii="楷体" w:eastAsia="楷体" w:hAnsi="楷体" w:hint="eastAsia"/>
          <w:b w:val="0"/>
          <w:bCs w:val="0"/>
          <w:spacing w:val="-4"/>
          <w:sz w:val="32"/>
          <w:szCs w:val="32"/>
        </w:rPr>
        <w:br/>
        <w:t>综上所述，本指标满分为5分，根据评分标准得5分。</w:t>
      </w:r>
      <w:r w:rsidRPr="00F423FF">
        <w:rPr>
          <w:rStyle w:val="ad"/>
          <w:rFonts w:ascii="楷体" w:eastAsia="楷体" w:hAnsi="楷体" w:hint="eastAsia"/>
          <w:b w:val="0"/>
          <w:bCs w:val="0"/>
          <w:spacing w:val="-4"/>
          <w:sz w:val="32"/>
          <w:szCs w:val="32"/>
        </w:rPr>
        <w:br/>
        <w:t>4.成本指标完成情况分析</w:t>
      </w:r>
      <w:r w:rsidRPr="00F423FF">
        <w:rPr>
          <w:rStyle w:val="ad"/>
          <w:rFonts w:ascii="楷体" w:eastAsia="楷体" w:hAnsi="楷体" w:hint="eastAsia"/>
          <w:b w:val="0"/>
          <w:bCs w:val="0"/>
          <w:spacing w:val="-4"/>
          <w:sz w:val="32"/>
          <w:szCs w:val="32"/>
        </w:rPr>
        <w:br/>
        <w:t>（1）经济成本指标完成情况分析</w:t>
      </w:r>
      <w:r w:rsidRPr="00F423FF">
        <w:rPr>
          <w:rStyle w:val="ad"/>
          <w:rFonts w:ascii="楷体" w:eastAsia="楷体" w:hAnsi="楷体" w:hint="eastAsia"/>
          <w:b w:val="0"/>
          <w:bCs w:val="0"/>
          <w:spacing w:val="-4"/>
          <w:sz w:val="32"/>
          <w:szCs w:val="32"/>
        </w:rPr>
        <w:br/>
        <w:t>“人员经费支出”指标：预期指标值为“≦65.81万元”，根据“国库集中支付凭证及支付明细表”可证，实际完成指标值为“=65.82万元”，指标完成率为100%。</w:t>
      </w:r>
      <w:r w:rsidRPr="00F423FF">
        <w:rPr>
          <w:rStyle w:val="ad"/>
          <w:rFonts w:ascii="楷体" w:eastAsia="楷体" w:hAnsi="楷体" w:hint="eastAsia"/>
          <w:b w:val="0"/>
          <w:bCs w:val="0"/>
          <w:spacing w:val="-4"/>
          <w:sz w:val="32"/>
          <w:szCs w:val="32"/>
        </w:rPr>
        <w:br/>
        <w:t>综上所述，本指标满分5分，根据评分标准得5分。</w:t>
      </w:r>
      <w:r w:rsidRPr="00F423FF">
        <w:rPr>
          <w:rStyle w:val="ad"/>
          <w:rFonts w:ascii="楷体" w:eastAsia="楷体" w:hAnsi="楷体" w:hint="eastAsia"/>
          <w:b w:val="0"/>
          <w:bCs w:val="0"/>
          <w:spacing w:val="-4"/>
          <w:sz w:val="32"/>
          <w:szCs w:val="32"/>
        </w:rPr>
        <w:br/>
        <w:t>“办公经费支出”指标：预期指标值为“≦15.65万元”，根据“国库集中支付凭证及支付明细表”可证，实际完成指标值为</w:t>
      </w:r>
      <w:r w:rsidRPr="00F423FF">
        <w:rPr>
          <w:rStyle w:val="ad"/>
          <w:rFonts w:ascii="楷体" w:eastAsia="楷体" w:hAnsi="楷体" w:hint="eastAsia"/>
          <w:b w:val="0"/>
          <w:bCs w:val="0"/>
          <w:spacing w:val="-4"/>
          <w:sz w:val="32"/>
          <w:szCs w:val="32"/>
        </w:rPr>
        <w:lastRenderedPageBreak/>
        <w:t>“=15.58万元”，指标完成率为99.55%。</w:t>
      </w:r>
      <w:r w:rsidRPr="00F423FF">
        <w:rPr>
          <w:rStyle w:val="ad"/>
          <w:rFonts w:ascii="楷体" w:eastAsia="楷体" w:hAnsi="楷体" w:hint="eastAsia"/>
          <w:b w:val="0"/>
          <w:bCs w:val="0"/>
          <w:spacing w:val="-4"/>
          <w:sz w:val="32"/>
          <w:szCs w:val="32"/>
        </w:rPr>
        <w:br/>
        <w:t>综上所述，本指标满分为5分，根据评分标准得5分。</w:t>
      </w:r>
      <w:r w:rsidRPr="00F423FF">
        <w:rPr>
          <w:rStyle w:val="ad"/>
          <w:rFonts w:ascii="楷体" w:eastAsia="楷体" w:hAnsi="楷体" w:hint="eastAsia"/>
          <w:b w:val="0"/>
          <w:bCs w:val="0"/>
          <w:spacing w:val="-4"/>
          <w:sz w:val="32"/>
          <w:szCs w:val="32"/>
        </w:rPr>
        <w:br/>
        <w:t>（2）社会成本指标完成情况分析</w:t>
      </w:r>
      <w:r w:rsidRPr="00F423FF">
        <w:rPr>
          <w:rStyle w:val="ad"/>
          <w:rFonts w:ascii="楷体" w:eastAsia="楷体" w:hAnsi="楷体" w:hint="eastAsia"/>
          <w:b w:val="0"/>
          <w:bCs w:val="0"/>
          <w:spacing w:val="-4"/>
          <w:sz w:val="32"/>
          <w:szCs w:val="32"/>
        </w:rPr>
        <w:br/>
        <w:t>无此类指标。</w:t>
      </w:r>
      <w:r w:rsidRPr="00F423FF">
        <w:rPr>
          <w:rStyle w:val="ad"/>
          <w:rFonts w:ascii="楷体" w:eastAsia="楷体" w:hAnsi="楷体" w:hint="eastAsia"/>
          <w:b w:val="0"/>
          <w:bCs w:val="0"/>
          <w:spacing w:val="-4"/>
          <w:sz w:val="32"/>
          <w:szCs w:val="32"/>
        </w:rPr>
        <w:br/>
        <w:t>（3）生态环境成本指标完成情况分析</w:t>
      </w:r>
      <w:r w:rsidRPr="00F423FF">
        <w:rPr>
          <w:rStyle w:val="ad"/>
          <w:rFonts w:ascii="楷体" w:eastAsia="楷体" w:hAnsi="楷体" w:hint="eastAsia"/>
          <w:b w:val="0"/>
          <w:bCs w:val="0"/>
          <w:spacing w:val="-4"/>
          <w:sz w:val="32"/>
          <w:szCs w:val="32"/>
        </w:rPr>
        <w:br/>
        <w:t>无此类指标。</w:t>
      </w:r>
    </w:p>
    <w:p w14:paraId="6C9A46C1" w14:textId="77777777" w:rsidR="00AA30A0" w:rsidRPr="00F423FF" w:rsidRDefault="00000000">
      <w:pPr>
        <w:spacing w:line="540" w:lineRule="exact"/>
        <w:ind w:firstLineChars="181" w:firstLine="567"/>
        <w:rPr>
          <w:rFonts w:ascii="楷体" w:eastAsia="楷体" w:hAnsi="楷体" w:hint="eastAsia"/>
          <w:b/>
          <w:spacing w:val="-4"/>
          <w:sz w:val="32"/>
          <w:szCs w:val="32"/>
        </w:rPr>
      </w:pPr>
      <w:r w:rsidRPr="00F423FF">
        <w:rPr>
          <w:rFonts w:ascii="楷体" w:eastAsia="楷体" w:hAnsi="楷体" w:hint="eastAsia"/>
          <w:b/>
          <w:spacing w:val="-4"/>
          <w:sz w:val="32"/>
          <w:szCs w:val="32"/>
        </w:rPr>
        <w:t>（四）</w:t>
      </w:r>
      <w:r w:rsidRPr="00F423FF">
        <w:rPr>
          <w:rStyle w:val="ad"/>
          <w:rFonts w:ascii="楷体" w:eastAsia="楷体" w:hAnsi="楷体" w:hint="eastAsia"/>
          <w:spacing w:val="-4"/>
          <w:sz w:val="32"/>
          <w:szCs w:val="32"/>
        </w:rPr>
        <w:t>项目效益情况</w:t>
      </w:r>
    </w:p>
    <w:p w14:paraId="75995538"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（四）项目效益情况</w:t>
      </w:r>
      <w:r w:rsidRPr="00F423FF">
        <w:rPr>
          <w:rStyle w:val="ad"/>
          <w:rFonts w:ascii="楷体" w:eastAsia="楷体" w:hAnsi="楷体" w:hint="eastAsia"/>
          <w:b w:val="0"/>
          <w:bCs w:val="0"/>
          <w:spacing w:val="-4"/>
          <w:sz w:val="32"/>
          <w:szCs w:val="32"/>
        </w:rPr>
        <w:br/>
        <w:t>项目效益类指标由1个二级指标和1个三级指标构成，权重分20.00分，实际得分20.00分。</w:t>
      </w:r>
      <w:r w:rsidRPr="00F423FF">
        <w:rPr>
          <w:rStyle w:val="ad"/>
          <w:rFonts w:ascii="楷体" w:eastAsia="楷体" w:hAnsi="楷体" w:hint="eastAsia"/>
          <w:b w:val="0"/>
          <w:bCs w:val="0"/>
          <w:spacing w:val="-4"/>
          <w:sz w:val="32"/>
          <w:szCs w:val="32"/>
        </w:rPr>
        <w:br/>
        <w:t>1.经济效益完成情况分析</w:t>
      </w:r>
      <w:r w:rsidRPr="00F423FF">
        <w:rPr>
          <w:rStyle w:val="ad"/>
          <w:rFonts w:ascii="楷体" w:eastAsia="楷体" w:hAnsi="楷体" w:hint="eastAsia"/>
          <w:b w:val="0"/>
          <w:bCs w:val="0"/>
          <w:spacing w:val="-4"/>
          <w:sz w:val="32"/>
          <w:szCs w:val="32"/>
        </w:rPr>
        <w:br/>
        <w:t>无此类指标。</w:t>
      </w:r>
      <w:r w:rsidRPr="00F423FF">
        <w:rPr>
          <w:rStyle w:val="ad"/>
          <w:rFonts w:ascii="楷体" w:eastAsia="楷体" w:hAnsi="楷体" w:hint="eastAsia"/>
          <w:b w:val="0"/>
          <w:bCs w:val="0"/>
          <w:spacing w:val="-4"/>
          <w:sz w:val="32"/>
          <w:szCs w:val="32"/>
        </w:rPr>
        <w:br/>
        <w:t>2.社会效益完成情况分析</w:t>
      </w:r>
      <w:r w:rsidRPr="00F423FF">
        <w:rPr>
          <w:rStyle w:val="ad"/>
          <w:rFonts w:ascii="楷体" w:eastAsia="楷体" w:hAnsi="楷体" w:hint="eastAsia"/>
          <w:b w:val="0"/>
          <w:bCs w:val="0"/>
          <w:spacing w:val="-4"/>
          <w:sz w:val="32"/>
          <w:szCs w:val="32"/>
        </w:rPr>
        <w:br/>
        <w:t>“辖区居民健康意识不断提高”指标：预期指标值为“≥90%”，根据“社会效益说明”可证，实际完成指标值为“=90%”，指标完成率为100.00%。</w:t>
      </w:r>
      <w:r w:rsidRPr="00F423FF">
        <w:rPr>
          <w:rStyle w:val="ad"/>
          <w:rFonts w:ascii="楷体" w:eastAsia="楷体" w:hAnsi="楷体" w:hint="eastAsia"/>
          <w:b w:val="0"/>
          <w:bCs w:val="0"/>
          <w:spacing w:val="-4"/>
          <w:sz w:val="32"/>
          <w:szCs w:val="32"/>
        </w:rPr>
        <w:br/>
        <w:t>综上所述，本指标满分为20分，根据评分标准得20分。</w:t>
      </w:r>
      <w:r w:rsidRPr="00F423FF">
        <w:rPr>
          <w:rStyle w:val="ad"/>
          <w:rFonts w:ascii="楷体" w:eastAsia="楷体" w:hAnsi="楷体" w:hint="eastAsia"/>
          <w:b w:val="0"/>
          <w:bCs w:val="0"/>
          <w:spacing w:val="-4"/>
          <w:sz w:val="32"/>
          <w:szCs w:val="32"/>
        </w:rPr>
        <w:br/>
        <w:t>3.生态效益完成情况分析</w:t>
      </w:r>
      <w:r w:rsidRPr="00F423FF">
        <w:rPr>
          <w:rStyle w:val="ad"/>
          <w:rFonts w:ascii="楷体" w:eastAsia="楷体" w:hAnsi="楷体" w:hint="eastAsia"/>
          <w:b w:val="0"/>
          <w:bCs w:val="0"/>
          <w:spacing w:val="-4"/>
          <w:sz w:val="32"/>
          <w:szCs w:val="32"/>
        </w:rPr>
        <w:br/>
        <w:t>无此类指标。</w:t>
      </w:r>
    </w:p>
    <w:p w14:paraId="16672FF8"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（五）项目满意度情况</w:t>
      </w:r>
      <w:r w:rsidRPr="00F423FF">
        <w:rPr>
          <w:rStyle w:val="ad"/>
          <w:rFonts w:ascii="楷体" w:eastAsia="楷体" w:hAnsi="楷体" w:hint="eastAsia"/>
          <w:b w:val="0"/>
          <w:bCs w:val="0"/>
          <w:spacing w:val="-4"/>
          <w:sz w:val="32"/>
          <w:szCs w:val="32"/>
        </w:rPr>
        <w:br/>
        <w:t>项目满意度类指标由1个二级指标和1个三级指标构成，权重分10.00分，实际得分10.00分。</w:t>
      </w:r>
      <w:r w:rsidRPr="00F423FF">
        <w:rPr>
          <w:rStyle w:val="ad"/>
          <w:rFonts w:ascii="楷体" w:eastAsia="楷体" w:hAnsi="楷体" w:hint="eastAsia"/>
          <w:b w:val="0"/>
          <w:bCs w:val="0"/>
          <w:spacing w:val="-4"/>
          <w:sz w:val="32"/>
          <w:szCs w:val="32"/>
        </w:rPr>
        <w:br/>
        <w:t>1.满意度完成情况分析</w:t>
      </w:r>
      <w:r w:rsidRPr="00F423FF">
        <w:rPr>
          <w:rStyle w:val="ad"/>
          <w:rFonts w:ascii="楷体" w:eastAsia="楷体" w:hAnsi="楷体" w:hint="eastAsia"/>
          <w:b w:val="0"/>
          <w:bCs w:val="0"/>
          <w:spacing w:val="-4"/>
          <w:sz w:val="32"/>
          <w:szCs w:val="32"/>
        </w:rPr>
        <w:br/>
        <w:t>“目标群众满意度”指标：预期指标值为“≧90%”，根据“社会效益说明”可证，实际完成指标值为“=90%”，指标完成率为100%。</w:t>
      </w:r>
      <w:r w:rsidRPr="00F423FF">
        <w:rPr>
          <w:rStyle w:val="ad"/>
          <w:rFonts w:ascii="楷体" w:eastAsia="楷体" w:hAnsi="楷体" w:hint="eastAsia"/>
          <w:b w:val="0"/>
          <w:bCs w:val="0"/>
          <w:spacing w:val="-4"/>
          <w:sz w:val="32"/>
          <w:szCs w:val="32"/>
        </w:rPr>
        <w:br/>
      </w:r>
      <w:r w:rsidRPr="00F423FF">
        <w:rPr>
          <w:rStyle w:val="ad"/>
          <w:rFonts w:ascii="楷体" w:eastAsia="楷体" w:hAnsi="楷体" w:hint="eastAsia"/>
          <w:b w:val="0"/>
          <w:bCs w:val="0"/>
          <w:spacing w:val="-4"/>
          <w:sz w:val="32"/>
          <w:szCs w:val="32"/>
        </w:rPr>
        <w:lastRenderedPageBreak/>
        <w:t>综上所述，本指标满分为10分，根据评分标准得10分。</w:t>
      </w:r>
    </w:p>
    <w:p w14:paraId="0FA802DB" w14:textId="77777777" w:rsidR="00AA30A0" w:rsidRPr="00F423FF" w:rsidRDefault="00AA30A0">
      <w:pPr>
        <w:spacing w:line="540" w:lineRule="exact"/>
        <w:ind w:firstLine="567"/>
        <w:rPr>
          <w:rStyle w:val="ad"/>
          <w:rFonts w:ascii="楷体" w:eastAsia="楷体" w:hAnsi="楷体" w:hint="eastAsia"/>
          <w:b w:val="0"/>
          <w:bCs w:val="0"/>
          <w:spacing w:val="-4"/>
          <w:sz w:val="32"/>
          <w:szCs w:val="32"/>
        </w:rPr>
      </w:pPr>
    </w:p>
    <w:p w14:paraId="3B824328" w14:textId="77777777" w:rsidR="00AA30A0" w:rsidRPr="00F423FF" w:rsidRDefault="00AA30A0">
      <w:pPr>
        <w:spacing w:line="540" w:lineRule="exact"/>
        <w:ind w:firstLine="567"/>
        <w:rPr>
          <w:rStyle w:val="ad"/>
          <w:rFonts w:ascii="楷体" w:eastAsia="楷体" w:hAnsi="楷体" w:hint="eastAsia"/>
          <w:spacing w:val="-4"/>
          <w:sz w:val="32"/>
          <w:szCs w:val="32"/>
        </w:rPr>
      </w:pPr>
    </w:p>
    <w:p w14:paraId="0F5726D5" w14:textId="77777777" w:rsidR="00AA30A0" w:rsidRPr="00F423FF" w:rsidRDefault="00000000">
      <w:pPr>
        <w:numPr>
          <w:ilvl w:val="0"/>
          <w:numId w:val="1"/>
        </w:numPr>
        <w:spacing w:line="540" w:lineRule="exact"/>
        <w:ind w:firstLine="640"/>
        <w:rPr>
          <w:rStyle w:val="ad"/>
          <w:rFonts w:ascii="黑体" w:eastAsia="黑体" w:hAnsi="黑体" w:hint="eastAsia"/>
          <w:b w:val="0"/>
          <w:spacing w:val="-4"/>
          <w:sz w:val="32"/>
          <w:szCs w:val="32"/>
        </w:rPr>
      </w:pPr>
      <w:r w:rsidRPr="00F423FF">
        <w:rPr>
          <w:rStyle w:val="ad"/>
          <w:rFonts w:ascii="黑体" w:eastAsia="黑体" w:hAnsi="黑体" w:hint="eastAsia"/>
          <w:b w:val="0"/>
          <w:spacing w:val="-4"/>
          <w:sz w:val="32"/>
          <w:szCs w:val="32"/>
        </w:rPr>
        <w:t>主要经验及做法、存在的问题及原因分析</w:t>
      </w:r>
    </w:p>
    <w:p w14:paraId="1D796FEE" w14:textId="77777777" w:rsidR="00AA30A0" w:rsidRPr="00F423FF" w:rsidRDefault="00000000">
      <w:pPr>
        <w:spacing w:line="540" w:lineRule="exact"/>
        <w:ind w:firstLine="567"/>
        <w:rPr>
          <w:rFonts w:ascii="仿宋_GB2312" w:eastAsia="仿宋_GB2312"/>
          <w:spacing w:val="-4"/>
          <w:sz w:val="32"/>
          <w:szCs w:val="32"/>
        </w:rPr>
      </w:pPr>
      <w:r w:rsidRPr="00F423FF">
        <w:rPr>
          <w:rStyle w:val="ad"/>
          <w:rFonts w:ascii="楷体" w:eastAsia="楷体" w:hAnsi="楷体" w:hint="eastAsia"/>
          <w:b w:val="0"/>
          <w:bCs w:val="0"/>
          <w:spacing w:val="-4"/>
          <w:sz w:val="32"/>
          <w:szCs w:val="32"/>
        </w:rPr>
        <w:t>（一）主要经验及做法</w:t>
      </w:r>
      <w:r w:rsidRPr="00F423FF">
        <w:rPr>
          <w:rStyle w:val="ad"/>
          <w:rFonts w:ascii="楷体" w:eastAsia="楷体" w:hAnsi="楷体" w:hint="eastAsia"/>
          <w:b w:val="0"/>
          <w:bCs w:val="0"/>
          <w:spacing w:val="-4"/>
          <w:sz w:val="32"/>
          <w:szCs w:val="32"/>
        </w:rPr>
        <w:br/>
        <w:t>1、建立完善工作机制：成立专门的基本公共卫生服务项目工作领导小组，明确各部门和人员职责，制定详细的工作计划、流程和考核标准，确保各项工作有序开展。</w:t>
      </w:r>
      <w:r w:rsidRPr="00F423FF">
        <w:rPr>
          <w:rStyle w:val="ad"/>
          <w:rFonts w:ascii="楷体" w:eastAsia="楷体" w:hAnsi="楷体" w:hint="eastAsia"/>
          <w:b w:val="0"/>
          <w:bCs w:val="0"/>
          <w:spacing w:val="-4"/>
          <w:sz w:val="32"/>
          <w:szCs w:val="32"/>
        </w:rPr>
        <w:br/>
        <w:t>2、加强团队建设：定期组织培训，开展面对面或者下站现场指导，提高站室业务水平。</w:t>
      </w:r>
      <w:r w:rsidRPr="00F423FF">
        <w:rPr>
          <w:rStyle w:val="ad"/>
          <w:rFonts w:ascii="楷体" w:eastAsia="楷体" w:hAnsi="楷体" w:hint="eastAsia"/>
          <w:b w:val="0"/>
          <w:bCs w:val="0"/>
          <w:spacing w:val="-4"/>
          <w:sz w:val="32"/>
          <w:szCs w:val="32"/>
        </w:rPr>
        <w:br/>
        <w:t>3、开展广泛宣传：利用宣传栏、微信公众号、健康讲座等多种形式，广泛宣传基本公共卫生服务项目的内容和意义，提高居民知晓率和参与度。</w:t>
      </w:r>
      <w:r w:rsidRPr="00F423FF">
        <w:rPr>
          <w:rStyle w:val="ad"/>
          <w:rFonts w:ascii="楷体" w:eastAsia="楷体" w:hAnsi="楷体" w:hint="eastAsia"/>
          <w:b w:val="0"/>
          <w:bCs w:val="0"/>
          <w:spacing w:val="-4"/>
          <w:sz w:val="32"/>
          <w:szCs w:val="32"/>
        </w:rPr>
        <w:br/>
        <w:t>4、实施信息化管理：运用基本公共卫生服务信息系统，对居民健康档案、慢性病管理等进行信息化管理，提高工作效率和服务质量，便于及时跟踪和评估服务效果。</w:t>
      </w:r>
      <w:r w:rsidRPr="00F423FF">
        <w:rPr>
          <w:rStyle w:val="ad"/>
          <w:rFonts w:ascii="楷体" w:eastAsia="楷体" w:hAnsi="楷体" w:hint="eastAsia"/>
          <w:b w:val="0"/>
          <w:bCs w:val="0"/>
          <w:spacing w:val="-4"/>
          <w:sz w:val="32"/>
          <w:szCs w:val="32"/>
        </w:rPr>
        <w:br/>
        <w:t>5、强化部门协作：与学校、民政、公安等部门密切合作，共同推进基本公共卫生服务项目的实施。</w:t>
      </w:r>
      <w:r w:rsidRPr="00F423FF">
        <w:rPr>
          <w:rStyle w:val="ad"/>
          <w:rFonts w:ascii="楷体" w:eastAsia="楷体" w:hAnsi="楷体" w:hint="eastAsia"/>
          <w:b w:val="0"/>
          <w:bCs w:val="0"/>
          <w:spacing w:val="-4"/>
          <w:sz w:val="32"/>
          <w:szCs w:val="32"/>
        </w:rPr>
        <w:br/>
        <w:t>6、面对重大公共卫生事件，组织合理，医疗物资储备充足，人员调配畅通。</w:t>
      </w:r>
      <w:r w:rsidRPr="00F423FF">
        <w:rPr>
          <w:rStyle w:val="ad"/>
          <w:rFonts w:ascii="楷体" w:eastAsia="楷体" w:hAnsi="楷体" w:hint="eastAsia"/>
          <w:b w:val="0"/>
          <w:bCs w:val="0"/>
          <w:spacing w:val="-4"/>
          <w:sz w:val="32"/>
          <w:szCs w:val="32"/>
        </w:rPr>
        <w:br/>
        <w:t>（二）存在的问题及原因分析</w:t>
      </w:r>
      <w:r w:rsidRPr="00F423FF">
        <w:rPr>
          <w:rStyle w:val="ad"/>
          <w:rFonts w:ascii="楷体" w:eastAsia="楷体" w:hAnsi="楷体" w:hint="eastAsia"/>
          <w:b w:val="0"/>
          <w:bCs w:val="0"/>
          <w:spacing w:val="-4"/>
          <w:sz w:val="32"/>
          <w:szCs w:val="32"/>
        </w:rPr>
        <w:br/>
        <w:t>健康档案：建档率不达标，2024年已建档人员没参加体检，电子健康档案覆盖率、使用率低，健康档案基本信息未及时更新出现不真实档案。</w:t>
      </w:r>
      <w:r w:rsidRPr="00F423FF">
        <w:rPr>
          <w:rStyle w:val="ad"/>
          <w:rFonts w:ascii="楷体" w:eastAsia="楷体" w:hAnsi="楷体" w:hint="eastAsia"/>
          <w:b w:val="0"/>
          <w:bCs w:val="0"/>
          <w:spacing w:val="-4"/>
          <w:sz w:val="32"/>
          <w:szCs w:val="32"/>
        </w:rPr>
        <w:br/>
        <w:t>个性化宣教记录表填写不完整，个体化宣教不达标，开展讲座图</w:t>
      </w:r>
      <w:r w:rsidRPr="00F423FF">
        <w:rPr>
          <w:rStyle w:val="ad"/>
          <w:rFonts w:ascii="楷体" w:eastAsia="楷体" w:hAnsi="楷体" w:hint="eastAsia"/>
          <w:b w:val="0"/>
          <w:bCs w:val="0"/>
          <w:spacing w:val="-4"/>
          <w:sz w:val="32"/>
          <w:szCs w:val="32"/>
        </w:rPr>
        <w:lastRenderedPageBreak/>
        <w:t>片人数与签到册对不上，照片不规范，宣传活动不符合要求。</w:t>
      </w:r>
      <w:r w:rsidRPr="00F423FF">
        <w:rPr>
          <w:rStyle w:val="ad"/>
          <w:rFonts w:ascii="楷体" w:eastAsia="楷体" w:hAnsi="楷体" w:hint="eastAsia"/>
          <w:b w:val="0"/>
          <w:bCs w:val="0"/>
          <w:spacing w:val="-4"/>
          <w:sz w:val="32"/>
          <w:szCs w:val="32"/>
        </w:rPr>
        <w:br/>
        <w:t>2型糖尿病、严重精神障碍患者检出率不达标。</w:t>
      </w:r>
      <w:r w:rsidRPr="00F423FF">
        <w:rPr>
          <w:rStyle w:val="ad"/>
          <w:rFonts w:ascii="楷体" w:eastAsia="楷体" w:hAnsi="楷体" w:hint="eastAsia"/>
          <w:b w:val="0"/>
          <w:bCs w:val="0"/>
          <w:spacing w:val="-4"/>
          <w:sz w:val="32"/>
          <w:szCs w:val="32"/>
        </w:rPr>
        <w:br/>
        <w:t>预防接种：儿童基本信息更新不及时，降低接种率，免疫规划疫苗累计损耗系数超标。</w:t>
      </w:r>
      <w:r w:rsidRPr="00F423FF">
        <w:rPr>
          <w:rStyle w:val="ad"/>
          <w:rFonts w:ascii="楷体" w:eastAsia="楷体" w:hAnsi="楷体" w:hint="eastAsia"/>
          <w:b w:val="0"/>
          <w:bCs w:val="0"/>
          <w:spacing w:val="-4"/>
          <w:sz w:val="32"/>
          <w:szCs w:val="32"/>
        </w:rPr>
        <w:br/>
        <w:t>0-6岁儿童及孕产妇规范率不达标。</w:t>
      </w:r>
      <w:r w:rsidRPr="00F423FF">
        <w:rPr>
          <w:rStyle w:val="ad"/>
          <w:rFonts w:ascii="楷体" w:eastAsia="楷体" w:hAnsi="楷体" w:hint="eastAsia"/>
          <w:b w:val="0"/>
          <w:bCs w:val="0"/>
          <w:spacing w:val="-4"/>
          <w:sz w:val="32"/>
          <w:szCs w:val="32"/>
        </w:rPr>
        <w:br/>
        <w:t>签约服务工作：签约人员信息更新不及时、导致空号、错号、宣传不到位导致电话无法确认。</w:t>
      </w:r>
    </w:p>
    <w:p w14:paraId="56C7B9ED" w14:textId="77777777" w:rsidR="00AA30A0" w:rsidRPr="00F423FF" w:rsidRDefault="00000000">
      <w:pPr>
        <w:spacing w:line="540" w:lineRule="exact"/>
        <w:ind w:firstLine="640"/>
        <w:rPr>
          <w:rStyle w:val="ad"/>
          <w:rFonts w:ascii="黑体" w:eastAsia="黑体" w:hAnsi="黑体" w:hint="eastAsia"/>
          <w:b w:val="0"/>
          <w:spacing w:val="-4"/>
          <w:sz w:val="32"/>
          <w:szCs w:val="32"/>
        </w:rPr>
      </w:pPr>
      <w:r w:rsidRPr="00F423FF">
        <w:rPr>
          <w:rStyle w:val="ad"/>
          <w:rFonts w:ascii="黑体" w:eastAsia="黑体" w:hAnsi="黑体" w:hint="eastAsia"/>
          <w:b w:val="0"/>
          <w:spacing w:val="-4"/>
          <w:sz w:val="32"/>
          <w:szCs w:val="32"/>
        </w:rPr>
        <w:t>六、有关建议</w:t>
      </w:r>
    </w:p>
    <w:p w14:paraId="4734A957" w14:textId="77777777" w:rsidR="00AA30A0" w:rsidRPr="00F423FF" w:rsidRDefault="00000000">
      <w:pPr>
        <w:spacing w:line="540" w:lineRule="exact"/>
        <w:ind w:firstLine="567"/>
        <w:rPr>
          <w:rStyle w:val="ad"/>
          <w:rFonts w:ascii="楷体" w:eastAsia="楷体" w:hAnsi="楷体" w:hint="eastAsia"/>
          <w:spacing w:val="-4"/>
          <w:sz w:val="32"/>
          <w:szCs w:val="32"/>
        </w:rPr>
      </w:pPr>
      <w:r w:rsidRPr="00F423FF">
        <w:rPr>
          <w:rStyle w:val="ad"/>
          <w:rFonts w:ascii="楷体" w:eastAsia="楷体" w:hAnsi="楷体" w:hint="eastAsia"/>
          <w:b w:val="0"/>
          <w:bCs w:val="0"/>
          <w:spacing w:val="-4"/>
          <w:sz w:val="32"/>
          <w:szCs w:val="32"/>
        </w:rPr>
        <w:t>1.加强培训，提高相关人员工作水平</w:t>
      </w:r>
      <w:r w:rsidRPr="00F423FF">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F423FF">
        <w:rPr>
          <w:rStyle w:val="ad"/>
          <w:rFonts w:ascii="楷体" w:eastAsia="楷体" w:hAnsi="楷体" w:hint="eastAsia"/>
          <w:b w:val="0"/>
          <w:bCs w:val="0"/>
          <w:spacing w:val="-4"/>
          <w:sz w:val="32"/>
          <w:szCs w:val="32"/>
        </w:rPr>
        <w:br/>
        <w:t>2.扎实推进档案规范化建设，提升档案管理水平</w:t>
      </w:r>
      <w:r w:rsidRPr="00F423FF">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F423FF">
        <w:rPr>
          <w:rStyle w:val="ad"/>
          <w:rFonts w:ascii="楷体" w:eastAsia="楷体" w:hAnsi="楷体" w:hint="eastAsia"/>
          <w:b w:val="0"/>
          <w:bCs w:val="0"/>
          <w:spacing w:val="-4"/>
          <w:sz w:val="32"/>
          <w:szCs w:val="32"/>
        </w:rPr>
        <w:br/>
        <w:t>3. 高度重视，加强领导</w:t>
      </w:r>
      <w:r w:rsidRPr="00F423FF">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A514C31" w14:textId="77777777" w:rsidR="00AA30A0" w:rsidRPr="00F423FF" w:rsidRDefault="00000000">
      <w:pPr>
        <w:spacing w:line="540" w:lineRule="exact"/>
        <w:ind w:firstLine="640"/>
        <w:rPr>
          <w:rStyle w:val="ad"/>
          <w:rFonts w:ascii="黑体" w:eastAsia="黑体" w:hAnsi="黑体" w:hint="eastAsia"/>
          <w:b w:val="0"/>
          <w:spacing w:val="-4"/>
          <w:sz w:val="32"/>
          <w:szCs w:val="32"/>
        </w:rPr>
      </w:pPr>
      <w:r w:rsidRPr="00F423FF">
        <w:rPr>
          <w:rStyle w:val="ad"/>
          <w:rFonts w:ascii="黑体" w:eastAsia="黑体" w:hAnsi="黑体" w:hint="eastAsia"/>
          <w:b w:val="0"/>
          <w:spacing w:val="-4"/>
          <w:sz w:val="32"/>
          <w:szCs w:val="32"/>
        </w:rPr>
        <w:t>七、其他需要说明的问题</w:t>
      </w:r>
    </w:p>
    <w:p w14:paraId="2BE4C89F" w14:textId="77777777" w:rsidR="00AA30A0" w:rsidRPr="00F423FF" w:rsidRDefault="00000000">
      <w:pPr>
        <w:spacing w:line="540" w:lineRule="exact"/>
        <w:ind w:firstLine="567"/>
        <w:rPr>
          <w:rStyle w:val="ad"/>
          <w:rFonts w:ascii="楷体" w:eastAsia="楷体" w:hAnsi="楷体" w:hint="eastAsia"/>
          <w:b w:val="0"/>
          <w:bCs w:val="0"/>
          <w:spacing w:val="-4"/>
          <w:sz w:val="32"/>
          <w:szCs w:val="32"/>
        </w:rPr>
      </w:pPr>
      <w:r w:rsidRPr="00F423FF">
        <w:rPr>
          <w:rStyle w:val="ad"/>
          <w:rFonts w:ascii="楷体" w:eastAsia="楷体" w:hAnsi="楷体" w:hint="eastAsia"/>
          <w:b w:val="0"/>
          <w:bCs w:val="0"/>
          <w:spacing w:val="-4"/>
          <w:sz w:val="32"/>
          <w:szCs w:val="32"/>
        </w:rPr>
        <w:t>无其他说明内容</w:t>
      </w:r>
    </w:p>
    <w:p w14:paraId="02F146EB" w14:textId="77777777" w:rsidR="00AA30A0" w:rsidRPr="00F423FF" w:rsidRDefault="00AA30A0">
      <w:pPr>
        <w:spacing w:line="540" w:lineRule="exact"/>
        <w:ind w:firstLine="567"/>
        <w:rPr>
          <w:rStyle w:val="ad"/>
          <w:rFonts w:ascii="仿宋" w:eastAsia="仿宋" w:hAnsi="仿宋" w:hint="eastAsia"/>
          <w:b w:val="0"/>
          <w:spacing w:val="-4"/>
          <w:sz w:val="32"/>
          <w:szCs w:val="32"/>
        </w:rPr>
      </w:pPr>
    </w:p>
    <w:p w14:paraId="7D3A5FF6" w14:textId="77777777" w:rsidR="00AA30A0" w:rsidRPr="00F423FF" w:rsidRDefault="00AA30A0">
      <w:pPr>
        <w:spacing w:line="540" w:lineRule="exact"/>
        <w:ind w:firstLine="567"/>
        <w:rPr>
          <w:rStyle w:val="ad"/>
          <w:rFonts w:ascii="仿宋" w:eastAsia="仿宋" w:hAnsi="仿宋" w:hint="eastAsia"/>
          <w:b w:val="0"/>
          <w:spacing w:val="-4"/>
          <w:sz w:val="32"/>
          <w:szCs w:val="32"/>
        </w:rPr>
      </w:pPr>
    </w:p>
    <w:p w14:paraId="43806238" w14:textId="77777777" w:rsidR="00AA30A0" w:rsidRPr="00F423FF" w:rsidRDefault="00AA30A0">
      <w:pPr>
        <w:spacing w:line="540" w:lineRule="exact"/>
        <w:ind w:firstLine="567"/>
        <w:rPr>
          <w:rStyle w:val="ad"/>
          <w:rFonts w:ascii="仿宋" w:eastAsia="仿宋" w:hAnsi="仿宋" w:hint="eastAsia"/>
          <w:b w:val="0"/>
          <w:spacing w:val="-4"/>
          <w:sz w:val="32"/>
          <w:szCs w:val="32"/>
        </w:rPr>
      </w:pPr>
    </w:p>
    <w:p w14:paraId="2F44E6DF" w14:textId="77777777" w:rsidR="00AA30A0" w:rsidRPr="00F423FF" w:rsidRDefault="00AA30A0">
      <w:pPr>
        <w:spacing w:line="540" w:lineRule="exact"/>
        <w:ind w:firstLine="567"/>
        <w:rPr>
          <w:rStyle w:val="ad"/>
          <w:rFonts w:ascii="仿宋" w:eastAsia="仿宋" w:hAnsi="仿宋" w:hint="eastAsia"/>
          <w:b w:val="0"/>
          <w:spacing w:val="-4"/>
          <w:sz w:val="32"/>
          <w:szCs w:val="32"/>
        </w:rPr>
      </w:pPr>
    </w:p>
    <w:p w14:paraId="0159BB67" w14:textId="77777777" w:rsidR="00AA30A0" w:rsidRPr="00F423FF" w:rsidRDefault="00AA30A0">
      <w:pPr>
        <w:spacing w:line="540" w:lineRule="exact"/>
        <w:ind w:firstLine="567"/>
        <w:rPr>
          <w:rStyle w:val="ad"/>
          <w:rFonts w:ascii="仿宋" w:eastAsia="仿宋" w:hAnsi="仿宋" w:hint="eastAsia"/>
          <w:b w:val="0"/>
          <w:spacing w:val="-4"/>
          <w:sz w:val="32"/>
          <w:szCs w:val="32"/>
        </w:rPr>
      </w:pPr>
    </w:p>
    <w:sectPr w:rsidR="00AA30A0" w:rsidRPr="00F423F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F29A5" w14:textId="77777777" w:rsidR="00F2519A" w:rsidRDefault="00F2519A">
      <w:r>
        <w:separator/>
      </w:r>
    </w:p>
  </w:endnote>
  <w:endnote w:type="continuationSeparator" w:id="0">
    <w:p w14:paraId="16B7DC96" w14:textId="77777777" w:rsidR="00F2519A" w:rsidRDefault="00F2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62FC48C" w14:textId="77777777" w:rsidR="00AA30A0" w:rsidRDefault="00000000">
        <w:pPr>
          <w:pStyle w:val="a5"/>
          <w:jc w:val="center"/>
        </w:pPr>
        <w:r>
          <w:fldChar w:fldCharType="begin"/>
        </w:r>
        <w:r>
          <w:instrText>PAGE   \* MERGEFORMAT</w:instrText>
        </w:r>
        <w:r>
          <w:fldChar w:fldCharType="separate"/>
        </w:r>
        <w:r>
          <w:rPr>
            <w:lang w:val="zh-CN"/>
          </w:rPr>
          <w:t>2</w:t>
        </w:r>
        <w:r>
          <w:fldChar w:fldCharType="end"/>
        </w:r>
      </w:p>
    </w:sdtContent>
  </w:sdt>
  <w:p w14:paraId="019403C2" w14:textId="77777777" w:rsidR="00AA30A0" w:rsidRDefault="00AA30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75C77" w14:textId="77777777" w:rsidR="00F2519A" w:rsidRDefault="00F2519A">
      <w:r>
        <w:separator/>
      </w:r>
    </w:p>
  </w:footnote>
  <w:footnote w:type="continuationSeparator" w:id="0">
    <w:p w14:paraId="1CC12EF2" w14:textId="77777777" w:rsidR="00F2519A" w:rsidRDefault="00F25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25721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1BC6"/>
    <w:rsid w:val="00056465"/>
    <w:rsid w:val="0006673A"/>
    <w:rsid w:val="00102DFF"/>
    <w:rsid w:val="0012073C"/>
    <w:rsid w:val="00121AE4"/>
    <w:rsid w:val="00146AAD"/>
    <w:rsid w:val="00151FA7"/>
    <w:rsid w:val="001B3A40"/>
    <w:rsid w:val="00291BC0"/>
    <w:rsid w:val="002D1A20"/>
    <w:rsid w:val="00311DBE"/>
    <w:rsid w:val="004366A8"/>
    <w:rsid w:val="00502BA7"/>
    <w:rsid w:val="005162F1"/>
    <w:rsid w:val="00535153"/>
    <w:rsid w:val="00554F82"/>
    <w:rsid w:val="0056390D"/>
    <w:rsid w:val="005719B0"/>
    <w:rsid w:val="005D10D6"/>
    <w:rsid w:val="007F30F8"/>
    <w:rsid w:val="00855E3A"/>
    <w:rsid w:val="0091457F"/>
    <w:rsid w:val="00922CB9"/>
    <w:rsid w:val="00945C09"/>
    <w:rsid w:val="009A0637"/>
    <w:rsid w:val="009E5CD9"/>
    <w:rsid w:val="00A26421"/>
    <w:rsid w:val="00A34588"/>
    <w:rsid w:val="00A4293B"/>
    <w:rsid w:val="00A67D50"/>
    <w:rsid w:val="00A8691A"/>
    <w:rsid w:val="00AA30A0"/>
    <w:rsid w:val="00AC1946"/>
    <w:rsid w:val="00B40063"/>
    <w:rsid w:val="00B41F61"/>
    <w:rsid w:val="00BA46E6"/>
    <w:rsid w:val="00C56C72"/>
    <w:rsid w:val="00C706DC"/>
    <w:rsid w:val="00CA6457"/>
    <w:rsid w:val="00CE2FD9"/>
    <w:rsid w:val="00D17F2E"/>
    <w:rsid w:val="00D30354"/>
    <w:rsid w:val="00DF42A0"/>
    <w:rsid w:val="00E30E91"/>
    <w:rsid w:val="00E769FE"/>
    <w:rsid w:val="00EA2CBE"/>
    <w:rsid w:val="00F23448"/>
    <w:rsid w:val="00F2519A"/>
    <w:rsid w:val="00F32FEE"/>
    <w:rsid w:val="00F423FF"/>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641399"/>
  <w15:docId w15:val="{942E20E7-9711-4288-9D82-F80F30CA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25</Pages>
  <Words>6422</Words>
  <Characters>6745</Characters>
  <Application>Microsoft Office Word</Application>
  <DocSecurity>0</DocSecurity>
  <Lines>321</Lines>
  <Paragraphs>38</Paragraphs>
  <ScaleCrop>false</ScaleCrop>
  <Company/>
  <LinksUpToDate>false</LinksUpToDate>
  <CharactersWithSpaces>13129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2025-09-03T09:44:00Z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