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00B" w:rsidRDefault="0087500B">
      <w:pPr>
        <w:rPr>
          <w:rFonts w:ascii="黑体" w:eastAsia="黑体" w:hAnsi="黑体"/>
          <w:sz w:val="32"/>
          <w:szCs w:val="32"/>
        </w:rPr>
      </w:pPr>
    </w:p>
    <w:p w:rsidR="0087500B" w:rsidRDefault="0087500B">
      <w:pPr>
        <w:jc w:val="center"/>
        <w:rPr>
          <w:rFonts w:ascii="方正小标宋_GBK" w:eastAsia="方正小标宋_GBK" w:hAnsi="宋体"/>
          <w:sz w:val="44"/>
          <w:szCs w:val="44"/>
        </w:rPr>
      </w:pPr>
    </w:p>
    <w:p w:rsidR="0087500B" w:rsidRDefault="0030564B">
      <w:pPr>
        <w:jc w:val="center"/>
        <w:rPr>
          <w:rFonts w:ascii="方正小标宋_GBK" w:eastAsia="方正小标宋_GBK" w:hAnsi="宋体"/>
          <w:sz w:val="44"/>
          <w:szCs w:val="44"/>
        </w:rPr>
      </w:pPr>
      <w:r>
        <w:rPr>
          <w:rFonts w:ascii="方正小标宋_GBK" w:eastAsia="方正小标宋_GBK" w:hAnsi="宋体" w:hint="eastAsia"/>
          <w:sz w:val="44"/>
          <w:szCs w:val="44"/>
        </w:rPr>
        <w:t>昌吉市三屯河流域管理处</w:t>
      </w:r>
    </w:p>
    <w:p w:rsidR="0087500B" w:rsidRDefault="0030564B">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2023年度部门决算</w:t>
      </w:r>
    </w:p>
    <w:p w:rsidR="0087500B" w:rsidRDefault="0030564B">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7500B" w:rsidRDefault="0030564B">
      <w:pPr>
        <w:rPr>
          <w:rFonts w:ascii="方正小标宋_GBK" w:eastAsia="方正小标宋_GBK" w:hAnsi="宋体"/>
          <w:sz w:val="44"/>
          <w:szCs w:val="44"/>
        </w:rPr>
      </w:pPr>
      <w:r>
        <w:rPr>
          <w:rFonts w:ascii="方正小标宋_GBK" w:eastAsia="方正小标宋_GBK" w:hAnsi="宋体" w:hint="eastAsia"/>
          <w:sz w:val="44"/>
          <w:szCs w:val="44"/>
        </w:rPr>
        <w:br w:type="page"/>
      </w:r>
    </w:p>
    <w:p w:rsidR="0087500B" w:rsidRDefault="0030564B">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  录</w:t>
      </w:r>
    </w:p>
    <w:p w:rsidR="0087500B" w:rsidRDefault="00525933">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30564B">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7500B">
          <w:rPr>
            <w:rFonts w:ascii="仿宋_GB2312" w:eastAsia="仿宋_GB2312" w:hAnsi="仿宋_GB2312" w:cs="仿宋_GB2312" w:hint="eastAsia"/>
            <w:b/>
            <w:bCs/>
            <w:sz w:val="32"/>
            <w:szCs w:val="32"/>
          </w:rPr>
          <w:t>第一部分 单位概况</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30567" w:history="1">
        <w:r w:rsidR="0087500B">
          <w:rPr>
            <w:rFonts w:ascii="仿宋_GB2312" w:eastAsia="仿宋_GB2312" w:hAnsi="仿宋_GB2312" w:cs="仿宋_GB2312" w:hint="eastAsia"/>
            <w:bCs/>
            <w:kern w:val="0"/>
            <w:sz w:val="32"/>
            <w:szCs w:val="32"/>
          </w:rPr>
          <w:t>一、主要职能</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2151" w:history="1">
        <w:r w:rsidR="0087500B">
          <w:rPr>
            <w:rFonts w:ascii="仿宋_GB2312" w:eastAsia="仿宋_GB2312" w:hAnsi="仿宋_GB2312" w:cs="仿宋_GB2312" w:hint="eastAsia"/>
            <w:bCs/>
            <w:kern w:val="0"/>
            <w:sz w:val="32"/>
            <w:szCs w:val="32"/>
          </w:rPr>
          <w:t>二、机构设置及人员情况</w:t>
        </w:r>
      </w:hyperlink>
    </w:p>
    <w:p w:rsidR="0087500B" w:rsidRDefault="00525933">
      <w:pPr>
        <w:pStyle w:val="1"/>
        <w:tabs>
          <w:tab w:val="right" w:pos="8306"/>
        </w:tabs>
        <w:rPr>
          <w:rFonts w:ascii="仿宋_GB2312" w:eastAsia="仿宋_GB2312" w:hAnsi="仿宋_GB2312" w:cs="仿宋_GB2312"/>
          <w:b/>
          <w:bCs/>
          <w:sz w:val="32"/>
          <w:szCs w:val="32"/>
        </w:rPr>
      </w:pPr>
      <w:hyperlink w:anchor="_Toc29374" w:history="1">
        <w:r w:rsidR="0087500B">
          <w:rPr>
            <w:rFonts w:ascii="仿宋_GB2312" w:eastAsia="仿宋_GB2312" w:hAnsi="仿宋_GB2312" w:cs="仿宋_GB2312" w:hint="eastAsia"/>
            <w:b/>
            <w:bCs/>
            <w:sz w:val="32"/>
            <w:szCs w:val="32"/>
          </w:rPr>
          <w:t>第二部分 部门决算情况说明</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25314" w:history="1">
        <w:r w:rsidR="0087500B">
          <w:rPr>
            <w:rFonts w:ascii="仿宋_GB2312" w:eastAsia="仿宋_GB2312" w:hAnsi="仿宋_GB2312" w:cs="仿宋_GB2312" w:hint="eastAsia"/>
            <w:bCs/>
            <w:kern w:val="0"/>
            <w:sz w:val="32"/>
            <w:szCs w:val="32"/>
          </w:rPr>
          <w:t>一、收入支出决算总体情况说明</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12142" w:history="1">
        <w:r w:rsidR="0087500B">
          <w:rPr>
            <w:rFonts w:ascii="仿宋_GB2312" w:eastAsia="仿宋_GB2312" w:hAnsi="仿宋_GB2312" w:cs="仿宋_GB2312" w:hint="eastAsia"/>
            <w:bCs/>
            <w:kern w:val="0"/>
            <w:sz w:val="32"/>
            <w:szCs w:val="32"/>
          </w:rPr>
          <w:t>二、收入决算情况说明</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13201" w:history="1">
        <w:r w:rsidR="0087500B">
          <w:rPr>
            <w:rFonts w:ascii="仿宋_GB2312" w:eastAsia="仿宋_GB2312" w:hAnsi="仿宋_GB2312" w:cs="仿宋_GB2312" w:hint="eastAsia"/>
            <w:bCs/>
            <w:kern w:val="0"/>
            <w:sz w:val="32"/>
            <w:szCs w:val="32"/>
          </w:rPr>
          <w:t>三、支出决算情况说明</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26564" w:history="1">
        <w:r w:rsidR="0087500B">
          <w:rPr>
            <w:rFonts w:ascii="仿宋_GB2312" w:eastAsia="仿宋_GB2312" w:hAnsi="仿宋_GB2312" w:cs="仿宋_GB2312" w:hint="eastAsia"/>
            <w:bCs/>
            <w:kern w:val="0"/>
            <w:sz w:val="32"/>
            <w:szCs w:val="32"/>
          </w:rPr>
          <w:t>四、财政拨款收入支出决算总体情况说明</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20360" w:history="1">
        <w:r w:rsidR="0087500B">
          <w:rPr>
            <w:rFonts w:ascii="仿宋_GB2312" w:eastAsia="仿宋_GB2312" w:hAnsi="仿宋_GB2312" w:cs="仿宋_GB2312" w:hint="eastAsia"/>
            <w:bCs/>
            <w:kern w:val="0"/>
            <w:sz w:val="32"/>
            <w:szCs w:val="32"/>
          </w:rPr>
          <w:t>五、一般公共预算财政拨款支出决算情况说明</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30870" w:history="1">
        <w:r w:rsidR="0087500B">
          <w:rPr>
            <w:rFonts w:ascii="仿宋_GB2312" w:eastAsia="仿宋_GB2312" w:hAnsi="仿宋_GB2312" w:cs="仿宋_GB2312" w:hint="eastAsia"/>
            <w:bCs/>
            <w:kern w:val="0"/>
            <w:sz w:val="32"/>
            <w:szCs w:val="32"/>
          </w:rPr>
          <w:t>六、一般公共预算财政拨款基本支出决算情况说明</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21518" w:history="1">
        <w:r w:rsidR="0087500B">
          <w:rPr>
            <w:rFonts w:ascii="仿宋_GB2312" w:eastAsia="仿宋_GB2312" w:hAnsi="仿宋_GB2312" w:cs="仿宋_GB2312" w:hint="eastAsia"/>
            <w:bCs/>
            <w:kern w:val="0"/>
            <w:sz w:val="32"/>
            <w:szCs w:val="32"/>
          </w:rPr>
          <w:t>七、财政拨款“三公”经费支出决算情况说明</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5810" w:history="1">
        <w:r w:rsidR="0087500B">
          <w:rPr>
            <w:rFonts w:ascii="仿宋_GB2312" w:eastAsia="仿宋_GB2312" w:hAnsi="仿宋_GB2312" w:cs="仿宋_GB2312" w:hint="eastAsia"/>
            <w:bCs/>
            <w:kern w:val="0"/>
            <w:sz w:val="32"/>
            <w:szCs w:val="32"/>
          </w:rPr>
          <w:t>八、政府性基金预算财政拨款收入支出决算情况说明</w:t>
        </w:r>
      </w:hyperlink>
    </w:p>
    <w:p w:rsidR="0087500B" w:rsidRDefault="00525933">
      <w:hyperlink w:anchor="_Toc5810" w:history="1">
        <w:r w:rsidR="0087500B">
          <w:rPr>
            <w:rFonts w:ascii="仿宋_GB2312" w:eastAsia="仿宋_GB2312" w:hAnsi="仿宋_GB2312" w:cs="仿宋_GB2312" w:hint="eastAsia"/>
            <w:bCs/>
            <w:kern w:val="0"/>
            <w:sz w:val="32"/>
            <w:szCs w:val="32"/>
          </w:rPr>
          <w:t>九、国有资本经营预算财政拨款收入支出决算情况说明</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1235" w:history="1">
        <w:r w:rsidR="0087500B">
          <w:rPr>
            <w:rFonts w:ascii="仿宋_GB2312" w:eastAsia="仿宋_GB2312" w:hAnsi="仿宋_GB2312" w:cs="仿宋_GB2312" w:hint="eastAsia"/>
            <w:sz w:val="32"/>
            <w:szCs w:val="32"/>
          </w:rPr>
          <w:t>十</w:t>
        </w:r>
        <w:r w:rsidR="0087500B">
          <w:rPr>
            <w:rFonts w:ascii="仿宋_GB2312" w:eastAsia="仿宋_GB2312" w:hAnsi="仿宋_GB2312" w:cs="仿宋_GB2312" w:hint="eastAsia"/>
            <w:bCs/>
            <w:kern w:val="0"/>
            <w:sz w:val="32"/>
            <w:szCs w:val="32"/>
          </w:rPr>
          <w:t>、其他重要事项的情况说明</w:t>
        </w:r>
      </w:hyperlink>
    </w:p>
    <w:p w:rsidR="0087500B" w:rsidRDefault="00525933">
      <w:pPr>
        <w:pStyle w:val="3"/>
        <w:tabs>
          <w:tab w:val="right" w:pos="8306"/>
        </w:tabs>
        <w:ind w:leftChars="0" w:left="0"/>
        <w:rPr>
          <w:rFonts w:ascii="仿宋_GB2312" w:eastAsia="仿宋_GB2312" w:hAnsi="仿宋_GB2312" w:cs="仿宋_GB2312"/>
          <w:sz w:val="32"/>
          <w:szCs w:val="32"/>
        </w:rPr>
      </w:pPr>
      <w:hyperlink w:anchor="_Toc14519" w:history="1">
        <w:r w:rsidR="0087500B">
          <w:rPr>
            <w:rFonts w:ascii="仿宋_GB2312" w:eastAsia="仿宋_GB2312" w:hAnsi="仿宋_GB2312" w:cs="仿宋_GB2312" w:hint="eastAsia"/>
            <w:sz w:val="32"/>
            <w:szCs w:val="32"/>
          </w:rPr>
          <w:t>（一）机关运行经费支出情况</w:t>
        </w:r>
      </w:hyperlink>
    </w:p>
    <w:p w:rsidR="0087500B" w:rsidRDefault="00525933">
      <w:pPr>
        <w:pStyle w:val="3"/>
        <w:tabs>
          <w:tab w:val="right" w:pos="8306"/>
        </w:tabs>
        <w:ind w:leftChars="0" w:left="0"/>
        <w:rPr>
          <w:rFonts w:ascii="仿宋_GB2312" w:eastAsia="仿宋_GB2312" w:hAnsi="仿宋_GB2312" w:cs="仿宋_GB2312"/>
          <w:sz w:val="32"/>
          <w:szCs w:val="32"/>
        </w:rPr>
      </w:pPr>
      <w:hyperlink w:anchor="_Toc227" w:history="1">
        <w:r w:rsidR="0087500B">
          <w:rPr>
            <w:rFonts w:ascii="仿宋_GB2312" w:eastAsia="仿宋_GB2312" w:hAnsi="仿宋_GB2312" w:cs="仿宋_GB2312" w:hint="eastAsia"/>
            <w:sz w:val="32"/>
            <w:szCs w:val="32"/>
          </w:rPr>
          <w:t>（二）政府采购情况</w:t>
        </w:r>
      </w:hyperlink>
    </w:p>
    <w:p w:rsidR="0087500B" w:rsidRDefault="00525933">
      <w:pPr>
        <w:pStyle w:val="3"/>
        <w:tabs>
          <w:tab w:val="right" w:pos="8306"/>
        </w:tabs>
        <w:ind w:leftChars="0" w:left="0"/>
        <w:rPr>
          <w:rFonts w:ascii="仿宋_GB2312" w:eastAsia="仿宋_GB2312" w:hAnsi="仿宋_GB2312" w:cs="仿宋_GB2312"/>
          <w:sz w:val="32"/>
          <w:szCs w:val="32"/>
        </w:rPr>
      </w:pPr>
      <w:hyperlink w:anchor="_Toc8391" w:history="1">
        <w:r w:rsidR="0087500B">
          <w:rPr>
            <w:rFonts w:ascii="仿宋_GB2312" w:eastAsia="仿宋_GB2312" w:hAnsi="仿宋_GB2312" w:cs="仿宋_GB2312" w:hint="eastAsia"/>
            <w:sz w:val="32"/>
            <w:szCs w:val="32"/>
          </w:rPr>
          <w:t>（三）国有资产占用情况说明</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11283" w:history="1">
        <w:r w:rsidR="0087500B">
          <w:rPr>
            <w:rFonts w:ascii="仿宋_GB2312" w:eastAsia="仿宋_GB2312" w:hAnsi="仿宋_GB2312" w:cs="仿宋_GB2312" w:hint="eastAsia"/>
            <w:bCs/>
            <w:kern w:val="0"/>
            <w:sz w:val="32"/>
            <w:szCs w:val="32"/>
          </w:rPr>
          <w:t>十一、预算绩效的情况说明</w:t>
        </w:r>
      </w:hyperlink>
    </w:p>
    <w:p w:rsidR="0087500B" w:rsidRDefault="0030564B">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87500B" w:rsidRDefault="00525933">
      <w:pPr>
        <w:pStyle w:val="1"/>
        <w:tabs>
          <w:tab w:val="right" w:pos="8306"/>
        </w:tabs>
        <w:rPr>
          <w:rFonts w:ascii="仿宋_GB2312" w:eastAsia="仿宋_GB2312" w:hAnsi="仿宋_GB2312" w:cs="仿宋_GB2312"/>
          <w:b/>
          <w:bCs/>
          <w:sz w:val="32"/>
          <w:szCs w:val="32"/>
        </w:rPr>
      </w:pPr>
      <w:hyperlink w:anchor="_Toc3250" w:history="1">
        <w:r w:rsidR="0087500B">
          <w:rPr>
            <w:rFonts w:ascii="仿宋_GB2312" w:eastAsia="仿宋_GB2312" w:hAnsi="仿宋_GB2312" w:cs="仿宋_GB2312" w:hint="eastAsia"/>
            <w:b/>
            <w:bCs/>
            <w:sz w:val="32"/>
            <w:szCs w:val="32"/>
          </w:rPr>
          <w:t>第三部分 专业名词解释</w:t>
        </w:r>
      </w:hyperlink>
    </w:p>
    <w:p w:rsidR="0087500B" w:rsidRDefault="00525933">
      <w:pPr>
        <w:pStyle w:val="1"/>
        <w:tabs>
          <w:tab w:val="right" w:pos="8306"/>
        </w:tabs>
        <w:rPr>
          <w:rFonts w:ascii="仿宋_GB2312" w:eastAsia="仿宋_GB2312" w:hAnsi="仿宋_GB2312" w:cs="仿宋_GB2312"/>
          <w:b/>
          <w:bCs/>
          <w:sz w:val="32"/>
          <w:szCs w:val="32"/>
        </w:rPr>
      </w:pPr>
      <w:hyperlink w:anchor="_Toc22784" w:history="1">
        <w:r w:rsidR="0087500B">
          <w:rPr>
            <w:rFonts w:ascii="仿宋_GB2312" w:eastAsia="仿宋_GB2312" w:hAnsi="仿宋_GB2312" w:cs="仿宋_GB2312" w:hint="eastAsia"/>
            <w:b/>
            <w:bCs/>
            <w:sz w:val="32"/>
            <w:szCs w:val="32"/>
          </w:rPr>
          <w:t>第四部分 部门决算报表（见附表）</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2183" w:history="1">
        <w:r w:rsidR="0087500B">
          <w:rPr>
            <w:rFonts w:ascii="仿宋_GB2312" w:eastAsia="仿宋_GB2312" w:hAnsi="仿宋_GB2312" w:cs="仿宋_GB2312" w:hint="eastAsia"/>
            <w:bCs/>
            <w:kern w:val="0"/>
            <w:sz w:val="32"/>
            <w:szCs w:val="32"/>
          </w:rPr>
          <w:t>一、《收入支出决算总表》</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24532" w:history="1">
        <w:r w:rsidR="0087500B">
          <w:rPr>
            <w:rFonts w:ascii="仿宋_GB2312" w:eastAsia="仿宋_GB2312" w:hAnsi="仿宋_GB2312" w:cs="仿宋_GB2312" w:hint="eastAsia"/>
            <w:bCs/>
            <w:kern w:val="0"/>
            <w:sz w:val="32"/>
            <w:szCs w:val="32"/>
          </w:rPr>
          <w:t>二、《收入决算表》</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32434" w:history="1">
        <w:r w:rsidR="0087500B">
          <w:rPr>
            <w:rFonts w:ascii="仿宋_GB2312" w:eastAsia="仿宋_GB2312" w:hAnsi="仿宋_GB2312" w:cs="仿宋_GB2312" w:hint="eastAsia"/>
            <w:bCs/>
            <w:kern w:val="0"/>
            <w:sz w:val="32"/>
            <w:szCs w:val="32"/>
          </w:rPr>
          <w:t>三、《支出决算表》</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28786" w:history="1">
        <w:r w:rsidR="0087500B">
          <w:rPr>
            <w:rFonts w:ascii="仿宋_GB2312" w:eastAsia="仿宋_GB2312" w:hAnsi="仿宋_GB2312" w:cs="仿宋_GB2312" w:hint="eastAsia"/>
            <w:bCs/>
            <w:kern w:val="0"/>
            <w:sz w:val="32"/>
            <w:szCs w:val="32"/>
          </w:rPr>
          <w:t>四、《财政拨款收入支出决算总表》</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14869" w:history="1">
        <w:r w:rsidR="0087500B">
          <w:rPr>
            <w:rFonts w:ascii="仿宋_GB2312" w:eastAsia="仿宋_GB2312" w:hAnsi="仿宋_GB2312" w:cs="仿宋_GB2312" w:hint="eastAsia"/>
            <w:bCs/>
            <w:kern w:val="0"/>
            <w:sz w:val="32"/>
            <w:szCs w:val="32"/>
          </w:rPr>
          <w:t>五、《一般公共预算财政拨款支出决算表》</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8884" w:history="1">
        <w:r w:rsidR="0087500B">
          <w:rPr>
            <w:rFonts w:ascii="仿宋_GB2312" w:eastAsia="仿宋_GB2312" w:hAnsi="仿宋_GB2312" w:cs="仿宋_GB2312" w:hint="eastAsia"/>
            <w:bCs/>
            <w:kern w:val="0"/>
            <w:sz w:val="32"/>
            <w:szCs w:val="32"/>
          </w:rPr>
          <w:t>六、《一般公共预算财政拨款基本支出决算表》</w:t>
        </w:r>
      </w:hyperlink>
    </w:p>
    <w:p w:rsidR="0087500B" w:rsidRDefault="00525933">
      <w:pPr>
        <w:pStyle w:val="2"/>
        <w:tabs>
          <w:tab w:val="right" w:pos="8306"/>
        </w:tabs>
        <w:ind w:leftChars="0" w:left="0"/>
        <w:rPr>
          <w:rFonts w:ascii="仿宋_GB2312" w:eastAsia="仿宋_GB2312" w:hAnsi="仿宋_GB2312" w:cs="仿宋_GB2312"/>
          <w:sz w:val="32"/>
          <w:szCs w:val="32"/>
        </w:rPr>
      </w:pPr>
      <w:hyperlink w:anchor="_Toc29106" w:history="1">
        <w:r w:rsidR="0087500B">
          <w:rPr>
            <w:rFonts w:ascii="仿宋_GB2312" w:eastAsia="仿宋_GB2312" w:hAnsi="仿宋_GB2312" w:cs="仿宋_GB2312" w:hint="eastAsia"/>
            <w:bCs/>
            <w:kern w:val="0"/>
            <w:sz w:val="32"/>
            <w:szCs w:val="32"/>
          </w:rPr>
          <w:t>七、《财政拨款“三公”经费支出决算表》</w:t>
        </w:r>
      </w:hyperlink>
    </w:p>
    <w:p w:rsidR="0087500B" w:rsidRDefault="00525933">
      <w:pPr>
        <w:pStyle w:val="2"/>
        <w:tabs>
          <w:tab w:val="right" w:pos="8306"/>
        </w:tabs>
        <w:ind w:leftChars="0" w:left="0"/>
        <w:rPr>
          <w:rFonts w:ascii="仿宋_GB2312" w:eastAsia="仿宋_GB2312" w:hAnsi="仿宋_GB2312" w:cs="仿宋_GB2312"/>
          <w:bCs/>
          <w:kern w:val="0"/>
          <w:sz w:val="32"/>
          <w:szCs w:val="32"/>
        </w:rPr>
      </w:pPr>
      <w:hyperlink w:anchor="_Toc7643" w:history="1">
        <w:r w:rsidR="0087500B">
          <w:rPr>
            <w:rFonts w:ascii="仿宋_GB2312" w:eastAsia="仿宋_GB2312" w:hAnsi="仿宋_GB2312" w:cs="仿宋_GB2312" w:hint="eastAsia"/>
            <w:bCs/>
            <w:kern w:val="0"/>
            <w:sz w:val="32"/>
            <w:szCs w:val="32"/>
          </w:rPr>
          <w:t>八、《政府性基金预算财政拨款收入支出决算表》</w:t>
        </w:r>
      </w:hyperlink>
    </w:p>
    <w:p w:rsidR="0087500B" w:rsidRDefault="0030564B">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87500B" w:rsidRDefault="00525933">
      <w:r>
        <w:rPr>
          <w:rFonts w:ascii="仿宋_GB2312" w:eastAsia="仿宋_GB2312" w:hAnsi="仿宋_GB2312" w:cs="仿宋_GB2312" w:hint="eastAsia"/>
          <w:sz w:val="32"/>
          <w:szCs w:val="32"/>
        </w:rPr>
        <w:fldChar w:fldCharType="end"/>
      </w:r>
    </w:p>
    <w:p w:rsidR="0087500B" w:rsidRDefault="0030564B">
      <w:pPr>
        <w:rPr>
          <w:rFonts w:ascii="仿宋_GB2312" w:eastAsia="仿宋_GB2312"/>
          <w:sz w:val="32"/>
          <w:szCs w:val="32"/>
        </w:rPr>
      </w:pPr>
      <w:r>
        <w:rPr>
          <w:rFonts w:ascii="仿宋_GB2312" w:eastAsia="仿宋_GB2312" w:hint="eastAsia"/>
          <w:sz w:val="32"/>
          <w:szCs w:val="32"/>
        </w:rPr>
        <w:br w:type="page"/>
      </w:r>
    </w:p>
    <w:p w:rsidR="0087500B" w:rsidRDefault="0030564B">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rsidR="0087500B" w:rsidRDefault="0030564B">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3234F9" w:rsidRPr="003234F9" w:rsidRDefault="003234F9" w:rsidP="003234F9">
      <w:pPr>
        <w:ind w:firstLineChars="200" w:firstLine="640"/>
        <w:rPr>
          <w:rFonts w:ascii="仿宋_GB2312" w:eastAsia="仿宋_GB2312"/>
          <w:sz w:val="32"/>
          <w:szCs w:val="32"/>
        </w:rPr>
      </w:pPr>
      <w:r>
        <w:rPr>
          <w:rFonts w:ascii="仿宋_GB2312" w:eastAsia="仿宋_GB2312" w:hint="eastAsia"/>
          <w:sz w:val="32"/>
          <w:szCs w:val="32"/>
        </w:rPr>
        <w:t>昌吉市三屯河流域管理处</w:t>
      </w:r>
      <w:r w:rsidRPr="003234F9">
        <w:rPr>
          <w:rFonts w:ascii="仿宋_GB2312" w:eastAsia="仿宋_GB2312" w:hint="eastAsia"/>
          <w:sz w:val="32"/>
          <w:szCs w:val="32"/>
        </w:rPr>
        <w:t>系差额拨款事业单位，隶属昌吉市水利局管理。根据机构改革三定方案，本单位承担的职能主要为：</w:t>
      </w:r>
    </w:p>
    <w:p w:rsidR="003234F9" w:rsidRPr="003234F9" w:rsidRDefault="003234F9" w:rsidP="003234F9">
      <w:pPr>
        <w:ind w:firstLineChars="200" w:firstLine="640"/>
        <w:rPr>
          <w:rFonts w:ascii="仿宋_GB2312" w:eastAsia="仿宋_GB2312"/>
          <w:sz w:val="32"/>
          <w:szCs w:val="32"/>
        </w:rPr>
      </w:pPr>
      <w:r w:rsidRPr="003234F9">
        <w:rPr>
          <w:rFonts w:ascii="仿宋_GB2312" w:eastAsia="仿宋_GB2312" w:hint="eastAsia"/>
          <w:sz w:val="32"/>
          <w:szCs w:val="32"/>
        </w:rPr>
        <w:t>1、在水利部门的领导下，认真贯彻市委、市政府和上级业务部门的各项工作部署，做好三屯河灌区灌溉管理工作。</w:t>
      </w:r>
    </w:p>
    <w:p w:rsidR="003234F9" w:rsidRPr="003234F9" w:rsidRDefault="003234F9" w:rsidP="003234F9">
      <w:pPr>
        <w:ind w:firstLineChars="200" w:firstLine="640"/>
        <w:rPr>
          <w:rFonts w:ascii="仿宋_GB2312" w:eastAsia="仿宋_GB2312"/>
          <w:sz w:val="32"/>
          <w:szCs w:val="32"/>
        </w:rPr>
      </w:pPr>
      <w:r w:rsidRPr="003234F9">
        <w:rPr>
          <w:rFonts w:ascii="仿宋_GB2312" w:eastAsia="仿宋_GB2312" w:hint="eastAsia"/>
          <w:sz w:val="32"/>
          <w:szCs w:val="32"/>
        </w:rPr>
        <w:t>2</w:t>
      </w:r>
      <w:r w:rsidR="002A2AE7">
        <w:rPr>
          <w:rFonts w:ascii="仿宋_GB2312" w:eastAsia="仿宋_GB2312" w:hint="eastAsia"/>
          <w:sz w:val="32"/>
          <w:szCs w:val="32"/>
        </w:rPr>
        <w:t>、严格执行州、市防洪抗旱指挥部门批准的水库汛期防汛度</w:t>
      </w:r>
      <w:r w:rsidRPr="003234F9">
        <w:rPr>
          <w:rFonts w:ascii="仿宋_GB2312" w:eastAsia="仿宋_GB2312" w:hint="eastAsia"/>
          <w:sz w:val="32"/>
          <w:szCs w:val="32"/>
        </w:rPr>
        <w:t>汛预</w:t>
      </w:r>
      <w:r w:rsidR="002A2AE7">
        <w:rPr>
          <w:rFonts w:ascii="仿宋_GB2312" w:eastAsia="仿宋_GB2312" w:hint="eastAsia"/>
          <w:sz w:val="32"/>
          <w:szCs w:val="32"/>
        </w:rPr>
        <w:t>案，为昌吉市农牧业灌溉用水提供保障。水库蓄水、供输水工程、防洪度</w:t>
      </w:r>
      <w:r w:rsidRPr="003234F9">
        <w:rPr>
          <w:rFonts w:ascii="仿宋_GB2312" w:eastAsia="仿宋_GB2312" w:hint="eastAsia"/>
          <w:sz w:val="32"/>
          <w:szCs w:val="32"/>
        </w:rPr>
        <w:t>汛管理。科学调配水量，保证水库、灌区的防汛安全，圆满完成防汛抗旱任务，确保灌区农业生产和人民生命财产安全。</w:t>
      </w:r>
    </w:p>
    <w:p w:rsidR="003234F9" w:rsidRPr="003234F9" w:rsidRDefault="003234F9" w:rsidP="003234F9">
      <w:pPr>
        <w:ind w:firstLineChars="200" w:firstLine="640"/>
        <w:rPr>
          <w:rFonts w:ascii="仿宋_GB2312" w:eastAsia="仿宋_GB2312"/>
          <w:sz w:val="32"/>
          <w:szCs w:val="32"/>
        </w:rPr>
      </w:pPr>
      <w:r w:rsidRPr="003234F9">
        <w:rPr>
          <w:rFonts w:ascii="仿宋_GB2312" w:eastAsia="仿宋_GB2312" w:hint="eastAsia"/>
          <w:sz w:val="32"/>
          <w:szCs w:val="32"/>
        </w:rPr>
        <w:t>3、负责三屯河灌区内支渠口以上骨干水利工程的配套建设、更新改造、检查、观测、维护、管理安全运行等工作；按计划实施灌区改造及末级渠系计量点的建设，积极争取新项目立项，保证骨干工程安全，发挥水利工程的综合效益。</w:t>
      </w:r>
    </w:p>
    <w:p w:rsidR="003234F9" w:rsidRPr="003234F9" w:rsidRDefault="003234F9" w:rsidP="003234F9">
      <w:pPr>
        <w:ind w:firstLineChars="200" w:firstLine="640"/>
        <w:rPr>
          <w:rFonts w:ascii="仿宋_GB2312" w:eastAsia="仿宋_GB2312"/>
          <w:sz w:val="32"/>
          <w:szCs w:val="32"/>
        </w:rPr>
      </w:pPr>
      <w:r w:rsidRPr="003234F9">
        <w:rPr>
          <w:rFonts w:ascii="仿宋_GB2312" w:eastAsia="仿宋_GB2312" w:hint="eastAsia"/>
          <w:sz w:val="32"/>
          <w:szCs w:val="32"/>
        </w:rPr>
        <w:t>4、大力提升自动化建设与管理水平，实现国家有关自动化建设试点的要求和普及推广，做好灌区闸口的配水计量工作。</w:t>
      </w:r>
    </w:p>
    <w:p w:rsidR="003234F9" w:rsidRPr="003234F9" w:rsidRDefault="003234F9" w:rsidP="003234F9">
      <w:pPr>
        <w:ind w:firstLineChars="200" w:firstLine="640"/>
        <w:rPr>
          <w:rFonts w:ascii="仿宋_GB2312" w:eastAsia="仿宋_GB2312"/>
          <w:sz w:val="32"/>
          <w:szCs w:val="32"/>
        </w:rPr>
      </w:pPr>
      <w:r w:rsidRPr="003234F9">
        <w:rPr>
          <w:rFonts w:ascii="仿宋_GB2312" w:eastAsia="仿宋_GB2312" w:hint="eastAsia"/>
          <w:sz w:val="32"/>
          <w:szCs w:val="32"/>
        </w:rPr>
        <w:t>5、负责全市水土保持平衡计划和水利工程供水成本测算、水价核算，拟定水价方案和“两水三统”工作。指导灌</w:t>
      </w:r>
      <w:r w:rsidRPr="003234F9">
        <w:rPr>
          <w:rFonts w:ascii="仿宋_GB2312" w:eastAsia="仿宋_GB2312" w:hint="eastAsia"/>
          <w:sz w:val="32"/>
          <w:szCs w:val="32"/>
        </w:rPr>
        <w:lastRenderedPageBreak/>
        <w:t>区农民用水户协会末级渠系维护费征收工作。推动协会解决农渠和田间工程建设、维修、养护问题。</w:t>
      </w:r>
    </w:p>
    <w:p w:rsidR="003234F9" w:rsidRPr="003234F9" w:rsidRDefault="003234F9" w:rsidP="003234F9">
      <w:pPr>
        <w:ind w:firstLineChars="200" w:firstLine="640"/>
        <w:rPr>
          <w:rFonts w:ascii="仿宋_GB2312" w:eastAsia="仿宋_GB2312"/>
          <w:sz w:val="32"/>
          <w:szCs w:val="32"/>
        </w:rPr>
      </w:pPr>
      <w:r w:rsidRPr="003234F9">
        <w:rPr>
          <w:rFonts w:ascii="仿宋_GB2312" w:eastAsia="仿宋_GB2312" w:hint="eastAsia"/>
          <w:sz w:val="32"/>
          <w:szCs w:val="32"/>
        </w:rPr>
        <w:t>6、负责辖区内三屯河灌区的水费征收工作，做好农业水价综合改革试点申报工作。</w:t>
      </w:r>
    </w:p>
    <w:p w:rsidR="003234F9" w:rsidRPr="003234F9" w:rsidRDefault="003234F9" w:rsidP="003234F9">
      <w:pPr>
        <w:ind w:firstLineChars="200" w:firstLine="640"/>
        <w:rPr>
          <w:rFonts w:ascii="仿宋_GB2312" w:eastAsia="仿宋_GB2312"/>
          <w:sz w:val="32"/>
          <w:szCs w:val="32"/>
        </w:rPr>
      </w:pPr>
      <w:r w:rsidRPr="003234F9">
        <w:rPr>
          <w:rFonts w:ascii="仿宋_GB2312" w:eastAsia="仿宋_GB2312" w:hint="eastAsia"/>
          <w:sz w:val="32"/>
          <w:szCs w:val="32"/>
        </w:rPr>
        <w:t>7、负责全市中、小型水闸的登记和申报立项工作。推进三屯河水能梯级开发、前期规划、融资和项目建设，促进水利经济快速发展。</w:t>
      </w:r>
    </w:p>
    <w:p w:rsidR="0087500B" w:rsidRPr="003234F9" w:rsidRDefault="003234F9" w:rsidP="003234F9">
      <w:pPr>
        <w:ind w:firstLineChars="200" w:firstLine="640"/>
        <w:rPr>
          <w:rFonts w:ascii="仿宋_GB2312" w:eastAsia="仿宋_GB2312"/>
          <w:sz w:val="32"/>
          <w:szCs w:val="32"/>
        </w:rPr>
      </w:pPr>
      <w:r w:rsidRPr="003234F9">
        <w:rPr>
          <w:rFonts w:ascii="仿宋_GB2312" w:eastAsia="仿宋_GB2312" w:hint="eastAsia"/>
          <w:sz w:val="32"/>
          <w:szCs w:val="32"/>
        </w:rPr>
        <w:t>8、完成市委、市政府和水行政主管部门交办的其它工作</w:t>
      </w:r>
      <w:r>
        <w:rPr>
          <w:rFonts w:ascii="仿宋_GB2312" w:eastAsia="仿宋_GB2312" w:hint="eastAsia"/>
          <w:sz w:val="32"/>
          <w:szCs w:val="32"/>
        </w:rPr>
        <w:t>。</w:t>
      </w:r>
    </w:p>
    <w:p w:rsidR="0087500B" w:rsidRDefault="0030564B">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87500B" w:rsidRDefault="0030564B" w:rsidP="003234F9">
      <w:pPr>
        <w:ind w:firstLineChars="200" w:firstLine="640"/>
        <w:rPr>
          <w:rFonts w:ascii="仿宋_GB2312" w:eastAsia="仿宋_GB2312" w:hAnsi="仿宋_GB2312" w:cs="仿宋_GB2312"/>
          <w:b/>
          <w:sz w:val="32"/>
          <w:szCs w:val="32"/>
        </w:rPr>
      </w:pPr>
      <w:r>
        <w:rPr>
          <w:rFonts w:ascii="仿宋_GB2312" w:eastAsia="仿宋_GB2312" w:hint="eastAsia"/>
          <w:sz w:val="32"/>
          <w:szCs w:val="32"/>
        </w:rPr>
        <w:t>昌吉市三屯河流域管理处2023年度，实有人数</w:t>
      </w:r>
      <w:r>
        <w:rPr>
          <w:rFonts w:ascii="仿宋_GB2312" w:eastAsia="仿宋_GB2312" w:hint="eastAsia"/>
          <w:sz w:val="32"/>
          <w:szCs w:val="32"/>
          <w:lang w:val="zh-CN"/>
        </w:rPr>
        <w:t>287</w:t>
      </w:r>
      <w:r>
        <w:rPr>
          <w:rFonts w:ascii="仿宋_GB2312" w:eastAsia="仿宋_GB2312" w:hint="eastAsia"/>
          <w:sz w:val="32"/>
          <w:szCs w:val="32"/>
        </w:rPr>
        <w:t>人，其中：在职人员</w:t>
      </w:r>
      <w:r>
        <w:rPr>
          <w:rFonts w:ascii="仿宋_GB2312" w:eastAsia="仿宋_GB2312" w:hint="eastAsia"/>
          <w:sz w:val="32"/>
          <w:szCs w:val="32"/>
          <w:lang w:val="zh-CN"/>
        </w:rPr>
        <w:t>149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138</w:t>
      </w:r>
      <w:r>
        <w:rPr>
          <w:rFonts w:ascii="仿宋_GB2312" w:eastAsia="仿宋_GB2312" w:hint="eastAsia"/>
          <w:sz w:val="32"/>
          <w:szCs w:val="32"/>
        </w:rPr>
        <w:t>人。</w:t>
      </w:r>
    </w:p>
    <w:p w:rsidR="0087500B" w:rsidRDefault="0030564B" w:rsidP="003234F9">
      <w:pPr>
        <w:ind w:firstLineChars="200" w:firstLine="640"/>
        <w:rPr>
          <w:rFonts w:ascii="仿宋_GB2312" w:eastAsia="仿宋_GB2312" w:hAnsi="宋体" w:cs="宋体"/>
          <w:kern w:val="0"/>
          <w:sz w:val="32"/>
          <w:szCs w:val="32"/>
        </w:rPr>
        <w:sectPr w:rsidR="0087500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3234F9">
        <w:rPr>
          <w:rFonts w:ascii="仿宋_GB2312" w:eastAsia="仿宋_GB2312" w:hint="eastAsia"/>
          <w:sz w:val="32"/>
          <w:szCs w:val="32"/>
        </w:rPr>
        <w:t>16</w:t>
      </w:r>
      <w:r>
        <w:rPr>
          <w:rFonts w:ascii="仿宋_GB2312" w:eastAsia="仿宋_GB2312" w:hAnsi="黑体" w:cs="宋体" w:hint="eastAsia"/>
          <w:bCs/>
          <w:kern w:val="0"/>
          <w:sz w:val="32"/>
          <w:szCs w:val="32"/>
        </w:rPr>
        <w:t>个处室，分别是：</w:t>
      </w:r>
      <w:r w:rsidR="003234F9">
        <w:rPr>
          <w:rFonts w:ascii="仿宋_GB2312" w:eastAsia="仿宋_GB2312" w:hAnsi="仿宋_GB2312" w:cs="仿宋_GB2312" w:hint="eastAsia"/>
          <w:kern w:val="0"/>
          <w:sz w:val="32"/>
          <w:szCs w:val="32"/>
        </w:rPr>
        <w:t>党政办、人事科、计财科、灌溉科、水情科、工程科、后勤保证科、信息中心、西干渠首站、东干渠首站、九点六配水站、十四公里配水站、二十一公里配水站、二畦坪配水站、三屯河水库管理所、努尔加水库管理所</w:t>
      </w:r>
      <w:r>
        <w:rPr>
          <w:rFonts w:ascii="仿宋_GB2312" w:eastAsia="仿宋_GB2312" w:hAnsi="宋体" w:cs="宋体" w:hint="eastAsia"/>
          <w:kern w:val="0"/>
          <w:sz w:val="32"/>
          <w:szCs w:val="32"/>
        </w:rPr>
        <w:t>。</w:t>
      </w:r>
    </w:p>
    <w:p w:rsidR="0087500B" w:rsidRDefault="0030564B">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rsidR="0087500B" w:rsidRDefault="0030564B">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87500B" w:rsidRDefault="0030564B">
      <w:pPr>
        <w:ind w:firstLineChars="200" w:firstLine="640"/>
        <w:jc w:val="left"/>
        <w:rPr>
          <w:rFonts w:ascii="仿宋_GB2312" w:eastAsia="仿宋_GB2312"/>
          <w:sz w:val="32"/>
          <w:szCs w:val="32"/>
        </w:rPr>
      </w:pPr>
      <w:r>
        <w:rPr>
          <w:rFonts w:ascii="仿宋_GB2312" w:eastAsia="仿宋_GB2312" w:hint="eastAsia"/>
          <w:sz w:val="32"/>
          <w:szCs w:val="32"/>
        </w:rPr>
        <w:t>2023年度收入总计12,211.76万元，其中：本年收入合计12,211.76万元，使用非财政拨款结余0.00万元，年初结转和结余0.00万元。</w:t>
      </w:r>
    </w:p>
    <w:p w:rsidR="0087500B" w:rsidRDefault="0030564B">
      <w:pPr>
        <w:ind w:firstLineChars="200" w:firstLine="640"/>
        <w:jc w:val="left"/>
        <w:rPr>
          <w:rFonts w:ascii="仿宋_GB2312" w:eastAsia="仿宋_GB2312"/>
          <w:sz w:val="32"/>
          <w:szCs w:val="32"/>
        </w:rPr>
      </w:pPr>
      <w:r>
        <w:rPr>
          <w:rFonts w:ascii="仿宋_GB2312" w:eastAsia="仿宋_GB2312" w:hint="eastAsia"/>
          <w:sz w:val="32"/>
          <w:szCs w:val="32"/>
        </w:rPr>
        <w:t>2023年度支出总计12,211.76万元，其中：本年支出合计12,211.76万元，结余分配0.00万元，年末结转和结余0.00万元。</w:t>
      </w:r>
    </w:p>
    <w:p w:rsidR="0087500B" w:rsidRDefault="0030564B">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减少11,249.09万元</w:t>
      </w:r>
      <w:r>
        <w:rPr>
          <w:rFonts w:ascii="仿宋_GB2312" w:eastAsia="仿宋_GB2312" w:hint="eastAsia"/>
          <w:sz w:val="32"/>
          <w:szCs w:val="32"/>
        </w:rPr>
        <w:t>，下降47.95%，主要原因是：</w:t>
      </w:r>
      <w:r w:rsidR="003234F9">
        <w:rPr>
          <w:rFonts w:ascii="仿宋_GB2312" w:eastAsia="仿宋_GB2312" w:hAnsi="仿宋_GB2312" w:cs="仿宋_GB2312" w:hint="eastAsia"/>
          <w:sz w:val="32"/>
          <w:szCs w:val="32"/>
        </w:rPr>
        <w:t>单位本年</w:t>
      </w:r>
      <w:r w:rsidR="003234F9" w:rsidRPr="003234F9">
        <w:rPr>
          <w:rFonts w:ascii="仿宋_GB2312" w:eastAsia="仿宋_GB2312" w:hAnsi="仿宋_GB2312" w:cs="仿宋_GB2312" w:hint="eastAsia"/>
          <w:sz w:val="32"/>
          <w:szCs w:val="32"/>
          <w:lang w:val="zh-CN"/>
        </w:rPr>
        <w:t>江河湖库水库综合整治昌吉市小型水库维修养护项目</w:t>
      </w:r>
      <w:r w:rsidR="003234F9">
        <w:rPr>
          <w:rFonts w:ascii="仿宋_GB2312" w:eastAsia="仿宋_GB2312" w:hAnsi="仿宋_GB2312" w:cs="仿宋_GB2312" w:hint="eastAsia"/>
          <w:sz w:val="32"/>
          <w:szCs w:val="32"/>
          <w:lang w:val="zh-CN"/>
        </w:rPr>
        <w:t>经费减少</w:t>
      </w:r>
      <w:r>
        <w:rPr>
          <w:rFonts w:ascii="仿宋_GB2312" w:eastAsia="仿宋_GB2312" w:hint="eastAsia"/>
          <w:sz w:val="32"/>
          <w:szCs w:val="32"/>
        </w:rPr>
        <w:t>。</w:t>
      </w:r>
    </w:p>
    <w:p w:rsidR="0087500B" w:rsidRDefault="0030564B">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87500B" w:rsidRDefault="0030564B">
      <w:pPr>
        <w:ind w:firstLineChars="200" w:firstLine="640"/>
        <w:jc w:val="left"/>
        <w:rPr>
          <w:rFonts w:ascii="仿宋_GB2312" w:eastAsia="仿宋_GB2312"/>
          <w:sz w:val="32"/>
          <w:szCs w:val="32"/>
        </w:rPr>
      </w:pPr>
      <w:r>
        <w:rPr>
          <w:rFonts w:ascii="仿宋_GB2312" w:eastAsia="仿宋_GB2312" w:hint="eastAsia"/>
          <w:sz w:val="32"/>
          <w:szCs w:val="32"/>
        </w:rPr>
        <w:t>本年收入12,211.76万元，其中：财政拨款收入</w:t>
      </w:r>
      <w:r>
        <w:rPr>
          <w:rFonts w:ascii="仿宋_GB2312" w:eastAsia="仿宋_GB2312" w:hint="eastAsia"/>
          <w:sz w:val="32"/>
          <w:szCs w:val="32"/>
          <w:lang w:val="zh-CN"/>
        </w:rPr>
        <w:t>12,211.76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87500B" w:rsidRDefault="0030564B">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7500B" w:rsidRDefault="0030564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本年支出12,211.76万元，其中：基本支出2,962.65万元，占24.26%；项目支出9,249.12万元，占75.74%；上缴上级支出0.00万元，占0.00%；经营支出0.00万元，占0.00%；对附属单位补助支出0.00万元，占0.00%。</w:t>
      </w:r>
    </w:p>
    <w:p w:rsidR="0087500B" w:rsidRDefault="0030564B">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87500B" w:rsidRDefault="0030564B">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12,211.76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12,211.76</w:t>
      </w:r>
      <w:r>
        <w:rPr>
          <w:rFonts w:ascii="仿宋_GB2312" w:eastAsia="仿宋_GB2312" w:hint="eastAsia"/>
          <w:sz w:val="32"/>
          <w:szCs w:val="32"/>
        </w:rPr>
        <w:t>万元。财政拨款支出总计</w:t>
      </w:r>
      <w:r>
        <w:rPr>
          <w:rFonts w:ascii="仿宋_GB2312" w:eastAsia="仿宋_GB2312" w:hint="eastAsia"/>
          <w:sz w:val="32"/>
          <w:szCs w:val="32"/>
          <w:lang w:val="zh-CN"/>
        </w:rPr>
        <w:t>12,211.76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12,211.76</w:t>
      </w:r>
      <w:r>
        <w:rPr>
          <w:rFonts w:ascii="仿宋_GB2312" w:eastAsia="仿宋_GB2312" w:hint="eastAsia"/>
          <w:sz w:val="32"/>
          <w:szCs w:val="32"/>
        </w:rPr>
        <w:t>万元。</w:t>
      </w:r>
    </w:p>
    <w:p w:rsidR="0087500B" w:rsidRDefault="0030564B">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减少11,249.09万元</w:t>
      </w:r>
      <w:r>
        <w:rPr>
          <w:rFonts w:ascii="仿宋_GB2312" w:eastAsia="仿宋_GB2312" w:hint="eastAsia"/>
          <w:sz w:val="32"/>
          <w:szCs w:val="32"/>
        </w:rPr>
        <w:t>，下降47.95%,主要原因是：</w:t>
      </w:r>
      <w:r w:rsidR="003234F9">
        <w:rPr>
          <w:rFonts w:ascii="仿宋_GB2312" w:eastAsia="仿宋_GB2312" w:hAnsi="仿宋_GB2312" w:cs="仿宋_GB2312" w:hint="eastAsia"/>
          <w:sz w:val="32"/>
          <w:szCs w:val="32"/>
        </w:rPr>
        <w:t>单位本年</w:t>
      </w:r>
      <w:r w:rsidR="003234F9" w:rsidRPr="003234F9">
        <w:rPr>
          <w:rFonts w:ascii="仿宋_GB2312" w:eastAsia="仿宋_GB2312" w:hAnsi="仿宋_GB2312" w:cs="仿宋_GB2312" w:hint="eastAsia"/>
          <w:sz w:val="32"/>
          <w:szCs w:val="32"/>
          <w:lang w:val="zh-CN"/>
        </w:rPr>
        <w:t>江河湖库水库综合整治昌吉市小型水库维修养护项目</w:t>
      </w:r>
      <w:r w:rsidR="003234F9">
        <w:rPr>
          <w:rFonts w:ascii="仿宋_GB2312" w:eastAsia="仿宋_GB2312" w:hAnsi="仿宋_GB2312" w:cs="仿宋_GB2312" w:hint="eastAsia"/>
          <w:sz w:val="32"/>
          <w:szCs w:val="32"/>
          <w:lang w:val="zh-CN"/>
        </w:rPr>
        <w:t>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7,018.95</w:t>
      </w:r>
      <w:r>
        <w:rPr>
          <w:rFonts w:ascii="仿宋_GB2312" w:eastAsia="仿宋_GB2312" w:hint="eastAsia"/>
          <w:sz w:val="32"/>
          <w:szCs w:val="32"/>
        </w:rPr>
        <w:t>万元，决算数</w:t>
      </w:r>
      <w:r>
        <w:rPr>
          <w:rFonts w:ascii="仿宋_GB2312" w:eastAsia="仿宋_GB2312" w:hint="eastAsia"/>
          <w:sz w:val="32"/>
          <w:szCs w:val="32"/>
          <w:lang w:val="zh-CN"/>
        </w:rPr>
        <w:t>12,211.76</w:t>
      </w:r>
      <w:r>
        <w:rPr>
          <w:rFonts w:ascii="仿宋_GB2312" w:eastAsia="仿宋_GB2312" w:hint="eastAsia"/>
          <w:sz w:val="32"/>
          <w:szCs w:val="32"/>
        </w:rPr>
        <w:t>万元，预决算差异率73.98%，主要原因是：</w:t>
      </w:r>
      <w:r w:rsidR="003234F9">
        <w:rPr>
          <w:rFonts w:ascii="仿宋_GB2312" w:eastAsia="仿宋_GB2312" w:hint="eastAsia"/>
          <w:sz w:val="32"/>
          <w:szCs w:val="32"/>
        </w:rPr>
        <w:t>单位本年人员增加，年中追加人员工资、津贴补贴、奖金等人员经费</w:t>
      </w:r>
      <w:r>
        <w:rPr>
          <w:rFonts w:ascii="仿宋_GB2312" w:eastAsia="仿宋_GB2312" w:hint="eastAsia"/>
          <w:sz w:val="32"/>
          <w:szCs w:val="32"/>
        </w:rPr>
        <w:t>。</w:t>
      </w:r>
    </w:p>
    <w:p w:rsidR="0087500B" w:rsidRDefault="0030564B">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87500B" w:rsidRDefault="0030564B">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87500B" w:rsidRDefault="0030564B">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2023年度一般公共预算财政拨款支出11,247.52万元，占本年支出合计的</w:t>
      </w:r>
      <w:r>
        <w:rPr>
          <w:rFonts w:ascii="仿宋_GB2312" w:eastAsia="仿宋_GB2312" w:hint="eastAsia"/>
          <w:sz w:val="32"/>
          <w:szCs w:val="32"/>
          <w:lang w:val="zh-CN"/>
        </w:rPr>
        <w:t>92.10%</w:t>
      </w:r>
      <w:r>
        <w:rPr>
          <w:rFonts w:ascii="仿宋_GB2312" w:eastAsia="仿宋_GB2312" w:hint="eastAsia"/>
          <w:sz w:val="32"/>
          <w:szCs w:val="32"/>
        </w:rPr>
        <w:t>。与上年相比，</w:t>
      </w:r>
      <w:r>
        <w:rPr>
          <w:rFonts w:ascii="仿宋_GB2312" w:eastAsia="仿宋_GB2312" w:hint="eastAsia"/>
          <w:sz w:val="32"/>
          <w:szCs w:val="32"/>
          <w:lang w:val="zh-CN"/>
        </w:rPr>
        <w:t>减少7,213.33万元</w:t>
      </w:r>
      <w:r>
        <w:rPr>
          <w:rFonts w:ascii="仿宋_GB2312" w:eastAsia="仿宋_GB2312" w:hint="eastAsia"/>
          <w:sz w:val="32"/>
          <w:szCs w:val="32"/>
        </w:rPr>
        <w:t>，下降39.07%,主要原因是：</w:t>
      </w:r>
      <w:r w:rsidR="003234F9">
        <w:rPr>
          <w:rFonts w:ascii="仿宋_GB2312" w:eastAsia="仿宋_GB2312" w:hAnsi="仿宋_GB2312" w:cs="仿宋_GB2312" w:hint="eastAsia"/>
          <w:sz w:val="32"/>
          <w:szCs w:val="32"/>
        </w:rPr>
        <w:t>单位本年</w:t>
      </w:r>
      <w:r w:rsidR="003234F9" w:rsidRPr="003234F9">
        <w:rPr>
          <w:rFonts w:ascii="仿宋_GB2312" w:eastAsia="仿宋_GB2312" w:hAnsi="仿宋_GB2312" w:cs="仿宋_GB2312" w:hint="eastAsia"/>
          <w:sz w:val="32"/>
          <w:szCs w:val="32"/>
          <w:lang w:val="zh-CN"/>
        </w:rPr>
        <w:t>江河湖库水库综合整治昌吉市小型水库维修养护项目</w:t>
      </w:r>
      <w:r w:rsidR="003234F9">
        <w:rPr>
          <w:rFonts w:ascii="仿宋_GB2312" w:eastAsia="仿宋_GB2312" w:hAnsi="仿宋_GB2312" w:cs="仿宋_GB2312" w:hint="eastAsia"/>
          <w:sz w:val="32"/>
          <w:szCs w:val="32"/>
          <w:lang w:val="zh-CN"/>
        </w:rPr>
        <w:t>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7,018.95</w:t>
      </w:r>
      <w:r>
        <w:rPr>
          <w:rFonts w:ascii="仿宋_GB2312" w:eastAsia="仿宋_GB2312" w:hint="eastAsia"/>
          <w:sz w:val="32"/>
          <w:szCs w:val="32"/>
        </w:rPr>
        <w:t>万元，决算数</w:t>
      </w:r>
      <w:r>
        <w:rPr>
          <w:rFonts w:ascii="仿宋_GB2312" w:eastAsia="仿宋_GB2312" w:hint="eastAsia"/>
          <w:sz w:val="32"/>
          <w:szCs w:val="32"/>
          <w:lang w:val="zh-CN"/>
        </w:rPr>
        <w:t>11,247.52</w:t>
      </w:r>
      <w:r>
        <w:rPr>
          <w:rFonts w:ascii="仿宋_GB2312" w:eastAsia="仿宋_GB2312" w:hint="eastAsia"/>
          <w:sz w:val="32"/>
          <w:szCs w:val="32"/>
        </w:rPr>
        <w:t>万元，预决算差异率</w:t>
      </w:r>
      <w:r>
        <w:rPr>
          <w:rFonts w:ascii="仿宋_GB2312" w:eastAsia="仿宋_GB2312" w:hint="eastAsia"/>
          <w:sz w:val="32"/>
          <w:szCs w:val="32"/>
          <w:lang w:val="zh-CN"/>
        </w:rPr>
        <w:t>60.25%</w:t>
      </w:r>
      <w:r>
        <w:rPr>
          <w:rFonts w:ascii="仿宋_GB2312" w:eastAsia="仿宋_GB2312" w:hint="eastAsia"/>
          <w:sz w:val="32"/>
          <w:szCs w:val="32"/>
        </w:rPr>
        <w:t>，主要原因是：</w:t>
      </w:r>
      <w:r w:rsidR="003234F9">
        <w:rPr>
          <w:rFonts w:ascii="仿宋_GB2312" w:eastAsia="仿宋_GB2312" w:hint="eastAsia"/>
          <w:sz w:val="32"/>
          <w:szCs w:val="32"/>
        </w:rPr>
        <w:t>单位本年人员增加，年中追加人员工资、津贴补贴、奖金等人员经费</w:t>
      </w:r>
      <w:r>
        <w:rPr>
          <w:rFonts w:ascii="仿宋_GB2312" w:eastAsia="仿宋_GB2312" w:hint="eastAsia"/>
          <w:sz w:val="32"/>
          <w:szCs w:val="32"/>
        </w:rPr>
        <w:t>。</w:t>
      </w:r>
    </w:p>
    <w:p w:rsidR="0087500B" w:rsidRDefault="0030564B">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87500B" w:rsidRDefault="0030564B" w:rsidP="00E5435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1.社会保障和就业支出（类）</w:t>
      </w:r>
      <w:r>
        <w:rPr>
          <w:rFonts w:ascii="仿宋_GB2312" w:eastAsia="仿宋_GB2312" w:hint="eastAsia"/>
          <w:kern w:val="2"/>
          <w:sz w:val="32"/>
          <w:szCs w:val="32"/>
          <w:lang w:val="zh-CN"/>
        </w:rPr>
        <w:t>380.38</w:t>
      </w:r>
      <w:r>
        <w:rPr>
          <w:rFonts w:ascii="仿宋_GB2312" w:eastAsia="仿宋_GB2312"/>
          <w:kern w:val="2"/>
          <w:sz w:val="32"/>
          <w:szCs w:val="32"/>
          <w:lang w:val="zh-CN"/>
        </w:rPr>
        <w:t>万元，占</w:t>
      </w:r>
      <w:r>
        <w:rPr>
          <w:rFonts w:ascii="仿宋_GB2312" w:eastAsia="仿宋_GB2312" w:hint="eastAsia"/>
          <w:kern w:val="2"/>
          <w:sz w:val="32"/>
          <w:szCs w:val="32"/>
          <w:lang w:val="zh-CN"/>
        </w:rPr>
        <w:t>3.38%</w:t>
      </w:r>
      <w:r>
        <w:rPr>
          <w:rFonts w:ascii="仿宋_GB2312" w:eastAsia="仿宋_GB2312"/>
          <w:kern w:val="2"/>
          <w:sz w:val="32"/>
          <w:szCs w:val="32"/>
          <w:lang w:val="zh-CN"/>
        </w:rPr>
        <w:t>；</w:t>
      </w:r>
    </w:p>
    <w:p w:rsidR="0087500B" w:rsidRDefault="00E5435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167.99</w:t>
      </w:r>
      <w:r>
        <w:rPr>
          <w:rFonts w:ascii="仿宋_GB2312" w:eastAsia="仿宋_GB2312"/>
          <w:kern w:val="2"/>
          <w:sz w:val="32"/>
          <w:szCs w:val="32"/>
          <w:lang w:val="zh-CN"/>
        </w:rPr>
        <w:t>万元，占</w:t>
      </w:r>
      <w:r>
        <w:rPr>
          <w:rFonts w:ascii="仿宋_GB2312" w:eastAsia="仿宋_GB2312" w:hint="eastAsia"/>
          <w:kern w:val="2"/>
          <w:sz w:val="32"/>
          <w:szCs w:val="32"/>
          <w:lang w:val="zh-CN"/>
        </w:rPr>
        <w:t>1.49%</w:t>
      </w:r>
      <w:r>
        <w:rPr>
          <w:rFonts w:ascii="仿宋_GB2312" w:eastAsia="仿宋_GB2312"/>
          <w:kern w:val="2"/>
          <w:sz w:val="32"/>
          <w:szCs w:val="32"/>
          <w:lang w:val="zh-CN"/>
        </w:rPr>
        <w:t>；</w:t>
      </w:r>
    </w:p>
    <w:p w:rsidR="0087500B" w:rsidRDefault="00E5435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3.农林水支出（类）10,494.12万元，占</w:t>
      </w:r>
      <w:r>
        <w:rPr>
          <w:rFonts w:ascii="仿宋_GB2312" w:eastAsia="仿宋_GB2312" w:hint="eastAsia"/>
          <w:kern w:val="2"/>
          <w:sz w:val="32"/>
          <w:szCs w:val="32"/>
          <w:lang w:val="zh-CN"/>
        </w:rPr>
        <w:t>93.30%</w:t>
      </w:r>
      <w:r>
        <w:rPr>
          <w:rFonts w:ascii="仿宋_GB2312" w:eastAsia="仿宋_GB2312"/>
          <w:kern w:val="2"/>
          <w:sz w:val="32"/>
          <w:szCs w:val="32"/>
          <w:lang w:val="zh-CN"/>
        </w:rPr>
        <w:t>；</w:t>
      </w:r>
    </w:p>
    <w:p w:rsidR="0087500B" w:rsidRDefault="00E54352" w:rsidP="00E5435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191.88</w:t>
      </w:r>
      <w:r>
        <w:rPr>
          <w:rFonts w:ascii="仿宋_GB2312" w:eastAsia="仿宋_GB2312"/>
          <w:kern w:val="2"/>
          <w:sz w:val="32"/>
          <w:szCs w:val="32"/>
          <w:lang w:val="zh-CN"/>
        </w:rPr>
        <w:t>万元，占</w:t>
      </w:r>
      <w:r>
        <w:rPr>
          <w:rFonts w:ascii="仿宋_GB2312" w:eastAsia="仿宋_GB2312" w:hint="eastAsia"/>
          <w:kern w:val="2"/>
          <w:sz w:val="32"/>
          <w:szCs w:val="32"/>
          <w:lang w:val="zh-CN"/>
        </w:rPr>
        <w:t>1.71%</w:t>
      </w:r>
      <w:r>
        <w:rPr>
          <w:rFonts w:ascii="仿宋_GB2312" w:eastAsia="仿宋_GB2312"/>
          <w:kern w:val="2"/>
          <w:sz w:val="32"/>
          <w:szCs w:val="32"/>
          <w:lang w:val="zh-CN"/>
        </w:rPr>
        <w:t>；</w:t>
      </w:r>
    </w:p>
    <w:p w:rsidR="0087500B" w:rsidRDefault="00E5435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13.15</w:t>
      </w:r>
      <w:r>
        <w:rPr>
          <w:rFonts w:ascii="仿宋_GB2312" w:eastAsia="仿宋_GB2312"/>
          <w:kern w:val="2"/>
          <w:sz w:val="32"/>
          <w:szCs w:val="32"/>
          <w:lang w:val="zh-CN"/>
        </w:rPr>
        <w:t>万元，占</w:t>
      </w:r>
      <w:r>
        <w:rPr>
          <w:rFonts w:ascii="仿宋_GB2312" w:eastAsia="仿宋_GB2312" w:hint="eastAsia"/>
          <w:kern w:val="2"/>
          <w:sz w:val="32"/>
          <w:szCs w:val="32"/>
          <w:lang w:val="zh-CN"/>
        </w:rPr>
        <w:t>0.12%。</w:t>
      </w:r>
    </w:p>
    <w:p w:rsidR="0087500B" w:rsidRDefault="0030564B">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1.卫生健康支出（类）行政事业单位医疗（款）其他行政事业单位医疗支出（项）:支出决算数为0.89万元，比上年决算减少0.01万元，下降</w:t>
      </w:r>
      <w:r w:rsidR="00A21378">
        <w:rPr>
          <w:rFonts w:ascii="仿宋_GB2312" w:eastAsia="仿宋_GB2312" w:hAnsi="仿宋_GB2312" w:cs="仿宋_GB2312" w:hint="eastAsia"/>
          <w:sz w:val="32"/>
          <w:szCs w:val="32"/>
        </w:rPr>
        <w:t>1.11</w:t>
      </w:r>
      <w:r>
        <w:rPr>
          <w:rFonts w:ascii="仿宋_GB2312" w:eastAsia="仿宋_GB2312" w:hAnsi="仿宋_GB2312" w:cs="仿宋_GB2312" w:hint="eastAsia"/>
          <w:sz w:val="32"/>
          <w:szCs w:val="32"/>
        </w:rPr>
        <w:t>%，主要原因是：</w:t>
      </w:r>
      <w:r w:rsidR="00D67D45" w:rsidRPr="00D67D45">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2.卫生健康支出（类）行政事业单位医疗（款）事业单位医疗（项）:支出决算数为151.19万元，比上年决算增加20.24万元，增长15.4</w:t>
      </w:r>
      <w:r w:rsidR="00A21378">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314DF0" w:rsidRPr="00314DF0">
        <w:rPr>
          <w:rFonts w:ascii="仿宋_GB2312" w:eastAsia="仿宋_GB2312" w:hAnsi="仿宋_GB2312" w:cs="仿宋_GB2312" w:hint="eastAsia"/>
          <w:sz w:val="32"/>
          <w:szCs w:val="32"/>
          <w:lang w:val="zh-CN"/>
        </w:rPr>
        <w:t>单位本年事业医疗基数上调，相应医疗缴费增加</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3.卫生健康支出（类）行政事业单位医疗（款）公务员医疗补助（项）:支出决算数为15.91万元，比上年决算减少25.44万元，下降61.52%，主要原因是：</w:t>
      </w:r>
      <w:r w:rsidR="00D67D45" w:rsidRPr="00D67D45">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4.农林水支出（类）水利（款）江河湖库水系综合整治（项）:支出决算数为4.40万元，比上年决算减少21.20万元，下降82.81%，主要原因是：</w:t>
      </w:r>
      <w:r w:rsidR="003234F9">
        <w:rPr>
          <w:rFonts w:ascii="仿宋_GB2312" w:eastAsia="仿宋_GB2312" w:hAnsi="仿宋_GB2312" w:cs="仿宋_GB2312" w:hint="eastAsia"/>
          <w:sz w:val="32"/>
          <w:szCs w:val="32"/>
        </w:rPr>
        <w:t>单位本年</w:t>
      </w:r>
      <w:r w:rsidR="003234F9" w:rsidRPr="003234F9">
        <w:rPr>
          <w:rFonts w:ascii="仿宋_GB2312" w:eastAsia="仿宋_GB2312" w:hAnsi="仿宋_GB2312" w:cs="仿宋_GB2312" w:hint="eastAsia"/>
          <w:sz w:val="32"/>
          <w:szCs w:val="32"/>
          <w:lang w:val="zh-CN"/>
        </w:rPr>
        <w:t>江河湖库水库综合整治昌吉市小型水库维修养护项目</w:t>
      </w:r>
      <w:r w:rsidR="003234F9">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5.农林水支出（类）水利（款）水利工程建设（项）:支出决算数为7,101.79万元，比上年决算减少6,982.90万元，下降49.58%，主要原因是：</w:t>
      </w:r>
      <w:r w:rsidR="003234F9">
        <w:rPr>
          <w:rFonts w:ascii="仿宋_GB2312" w:eastAsia="仿宋_GB2312" w:hAnsi="仿宋_GB2312" w:cs="仿宋_GB2312" w:hint="eastAsia"/>
          <w:sz w:val="32"/>
          <w:szCs w:val="32"/>
        </w:rPr>
        <w:t>单位本年</w:t>
      </w:r>
      <w:r w:rsidR="003234F9" w:rsidRPr="003234F9">
        <w:rPr>
          <w:rFonts w:ascii="仿宋_GB2312" w:eastAsia="仿宋_GB2312" w:hAnsi="仿宋_GB2312" w:cs="仿宋_GB2312" w:hint="eastAsia"/>
          <w:sz w:val="32"/>
          <w:szCs w:val="32"/>
          <w:lang w:val="zh-CN"/>
        </w:rPr>
        <w:t>大型现代化灌区续建配套与节水改造</w:t>
      </w:r>
      <w:r w:rsidR="003234F9">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6.住房保障支出（类）住房改革支出（款）住房公积金（项）:支出决算数为191.88万元，比上年决算增加24.7</w:t>
      </w:r>
      <w:r w:rsidR="00A21378">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万元，增长14.8</w:t>
      </w:r>
      <w:r w:rsidR="00A21378">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3234F9" w:rsidRPr="003234F9">
        <w:rPr>
          <w:rFonts w:ascii="仿宋_GB2312" w:eastAsia="仿宋_GB2312" w:hAnsi="仿宋_GB2312" w:cs="仿宋_GB2312" w:hint="eastAsia"/>
          <w:sz w:val="32"/>
          <w:szCs w:val="32"/>
          <w:lang w:val="zh-CN"/>
        </w:rPr>
        <w:t>单位本年人员</w:t>
      </w:r>
      <w:r w:rsidR="00635A77">
        <w:rPr>
          <w:rFonts w:ascii="仿宋_GB2312" w:eastAsia="仿宋_GB2312" w:hAnsi="仿宋_GB2312" w:cs="仿宋_GB2312" w:hint="eastAsia"/>
          <w:sz w:val="32"/>
          <w:szCs w:val="32"/>
          <w:lang w:val="zh-CN"/>
        </w:rPr>
        <w:t>经费</w:t>
      </w:r>
      <w:r w:rsidR="003234F9">
        <w:rPr>
          <w:rFonts w:ascii="仿宋_GB2312" w:eastAsia="仿宋_GB2312" w:hAnsi="仿宋_GB2312" w:cs="仿宋_GB2312" w:hint="eastAsia"/>
          <w:sz w:val="32"/>
          <w:szCs w:val="32"/>
          <w:lang w:val="zh-CN"/>
        </w:rPr>
        <w:t>增加，相应公积金缴费增加</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7.农林水支出（类）水利（款）水利工程运行与维护（项）:支出决算数为3,387.93万元，比上年决算增加1,118.0</w:t>
      </w:r>
      <w:r w:rsidR="00A21378">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万元，增长49.25%，主要原因是：</w:t>
      </w:r>
      <w:r w:rsidR="003234F9" w:rsidRPr="003234F9">
        <w:rPr>
          <w:rFonts w:ascii="仿宋_GB2312" w:eastAsia="仿宋_GB2312" w:hAnsi="仿宋_GB2312" w:cs="仿宋_GB2312" w:hint="eastAsia"/>
          <w:sz w:val="32"/>
          <w:szCs w:val="32"/>
          <w:lang w:val="zh-CN"/>
        </w:rPr>
        <w:t>单位本年人员</w:t>
      </w:r>
      <w:r w:rsidR="003234F9">
        <w:rPr>
          <w:rFonts w:ascii="仿宋_GB2312" w:eastAsia="仿宋_GB2312" w:hAnsi="仿宋_GB2312" w:cs="仿宋_GB2312" w:hint="eastAsia"/>
          <w:sz w:val="32"/>
          <w:szCs w:val="32"/>
          <w:lang w:val="zh-CN"/>
        </w:rPr>
        <w:t>增加</w:t>
      </w:r>
      <w:r w:rsidR="003234F9" w:rsidRPr="003234F9">
        <w:rPr>
          <w:rFonts w:ascii="仿宋_GB2312" w:eastAsia="仿宋_GB2312" w:hAnsi="仿宋_GB2312" w:cs="仿宋_GB2312" w:hint="eastAsia"/>
          <w:sz w:val="32"/>
          <w:szCs w:val="32"/>
          <w:lang w:val="zh-CN"/>
        </w:rPr>
        <w:t>，相应人员工资、津贴补贴、奖金等人员经费增加</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8.社会保障和就业支出（类）行政事业单位养老支出（款）机关事业单位职业年金缴费支出（项）:支出决算数为126.79万元，比上年决算增加16.52万元，增长14.98%，主要原因是：</w:t>
      </w:r>
      <w:r w:rsidR="003234F9" w:rsidRPr="003234F9">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9.其他支出（类）其他支出（款）其他支出（项）:支出决算数为13.15万元，比上年决算减少30.8</w:t>
      </w:r>
      <w:r w:rsidR="00A21378">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万元，下降70.1</w:t>
      </w:r>
      <w:r w:rsidR="00A21378">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3234F9">
        <w:rPr>
          <w:rFonts w:ascii="仿宋_GB2312" w:eastAsia="仿宋_GB2312" w:hAnsi="仿宋_GB2312" w:cs="仿宋_GB2312" w:hint="eastAsia"/>
          <w:sz w:val="32"/>
          <w:szCs w:val="32"/>
          <w:lang w:val="zh-CN"/>
        </w:rPr>
        <w:t>单位本</w:t>
      </w:r>
      <w:r w:rsidR="003234F9" w:rsidRPr="003234F9">
        <w:rPr>
          <w:rFonts w:ascii="仿宋_GB2312" w:eastAsia="仿宋_GB2312" w:hAnsi="仿宋_GB2312" w:cs="仿宋_GB2312" w:hint="eastAsia"/>
          <w:sz w:val="32"/>
          <w:szCs w:val="32"/>
          <w:lang w:val="zh-CN"/>
        </w:rPr>
        <w:t>年自治区“</w:t>
      </w:r>
      <w:r w:rsidR="003234F9">
        <w:rPr>
          <w:rFonts w:ascii="仿宋_GB2312" w:eastAsia="仿宋_GB2312" w:hAnsi="仿宋_GB2312" w:cs="仿宋_GB2312" w:hint="eastAsia"/>
          <w:sz w:val="32"/>
          <w:szCs w:val="32"/>
          <w:lang w:val="zh-CN"/>
        </w:rPr>
        <w:t>为民办实事</w:t>
      </w:r>
      <w:r w:rsidR="003234F9" w:rsidRPr="003234F9">
        <w:rPr>
          <w:rFonts w:ascii="仿宋_GB2312" w:eastAsia="仿宋_GB2312" w:hAnsi="仿宋_GB2312" w:cs="仿宋_GB2312" w:hint="eastAsia"/>
          <w:sz w:val="32"/>
          <w:szCs w:val="32"/>
          <w:lang w:val="zh-CN"/>
        </w:rPr>
        <w:t>”工作专项</w:t>
      </w:r>
      <w:r w:rsidR="003234F9">
        <w:rPr>
          <w:rFonts w:ascii="仿宋_GB2312" w:eastAsia="仿宋_GB2312" w:hAnsi="仿宋_GB2312" w:cs="仿宋_GB2312" w:hint="eastAsia"/>
          <w:sz w:val="32"/>
          <w:szCs w:val="32"/>
          <w:lang w:val="zh-CN"/>
        </w:rPr>
        <w:t>项目</w:t>
      </w:r>
      <w:r w:rsidR="003234F9" w:rsidRPr="003234F9">
        <w:rPr>
          <w:rFonts w:ascii="仿宋_GB2312" w:eastAsia="仿宋_GB2312" w:hAnsi="仿宋_GB2312" w:cs="仿宋_GB2312" w:hint="eastAsia"/>
          <w:sz w:val="32"/>
          <w:szCs w:val="32"/>
          <w:lang w:val="zh-CN"/>
        </w:rPr>
        <w:t>经费</w:t>
      </w:r>
      <w:r w:rsidR="003234F9">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w:t>
      </w:r>
      <w:r>
        <w:rPr>
          <w:rFonts w:ascii="仿宋_GB2312" w:eastAsia="仿宋_GB2312" w:hAnsi="仿宋_GB2312" w:cs="仿宋_GB2312" w:hint="eastAsia"/>
          <w:sz w:val="32"/>
          <w:szCs w:val="32"/>
        </w:rPr>
        <w:lastRenderedPageBreak/>
        <w:t>算数为253.59万元，比上年决算增加33.04万元，增长14.98%，主要原因是：</w:t>
      </w:r>
      <w:r w:rsidR="003234F9" w:rsidRPr="003234F9">
        <w:rPr>
          <w:rFonts w:ascii="仿宋_GB2312" w:eastAsia="仿宋_GB2312" w:hAnsi="仿宋_GB2312" w:cs="仿宋_GB2312" w:hint="eastAsia"/>
          <w:sz w:val="32"/>
          <w:szCs w:val="32"/>
          <w:lang w:val="zh-CN"/>
        </w:rPr>
        <w:t>单位本年社保缴费基数上调，相应养老保险缴费增加</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11.社会保障和就业支出（类）行政事业单位养老支出（款）事业单位离退休（项）:支出决算数为0.00万元，比上年决算减少14.52万元，下降100%，主要原因是：</w:t>
      </w:r>
      <w:r w:rsidR="00314DF0" w:rsidRPr="00314DF0">
        <w:rPr>
          <w:rFonts w:ascii="仿宋_GB2312" w:eastAsia="仿宋_GB2312" w:hAnsi="仿宋_GB2312" w:cs="仿宋_GB2312" w:hint="eastAsia"/>
          <w:sz w:val="32"/>
          <w:szCs w:val="32"/>
          <w:lang w:val="zh-CN"/>
        </w:rPr>
        <w:t>单位本年</w:t>
      </w:r>
      <w:r w:rsidR="00731DDC">
        <w:rPr>
          <w:rFonts w:ascii="仿宋_GB2312" w:eastAsia="仿宋_GB2312" w:hAnsi="仿宋_GB2312" w:cs="仿宋_GB2312" w:hint="eastAsia"/>
          <w:sz w:val="32"/>
          <w:szCs w:val="32"/>
          <w:lang w:val="zh-CN"/>
        </w:rPr>
        <w:t>此科目支出在</w:t>
      </w:r>
      <w:r w:rsidR="00731DDC">
        <w:rPr>
          <w:rFonts w:ascii="仿宋_GB2312" w:eastAsia="仿宋_GB2312" w:hAnsi="仿宋_GB2312" w:cs="仿宋_GB2312" w:hint="eastAsia"/>
          <w:sz w:val="32"/>
          <w:szCs w:val="32"/>
        </w:rPr>
        <w:t>水利工程运行与维护反应</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12.城乡社区支出（类）城乡社区公共设施（款）其他城乡社区公共设施支出（项）:支出决算数为0.00万元，比上年决算减少888.50万元，下降100%，主要原因是：</w:t>
      </w:r>
      <w:r w:rsidR="00314DF0" w:rsidRPr="00314DF0">
        <w:rPr>
          <w:rFonts w:ascii="仿宋_GB2312" w:eastAsia="仿宋_GB2312" w:hAnsi="仿宋_GB2312" w:cs="仿宋_GB2312" w:hint="eastAsia"/>
          <w:sz w:val="32"/>
          <w:szCs w:val="32"/>
          <w:lang w:val="zh-CN"/>
        </w:rPr>
        <w:t>单位本年</w:t>
      </w:r>
      <w:r w:rsidR="00731DDC">
        <w:rPr>
          <w:rFonts w:ascii="仿宋_GB2312" w:eastAsia="仿宋_GB2312" w:hAnsi="仿宋_GB2312" w:cs="仿宋_GB2312" w:hint="eastAsia"/>
          <w:sz w:val="32"/>
          <w:szCs w:val="32"/>
          <w:lang w:val="zh-CN"/>
        </w:rPr>
        <w:t>减少</w:t>
      </w:r>
      <w:r w:rsidR="00731DDC" w:rsidRPr="00731DDC">
        <w:rPr>
          <w:rFonts w:ascii="仿宋_GB2312" w:eastAsia="仿宋_GB2312" w:hAnsi="仿宋_GB2312" w:cs="仿宋_GB2312" w:hint="eastAsia"/>
          <w:sz w:val="32"/>
          <w:szCs w:val="32"/>
          <w:lang w:val="zh-CN"/>
        </w:rPr>
        <w:t>专项债发行费（昌吉市水资源综合开发利用）</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13.农林水支出（类）水利（款）抗旱（项）:支出决算数为0.00万元，比上年决算减少178.00万元，下降100%，主要原因是：</w:t>
      </w:r>
      <w:r w:rsidR="00314DF0" w:rsidRPr="00314DF0">
        <w:rPr>
          <w:rFonts w:ascii="仿宋_GB2312" w:eastAsia="仿宋_GB2312" w:hAnsi="仿宋_GB2312" w:cs="仿宋_GB2312" w:hint="eastAsia"/>
          <w:sz w:val="32"/>
          <w:szCs w:val="32"/>
          <w:lang w:val="zh-CN"/>
        </w:rPr>
        <w:t>单位本年</w:t>
      </w:r>
      <w:r w:rsidR="00731DDC">
        <w:rPr>
          <w:rFonts w:ascii="仿宋_GB2312" w:eastAsia="仿宋_GB2312" w:hAnsi="仿宋_GB2312" w:cs="仿宋_GB2312" w:hint="eastAsia"/>
          <w:sz w:val="32"/>
          <w:szCs w:val="32"/>
          <w:lang w:val="zh-CN"/>
        </w:rPr>
        <w:t>减少</w:t>
      </w:r>
      <w:r w:rsidR="00731DDC" w:rsidRPr="00731DDC">
        <w:rPr>
          <w:rFonts w:ascii="仿宋_GB2312" w:eastAsia="仿宋_GB2312" w:hAnsi="仿宋_GB2312" w:cs="仿宋_GB2312" w:hint="eastAsia"/>
          <w:sz w:val="32"/>
          <w:szCs w:val="32"/>
          <w:lang w:val="zh-CN"/>
        </w:rPr>
        <w:t>2022年中央农业生产和水利救灾资金</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14.农林水支出（类）水利（款）其他水利支出（项）:支出决算数为0.00万元，比上年决算减少167.65万元，下降100%，主要原因是：</w:t>
      </w:r>
      <w:r w:rsidR="00314DF0" w:rsidRPr="00314DF0">
        <w:rPr>
          <w:rFonts w:ascii="仿宋_GB2312" w:eastAsia="仿宋_GB2312" w:hAnsi="仿宋_GB2312" w:cs="仿宋_GB2312" w:hint="eastAsia"/>
          <w:sz w:val="32"/>
          <w:szCs w:val="32"/>
          <w:lang w:val="zh-CN"/>
        </w:rPr>
        <w:t>单位本年</w:t>
      </w:r>
      <w:r w:rsidR="00731DDC">
        <w:rPr>
          <w:rFonts w:ascii="仿宋_GB2312" w:eastAsia="仿宋_GB2312" w:hAnsi="仿宋_GB2312" w:cs="仿宋_GB2312" w:hint="eastAsia"/>
          <w:sz w:val="32"/>
          <w:szCs w:val="32"/>
          <w:lang w:val="zh-CN"/>
        </w:rPr>
        <w:t>减少</w:t>
      </w:r>
      <w:r w:rsidR="00731DDC" w:rsidRPr="00731DDC">
        <w:rPr>
          <w:rFonts w:ascii="仿宋_GB2312" w:eastAsia="仿宋_GB2312" w:hAnsi="仿宋_GB2312" w:cs="仿宋_GB2312" w:hint="eastAsia"/>
          <w:sz w:val="32"/>
          <w:szCs w:val="32"/>
          <w:lang w:val="zh-CN"/>
        </w:rPr>
        <w:t>2021年第一批水安全保障工程专项中央基建投资（三屯河水库除险加固项目）</w:t>
      </w:r>
      <w:r>
        <w:rPr>
          <w:rFonts w:ascii="仿宋_GB2312" w:eastAsia="仿宋_GB2312" w:hAnsi="仿宋_GB2312" w:cs="仿宋_GB2312" w:hint="eastAsia"/>
          <w:sz w:val="32"/>
          <w:szCs w:val="32"/>
          <w:lang w:val="zh-CN"/>
        </w:rPr>
        <w:t>。</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15.资源勘探工业信息等支出（类）支持中小企业发展和管理支出（款）其他支持中小企业发展和管理支出（项）:支出决算数为0.00万元，比上年决算减少116.83万元，下</w:t>
      </w:r>
      <w:r>
        <w:rPr>
          <w:rFonts w:ascii="仿宋_GB2312" w:eastAsia="仿宋_GB2312" w:hAnsi="仿宋_GB2312" w:cs="仿宋_GB2312" w:hint="eastAsia"/>
          <w:sz w:val="32"/>
          <w:szCs w:val="32"/>
        </w:rPr>
        <w:lastRenderedPageBreak/>
        <w:t>降100%，主要原因是：</w:t>
      </w:r>
      <w:r w:rsidR="00314DF0" w:rsidRPr="00314DF0">
        <w:rPr>
          <w:rFonts w:ascii="仿宋_GB2312" w:eastAsia="仿宋_GB2312" w:hAnsi="仿宋_GB2312" w:cs="仿宋_GB2312" w:hint="eastAsia"/>
          <w:sz w:val="32"/>
          <w:szCs w:val="32"/>
          <w:lang w:val="zh-CN"/>
        </w:rPr>
        <w:t>单位本年</w:t>
      </w:r>
      <w:r w:rsidR="00731DDC">
        <w:rPr>
          <w:rFonts w:ascii="仿宋_GB2312" w:eastAsia="仿宋_GB2312" w:hAnsi="仿宋_GB2312" w:cs="仿宋_GB2312" w:hint="eastAsia"/>
          <w:sz w:val="32"/>
          <w:szCs w:val="32"/>
          <w:lang w:val="zh-CN"/>
        </w:rPr>
        <w:t>减少</w:t>
      </w:r>
      <w:r w:rsidR="00731DDC" w:rsidRPr="00731DDC">
        <w:rPr>
          <w:rFonts w:ascii="仿宋_GB2312" w:eastAsia="仿宋_GB2312" w:hAnsi="仿宋_GB2312" w:cs="仿宋_GB2312" w:hint="eastAsia"/>
          <w:sz w:val="32"/>
          <w:szCs w:val="32"/>
          <w:lang w:val="zh-CN"/>
        </w:rPr>
        <w:t>中小企业欠款化解资金</w:t>
      </w:r>
      <w:r>
        <w:rPr>
          <w:rFonts w:ascii="仿宋_GB2312" w:eastAsia="仿宋_GB2312" w:hAnsi="仿宋_GB2312" w:cs="仿宋_GB2312" w:hint="eastAsia"/>
          <w:sz w:val="32"/>
          <w:szCs w:val="32"/>
          <w:lang w:val="zh-CN"/>
        </w:rPr>
        <w:t>。</w:t>
      </w:r>
    </w:p>
    <w:p w:rsidR="0087500B" w:rsidRDefault="0030564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87500B" w:rsidRDefault="0030564B">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2,962.65万元，其中：人员经费2,870.13万元，包括：基本工资、津贴补贴、奖金、机关事业单位基本养老保险缴费、职业年金缴费、职工基本医疗保险缴费、公务员医疗补助缴费、其他社会保障缴费、住房公积金、医疗费、其他工资福利支出、退休费、抚恤金、生活补助、其他对个人和家庭的补助。</w:t>
      </w:r>
    </w:p>
    <w:p w:rsidR="0087500B" w:rsidRDefault="0030564B" w:rsidP="00E54352">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公用经费92.52万元，包括：办公费、印刷费、咨询费、手续费、水费、电费、邮电费、取暖费、物业管理费、差旅费、公务用车运行维护费、其他交通费用</w:t>
      </w:r>
      <w:r w:rsidRPr="00E54352">
        <w:rPr>
          <w:rFonts w:ascii="仿宋_GB2312" w:eastAsia="仿宋_GB2312" w:hint="eastAsia"/>
          <w:sz w:val="32"/>
          <w:szCs w:val="32"/>
        </w:rPr>
        <w:t>。</w:t>
      </w:r>
    </w:p>
    <w:p w:rsidR="0087500B" w:rsidRDefault="0030564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87500B" w:rsidRDefault="0030564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“三公”经费支出15.92万元，</w:t>
      </w:r>
      <w:r>
        <w:rPr>
          <w:rFonts w:ascii="仿宋_GB2312" w:eastAsia="仿宋_GB2312" w:hint="eastAsia"/>
          <w:sz w:val="32"/>
          <w:szCs w:val="32"/>
        </w:rPr>
        <w:t>比上年</w:t>
      </w:r>
      <w:r>
        <w:rPr>
          <w:rFonts w:ascii="仿宋_GB2312" w:eastAsia="仿宋_GB2312" w:hint="eastAsia"/>
          <w:sz w:val="32"/>
          <w:szCs w:val="32"/>
          <w:lang w:val="zh-CN"/>
        </w:rPr>
        <w:t>增加8.73万元，</w:t>
      </w:r>
      <w:r>
        <w:rPr>
          <w:rFonts w:ascii="仿宋_GB2312" w:eastAsia="仿宋_GB2312" w:hint="eastAsia"/>
          <w:sz w:val="32"/>
          <w:szCs w:val="32"/>
        </w:rPr>
        <w:t>增长121.42%,</w:t>
      </w:r>
      <w:r>
        <w:rPr>
          <w:rFonts w:ascii="仿宋_GB2312" w:eastAsia="仿宋_GB2312" w:hint="eastAsia"/>
          <w:sz w:val="32"/>
          <w:szCs w:val="32"/>
          <w:lang w:val="zh-CN"/>
        </w:rPr>
        <w:t>主要原因是：</w:t>
      </w:r>
      <w:r w:rsidR="00314DF0" w:rsidRPr="00314DF0">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14DF0" w:rsidRPr="00314DF0">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；公务用车购置及运行维护费支出15.92万元，占100.00%，比上年增加8.73万元，</w:t>
      </w:r>
      <w:r>
        <w:rPr>
          <w:rFonts w:ascii="仿宋_GB2312" w:eastAsia="仿宋_GB2312" w:hint="eastAsia"/>
          <w:sz w:val="32"/>
          <w:szCs w:val="32"/>
        </w:rPr>
        <w:t>增长121.42%,</w:t>
      </w:r>
      <w:r>
        <w:rPr>
          <w:rFonts w:ascii="仿宋_GB2312" w:eastAsia="仿宋_GB2312" w:hint="eastAsia"/>
          <w:sz w:val="32"/>
          <w:szCs w:val="32"/>
          <w:lang w:val="zh-CN"/>
        </w:rPr>
        <w:t>主要原因是：</w:t>
      </w:r>
      <w:r w:rsidR="00314DF0" w:rsidRPr="00314DF0">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14DF0" w:rsidRPr="00314DF0">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w:t>
      </w:r>
    </w:p>
    <w:p w:rsidR="0087500B" w:rsidRDefault="0030564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具体情况如下：</w:t>
      </w:r>
    </w:p>
    <w:p w:rsidR="0087500B" w:rsidRDefault="0030564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14DF0" w:rsidRPr="00314DF0">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rsidR="0087500B" w:rsidRDefault="0030564B">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公务用车购置及运行维护费15.92万元，其中：公务用车购置费0.00万元，公务用车运行维护费15.92万元。公务用车运行维护费开支内容包括</w:t>
      </w:r>
      <w:r w:rsidR="00314DF0" w:rsidRPr="00314DF0">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。公务用车购置数0辆，公务用车保有量9辆。国有资产占用情况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31DDC" w:rsidRPr="00731DDC">
        <w:rPr>
          <w:rFonts w:ascii="仿宋_GB2312" w:eastAsia="仿宋_GB2312" w:hint="eastAsia"/>
          <w:sz w:val="32"/>
          <w:szCs w:val="32"/>
          <w:lang w:val="zh-CN"/>
        </w:rPr>
        <w:t>差异车辆为一般业务用车</w:t>
      </w:r>
      <w:r w:rsidR="00731DDC">
        <w:rPr>
          <w:rFonts w:ascii="仿宋_GB2312" w:eastAsia="仿宋_GB2312" w:hint="eastAsia"/>
          <w:sz w:val="32"/>
          <w:szCs w:val="32"/>
          <w:lang w:val="zh-CN"/>
        </w:rPr>
        <w:t>1</w:t>
      </w:r>
      <w:r w:rsidR="00731DDC" w:rsidRPr="00731DDC">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rsidR="0087500B" w:rsidRDefault="0030564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14DF0" w:rsidRPr="00314DF0">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rsidR="0087500B" w:rsidRDefault="0030564B">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预算数15.92万元，决算数15.92万元，预决算差异率0.00%，主要原因是：</w:t>
      </w:r>
      <w:r w:rsidR="00314DF0" w:rsidRPr="00314DF0">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14DF0" w:rsidRPr="00314DF0">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14DF0" w:rsidRPr="00314DF0">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预算数15.92万元，决算数15.92万元，预决算差异率0.00%，主要原因是：</w:t>
      </w:r>
      <w:r w:rsidR="00314DF0" w:rsidRPr="00314DF0">
        <w:rPr>
          <w:rFonts w:ascii="仿宋_GB2312" w:eastAsia="仿宋_GB2312" w:hint="eastAsia"/>
          <w:sz w:val="32"/>
          <w:szCs w:val="32"/>
          <w:lang w:val="zh-CN"/>
        </w:rPr>
        <w:t>严格按预算执行，预决</w:t>
      </w:r>
      <w:r w:rsidR="00314DF0" w:rsidRPr="00314DF0">
        <w:rPr>
          <w:rFonts w:ascii="仿宋_GB2312" w:eastAsia="仿宋_GB2312" w:hint="eastAsia"/>
          <w:sz w:val="32"/>
          <w:szCs w:val="32"/>
          <w:lang w:val="zh-CN"/>
        </w:rPr>
        <w:lastRenderedPageBreak/>
        <w:t>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14DF0" w:rsidRPr="00314DF0">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w:t>
      </w:r>
    </w:p>
    <w:p w:rsidR="0087500B" w:rsidRDefault="0030564B">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87500B" w:rsidRDefault="0030564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总计964.25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本年收入964.25</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总计964.25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本年支出964.25</w:t>
      </w:r>
      <w:r>
        <w:rPr>
          <w:rFonts w:ascii="仿宋_GB2312" w:eastAsia="仿宋_GB2312" w:hAnsi="仿宋_GB2312" w:cs="仿宋_GB2312" w:hint="eastAsia"/>
          <w:sz w:val="32"/>
          <w:szCs w:val="32"/>
          <w:lang w:val="zh-CN"/>
        </w:rPr>
        <w:t>万元。</w:t>
      </w:r>
    </w:p>
    <w:p w:rsidR="0087500B" w:rsidRDefault="0030564B">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与上年相比，减少4,035.75万元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下降80.72%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314DF0">
        <w:rPr>
          <w:rFonts w:ascii="仿宋_GB2312" w:eastAsia="仿宋_GB2312" w:hAnsi="仿宋_GB2312" w:cs="仿宋_GB2312" w:hint="eastAsia"/>
          <w:sz w:val="32"/>
          <w:szCs w:val="32"/>
          <w:lang w:val="zh-CN"/>
        </w:rPr>
        <w:t>本年</w:t>
      </w:r>
      <w:r w:rsidR="00314DF0" w:rsidRPr="00314DF0">
        <w:rPr>
          <w:rFonts w:ascii="仿宋_GB2312" w:eastAsia="仿宋_GB2312" w:hAnsi="仿宋_GB2312" w:cs="仿宋_GB2312" w:hint="eastAsia"/>
          <w:sz w:val="32"/>
          <w:szCs w:val="32"/>
          <w:lang w:val="zh-CN"/>
        </w:rPr>
        <w:t>昌吉市阿什里乡灌区综合供水工程</w:t>
      </w:r>
      <w:r w:rsidR="00314DF0">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964.25</w:t>
      </w:r>
      <w:r>
        <w:rPr>
          <w:rFonts w:ascii="仿宋_GB2312" w:eastAsia="仿宋_GB2312" w:hAnsi="仿宋_GB2312" w:cs="仿宋_GB2312" w:hint="eastAsia"/>
          <w:sz w:val="32"/>
          <w:szCs w:val="32"/>
          <w:lang w:val="zh-CN"/>
        </w:rPr>
        <w:t>万元，预决算差异率100.00%，主要原因是：</w:t>
      </w:r>
      <w:r w:rsidR="00314DF0">
        <w:rPr>
          <w:rFonts w:ascii="仿宋_GB2312" w:eastAsia="仿宋_GB2312" w:hAnsi="仿宋_GB2312" w:cs="仿宋_GB2312" w:hint="eastAsia"/>
          <w:sz w:val="32"/>
          <w:szCs w:val="32"/>
          <w:lang w:val="zh-CN"/>
        </w:rPr>
        <w:t>昌吉市三屯河流域管理处年中追加</w:t>
      </w:r>
      <w:r w:rsidR="00314DF0" w:rsidRPr="00314DF0">
        <w:rPr>
          <w:rFonts w:ascii="仿宋_GB2312" w:eastAsia="仿宋_GB2312" w:hAnsi="仿宋_GB2312" w:cs="仿宋_GB2312" w:hint="eastAsia"/>
          <w:sz w:val="32"/>
          <w:szCs w:val="32"/>
          <w:lang w:val="zh-CN"/>
        </w:rPr>
        <w:t>水库建设</w:t>
      </w:r>
      <w:r w:rsidR="00314DF0">
        <w:rPr>
          <w:rFonts w:ascii="仿宋_GB2312" w:eastAsia="仿宋_GB2312" w:hAnsi="仿宋_GB2312" w:cs="仿宋_GB2312" w:hint="eastAsia"/>
          <w:sz w:val="32"/>
          <w:szCs w:val="32"/>
          <w:lang w:val="zh-CN"/>
        </w:rPr>
        <w:t>项目</w:t>
      </w:r>
      <w:r w:rsidR="00314DF0" w:rsidRPr="00314DF0">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rsidR="0087500B" w:rsidRDefault="0030564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政府性基金预算财政拨款支出964.25万元。</w:t>
      </w:r>
    </w:p>
    <w:p w:rsidR="0087500B" w:rsidRDefault="0030564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1.城乡社区支出（类）国有土地使用权出让收入安排的支出（款）城市建设支出（项）:支出决算数为964.25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964.25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314DF0">
        <w:rPr>
          <w:rFonts w:ascii="仿宋_GB2312" w:eastAsia="仿宋_GB2312" w:hAnsi="仿宋_GB2312" w:cs="仿宋_GB2312" w:hint="eastAsia"/>
          <w:sz w:val="32"/>
          <w:szCs w:val="32"/>
          <w:lang w:val="zh-CN"/>
        </w:rPr>
        <w:t>昌吉市三屯河流域管理处本年</w:t>
      </w:r>
      <w:r w:rsidR="00314DF0" w:rsidRPr="00314DF0">
        <w:rPr>
          <w:rFonts w:ascii="仿宋_GB2312" w:eastAsia="仿宋_GB2312" w:hAnsi="仿宋_GB2312" w:cs="仿宋_GB2312" w:hint="eastAsia"/>
          <w:sz w:val="32"/>
          <w:szCs w:val="32"/>
          <w:lang w:val="zh-CN"/>
        </w:rPr>
        <w:t>水库建设</w:t>
      </w:r>
      <w:r w:rsidR="00314DF0">
        <w:rPr>
          <w:rFonts w:ascii="仿宋_GB2312" w:eastAsia="仿宋_GB2312" w:hAnsi="仿宋_GB2312" w:cs="仿宋_GB2312" w:hint="eastAsia"/>
          <w:sz w:val="32"/>
          <w:szCs w:val="32"/>
          <w:lang w:val="zh-CN"/>
        </w:rPr>
        <w:t>项目</w:t>
      </w:r>
      <w:r w:rsidR="00314DF0" w:rsidRPr="00314DF0">
        <w:rPr>
          <w:rFonts w:ascii="仿宋_GB2312" w:eastAsia="仿宋_GB2312" w:hAnsi="仿宋_GB2312" w:cs="仿宋_GB2312" w:hint="eastAsia"/>
          <w:sz w:val="32"/>
          <w:szCs w:val="32"/>
          <w:lang w:val="zh-CN"/>
        </w:rPr>
        <w:t>资金</w:t>
      </w:r>
      <w:r w:rsidR="00314DF0">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87500B" w:rsidRDefault="0030564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2.其他支出（类）其他政府性基金及对应专项债务收入安排的支出（款）其他地方自行试点项目收益专项债券收入安排的支出（项）:支出决算数为0.00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w:t>
      </w:r>
      <w:r>
        <w:rPr>
          <w:rFonts w:ascii="仿宋_GB2312" w:eastAsia="仿宋_GB2312" w:hAnsi="仿宋_GB2312" w:cs="仿宋_GB2312" w:hint="eastAsia"/>
          <w:sz w:val="32"/>
          <w:szCs w:val="32"/>
        </w:rPr>
        <w:lastRenderedPageBreak/>
        <w:t>少</w:t>
      </w:r>
      <w:r>
        <w:rPr>
          <w:rFonts w:ascii="仿宋_GB2312" w:eastAsia="仿宋_GB2312" w:hAnsi="仿宋_GB2312" w:cs="仿宋_GB2312" w:hint="eastAsia"/>
          <w:sz w:val="32"/>
          <w:szCs w:val="32"/>
          <w:lang w:val="zh-CN"/>
        </w:rPr>
        <w:t>5,000.00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w:t>
      </w:r>
      <w:r w:rsidR="00314DF0" w:rsidRPr="00314DF0">
        <w:rPr>
          <w:rFonts w:ascii="仿宋_GB2312" w:eastAsia="仿宋_GB2312" w:hAnsi="仿宋_GB2312" w:cs="仿宋_GB2312" w:hint="eastAsia"/>
          <w:sz w:val="32"/>
          <w:szCs w:val="32"/>
          <w:lang w:val="zh-CN"/>
        </w:rPr>
        <w:t>单位本年</w:t>
      </w:r>
      <w:r w:rsidR="00731DDC">
        <w:rPr>
          <w:rFonts w:ascii="仿宋_GB2312" w:eastAsia="仿宋_GB2312" w:hAnsi="仿宋_GB2312" w:cs="仿宋_GB2312" w:hint="eastAsia"/>
          <w:sz w:val="32"/>
          <w:szCs w:val="32"/>
          <w:lang w:val="zh-CN"/>
        </w:rPr>
        <w:t>减少</w:t>
      </w:r>
      <w:r w:rsidR="00731DDC" w:rsidRPr="00731DDC">
        <w:rPr>
          <w:rFonts w:ascii="仿宋_GB2312" w:eastAsia="仿宋_GB2312" w:hAnsi="仿宋_GB2312" w:cs="仿宋_GB2312" w:hint="eastAsia"/>
          <w:sz w:val="32"/>
          <w:szCs w:val="32"/>
          <w:lang w:val="zh-CN"/>
        </w:rPr>
        <w:t>2022年自治区第四批地方政府债券（专项债）昌吉市阿什里乡灌区综合供水工程</w:t>
      </w:r>
      <w:r w:rsidR="00731DDC">
        <w:rPr>
          <w:rFonts w:ascii="仿宋_GB2312" w:eastAsia="仿宋_GB2312" w:hAnsi="仿宋_GB2312" w:cs="仿宋_GB2312" w:hint="eastAsia"/>
          <w:sz w:val="32"/>
          <w:szCs w:val="32"/>
          <w:lang w:val="zh-CN"/>
        </w:rPr>
        <w:t>项目，预决算对比无差异</w:t>
      </w:r>
      <w:r>
        <w:rPr>
          <w:rFonts w:ascii="仿宋_GB2312" w:eastAsia="仿宋_GB2312" w:hAnsi="仿宋_GB2312" w:cs="仿宋_GB2312" w:hint="eastAsia"/>
          <w:sz w:val="32"/>
          <w:szCs w:val="32"/>
          <w:lang w:val="zh-CN"/>
        </w:rPr>
        <w:t>。</w:t>
      </w:r>
    </w:p>
    <w:p w:rsidR="0087500B" w:rsidRDefault="0030564B">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87500B" w:rsidRDefault="0030564B">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87500B" w:rsidRDefault="0030564B">
      <w:pPr>
        <w:ind w:firstLineChars="200" w:firstLine="640"/>
        <w:jc w:val="left"/>
        <w:outlineLvl w:val="1"/>
        <w:rPr>
          <w:rFonts w:ascii="黑体" w:eastAsia="黑体" w:hAnsi="黑体" w:cs="宋体"/>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rsidR="0087500B" w:rsidRDefault="0030564B">
      <w:pPr>
        <w:ind w:firstLineChars="200" w:firstLine="640"/>
        <w:jc w:val="left"/>
        <w:outlineLvl w:val="2"/>
        <w:rPr>
          <w:rFonts w:ascii="黑体" w:eastAsia="黑体" w:hAnsi="黑体"/>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rsidR="0087500B" w:rsidRPr="00E54352" w:rsidRDefault="0030564B" w:rsidP="00E54352">
      <w:pPr>
        <w:ind w:firstLineChars="200" w:firstLine="640"/>
        <w:rPr>
          <w:rFonts w:ascii="仿宋_GB2312" w:eastAsia="仿宋_GB2312" w:hAnsi="仿宋_GB2312" w:cs="仿宋_GB2312"/>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昌吉市三屯河流域管理处（事业单位）公用经费支出92.52万元，</w:t>
      </w:r>
      <w:r>
        <w:rPr>
          <w:rFonts w:ascii="仿宋_GB2312" w:eastAsia="仿宋_GB2312" w:hAnsi="仿宋_GB2312" w:cs="仿宋_GB2312" w:hint="eastAsia"/>
          <w:sz w:val="32"/>
          <w:szCs w:val="32"/>
          <w:lang w:val="zh-CN"/>
        </w:rPr>
        <w:t>比上年增加23.50万元，增长34.05%，主要原因是：</w:t>
      </w:r>
      <w:r w:rsidR="00314DF0">
        <w:rPr>
          <w:rFonts w:ascii="仿宋_GB2312" w:eastAsia="仿宋_GB2312" w:hAnsi="仿宋_GB2312" w:cs="仿宋_GB2312" w:hint="eastAsia"/>
          <w:sz w:val="32"/>
          <w:szCs w:val="32"/>
          <w:lang w:val="zh-CN"/>
        </w:rPr>
        <w:t>单位本年</w:t>
      </w:r>
      <w:r w:rsidR="00314DF0">
        <w:rPr>
          <w:rFonts w:ascii="仿宋_GB2312" w:eastAsia="仿宋_GB2312" w:hint="eastAsia"/>
          <w:sz w:val="32"/>
          <w:szCs w:val="32"/>
        </w:rPr>
        <w:t>办公费、邮电费、取暖费、公务用车运行维护费较上年增加</w:t>
      </w:r>
      <w:r>
        <w:rPr>
          <w:rFonts w:ascii="仿宋_GB2312" w:eastAsia="仿宋_GB2312" w:hAnsi="仿宋_GB2312" w:cs="仿宋_GB2312" w:hint="eastAsia"/>
          <w:sz w:val="32"/>
          <w:szCs w:val="32"/>
          <w:lang w:val="zh-CN"/>
        </w:rPr>
        <w:t>。</w:t>
      </w:r>
    </w:p>
    <w:p w:rsidR="0087500B" w:rsidRDefault="0030564B">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87500B" w:rsidRDefault="0030564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2023年度政府采购支出总额109.45万元，其中：政府采购货物支出33.40万元、政府采购工程支出0.00万元、政府采购服务支出76.05万元。</w:t>
      </w:r>
    </w:p>
    <w:p w:rsidR="0087500B" w:rsidRDefault="0030564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授予中小企业合同金额97.08万元，占政府采购支出总额的88.70%，其中：授予小微企业合同金额88.56万元，占政府采购支出总额的80.91%</w:t>
      </w:r>
      <w:r>
        <w:rPr>
          <w:rFonts w:ascii="仿宋_GB2312" w:eastAsia="仿宋_GB2312" w:hAnsi="仿宋_GB2312" w:cs="仿宋_GB2312" w:hint="eastAsia"/>
          <w:sz w:val="32"/>
          <w:szCs w:val="32"/>
        </w:rPr>
        <w:t>。</w:t>
      </w:r>
    </w:p>
    <w:p w:rsidR="0087500B" w:rsidRPr="00E54352" w:rsidRDefault="0030564B">
      <w:pPr>
        <w:ind w:firstLineChars="200" w:firstLine="640"/>
        <w:jc w:val="left"/>
        <w:rPr>
          <w:rFonts w:eastAsia="黑体"/>
          <w:sz w:val="32"/>
          <w:szCs w:val="30"/>
          <w:lang w:val="zh-CN"/>
        </w:rPr>
      </w:pPr>
      <w:bookmarkStart w:id="26" w:name="_Toc4591"/>
      <w:bookmarkStart w:id="27" w:name="_Toc8391"/>
      <w:r w:rsidRPr="00E54352">
        <w:rPr>
          <w:rFonts w:eastAsia="黑体" w:hint="eastAsia"/>
          <w:sz w:val="32"/>
          <w:szCs w:val="30"/>
          <w:lang w:val="zh-CN"/>
        </w:rPr>
        <w:t>（三）国有资产占用情况说明</w:t>
      </w:r>
      <w:bookmarkEnd w:id="26"/>
      <w:bookmarkEnd w:id="27"/>
    </w:p>
    <w:p w:rsidR="0087500B" w:rsidRDefault="0030564B">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24,700.48</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lastRenderedPageBreak/>
        <w:t>元，房</w:t>
      </w:r>
      <w:r>
        <w:rPr>
          <w:rFonts w:ascii="仿宋_GB2312" w:eastAsia="仿宋_GB2312" w:hAnsi="仿宋_GB2312" w:cs="仿宋_GB2312" w:hint="eastAsia"/>
          <w:sz w:val="32"/>
          <w:szCs w:val="32"/>
          <w:lang w:val="zh-CN"/>
        </w:rPr>
        <w:t>屋9,335.73平方米，价值1,103.90万元。车辆10辆，价值199.55万元，其中：副部（省）级及以上领导用车0辆、主要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用车0辆、机要通信用车1辆、应急保障用车6辆、执法执勤用车0辆、特种专业技术用车1辆、离退休干部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314DF0">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87500B" w:rsidRDefault="0030564B">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87500B" w:rsidRDefault="0030564B" w:rsidP="00314DF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sidRPr="00314DF0">
        <w:rPr>
          <w:rFonts w:ascii="仿宋_GB2312" w:eastAsia="仿宋_GB2312" w:hint="eastAsia"/>
          <w:sz w:val="32"/>
          <w:szCs w:val="32"/>
        </w:rPr>
        <w:t>个，全年</w:t>
      </w:r>
      <w:r>
        <w:rPr>
          <w:rFonts w:ascii="仿宋_GB2312" w:eastAsia="仿宋_GB2312" w:hint="eastAsia"/>
          <w:sz w:val="32"/>
          <w:szCs w:val="32"/>
        </w:rPr>
        <w:t>预算总额</w:t>
      </w:r>
      <w:r w:rsidR="00314DF0" w:rsidRPr="002958BF">
        <w:rPr>
          <w:rFonts w:ascii="仿宋_GB2312" w:eastAsia="仿宋_GB2312" w:hint="eastAsia"/>
          <w:sz w:val="32"/>
          <w:szCs w:val="32"/>
        </w:rPr>
        <w:t>12,211.77</w:t>
      </w:r>
      <w:r>
        <w:rPr>
          <w:rFonts w:ascii="仿宋_GB2312" w:eastAsia="仿宋_GB2312" w:hint="eastAsia"/>
          <w:sz w:val="32"/>
          <w:szCs w:val="32"/>
        </w:rPr>
        <w:t>万元，实际执行总额</w:t>
      </w:r>
      <w:r w:rsidR="00314DF0" w:rsidRPr="002958BF">
        <w:rPr>
          <w:rFonts w:ascii="仿宋_GB2312" w:eastAsia="仿宋_GB2312" w:hint="eastAsia"/>
          <w:sz w:val="32"/>
          <w:szCs w:val="32"/>
        </w:rPr>
        <w:t>12,211.77</w:t>
      </w:r>
      <w:r>
        <w:rPr>
          <w:rFonts w:ascii="仿宋_GB2312" w:eastAsia="仿宋_GB2312" w:hint="eastAsia"/>
          <w:sz w:val="32"/>
          <w:szCs w:val="32"/>
        </w:rPr>
        <w:t>万元</w:t>
      </w:r>
      <w:r w:rsidRPr="00314DF0">
        <w:rPr>
          <w:rFonts w:ascii="仿宋_GB2312" w:eastAsia="仿宋_GB2312" w:hint="eastAsia"/>
          <w:sz w:val="32"/>
          <w:szCs w:val="32"/>
        </w:rPr>
        <w:t>；</w:t>
      </w:r>
      <w:r>
        <w:rPr>
          <w:rFonts w:ascii="仿宋_GB2312" w:eastAsia="仿宋_GB2312" w:hint="eastAsia"/>
          <w:sz w:val="32"/>
          <w:szCs w:val="32"/>
        </w:rPr>
        <w:t>预算绩效评价项目</w:t>
      </w:r>
      <w:r w:rsidR="00314DF0">
        <w:rPr>
          <w:rFonts w:ascii="仿宋_GB2312" w:eastAsia="仿宋_GB2312" w:hint="eastAsia"/>
          <w:sz w:val="32"/>
          <w:szCs w:val="32"/>
        </w:rPr>
        <w:t>14</w:t>
      </w:r>
      <w:r>
        <w:rPr>
          <w:rFonts w:ascii="仿宋_GB2312" w:eastAsia="仿宋_GB2312" w:hint="eastAsia"/>
          <w:sz w:val="32"/>
          <w:szCs w:val="32"/>
        </w:rPr>
        <w:t>个，全年预算数</w:t>
      </w:r>
      <w:r w:rsidR="00314DF0">
        <w:rPr>
          <w:rFonts w:ascii="仿宋_GB2312" w:eastAsia="仿宋_GB2312" w:hint="eastAsia"/>
          <w:sz w:val="32"/>
          <w:szCs w:val="32"/>
        </w:rPr>
        <w:t>10,395.89</w:t>
      </w:r>
      <w:r>
        <w:rPr>
          <w:rFonts w:ascii="仿宋_GB2312" w:eastAsia="仿宋_GB2312" w:hint="eastAsia"/>
          <w:sz w:val="32"/>
          <w:szCs w:val="32"/>
        </w:rPr>
        <w:t>万元，全年执行数</w:t>
      </w:r>
      <w:r w:rsidR="00314DF0">
        <w:rPr>
          <w:rFonts w:ascii="仿宋_GB2312" w:eastAsia="仿宋_GB2312" w:hint="eastAsia"/>
          <w:sz w:val="32"/>
          <w:szCs w:val="32"/>
        </w:rPr>
        <w:t>9,264.23</w:t>
      </w:r>
      <w:r>
        <w:rPr>
          <w:rFonts w:ascii="仿宋_GB2312" w:eastAsia="仿宋_GB2312" w:hint="eastAsia"/>
          <w:sz w:val="32"/>
          <w:szCs w:val="32"/>
        </w:rPr>
        <w:t>万元。预算绩效管理取得的成效：</w:t>
      </w:r>
      <w:r w:rsidR="00314DF0">
        <w:rPr>
          <w:rFonts w:ascii="仿宋_GB2312" w:eastAsia="仿宋_GB2312" w:hint="eastAsia"/>
          <w:sz w:val="32"/>
          <w:szCs w:val="32"/>
        </w:rPr>
        <w:t>一是加强制度建设。把制度建设作为开展绩效管理的关键环节，以绩效目标实现为导向，进一步加强制度建设，提升自评质量</w:t>
      </w:r>
      <w:r>
        <w:rPr>
          <w:rFonts w:ascii="仿宋_GB2312" w:eastAsia="仿宋_GB2312" w:hint="eastAsia"/>
          <w:sz w:val="32"/>
          <w:szCs w:val="32"/>
        </w:rPr>
        <w:t>；</w:t>
      </w:r>
      <w:r w:rsidR="00314DF0">
        <w:rPr>
          <w:rFonts w:ascii="仿宋_GB2312" w:eastAsia="仿宋_GB2312" w:hint="eastAsia"/>
          <w:sz w:val="32"/>
          <w:szCs w:val="32"/>
        </w:rPr>
        <w:t>二是稳步推进预算绩效管理工作，根据预算绩效管理工作政策性强，涉及面广、业务性突出，操作难度大的特点，结合我单位实际情况，确定专人负责预算绩效管理工作</w:t>
      </w:r>
      <w:r>
        <w:rPr>
          <w:rFonts w:ascii="仿宋_GB2312" w:eastAsia="仿宋_GB2312" w:hint="eastAsia"/>
          <w:sz w:val="32"/>
          <w:szCs w:val="32"/>
        </w:rPr>
        <w:t>。发现的问题及原因：</w:t>
      </w:r>
      <w:r w:rsidR="00314DF0" w:rsidRPr="00314DF0">
        <w:rPr>
          <w:rFonts w:ascii="仿宋_GB2312" w:eastAsia="仿宋_GB2312" w:hint="eastAsia"/>
          <w:sz w:val="32"/>
          <w:szCs w:val="32"/>
        </w:rPr>
        <w:t>一是部分项目预算执行进度不配平衡，主要原因是项目实施过程中的困难估计不足；二是预算项目绩效目标设定不够明确和具体，难以衡量项目的实施效果，原因是对项目的预期成果缺乏清晰的认识，导致目标缺乏可操作性和可衡量性</w:t>
      </w:r>
      <w:r>
        <w:rPr>
          <w:rFonts w:ascii="仿宋_GB2312" w:eastAsia="仿宋_GB2312" w:hint="eastAsia"/>
          <w:sz w:val="32"/>
          <w:szCs w:val="32"/>
        </w:rPr>
        <w:t>。下一步</w:t>
      </w:r>
      <w:r>
        <w:rPr>
          <w:rFonts w:ascii="仿宋_GB2312" w:eastAsia="仿宋_GB2312" w:hint="eastAsia"/>
          <w:sz w:val="32"/>
          <w:szCs w:val="32"/>
        </w:rPr>
        <w:lastRenderedPageBreak/>
        <w:t>改进措施：</w:t>
      </w:r>
      <w:r w:rsidR="00314DF0">
        <w:rPr>
          <w:rFonts w:ascii="仿宋_GB2312" w:eastAsia="仿宋_GB2312" w:hint="eastAsia"/>
          <w:sz w:val="32"/>
          <w:szCs w:val="32"/>
        </w:rPr>
        <w:t>一是进一步加强预算绩效管理工作的学习；二是深入推进评价工作，强化事前准备，提升评价质量。强化结果应用，巩固评价成效</w:t>
      </w:r>
      <w:r>
        <w:rPr>
          <w:rFonts w:ascii="仿宋_GB2312" w:eastAsia="仿宋_GB2312" w:hint="eastAsia"/>
          <w:sz w:val="32"/>
          <w:szCs w:val="32"/>
        </w:rPr>
        <w:t>。具体项目自评情况附绩效自评表及自评报告。</w:t>
      </w:r>
    </w:p>
    <w:tbl>
      <w:tblPr>
        <w:tblW w:w="0" w:type="auto"/>
        <w:tblLayout w:type="fixed"/>
        <w:tblLook w:val="04A0"/>
      </w:tblPr>
      <w:tblGrid>
        <w:gridCol w:w="972"/>
        <w:gridCol w:w="1121"/>
        <w:gridCol w:w="1276"/>
        <w:gridCol w:w="1559"/>
        <w:gridCol w:w="1559"/>
        <w:gridCol w:w="1014"/>
        <w:gridCol w:w="711"/>
        <w:gridCol w:w="310"/>
      </w:tblGrid>
      <w:tr w:rsidR="002958BF" w:rsidRPr="002958BF" w:rsidTr="002958BF">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部门（单位）整体支出绩效目标自评表</w:t>
            </w:r>
          </w:p>
        </w:tc>
      </w:tr>
      <w:tr w:rsidR="002958BF" w:rsidRPr="002958BF" w:rsidTr="002958BF">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（2023年度）</w:t>
            </w:r>
          </w:p>
        </w:tc>
      </w:tr>
      <w:tr w:rsidR="002958BF" w:rsidRPr="002958BF" w:rsidTr="002958BF">
        <w:trPr>
          <w:trHeight w:val="660"/>
        </w:trPr>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部门（单位）名称</w:t>
            </w:r>
          </w:p>
        </w:tc>
        <w:tc>
          <w:tcPr>
            <w:tcW w:w="7550" w:type="dxa"/>
            <w:gridSpan w:val="7"/>
            <w:tcBorders>
              <w:top w:val="single" w:sz="4" w:space="0" w:color="auto"/>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昌吉市三屯河流域管理处</w:t>
            </w:r>
          </w:p>
        </w:tc>
      </w:tr>
      <w:tr w:rsidR="002958BF" w:rsidRPr="002958BF" w:rsidTr="002958BF">
        <w:trPr>
          <w:trHeight w:val="570"/>
        </w:trPr>
        <w:tc>
          <w:tcPr>
            <w:tcW w:w="9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部门资金（万元）</w:t>
            </w:r>
          </w:p>
        </w:tc>
        <w:tc>
          <w:tcPr>
            <w:tcW w:w="112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资金来源</w:t>
            </w:r>
          </w:p>
        </w:tc>
        <w:tc>
          <w:tcPr>
            <w:tcW w:w="1276"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年初预算数</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全年预算数</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全年执行数</w:t>
            </w:r>
          </w:p>
        </w:tc>
        <w:tc>
          <w:tcPr>
            <w:tcW w:w="1014"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分值权重</w:t>
            </w:r>
          </w:p>
        </w:tc>
        <w:tc>
          <w:tcPr>
            <w:tcW w:w="71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执行率</w:t>
            </w:r>
          </w:p>
        </w:tc>
        <w:tc>
          <w:tcPr>
            <w:tcW w:w="310"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得分</w:t>
            </w:r>
          </w:p>
        </w:tc>
      </w:tr>
      <w:tr w:rsidR="002958BF" w:rsidRPr="002958BF" w:rsidTr="002958BF">
        <w:trPr>
          <w:trHeight w:val="880"/>
        </w:trPr>
        <w:tc>
          <w:tcPr>
            <w:tcW w:w="972" w:type="dxa"/>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121"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中央安排</w:t>
            </w:r>
          </w:p>
        </w:tc>
        <w:tc>
          <w:tcPr>
            <w:tcW w:w="1276"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4,231.42</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7,069.20</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7,069.19</w:t>
            </w:r>
          </w:p>
        </w:tc>
        <w:tc>
          <w:tcPr>
            <w:tcW w:w="1014"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c>
          <w:tcPr>
            <w:tcW w:w="71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100%</w:t>
            </w:r>
          </w:p>
        </w:tc>
        <w:tc>
          <w:tcPr>
            <w:tcW w:w="310"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r>
      <w:tr w:rsidR="002958BF" w:rsidRPr="002958BF" w:rsidTr="002958BF">
        <w:trPr>
          <w:trHeight w:val="880"/>
        </w:trPr>
        <w:tc>
          <w:tcPr>
            <w:tcW w:w="972" w:type="dxa"/>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12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自治区安排</w:t>
            </w:r>
          </w:p>
        </w:tc>
        <w:tc>
          <w:tcPr>
            <w:tcW w:w="1276"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0.00</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3.85</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3.85</w:t>
            </w:r>
          </w:p>
        </w:tc>
        <w:tc>
          <w:tcPr>
            <w:tcW w:w="1014"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c>
          <w:tcPr>
            <w:tcW w:w="71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c>
          <w:tcPr>
            <w:tcW w:w="310"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r>
      <w:tr w:rsidR="002958BF" w:rsidRPr="002958BF" w:rsidTr="002958BF">
        <w:trPr>
          <w:trHeight w:val="880"/>
        </w:trPr>
        <w:tc>
          <w:tcPr>
            <w:tcW w:w="972" w:type="dxa"/>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12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地（州、市）安排</w:t>
            </w:r>
          </w:p>
        </w:tc>
        <w:tc>
          <w:tcPr>
            <w:tcW w:w="1276"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0.00</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0.00</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0.00</w:t>
            </w:r>
          </w:p>
        </w:tc>
        <w:tc>
          <w:tcPr>
            <w:tcW w:w="1014"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c>
          <w:tcPr>
            <w:tcW w:w="71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c>
          <w:tcPr>
            <w:tcW w:w="310"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r>
      <w:tr w:rsidR="00635A77" w:rsidRPr="002958BF" w:rsidTr="002958BF">
        <w:trPr>
          <w:trHeight w:val="880"/>
        </w:trPr>
        <w:tc>
          <w:tcPr>
            <w:tcW w:w="972" w:type="dxa"/>
            <w:vMerge/>
            <w:tcBorders>
              <w:top w:val="single" w:sz="4" w:space="0" w:color="auto"/>
              <w:left w:val="single" w:sz="4" w:space="0" w:color="auto"/>
              <w:bottom w:val="single" w:sz="4" w:space="0" w:color="auto"/>
              <w:right w:val="single" w:sz="4" w:space="0" w:color="auto"/>
            </w:tcBorders>
            <w:vAlign w:val="center"/>
            <w:hideMark/>
          </w:tcPr>
          <w:p w:rsidR="00635A77" w:rsidRPr="002958BF" w:rsidRDefault="00635A77" w:rsidP="00635A77">
            <w:pPr>
              <w:widowControl/>
              <w:jc w:val="left"/>
              <w:rPr>
                <w:rFonts w:asciiTheme="minorEastAsia" w:eastAsiaTheme="minorEastAsia" w:hAnsiTheme="minorEastAsia" w:cs="宋体"/>
                <w:kern w:val="0"/>
                <w:sz w:val="20"/>
                <w:szCs w:val="20"/>
              </w:rPr>
            </w:pPr>
          </w:p>
        </w:tc>
        <w:tc>
          <w:tcPr>
            <w:tcW w:w="1121"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县（市、区）安排</w:t>
            </w:r>
          </w:p>
        </w:tc>
        <w:tc>
          <w:tcPr>
            <w:tcW w:w="1276"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2,787.52</w:t>
            </w:r>
          </w:p>
        </w:tc>
        <w:tc>
          <w:tcPr>
            <w:tcW w:w="1559"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5,138.72</w:t>
            </w:r>
          </w:p>
        </w:tc>
        <w:tc>
          <w:tcPr>
            <w:tcW w:w="1559"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5,138.73</w:t>
            </w:r>
          </w:p>
        </w:tc>
        <w:tc>
          <w:tcPr>
            <w:tcW w:w="1014"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c>
          <w:tcPr>
            <w:tcW w:w="711"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c>
          <w:tcPr>
            <w:tcW w:w="310"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r>
      <w:tr w:rsidR="00635A77" w:rsidRPr="002958BF" w:rsidTr="002958BF">
        <w:trPr>
          <w:trHeight w:val="880"/>
        </w:trPr>
        <w:tc>
          <w:tcPr>
            <w:tcW w:w="972" w:type="dxa"/>
            <w:vMerge/>
            <w:tcBorders>
              <w:top w:val="single" w:sz="4" w:space="0" w:color="auto"/>
              <w:left w:val="single" w:sz="4" w:space="0" w:color="auto"/>
              <w:bottom w:val="single" w:sz="4" w:space="0" w:color="auto"/>
              <w:right w:val="single" w:sz="4" w:space="0" w:color="auto"/>
            </w:tcBorders>
            <w:vAlign w:val="center"/>
            <w:hideMark/>
          </w:tcPr>
          <w:p w:rsidR="00635A77" w:rsidRPr="002958BF" w:rsidRDefault="00635A77" w:rsidP="00635A77">
            <w:pPr>
              <w:widowControl/>
              <w:jc w:val="left"/>
              <w:rPr>
                <w:rFonts w:asciiTheme="minorEastAsia" w:eastAsiaTheme="minorEastAsia" w:hAnsiTheme="minorEastAsia" w:cs="宋体"/>
                <w:kern w:val="0"/>
                <w:sz w:val="20"/>
                <w:szCs w:val="20"/>
              </w:rPr>
            </w:pPr>
          </w:p>
        </w:tc>
        <w:tc>
          <w:tcPr>
            <w:tcW w:w="1121"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其他资金</w:t>
            </w:r>
          </w:p>
        </w:tc>
        <w:tc>
          <w:tcPr>
            <w:tcW w:w="1276"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0.00</w:t>
            </w:r>
          </w:p>
        </w:tc>
        <w:tc>
          <w:tcPr>
            <w:tcW w:w="1559"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0.00</w:t>
            </w:r>
          </w:p>
        </w:tc>
        <w:tc>
          <w:tcPr>
            <w:tcW w:w="1559"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0.00</w:t>
            </w:r>
          </w:p>
        </w:tc>
        <w:tc>
          <w:tcPr>
            <w:tcW w:w="1014"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c>
          <w:tcPr>
            <w:tcW w:w="711"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c>
          <w:tcPr>
            <w:tcW w:w="310" w:type="dxa"/>
            <w:tcBorders>
              <w:top w:val="nil"/>
              <w:left w:val="nil"/>
              <w:bottom w:val="single" w:sz="4" w:space="0" w:color="auto"/>
              <w:right w:val="single" w:sz="4" w:space="0" w:color="auto"/>
            </w:tcBorders>
            <w:shd w:val="clear" w:color="auto" w:fill="auto"/>
            <w:vAlign w:val="center"/>
            <w:hideMark/>
          </w:tcPr>
          <w:p w:rsidR="00635A77" w:rsidRPr="002958BF" w:rsidRDefault="00635A77" w:rsidP="00635A77">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r>
      <w:tr w:rsidR="002958BF" w:rsidRPr="002958BF" w:rsidTr="002958BF">
        <w:trPr>
          <w:trHeight w:val="880"/>
        </w:trPr>
        <w:tc>
          <w:tcPr>
            <w:tcW w:w="972" w:type="dxa"/>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12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合计</w:t>
            </w:r>
          </w:p>
        </w:tc>
        <w:tc>
          <w:tcPr>
            <w:tcW w:w="1276"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7,018.94</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12,211.77</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12,211.77</w:t>
            </w:r>
          </w:p>
        </w:tc>
        <w:tc>
          <w:tcPr>
            <w:tcW w:w="1014"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c>
          <w:tcPr>
            <w:tcW w:w="71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c>
          <w:tcPr>
            <w:tcW w:w="310"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w:t>
            </w:r>
          </w:p>
        </w:tc>
      </w:tr>
      <w:tr w:rsidR="002958BF" w:rsidRPr="002958BF" w:rsidTr="002958BF">
        <w:trPr>
          <w:trHeight w:val="705"/>
        </w:trPr>
        <w:tc>
          <w:tcPr>
            <w:tcW w:w="9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年度总体目标</w:t>
            </w:r>
          </w:p>
        </w:tc>
        <w:tc>
          <w:tcPr>
            <w:tcW w:w="3956" w:type="dxa"/>
            <w:gridSpan w:val="3"/>
            <w:tcBorders>
              <w:top w:val="single" w:sz="4" w:space="0" w:color="auto"/>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预期目标</w:t>
            </w:r>
          </w:p>
        </w:tc>
        <w:tc>
          <w:tcPr>
            <w:tcW w:w="3594" w:type="dxa"/>
            <w:gridSpan w:val="4"/>
            <w:tcBorders>
              <w:top w:val="single" w:sz="4" w:space="0" w:color="auto"/>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实际完成情况</w:t>
            </w:r>
          </w:p>
        </w:tc>
      </w:tr>
      <w:tr w:rsidR="002958BF" w:rsidRPr="002958BF" w:rsidTr="002958BF">
        <w:trPr>
          <w:trHeight w:val="2000"/>
        </w:trPr>
        <w:tc>
          <w:tcPr>
            <w:tcW w:w="972" w:type="dxa"/>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3956" w:type="dxa"/>
            <w:gridSpan w:val="3"/>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目标1：本年度计划使用资金2787.52万元，保障部门单位人员148人，发放工资福利2600.53万元，运转支出主要是办公经费186.99万元，使单位业务保障能力得以提升。目标2：通过大型现代化灌区续建配套与节水改造项目和三屯河水库除险加固项目完善三屯河灌区内水利工程运行管理及维修养护，提高三屯河灌区工程供水保证，持续改善了灌区供水条件。</w:t>
            </w:r>
          </w:p>
        </w:tc>
        <w:tc>
          <w:tcPr>
            <w:tcW w:w="3594" w:type="dxa"/>
            <w:gridSpan w:val="4"/>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目标1：本年度实际使用资金2962.65万元，保障部门单位人员149人，发放工资福利2737.2万元，办公经费92.52万元，其他对个人和家庭的补助132.93万元，使单位业务保障能力得以提升。目标2：通过大型现代化灌区续建配套与节水改造项目和三屯河水库除险加固项目完善三屯河灌区内水利工程运行管理及维修养护，提高三屯河灌区工程供水保证，持续改善了灌区供水条</w:t>
            </w:r>
            <w:r w:rsidRPr="002958BF">
              <w:rPr>
                <w:rFonts w:asciiTheme="minorEastAsia" w:eastAsiaTheme="minorEastAsia" w:hAnsiTheme="minorEastAsia" w:cs="宋体" w:hint="eastAsia"/>
                <w:kern w:val="0"/>
                <w:sz w:val="20"/>
                <w:szCs w:val="20"/>
              </w:rPr>
              <w:lastRenderedPageBreak/>
              <w:t>件。</w:t>
            </w:r>
          </w:p>
        </w:tc>
      </w:tr>
      <w:tr w:rsidR="002958BF" w:rsidRPr="002958BF" w:rsidTr="002958BF">
        <w:trPr>
          <w:trHeight w:val="58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lastRenderedPageBreak/>
              <w:t>一级指标</w:t>
            </w:r>
          </w:p>
        </w:tc>
        <w:tc>
          <w:tcPr>
            <w:tcW w:w="112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二级指标</w:t>
            </w:r>
          </w:p>
        </w:tc>
        <w:tc>
          <w:tcPr>
            <w:tcW w:w="1276"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三级指标</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预期指标值</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指标值设定依据</w:t>
            </w:r>
          </w:p>
        </w:tc>
        <w:tc>
          <w:tcPr>
            <w:tcW w:w="1014"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分值权重</w:t>
            </w:r>
          </w:p>
        </w:tc>
        <w:tc>
          <w:tcPr>
            <w:tcW w:w="71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实际完成指标值</w:t>
            </w:r>
          </w:p>
        </w:tc>
        <w:tc>
          <w:tcPr>
            <w:tcW w:w="310"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得分</w:t>
            </w:r>
          </w:p>
        </w:tc>
      </w:tr>
      <w:tr w:rsidR="002958BF" w:rsidRPr="002958BF" w:rsidTr="002958BF">
        <w:trPr>
          <w:trHeight w:val="740"/>
        </w:trPr>
        <w:tc>
          <w:tcPr>
            <w:tcW w:w="9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运行成本</w:t>
            </w:r>
          </w:p>
        </w:tc>
        <w:tc>
          <w:tcPr>
            <w:tcW w:w="1121" w:type="dxa"/>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数量指标</w:t>
            </w:r>
          </w:p>
        </w:tc>
        <w:tc>
          <w:tcPr>
            <w:tcW w:w="1276"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保障办公人员数量</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=148人</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预算编制说明</w:t>
            </w:r>
          </w:p>
        </w:tc>
        <w:tc>
          <w:tcPr>
            <w:tcW w:w="1014"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c>
          <w:tcPr>
            <w:tcW w:w="71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149人</w:t>
            </w:r>
          </w:p>
        </w:tc>
        <w:tc>
          <w:tcPr>
            <w:tcW w:w="310"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r>
      <w:tr w:rsidR="002958BF" w:rsidRPr="002958BF" w:rsidTr="002958BF">
        <w:trPr>
          <w:trHeight w:val="740"/>
        </w:trPr>
        <w:tc>
          <w:tcPr>
            <w:tcW w:w="972" w:type="dxa"/>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121" w:type="dxa"/>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单位采暖面积</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=9483.08平方米</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预算编制说明</w:t>
            </w:r>
          </w:p>
        </w:tc>
        <w:tc>
          <w:tcPr>
            <w:tcW w:w="1014"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c>
          <w:tcPr>
            <w:tcW w:w="71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9483.08平方米</w:t>
            </w:r>
          </w:p>
        </w:tc>
        <w:tc>
          <w:tcPr>
            <w:tcW w:w="310"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r>
      <w:tr w:rsidR="002958BF" w:rsidRPr="002958BF" w:rsidTr="002958BF">
        <w:trPr>
          <w:trHeight w:val="740"/>
        </w:trPr>
        <w:tc>
          <w:tcPr>
            <w:tcW w:w="972" w:type="dxa"/>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121" w:type="dxa"/>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公务保障用车数量</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=11辆</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预算编制说明</w:t>
            </w:r>
          </w:p>
        </w:tc>
        <w:tc>
          <w:tcPr>
            <w:tcW w:w="1014"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c>
          <w:tcPr>
            <w:tcW w:w="71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10辆</w:t>
            </w:r>
          </w:p>
        </w:tc>
        <w:tc>
          <w:tcPr>
            <w:tcW w:w="310"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r>
      <w:tr w:rsidR="002958BF" w:rsidRPr="002958BF" w:rsidTr="002958BF">
        <w:trPr>
          <w:trHeight w:val="74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管理效率</w:t>
            </w:r>
          </w:p>
        </w:tc>
        <w:tc>
          <w:tcPr>
            <w:tcW w:w="112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质量指标</w:t>
            </w:r>
          </w:p>
        </w:tc>
        <w:tc>
          <w:tcPr>
            <w:tcW w:w="1276"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资金使用合规率</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=100%</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财务管理制度</w:t>
            </w:r>
          </w:p>
        </w:tc>
        <w:tc>
          <w:tcPr>
            <w:tcW w:w="1014"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c>
          <w:tcPr>
            <w:tcW w:w="71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100%</w:t>
            </w:r>
          </w:p>
        </w:tc>
        <w:tc>
          <w:tcPr>
            <w:tcW w:w="310"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r>
      <w:tr w:rsidR="002958BF" w:rsidRPr="002958BF" w:rsidTr="002958BF">
        <w:trPr>
          <w:trHeight w:val="740"/>
        </w:trPr>
        <w:tc>
          <w:tcPr>
            <w:tcW w:w="9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履职效能</w:t>
            </w:r>
          </w:p>
        </w:tc>
        <w:tc>
          <w:tcPr>
            <w:tcW w:w="1121" w:type="dxa"/>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数量指标</w:t>
            </w:r>
          </w:p>
        </w:tc>
        <w:tc>
          <w:tcPr>
            <w:tcW w:w="1276"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涉及管理运行水库数量</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=2座</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单位机构情况说明</w:t>
            </w:r>
          </w:p>
        </w:tc>
        <w:tc>
          <w:tcPr>
            <w:tcW w:w="1014"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c>
          <w:tcPr>
            <w:tcW w:w="71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2座</w:t>
            </w:r>
          </w:p>
        </w:tc>
        <w:tc>
          <w:tcPr>
            <w:tcW w:w="310"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r>
      <w:tr w:rsidR="002958BF" w:rsidRPr="002958BF" w:rsidTr="002958BF">
        <w:trPr>
          <w:trHeight w:val="740"/>
        </w:trPr>
        <w:tc>
          <w:tcPr>
            <w:tcW w:w="972" w:type="dxa"/>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121" w:type="dxa"/>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水费收缴金额</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&gt;=5000万元</w:t>
            </w:r>
          </w:p>
        </w:tc>
        <w:tc>
          <w:tcPr>
            <w:tcW w:w="1559"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历史收缴凭证</w:t>
            </w:r>
          </w:p>
        </w:tc>
        <w:tc>
          <w:tcPr>
            <w:tcW w:w="1014"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c>
          <w:tcPr>
            <w:tcW w:w="711"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5498.55万元</w:t>
            </w:r>
          </w:p>
        </w:tc>
        <w:tc>
          <w:tcPr>
            <w:tcW w:w="310" w:type="dxa"/>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r>
      <w:tr w:rsidR="002958BF" w:rsidRPr="002958BF" w:rsidTr="002958BF">
        <w:trPr>
          <w:trHeight w:val="740"/>
        </w:trPr>
        <w:tc>
          <w:tcPr>
            <w:tcW w:w="9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社会效益</w:t>
            </w:r>
          </w:p>
        </w:tc>
        <w:tc>
          <w:tcPr>
            <w:tcW w:w="1121" w:type="dxa"/>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保障灌溉绿化亩数</w:t>
            </w:r>
          </w:p>
        </w:tc>
        <w:tc>
          <w:tcPr>
            <w:tcW w:w="1559"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&gt;=28.79万亩</w:t>
            </w:r>
          </w:p>
        </w:tc>
        <w:tc>
          <w:tcPr>
            <w:tcW w:w="1559"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2023年用水总量分配方案</w:t>
            </w:r>
          </w:p>
        </w:tc>
        <w:tc>
          <w:tcPr>
            <w:tcW w:w="1014"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c>
          <w:tcPr>
            <w:tcW w:w="711"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27.88万亩</w:t>
            </w:r>
          </w:p>
        </w:tc>
        <w:tc>
          <w:tcPr>
            <w:tcW w:w="310"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r>
      <w:tr w:rsidR="002958BF" w:rsidRPr="002958BF" w:rsidTr="002958BF">
        <w:trPr>
          <w:trHeight w:val="740"/>
        </w:trPr>
        <w:tc>
          <w:tcPr>
            <w:tcW w:w="972" w:type="dxa"/>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121" w:type="dxa"/>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保障农业灌溉用水亩数</w:t>
            </w:r>
          </w:p>
        </w:tc>
        <w:tc>
          <w:tcPr>
            <w:tcW w:w="1559"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&gt;=103万亩</w:t>
            </w:r>
          </w:p>
        </w:tc>
        <w:tc>
          <w:tcPr>
            <w:tcW w:w="1559"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2023年用水总量分配方案</w:t>
            </w:r>
          </w:p>
        </w:tc>
        <w:tc>
          <w:tcPr>
            <w:tcW w:w="1014"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c>
          <w:tcPr>
            <w:tcW w:w="711"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107.61万亩</w:t>
            </w:r>
          </w:p>
        </w:tc>
        <w:tc>
          <w:tcPr>
            <w:tcW w:w="310"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r>
      <w:tr w:rsidR="002958BF" w:rsidRPr="002958BF" w:rsidTr="002958BF">
        <w:trPr>
          <w:trHeight w:val="740"/>
        </w:trPr>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可持续发展能力</w:t>
            </w:r>
          </w:p>
        </w:tc>
        <w:tc>
          <w:tcPr>
            <w:tcW w:w="1121" w:type="dxa"/>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灌区社会经济系统运行稳定、水资源有效利用及生态保护可持续，生态激流补水</w:t>
            </w:r>
          </w:p>
        </w:tc>
        <w:tc>
          <w:tcPr>
            <w:tcW w:w="1559"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=1433万方</w:t>
            </w:r>
          </w:p>
        </w:tc>
        <w:tc>
          <w:tcPr>
            <w:tcW w:w="1559"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生态基流分析计算报告批复</w:t>
            </w:r>
          </w:p>
        </w:tc>
        <w:tc>
          <w:tcPr>
            <w:tcW w:w="1014"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c>
          <w:tcPr>
            <w:tcW w:w="711"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1433万方</w:t>
            </w:r>
          </w:p>
        </w:tc>
        <w:tc>
          <w:tcPr>
            <w:tcW w:w="310"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10</w:t>
            </w:r>
          </w:p>
        </w:tc>
      </w:tr>
      <w:tr w:rsidR="002958BF" w:rsidRPr="002958BF" w:rsidTr="002958BF">
        <w:trPr>
          <w:trHeight w:val="740"/>
        </w:trPr>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服务对象满意度</w:t>
            </w:r>
          </w:p>
        </w:tc>
        <w:tc>
          <w:tcPr>
            <w:tcW w:w="1121"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 xml:space="preserve">　</w:t>
            </w:r>
          </w:p>
        </w:tc>
        <w:tc>
          <w:tcPr>
            <w:tcW w:w="1014"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 xml:space="preserve">　</w:t>
            </w:r>
          </w:p>
        </w:tc>
        <w:tc>
          <w:tcPr>
            <w:tcW w:w="711"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 xml:space="preserve">　</w:t>
            </w:r>
          </w:p>
        </w:tc>
        <w:tc>
          <w:tcPr>
            <w:tcW w:w="310" w:type="dxa"/>
            <w:tcBorders>
              <w:top w:val="nil"/>
              <w:left w:val="nil"/>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Theme="minorEastAsia" w:eastAsiaTheme="minorEastAsia" w:hAnsiTheme="minorEastAsia" w:cs="宋体"/>
                <w:kern w:val="0"/>
                <w:sz w:val="20"/>
                <w:szCs w:val="20"/>
              </w:rPr>
            </w:pPr>
            <w:r w:rsidRPr="002958BF">
              <w:rPr>
                <w:rFonts w:asciiTheme="minorEastAsia" w:eastAsiaTheme="minorEastAsia" w:hAnsiTheme="minorEastAsia" w:cs="宋体" w:hint="eastAsia"/>
                <w:kern w:val="0"/>
                <w:sz w:val="20"/>
                <w:szCs w:val="20"/>
              </w:rPr>
              <w:t xml:space="preserve">　</w:t>
            </w:r>
          </w:p>
        </w:tc>
      </w:tr>
    </w:tbl>
    <w:p w:rsidR="00E54352" w:rsidRDefault="00E54352">
      <w:pPr>
        <w:ind w:firstLineChars="200" w:firstLine="640"/>
        <w:jc w:val="left"/>
        <w:rPr>
          <w:rFonts w:ascii="仿宋_GB2312" w:eastAsia="仿宋_GB2312"/>
          <w:sz w:val="32"/>
          <w:szCs w:val="32"/>
        </w:rPr>
      </w:pPr>
    </w:p>
    <w:tbl>
      <w:tblPr>
        <w:tblW w:w="5000" w:type="pct"/>
        <w:tblLook w:val="04A0"/>
      </w:tblPr>
      <w:tblGrid>
        <w:gridCol w:w="406"/>
        <w:gridCol w:w="407"/>
        <w:gridCol w:w="407"/>
        <w:gridCol w:w="1117"/>
        <w:gridCol w:w="1388"/>
        <w:gridCol w:w="589"/>
        <w:gridCol w:w="883"/>
        <w:gridCol w:w="788"/>
        <w:gridCol w:w="265"/>
        <w:gridCol w:w="247"/>
        <w:gridCol w:w="218"/>
        <w:gridCol w:w="422"/>
        <w:gridCol w:w="471"/>
        <w:gridCol w:w="692"/>
        <w:gridCol w:w="222"/>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2958BF">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(2023年度)</w:t>
            </w:r>
          </w:p>
        </w:tc>
      </w:tr>
      <w:tr w:rsidR="002958BF" w:rsidRPr="002958BF" w:rsidTr="002958BF">
        <w:trPr>
          <w:gridAfter w:val="1"/>
          <w:wAfter w:w="88" w:type="pct"/>
          <w:trHeight w:val="280"/>
        </w:trPr>
        <w:tc>
          <w:tcPr>
            <w:tcW w:w="7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项目名称</w:t>
            </w:r>
          </w:p>
        </w:tc>
        <w:tc>
          <w:tcPr>
            <w:tcW w:w="4197" w:type="pct"/>
            <w:gridSpan w:val="1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2016年三屯河水库维修工程蓝晨工程公司工程款</w:t>
            </w:r>
          </w:p>
        </w:tc>
      </w:tr>
      <w:tr w:rsidR="002958BF" w:rsidRPr="002958BF" w:rsidTr="002958BF">
        <w:trPr>
          <w:gridAfter w:val="1"/>
          <w:wAfter w:w="88" w:type="pct"/>
          <w:trHeight w:val="280"/>
        </w:trPr>
        <w:tc>
          <w:tcPr>
            <w:tcW w:w="7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主管部门</w:t>
            </w:r>
          </w:p>
        </w:tc>
        <w:tc>
          <w:tcPr>
            <w:tcW w:w="2084"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379"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2958BF">
        <w:trPr>
          <w:gridAfter w:val="1"/>
          <w:wAfter w:w="88" w:type="pct"/>
          <w:trHeight w:val="520"/>
        </w:trPr>
        <w:tc>
          <w:tcPr>
            <w:tcW w:w="7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项目资金</w:t>
            </w:r>
            <w:r w:rsidRPr="002958BF">
              <w:rPr>
                <w:rFonts w:ascii="宋体" w:hAnsi="宋体" w:cs="宋体" w:hint="eastAsia"/>
                <w:color w:val="000000"/>
                <w:kern w:val="0"/>
                <w:sz w:val="20"/>
                <w:szCs w:val="20"/>
              </w:rPr>
              <w:br/>
              <w:t>（万元）</w:t>
            </w:r>
          </w:p>
        </w:tc>
        <w:tc>
          <w:tcPr>
            <w:tcW w:w="80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2958BF">
        <w:trPr>
          <w:gridAfter w:val="1"/>
          <w:wAfter w:w="88" w:type="pct"/>
          <w:trHeight w:val="440"/>
        </w:trPr>
        <w:tc>
          <w:tcPr>
            <w:tcW w:w="71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0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54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11.97</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11.97</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11.97</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w:t>
            </w:r>
          </w:p>
        </w:tc>
      </w:tr>
      <w:tr w:rsidR="002958BF" w:rsidRPr="002958BF" w:rsidTr="002958BF">
        <w:trPr>
          <w:gridAfter w:val="1"/>
          <w:wAfter w:w="88" w:type="pct"/>
          <w:trHeight w:val="440"/>
        </w:trPr>
        <w:tc>
          <w:tcPr>
            <w:tcW w:w="71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0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其中：当年财政拨款</w:t>
            </w:r>
          </w:p>
        </w:tc>
        <w:tc>
          <w:tcPr>
            <w:tcW w:w="54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11.97</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11.97</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11.97</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440"/>
        </w:trPr>
        <w:tc>
          <w:tcPr>
            <w:tcW w:w="71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0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54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280"/>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年度总体目标</w:t>
            </w:r>
          </w:p>
        </w:tc>
        <w:tc>
          <w:tcPr>
            <w:tcW w:w="2442"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预期目标</w:t>
            </w:r>
          </w:p>
        </w:tc>
        <w:tc>
          <w:tcPr>
            <w:tcW w:w="2113"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2958BF">
        <w:trPr>
          <w:gridAfter w:val="1"/>
          <w:wAfter w:w="88" w:type="pct"/>
          <w:trHeight w:val="54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442" w:type="pct"/>
            <w:gridSpan w:val="6"/>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拨入2016年公益性水利工程三屯河水库维修养护工程欠款119734.91元，用于建设三屯河水库大坝防水隧洞等配套设施维修养护，排除信访隐患，解决中小企业账款。</w:t>
            </w:r>
          </w:p>
        </w:tc>
        <w:tc>
          <w:tcPr>
            <w:tcW w:w="2113" w:type="pct"/>
            <w:gridSpan w:val="7"/>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截止自评日，该项目实际支付11.97万元，支付2016年公益性水利工程三屯河水库维修养护工程欠款119734.91元，用于建设三屯河水库大坝防水隧洞等配套设施维修养护，排除信访隐患，解决中小企业账款。</w:t>
            </w:r>
          </w:p>
        </w:tc>
      </w:tr>
      <w:tr w:rsidR="002958BF" w:rsidRPr="002958BF" w:rsidTr="002958BF">
        <w:trPr>
          <w:gridAfter w:val="1"/>
          <w:wAfter w:w="88" w:type="pct"/>
          <w:trHeight w:val="312"/>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二级指标</w:t>
            </w:r>
          </w:p>
        </w:tc>
        <w:tc>
          <w:tcPr>
            <w:tcW w:w="120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5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偏差原因分析及改进措施</w:t>
            </w:r>
          </w:p>
        </w:tc>
      </w:tr>
      <w:tr w:rsidR="002958BF" w:rsidRPr="002958BF" w:rsidTr="002958BF">
        <w:trPr>
          <w:trHeight w:val="28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1206"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40"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2958BF">
        <w:trPr>
          <w:trHeight w:val="400"/>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还款涉及企业数</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=1家</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=1家</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14</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14</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工程质量合格率</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13</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13</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项目完成及时率</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w:t>
            </w:r>
            <w:r w:rsidRPr="002958BF">
              <w:rPr>
                <w:rFonts w:ascii="宋体" w:hAnsi="宋体" w:cs="宋体" w:hint="eastAsia"/>
                <w:color w:val="000000"/>
                <w:kern w:val="0"/>
                <w:sz w:val="20"/>
                <w:szCs w:val="20"/>
              </w:rPr>
              <w:lastRenderedPageBreak/>
              <w:t>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资金拨付及时率</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偿还欠款资金</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&lt;=11.97万元</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=11.97万元</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生态环境成本指标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经济效益指标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提高三屯河灌区工程措施供水保证</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有效提高</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达成</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生态效益指标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120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受益群众满意度</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25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总分</w:t>
            </w:r>
          </w:p>
        </w:tc>
        <w:tc>
          <w:tcPr>
            <w:tcW w:w="5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100分</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tbl>
      <w:tblPr>
        <w:tblW w:w="5000" w:type="pct"/>
        <w:tblLook w:val="04A0"/>
      </w:tblPr>
      <w:tblGrid>
        <w:gridCol w:w="406"/>
        <w:gridCol w:w="407"/>
        <w:gridCol w:w="407"/>
        <w:gridCol w:w="1203"/>
        <w:gridCol w:w="1302"/>
        <w:gridCol w:w="589"/>
        <w:gridCol w:w="883"/>
        <w:gridCol w:w="788"/>
        <w:gridCol w:w="266"/>
        <w:gridCol w:w="246"/>
        <w:gridCol w:w="218"/>
        <w:gridCol w:w="422"/>
        <w:gridCol w:w="471"/>
        <w:gridCol w:w="692"/>
        <w:gridCol w:w="222"/>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2958BF">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(2023年度)</w:t>
            </w:r>
          </w:p>
        </w:tc>
      </w:tr>
      <w:tr w:rsidR="002958BF" w:rsidRPr="002958BF" w:rsidTr="002958BF">
        <w:trPr>
          <w:gridAfter w:val="1"/>
          <w:wAfter w:w="88" w:type="pct"/>
          <w:trHeight w:val="280"/>
        </w:trPr>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项目名称</w:t>
            </w:r>
          </w:p>
        </w:tc>
        <w:tc>
          <w:tcPr>
            <w:tcW w:w="4196" w:type="pct"/>
            <w:gridSpan w:val="1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2017年农业水价综合改革农田水利基础设施改造工程量水设施配套工程尾款</w:t>
            </w:r>
          </w:p>
        </w:tc>
      </w:tr>
      <w:tr w:rsidR="002958BF" w:rsidRPr="002958BF" w:rsidTr="002958BF">
        <w:trPr>
          <w:gridAfter w:val="1"/>
          <w:wAfter w:w="88" w:type="pct"/>
          <w:trHeight w:val="280"/>
        </w:trPr>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主管部门</w:t>
            </w:r>
          </w:p>
        </w:tc>
        <w:tc>
          <w:tcPr>
            <w:tcW w:w="2083"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379"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2958BF">
        <w:trPr>
          <w:gridAfter w:val="1"/>
          <w:wAfter w:w="88" w:type="pct"/>
          <w:trHeight w:val="520"/>
        </w:trPr>
        <w:tc>
          <w:tcPr>
            <w:tcW w:w="7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项目资金</w:t>
            </w:r>
            <w:r w:rsidRPr="002958BF">
              <w:rPr>
                <w:rFonts w:ascii="宋体" w:hAnsi="宋体" w:cs="宋体" w:hint="eastAsia"/>
                <w:color w:val="000000"/>
                <w:kern w:val="0"/>
                <w:sz w:val="20"/>
                <w:szCs w:val="20"/>
              </w:rPr>
              <w:br/>
              <w:t>（万元）</w:t>
            </w:r>
          </w:p>
        </w:tc>
        <w:tc>
          <w:tcPr>
            <w:tcW w:w="8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2958BF">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50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13.65</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13.65</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13.65</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w:t>
            </w:r>
          </w:p>
        </w:tc>
      </w:tr>
      <w:tr w:rsidR="002958BF" w:rsidRPr="002958BF" w:rsidTr="002958BF">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其中：当年财政拨款</w:t>
            </w:r>
          </w:p>
        </w:tc>
        <w:tc>
          <w:tcPr>
            <w:tcW w:w="50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13.65</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13.65</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13.65</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50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280"/>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年度总体目标</w:t>
            </w:r>
          </w:p>
        </w:tc>
        <w:tc>
          <w:tcPr>
            <w:tcW w:w="2441"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预期目标</w:t>
            </w:r>
          </w:p>
        </w:tc>
        <w:tc>
          <w:tcPr>
            <w:tcW w:w="2113"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2958BF">
        <w:trPr>
          <w:gridAfter w:val="1"/>
          <w:wAfter w:w="88" w:type="pct"/>
          <w:trHeight w:val="54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441" w:type="pct"/>
            <w:gridSpan w:val="6"/>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该项目拨入2017年农业水价综合改革农田水利基础设施改造工程量水设施配套工程尾款13.65万元，计划用于支付2017年农业水价综合改革农田水利基础设施改造工程量水设施配套工程新疆曙疆建设工程有限公司欠款13.65万元。有效化解政府债务，保障债权人的权益，提高三屯河灌区工程措施供水保证。受益群众满意度达90%。</w:t>
            </w:r>
          </w:p>
        </w:tc>
        <w:tc>
          <w:tcPr>
            <w:tcW w:w="2113" w:type="pct"/>
            <w:gridSpan w:val="7"/>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br/>
              <w:t>该项目拨入2017年农业水价综合改革农田水利基础设施改造工程量水设施配套工程尾款13.65万元，已用于支付2017年农业水价综合改革农田水利基础设施改造工程量水设施配套工程新疆曙疆建设工程有限公司欠款13.65万元。有效化解政府债务，保障债权人的权益，提高三屯河灌区工程措施供水保证。受益群众满意度达90%。</w:t>
            </w:r>
          </w:p>
        </w:tc>
      </w:tr>
      <w:tr w:rsidR="002958BF" w:rsidRPr="002958BF" w:rsidTr="002958BF">
        <w:trPr>
          <w:gridAfter w:val="1"/>
          <w:wAfter w:w="88" w:type="pct"/>
          <w:trHeight w:val="312"/>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二级指标</w:t>
            </w:r>
          </w:p>
        </w:tc>
        <w:tc>
          <w:tcPr>
            <w:tcW w:w="12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5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偏差原因分析及改进措施</w:t>
            </w:r>
          </w:p>
        </w:tc>
      </w:tr>
      <w:tr w:rsidR="002958BF" w:rsidRPr="002958BF" w:rsidTr="002958BF">
        <w:trPr>
          <w:trHeight w:val="28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1205"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41"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2958BF">
        <w:trPr>
          <w:trHeight w:val="400"/>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年度绩效指标完成</w:t>
            </w:r>
            <w:r w:rsidRPr="002958BF">
              <w:rPr>
                <w:rFonts w:ascii="宋体" w:hAnsi="宋体" w:cs="宋体" w:hint="eastAsia"/>
                <w:color w:val="000000"/>
                <w:kern w:val="0"/>
                <w:sz w:val="20"/>
                <w:szCs w:val="20"/>
              </w:rPr>
              <w:lastRenderedPageBreak/>
              <w:t>情况</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产出指标</w:t>
            </w: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还款涉及企业数</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&lt;=1家</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=1家</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解决拖欠工程款事项</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&lt;=1起</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=1起</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工程质量合格率</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资金使用合规率</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&gt;=100%</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项目完成及时率</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&gt;=100%</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偿还欠款资金</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&lt;=13.65万元</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=13.65万元</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生态环境成本指标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经济效益指标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提高三屯河灌区工程措施供水保证</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有效提高</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有效提高</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生态效益指标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25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总分</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100分</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tbl>
      <w:tblPr>
        <w:tblW w:w="5000" w:type="pct"/>
        <w:tblLook w:val="04A0"/>
      </w:tblPr>
      <w:tblGrid>
        <w:gridCol w:w="367"/>
        <w:gridCol w:w="366"/>
        <w:gridCol w:w="367"/>
        <w:gridCol w:w="1293"/>
        <w:gridCol w:w="1530"/>
        <w:gridCol w:w="653"/>
        <w:gridCol w:w="892"/>
        <w:gridCol w:w="741"/>
        <w:gridCol w:w="249"/>
        <w:gridCol w:w="246"/>
        <w:gridCol w:w="216"/>
        <w:gridCol w:w="389"/>
        <w:gridCol w:w="401"/>
        <w:gridCol w:w="591"/>
        <w:gridCol w:w="221"/>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635A77">
        <w:trPr>
          <w:gridAfter w:val="1"/>
          <w:wAfter w:w="88" w:type="pct"/>
          <w:trHeight w:val="280"/>
        </w:trPr>
        <w:tc>
          <w:tcPr>
            <w:tcW w:w="4912" w:type="pct"/>
            <w:gridSpan w:val="14"/>
            <w:tcBorders>
              <w:top w:val="nil"/>
              <w:left w:val="nil"/>
              <w:bottom w:val="single" w:sz="4" w:space="0" w:color="auto"/>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(2023年度)</w:t>
            </w:r>
          </w:p>
        </w:tc>
      </w:tr>
      <w:tr w:rsidR="002958BF" w:rsidRPr="002958BF" w:rsidTr="00635A77">
        <w:trPr>
          <w:gridAfter w:val="1"/>
          <w:wAfter w:w="88" w:type="pct"/>
          <w:trHeight w:val="280"/>
        </w:trPr>
        <w:tc>
          <w:tcPr>
            <w:tcW w:w="5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项目名称</w:t>
            </w:r>
          </w:p>
        </w:tc>
        <w:tc>
          <w:tcPr>
            <w:tcW w:w="4321" w:type="pct"/>
            <w:gridSpan w:val="1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2022年水安全保障工程专项（第一批）中央基建投资（三屯河水库除险加固工程）</w:t>
            </w:r>
          </w:p>
        </w:tc>
      </w:tr>
      <w:tr w:rsidR="002958BF" w:rsidRPr="002958BF" w:rsidTr="002958BF">
        <w:trPr>
          <w:gridAfter w:val="1"/>
          <w:wAfter w:w="88" w:type="pct"/>
          <w:trHeight w:val="280"/>
        </w:trPr>
        <w:tc>
          <w:tcPr>
            <w:tcW w:w="5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主管部门</w:t>
            </w:r>
          </w:p>
        </w:tc>
        <w:tc>
          <w:tcPr>
            <w:tcW w:w="2472"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203"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635A77">
        <w:trPr>
          <w:gridAfter w:val="1"/>
          <w:wAfter w:w="88" w:type="pct"/>
          <w:trHeight w:val="520"/>
        </w:trPr>
        <w:tc>
          <w:tcPr>
            <w:tcW w:w="5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项目资金</w:t>
            </w:r>
            <w:r w:rsidRPr="002958BF">
              <w:rPr>
                <w:rFonts w:ascii="宋体" w:hAnsi="宋体" w:cs="宋体" w:hint="eastAsia"/>
                <w:color w:val="000000"/>
                <w:kern w:val="0"/>
                <w:sz w:val="20"/>
                <w:szCs w:val="20"/>
              </w:rPr>
              <w:br/>
              <w:t>（万元）</w:t>
            </w:r>
          </w:p>
        </w:tc>
        <w:tc>
          <w:tcPr>
            <w:tcW w:w="93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744" w:type="pct"/>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44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36" w:type="pct"/>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635A77">
        <w:trPr>
          <w:gridAfter w:val="1"/>
          <w:wAfter w:w="88" w:type="pct"/>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93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744" w:type="pct"/>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942.79</w:t>
            </w:r>
          </w:p>
        </w:tc>
        <w:tc>
          <w:tcPr>
            <w:tcW w:w="7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837.62</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837.62</w:t>
            </w:r>
          </w:p>
        </w:tc>
        <w:tc>
          <w:tcPr>
            <w:tcW w:w="44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336" w:type="pct"/>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w:t>
            </w:r>
          </w:p>
        </w:tc>
      </w:tr>
      <w:tr w:rsidR="002958BF" w:rsidRPr="002958BF" w:rsidTr="00635A77">
        <w:trPr>
          <w:gridAfter w:val="1"/>
          <w:wAfter w:w="88" w:type="pct"/>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93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其中：当年财政拨款</w:t>
            </w:r>
          </w:p>
        </w:tc>
        <w:tc>
          <w:tcPr>
            <w:tcW w:w="744" w:type="pct"/>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942.79</w:t>
            </w:r>
          </w:p>
        </w:tc>
        <w:tc>
          <w:tcPr>
            <w:tcW w:w="7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837.62</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837.62</w:t>
            </w:r>
          </w:p>
        </w:tc>
        <w:tc>
          <w:tcPr>
            <w:tcW w:w="44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36" w:type="pct"/>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635A77">
        <w:trPr>
          <w:gridAfter w:val="1"/>
          <w:wAfter w:w="88" w:type="pct"/>
          <w:trHeight w:val="440"/>
        </w:trPr>
        <w:tc>
          <w:tcPr>
            <w:tcW w:w="592"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93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744" w:type="pct"/>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44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2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36" w:type="pct"/>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635A77">
        <w:trPr>
          <w:gridAfter w:val="1"/>
          <w:wAfter w:w="88" w:type="pct"/>
          <w:trHeight w:val="280"/>
        </w:trPr>
        <w:tc>
          <w:tcPr>
            <w:tcW w:w="2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年度总体目标</w:t>
            </w:r>
          </w:p>
        </w:tc>
        <w:tc>
          <w:tcPr>
            <w:tcW w:w="2768"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预期目标</w:t>
            </w:r>
          </w:p>
        </w:tc>
        <w:tc>
          <w:tcPr>
            <w:tcW w:w="1848"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635A77">
        <w:trPr>
          <w:gridAfter w:val="1"/>
          <w:wAfter w:w="88" w:type="pct"/>
          <w:trHeight w:val="54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768" w:type="pct"/>
            <w:gridSpan w:val="6"/>
            <w:tcBorders>
              <w:top w:val="single" w:sz="4" w:space="0" w:color="auto"/>
              <w:left w:val="single" w:sz="4" w:space="0" w:color="auto"/>
              <w:bottom w:val="single" w:sz="4" w:space="0" w:color="auto"/>
              <w:right w:val="single" w:sz="4" w:space="0" w:color="auto"/>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本年度拨入中央资金2942.79万元。完成泄洪排沙洞378米，满足导流放水条件，完成竖井47米浇筑，闸门安装，完成280米坝前防渗面板浇筑，达到1039.5米高程；溢洪道浇筑完成，坝后贴坡完成。三屯河水库恢复蓄水功能，提升抗旱防洪保证率。收益群众满意度达90%。</w:t>
            </w:r>
          </w:p>
        </w:tc>
        <w:tc>
          <w:tcPr>
            <w:tcW w:w="1848" w:type="pct"/>
            <w:gridSpan w:val="7"/>
            <w:tcBorders>
              <w:top w:val="single" w:sz="4" w:space="0" w:color="auto"/>
              <w:left w:val="single" w:sz="4" w:space="0" w:color="auto"/>
              <w:bottom w:val="single" w:sz="4" w:space="0" w:color="auto"/>
              <w:right w:val="single" w:sz="4" w:space="0" w:color="auto"/>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本年度完成中央资金837.62万元的支付。完成泄洪排沙洞378米，满足导流放水条件，完成竖井47米浇筑，闸门安装，完成280米坝前防渗面板浇筑，达到1039.5米高程；溢洪道浇筑完成，坝后贴坡完成。三屯河水库恢复蓄水功能，提升抗旱防洪保证率。受益群众满意度达90%。</w:t>
            </w:r>
          </w:p>
        </w:tc>
      </w:tr>
      <w:tr w:rsidR="002958BF" w:rsidRPr="002958BF" w:rsidTr="00635A77">
        <w:trPr>
          <w:gridAfter w:val="1"/>
          <w:wAfter w:w="88" w:type="pct"/>
          <w:trHeight w:val="312"/>
        </w:trPr>
        <w:tc>
          <w:tcPr>
            <w:tcW w:w="2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w:t>
            </w:r>
            <w:r w:rsidRPr="002958BF">
              <w:rPr>
                <w:rFonts w:ascii="宋体" w:hAnsi="宋体" w:cs="宋体" w:hint="eastAsia"/>
                <w:color w:val="000000"/>
                <w:kern w:val="0"/>
                <w:sz w:val="20"/>
                <w:szCs w:val="20"/>
              </w:rPr>
              <w:lastRenderedPageBreak/>
              <w:t>标</w:t>
            </w:r>
          </w:p>
        </w:tc>
        <w:tc>
          <w:tcPr>
            <w:tcW w:w="3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二级指</w:t>
            </w:r>
            <w:r w:rsidRPr="002958BF">
              <w:rPr>
                <w:rFonts w:ascii="宋体" w:hAnsi="宋体" w:cs="宋体" w:hint="eastAsia"/>
                <w:color w:val="000000"/>
                <w:kern w:val="0"/>
                <w:sz w:val="20"/>
                <w:szCs w:val="20"/>
              </w:rPr>
              <w:lastRenderedPageBreak/>
              <w:t>标</w:t>
            </w:r>
          </w:p>
        </w:tc>
        <w:tc>
          <w:tcPr>
            <w:tcW w:w="16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三级指标</w:t>
            </w:r>
          </w:p>
        </w:tc>
        <w:tc>
          <w:tcPr>
            <w:tcW w:w="4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4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5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w:t>
            </w:r>
            <w:r w:rsidRPr="002958BF">
              <w:rPr>
                <w:rFonts w:ascii="宋体" w:hAnsi="宋体" w:cs="宋体" w:hint="eastAsia"/>
                <w:color w:val="000000"/>
                <w:kern w:val="0"/>
                <w:sz w:val="20"/>
                <w:szCs w:val="20"/>
              </w:rPr>
              <w:lastRenderedPageBreak/>
              <w:t>措施</w:t>
            </w:r>
          </w:p>
        </w:tc>
      </w:tr>
      <w:tr w:rsidR="002958BF" w:rsidRPr="002958BF" w:rsidTr="00635A77">
        <w:trPr>
          <w:trHeight w:val="28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3"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1671"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44"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34"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50"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635A77">
        <w:trPr>
          <w:trHeight w:val="400"/>
        </w:trPr>
        <w:tc>
          <w:tcPr>
            <w:tcW w:w="2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产出指标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新建泄洪排沙洞</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&gt;=378米</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=378米</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635A77">
        <w:trPr>
          <w:trHeight w:val="40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新建竖井</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&gt;=47米</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=47米</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635A77">
        <w:trPr>
          <w:trHeight w:val="40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新建溢洪道</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&gt;=280米</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=280米</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635A77">
        <w:trPr>
          <w:trHeight w:val="40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坝前防渗面板高程</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&gt;=1039.50米</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=1039.5米</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635A77">
        <w:trPr>
          <w:trHeight w:val="40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坝后贴坡</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&gt;=3层</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=3层</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635A77">
        <w:trPr>
          <w:trHeight w:val="40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工程质量合格率</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635A77">
        <w:trPr>
          <w:trHeight w:val="40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项目完成及时率</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635A77">
        <w:trPr>
          <w:trHeight w:val="40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成本指标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投资成本</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&lt;=2942.79万元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=837.62万元</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工程在施工过程中与设计存在较大变化，施工单位工程量清理计量工作较为滞后，导致工程支付跟踪审计不</w:t>
            </w:r>
            <w:r w:rsidRPr="002958BF">
              <w:rPr>
                <w:rFonts w:ascii="宋体" w:hAnsi="宋体" w:cs="宋体" w:hint="eastAsia"/>
                <w:color w:val="000000"/>
                <w:kern w:val="0"/>
                <w:sz w:val="20"/>
                <w:szCs w:val="20"/>
              </w:rPr>
              <w:lastRenderedPageBreak/>
              <w:t>能通过，所以资金支付率较低</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635A77">
        <w:trPr>
          <w:trHeight w:val="40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635A77">
        <w:trPr>
          <w:trHeight w:val="40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生态环境成本指标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635A77">
        <w:trPr>
          <w:trHeight w:val="40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效益指标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经济效益指标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635A77">
        <w:trPr>
          <w:trHeight w:val="40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三屯河水库恢复蓄水功能，提升抗旱防洪保证率</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持续向好</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达成 </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15</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15</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工程在施工过程中与设计存在较大变化，施工单位工程量清理计量工作较为滞后，导致工程支付跟踪审计不能通过，所以资金支付率较低</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635A77">
        <w:trPr>
          <w:trHeight w:val="40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w:t>
            </w:r>
            <w:r w:rsidRPr="002958BF">
              <w:rPr>
                <w:rFonts w:ascii="宋体" w:hAnsi="宋体" w:cs="宋体" w:hint="eastAsia"/>
                <w:color w:val="000000"/>
                <w:kern w:val="0"/>
                <w:sz w:val="20"/>
                <w:szCs w:val="20"/>
              </w:rPr>
              <w:lastRenderedPageBreak/>
              <w:t>态效益指标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持续发挥生态作用</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显著提</w:t>
            </w:r>
            <w:r w:rsidRPr="002958BF">
              <w:rPr>
                <w:rFonts w:ascii="宋体" w:hAnsi="宋体" w:cs="宋体" w:hint="eastAsia"/>
                <w:color w:val="000000"/>
                <w:kern w:val="0"/>
                <w:sz w:val="20"/>
                <w:szCs w:val="20"/>
              </w:rPr>
              <w:lastRenderedPageBreak/>
              <w:t>升</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达成</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15</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15</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工程在</w:t>
            </w:r>
            <w:r w:rsidRPr="002958BF">
              <w:rPr>
                <w:rFonts w:ascii="宋体" w:hAnsi="宋体" w:cs="宋体" w:hint="eastAsia"/>
                <w:color w:val="000000"/>
                <w:kern w:val="0"/>
                <w:sz w:val="20"/>
                <w:szCs w:val="20"/>
              </w:rPr>
              <w:lastRenderedPageBreak/>
              <w:t>施工过程中与设计存在较大变化，施工单位工程量清理计量工作较为滞后，导致工程支付跟踪审计不能通过，所以资金支付率较低</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635A77">
        <w:trPr>
          <w:trHeight w:val="400"/>
        </w:trPr>
        <w:tc>
          <w:tcPr>
            <w:tcW w:w="296" w:type="pct"/>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5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48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总分</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3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80分</w:t>
            </w:r>
          </w:p>
        </w:tc>
        <w:tc>
          <w:tcPr>
            <w:tcW w:w="55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tbl>
      <w:tblPr>
        <w:tblW w:w="5000" w:type="pct"/>
        <w:tblLook w:val="04A0"/>
      </w:tblPr>
      <w:tblGrid>
        <w:gridCol w:w="610"/>
        <w:gridCol w:w="610"/>
        <w:gridCol w:w="614"/>
        <w:gridCol w:w="726"/>
        <w:gridCol w:w="669"/>
        <w:gridCol w:w="421"/>
        <w:gridCol w:w="866"/>
        <w:gridCol w:w="761"/>
        <w:gridCol w:w="475"/>
        <w:gridCol w:w="429"/>
        <w:gridCol w:w="487"/>
        <w:gridCol w:w="426"/>
        <w:gridCol w:w="490"/>
        <w:gridCol w:w="716"/>
        <w:gridCol w:w="222"/>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2958BF">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(2023年度)</w:t>
            </w:r>
          </w:p>
        </w:tc>
      </w:tr>
      <w:tr w:rsidR="002958BF" w:rsidRPr="002958BF" w:rsidTr="002958BF">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2022年小型水库维修养护（黎明水库）</w:t>
            </w:r>
          </w:p>
        </w:tc>
      </w:tr>
      <w:tr w:rsidR="002958BF" w:rsidRPr="002958BF" w:rsidTr="002958BF">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2958BF">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项目资金</w:t>
            </w:r>
            <w:r w:rsidRPr="002958BF">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2958BF">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4.40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4.40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4.40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w:t>
            </w:r>
          </w:p>
        </w:tc>
      </w:tr>
      <w:tr w:rsidR="002958BF" w:rsidRPr="002958BF" w:rsidTr="002958BF">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4.4</w:t>
            </w:r>
            <w:r>
              <w:rPr>
                <w:rFonts w:ascii="宋体" w:hAnsi="宋体" w:cs="宋体" w:hint="eastAsia"/>
                <w:color w:val="000000"/>
                <w:kern w:val="0"/>
                <w:sz w:val="20"/>
                <w:szCs w:val="20"/>
              </w:rPr>
              <w:t>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4.4</w:t>
            </w:r>
            <w:r>
              <w:rPr>
                <w:rFonts w:ascii="宋体" w:hAnsi="宋体" w:cs="宋体" w:hint="eastAsia"/>
                <w:color w:val="000000"/>
                <w:kern w:val="0"/>
                <w:sz w:val="20"/>
                <w:szCs w:val="20"/>
              </w:rPr>
              <w:t>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4.4</w:t>
            </w:r>
            <w:r>
              <w:rPr>
                <w:rFonts w:ascii="宋体" w:hAnsi="宋体" w:cs="宋体" w:hint="eastAsia"/>
                <w:color w:val="000000"/>
                <w:kern w:val="0"/>
                <w:sz w:val="20"/>
                <w:szCs w:val="20"/>
              </w:rPr>
              <w:t>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年度总</w:t>
            </w:r>
            <w:r w:rsidRPr="002958BF">
              <w:rPr>
                <w:rFonts w:ascii="宋体" w:hAnsi="宋体" w:cs="宋体" w:hint="eastAsia"/>
                <w:color w:val="000000"/>
                <w:kern w:val="0"/>
                <w:sz w:val="20"/>
                <w:szCs w:val="20"/>
              </w:rPr>
              <w:lastRenderedPageBreak/>
              <w:t>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2958BF">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本年度拨入中央资金4.4</w:t>
            </w:r>
            <w:r w:rsidR="00635A77">
              <w:rPr>
                <w:rFonts w:ascii="宋体" w:hAnsi="宋体" w:cs="宋体" w:hint="eastAsia"/>
                <w:color w:val="000000"/>
                <w:kern w:val="0"/>
                <w:sz w:val="20"/>
                <w:szCs w:val="20"/>
              </w:rPr>
              <w:t>0</w:t>
            </w:r>
            <w:r w:rsidRPr="002958BF">
              <w:rPr>
                <w:rFonts w:ascii="宋体" w:hAnsi="宋体" w:cs="宋体" w:hint="eastAsia"/>
                <w:color w:val="000000"/>
                <w:kern w:val="0"/>
                <w:sz w:val="20"/>
                <w:szCs w:val="20"/>
              </w:rPr>
              <w:t>万元。黎明水库是承担抗旱、灌溉等公益性任务的水库工</w:t>
            </w:r>
            <w:r w:rsidRPr="002958BF">
              <w:rPr>
                <w:rFonts w:ascii="宋体" w:hAnsi="宋体" w:cs="宋体" w:hint="eastAsia"/>
                <w:color w:val="000000"/>
                <w:kern w:val="0"/>
                <w:sz w:val="20"/>
                <w:szCs w:val="20"/>
              </w:rPr>
              <w:lastRenderedPageBreak/>
              <w:t>程，需要对黎明水库进行维修养护，资金预算的使用范围应为所列维修养护项目的人工费、材料费、机械使用费等重点支出。</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支付4.47万元中央资金，用于支付维修养护工程款，完成对黎明水库进行维修养</w:t>
            </w:r>
            <w:r w:rsidRPr="002958BF">
              <w:rPr>
                <w:rFonts w:ascii="宋体" w:hAnsi="宋体" w:cs="宋体" w:hint="eastAsia"/>
                <w:color w:val="000000"/>
                <w:kern w:val="0"/>
                <w:sz w:val="20"/>
                <w:szCs w:val="20"/>
              </w:rPr>
              <w:lastRenderedPageBreak/>
              <w:t>护，资金预算的使用范围应为所列维修养护项目的人工费、材料费、机械使用费等重点支出。</w:t>
            </w:r>
          </w:p>
        </w:tc>
      </w:tr>
      <w:tr w:rsidR="002958BF" w:rsidRPr="002958BF" w:rsidTr="002958BF">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偏差原因分析及改进措施</w:t>
            </w:r>
          </w:p>
        </w:tc>
      </w:tr>
      <w:tr w:rsidR="002958BF" w:rsidRPr="002958BF" w:rsidTr="002958BF">
        <w:trPr>
          <w:trHeight w:val="28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2958BF">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完成坝坡清理</w:t>
            </w:r>
          </w:p>
        </w:tc>
        <w:tc>
          <w:tcPr>
            <w:tcW w:w="5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&gt;=800米</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=800米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完成坝顶路面修复</w:t>
            </w:r>
          </w:p>
        </w:tc>
        <w:tc>
          <w:tcPr>
            <w:tcW w:w="5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&gt;=1000米</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完成围栏安装</w:t>
            </w:r>
          </w:p>
        </w:tc>
        <w:tc>
          <w:tcPr>
            <w:tcW w:w="5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&gt;=1600米</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=1600米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达到可蓄水条件</w:t>
            </w:r>
          </w:p>
        </w:tc>
        <w:tc>
          <w:tcPr>
            <w:tcW w:w="5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&gt;=80万平方米</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=80万平方米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工程质量合格率</w:t>
            </w:r>
          </w:p>
        </w:tc>
        <w:tc>
          <w:tcPr>
            <w:tcW w:w="5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项目完成及时率</w:t>
            </w:r>
          </w:p>
        </w:tc>
        <w:tc>
          <w:tcPr>
            <w:tcW w:w="5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建筑安装工程成本</w:t>
            </w:r>
          </w:p>
        </w:tc>
        <w:tc>
          <w:tcPr>
            <w:tcW w:w="5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&lt;=4.40万元</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=4.4万元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w:t>
            </w:r>
            <w:r w:rsidRPr="002958BF">
              <w:rPr>
                <w:rFonts w:ascii="宋体" w:hAnsi="宋体" w:cs="宋体" w:hint="eastAsia"/>
                <w:color w:val="000000"/>
                <w:kern w:val="0"/>
                <w:sz w:val="20"/>
                <w:szCs w:val="20"/>
              </w:rPr>
              <w:lastRenderedPageBreak/>
              <w:t>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持续增加水库</w:t>
            </w:r>
          </w:p>
        </w:tc>
        <w:tc>
          <w:tcPr>
            <w:tcW w:w="5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持续向好</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tbl>
      <w:tblPr>
        <w:tblW w:w="5000" w:type="pct"/>
        <w:tblLook w:val="04A0"/>
      </w:tblPr>
      <w:tblGrid>
        <w:gridCol w:w="510"/>
        <w:gridCol w:w="510"/>
        <w:gridCol w:w="514"/>
        <w:gridCol w:w="1047"/>
        <w:gridCol w:w="963"/>
        <w:gridCol w:w="606"/>
        <w:gridCol w:w="765"/>
        <w:gridCol w:w="716"/>
        <w:gridCol w:w="320"/>
        <w:gridCol w:w="329"/>
        <w:gridCol w:w="388"/>
        <w:gridCol w:w="426"/>
        <w:gridCol w:w="490"/>
        <w:gridCol w:w="716"/>
        <w:gridCol w:w="222"/>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2958BF">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(2023年度)</w:t>
            </w:r>
          </w:p>
        </w:tc>
      </w:tr>
      <w:tr w:rsidR="002958BF" w:rsidRPr="002958BF" w:rsidTr="002958BF">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2023年“为民办实事”驻村（社区）工作经费</w:t>
            </w:r>
          </w:p>
        </w:tc>
      </w:tr>
      <w:tr w:rsidR="002958BF" w:rsidRPr="002958BF" w:rsidTr="002958BF">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2958BF">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项目资金</w:t>
            </w:r>
            <w:r w:rsidRPr="002958BF">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2958BF">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19.00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9.29</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9.29</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w:t>
            </w:r>
          </w:p>
        </w:tc>
      </w:tr>
      <w:tr w:rsidR="002958BF" w:rsidRPr="002958BF" w:rsidTr="002958BF">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w:t>
            </w:r>
            <w:r w:rsidRPr="002958BF">
              <w:rPr>
                <w:rFonts w:ascii="宋体" w:hAnsi="宋体" w:cs="宋体" w:hint="eastAsia"/>
                <w:color w:val="000000"/>
                <w:kern w:val="0"/>
                <w:sz w:val="20"/>
                <w:szCs w:val="20"/>
              </w:rPr>
              <w:lastRenderedPageBreak/>
              <w:t>拨款</w:t>
            </w:r>
          </w:p>
        </w:tc>
        <w:tc>
          <w:tcPr>
            <w:tcW w:w="36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19</w:t>
            </w:r>
            <w:r>
              <w:rPr>
                <w:rFonts w:ascii="宋体" w:hAnsi="宋体" w:cs="宋体" w:hint="eastAsia"/>
                <w:color w:val="000000"/>
                <w:kern w:val="0"/>
                <w:sz w:val="20"/>
                <w:szCs w:val="20"/>
              </w:rPr>
              <w:t>.00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9.29</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9.29</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2958BF">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2023年“</w:t>
            </w:r>
            <w:r>
              <w:rPr>
                <w:rFonts w:ascii="宋体" w:hAnsi="宋体" w:cs="宋体" w:hint="eastAsia"/>
                <w:color w:val="000000"/>
                <w:kern w:val="0"/>
                <w:sz w:val="20"/>
                <w:szCs w:val="20"/>
              </w:rPr>
              <w:t>为民办实事</w:t>
            </w:r>
            <w:r w:rsidRPr="002958BF">
              <w:rPr>
                <w:rFonts w:ascii="宋体" w:hAnsi="宋体" w:cs="宋体" w:hint="eastAsia"/>
                <w:color w:val="000000"/>
                <w:kern w:val="0"/>
                <w:sz w:val="20"/>
                <w:szCs w:val="20"/>
              </w:rPr>
              <w:t>”驻村（社区）工作经费共19</w:t>
            </w:r>
            <w:r w:rsidR="00635A77">
              <w:rPr>
                <w:rFonts w:ascii="宋体" w:hAnsi="宋体" w:cs="宋体" w:hint="eastAsia"/>
                <w:color w:val="000000"/>
                <w:kern w:val="0"/>
                <w:sz w:val="20"/>
                <w:szCs w:val="20"/>
              </w:rPr>
              <w:t>.00</w:t>
            </w:r>
            <w:r w:rsidRPr="002958BF">
              <w:rPr>
                <w:rFonts w:ascii="宋体" w:hAnsi="宋体" w:cs="宋体" w:hint="eastAsia"/>
                <w:color w:val="000000"/>
                <w:kern w:val="0"/>
                <w:sz w:val="20"/>
                <w:szCs w:val="20"/>
              </w:rPr>
              <w:t>万元，用于为民办实事、访贫问苦、切实解决辖区村民居民困难诉求，帮助困难群众解决生活及工作方面的问题，为群众送信息、送服务、送温暖，组织群众开展各类活动，更新村社区办公设施，改善村内人居环境，补充村社区组织工作经费，工作队落实对村委的帮带作用，使群众满意度达到95%以上。</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2023年“</w:t>
            </w:r>
            <w:r>
              <w:rPr>
                <w:rFonts w:ascii="宋体" w:hAnsi="宋体" w:cs="宋体" w:hint="eastAsia"/>
                <w:color w:val="000000"/>
                <w:kern w:val="0"/>
                <w:sz w:val="20"/>
                <w:szCs w:val="20"/>
              </w:rPr>
              <w:t>为民办实事</w:t>
            </w:r>
            <w:r w:rsidRPr="002958BF">
              <w:rPr>
                <w:rFonts w:ascii="宋体" w:hAnsi="宋体" w:cs="宋体" w:hint="eastAsia"/>
                <w:color w:val="000000"/>
                <w:kern w:val="0"/>
                <w:sz w:val="20"/>
                <w:szCs w:val="20"/>
              </w:rPr>
              <w:t>”驻村（社区）工作经费共支出9.29万元，用于为民办实事、访贫问苦、切实解决辖区村民居民困难诉求，帮助困难群众解决生活及工作方面的问题，为群众送信息、送服务、送温暖，组织群众开展各类活动，更新村社区办公设施，改善村内人居环境，补充村社区组织工作经费，工作队落实对村委的帮带作用，使群众满意度达到95%。</w:t>
            </w:r>
          </w:p>
        </w:tc>
      </w:tr>
      <w:tr w:rsidR="002958BF" w:rsidRPr="002958BF" w:rsidTr="002958BF">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偏差原因分析及改进措施</w:t>
            </w:r>
          </w:p>
        </w:tc>
      </w:tr>
      <w:tr w:rsidR="002958BF" w:rsidRPr="002958BF" w:rsidTr="002958BF">
        <w:trPr>
          <w:trHeight w:val="28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2958BF">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访贫问苦</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&gt;=27户</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=27户</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为民办实事</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&gt;=5件</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=5件</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参观学习活动</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&gt;=2次</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=2次</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对困难群众的需求解决程度</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资金拨付及时率</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第一书记经费</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=6万元</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=2.38万元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本级资金未支付完成，财政按照政策规定收回补充预算</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为民办实事经费</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&lt;=10万元</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=5.85万</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本级资金未支付完成，财政按照政策规定收回补充预算</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工作队工作经费</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&lt;=3万元</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=1.06万元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本级资金未支付完成，财政按照政策规定收回补充预算</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改善村民人居生活环境</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持续改善</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群众满意度</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tbl>
      <w:tblPr>
        <w:tblW w:w="5000" w:type="pct"/>
        <w:tblLook w:val="04A0"/>
      </w:tblPr>
      <w:tblGrid>
        <w:gridCol w:w="489"/>
        <w:gridCol w:w="487"/>
        <w:gridCol w:w="494"/>
        <w:gridCol w:w="1047"/>
        <w:gridCol w:w="963"/>
        <w:gridCol w:w="606"/>
        <w:gridCol w:w="916"/>
        <w:gridCol w:w="716"/>
        <w:gridCol w:w="276"/>
        <w:gridCol w:w="308"/>
        <w:gridCol w:w="366"/>
        <w:gridCol w:w="426"/>
        <w:gridCol w:w="490"/>
        <w:gridCol w:w="716"/>
        <w:gridCol w:w="222"/>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2958BF">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(2023年度)</w:t>
            </w:r>
          </w:p>
        </w:tc>
      </w:tr>
      <w:tr w:rsidR="002958BF" w:rsidRPr="002958BF" w:rsidTr="002958BF">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2023年自治区“为民办实事”驻村工作专项经费</w:t>
            </w:r>
          </w:p>
        </w:tc>
      </w:tr>
      <w:tr w:rsidR="002958BF" w:rsidRPr="002958BF" w:rsidTr="002958BF">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2958BF">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项目资金</w:t>
            </w:r>
            <w:r w:rsidRPr="002958BF">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2958BF">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25.00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3.86</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3.86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w:t>
            </w:r>
          </w:p>
        </w:tc>
      </w:tr>
      <w:tr w:rsidR="002958BF" w:rsidRPr="002958BF" w:rsidTr="002958BF">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25</w:t>
            </w:r>
            <w:r>
              <w:rPr>
                <w:rFonts w:ascii="宋体" w:hAnsi="宋体" w:cs="宋体" w:hint="eastAsia"/>
                <w:color w:val="000000"/>
                <w:kern w:val="0"/>
                <w:sz w:val="20"/>
                <w:szCs w:val="20"/>
              </w:rPr>
              <w:t>.00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3.86</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3.86</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2958BF">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2023年自治区</w:t>
            </w:r>
            <w:r>
              <w:rPr>
                <w:rFonts w:ascii="宋体" w:hAnsi="宋体" w:cs="宋体" w:hint="eastAsia"/>
                <w:color w:val="000000"/>
                <w:kern w:val="0"/>
                <w:sz w:val="20"/>
                <w:szCs w:val="20"/>
              </w:rPr>
              <w:t>为民办实事</w:t>
            </w:r>
            <w:r w:rsidRPr="002958BF">
              <w:rPr>
                <w:rFonts w:ascii="宋体" w:hAnsi="宋体" w:cs="宋体" w:hint="eastAsia"/>
                <w:color w:val="000000"/>
                <w:kern w:val="0"/>
                <w:sz w:val="20"/>
                <w:szCs w:val="20"/>
              </w:rPr>
              <w:t>经费共25</w:t>
            </w:r>
            <w:r w:rsidR="00635A77">
              <w:rPr>
                <w:rFonts w:ascii="宋体" w:hAnsi="宋体" w:cs="宋体" w:hint="eastAsia"/>
                <w:color w:val="000000"/>
                <w:kern w:val="0"/>
                <w:sz w:val="20"/>
                <w:szCs w:val="20"/>
              </w:rPr>
              <w:t>.00</w:t>
            </w:r>
            <w:r w:rsidRPr="002958BF">
              <w:rPr>
                <w:rFonts w:ascii="宋体" w:hAnsi="宋体" w:cs="宋体" w:hint="eastAsia"/>
                <w:color w:val="000000"/>
                <w:kern w:val="0"/>
                <w:sz w:val="20"/>
                <w:szCs w:val="20"/>
              </w:rPr>
              <w:t>万元，用于为民办实事、访贫问苦等，切实解决辖区村民居民困难诉求，帮助困难群众解决生活及工作方面的问题，为群众送信息、送服务、送温暖，组织群众开展各类活动次，更新村社区办公设施，改善村内人居环境，补充村社区组织工作经费。</w:t>
            </w:r>
          </w:p>
        </w:tc>
        <w:tc>
          <w:tcPr>
            <w:tcW w:w="2233" w:type="pct"/>
            <w:gridSpan w:val="7"/>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2023年自治区</w:t>
            </w:r>
            <w:r>
              <w:rPr>
                <w:rFonts w:ascii="宋体" w:hAnsi="宋体" w:cs="宋体" w:hint="eastAsia"/>
                <w:color w:val="000000"/>
                <w:kern w:val="0"/>
                <w:sz w:val="20"/>
                <w:szCs w:val="20"/>
              </w:rPr>
              <w:t>为民办实事</w:t>
            </w:r>
            <w:r w:rsidRPr="002958BF">
              <w:rPr>
                <w:rFonts w:ascii="宋体" w:hAnsi="宋体" w:cs="宋体" w:hint="eastAsia"/>
                <w:color w:val="000000"/>
                <w:kern w:val="0"/>
                <w:sz w:val="20"/>
                <w:szCs w:val="20"/>
              </w:rPr>
              <w:t>经费共支出3.9</w:t>
            </w:r>
            <w:r w:rsidR="00635A77">
              <w:rPr>
                <w:rFonts w:ascii="宋体" w:hAnsi="宋体" w:cs="宋体" w:hint="eastAsia"/>
                <w:color w:val="000000"/>
                <w:kern w:val="0"/>
                <w:sz w:val="20"/>
                <w:szCs w:val="20"/>
              </w:rPr>
              <w:t>0</w:t>
            </w:r>
            <w:r w:rsidRPr="002958BF">
              <w:rPr>
                <w:rFonts w:ascii="宋体" w:hAnsi="宋体" w:cs="宋体" w:hint="eastAsia"/>
                <w:color w:val="000000"/>
                <w:kern w:val="0"/>
                <w:sz w:val="20"/>
                <w:szCs w:val="20"/>
              </w:rPr>
              <w:t>万元，用于三个工作队为民办实事、访贫问苦等，切实解决辖区村民居民困难诉求，帮助困难群众解决生活及工作方面的问题，为群众送信息、送服务、送温暖，组织群众开展各类活动次，更新村社区办公设施，改善村内人居环境，补充村社区组织工作经费。</w:t>
            </w:r>
          </w:p>
        </w:tc>
      </w:tr>
      <w:tr w:rsidR="002958BF" w:rsidRPr="002958BF" w:rsidTr="002958BF">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偏差原因分析及改进措施</w:t>
            </w:r>
          </w:p>
        </w:tc>
      </w:tr>
      <w:tr w:rsidR="002958BF" w:rsidRPr="002958BF" w:rsidTr="002958BF">
        <w:trPr>
          <w:trHeight w:val="28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2958BF">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年度绩效指标完成</w:t>
            </w:r>
            <w:r w:rsidRPr="002958BF">
              <w:rPr>
                <w:rFonts w:ascii="宋体" w:hAnsi="宋体" w:cs="宋体" w:hint="eastAsia"/>
                <w:color w:val="000000"/>
                <w:kern w:val="0"/>
                <w:sz w:val="20"/>
                <w:szCs w:val="20"/>
              </w:rPr>
              <w:lastRenderedPageBreak/>
              <w:t>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为民办实事好事</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&gt;=3件</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=3件</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访贫问苦</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&gt;=9户</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=9户</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开展七一活动</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&gt;=1次</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=1次</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对困难群众的需求解决程度</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为民办实事经费</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&lt;=6.25万元</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=0.96万元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项目正在实施中，剩余资金已结转下年</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完善基础设施等各项措施</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&lt;=12.50万元</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=1.93万元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项目正在实施中，剩余资金已结转下年</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访贫问苦经费</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&lt;=6.25万元</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=0.97万元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项目正在实施中，剩余资金已结转下年</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改善人居环境</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持续改善</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达成</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8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群众满意度</w:t>
            </w:r>
          </w:p>
        </w:tc>
        <w:tc>
          <w:tcPr>
            <w:tcW w:w="53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=95%</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tbl>
      <w:tblPr>
        <w:tblW w:w="5000" w:type="pct"/>
        <w:tblLook w:val="04A0"/>
      </w:tblPr>
      <w:tblGrid>
        <w:gridCol w:w="403"/>
        <w:gridCol w:w="403"/>
        <w:gridCol w:w="404"/>
        <w:gridCol w:w="1246"/>
        <w:gridCol w:w="1217"/>
        <w:gridCol w:w="587"/>
        <w:gridCol w:w="871"/>
        <w:gridCol w:w="871"/>
        <w:gridCol w:w="264"/>
        <w:gridCol w:w="247"/>
        <w:gridCol w:w="218"/>
        <w:gridCol w:w="418"/>
        <w:gridCol w:w="467"/>
        <w:gridCol w:w="684"/>
        <w:gridCol w:w="222"/>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2958BF">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(2023年度)</w:t>
            </w:r>
          </w:p>
        </w:tc>
      </w:tr>
      <w:tr w:rsidR="002958BF" w:rsidRPr="002958BF" w:rsidTr="002958BF">
        <w:trPr>
          <w:gridAfter w:val="1"/>
          <w:wAfter w:w="88" w:type="pct"/>
          <w:trHeight w:val="280"/>
        </w:trPr>
        <w:tc>
          <w:tcPr>
            <w:tcW w:w="7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项目名称</w:t>
            </w:r>
          </w:p>
        </w:tc>
        <w:tc>
          <w:tcPr>
            <w:tcW w:w="4197" w:type="pct"/>
            <w:gridSpan w:val="1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补助资金</w:t>
            </w:r>
          </w:p>
        </w:tc>
      </w:tr>
      <w:tr w:rsidR="002958BF" w:rsidRPr="002958BF" w:rsidTr="002958BF">
        <w:trPr>
          <w:gridAfter w:val="1"/>
          <w:wAfter w:w="88" w:type="pct"/>
          <w:trHeight w:val="280"/>
        </w:trPr>
        <w:tc>
          <w:tcPr>
            <w:tcW w:w="7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主管部门</w:t>
            </w:r>
          </w:p>
        </w:tc>
        <w:tc>
          <w:tcPr>
            <w:tcW w:w="2079"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379"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2958BF">
        <w:trPr>
          <w:gridAfter w:val="1"/>
          <w:wAfter w:w="88" w:type="pct"/>
          <w:trHeight w:val="520"/>
        </w:trPr>
        <w:tc>
          <w:tcPr>
            <w:tcW w:w="7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项目资金</w:t>
            </w:r>
            <w:r w:rsidRPr="002958BF">
              <w:rPr>
                <w:rFonts w:ascii="宋体" w:hAnsi="宋体" w:cs="宋体" w:hint="eastAsia"/>
                <w:color w:val="000000"/>
                <w:kern w:val="0"/>
                <w:sz w:val="20"/>
                <w:szCs w:val="20"/>
              </w:rPr>
              <w:br/>
              <w:t>（万元）</w:t>
            </w:r>
          </w:p>
        </w:tc>
        <w:tc>
          <w:tcPr>
            <w:tcW w:w="85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2958BF">
        <w:trPr>
          <w:gridAfter w:val="1"/>
          <w:wAfter w:w="88" w:type="pct"/>
          <w:trHeight w:val="440"/>
        </w:trPr>
        <w:tc>
          <w:tcPr>
            <w:tcW w:w="71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5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48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964.25</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964.25</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964.25</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w:t>
            </w:r>
          </w:p>
        </w:tc>
      </w:tr>
      <w:tr w:rsidR="002958BF" w:rsidRPr="002958BF" w:rsidTr="002958BF">
        <w:trPr>
          <w:gridAfter w:val="1"/>
          <w:wAfter w:w="88" w:type="pct"/>
          <w:trHeight w:val="440"/>
        </w:trPr>
        <w:tc>
          <w:tcPr>
            <w:tcW w:w="71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5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其中：当年财政拨款</w:t>
            </w:r>
          </w:p>
        </w:tc>
        <w:tc>
          <w:tcPr>
            <w:tcW w:w="48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964.25</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964.25</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964.25</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440"/>
        </w:trPr>
        <w:tc>
          <w:tcPr>
            <w:tcW w:w="71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5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48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280"/>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年度总</w:t>
            </w:r>
            <w:r w:rsidRPr="002958BF">
              <w:rPr>
                <w:rFonts w:ascii="宋体" w:hAnsi="宋体" w:cs="宋体" w:hint="eastAsia"/>
                <w:color w:val="000000"/>
                <w:kern w:val="0"/>
                <w:sz w:val="20"/>
                <w:szCs w:val="20"/>
              </w:rPr>
              <w:lastRenderedPageBreak/>
              <w:t>体目标</w:t>
            </w:r>
          </w:p>
        </w:tc>
        <w:tc>
          <w:tcPr>
            <w:tcW w:w="2436"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预期目标</w:t>
            </w:r>
          </w:p>
        </w:tc>
        <w:tc>
          <w:tcPr>
            <w:tcW w:w="2118"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2958BF">
        <w:trPr>
          <w:gridAfter w:val="1"/>
          <w:wAfter w:w="88" w:type="pct"/>
          <w:trHeight w:val="54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436" w:type="pct"/>
            <w:gridSpan w:val="6"/>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本项目拟投入964.25</w:t>
            </w:r>
            <w:r w:rsidR="00773994">
              <w:rPr>
                <w:rFonts w:ascii="宋体" w:hAnsi="宋体" w:cs="宋体" w:hint="eastAsia"/>
                <w:color w:val="000000"/>
                <w:kern w:val="0"/>
                <w:sz w:val="20"/>
                <w:szCs w:val="20"/>
              </w:rPr>
              <w:t>万元，用于完成昌吉市阿什里灌区综合供水工程项目和三屯河水库除</w:t>
            </w:r>
            <w:r w:rsidRPr="002958BF">
              <w:rPr>
                <w:rFonts w:ascii="宋体" w:hAnsi="宋体" w:cs="宋体" w:hint="eastAsia"/>
                <w:color w:val="000000"/>
                <w:kern w:val="0"/>
                <w:sz w:val="20"/>
                <w:szCs w:val="20"/>
              </w:rPr>
              <w:t>险加固、努尔</w:t>
            </w:r>
            <w:r w:rsidRPr="002958BF">
              <w:rPr>
                <w:rFonts w:ascii="宋体" w:hAnsi="宋体" w:cs="宋体" w:hint="eastAsia"/>
                <w:color w:val="000000"/>
                <w:kern w:val="0"/>
                <w:sz w:val="20"/>
                <w:szCs w:val="20"/>
              </w:rPr>
              <w:lastRenderedPageBreak/>
              <w:t>加水库引调水工程项目专项债发行。</w:t>
            </w:r>
          </w:p>
        </w:tc>
        <w:tc>
          <w:tcPr>
            <w:tcW w:w="2118" w:type="pct"/>
            <w:gridSpan w:val="7"/>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本项目投入964.25万元，已完成支付，用于完成昌吉市阿什里灌区</w:t>
            </w:r>
            <w:r w:rsidR="00773994">
              <w:rPr>
                <w:rFonts w:ascii="宋体" w:hAnsi="宋体" w:cs="宋体" w:hint="eastAsia"/>
                <w:color w:val="000000"/>
                <w:kern w:val="0"/>
                <w:sz w:val="20"/>
                <w:szCs w:val="20"/>
              </w:rPr>
              <w:lastRenderedPageBreak/>
              <w:t>综合供水工程项目和三屯河水库除</w:t>
            </w:r>
            <w:r w:rsidRPr="002958BF">
              <w:rPr>
                <w:rFonts w:ascii="宋体" w:hAnsi="宋体" w:cs="宋体" w:hint="eastAsia"/>
                <w:color w:val="000000"/>
                <w:kern w:val="0"/>
                <w:sz w:val="20"/>
                <w:szCs w:val="20"/>
              </w:rPr>
              <w:t>险加固、努尔加水库引调水工程项目专项债发行。</w:t>
            </w:r>
          </w:p>
        </w:tc>
      </w:tr>
      <w:tr w:rsidR="002958BF" w:rsidRPr="002958BF" w:rsidTr="002958BF">
        <w:trPr>
          <w:gridAfter w:val="1"/>
          <w:wAfter w:w="88" w:type="pct"/>
          <w:trHeight w:val="312"/>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一级指标</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二级指标</w:t>
            </w:r>
          </w:p>
        </w:tc>
        <w:tc>
          <w:tcPr>
            <w:tcW w:w="120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5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偏差原因分析及改进措施</w:t>
            </w:r>
          </w:p>
        </w:tc>
      </w:tr>
      <w:tr w:rsidR="002958BF" w:rsidRPr="002958BF" w:rsidTr="002958BF">
        <w:trPr>
          <w:trHeight w:val="28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1201"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40"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2958BF">
        <w:trPr>
          <w:trHeight w:val="400"/>
        </w:trPr>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产出指标</w:t>
            </w:r>
          </w:p>
        </w:tc>
        <w:tc>
          <w:tcPr>
            <w:tcW w:w="36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债券发行涉及项目数量</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=3个</w:t>
            </w:r>
          </w:p>
        </w:tc>
        <w:tc>
          <w:tcPr>
            <w:tcW w:w="45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=3个</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债券发行种类</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=1个</w:t>
            </w:r>
          </w:p>
        </w:tc>
        <w:tc>
          <w:tcPr>
            <w:tcW w:w="45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=1个</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专款专用率</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资金到位及时率</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成本指标</w:t>
            </w:r>
          </w:p>
        </w:tc>
        <w:tc>
          <w:tcPr>
            <w:tcW w:w="36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专项债发行费</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=964.25万元</w:t>
            </w:r>
          </w:p>
        </w:tc>
        <w:tc>
          <w:tcPr>
            <w:tcW w:w="45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=964.25万元</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生态环境成本指标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w:t>
            </w:r>
            <w:r w:rsidRPr="002958BF">
              <w:rPr>
                <w:rFonts w:ascii="宋体" w:hAnsi="宋体" w:cs="宋体" w:hint="eastAsia"/>
                <w:color w:val="000000"/>
                <w:kern w:val="0"/>
                <w:sz w:val="20"/>
                <w:szCs w:val="20"/>
              </w:rPr>
              <w:lastRenderedPageBreak/>
              <w:t>益指标</w:t>
            </w:r>
          </w:p>
        </w:tc>
        <w:tc>
          <w:tcPr>
            <w:tcW w:w="36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经</w:t>
            </w:r>
            <w:r w:rsidRPr="002958BF">
              <w:rPr>
                <w:rFonts w:ascii="宋体" w:hAnsi="宋体" w:cs="宋体" w:hint="eastAsia"/>
                <w:color w:val="000000"/>
                <w:kern w:val="0"/>
                <w:sz w:val="20"/>
                <w:szCs w:val="20"/>
              </w:rPr>
              <w:lastRenderedPageBreak/>
              <w:t>济效益指标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提高三屯河灌区工程措施供水保证</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有效提高</w:t>
            </w:r>
          </w:p>
        </w:tc>
        <w:tc>
          <w:tcPr>
            <w:tcW w:w="45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有效提高</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36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受益群众满意度</w:t>
            </w:r>
          </w:p>
        </w:tc>
        <w:tc>
          <w:tcPr>
            <w:tcW w:w="51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5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540"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25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总分</w:t>
            </w:r>
          </w:p>
        </w:tc>
        <w:tc>
          <w:tcPr>
            <w:tcW w:w="5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100分</w:t>
            </w:r>
          </w:p>
        </w:tc>
        <w:tc>
          <w:tcPr>
            <w:tcW w:w="61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tbl>
      <w:tblPr>
        <w:tblW w:w="5000" w:type="pct"/>
        <w:tblLook w:val="04A0"/>
      </w:tblPr>
      <w:tblGrid>
        <w:gridCol w:w="380"/>
        <w:gridCol w:w="379"/>
        <w:gridCol w:w="380"/>
        <w:gridCol w:w="1143"/>
        <w:gridCol w:w="1354"/>
        <w:gridCol w:w="573"/>
        <w:gridCol w:w="1032"/>
        <w:gridCol w:w="950"/>
        <w:gridCol w:w="256"/>
        <w:gridCol w:w="245"/>
        <w:gridCol w:w="321"/>
        <w:gridCol w:w="360"/>
        <w:gridCol w:w="386"/>
        <w:gridCol w:w="542"/>
        <w:gridCol w:w="221"/>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2958BF">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(2023年度)</w:t>
            </w:r>
          </w:p>
        </w:tc>
      </w:tr>
      <w:tr w:rsidR="002958BF" w:rsidRPr="002958BF" w:rsidTr="002958BF">
        <w:trPr>
          <w:gridAfter w:val="1"/>
          <w:wAfter w:w="88" w:type="pct"/>
          <w:trHeight w:val="280"/>
        </w:trPr>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项目名称</w:t>
            </w:r>
          </w:p>
        </w:tc>
        <w:tc>
          <w:tcPr>
            <w:tcW w:w="4243" w:type="pct"/>
            <w:gridSpan w:val="1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昌吉市三屯河“十四五”大型灌区续建配套与现代化改造项目（二期）</w:t>
            </w:r>
          </w:p>
        </w:tc>
      </w:tr>
      <w:tr w:rsidR="002958BF" w:rsidRPr="002958BF" w:rsidTr="002958BF">
        <w:trPr>
          <w:gridAfter w:val="1"/>
          <w:wAfter w:w="88" w:type="pct"/>
          <w:trHeight w:val="280"/>
        </w:trPr>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主管部门</w:t>
            </w:r>
          </w:p>
        </w:tc>
        <w:tc>
          <w:tcPr>
            <w:tcW w:w="2220"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302"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2958BF">
        <w:trPr>
          <w:gridAfter w:val="1"/>
          <w:wAfter w:w="88" w:type="pct"/>
          <w:trHeight w:val="520"/>
        </w:trPr>
        <w:tc>
          <w:tcPr>
            <w:tcW w:w="6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项目资金</w:t>
            </w:r>
            <w:r w:rsidRPr="002958BF">
              <w:rPr>
                <w:rFonts w:ascii="宋体" w:hAnsi="宋体" w:cs="宋体" w:hint="eastAsia"/>
                <w:color w:val="000000"/>
                <w:kern w:val="0"/>
                <w:sz w:val="20"/>
                <w:szCs w:val="20"/>
              </w:rPr>
              <w:b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0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51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3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2958BF">
        <w:trPr>
          <w:gridAfter w:val="1"/>
          <w:wAfter w:w="88" w:type="pct"/>
          <w:trHeight w:val="440"/>
        </w:trPr>
        <w:tc>
          <w:tcPr>
            <w:tcW w:w="669"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60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861.00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861.00</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731.07</w:t>
            </w:r>
          </w:p>
        </w:tc>
        <w:tc>
          <w:tcPr>
            <w:tcW w:w="51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83.53%</w:t>
            </w:r>
          </w:p>
        </w:tc>
        <w:tc>
          <w:tcPr>
            <w:tcW w:w="35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5.88</w:t>
            </w:r>
          </w:p>
        </w:tc>
      </w:tr>
      <w:tr w:rsidR="002958BF" w:rsidRPr="002958BF" w:rsidTr="002958BF">
        <w:trPr>
          <w:gridAfter w:val="1"/>
          <w:wAfter w:w="88" w:type="pct"/>
          <w:trHeight w:val="440"/>
        </w:trPr>
        <w:tc>
          <w:tcPr>
            <w:tcW w:w="669"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其中：当年财政拨款</w:t>
            </w:r>
          </w:p>
        </w:tc>
        <w:tc>
          <w:tcPr>
            <w:tcW w:w="60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861</w:t>
            </w:r>
            <w:r>
              <w:rPr>
                <w:rFonts w:ascii="宋体" w:hAnsi="宋体" w:cs="宋体" w:hint="eastAsia"/>
                <w:color w:val="000000"/>
                <w:kern w:val="0"/>
                <w:sz w:val="20"/>
                <w:szCs w:val="20"/>
              </w:rPr>
              <w:t>.00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861</w:t>
            </w:r>
            <w:r>
              <w:rPr>
                <w:rFonts w:ascii="宋体" w:hAnsi="宋体" w:cs="宋体" w:hint="eastAsia"/>
                <w:color w:val="000000"/>
                <w:kern w:val="0"/>
                <w:sz w:val="20"/>
                <w:szCs w:val="20"/>
              </w:rPr>
              <w:t>.00</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731.07</w:t>
            </w:r>
          </w:p>
        </w:tc>
        <w:tc>
          <w:tcPr>
            <w:tcW w:w="51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440"/>
        </w:trPr>
        <w:tc>
          <w:tcPr>
            <w:tcW w:w="669"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60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512"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280"/>
        </w:trPr>
        <w:tc>
          <w:tcPr>
            <w:tcW w:w="33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年度总</w:t>
            </w:r>
            <w:r w:rsidRPr="002958BF">
              <w:rPr>
                <w:rFonts w:ascii="宋体" w:hAnsi="宋体" w:cs="宋体" w:hint="eastAsia"/>
                <w:color w:val="000000"/>
                <w:kern w:val="0"/>
                <w:sz w:val="20"/>
                <w:szCs w:val="20"/>
              </w:rPr>
              <w:lastRenderedPageBreak/>
              <w:t>体目标</w:t>
            </w:r>
          </w:p>
        </w:tc>
        <w:tc>
          <w:tcPr>
            <w:tcW w:w="2554"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预期目标</w:t>
            </w:r>
          </w:p>
        </w:tc>
        <w:tc>
          <w:tcPr>
            <w:tcW w:w="2024"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2958BF">
        <w:trPr>
          <w:gridAfter w:val="1"/>
          <w:wAfter w:w="88" w:type="pct"/>
          <w:trHeight w:val="540"/>
        </w:trPr>
        <w:tc>
          <w:tcPr>
            <w:tcW w:w="3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554" w:type="pct"/>
            <w:gridSpan w:val="6"/>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本年度6861万元，用于修建渠道20.596km，建筑物75座，围栏60.593km，新建雨量站5个。项目建成后</w:t>
            </w:r>
            <w:r w:rsidRPr="002958BF">
              <w:rPr>
                <w:rFonts w:ascii="宋体" w:hAnsi="宋体" w:cs="宋体" w:hint="eastAsia"/>
                <w:color w:val="000000"/>
                <w:kern w:val="0"/>
                <w:sz w:val="20"/>
                <w:szCs w:val="20"/>
              </w:rPr>
              <w:lastRenderedPageBreak/>
              <w:t>提高灌溉水利用率，提升基础设施水平，持续发挥工程效益。</w:t>
            </w:r>
          </w:p>
        </w:tc>
        <w:tc>
          <w:tcPr>
            <w:tcW w:w="2024" w:type="pct"/>
            <w:gridSpan w:val="7"/>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本年度完成5731.07万元的支付，用于修建渠道20.596km，建</w:t>
            </w:r>
            <w:r w:rsidRPr="002958BF">
              <w:rPr>
                <w:rFonts w:ascii="宋体" w:hAnsi="宋体" w:cs="宋体" w:hint="eastAsia"/>
                <w:color w:val="000000"/>
                <w:kern w:val="0"/>
                <w:sz w:val="20"/>
                <w:szCs w:val="20"/>
              </w:rPr>
              <w:lastRenderedPageBreak/>
              <w:t>筑物75座，围栏60.593km，新建雨量站5个。项目建成后提高灌溉水利用率，提升基础设施水平，持续发挥工程效益。</w:t>
            </w:r>
          </w:p>
        </w:tc>
      </w:tr>
      <w:tr w:rsidR="002958BF" w:rsidRPr="002958BF" w:rsidTr="002958BF">
        <w:trPr>
          <w:gridAfter w:val="1"/>
          <w:wAfter w:w="88" w:type="pct"/>
          <w:trHeight w:val="312"/>
        </w:trPr>
        <w:tc>
          <w:tcPr>
            <w:tcW w:w="33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 xml:space="preserve">　</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一级指标</w:t>
            </w:r>
          </w:p>
        </w:tc>
        <w:tc>
          <w:tcPr>
            <w:tcW w:w="34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三级指标</w:t>
            </w:r>
          </w:p>
        </w:tc>
        <w:tc>
          <w:tcPr>
            <w:tcW w:w="520"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5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偏差原因分析及改进措施</w:t>
            </w:r>
          </w:p>
        </w:tc>
      </w:tr>
      <w:tr w:rsidR="002958BF" w:rsidRPr="002958BF" w:rsidTr="002958BF">
        <w:trPr>
          <w:trHeight w:val="280"/>
        </w:trPr>
        <w:tc>
          <w:tcPr>
            <w:tcW w:w="3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4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2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62"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77"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80"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2958BF">
        <w:trPr>
          <w:trHeight w:val="400"/>
        </w:trPr>
        <w:tc>
          <w:tcPr>
            <w:tcW w:w="33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年度绩效指标完成情况</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产出指标</w:t>
            </w: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新建渠道</w:t>
            </w:r>
          </w:p>
        </w:tc>
        <w:tc>
          <w:tcPr>
            <w:tcW w:w="52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&gt;=20.596km</w:t>
            </w:r>
          </w:p>
        </w:tc>
        <w:tc>
          <w:tcPr>
            <w:tcW w:w="4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=20.596km</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建筑物</w:t>
            </w:r>
          </w:p>
        </w:tc>
        <w:tc>
          <w:tcPr>
            <w:tcW w:w="52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&gt;=75座</w:t>
            </w:r>
          </w:p>
        </w:tc>
        <w:tc>
          <w:tcPr>
            <w:tcW w:w="4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=75座</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工程质量合格率</w:t>
            </w:r>
          </w:p>
        </w:tc>
        <w:tc>
          <w:tcPr>
            <w:tcW w:w="52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&gt;=100%</w:t>
            </w:r>
          </w:p>
        </w:tc>
        <w:tc>
          <w:tcPr>
            <w:tcW w:w="4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项目完成及时率</w:t>
            </w:r>
          </w:p>
        </w:tc>
        <w:tc>
          <w:tcPr>
            <w:tcW w:w="52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&gt;=100%</w:t>
            </w:r>
          </w:p>
        </w:tc>
        <w:tc>
          <w:tcPr>
            <w:tcW w:w="4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成本指标</w:t>
            </w: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其他投资成本</w:t>
            </w:r>
          </w:p>
        </w:tc>
        <w:tc>
          <w:tcPr>
            <w:tcW w:w="52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&gt;=200万元</w:t>
            </w:r>
          </w:p>
        </w:tc>
        <w:tc>
          <w:tcPr>
            <w:tcW w:w="4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=200万元</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建筑安装工程成本</w:t>
            </w:r>
          </w:p>
        </w:tc>
        <w:tc>
          <w:tcPr>
            <w:tcW w:w="52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&gt;=6661万元</w:t>
            </w:r>
          </w:p>
        </w:tc>
        <w:tc>
          <w:tcPr>
            <w:tcW w:w="4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=5531.07万元</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7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5.75</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项目受灌溉引水影响，工程未完工。</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效益指标</w:t>
            </w: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提高灌溉水利用率</w:t>
            </w:r>
          </w:p>
        </w:tc>
        <w:tc>
          <w:tcPr>
            <w:tcW w:w="52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持续提高</w:t>
            </w:r>
          </w:p>
        </w:tc>
        <w:tc>
          <w:tcPr>
            <w:tcW w:w="4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达成</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15</w:t>
            </w:r>
          </w:p>
        </w:tc>
        <w:tc>
          <w:tcPr>
            <w:tcW w:w="47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15</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提灌区的供水保证率，产生节水效益。</w:t>
            </w:r>
          </w:p>
        </w:tc>
        <w:tc>
          <w:tcPr>
            <w:tcW w:w="52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持续提高</w:t>
            </w:r>
          </w:p>
        </w:tc>
        <w:tc>
          <w:tcPr>
            <w:tcW w:w="4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达成</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15</w:t>
            </w:r>
          </w:p>
        </w:tc>
        <w:tc>
          <w:tcPr>
            <w:tcW w:w="47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15</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3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总分</w:t>
            </w:r>
          </w:p>
        </w:tc>
        <w:tc>
          <w:tcPr>
            <w:tcW w:w="50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7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91.63分</w:t>
            </w:r>
          </w:p>
        </w:tc>
        <w:tc>
          <w:tcPr>
            <w:tcW w:w="58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tbl>
      <w:tblPr>
        <w:tblW w:w="5000" w:type="pct"/>
        <w:tblLook w:val="04A0"/>
      </w:tblPr>
      <w:tblGrid>
        <w:gridCol w:w="377"/>
        <w:gridCol w:w="378"/>
        <w:gridCol w:w="378"/>
        <w:gridCol w:w="1374"/>
        <w:gridCol w:w="1488"/>
        <w:gridCol w:w="667"/>
        <w:gridCol w:w="781"/>
        <w:gridCol w:w="701"/>
        <w:gridCol w:w="253"/>
        <w:gridCol w:w="247"/>
        <w:gridCol w:w="214"/>
        <w:gridCol w:w="403"/>
        <w:gridCol w:w="420"/>
        <w:gridCol w:w="620"/>
        <w:gridCol w:w="221"/>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2958BF">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(2023年度)</w:t>
            </w:r>
          </w:p>
        </w:tc>
      </w:tr>
      <w:tr w:rsidR="002958BF" w:rsidRPr="002958BF" w:rsidTr="002958BF">
        <w:trPr>
          <w:gridAfter w:val="1"/>
          <w:wAfter w:w="88" w:type="pct"/>
          <w:trHeight w:val="280"/>
        </w:trPr>
        <w:tc>
          <w:tcPr>
            <w:tcW w:w="6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项目名称</w:t>
            </w:r>
          </w:p>
        </w:tc>
        <w:tc>
          <w:tcPr>
            <w:tcW w:w="4291" w:type="pct"/>
            <w:gridSpan w:val="1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关于承办自治区大中型灌区现代化建设管理现场会资金</w:t>
            </w:r>
          </w:p>
        </w:tc>
      </w:tr>
      <w:tr w:rsidR="002958BF" w:rsidRPr="002958BF" w:rsidTr="002958BF">
        <w:trPr>
          <w:gridAfter w:val="1"/>
          <w:wAfter w:w="88" w:type="pct"/>
          <w:trHeight w:val="280"/>
        </w:trPr>
        <w:tc>
          <w:tcPr>
            <w:tcW w:w="6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主管部门</w:t>
            </w:r>
          </w:p>
        </w:tc>
        <w:tc>
          <w:tcPr>
            <w:tcW w:w="2391"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65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245"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2958BF">
        <w:trPr>
          <w:gridAfter w:val="1"/>
          <w:wAfter w:w="88" w:type="pct"/>
          <w:trHeight w:val="520"/>
        </w:trPr>
        <w:tc>
          <w:tcPr>
            <w:tcW w:w="6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项目资金</w:t>
            </w:r>
            <w:r w:rsidRPr="002958BF">
              <w:rPr>
                <w:rFonts w:ascii="宋体" w:hAnsi="宋体" w:cs="宋体" w:hint="eastAsia"/>
                <w:color w:val="000000"/>
                <w:kern w:val="0"/>
                <w:sz w:val="20"/>
                <w:szCs w:val="20"/>
              </w:rPr>
              <w:br/>
              <w:t>（万元）</w:t>
            </w:r>
          </w:p>
        </w:tc>
        <w:tc>
          <w:tcPr>
            <w:tcW w:w="94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7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65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47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2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2958BF">
        <w:trPr>
          <w:gridAfter w:val="1"/>
          <w:wAfter w:w="88" w:type="pct"/>
          <w:trHeight w:val="440"/>
        </w:trPr>
        <w:tc>
          <w:tcPr>
            <w:tcW w:w="621"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94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67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45.00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45.00</w:t>
            </w:r>
          </w:p>
        </w:tc>
        <w:tc>
          <w:tcPr>
            <w:tcW w:w="65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45.00</w:t>
            </w:r>
          </w:p>
        </w:tc>
        <w:tc>
          <w:tcPr>
            <w:tcW w:w="47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w:t>
            </w:r>
          </w:p>
        </w:tc>
      </w:tr>
      <w:tr w:rsidR="002958BF" w:rsidRPr="002958BF" w:rsidTr="002958BF">
        <w:trPr>
          <w:gridAfter w:val="1"/>
          <w:wAfter w:w="88" w:type="pct"/>
          <w:trHeight w:val="440"/>
        </w:trPr>
        <w:tc>
          <w:tcPr>
            <w:tcW w:w="621"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94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其中：当年财政拨款</w:t>
            </w:r>
          </w:p>
        </w:tc>
        <w:tc>
          <w:tcPr>
            <w:tcW w:w="67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45</w:t>
            </w:r>
            <w:r>
              <w:rPr>
                <w:rFonts w:ascii="宋体" w:hAnsi="宋体" w:cs="宋体" w:hint="eastAsia"/>
                <w:color w:val="000000"/>
                <w:kern w:val="0"/>
                <w:sz w:val="20"/>
                <w:szCs w:val="20"/>
              </w:rPr>
              <w:t>.00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45</w:t>
            </w:r>
            <w:r>
              <w:rPr>
                <w:rFonts w:ascii="宋体" w:hAnsi="宋体" w:cs="宋体" w:hint="eastAsia"/>
                <w:color w:val="000000"/>
                <w:kern w:val="0"/>
                <w:sz w:val="20"/>
                <w:szCs w:val="20"/>
              </w:rPr>
              <w:t>.00</w:t>
            </w:r>
          </w:p>
        </w:tc>
        <w:tc>
          <w:tcPr>
            <w:tcW w:w="65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45</w:t>
            </w:r>
            <w:r>
              <w:rPr>
                <w:rFonts w:ascii="宋体" w:hAnsi="宋体" w:cs="宋体" w:hint="eastAsia"/>
                <w:color w:val="000000"/>
                <w:kern w:val="0"/>
                <w:sz w:val="20"/>
                <w:szCs w:val="20"/>
              </w:rPr>
              <w:t>.00</w:t>
            </w:r>
          </w:p>
        </w:tc>
        <w:tc>
          <w:tcPr>
            <w:tcW w:w="47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440"/>
        </w:trPr>
        <w:tc>
          <w:tcPr>
            <w:tcW w:w="621"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94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67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65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47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4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280"/>
        </w:trPr>
        <w:tc>
          <w:tcPr>
            <w:tcW w:w="311"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w:t>
            </w:r>
            <w:r w:rsidRPr="002958BF">
              <w:rPr>
                <w:rFonts w:ascii="宋体" w:hAnsi="宋体" w:cs="宋体" w:hint="eastAsia"/>
                <w:color w:val="000000"/>
                <w:kern w:val="0"/>
                <w:sz w:val="20"/>
                <w:szCs w:val="20"/>
              </w:rPr>
              <w:lastRenderedPageBreak/>
              <w:t>总体目标</w:t>
            </w:r>
          </w:p>
        </w:tc>
        <w:tc>
          <w:tcPr>
            <w:tcW w:w="2701"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预期目标</w:t>
            </w:r>
          </w:p>
        </w:tc>
        <w:tc>
          <w:tcPr>
            <w:tcW w:w="1901"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2958BF">
        <w:trPr>
          <w:gridAfter w:val="1"/>
          <w:wAfter w:w="88" w:type="pct"/>
          <w:trHeight w:val="54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701" w:type="pct"/>
            <w:gridSpan w:val="6"/>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本年度计划使用45</w:t>
            </w:r>
            <w:r w:rsidR="00635A77">
              <w:rPr>
                <w:rFonts w:ascii="宋体" w:hAnsi="宋体" w:cs="宋体" w:hint="eastAsia"/>
                <w:color w:val="000000"/>
                <w:kern w:val="0"/>
                <w:sz w:val="20"/>
                <w:szCs w:val="20"/>
              </w:rPr>
              <w:t>.00</w:t>
            </w:r>
            <w:r w:rsidRPr="002958BF">
              <w:rPr>
                <w:rFonts w:ascii="宋体" w:hAnsi="宋体" w:cs="宋体" w:hint="eastAsia"/>
                <w:color w:val="000000"/>
                <w:kern w:val="0"/>
                <w:sz w:val="20"/>
                <w:szCs w:val="20"/>
              </w:rPr>
              <w:t>万元，用于召开自治区大中型灌</w:t>
            </w:r>
            <w:r w:rsidRPr="002958BF">
              <w:rPr>
                <w:rFonts w:ascii="宋体" w:hAnsi="宋体" w:cs="宋体" w:hint="eastAsia"/>
                <w:color w:val="000000"/>
                <w:kern w:val="0"/>
                <w:sz w:val="20"/>
                <w:szCs w:val="20"/>
              </w:rPr>
              <w:lastRenderedPageBreak/>
              <w:t>区现代化建设管理现场会。本次实地参观昌吉市三屯河灌区现代化建设管理情况，参加现场会人数约206人，租赁车辆2辆，制作宣传片2个，对努尔加水库、三屯河西干渠渠首、二六工镇光明一村三个点位进行提升改造，全面推动我区大中型灌区现代化建设管理工作。</w:t>
            </w:r>
          </w:p>
        </w:tc>
        <w:tc>
          <w:tcPr>
            <w:tcW w:w="1901" w:type="pct"/>
            <w:gridSpan w:val="7"/>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截至评价日，自治区大中型灌</w:t>
            </w:r>
            <w:r w:rsidRPr="002958BF">
              <w:rPr>
                <w:rFonts w:ascii="宋体" w:hAnsi="宋体" w:cs="宋体" w:hint="eastAsia"/>
                <w:color w:val="000000"/>
                <w:kern w:val="0"/>
                <w:sz w:val="20"/>
                <w:szCs w:val="20"/>
              </w:rPr>
              <w:lastRenderedPageBreak/>
              <w:t>区现代化建设管理现场会资金已支付41.19万元，实地参观了努尔加水库大坝、三屯河西干渠渠首、二六工镇光明组一村</w:t>
            </w:r>
          </w:p>
        </w:tc>
      </w:tr>
      <w:tr w:rsidR="002958BF" w:rsidRPr="002958BF" w:rsidTr="002958BF">
        <w:trPr>
          <w:gridAfter w:val="1"/>
          <w:wAfter w:w="88" w:type="pct"/>
          <w:trHeight w:val="312"/>
        </w:trPr>
        <w:tc>
          <w:tcPr>
            <w:tcW w:w="311"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 xml:space="preserve">　</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一级指标</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三级指标</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1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5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偏差原因分析及改进措施</w:t>
            </w:r>
          </w:p>
        </w:tc>
      </w:tr>
      <w:tr w:rsidR="002958BF" w:rsidRPr="002958BF" w:rsidTr="002958BF">
        <w:trPr>
          <w:trHeight w:val="28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1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67"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51"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6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2958BF">
        <w:trPr>
          <w:trHeight w:val="400"/>
        </w:trPr>
        <w:tc>
          <w:tcPr>
            <w:tcW w:w="311"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年度绩效指标完成情况</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产出指标</w:t>
            </w: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参加现场会人数</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&gt;=206人</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=211人</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实地观摩点</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=3个</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=3个</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制作宣传片</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=2个</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=2个</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车辆租赁数</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=2辆</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=2辆</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资金使用合规率</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=100百分比</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=100百分比</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6</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会议时间</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=1天</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=1天</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成本指标</w:t>
            </w: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现场会其他资金</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=34.04万元</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=30.23万元</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w:t>
            </w:r>
            <w:r w:rsidRPr="002958BF">
              <w:rPr>
                <w:rFonts w:ascii="宋体" w:hAnsi="宋体" w:cs="宋体" w:hint="eastAsia"/>
                <w:color w:val="000000"/>
                <w:kern w:val="0"/>
                <w:sz w:val="20"/>
                <w:szCs w:val="20"/>
              </w:rPr>
              <w:lastRenderedPageBreak/>
              <w:t>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观摩点提升改造费用</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&lt;=10.96万元</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=10.96万元</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效益指标</w:t>
            </w: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全面推动我区大中型灌区现代化建设管理工作</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持续提升</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持续提升</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30</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30</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11"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42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总分</w:t>
            </w:r>
          </w:p>
        </w:tc>
        <w:tc>
          <w:tcPr>
            <w:tcW w:w="46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5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100分</w:t>
            </w:r>
          </w:p>
        </w:tc>
        <w:tc>
          <w:tcPr>
            <w:tcW w:w="565"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tbl>
      <w:tblPr>
        <w:tblW w:w="5000" w:type="pct"/>
        <w:tblLook w:val="04A0"/>
      </w:tblPr>
      <w:tblGrid>
        <w:gridCol w:w="540"/>
        <w:gridCol w:w="542"/>
        <w:gridCol w:w="547"/>
        <w:gridCol w:w="699"/>
        <w:gridCol w:w="1017"/>
        <w:gridCol w:w="405"/>
        <w:gridCol w:w="917"/>
        <w:gridCol w:w="817"/>
        <w:gridCol w:w="404"/>
        <w:gridCol w:w="363"/>
        <w:gridCol w:w="417"/>
        <w:gridCol w:w="428"/>
        <w:gridCol w:w="488"/>
        <w:gridCol w:w="716"/>
        <w:gridCol w:w="222"/>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2958BF">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(2023年度)</w:t>
            </w:r>
          </w:p>
        </w:tc>
      </w:tr>
      <w:tr w:rsidR="002958BF" w:rsidRPr="002958BF" w:rsidTr="002958BF">
        <w:trPr>
          <w:gridAfter w:val="1"/>
          <w:wAfter w:w="88" w:type="pct"/>
          <w:trHeight w:val="280"/>
        </w:trPr>
        <w:tc>
          <w:tcPr>
            <w:tcW w:w="7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项目名称</w:t>
            </w:r>
          </w:p>
        </w:tc>
        <w:tc>
          <w:tcPr>
            <w:tcW w:w="4154" w:type="pct"/>
            <w:gridSpan w:val="1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经责审计化解中小企业欠款</w:t>
            </w:r>
          </w:p>
        </w:tc>
      </w:tr>
      <w:tr w:rsidR="002958BF" w:rsidRPr="002958BF" w:rsidTr="002958BF">
        <w:trPr>
          <w:gridAfter w:val="1"/>
          <w:wAfter w:w="88" w:type="pct"/>
          <w:trHeight w:val="280"/>
        </w:trPr>
        <w:tc>
          <w:tcPr>
            <w:tcW w:w="7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主管部门</w:t>
            </w:r>
          </w:p>
        </w:tc>
        <w:tc>
          <w:tcPr>
            <w:tcW w:w="1939"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442"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2958BF">
        <w:trPr>
          <w:gridAfter w:val="1"/>
          <w:wAfter w:w="88" w:type="pct"/>
          <w:trHeight w:val="520"/>
        </w:trPr>
        <w:tc>
          <w:tcPr>
            <w:tcW w:w="7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项目资金</w:t>
            </w:r>
            <w:r w:rsidRPr="002958BF">
              <w:rPr>
                <w:rFonts w:ascii="宋体" w:hAnsi="宋体" w:cs="宋体" w:hint="eastAsia"/>
                <w:color w:val="000000"/>
                <w:kern w:val="0"/>
                <w:sz w:val="20"/>
                <w:szCs w:val="20"/>
              </w:rPr>
              <w:br/>
              <w:t>（万元）</w:t>
            </w: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2958BF">
        <w:trPr>
          <w:gridAfter w:val="1"/>
          <w:wAfter w:w="88" w:type="pct"/>
          <w:trHeight w:val="440"/>
        </w:trPr>
        <w:tc>
          <w:tcPr>
            <w:tcW w:w="758"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401"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036.21</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036.21</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036.21</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w:t>
            </w:r>
          </w:p>
        </w:tc>
      </w:tr>
      <w:tr w:rsidR="002958BF" w:rsidRPr="002958BF" w:rsidTr="002958BF">
        <w:trPr>
          <w:gridAfter w:val="1"/>
          <w:wAfter w:w="88" w:type="pct"/>
          <w:trHeight w:val="440"/>
        </w:trPr>
        <w:tc>
          <w:tcPr>
            <w:tcW w:w="758"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其中：当年财政拨款</w:t>
            </w:r>
          </w:p>
        </w:tc>
        <w:tc>
          <w:tcPr>
            <w:tcW w:w="401"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036.21</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036.21</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w:t>
            </w:r>
            <w:r>
              <w:rPr>
                <w:rFonts w:ascii="宋体" w:hAnsi="宋体" w:cs="宋体" w:hint="eastAsia"/>
                <w:color w:val="000000"/>
                <w:kern w:val="0"/>
                <w:sz w:val="20"/>
                <w:szCs w:val="20"/>
              </w:rPr>
              <w:t>,</w:t>
            </w:r>
            <w:r w:rsidRPr="002958BF">
              <w:rPr>
                <w:rFonts w:ascii="宋体" w:hAnsi="宋体" w:cs="宋体" w:hint="eastAsia"/>
                <w:color w:val="000000"/>
                <w:kern w:val="0"/>
                <w:sz w:val="20"/>
                <w:szCs w:val="20"/>
              </w:rPr>
              <w:t>036.21</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440"/>
        </w:trPr>
        <w:tc>
          <w:tcPr>
            <w:tcW w:w="758"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77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401"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280"/>
        </w:trPr>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年度总体目标</w:t>
            </w:r>
          </w:p>
        </w:tc>
        <w:tc>
          <w:tcPr>
            <w:tcW w:w="2319"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预期目标</w:t>
            </w:r>
          </w:p>
        </w:tc>
        <w:tc>
          <w:tcPr>
            <w:tcW w:w="2215"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2958BF">
        <w:trPr>
          <w:gridAfter w:val="1"/>
          <w:wAfter w:w="88" w:type="pct"/>
          <w:trHeight w:val="540"/>
        </w:trPr>
        <w:tc>
          <w:tcPr>
            <w:tcW w:w="37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319" w:type="pct"/>
            <w:gridSpan w:val="6"/>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按照昌吉市化解债务政策，拨入1036.21万元用于化解乌鲁木齐市水利勘测设计院26个项目1036.21万元债务。解决信访隐患</w:t>
            </w:r>
          </w:p>
        </w:tc>
        <w:tc>
          <w:tcPr>
            <w:tcW w:w="2215" w:type="pct"/>
            <w:gridSpan w:val="7"/>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完成1036.21万元的支付，用于化解乌鲁木齐市水利勘测设计院26个项目1036.21万元债务。解决信访隐患。</w:t>
            </w:r>
          </w:p>
        </w:tc>
      </w:tr>
      <w:tr w:rsidR="002958BF" w:rsidRPr="002958BF" w:rsidTr="002958BF">
        <w:trPr>
          <w:gridAfter w:val="1"/>
          <w:wAfter w:w="88" w:type="pct"/>
          <w:trHeight w:val="312"/>
        </w:trPr>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一级指标</w:t>
            </w:r>
          </w:p>
        </w:tc>
        <w:tc>
          <w:tcPr>
            <w:tcW w:w="383"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二级指标</w:t>
            </w:r>
          </w:p>
        </w:tc>
        <w:tc>
          <w:tcPr>
            <w:tcW w:w="102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6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偏差原因分析及改进措施</w:t>
            </w:r>
          </w:p>
        </w:tc>
      </w:tr>
      <w:tr w:rsidR="002958BF" w:rsidRPr="002958BF" w:rsidTr="002958BF">
        <w:trPr>
          <w:trHeight w:val="280"/>
        </w:trPr>
        <w:tc>
          <w:tcPr>
            <w:tcW w:w="37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1023"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74"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640"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2958BF">
        <w:trPr>
          <w:trHeight w:val="400"/>
        </w:trPr>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年度绩效指标完成情况</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产出指标</w:t>
            </w:r>
          </w:p>
        </w:tc>
        <w:tc>
          <w:tcPr>
            <w:tcW w:w="38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化解债务涉及企业</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=26个</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=26个</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7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化解债务笔数</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=26笔</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=26笔</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7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资金支付合规率</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7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资金到位及时率</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7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成本指标</w:t>
            </w:r>
          </w:p>
        </w:tc>
        <w:tc>
          <w:tcPr>
            <w:tcW w:w="38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化债单位成本</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&lt;=39.85万元</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=39.85万元</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7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7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生态环境成本指标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7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效益指标</w:t>
            </w:r>
          </w:p>
        </w:tc>
        <w:tc>
          <w:tcPr>
            <w:tcW w:w="38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经济效益指标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7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解决信访隐患</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有效解决</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有效解决</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7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生态效益指标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7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38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102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受益群众满意度</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57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17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总分</w:t>
            </w:r>
          </w:p>
        </w:tc>
        <w:tc>
          <w:tcPr>
            <w:tcW w:w="57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100分</w:t>
            </w:r>
          </w:p>
        </w:tc>
        <w:tc>
          <w:tcPr>
            <w:tcW w:w="64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tbl>
      <w:tblPr>
        <w:tblW w:w="5000" w:type="pct"/>
        <w:tblLook w:val="04A0"/>
      </w:tblPr>
      <w:tblGrid>
        <w:gridCol w:w="396"/>
        <w:gridCol w:w="397"/>
        <w:gridCol w:w="398"/>
        <w:gridCol w:w="1101"/>
        <w:gridCol w:w="1302"/>
        <w:gridCol w:w="566"/>
        <w:gridCol w:w="1029"/>
        <w:gridCol w:w="849"/>
        <w:gridCol w:w="262"/>
        <w:gridCol w:w="246"/>
        <w:gridCol w:w="218"/>
        <w:gridCol w:w="411"/>
        <w:gridCol w:w="458"/>
        <w:gridCol w:w="668"/>
        <w:gridCol w:w="221"/>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2958BF">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(2023年度)</w:t>
            </w:r>
          </w:p>
        </w:tc>
      </w:tr>
      <w:tr w:rsidR="002958BF" w:rsidRPr="002958BF" w:rsidTr="002958BF">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w:t>
            </w:r>
            <w:r w:rsidRPr="002958BF">
              <w:rPr>
                <w:rFonts w:ascii="宋体" w:hAnsi="宋体" w:cs="宋体" w:hint="eastAsia"/>
                <w:color w:val="000000"/>
                <w:kern w:val="0"/>
                <w:sz w:val="20"/>
                <w:szCs w:val="20"/>
              </w:rPr>
              <w:lastRenderedPageBreak/>
              <w:t>名称</w:t>
            </w:r>
          </w:p>
        </w:tc>
        <w:tc>
          <w:tcPr>
            <w:tcW w:w="4203" w:type="pct"/>
            <w:gridSpan w:val="1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三屯河“十四五”大型灌区续建配套与现代化改造工程(一期）</w:t>
            </w:r>
          </w:p>
        </w:tc>
      </w:tr>
      <w:tr w:rsidR="002958BF" w:rsidRPr="002958BF" w:rsidTr="002958BF">
        <w:trPr>
          <w:gridAfter w:val="1"/>
          <w:wAfter w:w="88" w:type="pct"/>
          <w:trHeight w:val="280"/>
        </w:trPr>
        <w:tc>
          <w:tcPr>
            <w:tcW w:w="70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主管部门</w:t>
            </w:r>
          </w:p>
        </w:tc>
        <w:tc>
          <w:tcPr>
            <w:tcW w:w="2094"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373"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2958BF">
        <w:trPr>
          <w:gridAfter w:val="1"/>
          <w:wAfter w:w="88" w:type="pct"/>
          <w:trHeight w:val="520"/>
        </w:trPr>
        <w:tc>
          <w:tcPr>
            <w:tcW w:w="7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项目资金</w:t>
            </w:r>
            <w:r w:rsidRPr="002958BF">
              <w:rPr>
                <w:rFonts w:ascii="宋体" w:hAnsi="宋体" w:cs="宋体" w:hint="eastAsia"/>
                <w:color w:val="000000"/>
                <w:kern w:val="0"/>
                <w:sz w:val="20"/>
                <w:szCs w:val="20"/>
              </w:rPr>
              <w:br/>
              <w:t>（万元）</w:t>
            </w:r>
          </w:p>
        </w:tc>
        <w:tc>
          <w:tcPr>
            <w:tcW w:w="81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7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2958BF">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1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w:t>
            </w:r>
            <w:r w:rsidR="00635A77">
              <w:rPr>
                <w:rFonts w:ascii="宋体" w:hAnsi="宋体" w:cs="宋体" w:hint="eastAsia"/>
                <w:color w:val="000000"/>
                <w:kern w:val="0"/>
                <w:sz w:val="20"/>
                <w:szCs w:val="20"/>
              </w:rPr>
              <w:t>,</w:t>
            </w:r>
            <w:r w:rsidRPr="002958BF">
              <w:rPr>
                <w:rFonts w:ascii="宋体" w:hAnsi="宋体" w:cs="宋体" w:hint="eastAsia"/>
                <w:color w:val="000000"/>
                <w:kern w:val="0"/>
                <w:sz w:val="20"/>
                <w:szCs w:val="20"/>
              </w:rPr>
              <w:t>284.23</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486.20</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486.20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37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w:t>
            </w:r>
          </w:p>
        </w:tc>
      </w:tr>
      <w:tr w:rsidR="002958BF" w:rsidRPr="002958BF" w:rsidTr="002958BF">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1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其中：当年财政拨款</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w:t>
            </w:r>
            <w:r w:rsidR="00635A77">
              <w:rPr>
                <w:rFonts w:ascii="宋体" w:hAnsi="宋体" w:cs="宋体" w:hint="eastAsia"/>
                <w:color w:val="000000"/>
                <w:kern w:val="0"/>
                <w:sz w:val="20"/>
                <w:szCs w:val="20"/>
              </w:rPr>
              <w:t>,</w:t>
            </w:r>
            <w:r w:rsidRPr="002958BF">
              <w:rPr>
                <w:rFonts w:ascii="宋体" w:hAnsi="宋体" w:cs="宋体" w:hint="eastAsia"/>
                <w:color w:val="000000"/>
                <w:kern w:val="0"/>
                <w:sz w:val="20"/>
                <w:szCs w:val="20"/>
              </w:rPr>
              <w:t>284.23</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486.2</w:t>
            </w:r>
            <w:r>
              <w:rPr>
                <w:rFonts w:ascii="宋体" w:hAnsi="宋体" w:cs="宋体" w:hint="eastAsia"/>
                <w:color w:val="000000"/>
                <w:kern w:val="0"/>
                <w:sz w:val="20"/>
                <w:szCs w:val="20"/>
              </w:rPr>
              <w:t>0</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486.2</w:t>
            </w:r>
            <w:r>
              <w:rPr>
                <w:rFonts w:ascii="宋体" w:hAnsi="宋体" w:cs="宋体" w:hint="eastAsia"/>
                <w:color w:val="000000"/>
                <w:kern w:val="0"/>
                <w:sz w:val="20"/>
                <w:szCs w:val="20"/>
              </w:rPr>
              <w:t>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440"/>
        </w:trPr>
        <w:tc>
          <w:tcPr>
            <w:tcW w:w="709"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1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53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3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7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280"/>
        </w:trPr>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年度总体目标</w:t>
            </w:r>
          </w:p>
        </w:tc>
        <w:tc>
          <w:tcPr>
            <w:tcW w:w="2449"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预期目标</w:t>
            </w:r>
          </w:p>
        </w:tc>
        <w:tc>
          <w:tcPr>
            <w:tcW w:w="2109"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2958BF">
        <w:trPr>
          <w:gridAfter w:val="1"/>
          <w:wAfter w:w="88" w:type="pct"/>
          <w:trHeight w:val="540"/>
        </w:trPr>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449" w:type="pct"/>
            <w:gridSpan w:val="6"/>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本项目拟投入1284.23万元用于该项目，主要建设内容为：新建总干渠7.07公里，配套建筑物27座，提高三屯河灌区工程措施供水保证，改善灌溉面积，持续改善三屯河灌区供水条件，受益群众满意度达到90%，负责灌区内的水利工程运行管理及维修养护，配套设施建设。使受益居民满意度达到90%。</w:t>
            </w:r>
          </w:p>
        </w:tc>
        <w:tc>
          <w:tcPr>
            <w:tcW w:w="2109" w:type="pct"/>
            <w:gridSpan w:val="7"/>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本项目投入1284.23万元用于该项目，截止2023年12月31日已完成486.20万元支付，新建总干渠7.07公里，配套建筑物27座，提高三屯河灌区工程措施供水保证，改善灌溉面积，持续改善三屯河灌区供水条件，受益群众满意度达到90%，负责灌区内的水利工程运行管理及维修养护，配套设施建设。使受益居民满意度达到90%。</w:t>
            </w:r>
          </w:p>
        </w:tc>
      </w:tr>
      <w:tr w:rsidR="002958BF" w:rsidRPr="002958BF" w:rsidTr="002958BF">
        <w:trPr>
          <w:gridAfter w:val="1"/>
          <w:wAfter w:w="88" w:type="pct"/>
          <w:trHeight w:val="312"/>
        </w:trPr>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一级指标</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二级指标</w:t>
            </w:r>
          </w:p>
        </w:tc>
        <w:tc>
          <w:tcPr>
            <w:tcW w:w="120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5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5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5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6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偏差原因分析及改进措施</w:t>
            </w:r>
          </w:p>
        </w:tc>
      </w:tr>
      <w:tr w:rsidR="002958BF" w:rsidRPr="002958BF" w:rsidTr="002958BF">
        <w:trPr>
          <w:trHeight w:val="280"/>
        </w:trPr>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1209"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5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36"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01"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614"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2958BF">
        <w:trPr>
          <w:trHeight w:val="400"/>
        </w:trPr>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年度绩效指标完成情况</w:t>
            </w:r>
          </w:p>
        </w:tc>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产出指标</w:t>
            </w:r>
          </w:p>
        </w:tc>
        <w:tc>
          <w:tcPr>
            <w:tcW w:w="3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20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新建总干渠</w:t>
            </w:r>
          </w:p>
        </w:tc>
        <w:tc>
          <w:tcPr>
            <w:tcW w:w="52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&gt;=7.07km</w:t>
            </w:r>
          </w:p>
        </w:tc>
        <w:tc>
          <w:tcPr>
            <w:tcW w:w="45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=7.07km</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20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配套建筑物</w:t>
            </w:r>
          </w:p>
        </w:tc>
        <w:tc>
          <w:tcPr>
            <w:tcW w:w="52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&gt;=27个</w:t>
            </w:r>
          </w:p>
        </w:tc>
        <w:tc>
          <w:tcPr>
            <w:tcW w:w="45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=27个</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120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工程质量合格率</w:t>
            </w:r>
          </w:p>
        </w:tc>
        <w:tc>
          <w:tcPr>
            <w:tcW w:w="52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&gt;=100%</w:t>
            </w:r>
          </w:p>
        </w:tc>
        <w:tc>
          <w:tcPr>
            <w:tcW w:w="45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120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项目完成及时率</w:t>
            </w:r>
          </w:p>
        </w:tc>
        <w:tc>
          <w:tcPr>
            <w:tcW w:w="52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&gt;=100%</w:t>
            </w:r>
          </w:p>
        </w:tc>
        <w:tc>
          <w:tcPr>
            <w:tcW w:w="45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w:t>
            </w:r>
            <w:r w:rsidRPr="002958BF">
              <w:rPr>
                <w:rFonts w:ascii="宋体" w:hAnsi="宋体" w:cs="宋体" w:hint="eastAsia"/>
                <w:color w:val="000000"/>
                <w:kern w:val="0"/>
                <w:sz w:val="20"/>
                <w:szCs w:val="20"/>
              </w:rPr>
              <w:lastRenderedPageBreak/>
              <w:t>本指标</w:t>
            </w:r>
          </w:p>
        </w:tc>
        <w:tc>
          <w:tcPr>
            <w:tcW w:w="3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经</w:t>
            </w:r>
            <w:r w:rsidRPr="002958BF">
              <w:rPr>
                <w:rFonts w:ascii="宋体" w:hAnsi="宋体" w:cs="宋体" w:hint="eastAsia"/>
                <w:color w:val="000000"/>
                <w:kern w:val="0"/>
                <w:sz w:val="20"/>
                <w:szCs w:val="20"/>
              </w:rPr>
              <w:lastRenderedPageBreak/>
              <w:t>济成本指标</w:t>
            </w:r>
          </w:p>
        </w:tc>
        <w:tc>
          <w:tcPr>
            <w:tcW w:w="120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其他投资成本</w:t>
            </w:r>
          </w:p>
        </w:tc>
        <w:tc>
          <w:tcPr>
            <w:tcW w:w="52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&gt;=50万</w:t>
            </w:r>
            <w:r w:rsidRPr="002958BF">
              <w:rPr>
                <w:rFonts w:ascii="宋体" w:hAnsi="宋体" w:cs="宋体" w:hint="eastAsia"/>
                <w:color w:val="000000"/>
                <w:kern w:val="0"/>
                <w:sz w:val="20"/>
                <w:szCs w:val="20"/>
              </w:rPr>
              <w:lastRenderedPageBreak/>
              <w:t>元</w:t>
            </w:r>
          </w:p>
        </w:tc>
        <w:tc>
          <w:tcPr>
            <w:tcW w:w="45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=50万</w:t>
            </w:r>
            <w:r w:rsidRPr="002958BF">
              <w:rPr>
                <w:rFonts w:ascii="宋体" w:hAnsi="宋体" w:cs="宋体" w:hint="eastAsia"/>
                <w:color w:val="000000"/>
                <w:kern w:val="0"/>
                <w:sz w:val="20"/>
                <w:szCs w:val="20"/>
              </w:rPr>
              <w:lastRenderedPageBreak/>
              <w:t>元</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120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建筑安装工程成本</w:t>
            </w:r>
          </w:p>
        </w:tc>
        <w:tc>
          <w:tcPr>
            <w:tcW w:w="52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&lt;=1234.23万元</w:t>
            </w:r>
          </w:p>
        </w:tc>
        <w:tc>
          <w:tcPr>
            <w:tcW w:w="45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=436.2万元</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w:t>
            </w:r>
          </w:p>
        </w:tc>
        <w:tc>
          <w:tcPr>
            <w:tcW w:w="61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工程在施工过程中与设计存在较大变化，施工单位工程量清理计量工作较为滞后，导致工程支付跟踪审计不能通过，所以资金支付率较低</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120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生态环境成本指标</w:t>
            </w:r>
          </w:p>
        </w:tc>
        <w:tc>
          <w:tcPr>
            <w:tcW w:w="120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效益指标</w:t>
            </w:r>
          </w:p>
        </w:tc>
        <w:tc>
          <w:tcPr>
            <w:tcW w:w="3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经济效益指标</w:t>
            </w:r>
          </w:p>
        </w:tc>
        <w:tc>
          <w:tcPr>
            <w:tcW w:w="120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w:t>
            </w:r>
            <w:r w:rsidRPr="002958BF">
              <w:rPr>
                <w:rFonts w:ascii="宋体" w:hAnsi="宋体" w:cs="宋体" w:hint="eastAsia"/>
                <w:color w:val="000000"/>
                <w:kern w:val="0"/>
                <w:sz w:val="20"/>
                <w:szCs w:val="20"/>
              </w:rPr>
              <w:lastRenderedPageBreak/>
              <w:t>指标</w:t>
            </w:r>
          </w:p>
        </w:tc>
        <w:tc>
          <w:tcPr>
            <w:tcW w:w="120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提高三屯河灌区工程措施供水保证</w:t>
            </w:r>
          </w:p>
        </w:tc>
        <w:tc>
          <w:tcPr>
            <w:tcW w:w="52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持续提高</w:t>
            </w:r>
          </w:p>
        </w:tc>
        <w:tc>
          <w:tcPr>
            <w:tcW w:w="45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达成</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0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1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工程在施工过程中与设计存在较大变</w:t>
            </w:r>
            <w:r w:rsidRPr="002958BF">
              <w:rPr>
                <w:rFonts w:ascii="宋体" w:hAnsi="宋体" w:cs="宋体" w:hint="eastAsia"/>
                <w:color w:val="000000"/>
                <w:kern w:val="0"/>
                <w:sz w:val="20"/>
                <w:szCs w:val="20"/>
              </w:rPr>
              <w:lastRenderedPageBreak/>
              <w:t>化，施工单位工程量清理计量工作较为滞后，导致工程支付跟踪审计不能通过，所以资金支付率较低</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生态效益指标</w:t>
            </w:r>
          </w:p>
        </w:tc>
        <w:tc>
          <w:tcPr>
            <w:tcW w:w="120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36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120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受益群众满意度</w:t>
            </w:r>
          </w:p>
        </w:tc>
        <w:tc>
          <w:tcPr>
            <w:tcW w:w="523"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5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53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工程在施工过程中与设计存在较大变化，施工单位工程量清理计量工作较为滞后，导致工程支付跟踪审计不能通过，所以资金支付率较低</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26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总分</w:t>
            </w:r>
          </w:p>
        </w:tc>
        <w:tc>
          <w:tcPr>
            <w:tcW w:w="53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0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90分</w:t>
            </w:r>
          </w:p>
        </w:tc>
        <w:tc>
          <w:tcPr>
            <w:tcW w:w="61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tbl>
      <w:tblPr>
        <w:tblW w:w="5000" w:type="pct"/>
        <w:tblLook w:val="04A0"/>
      </w:tblPr>
      <w:tblGrid>
        <w:gridCol w:w="367"/>
        <w:gridCol w:w="367"/>
        <w:gridCol w:w="367"/>
        <w:gridCol w:w="1311"/>
        <w:gridCol w:w="1510"/>
        <w:gridCol w:w="666"/>
        <w:gridCol w:w="894"/>
        <w:gridCol w:w="743"/>
        <w:gridCol w:w="249"/>
        <w:gridCol w:w="246"/>
        <w:gridCol w:w="342"/>
        <w:gridCol w:w="360"/>
        <w:gridCol w:w="362"/>
        <w:gridCol w:w="517"/>
        <w:gridCol w:w="221"/>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2958BF">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(2023年度)</w:t>
            </w:r>
          </w:p>
        </w:tc>
      </w:tr>
      <w:tr w:rsidR="002958BF" w:rsidRPr="002958BF" w:rsidTr="002958BF">
        <w:trPr>
          <w:gridAfter w:val="1"/>
          <w:wAfter w:w="88" w:type="pct"/>
          <w:trHeight w:val="280"/>
        </w:trPr>
        <w:tc>
          <w:tcPr>
            <w:tcW w:w="59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项目名称</w:t>
            </w:r>
          </w:p>
        </w:tc>
        <w:tc>
          <w:tcPr>
            <w:tcW w:w="4316" w:type="pct"/>
            <w:gridSpan w:val="1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三屯河水库除险加固工程配套资金</w:t>
            </w:r>
          </w:p>
        </w:tc>
      </w:tr>
      <w:tr w:rsidR="002958BF" w:rsidRPr="002958BF" w:rsidTr="002958BF">
        <w:trPr>
          <w:gridAfter w:val="1"/>
          <w:wAfter w:w="88" w:type="pct"/>
          <w:trHeight w:val="280"/>
        </w:trPr>
        <w:tc>
          <w:tcPr>
            <w:tcW w:w="59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主管部门</w:t>
            </w:r>
          </w:p>
        </w:tc>
        <w:tc>
          <w:tcPr>
            <w:tcW w:w="2476"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64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192"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2958BF">
        <w:trPr>
          <w:gridAfter w:val="1"/>
          <w:wAfter w:w="88" w:type="pct"/>
          <w:trHeight w:val="520"/>
        </w:trPr>
        <w:tc>
          <w:tcPr>
            <w:tcW w:w="5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项目资金</w:t>
            </w:r>
            <w:r w:rsidRPr="002958BF">
              <w:rPr>
                <w:rFonts w:ascii="宋体" w:hAnsi="宋体" w:cs="宋体" w:hint="eastAsia"/>
                <w:color w:val="000000"/>
                <w:kern w:val="0"/>
                <w:sz w:val="20"/>
                <w:szCs w:val="20"/>
              </w:rPr>
              <w:br/>
              <w:t>（万元）</w:t>
            </w:r>
          </w:p>
        </w:tc>
        <w:tc>
          <w:tcPr>
            <w:tcW w:w="9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731"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9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64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2958BF">
        <w:trPr>
          <w:gridAfter w:val="1"/>
          <w:wAfter w:w="88" w:type="pct"/>
          <w:trHeight w:val="440"/>
        </w:trPr>
        <w:tc>
          <w:tcPr>
            <w:tcW w:w="596"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9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731"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15.00</w:t>
            </w:r>
          </w:p>
        </w:tc>
        <w:tc>
          <w:tcPr>
            <w:tcW w:w="79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15.00</w:t>
            </w:r>
          </w:p>
        </w:tc>
        <w:tc>
          <w:tcPr>
            <w:tcW w:w="64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13.27</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88.47%</w:t>
            </w: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7.12</w:t>
            </w:r>
          </w:p>
        </w:tc>
      </w:tr>
      <w:tr w:rsidR="002958BF" w:rsidRPr="002958BF" w:rsidTr="002958BF">
        <w:trPr>
          <w:gridAfter w:val="1"/>
          <w:wAfter w:w="88" w:type="pct"/>
          <w:trHeight w:val="440"/>
        </w:trPr>
        <w:tc>
          <w:tcPr>
            <w:tcW w:w="596"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9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其中：当年财政拨款</w:t>
            </w:r>
          </w:p>
        </w:tc>
        <w:tc>
          <w:tcPr>
            <w:tcW w:w="731"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15</w:t>
            </w:r>
            <w:r>
              <w:rPr>
                <w:rFonts w:ascii="宋体" w:hAnsi="宋体" w:cs="宋体" w:hint="eastAsia"/>
                <w:color w:val="000000"/>
                <w:kern w:val="0"/>
                <w:sz w:val="20"/>
                <w:szCs w:val="20"/>
              </w:rPr>
              <w:t>.00</w:t>
            </w:r>
          </w:p>
        </w:tc>
        <w:tc>
          <w:tcPr>
            <w:tcW w:w="79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15</w:t>
            </w:r>
            <w:r>
              <w:rPr>
                <w:rFonts w:ascii="宋体" w:hAnsi="宋体" w:cs="宋体" w:hint="eastAsia"/>
                <w:color w:val="000000"/>
                <w:kern w:val="0"/>
                <w:sz w:val="20"/>
                <w:szCs w:val="20"/>
              </w:rPr>
              <w:t>.00</w:t>
            </w:r>
          </w:p>
        </w:tc>
        <w:tc>
          <w:tcPr>
            <w:tcW w:w="64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13.27</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440"/>
        </w:trPr>
        <w:tc>
          <w:tcPr>
            <w:tcW w:w="596"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94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731"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9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64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45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1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2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280"/>
        </w:trPr>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年度总体目标</w:t>
            </w:r>
          </w:p>
        </w:tc>
        <w:tc>
          <w:tcPr>
            <w:tcW w:w="2773"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预期目标</w:t>
            </w:r>
          </w:p>
        </w:tc>
        <w:tc>
          <w:tcPr>
            <w:tcW w:w="1840"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2958BF">
        <w:trPr>
          <w:gridAfter w:val="1"/>
          <w:wAfter w:w="88" w:type="pct"/>
          <w:trHeight w:val="54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773" w:type="pct"/>
            <w:gridSpan w:val="6"/>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本年度拨入地方配套资金15万元，用于配合完成新建溢洪道278米，满足导流放水条件，新建竖井47米，坝前防渗面板浇筑完成，达到1039.5米高程。持续发挥生态效益，受益群众满意度达90%。</w:t>
            </w:r>
          </w:p>
        </w:tc>
        <w:tc>
          <w:tcPr>
            <w:tcW w:w="1840" w:type="pct"/>
            <w:gridSpan w:val="7"/>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本年度实际完成13.27万元的支付，用于配合完成新建溢洪道278米，满足导流放水条件，新建竖井47米，坝前防渗面板浇筑完成，达到1039.5米高程。持续发挥生态效益，受益群众满意度达90%</w:t>
            </w:r>
          </w:p>
        </w:tc>
      </w:tr>
      <w:tr w:rsidR="002958BF" w:rsidRPr="002958BF" w:rsidTr="002958BF">
        <w:trPr>
          <w:gridAfter w:val="1"/>
          <w:wAfter w:w="88" w:type="pct"/>
          <w:trHeight w:val="312"/>
        </w:trPr>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一级指标</w:t>
            </w:r>
          </w:p>
        </w:tc>
        <w:tc>
          <w:tcPr>
            <w:tcW w:w="31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二级指标</w:t>
            </w:r>
          </w:p>
        </w:tc>
        <w:tc>
          <w:tcPr>
            <w:tcW w:w="16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三级指标</w:t>
            </w:r>
          </w:p>
        </w:tc>
        <w:tc>
          <w:tcPr>
            <w:tcW w:w="490"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22"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4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偏差原因分析及改进措施</w:t>
            </w:r>
          </w:p>
        </w:tc>
      </w:tr>
      <w:tr w:rsidR="002958BF" w:rsidRPr="002958BF" w:rsidTr="002958BF">
        <w:trPr>
          <w:trHeight w:val="28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1671"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90"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22"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48"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38"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2958BF">
        <w:trPr>
          <w:trHeight w:val="400"/>
        </w:trPr>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年度绩效指标完成情况</w:t>
            </w:r>
          </w:p>
        </w:tc>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产出指标</w:t>
            </w:r>
          </w:p>
        </w:tc>
        <w:tc>
          <w:tcPr>
            <w:tcW w:w="31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新建竖井</w:t>
            </w:r>
          </w:p>
        </w:tc>
        <w:tc>
          <w:tcPr>
            <w:tcW w:w="4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&gt;=47米</w:t>
            </w:r>
          </w:p>
        </w:tc>
        <w:tc>
          <w:tcPr>
            <w:tcW w:w="4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=47米</w:t>
            </w:r>
          </w:p>
        </w:tc>
        <w:tc>
          <w:tcPr>
            <w:tcW w:w="44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新建溢洪道</w:t>
            </w:r>
          </w:p>
        </w:tc>
        <w:tc>
          <w:tcPr>
            <w:tcW w:w="4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&gt;=280米</w:t>
            </w:r>
          </w:p>
        </w:tc>
        <w:tc>
          <w:tcPr>
            <w:tcW w:w="4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=280米</w:t>
            </w:r>
          </w:p>
        </w:tc>
        <w:tc>
          <w:tcPr>
            <w:tcW w:w="44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坝前防渗面板高程</w:t>
            </w:r>
          </w:p>
        </w:tc>
        <w:tc>
          <w:tcPr>
            <w:tcW w:w="4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&gt;=1039.50米</w:t>
            </w:r>
          </w:p>
        </w:tc>
        <w:tc>
          <w:tcPr>
            <w:tcW w:w="4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=1039.5米</w:t>
            </w:r>
          </w:p>
        </w:tc>
        <w:tc>
          <w:tcPr>
            <w:tcW w:w="44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43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坝后贴坡</w:t>
            </w:r>
          </w:p>
        </w:tc>
        <w:tc>
          <w:tcPr>
            <w:tcW w:w="4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&gt;=3层</w:t>
            </w:r>
          </w:p>
        </w:tc>
        <w:tc>
          <w:tcPr>
            <w:tcW w:w="4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=3层</w:t>
            </w:r>
          </w:p>
        </w:tc>
        <w:tc>
          <w:tcPr>
            <w:tcW w:w="44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43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工程验收合格率</w:t>
            </w:r>
          </w:p>
        </w:tc>
        <w:tc>
          <w:tcPr>
            <w:tcW w:w="4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44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43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项目完成及时率</w:t>
            </w:r>
          </w:p>
        </w:tc>
        <w:tc>
          <w:tcPr>
            <w:tcW w:w="4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&gt;=100%</w:t>
            </w:r>
          </w:p>
        </w:tc>
        <w:tc>
          <w:tcPr>
            <w:tcW w:w="4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4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43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成本指标</w:t>
            </w:r>
          </w:p>
        </w:tc>
        <w:tc>
          <w:tcPr>
            <w:tcW w:w="31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建设成本</w:t>
            </w:r>
          </w:p>
        </w:tc>
        <w:tc>
          <w:tcPr>
            <w:tcW w:w="4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&lt;=15万元</w:t>
            </w:r>
          </w:p>
        </w:tc>
        <w:tc>
          <w:tcPr>
            <w:tcW w:w="4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=13.27万元</w:t>
            </w:r>
          </w:p>
        </w:tc>
        <w:tc>
          <w:tcPr>
            <w:tcW w:w="44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43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14</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本级资金未支付完成，财政按照政策规定收回补充预算</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生态环境成本指标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效益指标</w:t>
            </w:r>
          </w:p>
        </w:tc>
        <w:tc>
          <w:tcPr>
            <w:tcW w:w="31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三屯河水库恢复蓄水功能，提升抗旱防洪保证率</w:t>
            </w:r>
          </w:p>
        </w:tc>
        <w:tc>
          <w:tcPr>
            <w:tcW w:w="4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持续向好</w:t>
            </w:r>
          </w:p>
        </w:tc>
        <w:tc>
          <w:tcPr>
            <w:tcW w:w="4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达成</w:t>
            </w:r>
          </w:p>
        </w:tc>
        <w:tc>
          <w:tcPr>
            <w:tcW w:w="44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30</w:t>
            </w:r>
          </w:p>
        </w:tc>
        <w:tc>
          <w:tcPr>
            <w:tcW w:w="43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30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8"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29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9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w:t>
            </w:r>
            <w:r w:rsidRPr="002958BF">
              <w:rPr>
                <w:rFonts w:ascii="宋体" w:hAnsi="宋体" w:cs="宋体" w:hint="eastAsia"/>
                <w:color w:val="000000"/>
                <w:kern w:val="0"/>
                <w:sz w:val="20"/>
                <w:szCs w:val="20"/>
              </w:rPr>
              <w:lastRenderedPageBreak/>
              <w:t>指标</w:t>
            </w:r>
          </w:p>
        </w:tc>
        <w:tc>
          <w:tcPr>
            <w:tcW w:w="31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满意度</w:t>
            </w:r>
            <w:r w:rsidRPr="002958BF">
              <w:rPr>
                <w:rFonts w:ascii="宋体" w:hAnsi="宋体" w:cs="宋体" w:hint="eastAsia"/>
                <w:color w:val="000000"/>
                <w:kern w:val="0"/>
                <w:sz w:val="20"/>
                <w:szCs w:val="20"/>
              </w:rPr>
              <w:lastRenderedPageBreak/>
              <w:t>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 xml:space="preserve">　</w:t>
            </w:r>
          </w:p>
        </w:tc>
        <w:tc>
          <w:tcPr>
            <w:tcW w:w="490"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4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49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总分</w:t>
            </w:r>
          </w:p>
        </w:tc>
        <w:tc>
          <w:tcPr>
            <w:tcW w:w="44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3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91.12分</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tbl>
      <w:tblPr>
        <w:tblW w:w="5000" w:type="pct"/>
        <w:tblLook w:val="04A0"/>
      </w:tblPr>
      <w:tblGrid>
        <w:gridCol w:w="389"/>
        <w:gridCol w:w="389"/>
        <w:gridCol w:w="389"/>
        <w:gridCol w:w="1283"/>
        <w:gridCol w:w="1553"/>
        <w:gridCol w:w="708"/>
        <w:gridCol w:w="732"/>
        <w:gridCol w:w="646"/>
        <w:gridCol w:w="257"/>
        <w:gridCol w:w="247"/>
        <w:gridCol w:w="216"/>
        <w:gridCol w:w="409"/>
        <w:gridCol w:w="437"/>
        <w:gridCol w:w="646"/>
        <w:gridCol w:w="221"/>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2958BF">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(2023年度)</w:t>
            </w:r>
          </w:p>
        </w:tc>
      </w:tr>
      <w:tr w:rsidR="002958BF" w:rsidRPr="002958BF" w:rsidTr="002958BF">
        <w:trPr>
          <w:gridAfter w:val="1"/>
          <w:wAfter w:w="88" w:type="pct"/>
          <w:trHeight w:val="280"/>
        </w:trPr>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项目名称</w:t>
            </w:r>
          </w:p>
        </w:tc>
        <w:tc>
          <w:tcPr>
            <w:tcW w:w="4267" w:type="pct"/>
            <w:gridSpan w:val="1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外调水利用规划编制费</w:t>
            </w:r>
          </w:p>
        </w:tc>
      </w:tr>
      <w:tr w:rsidR="002958BF" w:rsidRPr="002958BF" w:rsidTr="002958BF">
        <w:trPr>
          <w:gridAfter w:val="1"/>
          <w:wAfter w:w="88" w:type="pct"/>
          <w:trHeight w:val="280"/>
        </w:trPr>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主管部门</w:t>
            </w:r>
          </w:p>
        </w:tc>
        <w:tc>
          <w:tcPr>
            <w:tcW w:w="2322"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66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279"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2958BF">
        <w:trPr>
          <w:gridAfter w:val="1"/>
          <w:wAfter w:w="88" w:type="pct"/>
          <w:trHeight w:val="520"/>
        </w:trPr>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项目资金</w:t>
            </w:r>
            <w:r w:rsidRPr="002958BF">
              <w:rPr>
                <w:rFonts w:ascii="宋体" w:hAnsi="宋体" w:cs="宋体" w:hint="eastAsia"/>
                <w:color w:val="000000"/>
                <w:kern w:val="0"/>
                <w:sz w:val="20"/>
                <w:szCs w:val="20"/>
              </w:rPr>
              <w:br/>
              <w:t>（万元）</w:t>
            </w:r>
          </w:p>
        </w:tc>
        <w:tc>
          <w:tcPr>
            <w:tcW w:w="88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6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66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2958BF">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66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25.00</w:t>
            </w: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7.44</w:t>
            </w:r>
          </w:p>
        </w:tc>
        <w:tc>
          <w:tcPr>
            <w:tcW w:w="66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7.44</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35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w:t>
            </w:r>
          </w:p>
        </w:tc>
      </w:tr>
      <w:tr w:rsidR="002958BF" w:rsidRPr="002958BF" w:rsidTr="002958BF">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其中：当年财政拨款</w:t>
            </w:r>
          </w:p>
        </w:tc>
        <w:tc>
          <w:tcPr>
            <w:tcW w:w="66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25</w:t>
            </w:r>
            <w:r>
              <w:rPr>
                <w:rFonts w:ascii="宋体" w:hAnsi="宋体" w:cs="宋体" w:hint="eastAsia"/>
                <w:color w:val="000000"/>
                <w:kern w:val="0"/>
                <w:sz w:val="20"/>
                <w:szCs w:val="20"/>
              </w:rPr>
              <w:t>.00</w:t>
            </w: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7.44</w:t>
            </w:r>
          </w:p>
        </w:tc>
        <w:tc>
          <w:tcPr>
            <w:tcW w:w="66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7.44</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66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66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3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280"/>
        </w:trPr>
        <w:tc>
          <w:tcPr>
            <w:tcW w:w="323"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年度总体目标</w:t>
            </w:r>
          </w:p>
        </w:tc>
        <w:tc>
          <w:tcPr>
            <w:tcW w:w="2645"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预期目标</w:t>
            </w:r>
          </w:p>
        </w:tc>
        <w:tc>
          <w:tcPr>
            <w:tcW w:w="1945"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2958BF">
        <w:trPr>
          <w:gridAfter w:val="1"/>
          <w:wAfter w:w="88" w:type="pct"/>
          <w:trHeight w:val="540"/>
        </w:trPr>
        <w:tc>
          <w:tcPr>
            <w:tcW w:w="32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645" w:type="pct"/>
            <w:gridSpan w:val="6"/>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本项目本年度计划投入25</w:t>
            </w:r>
            <w:r w:rsidR="00635A77">
              <w:rPr>
                <w:rFonts w:ascii="宋体" w:hAnsi="宋体" w:cs="宋体" w:hint="eastAsia"/>
                <w:color w:val="000000"/>
                <w:kern w:val="0"/>
                <w:sz w:val="20"/>
                <w:szCs w:val="20"/>
              </w:rPr>
              <w:t>.00</w:t>
            </w:r>
            <w:r w:rsidRPr="002958BF">
              <w:rPr>
                <w:rFonts w:ascii="宋体" w:hAnsi="宋体" w:cs="宋体" w:hint="eastAsia"/>
                <w:color w:val="000000"/>
                <w:kern w:val="0"/>
                <w:sz w:val="20"/>
                <w:szCs w:val="20"/>
              </w:rPr>
              <w:t>万元，主要用于支付委托乌鲁木齐水利勘察设计院（有限责任公司）编制规划报告费用，出具规划报告8份，规划外调水引水工程，使得受益群众满意度达90%。</w:t>
            </w:r>
          </w:p>
        </w:tc>
        <w:tc>
          <w:tcPr>
            <w:tcW w:w="1945" w:type="pct"/>
            <w:gridSpan w:val="7"/>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本年度计划投入25</w:t>
            </w:r>
            <w:r w:rsidR="00635A77">
              <w:rPr>
                <w:rFonts w:ascii="宋体" w:hAnsi="宋体" w:cs="宋体" w:hint="eastAsia"/>
                <w:color w:val="000000"/>
                <w:kern w:val="0"/>
                <w:sz w:val="20"/>
                <w:szCs w:val="20"/>
              </w:rPr>
              <w:t>.00</w:t>
            </w:r>
            <w:r w:rsidRPr="002958BF">
              <w:rPr>
                <w:rFonts w:ascii="宋体" w:hAnsi="宋体" w:cs="宋体" w:hint="eastAsia"/>
                <w:color w:val="000000"/>
                <w:kern w:val="0"/>
                <w:sz w:val="20"/>
                <w:szCs w:val="20"/>
              </w:rPr>
              <w:t>万元，目前已完成7.44万元，用于支付委托乌鲁木齐水利勘察设计院（有限责任公司）编制规划报告费用，已出具规划报告8份，规划外调水引水工程，使得受益群众满意度达90%。</w:t>
            </w:r>
          </w:p>
        </w:tc>
      </w:tr>
      <w:tr w:rsidR="002958BF" w:rsidRPr="002958BF" w:rsidTr="002958BF">
        <w:trPr>
          <w:gridAfter w:val="1"/>
          <w:wAfter w:w="88" w:type="pct"/>
          <w:trHeight w:val="312"/>
        </w:trPr>
        <w:tc>
          <w:tcPr>
            <w:tcW w:w="323"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一级指标</w:t>
            </w:r>
          </w:p>
        </w:tc>
        <w:tc>
          <w:tcPr>
            <w:tcW w:w="335"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三级指标</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4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5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偏差原因分析及改进措施</w:t>
            </w:r>
          </w:p>
        </w:tc>
      </w:tr>
      <w:tr w:rsidR="002958BF" w:rsidRPr="002958BF" w:rsidTr="002958BF">
        <w:trPr>
          <w:trHeight w:val="280"/>
        </w:trPr>
        <w:tc>
          <w:tcPr>
            <w:tcW w:w="32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17"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86"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64"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78"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2958BF">
        <w:trPr>
          <w:trHeight w:val="400"/>
        </w:trPr>
        <w:tc>
          <w:tcPr>
            <w:tcW w:w="323"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年度绩效指标完成情况</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产出指标</w:t>
            </w:r>
          </w:p>
        </w:tc>
        <w:tc>
          <w:tcPr>
            <w:tcW w:w="3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出具规划报告</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&gt;=8份</w:t>
            </w:r>
          </w:p>
        </w:tc>
        <w:tc>
          <w:tcPr>
            <w:tcW w:w="41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=8份</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2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项目完成率</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&gt;=100%</w:t>
            </w:r>
          </w:p>
        </w:tc>
        <w:tc>
          <w:tcPr>
            <w:tcW w:w="41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2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w:t>
            </w:r>
            <w:r w:rsidRPr="002958BF">
              <w:rPr>
                <w:rFonts w:ascii="宋体" w:hAnsi="宋体" w:cs="宋体" w:hint="eastAsia"/>
                <w:color w:val="000000"/>
                <w:kern w:val="0"/>
                <w:sz w:val="20"/>
                <w:szCs w:val="20"/>
              </w:rPr>
              <w:lastRenderedPageBreak/>
              <w:t>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资金使用合规率</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1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2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资金支付及时率</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1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2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成本指标</w:t>
            </w:r>
          </w:p>
        </w:tc>
        <w:tc>
          <w:tcPr>
            <w:tcW w:w="3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支付外调水建设项目规划费用</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&lt;=25万元</w:t>
            </w:r>
          </w:p>
        </w:tc>
        <w:tc>
          <w:tcPr>
            <w:tcW w:w="41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=7.44万元</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46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项目完成后，未督促项目实施单位及时上报结算资料，造成项目资金未及时支付。</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2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2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2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效益指标</w:t>
            </w:r>
          </w:p>
        </w:tc>
        <w:tc>
          <w:tcPr>
            <w:tcW w:w="3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2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增加外调水引用量，缓解昌吉市供水压力。</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缓解</w:t>
            </w:r>
          </w:p>
        </w:tc>
        <w:tc>
          <w:tcPr>
            <w:tcW w:w="41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缓解</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46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2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生态效益</w:t>
            </w:r>
            <w:r w:rsidRPr="002958BF">
              <w:rPr>
                <w:rFonts w:ascii="宋体" w:hAnsi="宋体" w:cs="宋体" w:hint="eastAsia"/>
                <w:color w:val="000000"/>
                <w:kern w:val="0"/>
                <w:sz w:val="20"/>
                <w:szCs w:val="20"/>
              </w:rPr>
              <w:lastRenderedPageBreak/>
              <w:t>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23"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33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受益群众满意度</w:t>
            </w:r>
          </w:p>
        </w:tc>
        <w:tc>
          <w:tcPr>
            <w:tcW w:w="47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17"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48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38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总分</w:t>
            </w:r>
          </w:p>
        </w:tc>
        <w:tc>
          <w:tcPr>
            <w:tcW w:w="48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80分</w:t>
            </w:r>
          </w:p>
        </w:tc>
        <w:tc>
          <w:tcPr>
            <w:tcW w:w="57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tbl>
      <w:tblPr>
        <w:tblW w:w="5000" w:type="pct"/>
        <w:tblLook w:val="04A0"/>
      </w:tblPr>
      <w:tblGrid>
        <w:gridCol w:w="415"/>
        <w:gridCol w:w="415"/>
        <w:gridCol w:w="417"/>
        <w:gridCol w:w="1235"/>
        <w:gridCol w:w="1363"/>
        <w:gridCol w:w="613"/>
        <w:gridCol w:w="716"/>
        <w:gridCol w:w="716"/>
        <w:gridCol w:w="314"/>
        <w:gridCol w:w="248"/>
        <w:gridCol w:w="218"/>
        <w:gridCol w:w="432"/>
        <w:gridCol w:w="483"/>
        <w:gridCol w:w="715"/>
        <w:gridCol w:w="222"/>
      </w:tblGrid>
      <w:tr w:rsidR="002958BF" w:rsidRPr="002958BF" w:rsidTr="002958BF">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b/>
                <w:bCs/>
                <w:color w:val="000000"/>
                <w:kern w:val="0"/>
                <w:sz w:val="32"/>
                <w:szCs w:val="32"/>
              </w:rPr>
            </w:pPr>
            <w:r w:rsidRPr="002958BF">
              <w:rPr>
                <w:rFonts w:ascii="宋体" w:hAnsi="宋体" w:cs="宋体" w:hint="eastAsia"/>
                <w:b/>
                <w:bCs/>
                <w:color w:val="000000"/>
                <w:kern w:val="0"/>
                <w:sz w:val="32"/>
                <w:szCs w:val="32"/>
              </w:rPr>
              <w:t>项目支出绩效自评表</w:t>
            </w:r>
          </w:p>
        </w:tc>
      </w:tr>
      <w:tr w:rsidR="002958BF" w:rsidRPr="002958BF" w:rsidTr="002958BF">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(2023年度)</w:t>
            </w:r>
          </w:p>
        </w:tc>
      </w:tr>
      <w:tr w:rsidR="002958BF" w:rsidRPr="002958BF" w:rsidTr="002958BF">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项目名称</w:t>
            </w:r>
          </w:p>
        </w:tc>
        <w:tc>
          <w:tcPr>
            <w:tcW w:w="4195" w:type="pct"/>
            <w:gridSpan w:val="1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中小企业欠款化解资金（第一批）</w:t>
            </w:r>
          </w:p>
        </w:tc>
      </w:tr>
      <w:tr w:rsidR="002958BF" w:rsidRPr="002958BF" w:rsidTr="002958BF">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主管部门</w:t>
            </w:r>
          </w:p>
        </w:tc>
        <w:tc>
          <w:tcPr>
            <w:tcW w:w="2073"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实施单位</w:t>
            </w:r>
          </w:p>
        </w:tc>
        <w:tc>
          <w:tcPr>
            <w:tcW w:w="1385" w:type="pct"/>
            <w:gridSpan w:val="5"/>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昌吉市三屯河流域管理处</w:t>
            </w:r>
          </w:p>
        </w:tc>
      </w:tr>
      <w:tr w:rsidR="002958BF" w:rsidRPr="002958BF" w:rsidTr="002958BF">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项目资金</w:t>
            </w:r>
            <w:r w:rsidRPr="002958BF">
              <w:rPr>
                <w:rFonts w:ascii="宋体" w:hAnsi="宋体" w:cs="宋体" w:hint="eastAsia"/>
                <w:color w:val="000000"/>
                <w:kern w:val="0"/>
                <w:sz w:val="20"/>
                <w:szCs w:val="20"/>
              </w:rPr>
              <w:br/>
              <w:t>（万元）</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年初预算数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r>
      <w:tr w:rsidR="002958BF" w:rsidRPr="002958BF" w:rsidTr="002958BF">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年度资金总额</w:t>
            </w:r>
          </w:p>
        </w:tc>
        <w:tc>
          <w:tcPr>
            <w:tcW w:w="50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w:t>
            </w:r>
          </w:p>
        </w:tc>
      </w:tr>
      <w:tr w:rsidR="002958BF" w:rsidRPr="002958BF" w:rsidTr="002958BF">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其中：当年财政拨款</w:t>
            </w:r>
          </w:p>
        </w:tc>
        <w:tc>
          <w:tcPr>
            <w:tcW w:w="50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100.00</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其他资金</w:t>
            </w:r>
          </w:p>
        </w:tc>
        <w:tc>
          <w:tcPr>
            <w:tcW w:w="508"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w:t>
            </w:r>
          </w:p>
        </w:tc>
      </w:tr>
      <w:tr w:rsidR="002958BF" w:rsidRPr="002958BF" w:rsidTr="002958BF">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年度总体目标</w:t>
            </w:r>
          </w:p>
        </w:tc>
        <w:tc>
          <w:tcPr>
            <w:tcW w:w="2432" w:type="pct"/>
            <w:gridSpan w:val="6"/>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实际完成情况</w:t>
            </w:r>
          </w:p>
        </w:tc>
      </w:tr>
      <w:tr w:rsidR="002958BF" w:rsidRPr="002958BF" w:rsidTr="002958BF">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2432" w:type="pct"/>
            <w:gridSpan w:val="6"/>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该项目拨入中小企业欠款化解资金100</w:t>
            </w:r>
            <w:r w:rsidR="00635A77">
              <w:rPr>
                <w:rFonts w:ascii="宋体" w:hAnsi="宋体" w:cs="宋体" w:hint="eastAsia"/>
                <w:color w:val="000000"/>
                <w:kern w:val="0"/>
                <w:sz w:val="20"/>
                <w:szCs w:val="20"/>
              </w:rPr>
              <w:t>.00</w:t>
            </w:r>
            <w:r w:rsidRPr="002958BF">
              <w:rPr>
                <w:rFonts w:ascii="宋体" w:hAnsi="宋体" w:cs="宋体" w:hint="eastAsia"/>
                <w:color w:val="000000"/>
                <w:kern w:val="0"/>
                <w:sz w:val="20"/>
                <w:szCs w:val="20"/>
              </w:rPr>
              <w:t>万元，用于支付2022年度以前历年拖欠工程款。有效化解政府债务，保障债权人的权益，提高三屯河灌区工程措施供水保证。受益群众满意度达90%。</w:t>
            </w:r>
          </w:p>
        </w:tc>
        <w:tc>
          <w:tcPr>
            <w:tcW w:w="2122" w:type="pct"/>
            <w:gridSpan w:val="7"/>
            <w:tcBorders>
              <w:top w:val="single" w:sz="4" w:space="0" w:color="auto"/>
              <w:left w:val="nil"/>
              <w:bottom w:val="single" w:sz="4" w:space="0" w:color="auto"/>
              <w:right w:val="single" w:sz="4" w:space="0" w:color="000000"/>
            </w:tcBorders>
            <w:shd w:val="clear" w:color="auto" w:fill="auto"/>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完成2022年度以前历年拖欠工程款支付。有效化解政府债务，保障债权人的权益，提高三屯河灌区工程措施供水保证。受益群众满意度达90%。</w:t>
            </w:r>
          </w:p>
        </w:tc>
      </w:tr>
      <w:tr w:rsidR="002958BF" w:rsidRPr="002958BF" w:rsidTr="002958BF">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二级指标</w:t>
            </w:r>
          </w:p>
        </w:tc>
        <w:tc>
          <w:tcPr>
            <w:tcW w:w="119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三级指标</w:t>
            </w:r>
          </w:p>
        </w:tc>
        <w:tc>
          <w:tcPr>
            <w:tcW w:w="50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偏差原因分析及改进措施</w:t>
            </w:r>
          </w:p>
        </w:tc>
      </w:tr>
      <w:tr w:rsidR="002958BF" w:rsidRPr="002958BF" w:rsidTr="002958BF">
        <w:trPr>
          <w:trHeight w:val="280"/>
        </w:trPr>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1198" w:type="pct"/>
            <w:gridSpan w:val="3"/>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0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2958BF" w:rsidRPr="002958BF" w:rsidRDefault="002958BF" w:rsidP="002958BF">
            <w:pPr>
              <w:widowControl/>
              <w:jc w:val="center"/>
              <w:rPr>
                <w:rFonts w:ascii="宋体" w:hAnsi="宋体" w:cs="宋体"/>
                <w:color w:val="000000"/>
                <w:kern w:val="0"/>
                <w:sz w:val="20"/>
                <w:szCs w:val="20"/>
              </w:rPr>
            </w:pPr>
          </w:p>
        </w:tc>
      </w:tr>
      <w:tr w:rsidR="002958BF" w:rsidRPr="002958BF" w:rsidTr="002958BF">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年度绩效指标完成</w:t>
            </w:r>
            <w:r w:rsidRPr="002958BF">
              <w:rPr>
                <w:rFonts w:ascii="宋体" w:hAnsi="宋体" w:cs="宋体" w:hint="eastAsia"/>
                <w:color w:val="000000"/>
                <w:kern w:val="0"/>
                <w:sz w:val="20"/>
                <w:szCs w:val="20"/>
              </w:rPr>
              <w:lastRenderedPageBreak/>
              <w:t>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产出指标</w:t>
            </w:r>
          </w:p>
        </w:tc>
        <w:tc>
          <w:tcPr>
            <w:tcW w:w="36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19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还款涉及企业数</w:t>
            </w:r>
          </w:p>
        </w:tc>
        <w:tc>
          <w:tcPr>
            <w:tcW w:w="50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&lt;=8家</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=9家</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数量指标</w:t>
            </w:r>
          </w:p>
        </w:tc>
        <w:tc>
          <w:tcPr>
            <w:tcW w:w="119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解决信访、涉诉事项</w:t>
            </w:r>
          </w:p>
        </w:tc>
        <w:tc>
          <w:tcPr>
            <w:tcW w:w="50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&gt;=8起</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=9起</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质量指标</w:t>
            </w:r>
          </w:p>
        </w:tc>
        <w:tc>
          <w:tcPr>
            <w:tcW w:w="119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工程质量合格率</w:t>
            </w:r>
          </w:p>
        </w:tc>
        <w:tc>
          <w:tcPr>
            <w:tcW w:w="50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时效指标</w:t>
            </w:r>
          </w:p>
        </w:tc>
        <w:tc>
          <w:tcPr>
            <w:tcW w:w="119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资金拨付及时率</w:t>
            </w:r>
          </w:p>
        </w:tc>
        <w:tc>
          <w:tcPr>
            <w:tcW w:w="50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经济成本指标</w:t>
            </w:r>
          </w:p>
        </w:tc>
        <w:tc>
          <w:tcPr>
            <w:tcW w:w="119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偿还欠款资金</w:t>
            </w:r>
          </w:p>
        </w:tc>
        <w:tc>
          <w:tcPr>
            <w:tcW w:w="50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&lt;=100万元</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=100万元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社会成本指标</w:t>
            </w:r>
          </w:p>
        </w:tc>
        <w:tc>
          <w:tcPr>
            <w:tcW w:w="119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生态环境成本指标</w:t>
            </w:r>
          </w:p>
        </w:tc>
        <w:tc>
          <w:tcPr>
            <w:tcW w:w="119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经济效益指标</w:t>
            </w:r>
          </w:p>
        </w:tc>
        <w:tc>
          <w:tcPr>
            <w:tcW w:w="119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社会效益指标</w:t>
            </w:r>
          </w:p>
        </w:tc>
        <w:tc>
          <w:tcPr>
            <w:tcW w:w="119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提高三屯河灌区工程措施供水保证</w:t>
            </w:r>
          </w:p>
        </w:tc>
        <w:tc>
          <w:tcPr>
            <w:tcW w:w="50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提高三屯河灌区工程措施供水保证</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提高三屯河灌区工程措施供水保证</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生态</w:t>
            </w:r>
            <w:r w:rsidRPr="002958BF">
              <w:rPr>
                <w:rFonts w:ascii="宋体" w:hAnsi="宋体" w:cs="宋体" w:hint="eastAsia"/>
                <w:color w:val="000000"/>
                <w:kern w:val="0"/>
                <w:sz w:val="20"/>
                <w:szCs w:val="20"/>
              </w:rPr>
              <w:lastRenderedPageBreak/>
              <w:t>效益指标</w:t>
            </w:r>
          </w:p>
        </w:tc>
        <w:tc>
          <w:tcPr>
            <w:tcW w:w="119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lastRenderedPageBreak/>
              <w:t xml:space="preserve">　</w:t>
            </w:r>
          </w:p>
        </w:tc>
        <w:tc>
          <w:tcPr>
            <w:tcW w:w="50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400"/>
        </w:trPr>
        <w:tc>
          <w:tcPr>
            <w:tcW w:w="359" w:type="pct"/>
            <w:vMerge/>
            <w:tcBorders>
              <w:top w:val="nil"/>
              <w:left w:val="single" w:sz="4" w:space="0" w:color="auto"/>
              <w:bottom w:val="single" w:sz="4" w:space="0" w:color="auto"/>
              <w:right w:val="single" w:sz="4" w:space="0" w:color="auto"/>
            </w:tcBorders>
            <w:vAlign w:val="center"/>
            <w:hideMark/>
          </w:tcPr>
          <w:p w:rsidR="002958BF" w:rsidRPr="002958BF" w:rsidRDefault="002958BF" w:rsidP="002958BF">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满意度指标</w:t>
            </w:r>
          </w:p>
        </w:tc>
        <w:tc>
          <w:tcPr>
            <w:tcW w:w="1198"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958BF" w:rsidRPr="002958BF" w:rsidRDefault="002958BF" w:rsidP="002958BF">
            <w:pPr>
              <w:widowControl/>
              <w:jc w:val="left"/>
              <w:rPr>
                <w:rFonts w:ascii="宋体" w:hAnsi="宋体" w:cs="宋体"/>
                <w:color w:val="000000"/>
                <w:kern w:val="0"/>
                <w:sz w:val="20"/>
                <w:szCs w:val="20"/>
              </w:rPr>
            </w:pPr>
            <w:r w:rsidRPr="002958BF">
              <w:rPr>
                <w:rFonts w:ascii="宋体" w:hAnsi="宋体" w:cs="宋体" w:hint="eastAsia"/>
                <w:color w:val="000000"/>
                <w:kern w:val="0"/>
                <w:sz w:val="20"/>
                <w:szCs w:val="20"/>
              </w:rPr>
              <w:t>受益群众满意度</w:t>
            </w:r>
          </w:p>
        </w:tc>
        <w:tc>
          <w:tcPr>
            <w:tcW w:w="509"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&gt;=90%</w:t>
            </w:r>
          </w:p>
        </w:tc>
        <w:tc>
          <w:tcPr>
            <w:tcW w:w="454" w:type="pct"/>
            <w:tcBorders>
              <w:top w:val="nil"/>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=90%</w:t>
            </w:r>
          </w:p>
        </w:tc>
        <w:tc>
          <w:tcPr>
            <w:tcW w:w="543"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r w:rsidR="002958BF" w:rsidRPr="002958BF" w:rsidTr="002958BF">
        <w:trPr>
          <w:trHeight w:val="280"/>
        </w:trPr>
        <w:tc>
          <w:tcPr>
            <w:tcW w:w="324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hideMark/>
          </w:tcPr>
          <w:p w:rsidR="002958BF" w:rsidRPr="002958BF" w:rsidRDefault="002958BF" w:rsidP="002958BF">
            <w:pPr>
              <w:widowControl/>
              <w:jc w:val="center"/>
              <w:rPr>
                <w:rFonts w:ascii="宋体" w:hAnsi="宋体" w:cs="宋体"/>
                <w:color w:val="000000"/>
                <w:kern w:val="0"/>
                <w:sz w:val="20"/>
                <w:szCs w:val="20"/>
              </w:rPr>
            </w:pPr>
            <w:r w:rsidRPr="002958BF">
              <w:rPr>
                <w:rFonts w:ascii="宋体" w:hAnsi="宋体" w:cs="宋体" w:hint="eastAsia"/>
                <w:color w:val="000000"/>
                <w:kern w:val="0"/>
                <w:sz w:val="20"/>
                <w:szCs w:val="20"/>
              </w:rPr>
              <w:t xml:space="preserve">　</w:t>
            </w:r>
          </w:p>
        </w:tc>
        <w:tc>
          <w:tcPr>
            <w:tcW w:w="88" w:type="pct"/>
            <w:vAlign w:val="center"/>
            <w:hideMark/>
          </w:tcPr>
          <w:p w:rsidR="002958BF" w:rsidRPr="002958BF" w:rsidRDefault="002958BF" w:rsidP="002958BF">
            <w:pPr>
              <w:widowControl/>
              <w:jc w:val="left"/>
              <w:rPr>
                <w:rFonts w:eastAsia="Times New Roman"/>
                <w:kern w:val="0"/>
                <w:sz w:val="20"/>
                <w:szCs w:val="20"/>
              </w:rPr>
            </w:pPr>
          </w:p>
        </w:tc>
      </w:tr>
    </w:tbl>
    <w:p w:rsidR="002958BF" w:rsidRDefault="002958BF">
      <w:pPr>
        <w:ind w:firstLineChars="200" w:firstLine="640"/>
        <w:jc w:val="left"/>
        <w:rPr>
          <w:rFonts w:ascii="仿宋_GB2312" w:eastAsia="仿宋_GB2312"/>
          <w:sz w:val="32"/>
          <w:szCs w:val="32"/>
        </w:rPr>
      </w:pPr>
    </w:p>
    <w:p w:rsidR="0087500B" w:rsidRDefault="0030564B">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87500B" w:rsidRDefault="0030564B">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E54352">
        <w:rPr>
          <w:rFonts w:ascii="仿宋_GB2312" w:eastAsia="仿宋_GB2312" w:hAnsi="仿宋_GB2312" w:cs="仿宋_GB2312" w:hint="eastAsia"/>
          <w:kern w:val="0"/>
          <w:sz w:val="32"/>
          <w:szCs w:val="32"/>
        </w:rPr>
        <w:t>。</w:t>
      </w:r>
    </w:p>
    <w:p w:rsidR="0087500B" w:rsidRDefault="0030564B">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rsidR="0087500B" w:rsidRDefault="003056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87500B" w:rsidRDefault="003056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87500B" w:rsidRDefault="003056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87500B" w:rsidRDefault="003056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87500B" w:rsidRDefault="003056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87500B" w:rsidRDefault="003056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87500B" w:rsidRDefault="003056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87500B" w:rsidRDefault="003056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87500B" w:rsidRDefault="003056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87500B" w:rsidRDefault="0030564B">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87500B" w:rsidRDefault="0030564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87500B" w:rsidRDefault="0030564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87500B" w:rsidRDefault="0030564B">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87500B" w:rsidRDefault="0030564B">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87500B" w:rsidRDefault="0030564B">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rsidR="0087500B" w:rsidRDefault="0030564B">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87500B" w:rsidRDefault="0030564B">
      <w:pPr>
        <w:ind w:firstLineChars="200" w:firstLine="640"/>
        <w:outlineLvl w:val="1"/>
        <w:rPr>
          <w:rFonts w:ascii="黑体" w:eastAsia="仿宋_GB2312" w:hAnsi="黑体" w:cs="宋体"/>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rsidR="0087500B" w:rsidRDefault="0030564B">
      <w:pPr>
        <w:ind w:firstLineChars="200" w:firstLine="640"/>
        <w:outlineLvl w:val="1"/>
        <w:rPr>
          <w:rFonts w:ascii="黑体" w:eastAsia="仿宋_GB2312" w:hAnsi="黑体" w:cs="宋体"/>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rsidR="0087500B" w:rsidRDefault="0030564B">
      <w:pPr>
        <w:ind w:firstLineChars="200" w:firstLine="640"/>
        <w:outlineLvl w:val="1"/>
        <w:rPr>
          <w:rFonts w:ascii="黑体" w:eastAsia="仿宋_GB2312" w:hAnsi="黑体" w:cs="宋体"/>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rsidR="0087500B" w:rsidRDefault="0030564B">
      <w:pPr>
        <w:ind w:firstLineChars="200" w:firstLine="640"/>
        <w:outlineLvl w:val="1"/>
        <w:rPr>
          <w:rFonts w:ascii="黑体" w:eastAsia="仿宋_GB2312" w:hAnsi="黑体" w:cs="宋体"/>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rsidR="0087500B" w:rsidRDefault="0030564B">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87500B" w:rsidRDefault="0030564B">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87500B" w:rsidRDefault="0030564B">
      <w:pPr>
        <w:ind w:firstLineChars="200" w:firstLine="640"/>
        <w:outlineLvl w:val="1"/>
        <w:rPr>
          <w:rFonts w:ascii="黑体" w:eastAsia="仿宋_GB2312" w:hAnsi="黑体" w:cs="宋体"/>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87500B" w:rsidRDefault="0030564B">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87500B" w:rsidRDefault="0087500B">
      <w:pPr>
        <w:ind w:firstLineChars="200" w:firstLine="640"/>
        <w:rPr>
          <w:rFonts w:ascii="仿宋_GB2312" w:eastAsia="仿宋_GB2312"/>
          <w:sz w:val="32"/>
          <w:szCs w:val="32"/>
        </w:rPr>
      </w:pPr>
    </w:p>
    <w:p w:rsidR="0087500B" w:rsidRDefault="0087500B">
      <w:pPr>
        <w:ind w:firstLineChars="200" w:firstLine="640"/>
        <w:outlineLvl w:val="1"/>
        <w:rPr>
          <w:rFonts w:ascii="黑体" w:eastAsia="黑体" w:hAnsi="黑体" w:cs="宋体"/>
          <w:bCs/>
          <w:kern w:val="0"/>
          <w:sz w:val="32"/>
          <w:szCs w:val="32"/>
        </w:rPr>
      </w:pPr>
    </w:p>
    <w:sectPr w:rsidR="0087500B" w:rsidSect="009E64A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47F8" w:rsidRDefault="00AB47F8">
      <w:r>
        <w:separator/>
      </w:r>
    </w:p>
  </w:endnote>
  <w:endnote w:type="continuationSeparator" w:id="1">
    <w:p w:rsidR="00AB47F8" w:rsidRDefault="00AB47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00B" w:rsidRDefault="00525933">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87500B" w:rsidRDefault="00525933">
                <w:pPr>
                  <w:pStyle w:val="a4"/>
                </w:pPr>
                <w:r>
                  <w:rPr>
                    <w:rFonts w:hint="eastAsia"/>
                  </w:rPr>
                  <w:fldChar w:fldCharType="begin"/>
                </w:r>
                <w:r w:rsidR="0030564B">
                  <w:rPr>
                    <w:rFonts w:hint="eastAsia"/>
                  </w:rPr>
                  <w:instrText xml:space="preserve"> PAGE  \* MERGEFORMAT </w:instrText>
                </w:r>
                <w:r>
                  <w:rPr>
                    <w:rFonts w:hint="eastAsia"/>
                  </w:rPr>
                  <w:fldChar w:fldCharType="separate"/>
                </w:r>
                <w:r w:rsidR="00773994">
                  <w:rPr>
                    <w:noProof/>
                  </w:rPr>
                  <w:t>34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47F8" w:rsidRDefault="00AB47F8">
      <w:r>
        <w:separator/>
      </w:r>
    </w:p>
  </w:footnote>
  <w:footnote w:type="continuationSeparator" w:id="1">
    <w:p w:rsidR="00AB47F8" w:rsidRDefault="00AB47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614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87500B"/>
    <w:rsid w:val="000013E5"/>
    <w:rsid w:val="0002137A"/>
    <w:rsid w:val="00107626"/>
    <w:rsid w:val="001957DE"/>
    <w:rsid w:val="00213C59"/>
    <w:rsid w:val="00241778"/>
    <w:rsid w:val="002958BF"/>
    <w:rsid w:val="002A2AE7"/>
    <w:rsid w:val="0030564B"/>
    <w:rsid w:val="00310B01"/>
    <w:rsid w:val="00314DF0"/>
    <w:rsid w:val="003210CE"/>
    <w:rsid w:val="003234F9"/>
    <w:rsid w:val="004622B5"/>
    <w:rsid w:val="00525933"/>
    <w:rsid w:val="00635A77"/>
    <w:rsid w:val="00731DDC"/>
    <w:rsid w:val="00773994"/>
    <w:rsid w:val="00783556"/>
    <w:rsid w:val="00865D3B"/>
    <w:rsid w:val="008710D3"/>
    <w:rsid w:val="0087500B"/>
    <w:rsid w:val="0089139C"/>
    <w:rsid w:val="00965AF9"/>
    <w:rsid w:val="009E64AF"/>
    <w:rsid w:val="00A035D1"/>
    <w:rsid w:val="00A07377"/>
    <w:rsid w:val="00A21378"/>
    <w:rsid w:val="00A66883"/>
    <w:rsid w:val="00AB47F8"/>
    <w:rsid w:val="00B70D59"/>
    <w:rsid w:val="00BF2C1D"/>
    <w:rsid w:val="00C20F54"/>
    <w:rsid w:val="00C55D91"/>
    <w:rsid w:val="00CB275A"/>
    <w:rsid w:val="00D67D45"/>
    <w:rsid w:val="00E54352"/>
    <w:rsid w:val="00EA18E9"/>
    <w:rsid w:val="00F42DC8"/>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64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9E64AF"/>
    <w:pPr>
      <w:jc w:val="left"/>
    </w:pPr>
  </w:style>
  <w:style w:type="paragraph" w:styleId="3">
    <w:name w:val="toc 3"/>
    <w:basedOn w:val="a"/>
    <w:next w:val="a"/>
    <w:qFormat/>
    <w:rsid w:val="009E64AF"/>
    <w:pPr>
      <w:ind w:leftChars="400" w:left="840"/>
    </w:pPr>
  </w:style>
  <w:style w:type="paragraph" w:styleId="a4">
    <w:name w:val="footer"/>
    <w:basedOn w:val="a"/>
    <w:qFormat/>
    <w:rsid w:val="009E64AF"/>
    <w:pPr>
      <w:tabs>
        <w:tab w:val="center" w:pos="4153"/>
        <w:tab w:val="right" w:pos="8306"/>
      </w:tabs>
      <w:snapToGrid w:val="0"/>
      <w:jc w:val="left"/>
    </w:pPr>
    <w:rPr>
      <w:sz w:val="18"/>
    </w:rPr>
  </w:style>
  <w:style w:type="paragraph" w:styleId="a5">
    <w:name w:val="header"/>
    <w:basedOn w:val="a"/>
    <w:qFormat/>
    <w:rsid w:val="009E64A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9E64AF"/>
  </w:style>
  <w:style w:type="paragraph" w:styleId="2">
    <w:name w:val="toc 2"/>
    <w:basedOn w:val="a"/>
    <w:next w:val="a"/>
    <w:qFormat/>
    <w:rsid w:val="009E64AF"/>
    <w:pPr>
      <w:ind w:leftChars="200" w:left="420"/>
    </w:pPr>
  </w:style>
  <w:style w:type="paragraph" w:styleId="a6">
    <w:name w:val="Normal (Web)"/>
    <w:basedOn w:val="a"/>
    <w:qFormat/>
    <w:rsid w:val="009E64AF"/>
    <w:pPr>
      <w:spacing w:before="100" w:beforeAutospacing="1" w:after="100" w:afterAutospacing="1"/>
      <w:jc w:val="left"/>
    </w:pPr>
    <w:rPr>
      <w:kern w:val="0"/>
      <w:sz w:val="24"/>
    </w:rPr>
  </w:style>
  <w:style w:type="character" w:styleId="a7">
    <w:name w:val="Strong"/>
    <w:basedOn w:val="a0"/>
    <w:qFormat/>
    <w:rsid w:val="009E64AF"/>
    <w:rPr>
      <w:b/>
    </w:rPr>
  </w:style>
  <w:style w:type="paragraph" w:customStyle="1" w:styleId="WPSOffice3">
    <w:name w:val="WPSOffice手动目录 3"/>
    <w:qFormat/>
    <w:rsid w:val="009E64AF"/>
    <w:pPr>
      <w:ind w:leftChars="400" w:left="400"/>
    </w:pPr>
  </w:style>
  <w:style w:type="paragraph" w:customStyle="1" w:styleId="WPSOffice2">
    <w:name w:val="WPSOffice手动目录 2"/>
    <w:qFormat/>
    <w:rsid w:val="009E64AF"/>
    <w:pPr>
      <w:ind w:leftChars="200" w:left="200"/>
    </w:pPr>
  </w:style>
  <w:style w:type="paragraph" w:customStyle="1" w:styleId="WPSOffice1">
    <w:name w:val="WPSOffice手动目录 1"/>
    <w:qFormat/>
    <w:rsid w:val="009E64AF"/>
  </w:style>
</w:styles>
</file>

<file path=word/webSettings.xml><?xml version="1.0" encoding="utf-8"?>
<w:webSettings xmlns:r="http://schemas.openxmlformats.org/officeDocument/2006/relationships" xmlns:w="http://schemas.openxmlformats.org/wordprocessingml/2006/main">
  <w:divs>
    <w:div w:id="122356512">
      <w:bodyDiv w:val="1"/>
      <w:marLeft w:val="0"/>
      <w:marRight w:val="0"/>
      <w:marTop w:val="0"/>
      <w:marBottom w:val="0"/>
      <w:divBdr>
        <w:top w:val="none" w:sz="0" w:space="0" w:color="auto"/>
        <w:left w:val="none" w:sz="0" w:space="0" w:color="auto"/>
        <w:bottom w:val="none" w:sz="0" w:space="0" w:color="auto"/>
        <w:right w:val="none" w:sz="0" w:space="0" w:color="auto"/>
      </w:divBdr>
    </w:div>
    <w:div w:id="345836515">
      <w:bodyDiv w:val="1"/>
      <w:marLeft w:val="0"/>
      <w:marRight w:val="0"/>
      <w:marTop w:val="0"/>
      <w:marBottom w:val="0"/>
      <w:divBdr>
        <w:top w:val="none" w:sz="0" w:space="0" w:color="auto"/>
        <w:left w:val="none" w:sz="0" w:space="0" w:color="auto"/>
        <w:bottom w:val="none" w:sz="0" w:space="0" w:color="auto"/>
        <w:right w:val="none" w:sz="0" w:space="0" w:color="auto"/>
      </w:divBdr>
    </w:div>
    <w:div w:id="482889089">
      <w:bodyDiv w:val="1"/>
      <w:marLeft w:val="0"/>
      <w:marRight w:val="0"/>
      <w:marTop w:val="0"/>
      <w:marBottom w:val="0"/>
      <w:divBdr>
        <w:top w:val="none" w:sz="0" w:space="0" w:color="auto"/>
        <w:left w:val="none" w:sz="0" w:space="0" w:color="auto"/>
        <w:bottom w:val="none" w:sz="0" w:space="0" w:color="auto"/>
        <w:right w:val="none" w:sz="0" w:space="0" w:color="auto"/>
      </w:divBdr>
    </w:div>
    <w:div w:id="587080481">
      <w:bodyDiv w:val="1"/>
      <w:marLeft w:val="0"/>
      <w:marRight w:val="0"/>
      <w:marTop w:val="0"/>
      <w:marBottom w:val="0"/>
      <w:divBdr>
        <w:top w:val="none" w:sz="0" w:space="0" w:color="auto"/>
        <w:left w:val="none" w:sz="0" w:space="0" w:color="auto"/>
        <w:bottom w:val="none" w:sz="0" w:space="0" w:color="auto"/>
        <w:right w:val="none" w:sz="0" w:space="0" w:color="auto"/>
      </w:divBdr>
    </w:div>
    <w:div w:id="1016689241">
      <w:bodyDiv w:val="1"/>
      <w:marLeft w:val="0"/>
      <w:marRight w:val="0"/>
      <w:marTop w:val="0"/>
      <w:marBottom w:val="0"/>
      <w:divBdr>
        <w:top w:val="none" w:sz="0" w:space="0" w:color="auto"/>
        <w:left w:val="none" w:sz="0" w:space="0" w:color="auto"/>
        <w:bottom w:val="none" w:sz="0" w:space="0" w:color="auto"/>
        <w:right w:val="none" w:sz="0" w:space="0" w:color="auto"/>
      </w:divBdr>
    </w:div>
    <w:div w:id="1116409482">
      <w:bodyDiv w:val="1"/>
      <w:marLeft w:val="0"/>
      <w:marRight w:val="0"/>
      <w:marTop w:val="0"/>
      <w:marBottom w:val="0"/>
      <w:divBdr>
        <w:top w:val="none" w:sz="0" w:space="0" w:color="auto"/>
        <w:left w:val="none" w:sz="0" w:space="0" w:color="auto"/>
        <w:bottom w:val="none" w:sz="0" w:space="0" w:color="auto"/>
        <w:right w:val="none" w:sz="0" w:space="0" w:color="auto"/>
      </w:divBdr>
    </w:div>
    <w:div w:id="1276518795">
      <w:bodyDiv w:val="1"/>
      <w:marLeft w:val="0"/>
      <w:marRight w:val="0"/>
      <w:marTop w:val="0"/>
      <w:marBottom w:val="0"/>
      <w:divBdr>
        <w:top w:val="none" w:sz="0" w:space="0" w:color="auto"/>
        <w:left w:val="none" w:sz="0" w:space="0" w:color="auto"/>
        <w:bottom w:val="none" w:sz="0" w:space="0" w:color="auto"/>
        <w:right w:val="none" w:sz="0" w:space="0" w:color="auto"/>
      </w:divBdr>
    </w:div>
    <w:div w:id="1495875067">
      <w:bodyDiv w:val="1"/>
      <w:marLeft w:val="0"/>
      <w:marRight w:val="0"/>
      <w:marTop w:val="0"/>
      <w:marBottom w:val="0"/>
      <w:divBdr>
        <w:top w:val="none" w:sz="0" w:space="0" w:color="auto"/>
        <w:left w:val="none" w:sz="0" w:space="0" w:color="auto"/>
        <w:bottom w:val="none" w:sz="0" w:space="0" w:color="auto"/>
        <w:right w:val="none" w:sz="0" w:space="0" w:color="auto"/>
      </w:divBdr>
    </w:div>
    <w:div w:id="1534881154">
      <w:bodyDiv w:val="1"/>
      <w:marLeft w:val="0"/>
      <w:marRight w:val="0"/>
      <w:marTop w:val="0"/>
      <w:marBottom w:val="0"/>
      <w:divBdr>
        <w:top w:val="none" w:sz="0" w:space="0" w:color="auto"/>
        <w:left w:val="none" w:sz="0" w:space="0" w:color="auto"/>
        <w:bottom w:val="none" w:sz="0" w:space="0" w:color="auto"/>
        <w:right w:val="none" w:sz="0" w:space="0" w:color="auto"/>
      </w:divBdr>
    </w:div>
    <w:div w:id="1838693860">
      <w:bodyDiv w:val="1"/>
      <w:marLeft w:val="0"/>
      <w:marRight w:val="0"/>
      <w:marTop w:val="0"/>
      <w:marBottom w:val="0"/>
      <w:divBdr>
        <w:top w:val="none" w:sz="0" w:space="0" w:color="auto"/>
        <w:left w:val="none" w:sz="0" w:space="0" w:color="auto"/>
        <w:bottom w:val="none" w:sz="0" w:space="0" w:color="auto"/>
        <w:right w:val="none" w:sz="0" w:space="0" w:color="auto"/>
      </w:divBdr>
    </w:div>
    <w:div w:id="1953433336">
      <w:bodyDiv w:val="1"/>
      <w:marLeft w:val="0"/>
      <w:marRight w:val="0"/>
      <w:marTop w:val="0"/>
      <w:marBottom w:val="0"/>
      <w:divBdr>
        <w:top w:val="none" w:sz="0" w:space="0" w:color="auto"/>
        <w:left w:val="none" w:sz="0" w:space="0" w:color="auto"/>
        <w:bottom w:val="none" w:sz="0" w:space="0" w:color="auto"/>
        <w:right w:val="none" w:sz="0" w:space="0" w:color="auto"/>
      </w:divBdr>
    </w:div>
    <w:div w:id="1975330942">
      <w:bodyDiv w:val="1"/>
      <w:marLeft w:val="0"/>
      <w:marRight w:val="0"/>
      <w:marTop w:val="0"/>
      <w:marBottom w:val="0"/>
      <w:divBdr>
        <w:top w:val="none" w:sz="0" w:space="0" w:color="auto"/>
        <w:left w:val="none" w:sz="0" w:space="0" w:color="auto"/>
        <w:bottom w:val="none" w:sz="0" w:space="0" w:color="auto"/>
        <w:right w:val="none" w:sz="0" w:space="0" w:color="auto"/>
      </w:divBdr>
    </w:div>
    <w:div w:id="2029677005">
      <w:bodyDiv w:val="1"/>
      <w:marLeft w:val="0"/>
      <w:marRight w:val="0"/>
      <w:marTop w:val="0"/>
      <w:marBottom w:val="0"/>
      <w:divBdr>
        <w:top w:val="none" w:sz="0" w:space="0" w:color="auto"/>
        <w:left w:val="none" w:sz="0" w:space="0" w:color="auto"/>
        <w:bottom w:val="none" w:sz="0" w:space="0" w:color="auto"/>
        <w:right w:val="none" w:sz="0" w:space="0" w:color="auto"/>
      </w:divBdr>
    </w:div>
    <w:div w:id="2036498101">
      <w:bodyDiv w:val="1"/>
      <w:marLeft w:val="0"/>
      <w:marRight w:val="0"/>
      <w:marTop w:val="0"/>
      <w:marBottom w:val="0"/>
      <w:divBdr>
        <w:top w:val="none" w:sz="0" w:space="0" w:color="auto"/>
        <w:left w:val="none" w:sz="0" w:space="0" w:color="auto"/>
        <w:bottom w:val="none" w:sz="0" w:space="0" w:color="auto"/>
        <w:right w:val="none" w:sz="0" w:space="0" w:color="auto"/>
      </w:divBdr>
    </w:div>
    <w:div w:id="2128968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3635</Words>
  <Characters>20723</Characters>
  <Application>Microsoft Office Word</Application>
  <DocSecurity>0</DocSecurity>
  <Lines>172</Lines>
  <Paragraphs>48</Paragraphs>
  <ScaleCrop>false</ScaleCrop>
  <Company/>
  <LinksUpToDate>false</LinksUpToDate>
  <CharactersWithSpaces>24310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13</cp:revision>
  <dcterms:created xsi:type="dcterms:W3CDTF">2014-10-29T12:08:00Z</dcterms:created>
  <dcterms:modified xsi:type="dcterms:W3CDTF">2025-02-24T09:20:00Z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