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7BCA4" w14:textId="77777777" w:rsidR="00621C7B" w:rsidRPr="0097396B" w:rsidRDefault="00000000">
      <w:pPr>
        <w:spacing w:line="540" w:lineRule="exact"/>
        <w:jc w:val="left"/>
        <w:rPr>
          <w:rFonts w:ascii="仿宋" w:eastAsia="仿宋" w:hAnsi="仿宋" w:cs="宋体" w:hint="eastAsia"/>
          <w:kern w:val="0"/>
          <w:sz w:val="32"/>
          <w:szCs w:val="32"/>
        </w:rPr>
      </w:pPr>
      <w:r w:rsidRPr="0097396B">
        <w:rPr>
          <w:rFonts w:ascii="仿宋" w:eastAsia="仿宋" w:hAnsi="仿宋" w:cs="宋体" w:hint="eastAsia"/>
          <w:kern w:val="0"/>
          <w:sz w:val="32"/>
          <w:szCs w:val="32"/>
        </w:rPr>
        <w:t>附件2：</w:t>
      </w:r>
    </w:p>
    <w:p w14:paraId="324CC46F"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46189C88"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3939EED0"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7E8B807E"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48CD674C"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0B009C77"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317F2A24" w14:textId="77777777" w:rsidR="00621C7B" w:rsidRPr="0097396B" w:rsidRDefault="00000000">
      <w:pPr>
        <w:spacing w:line="540" w:lineRule="exact"/>
        <w:jc w:val="center"/>
        <w:rPr>
          <w:rFonts w:ascii="方正小标宋_GBK" w:eastAsia="方正小标宋_GBK" w:hAnsi="华文中宋" w:cs="宋体" w:hint="eastAsia"/>
          <w:b/>
          <w:kern w:val="0"/>
          <w:sz w:val="48"/>
          <w:szCs w:val="48"/>
        </w:rPr>
      </w:pPr>
      <w:r w:rsidRPr="0097396B">
        <w:rPr>
          <w:rFonts w:ascii="方正小标宋_GBK" w:eastAsia="方正小标宋_GBK" w:hAnsi="华文中宋" w:cs="宋体" w:hint="eastAsia"/>
          <w:b/>
          <w:kern w:val="0"/>
          <w:sz w:val="48"/>
          <w:szCs w:val="48"/>
        </w:rPr>
        <w:t>项目支出绩效自评报告</w:t>
      </w:r>
    </w:p>
    <w:p w14:paraId="768087A8" w14:textId="77777777" w:rsidR="00621C7B" w:rsidRPr="0097396B" w:rsidRDefault="00621C7B">
      <w:pPr>
        <w:spacing w:line="540" w:lineRule="exact"/>
        <w:jc w:val="center"/>
        <w:rPr>
          <w:rFonts w:ascii="华文中宋" w:eastAsia="华文中宋" w:hAnsi="华文中宋" w:cs="宋体" w:hint="eastAsia"/>
          <w:b/>
          <w:kern w:val="0"/>
          <w:sz w:val="52"/>
          <w:szCs w:val="52"/>
        </w:rPr>
      </w:pPr>
    </w:p>
    <w:p w14:paraId="3BE13D67" w14:textId="77777777" w:rsidR="00621C7B" w:rsidRPr="0097396B" w:rsidRDefault="00000000">
      <w:pPr>
        <w:spacing w:line="540" w:lineRule="exact"/>
        <w:jc w:val="center"/>
        <w:rPr>
          <w:rFonts w:eastAsia="仿宋_GB2312" w:hAnsi="宋体" w:cs="宋体" w:hint="eastAsia"/>
          <w:kern w:val="0"/>
          <w:sz w:val="36"/>
          <w:szCs w:val="36"/>
        </w:rPr>
      </w:pPr>
      <w:r w:rsidRPr="0097396B">
        <w:rPr>
          <w:rFonts w:eastAsia="仿宋_GB2312" w:hAnsi="宋体" w:cs="宋体" w:hint="eastAsia"/>
          <w:kern w:val="0"/>
          <w:sz w:val="36"/>
          <w:szCs w:val="36"/>
        </w:rPr>
        <w:t>（</w:t>
      </w:r>
      <w:r w:rsidRPr="0097396B">
        <w:rPr>
          <w:rFonts w:eastAsia="仿宋_GB2312" w:hAnsi="宋体" w:cs="宋体" w:hint="eastAsia"/>
          <w:kern w:val="0"/>
          <w:sz w:val="36"/>
          <w:szCs w:val="36"/>
        </w:rPr>
        <w:t xml:space="preserve">   </w:t>
      </w:r>
      <w:r w:rsidRPr="0097396B">
        <w:rPr>
          <w:rStyle w:val="ad"/>
          <w:rFonts w:ascii="楷体" w:eastAsia="楷体" w:hAnsi="楷体" w:hint="eastAsia"/>
          <w:spacing w:val="-4"/>
          <w:sz w:val="32"/>
          <w:szCs w:val="32"/>
        </w:rPr>
        <w:t>2023</w:t>
      </w:r>
      <w:r w:rsidRPr="0097396B">
        <w:rPr>
          <w:rFonts w:eastAsia="仿宋_GB2312" w:hAnsi="宋体" w:cs="宋体" w:hint="eastAsia"/>
          <w:kern w:val="0"/>
          <w:sz w:val="36"/>
          <w:szCs w:val="36"/>
        </w:rPr>
        <w:t xml:space="preserve">  </w:t>
      </w:r>
      <w:r w:rsidRPr="0097396B">
        <w:rPr>
          <w:rFonts w:eastAsia="仿宋_GB2312" w:hAnsi="宋体" w:cs="宋体" w:hint="eastAsia"/>
          <w:kern w:val="0"/>
          <w:sz w:val="36"/>
          <w:szCs w:val="36"/>
        </w:rPr>
        <w:t>年度）</w:t>
      </w:r>
    </w:p>
    <w:p w14:paraId="4AFD7E8B" w14:textId="77777777" w:rsidR="00621C7B" w:rsidRPr="0097396B" w:rsidRDefault="00621C7B">
      <w:pPr>
        <w:spacing w:line="540" w:lineRule="exact"/>
        <w:jc w:val="center"/>
        <w:rPr>
          <w:rFonts w:eastAsia="仿宋_GB2312" w:hAnsi="宋体" w:cs="宋体" w:hint="eastAsia"/>
          <w:kern w:val="0"/>
          <w:sz w:val="30"/>
          <w:szCs w:val="30"/>
        </w:rPr>
      </w:pPr>
    </w:p>
    <w:p w14:paraId="79EC8A70" w14:textId="77777777" w:rsidR="00621C7B" w:rsidRPr="0097396B" w:rsidRDefault="00621C7B">
      <w:pPr>
        <w:spacing w:line="540" w:lineRule="exact"/>
        <w:jc w:val="center"/>
        <w:rPr>
          <w:rFonts w:eastAsia="仿宋_GB2312" w:hAnsi="宋体" w:cs="宋体" w:hint="eastAsia"/>
          <w:kern w:val="0"/>
          <w:sz w:val="30"/>
          <w:szCs w:val="30"/>
        </w:rPr>
      </w:pPr>
    </w:p>
    <w:p w14:paraId="0287D2C4" w14:textId="77777777" w:rsidR="00621C7B" w:rsidRPr="0097396B" w:rsidRDefault="00621C7B">
      <w:pPr>
        <w:spacing w:line="540" w:lineRule="exact"/>
        <w:jc w:val="center"/>
        <w:rPr>
          <w:rFonts w:eastAsia="仿宋_GB2312" w:hAnsi="宋体" w:cs="宋体" w:hint="eastAsia"/>
          <w:kern w:val="0"/>
          <w:sz w:val="30"/>
          <w:szCs w:val="30"/>
        </w:rPr>
      </w:pPr>
    </w:p>
    <w:p w14:paraId="2FAD6838" w14:textId="77777777" w:rsidR="00621C7B" w:rsidRPr="0097396B" w:rsidRDefault="00621C7B">
      <w:pPr>
        <w:spacing w:line="540" w:lineRule="exact"/>
        <w:jc w:val="center"/>
        <w:rPr>
          <w:rFonts w:eastAsia="仿宋_GB2312" w:hAnsi="宋体" w:cs="宋体" w:hint="eastAsia"/>
          <w:kern w:val="0"/>
          <w:sz w:val="30"/>
          <w:szCs w:val="30"/>
        </w:rPr>
      </w:pPr>
    </w:p>
    <w:p w14:paraId="2A83FCF8" w14:textId="77777777" w:rsidR="00621C7B" w:rsidRPr="0097396B" w:rsidRDefault="00621C7B">
      <w:pPr>
        <w:spacing w:line="540" w:lineRule="exact"/>
        <w:jc w:val="center"/>
        <w:rPr>
          <w:rFonts w:eastAsia="仿宋_GB2312" w:hAnsi="宋体" w:cs="宋体" w:hint="eastAsia"/>
          <w:kern w:val="0"/>
          <w:sz w:val="30"/>
          <w:szCs w:val="30"/>
        </w:rPr>
      </w:pPr>
    </w:p>
    <w:p w14:paraId="248C91A8" w14:textId="77777777" w:rsidR="00621C7B" w:rsidRPr="0097396B" w:rsidRDefault="00621C7B">
      <w:pPr>
        <w:spacing w:line="540" w:lineRule="exact"/>
        <w:jc w:val="center"/>
        <w:rPr>
          <w:rFonts w:eastAsia="仿宋_GB2312" w:hAnsi="宋体" w:cs="宋体" w:hint="eastAsia"/>
          <w:kern w:val="0"/>
          <w:sz w:val="30"/>
          <w:szCs w:val="30"/>
        </w:rPr>
      </w:pPr>
    </w:p>
    <w:p w14:paraId="3FBCB286" w14:textId="77777777" w:rsidR="00621C7B" w:rsidRPr="0097396B" w:rsidRDefault="00621C7B">
      <w:pPr>
        <w:spacing w:line="540" w:lineRule="exact"/>
        <w:rPr>
          <w:rFonts w:eastAsia="仿宋_GB2312" w:hAnsi="宋体" w:cs="宋体" w:hint="eastAsia"/>
          <w:kern w:val="0"/>
          <w:sz w:val="30"/>
          <w:szCs w:val="30"/>
        </w:rPr>
      </w:pPr>
    </w:p>
    <w:p w14:paraId="45198603" w14:textId="77777777" w:rsidR="00621C7B" w:rsidRPr="0097396B" w:rsidRDefault="00000000">
      <w:pPr>
        <w:spacing w:line="700" w:lineRule="exact"/>
        <w:jc w:val="left"/>
        <w:rPr>
          <w:rFonts w:eastAsia="仿宋_GB2312" w:hAnsi="宋体" w:cs="宋体" w:hint="eastAsia"/>
          <w:kern w:val="0"/>
          <w:sz w:val="36"/>
          <w:szCs w:val="36"/>
        </w:rPr>
      </w:pPr>
      <w:r w:rsidRPr="0097396B">
        <w:rPr>
          <w:rFonts w:eastAsia="仿宋_GB2312" w:hAnsi="宋体" w:cs="宋体" w:hint="eastAsia"/>
          <w:kern w:val="0"/>
          <w:sz w:val="36"/>
          <w:szCs w:val="36"/>
        </w:rPr>
        <w:t xml:space="preserve">     </w:t>
      </w:r>
    </w:p>
    <w:p w14:paraId="7F36F7EE" w14:textId="77777777" w:rsidR="00621C7B" w:rsidRPr="0097396B" w:rsidRDefault="00000000">
      <w:pPr>
        <w:spacing w:line="700" w:lineRule="exact"/>
        <w:ind w:firstLineChars="250" w:firstLine="900"/>
        <w:jc w:val="left"/>
        <w:rPr>
          <w:rFonts w:eastAsia="仿宋_GB2312" w:hAnsi="宋体" w:cs="宋体" w:hint="eastAsia"/>
          <w:kern w:val="0"/>
          <w:sz w:val="36"/>
          <w:szCs w:val="36"/>
        </w:rPr>
      </w:pPr>
      <w:r w:rsidRPr="0097396B">
        <w:rPr>
          <w:rFonts w:eastAsia="仿宋_GB2312" w:hAnsi="宋体" w:cs="宋体" w:hint="eastAsia"/>
          <w:kern w:val="0"/>
          <w:sz w:val="36"/>
          <w:szCs w:val="36"/>
        </w:rPr>
        <w:t>项目名称：</w:t>
      </w:r>
      <w:r w:rsidRPr="0097396B">
        <w:rPr>
          <w:rStyle w:val="ad"/>
          <w:rFonts w:ascii="楷体" w:eastAsia="楷体" w:hAnsi="楷体" w:hint="eastAsia"/>
          <w:spacing w:val="-4"/>
          <w:sz w:val="32"/>
          <w:szCs w:val="32"/>
        </w:rPr>
        <w:t>社区运转经费</w:t>
      </w:r>
    </w:p>
    <w:p w14:paraId="7AD2534D" w14:textId="77777777" w:rsidR="00621C7B" w:rsidRPr="0097396B" w:rsidRDefault="00000000">
      <w:pPr>
        <w:spacing w:line="540" w:lineRule="exact"/>
        <w:ind w:firstLine="567"/>
        <w:rPr>
          <w:rFonts w:ascii="楷体" w:eastAsia="楷体" w:hAnsi="楷体" w:hint="eastAsia"/>
          <w:b/>
          <w:bCs/>
          <w:spacing w:val="-4"/>
          <w:sz w:val="32"/>
          <w:szCs w:val="32"/>
        </w:rPr>
      </w:pPr>
      <w:r w:rsidRPr="0097396B">
        <w:rPr>
          <w:rFonts w:eastAsia="仿宋_GB2312" w:hAnsi="宋体" w:cs="宋体" w:hint="eastAsia"/>
          <w:kern w:val="0"/>
          <w:sz w:val="36"/>
          <w:szCs w:val="36"/>
        </w:rPr>
        <w:t xml:space="preserve">  </w:t>
      </w:r>
      <w:r w:rsidRPr="0097396B">
        <w:rPr>
          <w:rFonts w:eastAsia="仿宋_GB2312" w:hAnsi="宋体" w:cs="宋体" w:hint="eastAsia"/>
          <w:kern w:val="0"/>
          <w:sz w:val="36"/>
          <w:szCs w:val="36"/>
        </w:rPr>
        <w:t>实施单位（公章）：</w:t>
      </w:r>
      <w:r w:rsidRPr="0097396B">
        <w:rPr>
          <w:rStyle w:val="ad"/>
          <w:rFonts w:ascii="楷体" w:eastAsia="楷体" w:hAnsi="楷体" w:hint="eastAsia"/>
          <w:spacing w:val="-4"/>
          <w:sz w:val="28"/>
          <w:szCs w:val="28"/>
        </w:rPr>
        <w:t>昌吉市人民政府宁边路街道办事处</w:t>
      </w:r>
    </w:p>
    <w:p w14:paraId="71D2BC43" w14:textId="77777777" w:rsidR="00621C7B" w:rsidRPr="0097396B" w:rsidRDefault="00000000">
      <w:pPr>
        <w:spacing w:line="540" w:lineRule="exact"/>
        <w:ind w:firstLineChars="250" w:firstLine="900"/>
        <w:rPr>
          <w:rFonts w:ascii="楷体" w:eastAsia="楷体" w:hAnsi="楷体" w:hint="eastAsia"/>
          <w:b/>
          <w:bCs/>
          <w:spacing w:val="-4"/>
          <w:sz w:val="28"/>
          <w:szCs w:val="28"/>
        </w:rPr>
      </w:pPr>
      <w:r w:rsidRPr="0097396B">
        <w:rPr>
          <w:rFonts w:eastAsia="仿宋_GB2312" w:hAnsi="宋体" w:cs="宋体" w:hint="eastAsia"/>
          <w:kern w:val="0"/>
          <w:sz w:val="36"/>
          <w:szCs w:val="36"/>
        </w:rPr>
        <w:t>主管部门（公章）：</w:t>
      </w:r>
      <w:r w:rsidRPr="0097396B">
        <w:rPr>
          <w:rStyle w:val="ad"/>
          <w:rFonts w:ascii="楷体" w:eastAsia="楷体" w:hAnsi="楷体" w:hint="eastAsia"/>
          <w:spacing w:val="-4"/>
          <w:sz w:val="28"/>
          <w:szCs w:val="28"/>
        </w:rPr>
        <w:t>昌吉市人民政府宁边路街道办事处</w:t>
      </w:r>
    </w:p>
    <w:p w14:paraId="3C8D49F4" w14:textId="77777777" w:rsidR="00621C7B" w:rsidRPr="0097396B" w:rsidRDefault="00000000">
      <w:pPr>
        <w:spacing w:line="540" w:lineRule="exact"/>
        <w:ind w:firstLineChars="250" w:firstLine="900"/>
        <w:rPr>
          <w:rFonts w:ascii="楷体" w:eastAsia="楷体" w:hAnsi="楷体" w:hint="eastAsia"/>
          <w:b/>
          <w:bCs/>
          <w:spacing w:val="-4"/>
          <w:sz w:val="32"/>
          <w:szCs w:val="32"/>
        </w:rPr>
      </w:pPr>
      <w:r w:rsidRPr="0097396B">
        <w:rPr>
          <w:rFonts w:eastAsia="仿宋_GB2312" w:hAnsi="宋体" w:cs="宋体" w:hint="eastAsia"/>
          <w:kern w:val="0"/>
          <w:sz w:val="36"/>
          <w:szCs w:val="36"/>
        </w:rPr>
        <w:t>项目负责人（签章）：</w:t>
      </w:r>
      <w:r w:rsidRPr="0097396B">
        <w:rPr>
          <w:rStyle w:val="ad"/>
          <w:rFonts w:ascii="楷体" w:eastAsia="楷体" w:hAnsi="楷体" w:hint="eastAsia"/>
          <w:spacing w:val="-4"/>
          <w:sz w:val="32"/>
          <w:szCs w:val="32"/>
        </w:rPr>
        <w:t>李志娟</w:t>
      </w:r>
    </w:p>
    <w:p w14:paraId="135AF9F9" w14:textId="77777777" w:rsidR="00621C7B" w:rsidRPr="0097396B" w:rsidRDefault="00000000">
      <w:pPr>
        <w:spacing w:line="540" w:lineRule="exact"/>
        <w:ind w:left="273" w:firstLine="567"/>
        <w:rPr>
          <w:rStyle w:val="ad"/>
          <w:rFonts w:ascii="楷体" w:eastAsia="楷体" w:hAnsi="楷体" w:hint="eastAsia"/>
          <w:spacing w:val="-4"/>
          <w:sz w:val="32"/>
          <w:szCs w:val="32"/>
        </w:rPr>
      </w:pPr>
      <w:r w:rsidRPr="0097396B">
        <w:rPr>
          <w:rFonts w:eastAsia="仿宋_GB2312" w:hAnsi="宋体" w:cs="宋体" w:hint="eastAsia"/>
          <w:kern w:val="0"/>
          <w:sz w:val="36"/>
          <w:szCs w:val="36"/>
        </w:rPr>
        <w:t>填报时间：</w:t>
      </w:r>
      <w:r w:rsidRPr="0097396B">
        <w:rPr>
          <w:rStyle w:val="ad"/>
          <w:rFonts w:ascii="楷体" w:eastAsia="楷体" w:hAnsi="楷体" w:hint="eastAsia"/>
          <w:spacing w:val="-4"/>
          <w:sz w:val="32"/>
          <w:szCs w:val="32"/>
        </w:rPr>
        <w:t>2024年04月15日</w:t>
      </w:r>
    </w:p>
    <w:p w14:paraId="24348140" w14:textId="77777777" w:rsidR="00621C7B" w:rsidRPr="0097396B" w:rsidRDefault="00621C7B">
      <w:pPr>
        <w:spacing w:line="700" w:lineRule="exact"/>
        <w:ind w:firstLineChars="236" w:firstLine="708"/>
        <w:jc w:val="left"/>
        <w:rPr>
          <w:rFonts w:eastAsia="仿宋_GB2312" w:hAnsi="宋体" w:cs="宋体" w:hint="eastAsia"/>
          <w:kern w:val="0"/>
          <w:sz w:val="30"/>
          <w:szCs w:val="30"/>
        </w:rPr>
      </w:pPr>
    </w:p>
    <w:p w14:paraId="0D4F4C25" w14:textId="77777777" w:rsidR="00621C7B" w:rsidRPr="0097396B" w:rsidRDefault="00621C7B">
      <w:pPr>
        <w:spacing w:line="540" w:lineRule="exact"/>
        <w:rPr>
          <w:rStyle w:val="ad"/>
          <w:rFonts w:ascii="黑体" w:eastAsia="黑体" w:hAnsi="黑体" w:hint="eastAsia"/>
          <w:b w:val="0"/>
          <w:spacing w:val="-4"/>
          <w:sz w:val="32"/>
          <w:szCs w:val="32"/>
        </w:rPr>
      </w:pPr>
    </w:p>
    <w:p w14:paraId="3628DD64" w14:textId="77777777" w:rsidR="00621C7B" w:rsidRPr="0097396B" w:rsidRDefault="00000000">
      <w:p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一、基本情况</w:t>
      </w:r>
    </w:p>
    <w:p w14:paraId="58C216C6" w14:textId="77777777" w:rsidR="00621C7B" w:rsidRPr="0097396B" w:rsidRDefault="00000000">
      <w:pPr>
        <w:spacing w:line="540" w:lineRule="exact"/>
        <w:ind w:firstLine="567"/>
        <w:rPr>
          <w:rStyle w:val="ad"/>
          <w:rFonts w:ascii="楷体" w:eastAsia="楷体" w:hAnsi="楷体" w:hint="eastAsia"/>
          <w:spacing w:val="-4"/>
          <w:sz w:val="32"/>
          <w:szCs w:val="32"/>
        </w:rPr>
      </w:pPr>
      <w:r w:rsidRPr="0097396B">
        <w:rPr>
          <w:rStyle w:val="ad"/>
          <w:rFonts w:ascii="楷体" w:eastAsia="楷体" w:hAnsi="楷体" w:hint="eastAsia"/>
          <w:spacing w:val="-4"/>
          <w:sz w:val="32"/>
          <w:szCs w:val="32"/>
        </w:rPr>
        <w:t>（一）项目概况。</w:t>
      </w:r>
    </w:p>
    <w:p w14:paraId="28F094C7"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加强监督，做好辖区安全生产工作，组织开展爱国卫生、环境保护、绿化美化工作，加强为驻市各单位的服务达到100%；领导辖区内社会管理综合治理工作，做好街道武装工作，加强流动人口管理；做好劳动就业和社会保障工作预期90%以上。组织群众活动、开展群众工作，网格党支部发挥积极先进作用，组织党员活动，加强社区居民委员会建设，及时向上级部门反映居民的意见和要求，统筹协调市职能部门及其派出机构行政执法工作，做好扫黑除恶、脱贫攻坚等专项斗争工作，领导街道、社区思想政治和精神文明建设工作，开展群众性的思想政治教育。</w:t>
      </w:r>
    </w:p>
    <w:p w14:paraId="308870E2" w14:textId="77777777" w:rsidR="00621C7B" w:rsidRPr="0097396B" w:rsidRDefault="00000000">
      <w:pPr>
        <w:spacing w:line="540" w:lineRule="exact"/>
        <w:ind w:firstLine="567"/>
        <w:rPr>
          <w:rStyle w:val="ad"/>
          <w:rFonts w:ascii="楷体" w:eastAsia="楷体" w:hAnsi="楷体" w:hint="eastAsia"/>
          <w:spacing w:val="-4"/>
          <w:sz w:val="32"/>
          <w:szCs w:val="32"/>
        </w:rPr>
      </w:pPr>
      <w:r w:rsidRPr="0097396B">
        <w:rPr>
          <w:rStyle w:val="ad"/>
          <w:rFonts w:ascii="楷体" w:eastAsia="楷体" w:hAnsi="楷体" w:hint="eastAsia"/>
          <w:spacing w:val="-4"/>
          <w:sz w:val="32"/>
          <w:szCs w:val="32"/>
        </w:rPr>
        <w:t>（二）项目绩效目标</w:t>
      </w:r>
    </w:p>
    <w:p w14:paraId="7D5F58BA"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目标1:保障部门单位人员107人，2023年度计划投入1948.95万元，发放工资福利1544.69万元，其中办公经费143.86万元，使业务保障能力有效提升；房屋建筑物供暖面积11280.43平方米，以此确保机构正常运转，完成正常的工作开展活动。 目标2:通过完成日常工作，组织和管理107个工作人员，社保、公积金及医疗保险等缴纳，更好的完成管理职能。 目标3:通过完成公车运行维护工作，保障单位日常工作正常运行。</w:t>
      </w:r>
    </w:p>
    <w:p w14:paraId="4DDBD47A" w14:textId="77777777" w:rsidR="00621C7B" w:rsidRPr="0097396B" w:rsidRDefault="00000000">
      <w:p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二、绩效评价工作开展情况</w:t>
      </w:r>
    </w:p>
    <w:p w14:paraId="05731E5F" w14:textId="77777777" w:rsidR="00621C7B" w:rsidRPr="0097396B" w:rsidRDefault="00000000">
      <w:pPr>
        <w:spacing w:line="540" w:lineRule="exact"/>
        <w:ind w:firstLineChars="181" w:firstLine="567"/>
        <w:rPr>
          <w:rStyle w:val="ad"/>
          <w:rFonts w:ascii="楷体" w:eastAsia="楷体" w:hAnsi="楷体" w:hint="eastAsia"/>
          <w:spacing w:val="-4"/>
          <w:sz w:val="32"/>
          <w:szCs w:val="32"/>
        </w:rPr>
      </w:pPr>
      <w:r w:rsidRPr="0097396B">
        <w:rPr>
          <w:rStyle w:val="ad"/>
          <w:rFonts w:ascii="楷体" w:eastAsia="楷体" w:hAnsi="楷体" w:hint="eastAsia"/>
          <w:spacing w:val="-4"/>
          <w:sz w:val="32"/>
          <w:szCs w:val="32"/>
        </w:rPr>
        <w:t>（一）绩效评价目的、对象和范围</w:t>
      </w:r>
    </w:p>
    <w:p w14:paraId="2C60D205"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1.聚焦重点任务，推动项目工作落地落实</w:t>
      </w:r>
      <w:r w:rsidRPr="0097396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w:t>
      </w:r>
      <w:r w:rsidRPr="0097396B">
        <w:rPr>
          <w:rStyle w:val="ad"/>
          <w:rFonts w:ascii="楷体" w:eastAsia="楷体" w:hAnsi="楷体" w:hint="eastAsia"/>
          <w:b w:val="0"/>
          <w:bCs w:val="0"/>
          <w:spacing w:val="-4"/>
          <w:sz w:val="32"/>
          <w:szCs w:val="32"/>
        </w:rPr>
        <w:lastRenderedPageBreak/>
        <w:t>紧抓落实，理顺内部分工和工作流程，明确责任和时间节点，一项一项抓好具体落实，确保了项目按时保质完成，保障了项目效益发挥。</w:t>
      </w:r>
      <w:r w:rsidRPr="0097396B">
        <w:rPr>
          <w:rStyle w:val="ad"/>
          <w:rFonts w:ascii="楷体" w:eastAsia="楷体" w:hAnsi="楷体" w:hint="eastAsia"/>
          <w:b w:val="0"/>
          <w:bCs w:val="0"/>
          <w:spacing w:val="-4"/>
          <w:sz w:val="32"/>
          <w:szCs w:val="32"/>
        </w:rPr>
        <w:br/>
        <w:t>2.坚持问题导向，加强执行监控，提高资金效益</w:t>
      </w:r>
      <w:r w:rsidRPr="0097396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97396B">
        <w:rPr>
          <w:rStyle w:val="ad"/>
          <w:rFonts w:ascii="楷体" w:eastAsia="楷体" w:hAnsi="楷体" w:hint="eastAsia"/>
          <w:b w:val="0"/>
          <w:bCs w:val="0"/>
          <w:spacing w:val="-4"/>
          <w:sz w:val="32"/>
          <w:szCs w:val="32"/>
        </w:rPr>
        <w:br/>
        <w:t>3.强化绩效目标刚性约束，及时对项目进行跟踪问效</w:t>
      </w:r>
      <w:r w:rsidRPr="0097396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1965C370" w14:textId="77777777" w:rsidR="00621C7B" w:rsidRPr="0097396B" w:rsidRDefault="00000000">
      <w:pPr>
        <w:spacing w:line="540" w:lineRule="exact"/>
        <w:ind w:firstLine="567"/>
        <w:rPr>
          <w:rStyle w:val="ad"/>
          <w:rFonts w:ascii="楷体" w:eastAsia="楷体" w:hAnsi="楷体" w:hint="eastAsia"/>
          <w:spacing w:val="-4"/>
          <w:sz w:val="32"/>
          <w:szCs w:val="32"/>
        </w:rPr>
      </w:pPr>
      <w:r w:rsidRPr="0097396B">
        <w:rPr>
          <w:rStyle w:val="ad"/>
          <w:rFonts w:ascii="楷体" w:eastAsia="楷体" w:hAnsi="楷体" w:hint="eastAsia"/>
          <w:spacing w:val="-4"/>
          <w:sz w:val="32"/>
          <w:szCs w:val="32"/>
        </w:rPr>
        <w:t>（二）绩效评价原则、评价指标体系、评价方法、评价标准</w:t>
      </w:r>
    </w:p>
    <w:p w14:paraId="70076D50"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1.立项依据充分性：本项目是由昌吉市人民政府宁边路街道办事处提出申报，分别于2023年1月批复设立，2023年我单位根据《昌吉市进一步规范和加强社区工作任务分解方案》（昌市党办（2016）40号）文件，中共昌吉市委员会办公室昌吉市人民政府办公室关于印发《昌吉市进一步规范和加强社区工作任务分解方案》的通知文件要求组织实施该项目。项目立项符合国家法律法规、自治区和地区行业发展规划和政策要求，属于本部门履职所需。根据评分标准，该指标5分，得5分。</w:t>
      </w:r>
      <w:r w:rsidRPr="0097396B">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w:t>
      </w:r>
      <w:r w:rsidRPr="0097396B">
        <w:rPr>
          <w:rStyle w:val="ad"/>
          <w:rFonts w:ascii="楷体" w:eastAsia="楷体" w:hAnsi="楷体" w:hint="eastAsia"/>
          <w:b w:val="0"/>
          <w:bCs w:val="0"/>
          <w:spacing w:val="-4"/>
          <w:sz w:val="32"/>
          <w:szCs w:val="32"/>
        </w:rPr>
        <w:lastRenderedPageBreak/>
        <w:t>党委会研究确定最终预算方案。根据评分标准，该指标3分，得3分。</w:t>
      </w:r>
      <w:r w:rsidRPr="0097396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97396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97396B">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97396B">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p>
    <w:p w14:paraId="67F976CB" w14:textId="77777777" w:rsidR="00621C7B" w:rsidRPr="0097396B" w:rsidRDefault="00000000">
      <w:pPr>
        <w:spacing w:line="540" w:lineRule="exact"/>
        <w:ind w:firstLineChars="181" w:firstLine="567"/>
        <w:rPr>
          <w:rStyle w:val="ad"/>
          <w:rFonts w:ascii="楷体" w:eastAsia="楷体" w:hAnsi="楷体" w:hint="eastAsia"/>
          <w:spacing w:val="-4"/>
          <w:sz w:val="32"/>
          <w:szCs w:val="32"/>
        </w:rPr>
      </w:pPr>
      <w:r w:rsidRPr="0097396B">
        <w:rPr>
          <w:rStyle w:val="ad"/>
          <w:rFonts w:ascii="楷体" w:eastAsia="楷体" w:hAnsi="楷体" w:hint="eastAsia"/>
          <w:spacing w:val="-4"/>
          <w:sz w:val="32"/>
          <w:szCs w:val="32"/>
        </w:rPr>
        <w:t>（三）绩效评价工作过程</w:t>
      </w:r>
    </w:p>
    <w:p w14:paraId="684F36C4"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通过社区运转经费项目的实施，解决了社区日常工作中水电、车辆、后勤等问题，实现了坚持以人为本，为民服务，把人民群众的事放在第一位，科学有序开展社区为民服务工作，保障了群众利益，该项目预算执行率达100%，项目预期绩效目标及各项具体指标均已全部达标。</w:t>
      </w:r>
    </w:p>
    <w:p w14:paraId="41F4E20F" w14:textId="77777777" w:rsidR="00621C7B" w:rsidRPr="0097396B" w:rsidRDefault="00000000">
      <w:p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三、综合评价情况及评价结论</w:t>
      </w:r>
    </w:p>
    <w:p w14:paraId="6A911FA8"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（一）综合评价情况</w:t>
      </w:r>
      <w:r w:rsidRPr="0097396B">
        <w:rPr>
          <w:rStyle w:val="ad"/>
          <w:rFonts w:ascii="楷体" w:eastAsia="楷体" w:hAnsi="楷体" w:hint="eastAsia"/>
          <w:b w:val="0"/>
          <w:bCs w:val="0"/>
          <w:spacing w:val="-4"/>
          <w:sz w:val="32"/>
          <w:szCs w:val="32"/>
        </w:rPr>
        <w:br/>
        <w:t>通过社区运转经费项目的实施，解决了社区日常工作中水电、车辆、后勤等问题，实现了坚持以人为本，为民服务，把人民群众的事放在第一位，科学有序开展社区为民服务工作，保障了群众</w:t>
      </w:r>
      <w:r w:rsidRPr="0097396B">
        <w:rPr>
          <w:rStyle w:val="ad"/>
          <w:rFonts w:ascii="楷体" w:eastAsia="楷体" w:hAnsi="楷体" w:hint="eastAsia"/>
          <w:b w:val="0"/>
          <w:bCs w:val="0"/>
          <w:spacing w:val="-4"/>
          <w:sz w:val="32"/>
          <w:szCs w:val="32"/>
        </w:rPr>
        <w:lastRenderedPageBreak/>
        <w:t>利益，该项目预算执行率达100%，项目预期绩效目标及各项具体指标均已全部达标。</w:t>
      </w:r>
      <w:r w:rsidRPr="0097396B">
        <w:rPr>
          <w:rStyle w:val="ad"/>
          <w:rFonts w:ascii="楷体" w:eastAsia="楷体" w:hAnsi="楷体" w:hint="eastAsia"/>
          <w:b w:val="0"/>
          <w:bCs w:val="0"/>
          <w:spacing w:val="-4"/>
          <w:sz w:val="32"/>
          <w:szCs w:val="32"/>
        </w:rPr>
        <w:br/>
        <w:t>（二）综合评价结论</w:t>
      </w:r>
      <w:r w:rsidRPr="0097396B">
        <w:rPr>
          <w:rStyle w:val="ad"/>
          <w:rFonts w:ascii="楷体" w:eastAsia="楷体" w:hAnsi="楷体" w:hint="eastAsia"/>
          <w:b w:val="0"/>
          <w:bCs w:val="0"/>
          <w:spacing w:val="-4"/>
          <w:sz w:val="32"/>
          <w:szCs w:val="32"/>
        </w:rPr>
        <w:br/>
        <w:t>本次评价采取定量与定性评价相结合的方式，对基层党组织疫情防控运转经费、基层党组织疫情防控工作经费项目的绩效目标和各项具体绩效指标实现情况进行了客观评价，最终评分为100分。绩效评级为“优秀”，具体得分情况为：项目决策20分、项目过程20分、项目产出40分、项目效益20分。</w:t>
      </w:r>
    </w:p>
    <w:p w14:paraId="5C785170" w14:textId="77777777" w:rsidR="00621C7B" w:rsidRPr="0097396B" w:rsidRDefault="00000000">
      <w:pPr>
        <w:spacing w:line="540" w:lineRule="exact"/>
        <w:ind w:firstLine="640"/>
        <w:rPr>
          <w:rStyle w:val="ad"/>
          <w:rFonts w:ascii="黑体" w:eastAsia="黑体" w:hAnsi="黑体" w:hint="eastAsia"/>
        </w:rPr>
      </w:pPr>
      <w:r w:rsidRPr="0097396B">
        <w:rPr>
          <w:rStyle w:val="ad"/>
          <w:rFonts w:ascii="黑体" w:eastAsia="黑体" w:hAnsi="黑体" w:hint="eastAsia"/>
          <w:b w:val="0"/>
          <w:spacing w:val="-4"/>
          <w:sz w:val="32"/>
          <w:szCs w:val="32"/>
        </w:rPr>
        <w:t>四、绩效评价指标分析</w:t>
      </w:r>
      <w:r w:rsidRPr="0097396B">
        <w:rPr>
          <w:rStyle w:val="ad"/>
          <w:rFonts w:ascii="黑体" w:eastAsia="黑体" w:hAnsi="黑体" w:hint="eastAsia"/>
        </w:rPr>
        <w:t xml:space="preserve"> </w:t>
      </w:r>
    </w:p>
    <w:p w14:paraId="0ED914A0" w14:textId="77777777" w:rsidR="00621C7B" w:rsidRPr="0097396B" w:rsidRDefault="00000000">
      <w:pPr>
        <w:spacing w:line="540" w:lineRule="exact"/>
        <w:ind w:firstLineChars="181" w:firstLine="567"/>
        <w:rPr>
          <w:rFonts w:ascii="楷体" w:eastAsia="楷体" w:hAnsi="楷体" w:hint="eastAsia"/>
          <w:b/>
          <w:spacing w:val="-4"/>
          <w:sz w:val="32"/>
          <w:szCs w:val="32"/>
        </w:rPr>
      </w:pPr>
      <w:r w:rsidRPr="0097396B">
        <w:rPr>
          <w:rFonts w:ascii="楷体" w:eastAsia="楷体" w:hAnsi="楷体" w:hint="eastAsia"/>
          <w:b/>
          <w:spacing w:val="-4"/>
          <w:sz w:val="32"/>
          <w:szCs w:val="32"/>
        </w:rPr>
        <w:t>（一）</w:t>
      </w:r>
      <w:r w:rsidRPr="0097396B">
        <w:rPr>
          <w:rStyle w:val="ad"/>
          <w:rFonts w:ascii="楷体" w:eastAsia="楷体" w:hAnsi="楷体" w:hint="eastAsia"/>
          <w:spacing w:val="-4"/>
          <w:sz w:val="32"/>
          <w:szCs w:val="32"/>
        </w:rPr>
        <w:t>项目决策情况</w:t>
      </w:r>
    </w:p>
    <w:p w14:paraId="38F8F6EC" w14:textId="77777777" w:rsidR="00621C7B" w:rsidRPr="0097396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（一）项目决策情况</w:t>
      </w:r>
      <w:r w:rsidRPr="0097396B">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97396B">
        <w:rPr>
          <w:rStyle w:val="ad"/>
          <w:rFonts w:ascii="楷体" w:eastAsia="楷体" w:hAnsi="楷体" w:hint="eastAsia"/>
          <w:b w:val="0"/>
          <w:bCs w:val="0"/>
          <w:spacing w:val="-4"/>
          <w:sz w:val="32"/>
          <w:szCs w:val="32"/>
        </w:rPr>
        <w:br/>
        <w:t>1.立项依据充分性：本项目是由昌吉市人民政府宁边路街道办事处提出申报，分别于2023年1月批复设立，2023年我单位根据《昌吉市进一步规范和加强社区工作任务分解方案》（昌市党办（2016）40号）文件，中共昌吉市委员会办公室昌吉市人民政府办公室关于印发《昌吉市进一步规范和加强社区工作任务分解方案》的通知文件要求组织实施该项目。项目立项符合国家法律法规、自治区和地区行业发展规划和政策要求，属于本部门履职所需。根据评分标准，该指标5分，得5分。</w:t>
      </w:r>
      <w:r w:rsidRPr="0097396B">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w:t>
      </w:r>
      <w:r w:rsidRPr="0097396B">
        <w:rPr>
          <w:rStyle w:val="ad"/>
          <w:rFonts w:ascii="楷体" w:eastAsia="楷体" w:hAnsi="楷体" w:hint="eastAsia"/>
          <w:b w:val="0"/>
          <w:bCs w:val="0"/>
          <w:spacing w:val="-4"/>
          <w:sz w:val="32"/>
          <w:szCs w:val="32"/>
        </w:rPr>
        <w:lastRenderedPageBreak/>
        <w:t>3分。</w:t>
      </w:r>
      <w:r w:rsidRPr="0097396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97396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97396B">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97396B">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97396B">
        <w:rPr>
          <w:rStyle w:val="ad"/>
          <w:rFonts w:ascii="楷体" w:eastAsia="楷体" w:hAnsi="楷体" w:hint="eastAsia"/>
          <w:b w:val="0"/>
          <w:bCs w:val="0"/>
          <w:spacing w:val="-4"/>
          <w:sz w:val="32"/>
          <w:szCs w:val="32"/>
        </w:rPr>
        <w:tab/>
      </w:r>
    </w:p>
    <w:p w14:paraId="4225896F" w14:textId="77777777" w:rsidR="00621C7B" w:rsidRPr="0097396B" w:rsidRDefault="00000000">
      <w:pPr>
        <w:spacing w:line="540" w:lineRule="exact"/>
        <w:ind w:firstLineChars="181" w:firstLine="567"/>
        <w:rPr>
          <w:rStyle w:val="ad"/>
          <w:rFonts w:ascii="楷体" w:eastAsia="楷体" w:hAnsi="楷体" w:hint="eastAsia"/>
          <w:spacing w:val="-4"/>
          <w:sz w:val="32"/>
          <w:szCs w:val="32"/>
        </w:rPr>
      </w:pPr>
      <w:r w:rsidRPr="0097396B">
        <w:rPr>
          <w:rFonts w:ascii="楷体" w:eastAsia="楷体" w:hAnsi="楷体" w:hint="eastAsia"/>
          <w:b/>
          <w:spacing w:val="-4"/>
          <w:sz w:val="32"/>
          <w:szCs w:val="32"/>
        </w:rPr>
        <w:t>（二）</w:t>
      </w:r>
      <w:r w:rsidRPr="0097396B">
        <w:rPr>
          <w:rStyle w:val="ad"/>
          <w:rFonts w:ascii="楷体" w:eastAsia="楷体" w:hAnsi="楷体" w:hint="eastAsia"/>
          <w:spacing w:val="-4"/>
          <w:sz w:val="32"/>
          <w:szCs w:val="32"/>
        </w:rPr>
        <w:t>项目过程情况</w:t>
      </w:r>
    </w:p>
    <w:p w14:paraId="35164F07"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97396B">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97396B">
        <w:rPr>
          <w:rStyle w:val="ad"/>
          <w:rFonts w:ascii="楷体" w:eastAsia="楷体" w:hAnsi="楷体" w:hint="eastAsia"/>
          <w:b w:val="0"/>
          <w:bCs w:val="0"/>
          <w:spacing w:val="-4"/>
          <w:sz w:val="32"/>
          <w:szCs w:val="32"/>
        </w:rPr>
        <w:br/>
        <w:t>2.预算执行率：本项目预算编制较为详细，预算资金100万元，实际执行82.84万元，预算执行率为82.84%，项目资金支出总体能够按照预算执行达标，根据评分标准，该指标5分，得5分。</w:t>
      </w:r>
      <w:r w:rsidRPr="0097396B">
        <w:rPr>
          <w:rStyle w:val="ad"/>
          <w:rFonts w:ascii="楷体" w:eastAsia="楷体" w:hAnsi="楷体" w:hint="eastAsia"/>
          <w:b w:val="0"/>
          <w:bCs w:val="0"/>
          <w:spacing w:val="-4"/>
          <w:sz w:val="32"/>
          <w:szCs w:val="32"/>
        </w:rPr>
        <w:br/>
        <w:t>3.资金使用合规性：本项目制定了项目支出绩效目标，明确了项</w:t>
      </w:r>
      <w:r w:rsidRPr="0097396B">
        <w:rPr>
          <w:rStyle w:val="ad"/>
          <w:rFonts w:ascii="楷体" w:eastAsia="楷体" w:hAnsi="楷体" w:hint="eastAsia"/>
          <w:b w:val="0"/>
          <w:bCs w:val="0"/>
          <w:spacing w:val="-4"/>
          <w:sz w:val="32"/>
          <w:szCs w:val="32"/>
        </w:rPr>
        <w:lastRenderedPageBreak/>
        <w:t>目总体思路及总目标、并对项目任务进行了详细分解，对目标进行了细化。根据评分标准，该指标5分，得5分。</w:t>
      </w:r>
      <w:r w:rsidRPr="0097396B">
        <w:rPr>
          <w:rStyle w:val="ad"/>
          <w:rFonts w:ascii="楷体" w:eastAsia="楷体" w:hAnsi="楷体" w:hint="eastAsia"/>
          <w:b w:val="0"/>
          <w:bCs w:val="0"/>
          <w:spacing w:val="-4"/>
          <w:sz w:val="32"/>
          <w:szCs w:val="32"/>
        </w:rPr>
        <w:br/>
        <w:t>4.管理制度健全性：本项目已将项目绩效目标细化分解为具体的绩效指标，并通过清晰、可衡量的指标值予以体现，与项目目标任务数或计划数相对应。根据评分标准，该指标4分，得4分。</w:t>
      </w:r>
      <w:r w:rsidRPr="0097396B">
        <w:rPr>
          <w:rStyle w:val="ad"/>
          <w:rFonts w:ascii="楷体" w:eastAsia="楷体" w:hAnsi="楷体" w:hint="eastAsia"/>
          <w:b w:val="0"/>
          <w:bCs w:val="0"/>
          <w:spacing w:val="-4"/>
          <w:sz w:val="32"/>
          <w:szCs w:val="32"/>
        </w:rPr>
        <w:br/>
        <w:t>5.制度执行有效性：预算编制经过科学论证，内容与项目内容匹配，项目投资额与工作任务相匹配，根据评分标准，该指标4分，得4分。</w:t>
      </w:r>
    </w:p>
    <w:p w14:paraId="33E28201" w14:textId="77777777" w:rsidR="00621C7B" w:rsidRPr="0097396B" w:rsidRDefault="00000000">
      <w:pPr>
        <w:spacing w:line="540" w:lineRule="exact"/>
        <w:ind w:firstLineChars="181" w:firstLine="567"/>
        <w:rPr>
          <w:rFonts w:ascii="楷体" w:eastAsia="楷体" w:hAnsi="楷体" w:hint="eastAsia"/>
          <w:b/>
          <w:spacing w:val="-4"/>
          <w:sz w:val="32"/>
          <w:szCs w:val="32"/>
        </w:rPr>
      </w:pPr>
      <w:r w:rsidRPr="0097396B">
        <w:rPr>
          <w:rFonts w:ascii="楷体" w:eastAsia="楷体" w:hAnsi="楷体" w:hint="eastAsia"/>
          <w:b/>
          <w:spacing w:val="-4"/>
          <w:sz w:val="32"/>
          <w:szCs w:val="32"/>
        </w:rPr>
        <w:t>（三）</w:t>
      </w:r>
      <w:r w:rsidRPr="0097396B">
        <w:rPr>
          <w:rStyle w:val="ad"/>
          <w:rFonts w:ascii="楷体" w:eastAsia="楷体" w:hAnsi="楷体" w:hint="eastAsia"/>
          <w:spacing w:val="-4"/>
          <w:sz w:val="32"/>
          <w:szCs w:val="32"/>
        </w:rPr>
        <w:t>项目产出情况</w:t>
      </w:r>
    </w:p>
    <w:p w14:paraId="13A23EA0"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“社区运转经费平均每月”指标，预期指标值为“≤8.33万元”，根据项目合同和资金支付凭证显示，本项目2023年共计支付款82.84万元，经费支出能够控制在绩效目标范围内，根据评分标准，该指标20分，得20分。</w:t>
      </w:r>
    </w:p>
    <w:p w14:paraId="524946EE" w14:textId="77777777" w:rsidR="00621C7B" w:rsidRPr="0097396B" w:rsidRDefault="00000000">
      <w:pPr>
        <w:spacing w:line="540" w:lineRule="exact"/>
        <w:ind w:firstLineChars="181" w:firstLine="567"/>
        <w:rPr>
          <w:rFonts w:ascii="楷体" w:eastAsia="楷体" w:hAnsi="楷体" w:hint="eastAsia"/>
          <w:b/>
          <w:spacing w:val="-4"/>
          <w:sz w:val="32"/>
          <w:szCs w:val="32"/>
        </w:rPr>
      </w:pPr>
      <w:r w:rsidRPr="0097396B">
        <w:rPr>
          <w:rFonts w:ascii="楷体" w:eastAsia="楷体" w:hAnsi="楷体" w:hint="eastAsia"/>
          <w:b/>
          <w:spacing w:val="-4"/>
          <w:sz w:val="32"/>
          <w:szCs w:val="32"/>
        </w:rPr>
        <w:t>（四）</w:t>
      </w:r>
      <w:r w:rsidRPr="0097396B">
        <w:rPr>
          <w:rStyle w:val="ad"/>
          <w:rFonts w:ascii="楷体" w:eastAsia="楷体" w:hAnsi="楷体" w:hint="eastAsia"/>
          <w:spacing w:val="-4"/>
          <w:sz w:val="32"/>
          <w:szCs w:val="32"/>
        </w:rPr>
        <w:t>项目效益情况</w:t>
      </w:r>
    </w:p>
    <w:p w14:paraId="60330B40"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1.实施效益指标</w:t>
      </w:r>
      <w:r w:rsidRPr="0097396B">
        <w:rPr>
          <w:rStyle w:val="ad"/>
          <w:rFonts w:ascii="楷体" w:eastAsia="楷体" w:hAnsi="楷体" w:hint="eastAsia"/>
          <w:b w:val="0"/>
          <w:bCs w:val="0"/>
          <w:spacing w:val="-4"/>
          <w:sz w:val="32"/>
          <w:szCs w:val="32"/>
        </w:rPr>
        <w:br/>
        <w:t>（1）社会效益指标</w:t>
      </w:r>
      <w:r w:rsidRPr="0097396B">
        <w:rPr>
          <w:rStyle w:val="ad"/>
          <w:rFonts w:ascii="楷体" w:eastAsia="楷体" w:hAnsi="楷体" w:hint="eastAsia"/>
          <w:b w:val="0"/>
          <w:bCs w:val="0"/>
          <w:spacing w:val="-4"/>
          <w:sz w:val="32"/>
          <w:szCs w:val="32"/>
        </w:rPr>
        <w:br/>
        <w:t>“保障社区正常运转”指标，预期指标值为“有效保障”，根据本单位年度考核验收情况可知，实际完成值为“好”，根据评分标准，该指标10分，得10分。</w:t>
      </w:r>
      <w:r w:rsidRPr="0097396B">
        <w:rPr>
          <w:rStyle w:val="ad"/>
          <w:rFonts w:ascii="楷体" w:eastAsia="楷体" w:hAnsi="楷体" w:hint="eastAsia"/>
          <w:b w:val="0"/>
          <w:bCs w:val="0"/>
          <w:spacing w:val="-4"/>
          <w:sz w:val="32"/>
          <w:szCs w:val="32"/>
        </w:rPr>
        <w:br/>
        <w:t>（2）可持续影响指标</w:t>
      </w:r>
      <w:r w:rsidRPr="0097396B">
        <w:rPr>
          <w:rStyle w:val="ad"/>
          <w:rFonts w:ascii="楷体" w:eastAsia="楷体" w:hAnsi="楷体" w:hint="eastAsia"/>
          <w:b w:val="0"/>
          <w:bCs w:val="0"/>
          <w:spacing w:val="-4"/>
          <w:sz w:val="32"/>
          <w:szCs w:val="32"/>
        </w:rPr>
        <w:br/>
        <w:t>本项目无该项指标。</w:t>
      </w:r>
      <w:r w:rsidRPr="0097396B">
        <w:rPr>
          <w:rStyle w:val="ad"/>
          <w:rFonts w:ascii="楷体" w:eastAsia="楷体" w:hAnsi="楷体" w:hint="eastAsia"/>
          <w:b w:val="0"/>
          <w:bCs w:val="0"/>
          <w:spacing w:val="-4"/>
          <w:sz w:val="32"/>
          <w:szCs w:val="32"/>
        </w:rPr>
        <w:br/>
        <w:t>（3）经济效益指标</w:t>
      </w:r>
      <w:r w:rsidRPr="0097396B">
        <w:rPr>
          <w:rStyle w:val="ad"/>
          <w:rFonts w:ascii="楷体" w:eastAsia="楷体" w:hAnsi="楷体" w:hint="eastAsia"/>
          <w:b w:val="0"/>
          <w:bCs w:val="0"/>
          <w:spacing w:val="-4"/>
          <w:sz w:val="32"/>
          <w:szCs w:val="32"/>
        </w:rPr>
        <w:br/>
        <w:t>“提升人民幸福感”指标，预期指标值为“有效提升”，根据本单位年度考核验收情况可知，实际完成值为“有效提升”，根据评分标准，该指标10分，得10分。</w:t>
      </w:r>
      <w:r w:rsidRPr="0097396B">
        <w:rPr>
          <w:rStyle w:val="ad"/>
          <w:rFonts w:ascii="楷体" w:eastAsia="楷体" w:hAnsi="楷体" w:hint="eastAsia"/>
          <w:b w:val="0"/>
          <w:bCs w:val="0"/>
          <w:spacing w:val="-4"/>
          <w:sz w:val="32"/>
          <w:szCs w:val="32"/>
        </w:rPr>
        <w:br/>
      </w:r>
      <w:r w:rsidRPr="0097396B">
        <w:rPr>
          <w:rStyle w:val="ad"/>
          <w:rFonts w:ascii="楷体" w:eastAsia="楷体" w:hAnsi="楷体" w:hint="eastAsia"/>
          <w:b w:val="0"/>
          <w:bCs w:val="0"/>
          <w:spacing w:val="-4"/>
          <w:sz w:val="32"/>
          <w:szCs w:val="32"/>
        </w:rPr>
        <w:lastRenderedPageBreak/>
        <w:t>（4）生态效益指标</w:t>
      </w:r>
      <w:r w:rsidRPr="0097396B">
        <w:rPr>
          <w:rStyle w:val="ad"/>
          <w:rFonts w:ascii="楷体" w:eastAsia="楷体" w:hAnsi="楷体" w:hint="eastAsia"/>
          <w:b w:val="0"/>
          <w:bCs w:val="0"/>
          <w:spacing w:val="-4"/>
          <w:sz w:val="32"/>
          <w:szCs w:val="32"/>
        </w:rPr>
        <w:br/>
        <w:t>本项目无该项指标。</w:t>
      </w:r>
      <w:r w:rsidRPr="0097396B">
        <w:rPr>
          <w:rStyle w:val="ad"/>
          <w:rFonts w:ascii="楷体" w:eastAsia="楷体" w:hAnsi="楷体" w:hint="eastAsia"/>
          <w:b w:val="0"/>
          <w:bCs w:val="0"/>
          <w:spacing w:val="-4"/>
          <w:sz w:val="32"/>
          <w:szCs w:val="32"/>
        </w:rPr>
        <w:br/>
        <w:t>（3）相关满意度目标</w:t>
      </w:r>
      <w:r w:rsidRPr="0097396B">
        <w:rPr>
          <w:rStyle w:val="ad"/>
          <w:rFonts w:ascii="楷体" w:eastAsia="楷体" w:hAnsi="楷体" w:hint="eastAsia"/>
          <w:b w:val="0"/>
          <w:bCs w:val="0"/>
          <w:spacing w:val="-4"/>
          <w:sz w:val="32"/>
          <w:szCs w:val="32"/>
        </w:rPr>
        <w:br/>
        <w:t>“受益群体满意度”指标，预期指标值为“≥90%”。</w:t>
      </w:r>
    </w:p>
    <w:p w14:paraId="21437A95" w14:textId="77777777" w:rsidR="00621C7B" w:rsidRPr="0097396B" w:rsidRDefault="00621C7B">
      <w:pPr>
        <w:spacing w:line="540" w:lineRule="exact"/>
        <w:ind w:firstLine="567"/>
        <w:rPr>
          <w:rStyle w:val="ad"/>
          <w:rFonts w:ascii="楷体" w:eastAsia="楷体" w:hAnsi="楷体" w:hint="eastAsia"/>
          <w:spacing w:val="-4"/>
          <w:sz w:val="32"/>
          <w:szCs w:val="32"/>
        </w:rPr>
      </w:pPr>
    </w:p>
    <w:p w14:paraId="34C261EC" w14:textId="77777777" w:rsidR="00621C7B" w:rsidRPr="0097396B" w:rsidRDefault="00000000">
      <w:pPr>
        <w:numPr>
          <w:ilvl w:val="0"/>
          <w:numId w:val="1"/>
        </w:num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预算执行进度与绩效指标偏差</w:t>
      </w:r>
    </w:p>
    <w:p w14:paraId="203372A1" w14:textId="77777777" w:rsidR="00621C7B" w:rsidRPr="0097396B" w:rsidRDefault="00000000">
      <w:pPr>
        <w:spacing w:line="540" w:lineRule="exact"/>
        <w:ind w:firstLine="567"/>
        <w:rPr>
          <w:rStyle w:val="ad"/>
          <w:rFonts w:ascii="黑体" w:eastAsia="黑体" w:hAnsi="黑体" w:hint="eastAsia"/>
          <w:b w:val="0"/>
          <w:spacing w:val="-4"/>
          <w:sz w:val="32"/>
          <w:szCs w:val="32"/>
        </w:rPr>
      </w:pPr>
      <w:r w:rsidRPr="0097396B">
        <w:rPr>
          <w:rStyle w:val="ad"/>
          <w:rFonts w:ascii="楷体" w:eastAsia="楷体" w:hAnsi="楷体" w:hint="eastAsia"/>
          <w:b w:val="0"/>
          <w:bCs w:val="0"/>
          <w:spacing w:val="-4"/>
          <w:sz w:val="32"/>
          <w:szCs w:val="32"/>
        </w:rPr>
        <w:t>社区运转经费项目预算金额100万元，实际到位82.84万元，实际支出82.84万元，预算执行率为82.84%。2023年本单位负责实施的社区运转经费的绩效目标及指标存在偏差情况，因昌吉市提倡过紧日子，经费节约的宗旨，在我辖区各社区正常运转的情况下节约开支，本着重要、必要的支出项目进行支付，所以节约资金17.16万元，总项目17.16%。</w:t>
      </w:r>
    </w:p>
    <w:p w14:paraId="70C1406F" w14:textId="77777777" w:rsidR="00621C7B" w:rsidRPr="0097396B" w:rsidRDefault="00000000">
      <w:pPr>
        <w:numPr>
          <w:ilvl w:val="0"/>
          <w:numId w:val="1"/>
        </w:num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主要经验及做法、存在的问题及原因分析</w:t>
      </w:r>
    </w:p>
    <w:p w14:paraId="40D1DA23" w14:textId="77777777" w:rsidR="00621C7B" w:rsidRPr="0097396B" w:rsidRDefault="00000000">
      <w:pPr>
        <w:spacing w:line="540" w:lineRule="exact"/>
        <w:ind w:firstLine="567"/>
        <w:rPr>
          <w:rFonts w:ascii="仿宋_GB2312" w:eastAsia="仿宋_GB2312"/>
          <w:spacing w:val="-4"/>
          <w:sz w:val="32"/>
          <w:szCs w:val="32"/>
        </w:rPr>
      </w:pPr>
      <w:r w:rsidRPr="0097396B">
        <w:rPr>
          <w:rStyle w:val="ad"/>
          <w:rFonts w:ascii="楷体" w:eastAsia="楷体" w:hAnsi="楷体" w:hint="eastAsia"/>
          <w:b w:val="0"/>
          <w:bCs w:val="0"/>
          <w:spacing w:val="-4"/>
          <w:sz w:val="32"/>
          <w:szCs w:val="32"/>
        </w:rPr>
        <w:t>（一）主要经验及做法</w:t>
      </w:r>
      <w:r w:rsidRPr="0097396B">
        <w:rPr>
          <w:rStyle w:val="ad"/>
          <w:rFonts w:ascii="楷体" w:eastAsia="楷体" w:hAnsi="楷体" w:hint="eastAsia"/>
          <w:b w:val="0"/>
          <w:bCs w:val="0"/>
          <w:spacing w:val="-4"/>
          <w:sz w:val="32"/>
          <w:szCs w:val="32"/>
        </w:rPr>
        <w:br/>
        <w:t>1.聚焦重点任务，推动项目工作落地落实</w:t>
      </w:r>
      <w:r w:rsidRPr="0097396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97396B">
        <w:rPr>
          <w:rStyle w:val="ad"/>
          <w:rFonts w:ascii="楷体" w:eastAsia="楷体" w:hAnsi="楷体" w:hint="eastAsia"/>
          <w:b w:val="0"/>
          <w:bCs w:val="0"/>
          <w:spacing w:val="-4"/>
          <w:sz w:val="32"/>
          <w:szCs w:val="32"/>
        </w:rPr>
        <w:br/>
        <w:t>2.坚持问题导向，加强执行监控，提高资金效益</w:t>
      </w:r>
      <w:r w:rsidRPr="0097396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w:t>
      </w:r>
      <w:r w:rsidRPr="0097396B">
        <w:rPr>
          <w:rStyle w:val="ad"/>
          <w:rFonts w:ascii="楷体" w:eastAsia="楷体" w:hAnsi="楷体" w:hint="eastAsia"/>
          <w:b w:val="0"/>
          <w:bCs w:val="0"/>
          <w:spacing w:val="-4"/>
          <w:sz w:val="32"/>
          <w:szCs w:val="32"/>
        </w:rPr>
        <w:lastRenderedPageBreak/>
        <w:t>提高了资金使用效益。</w:t>
      </w:r>
      <w:r w:rsidRPr="0097396B">
        <w:rPr>
          <w:rStyle w:val="ad"/>
          <w:rFonts w:ascii="楷体" w:eastAsia="楷体" w:hAnsi="楷体" w:hint="eastAsia"/>
          <w:b w:val="0"/>
          <w:bCs w:val="0"/>
          <w:spacing w:val="-4"/>
          <w:sz w:val="32"/>
          <w:szCs w:val="32"/>
        </w:rPr>
        <w:br/>
        <w:t>3.强化绩效目标刚性约束，及时对项目进行跟踪问效</w:t>
      </w:r>
      <w:r w:rsidRPr="0097396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4DAA3546" w14:textId="77777777" w:rsidR="00621C7B" w:rsidRPr="0097396B" w:rsidRDefault="00000000">
      <w:p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七、有关建议</w:t>
      </w:r>
    </w:p>
    <w:p w14:paraId="15CA9FFD" w14:textId="77777777" w:rsidR="00621C7B" w:rsidRPr="0097396B" w:rsidRDefault="00000000">
      <w:pPr>
        <w:spacing w:line="540" w:lineRule="exact"/>
        <w:ind w:firstLine="567"/>
        <w:rPr>
          <w:rStyle w:val="ad"/>
          <w:rFonts w:ascii="楷体" w:eastAsia="楷体" w:hAnsi="楷体" w:hint="eastAsia"/>
          <w:spacing w:val="-4"/>
          <w:sz w:val="32"/>
          <w:szCs w:val="32"/>
        </w:rPr>
      </w:pPr>
      <w:r w:rsidRPr="0097396B">
        <w:rPr>
          <w:rStyle w:val="ad"/>
          <w:rFonts w:ascii="楷体" w:eastAsia="楷体" w:hAnsi="楷体" w:hint="eastAsia"/>
          <w:b w:val="0"/>
          <w:bCs w:val="0"/>
          <w:spacing w:val="-4"/>
          <w:sz w:val="32"/>
          <w:szCs w:val="32"/>
        </w:rPr>
        <w:t>无</w:t>
      </w:r>
    </w:p>
    <w:p w14:paraId="1968736C" w14:textId="77777777" w:rsidR="00621C7B" w:rsidRPr="0097396B" w:rsidRDefault="00000000">
      <w:pPr>
        <w:spacing w:line="540" w:lineRule="exact"/>
        <w:ind w:firstLine="640"/>
        <w:rPr>
          <w:rStyle w:val="ad"/>
          <w:rFonts w:ascii="黑体" w:eastAsia="黑体" w:hAnsi="黑体" w:hint="eastAsia"/>
          <w:b w:val="0"/>
          <w:spacing w:val="-4"/>
          <w:sz w:val="32"/>
          <w:szCs w:val="32"/>
        </w:rPr>
      </w:pPr>
      <w:r w:rsidRPr="0097396B">
        <w:rPr>
          <w:rStyle w:val="ad"/>
          <w:rFonts w:ascii="黑体" w:eastAsia="黑体" w:hAnsi="黑体" w:hint="eastAsia"/>
          <w:b w:val="0"/>
          <w:spacing w:val="-4"/>
          <w:sz w:val="32"/>
          <w:szCs w:val="32"/>
        </w:rPr>
        <w:t>八、其他需要说明的问题</w:t>
      </w:r>
    </w:p>
    <w:p w14:paraId="5720A6C9" w14:textId="77777777" w:rsidR="00621C7B" w:rsidRPr="0097396B" w:rsidRDefault="00000000">
      <w:pPr>
        <w:spacing w:line="540" w:lineRule="exact"/>
        <w:ind w:firstLine="567"/>
        <w:rPr>
          <w:rStyle w:val="ad"/>
          <w:rFonts w:ascii="楷体" w:eastAsia="楷体" w:hAnsi="楷体" w:hint="eastAsia"/>
          <w:b w:val="0"/>
          <w:bCs w:val="0"/>
          <w:spacing w:val="-4"/>
          <w:sz w:val="32"/>
          <w:szCs w:val="32"/>
        </w:rPr>
      </w:pPr>
      <w:r w:rsidRPr="0097396B">
        <w:rPr>
          <w:rStyle w:val="ad"/>
          <w:rFonts w:ascii="楷体" w:eastAsia="楷体" w:hAnsi="楷体" w:hint="eastAsia"/>
          <w:b w:val="0"/>
          <w:bCs w:val="0"/>
          <w:spacing w:val="-4"/>
          <w:sz w:val="32"/>
          <w:szCs w:val="32"/>
        </w:rPr>
        <w:t>无</w:t>
      </w:r>
    </w:p>
    <w:p w14:paraId="1AAB61D6" w14:textId="77777777" w:rsidR="00621C7B" w:rsidRPr="0097396B" w:rsidRDefault="00621C7B">
      <w:pPr>
        <w:spacing w:line="540" w:lineRule="exact"/>
        <w:ind w:firstLine="567"/>
        <w:rPr>
          <w:rStyle w:val="ad"/>
          <w:rFonts w:ascii="仿宋" w:eastAsia="仿宋" w:hAnsi="仿宋" w:hint="eastAsia"/>
          <w:b w:val="0"/>
          <w:spacing w:val="-4"/>
          <w:sz w:val="32"/>
          <w:szCs w:val="32"/>
        </w:rPr>
      </w:pPr>
    </w:p>
    <w:p w14:paraId="3BD50909" w14:textId="77777777" w:rsidR="00621C7B" w:rsidRPr="0097396B" w:rsidRDefault="00621C7B">
      <w:pPr>
        <w:spacing w:line="540" w:lineRule="exact"/>
        <w:ind w:firstLine="567"/>
        <w:rPr>
          <w:rStyle w:val="ad"/>
          <w:rFonts w:ascii="仿宋" w:eastAsia="仿宋" w:hAnsi="仿宋" w:hint="eastAsia"/>
          <w:b w:val="0"/>
          <w:spacing w:val="-4"/>
          <w:sz w:val="32"/>
          <w:szCs w:val="32"/>
        </w:rPr>
      </w:pPr>
    </w:p>
    <w:p w14:paraId="76C8843E" w14:textId="77777777" w:rsidR="00621C7B" w:rsidRPr="0097396B" w:rsidRDefault="00621C7B">
      <w:pPr>
        <w:spacing w:line="540" w:lineRule="exact"/>
        <w:ind w:firstLine="567"/>
        <w:rPr>
          <w:rStyle w:val="ad"/>
          <w:rFonts w:ascii="仿宋" w:eastAsia="仿宋" w:hAnsi="仿宋" w:hint="eastAsia"/>
          <w:b w:val="0"/>
          <w:spacing w:val="-4"/>
          <w:sz w:val="32"/>
          <w:szCs w:val="32"/>
        </w:rPr>
      </w:pPr>
    </w:p>
    <w:p w14:paraId="058646E6" w14:textId="77777777" w:rsidR="00621C7B" w:rsidRPr="0097396B" w:rsidRDefault="00621C7B">
      <w:pPr>
        <w:spacing w:line="540" w:lineRule="exact"/>
        <w:ind w:firstLine="567"/>
        <w:rPr>
          <w:rStyle w:val="ad"/>
          <w:rFonts w:ascii="仿宋" w:eastAsia="仿宋" w:hAnsi="仿宋" w:hint="eastAsia"/>
          <w:b w:val="0"/>
          <w:spacing w:val="-4"/>
          <w:sz w:val="32"/>
          <w:szCs w:val="32"/>
        </w:rPr>
      </w:pPr>
    </w:p>
    <w:p w14:paraId="0B5A8926" w14:textId="77777777" w:rsidR="00621C7B" w:rsidRPr="0097396B" w:rsidRDefault="00621C7B">
      <w:pPr>
        <w:spacing w:line="540" w:lineRule="exact"/>
        <w:ind w:firstLine="567"/>
        <w:rPr>
          <w:rStyle w:val="ad"/>
          <w:rFonts w:ascii="仿宋" w:eastAsia="仿宋" w:hAnsi="仿宋" w:hint="eastAsia"/>
          <w:b w:val="0"/>
          <w:spacing w:val="-4"/>
          <w:sz w:val="32"/>
          <w:szCs w:val="32"/>
        </w:rPr>
      </w:pPr>
    </w:p>
    <w:p w14:paraId="747EAC1A" w14:textId="77777777" w:rsidR="00731D78" w:rsidRPr="0097396B" w:rsidRDefault="00731D78">
      <w:pPr>
        <w:spacing w:line="540" w:lineRule="exact"/>
        <w:ind w:firstLine="567"/>
        <w:rPr>
          <w:rStyle w:val="ad"/>
          <w:rFonts w:ascii="仿宋" w:eastAsia="仿宋" w:hAnsi="仿宋" w:hint="eastAsia"/>
          <w:b w:val="0"/>
          <w:spacing w:val="-4"/>
          <w:sz w:val="32"/>
          <w:szCs w:val="32"/>
        </w:rPr>
      </w:pPr>
    </w:p>
    <w:sectPr w:rsidR="00731D78" w:rsidRPr="0097396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949EF" w14:textId="77777777" w:rsidR="009021D4" w:rsidRDefault="009021D4">
      <w:r>
        <w:separator/>
      </w:r>
    </w:p>
  </w:endnote>
  <w:endnote w:type="continuationSeparator" w:id="0">
    <w:p w14:paraId="102CD9D5" w14:textId="77777777" w:rsidR="009021D4" w:rsidRDefault="00902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5954206" w14:textId="77777777" w:rsidR="00621C7B" w:rsidRDefault="00000000">
        <w:pPr>
          <w:pStyle w:val="a5"/>
          <w:jc w:val="center"/>
        </w:pPr>
        <w:r>
          <w:fldChar w:fldCharType="begin"/>
        </w:r>
        <w:r>
          <w:instrText>PAGE   \* MERGEFORMAT</w:instrText>
        </w:r>
        <w:r>
          <w:fldChar w:fldCharType="separate"/>
        </w:r>
        <w:r>
          <w:rPr>
            <w:lang w:val="zh-CN"/>
          </w:rPr>
          <w:t>2</w:t>
        </w:r>
        <w:r>
          <w:fldChar w:fldCharType="end"/>
        </w:r>
      </w:p>
    </w:sdtContent>
  </w:sdt>
  <w:p w14:paraId="6A12A09E" w14:textId="77777777" w:rsidR="00621C7B" w:rsidRDefault="00621C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31AB2" w14:textId="77777777" w:rsidR="009021D4" w:rsidRDefault="009021D4">
      <w:r>
        <w:separator/>
      </w:r>
    </w:p>
  </w:footnote>
  <w:footnote w:type="continuationSeparator" w:id="0">
    <w:p w14:paraId="2AD13863" w14:textId="77777777" w:rsidR="009021D4" w:rsidRDefault="00902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1237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963CF"/>
    <w:rsid w:val="001B3A40"/>
    <w:rsid w:val="00291BC0"/>
    <w:rsid w:val="00311DBE"/>
    <w:rsid w:val="004366A8"/>
    <w:rsid w:val="00502BA7"/>
    <w:rsid w:val="005162F1"/>
    <w:rsid w:val="00535153"/>
    <w:rsid w:val="00554F82"/>
    <w:rsid w:val="0056390D"/>
    <w:rsid w:val="005719B0"/>
    <w:rsid w:val="005D10D6"/>
    <w:rsid w:val="00621C7B"/>
    <w:rsid w:val="00731D78"/>
    <w:rsid w:val="00752394"/>
    <w:rsid w:val="00855E3A"/>
    <w:rsid w:val="009021D4"/>
    <w:rsid w:val="0091457F"/>
    <w:rsid w:val="00922CB9"/>
    <w:rsid w:val="0097396B"/>
    <w:rsid w:val="009A0637"/>
    <w:rsid w:val="009E5CD9"/>
    <w:rsid w:val="00A26421"/>
    <w:rsid w:val="00A34588"/>
    <w:rsid w:val="00A4293B"/>
    <w:rsid w:val="00A67D50"/>
    <w:rsid w:val="00A8691A"/>
    <w:rsid w:val="00AC1946"/>
    <w:rsid w:val="00B40063"/>
    <w:rsid w:val="00B41F61"/>
    <w:rsid w:val="00BA46E6"/>
    <w:rsid w:val="00C56C72"/>
    <w:rsid w:val="00CA6223"/>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8FDB1"/>
  <w15:docId w15:val="{AD7561DF-4CE7-4877-B15B-FB57ABBC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2024-09-18T07:47:00Z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