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A14" w:rsidRDefault="00026A14">
      <w:pPr>
        <w:rPr>
          <w:rFonts w:ascii="黑体" w:eastAsia="黑体" w:hAnsi="黑体"/>
          <w:sz w:val="32"/>
          <w:szCs w:val="32"/>
        </w:rPr>
      </w:pPr>
    </w:p>
    <w:p w:rsidR="00026A14" w:rsidRDefault="00026A14">
      <w:pPr>
        <w:jc w:val="center"/>
        <w:rPr>
          <w:rFonts w:ascii="方正小标宋_GBK" w:eastAsia="方正小标宋_GBK" w:hAnsi="宋体"/>
          <w:sz w:val="44"/>
          <w:szCs w:val="44"/>
        </w:rPr>
      </w:pPr>
    </w:p>
    <w:p w:rsidR="00026A14" w:rsidRDefault="00EE0CC2">
      <w:pPr>
        <w:jc w:val="center"/>
        <w:rPr>
          <w:rFonts w:ascii="方正小标宋_GBK" w:eastAsia="方正小标宋_GBK" w:hAnsi="宋体"/>
          <w:sz w:val="44"/>
          <w:szCs w:val="44"/>
        </w:rPr>
      </w:pPr>
      <w:r>
        <w:rPr>
          <w:rFonts w:ascii="方正小标宋_GBK" w:eastAsia="方正小标宋_GBK" w:hAnsi="宋体" w:hint="eastAsia"/>
          <w:sz w:val="44"/>
          <w:szCs w:val="44"/>
        </w:rPr>
        <w:t>昌吉市六工镇人民政府2023年度部门决算</w:t>
      </w:r>
    </w:p>
    <w:p w:rsidR="00026A14" w:rsidRDefault="00EE0CC2">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26A14" w:rsidRDefault="00EE0CC2">
      <w:pPr>
        <w:rPr>
          <w:rFonts w:ascii="方正小标宋_GBK" w:eastAsia="方正小标宋_GBK" w:hAnsi="宋体"/>
          <w:sz w:val="44"/>
          <w:szCs w:val="44"/>
        </w:rPr>
      </w:pPr>
      <w:r>
        <w:rPr>
          <w:rFonts w:ascii="方正小标宋_GBK" w:eastAsia="方正小标宋_GBK" w:hAnsi="宋体" w:hint="eastAsia"/>
          <w:sz w:val="44"/>
          <w:szCs w:val="44"/>
        </w:rPr>
        <w:br w:type="page"/>
      </w:r>
    </w:p>
    <w:p w:rsidR="00026A14" w:rsidRDefault="00EE0CC2">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rsidR="00026A14" w:rsidRDefault="00D1527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EE0CC2">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26A14">
          <w:rPr>
            <w:rFonts w:ascii="仿宋_GB2312" w:eastAsia="仿宋_GB2312" w:hAnsi="仿宋_GB2312" w:cs="仿宋_GB2312" w:hint="eastAsia"/>
            <w:b/>
            <w:bCs/>
            <w:sz w:val="32"/>
            <w:szCs w:val="32"/>
          </w:rPr>
          <w:t>第一部分 单位概况</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30567" w:history="1">
        <w:r w:rsidR="00026A14">
          <w:rPr>
            <w:rFonts w:ascii="仿宋_GB2312" w:eastAsia="仿宋_GB2312" w:hAnsi="仿宋_GB2312" w:cs="仿宋_GB2312" w:hint="eastAsia"/>
            <w:bCs/>
            <w:kern w:val="0"/>
            <w:sz w:val="32"/>
            <w:szCs w:val="32"/>
          </w:rPr>
          <w:t>一、主要职能</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151" w:history="1">
        <w:r w:rsidR="00026A14">
          <w:rPr>
            <w:rFonts w:ascii="仿宋_GB2312" w:eastAsia="仿宋_GB2312" w:hAnsi="仿宋_GB2312" w:cs="仿宋_GB2312" w:hint="eastAsia"/>
            <w:bCs/>
            <w:kern w:val="0"/>
            <w:sz w:val="32"/>
            <w:szCs w:val="32"/>
          </w:rPr>
          <w:t>二、机构设置及人员情况</w:t>
        </w:r>
      </w:hyperlink>
    </w:p>
    <w:p w:rsidR="00026A14" w:rsidRDefault="00D15279">
      <w:pPr>
        <w:pStyle w:val="1"/>
        <w:tabs>
          <w:tab w:val="right" w:pos="8306"/>
        </w:tabs>
        <w:rPr>
          <w:rFonts w:ascii="仿宋_GB2312" w:eastAsia="仿宋_GB2312" w:hAnsi="仿宋_GB2312" w:cs="仿宋_GB2312"/>
          <w:b/>
          <w:bCs/>
          <w:sz w:val="32"/>
          <w:szCs w:val="32"/>
        </w:rPr>
      </w:pPr>
      <w:hyperlink w:anchor="_Toc29374" w:history="1">
        <w:r w:rsidR="00026A14">
          <w:rPr>
            <w:rFonts w:ascii="仿宋_GB2312" w:eastAsia="仿宋_GB2312" w:hAnsi="仿宋_GB2312" w:cs="仿宋_GB2312" w:hint="eastAsia"/>
            <w:b/>
            <w:bCs/>
            <w:sz w:val="32"/>
            <w:szCs w:val="32"/>
          </w:rPr>
          <w:t>第二部分 部门决算情况说明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5314" w:history="1">
        <w:r w:rsidR="00026A14">
          <w:rPr>
            <w:rFonts w:ascii="仿宋_GB2312" w:eastAsia="仿宋_GB2312" w:hAnsi="仿宋_GB2312" w:cs="仿宋_GB2312" w:hint="eastAsia"/>
            <w:bCs/>
            <w:kern w:val="0"/>
            <w:sz w:val="32"/>
            <w:szCs w:val="32"/>
          </w:rPr>
          <w:t>一、收入支出决算总体情况说明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12142" w:history="1">
        <w:r w:rsidR="00026A14">
          <w:rPr>
            <w:rFonts w:ascii="仿宋_GB2312" w:eastAsia="仿宋_GB2312" w:hAnsi="仿宋_GB2312" w:cs="仿宋_GB2312" w:hint="eastAsia"/>
            <w:bCs/>
            <w:kern w:val="0"/>
            <w:sz w:val="32"/>
            <w:szCs w:val="32"/>
          </w:rPr>
          <w:t>二、收入决算情况说明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13201" w:history="1">
        <w:r w:rsidR="00026A14">
          <w:rPr>
            <w:rFonts w:ascii="仿宋_GB2312" w:eastAsia="仿宋_GB2312" w:hAnsi="仿宋_GB2312" w:cs="仿宋_GB2312" w:hint="eastAsia"/>
            <w:bCs/>
            <w:kern w:val="0"/>
            <w:sz w:val="32"/>
            <w:szCs w:val="32"/>
          </w:rPr>
          <w:t>三、支出决算情况说明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6564" w:history="1">
        <w:r w:rsidR="00026A14">
          <w:rPr>
            <w:rFonts w:ascii="仿宋_GB2312" w:eastAsia="仿宋_GB2312" w:hAnsi="仿宋_GB2312" w:cs="仿宋_GB2312" w:hint="eastAsia"/>
            <w:bCs/>
            <w:kern w:val="0"/>
            <w:sz w:val="32"/>
            <w:szCs w:val="32"/>
          </w:rPr>
          <w:t>四、财政拨款收入支出决算总体情况说明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0360" w:history="1">
        <w:r w:rsidR="00026A14">
          <w:rPr>
            <w:rFonts w:ascii="仿宋_GB2312" w:eastAsia="仿宋_GB2312" w:hAnsi="仿宋_GB2312" w:cs="仿宋_GB2312" w:hint="eastAsia"/>
            <w:bCs/>
            <w:kern w:val="0"/>
            <w:sz w:val="32"/>
            <w:szCs w:val="32"/>
          </w:rPr>
          <w:t>五、一般公共预算财政拨款支出决算情况说明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30870" w:history="1">
        <w:r w:rsidR="00026A14">
          <w:rPr>
            <w:rFonts w:ascii="仿宋_GB2312" w:eastAsia="仿宋_GB2312" w:hAnsi="仿宋_GB2312" w:cs="仿宋_GB2312" w:hint="eastAsia"/>
            <w:bCs/>
            <w:kern w:val="0"/>
            <w:sz w:val="32"/>
            <w:szCs w:val="32"/>
          </w:rPr>
          <w:t>六、一般公共预算财政拨款基本支出决算情况说明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1518" w:history="1">
        <w:r w:rsidR="00026A14">
          <w:rPr>
            <w:rFonts w:ascii="仿宋_GB2312" w:eastAsia="仿宋_GB2312" w:hAnsi="仿宋_GB2312" w:cs="仿宋_GB2312" w:hint="eastAsia"/>
            <w:bCs/>
            <w:kern w:val="0"/>
            <w:sz w:val="32"/>
            <w:szCs w:val="32"/>
          </w:rPr>
          <w:t>七、财政拨款“三公”经费支出决算情况说明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5810" w:history="1">
        <w:r w:rsidR="00026A14">
          <w:rPr>
            <w:rFonts w:ascii="仿宋_GB2312" w:eastAsia="仿宋_GB2312" w:hAnsi="仿宋_GB2312" w:cs="仿宋_GB2312" w:hint="eastAsia"/>
            <w:bCs/>
            <w:kern w:val="0"/>
            <w:sz w:val="32"/>
            <w:szCs w:val="32"/>
          </w:rPr>
          <w:t>八、政府性基金预算财政拨款收入支出决算情况说明</w:t>
        </w:r>
      </w:hyperlink>
    </w:p>
    <w:p w:rsidR="00026A14" w:rsidRDefault="00D15279">
      <w:hyperlink w:anchor="_Toc5810" w:history="1">
        <w:r w:rsidR="00026A14">
          <w:rPr>
            <w:rFonts w:ascii="仿宋_GB2312" w:eastAsia="仿宋_GB2312" w:hAnsi="仿宋_GB2312" w:cs="仿宋_GB2312" w:hint="eastAsia"/>
            <w:bCs/>
            <w:kern w:val="0"/>
            <w:sz w:val="32"/>
            <w:szCs w:val="32"/>
          </w:rPr>
          <w:t>九、国有资本经营预算财政拨款收入支出决算情况说明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1235" w:history="1">
        <w:r w:rsidR="00026A14">
          <w:rPr>
            <w:rFonts w:ascii="仿宋_GB2312" w:eastAsia="仿宋_GB2312" w:hAnsi="仿宋_GB2312" w:cs="仿宋_GB2312" w:hint="eastAsia"/>
            <w:sz w:val="32"/>
            <w:szCs w:val="32"/>
          </w:rPr>
          <w:t>十</w:t>
        </w:r>
        <w:r w:rsidR="00026A14">
          <w:rPr>
            <w:rFonts w:ascii="仿宋_GB2312" w:eastAsia="仿宋_GB2312" w:hAnsi="仿宋_GB2312" w:cs="仿宋_GB2312" w:hint="eastAsia"/>
            <w:bCs/>
            <w:kern w:val="0"/>
            <w:sz w:val="32"/>
            <w:szCs w:val="32"/>
          </w:rPr>
          <w:t>、其他重要事项的情况说明</w:t>
        </w:r>
      </w:hyperlink>
    </w:p>
    <w:p w:rsidR="00026A14" w:rsidRDefault="00D15279">
      <w:pPr>
        <w:pStyle w:val="3"/>
        <w:tabs>
          <w:tab w:val="right" w:pos="8306"/>
        </w:tabs>
        <w:ind w:leftChars="0" w:left="0"/>
        <w:rPr>
          <w:rFonts w:ascii="仿宋_GB2312" w:eastAsia="仿宋_GB2312" w:hAnsi="仿宋_GB2312" w:cs="仿宋_GB2312"/>
          <w:sz w:val="32"/>
          <w:szCs w:val="32"/>
        </w:rPr>
      </w:pPr>
      <w:hyperlink w:anchor="_Toc14519" w:history="1">
        <w:r w:rsidR="00026A14">
          <w:rPr>
            <w:rFonts w:ascii="仿宋_GB2312" w:eastAsia="仿宋_GB2312" w:hAnsi="仿宋_GB2312" w:cs="仿宋_GB2312" w:hint="eastAsia"/>
            <w:sz w:val="32"/>
            <w:szCs w:val="32"/>
          </w:rPr>
          <w:t>（一）机关运行经费支出情况</w:t>
        </w:r>
      </w:hyperlink>
    </w:p>
    <w:p w:rsidR="00026A14" w:rsidRDefault="00D15279">
      <w:pPr>
        <w:pStyle w:val="3"/>
        <w:tabs>
          <w:tab w:val="right" w:pos="8306"/>
        </w:tabs>
        <w:ind w:leftChars="0" w:left="0"/>
        <w:rPr>
          <w:rFonts w:ascii="仿宋_GB2312" w:eastAsia="仿宋_GB2312" w:hAnsi="仿宋_GB2312" w:cs="仿宋_GB2312"/>
          <w:sz w:val="32"/>
          <w:szCs w:val="32"/>
        </w:rPr>
      </w:pPr>
      <w:hyperlink w:anchor="_Toc227" w:history="1">
        <w:r w:rsidR="00026A14">
          <w:rPr>
            <w:rFonts w:ascii="仿宋_GB2312" w:eastAsia="仿宋_GB2312" w:hAnsi="仿宋_GB2312" w:cs="仿宋_GB2312" w:hint="eastAsia"/>
            <w:sz w:val="32"/>
            <w:szCs w:val="32"/>
          </w:rPr>
          <w:t>（二）政府采购情况</w:t>
        </w:r>
      </w:hyperlink>
    </w:p>
    <w:p w:rsidR="00026A14" w:rsidRDefault="00D15279">
      <w:pPr>
        <w:pStyle w:val="3"/>
        <w:tabs>
          <w:tab w:val="right" w:pos="8306"/>
        </w:tabs>
        <w:ind w:leftChars="0" w:left="0"/>
        <w:rPr>
          <w:rFonts w:ascii="仿宋_GB2312" w:eastAsia="仿宋_GB2312" w:hAnsi="仿宋_GB2312" w:cs="仿宋_GB2312"/>
          <w:sz w:val="32"/>
          <w:szCs w:val="32"/>
        </w:rPr>
      </w:pPr>
      <w:hyperlink w:anchor="_Toc8391" w:history="1">
        <w:r w:rsidR="00026A14">
          <w:rPr>
            <w:rFonts w:ascii="仿宋_GB2312" w:eastAsia="仿宋_GB2312" w:hAnsi="仿宋_GB2312" w:cs="仿宋_GB2312" w:hint="eastAsia"/>
            <w:sz w:val="32"/>
            <w:szCs w:val="32"/>
          </w:rPr>
          <w:t>（三）国有资产占用情况说明</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11283" w:history="1">
        <w:r w:rsidR="00026A14">
          <w:rPr>
            <w:rFonts w:ascii="仿宋_GB2312" w:eastAsia="仿宋_GB2312" w:hAnsi="仿宋_GB2312" w:cs="仿宋_GB2312" w:hint="eastAsia"/>
            <w:bCs/>
            <w:kern w:val="0"/>
            <w:sz w:val="32"/>
            <w:szCs w:val="32"/>
          </w:rPr>
          <w:t>十一、预算绩效的情况说明</w:t>
        </w:r>
      </w:hyperlink>
    </w:p>
    <w:p w:rsidR="00026A14" w:rsidRDefault="00EE0CC2">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026A14" w:rsidRDefault="00D15279">
      <w:pPr>
        <w:pStyle w:val="1"/>
        <w:tabs>
          <w:tab w:val="right" w:pos="8306"/>
        </w:tabs>
        <w:rPr>
          <w:rFonts w:ascii="仿宋_GB2312" w:eastAsia="仿宋_GB2312" w:hAnsi="仿宋_GB2312" w:cs="仿宋_GB2312"/>
          <w:b/>
          <w:bCs/>
          <w:sz w:val="32"/>
          <w:szCs w:val="32"/>
        </w:rPr>
      </w:pPr>
      <w:hyperlink w:anchor="_Toc3250" w:history="1">
        <w:r w:rsidR="00026A14">
          <w:rPr>
            <w:rFonts w:ascii="仿宋_GB2312" w:eastAsia="仿宋_GB2312" w:hAnsi="仿宋_GB2312" w:cs="仿宋_GB2312" w:hint="eastAsia"/>
            <w:b/>
            <w:bCs/>
            <w:sz w:val="32"/>
            <w:szCs w:val="32"/>
          </w:rPr>
          <w:t>第三部分 专业名词解释</w:t>
        </w:r>
      </w:hyperlink>
    </w:p>
    <w:p w:rsidR="00026A14" w:rsidRDefault="00D15279">
      <w:pPr>
        <w:pStyle w:val="1"/>
        <w:tabs>
          <w:tab w:val="right" w:pos="8306"/>
        </w:tabs>
        <w:rPr>
          <w:rFonts w:ascii="仿宋_GB2312" w:eastAsia="仿宋_GB2312" w:hAnsi="仿宋_GB2312" w:cs="仿宋_GB2312"/>
          <w:b/>
          <w:bCs/>
          <w:sz w:val="32"/>
          <w:szCs w:val="32"/>
        </w:rPr>
      </w:pPr>
      <w:hyperlink w:anchor="_Toc22784" w:history="1">
        <w:r w:rsidR="00026A14">
          <w:rPr>
            <w:rFonts w:ascii="仿宋_GB2312" w:eastAsia="仿宋_GB2312" w:hAnsi="仿宋_GB2312" w:cs="仿宋_GB2312" w:hint="eastAsia"/>
            <w:b/>
            <w:bCs/>
            <w:sz w:val="32"/>
            <w:szCs w:val="32"/>
          </w:rPr>
          <w:t>第四部分 部门决算报表（见附表）</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183" w:history="1">
        <w:r w:rsidR="00026A14">
          <w:rPr>
            <w:rFonts w:ascii="仿宋_GB2312" w:eastAsia="仿宋_GB2312" w:hAnsi="仿宋_GB2312" w:cs="仿宋_GB2312" w:hint="eastAsia"/>
            <w:bCs/>
            <w:kern w:val="0"/>
            <w:sz w:val="32"/>
            <w:szCs w:val="32"/>
          </w:rPr>
          <w:t>一、《收入支出决算总表》</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4532" w:history="1">
        <w:r w:rsidR="00026A14">
          <w:rPr>
            <w:rFonts w:ascii="仿宋_GB2312" w:eastAsia="仿宋_GB2312" w:hAnsi="仿宋_GB2312" w:cs="仿宋_GB2312" w:hint="eastAsia"/>
            <w:bCs/>
            <w:kern w:val="0"/>
            <w:sz w:val="32"/>
            <w:szCs w:val="32"/>
          </w:rPr>
          <w:t>二、《收入决算表》</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32434" w:history="1">
        <w:r w:rsidR="00026A14">
          <w:rPr>
            <w:rFonts w:ascii="仿宋_GB2312" w:eastAsia="仿宋_GB2312" w:hAnsi="仿宋_GB2312" w:cs="仿宋_GB2312" w:hint="eastAsia"/>
            <w:bCs/>
            <w:kern w:val="0"/>
            <w:sz w:val="32"/>
            <w:szCs w:val="32"/>
          </w:rPr>
          <w:t>三、《支出决算表》</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8786" w:history="1">
        <w:r w:rsidR="00026A14">
          <w:rPr>
            <w:rFonts w:ascii="仿宋_GB2312" w:eastAsia="仿宋_GB2312" w:hAnsi="仿宋_GB2312" w:cs="仿宋_GB2312" w:hint="eastAsia"/>
            <w:bCs/>
            <w:kern w:val="0"/>
            <w:sz w:val="32"/>
            <w:szCs w:val="32"/>
          </w:rPr>
          <w:t>四、《财政拨款收入支出决算总表》</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14869" w:history="1">
        <w:r w:rsidR="00026A14">
          <w:rPr>
            <w:rFonts w:ascii="仿宋_GB2312" w:eastAsia="仿宋_GB2312" w:hAnsi="仿宋_GB2312" w:cs="仿宋_GB2312" w:hint="eastAsia"/>
            <w:bCs/>
            <w:kern w:val="0"/>
            <w:sz w:val="32"/>
            <w:szCs w:val="32"/>
          </w:rPr>
          <w:t>五、《一般公共预算财政拨款支出决算表》</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8884" w:history="1">
        <w:r w:rsidR="00026A14">
          <w:rPr>
            <w:rFonts w:ascii="仿宋_GB2312" w:eastAsia="仿宋_GB2312" w:hAnsi="仿宋_GB2312" w:cs="仿宋_GB2312" w:hint="eastAsia"/>
            <w:bCs/>
            <w:kern w:val="0"/>
            <w:sz w:val="32"/>
            <w:szCs w:val="32"/>
          </w:rPr>
          <w:t>六、《一般公共预算财政拨款基本支出决算表》</w:t>
        </w:r>
      </w:hyperlink>
    </w:p>
    <w:p w:rsidR="00026A14" w:rsidRDefault="00D15279">
      <w:pPr>
        <w:pStyle w:val="2"/>
        <w:tabs>
          <w:tab w:val="right" w:pos="8306"/>
        </w:tabs>
        <w:ind w:leftChars="0" w:left="0"/>
        <w:rPr>
          <w:rFonts w:ascii="仿宋_GB2312" w:eastAsia="仿宋_GB2312" w:hAnsi="仿宋_GB2312" w:cs="仿宋_GB2312"/>
          <w:sz w:val="32"/>
          <w:szCs w:val="32"/>
        </w:rPr>
      </w:pPr>
      <w:hyperlink w:anchor="_Toc29106" w:history="1">
        <w:r w:rsidR="00026A14">
          <w:rPr>
            <w:rFonts w:ascii="仿宋_GB2312" w:eastAsia="仿宋_GB2312" w:hAnsi="仿宋_GB2312" w:cs="仿宋_GB2312" w:hint="eastAsia"/>
            <w:bCs/>
            <w:kern w:val="0"/>
            <w:sz w:val="32"/>
            <w:szCs w:val="32"/>
          </w:rPr>
          <w:t>七、《财政拨款“三公”经费支出决算表》</w:t>
        </w:r>
      </w:hyperlink>
    </w:p>
    <w:p w:rsidR="00026A14" w:rsidRDefault="00D15279">
      <w:pPr>
        <w:pStyle w:val="2"/>
        <w:tabs>
          <w:tab w:val="right" w:pos="8306"/>
        </w:tabs>
        <w:ind w:leftChars="0" w:left="0"/>
        <w:rPr>
          <w:rFonts w:ascii="仿宋_GB2312" w:eastAsia="仿宋_GB2312" w:hAnsi="仿宋_GB2312" w:cs="仿宋_GB2312"/>
          <w:bCs/>
          <w:kern w:val="0"/>
          <w:sz w:val="32"/>
          <w:szCs w:val="32"/>
        </w:rPr>
      </w:pPr>
      <w:hyperlink w:anchor="_Toc7643" w:history="1">
        <w:r w:rsidR="00026A14">
          <w:rPr>
            <w:rFonts w:ascii="仿宋_GB2312" w:eastAsia="仿宋_GB2312" w:hAnsi="仿宋_GB2312" w:cs="仿宋_GB2312" w:hint="eastAsia"/>
            <w:bCs/>
            <w:kern w:val="0"/>
            <w:sz w:val="32"/>
            <w:szCs w:val="32"/>
          </w:rPr>
          <w:t>八、《政府性基金预算财政拨款收入支出决算表》</w:t>
        </w:r>
      </w:hyperlink>
    </w:p>
    <w:p w:rsidR="00026A14" w:rsidRDefault="00EE0CC2">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026A14" w:rsidRDefault="00D15279">
      <w:r>
        <w:rPr>
          <w:rFonts w:ascii="仿宋_GB2312" w:eastAsia="仿宋_GB2312" w:hAnsi="仿宋_GB2312" w:cs="仿宋_GB2312" w:hint="eastAsia"/>
          <w:sz w:val="32"/>
          <w:szCs w:val="32"/>
        </w:rPr>
        <w:fldChar w:fldCharType="end"/>
      </w:r>
    </w:p>
    <w:p w:rsidR="00026A14" w:rsidRDefault="00EE0CC2">
      <w:pPr>
        <w:rPr>
          <w:rFonts w:ascii="仿宋_GB2312" w:eastAsia="仿宋_GB2312"/>
          <w:sz w:val="32"/>
          <w:szCs w:val="32"/>
        </w:rPr>
      </w:pPr>
      <w:r>
        <w:rPr>
          <w:rFonts w:ascii="仿宋_GB2312" w:eastAsia="仿宋_GB2312" w:hint="eastAsia"/>
          <w:sz w:val="32"/>
          <w:szCs w:val="32"/>
        </w:rPr>
        <w:br w:type="page"/>
      </w:r>
    </w:p>
    <w:p w:rsidR="00026A14" w:rsidRDefault="00EE0CC2">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rsidR="00026A14" w:rsidRDefault="00EE0CC2">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根据机构改革三定方案，本单位承担的职能共5项，具体是：</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1、宣传贯彻党和国家在农村的各项方针政策和法律法规，落实各项强农惠民政策和区、州、市关于加快农村发展的各项决策部署。</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2、加强党的基层组织建设，加强社会管理，维护农村稳定。</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3、加强农业现代化建设，加快农业农村基础设施建设，组织实施好产业发展等重大项目建设。</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4、加快推进城镇化建设步伐，加强农村环境保护和村镇规划建设。</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5、加快发展农村教育、科技文化体育和卫生事业。</w:t>
      </w:r>
    </w:p>
    <w:p w:rsidR="00026A14" w:rsidRDefault="00EE0CC2">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026A14" w:rsidRDefault="00EE0CC2">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昌吉市六工镇人民政府2023年度，实有人数</w:t>
      </w:r>
      <w:r>
        <w:rPr>
          <w:rFonts w:ascii="仿宋_GB2312" w:eastAsia="仿宋_GB2312" w:hint="eastAsia"/>
          <w:sz w:val="32"/>
          <w:szCs w:val="32"/>
          <w:lang w:val="zh-CN"/>
        </w:rPr>
        <w:t>115</w:t>
      </w:r>
      <w:r>
        <w:rPr>
          <w:rFonts w:ascii="仿宋_GB2312" w:eastAsia="仿宋_GB2312" w:hint="eastAsia"/>
          <w:sz w:val="32"/>
          <w:szCs w:val="32"/>
        </w:rPr>
        <w:t>人，其中：在职人员</w:t>
      </w:r>
      <w:r>
        <w:rPr>
          <w:rFonts w:ascii="仿宋_GB2312" w:eastAsia="仿宋_GB2312" w:hint="eastAsia"/>
          <w:sz w:val="32"/>
          <w:szCs w:val="32"/>
          <w:lang w:val="zh-CN"/>
        </w:rPr>
        <w:t>94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21</w:t>
      </w:r>
      <w:r>
        <w:rPr>
          <w:rFonts w:ascii="仿宋_GB2312" w:eastAsia="仿宋_GB2312" w:hint="eastAsia"/>
          <w:sz w:val="32"/>
          <w:szCs w:val="32"/>
        </w:rPr>
        <w:t>人。</w:t>
      </w:r>
    </w:p>
    <w:p w:rsidR="00026A14" w:rsidRDefault="00EE0CC2">
      <w:pPr>
        <w:ind w:firstLineChars="200" w:firstLine="640"/>
        <w:rPr>
          <w:rFonts w:ascii="仿宋_GB2312" w:eastAsia="仿宋_GB2312" w:hAnsi="宋体" w:cs="宋体"/>
          <w:kern w:val="0"/>
          <w:sz w:val="32"/>
          <w:szCs w:val="32"/>
        </w:rPr>
        <w:sectPr w:rsidR="00026A1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公室(党建办公室)、经济发展办公室、社会事务办公室、综合执法办公室(综合行政执法队)、农业(畜牧业)发展服务中心、文体广电旅游服务中心、社会保障(民政)服务中心(退役军人服务站、政务便民服务中心)、农村合作经济(统计)</w:t>
      </w:r>
      <w:r>
        <w:rPr>
          <w:rFonts w:ascii="仿宋_GB2312" w:eastAsia="仿宋_GB2312" w:hAnsi="宋体" w:cs="宋体" w:hint="eastAsia"/>
          <w:kern w:val="0"/>
          <w:sz w:val="32"/>
          <w:szCs w:val="32"/>
        </w:rPr>
        <w:lastRenderedPageBreak/>
        <w:t>发展中心(财政所)、村镇规划建设发展中心(生态环境工作站)、综治中心(网格化服务中心)。</w:t>
      </w:r>
    </w:p>
    <w:p w:rsidR="00026A14" w:rsidRDefault="00EE0CC2">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rsidR="00026A14" w:rsidRDefault="00EE0CC2">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2023年度收入总计3,646.43万元，其中：本年收入合计3,646.43万元，使用非财政拨款结余0.00万元，年初结转和结余0.00万元。</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2023年度支出总计3,646.43万元，其中：本年支出合计3,646.43万元，结余分配0.00万元，年末结转和结余0.00万元。</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增加451.00万元</w:t>
      </w:r>
      <w:r>
        <w:rPr>
          <w:rFonts w:ascii="仿宋_GB2312" w:eastAsia="仿宋_GB2312" w:hint="eastAsia"/>
          <w:sz w:val="32"/>
          <w:szCs w:val="32"/>
        </w:rPr>
        <w:t>，增长14.11%，主要原因是：本年特色乡镇道路建设项目工程欠款项目和2022年新疆独山子石化帮扶六工镇项目资金增加。</w:t>
      </w:r>
    </w:p>
    <w:p w:rsidR="00026A14" w:rsidRDefault="00EE0CC2">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本年收入3,646.43万元，其中：财政拨款收入</w:t>
      </w:r>
      <w:r>
        <w:rPr>
          <w:rFonts w:ascii="仿宋_GB2312" w:eastAsia="仿宋_GB2312" w:hint="eastAsia"/>
          <w:sz w:val="32"/>
          <w:szCs w:val="32"/>
          <w:lang w:val="zh-CN"/>
        </w:rPr>
        <w:t>3,646.43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026A14" w:rsidRDefault="00EE0CC2">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本年支出3,646.43万元，其中：基本支出2,226.71万元，占61.07%；项目支出1,419.72万元，占38.93%；上缴上级支出0.00万元，占0.00%；经营支出0.00万元，占0.00%；对附属单位补助支出0.00万元，占0.00%。</w:t>
      </w:r>
    </w:p>
    <w:p w:rsidR="00026A14" w:rsidRDefault="00EE0CC2">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3,646.43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3,646.43</w:t>
      </w:r>
      <w:r>
        <w:rPr>
          <w:rFonts w:ascii="仿宋_GB2312" w:eastAsia="仿宋_GB2312" w:hint="eastAsia"/>
          <w:sz w:val="32"/>
          <w:szCs w:val="32"/>
        </w:rPr>
        <w:t>万元。财政拨款支出总计</w:t>
      </w:r>
      <w:r>
        <w:rPr>
          <w:rFonts w:ascii="仿宋_GB2312" w:eastAsia="仿宋_GB2312" w:hint="eastAsia"/>
          <w:sz w:val="32"/>
          <w:szCs w:val="32"/>
          <w:lang w:val="zh-CN"/>
        </w:rPr>
        <w:t>3,646.43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3,646.43</w:t>
      </w:r>
      <w:r>
        <w:rPr>
          <w:rFonts w:ascii="仿宋_GB2312" w:eastAsia="仿宋_GB2312" w:hint="eastAsia"/>
          <w:sz w:val="32"/>
          <w:szCs w:val="32"/>
        </w:rPr>
        <w:t>万元。</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增加451.00万元</w:t>
      </w:r>
      <w:r>
        <w:rPr>
          <w:rFonts w:ascii="仿宋_GB2312" w:eastAsia="仿宋_GB2312" w:hint="eastAsia"/>
          <w:sz w:val="32"/>
          <w:szCs w:val="32"/>
        </w:rPr>
        <w:t>，增长14.11%,主要原因是：本年特色乡镇道路建设项目工程欠款项目和2022年新疆独山子石化帮扶六工镇项目资金增加。与年初预算相比，年初预算数</w:t>
      </w:r>
      <w:r>
        <w:rPr>
          <w:rFonts w:ascii="仿宋_GB2312" w:eastAsia="仿宋_GB2312" w:hint="eastAsia"/>
          <w:sz w:val="32"/>
          <w:szCs w:val="32"/>
          <w:lang w:val="zh-CN"/>
        </w:rPr>
        <w:t>2,703.45</w:t>
      </w:r>
      <w:r>
        <w:rPr>
          <w:rFonts w:ascii="仿宋_GB2312" w:eastAsia="仿宋_GB2312" w:hint="eastAsia"/>
          <w:sz w:val="32"/>
          <w:szCs w:val="32"/>
        </w:rPr>
        <w:t>万元，决算数</w:t>
      </w:r>
      <w:r>
        <w:rPr>
          <w:rFonts w:ascii="仿宋_GB2312" w:eastAsia="仿宋_GB2312" w:hint="eastAsia"/>
          <w:sz w:val="32"/>
          <w:szCs w:val="32"/>
          <w:lang w:val="zh-CN"/>
        </w:rPr>
        <w:t>3,646.43</w:t>
      </w:r>
      <w:r>
        <w:rPr>
          <w:rFonts w:ascii="仿宋_GB2312" w:eastAsia="仿宋_GB2312" w:hint="eastAsia"/>
          <w:sz w:val="32"/>
          <w:szCs w:val="32"/>
        </w:rPr>
        <w:t>万元，预决算差异率34.88%，主要原因是：年中追加2023年自治区农村综合改革转移支付新庄四组道路提升和2023年中央农村综合改革转移支付预算下三工村一片区亮化项目经费。</w:t>
      </w:r>
    </w:p>
    <w:p w:rsidR="00026A14" w:rsidRDefault="00EE0CC2">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026A14" w:rsidRDefault="00EE0CC2">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026A14" w:rsidRDefault="00EE0CC2">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2023年度一般公共预算财政拨款支出3,312.43万元，占本年支出合计的</w:t>
      </w:r>
      <w:r>
        <w:rPr>
          <w:rFonts w:ascii="仿宋_GB2312" w:eastAsia="仿宋_GB2312" w:hint="eastAsia"/>
          <w:sz w:val="32"/>
          <w:szCs w:val="32"/>
          <w:lang w:val="zh-CN"/>
        </w:rPr>
        <w:t>90.84%</w:t>
      </w:r>
      <w:r>
        <w:rPr>
          <w:rFonts w:ascii="仿宋_GB2312" w:eastAsia="仿宋_GB2312" w:hint="eastAsia"/>
          <w:sz w:val="32"/>
          <w:szCs w:val="32"/>
        </w:rPr>
        <w:t>。与上年相比，</w:t>
      </w:r>
      <w:r>
        <w:rPr>
          <w:rFonts w:ascii="仿宋_GB2312" w:eastAsia="仿宋_GB2312" w:hint="eastAsia"/>
          <w:sz w:val="32"/>
          <w:szCs w:val="32"/>
          <w:lang w:val="zh-CN"/>
        </w:rPr>
        <w:t>增加117.06万元</w:t>
      </w:r>
      <w:r>
        <w:rPr>
          <w:rFonts w:ascii="仿宋_GB2312" w:eastAsia="仿宋_GB2312" w:hint="eastAsia"/>
          <w:sz w:val="32"/>
          <w:szCs w:val="32"/>
        </w:rPr>
        <w:t>，增长3.66%,主要原因是：本年特色乡镇道路建设项目工程欠款项目和2022年新疆独山子石化帮扶六工镇项目资金增加。与年初预算相比，年初预算数</w:t>
      </w:r>
      <w:r>
        <w:rPr>
          <w:rFonts w:ascii="仿宋_GB2312" w:eastAsia="仿宋_GB2312" w:hint="eastAsia"/>
          <w:sz w:val="32"/>
          <w:szCs w:val="32"/>
          <w:lang w:val="zh-CN"/>
        </w:rPr>
        <w:t>2,703.45</w:t>
      </w:r>
      <w:r>
        <w:rPr>
          <w:rFonts w:ascii="仿宋_GB2312" w:eastAsia="仿宋_GB2312" w:hint="eastAsia"/>
          <w:sz w:val="32"/>
          <w:szCs w:val="32"/>
        </w:rPr>
        <w:t>万元，决算数</w:t>
      </w:r>
      <w:r>
        <w:rPr>
          <w:rFonts w:ascii="仿宋_GB2312" w:eastAsia="仿宋_GB2312" w:hint="eastAsia"/>
          <w:sz w:val="32"/>
          <w:szCs w:val="32"/>
          <w:lang w:val="zh-CN"/>
        </w:rPr>
        <w:t>3,312.43</w:t>
      </w:r>
      <w:r>
        <w:rPr>
          <w:rFonts w:ascii="仿宋_GB2312" w:eastAsia="仿宋_GB2312" w:hint="eastAsia"/>
          <w:sz w:val="32"/>
          <w:szCs w:val="32"/>
        </w:rPr>
        <w:t>万元，预决算差异率</w:t>
      </w:r>
      <w:r>
        <w:rPr>
          <w:rFonts w:ascii="仿宋_GB2312" w:eastAsia="仿宋_GB2312" w:hint="eastAsia"/>
          <w:sz w:val="32"/>
          <w:szCs w:val="32"/>
          <w:lang w:val="zh-CN"/>
        </w:rPr>
        <w:t>22.53%</w:t>
      </w:r>
      <w:r>
        <w:rPr>
          <w:rFonts w:ascii="仿宋_GB2312" w:eastAsia="仿宋_GB2312" w:hint="eastAsia"/>
          <w:sz w:val="32"/>
          <w:szCs w:val="32"/>
        </w:rPr>
        <w:t>，主要原因是：年中</w:t>
      </w:r>
      <w:r>
        <w:rPr>
          <w:rFonts w:ascii="仿宋_GB2312" w:eastAsia="仿宋_GB2312" w:hint="eastAsia"/>
          <w:sz w:val="32"/>
          <w:szCs w:val="32"/>
        </w:rPr>
        <w:lastRenderedPageBreak/>
        <w:t>追加2023年自治区农村综合改革转移支付新庄四组道路提升和2023年中央农村综合改革转移支付预算下三工村一片区亮化项目经费。</w:t>
      </w:r>
    </w:p>
    <w:p w:rsidR="00026A14" w:rsidRDefault="00EE0CC2">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1,805.99</w:t>
      </w:r>
      <w:r>
        <w:rPr>
          <w:rFonts w:ascii="仿宋_GB2312" w:eastAsia="仿宋_GB2312"/>
          <w:kern w:val="2"/>
          <w:sz w:val="32"/>
          <w:szCs w:val="32"/>
          <w:lang w:val="zh-CN"/>
        </w:rPr>
        <w:t>万元，占</w:t>
      </w:r>
      <w:r>
        <w:rPr>
          <w:rFonts w:ascii="仿宋_GB2312" w:eastAsia="仿宋_GB2312" w:hint="eastAsia"/>
          <w:kern w:val="2"/>
          <w:sz w:val="32"/>
          <w:szCs w:val="32"/>
          <w:lang w:val="zh-CN"/>
        </w:rPr>
        <w:t>54.52%</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191.83</w:t>
      </w:r>
      <w:r>
        <w:rPr>
          <w:rFonts w:ascii="仿宋_GB2312" w:eastAsia="仿宋_GB2312"/>
          <w:kern w:val="2"/>
          <w:sz w:val="32"/>
          <w:szCs w:val="32"/>
          <w:lang w:val="zh-CN"/>
        </w:rPr>
        <w:t>万元，占</w:t>
      </w:r>
      <w:r>
        <w:rPr>
          <w:rFonts w:ascii="仿宋_GB2312" w:eastAsia="仿宋_GB2312" w:hint="eastAsia"/>
          <w:kern w:val="2"/>
          <w:sz w:val="32"/>
          <w:szCs w:val="32"/>
          <w:lang w:val="zh-CN"/>
        </w:rPr>
        <w:t>5.79%</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108.02</w:t>
      </w:r>
      <w:r>
        <w:rPr>
          <w:rFonts w:ascii="仿宋_GB2312" w:eastAsia="仿宋_GB2312"/>
          <w:kern w:val="2"/>
          <w:sz w:val="32"/>
          <w:szCs w:val="32"/>
          <w:lang w:val="zh-CN"/>
        </w:rPr>
        <w:t>万元，占</w:t>
      </w:r>
      <w:r>
        <w:rPr>
          <w:rFonts w:ascii="仿宋_GB2312" w:eastAsia="仿宋_GB2312" w:hint="eastAsia"/>
          <w:kern w:val="2"/>
          <w:sz w:val="32"/>
          <w:szCs w:val="32"/>
          <w:lang w:val="zh-CN"/>
        </w:rPr>
        <w:t>3.26%</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4.农林水支出（类）1,066.31万元，占</w:t>
      </w:r>
      <w:r>
        <w:rPr>
          <w:rFonts w:ascii="仿宋_GB2312" w:eastAsia="仿宋_GB2312" w:hint="eastAsia"/>
          <w:kern w:val="2"/>
          <w:sz w:val="32"/>
          <w:szCs w:val="32"/>
          <w:lang w:val="zh-CN"/>
        </w:rPr>
        <w:t>32.19%</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122.85</w:t>
      </w:r>
      <w:r>
        <w:rPr>
          <w:rFonts w:ascii="仿宋_GB2312" w:eastAsia="仿宋_GB2312"/>
          <w:kern w:val="2"/>
          <w:sz w:val="32"/>
          <w:szCs w:val="32"/>
          <w:lang w:val="zh-CN"/>
        </w:rPr>
        <w:t>万元，占</w:t>
      </w:r>
      <w:r>
        <w:rPr>
          <w:rFonts w:ascii="仿宋_GB2312" w:eastAsia="仿宋_GB2312" w:hint="eastAsia"/>
          <w:kern w:val="2"/>
          <w:sz w:val="32"/>
          <w:szCs w:val="32"/>
          <w:lang w:val="zh-CN"/>
        </w:rPr>
        <w:t>3.71%</w:t>
      </w:r>
      <w:r>
        <w:rPr>
          <w:rFonts w:ascii="仿宋_GB2312" w:eastAsia="仿宋_GB2312"/>
          <w:kern w:val="2"/>
          <w:sz w:val="32"/>
          <w:szCs w:val="32"/>
          <w:lang w:val="zh-CN"/>
        </w:rPr>
        <w:t>；</w:t>
      </w:r>
    </w:p>
    <w:p w:rsidR="00026A14" w:rsidRDefault="00EE0C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17.44</w:t>
      </w:r>
      <w:r>
        <w:rPr>
          <w:rFonts w:ascii="仿宋_GB2312" w:eastAsia="仿宋_GB2312"/>
          <w:kern w:val="2"/>
          <w:sz w:val="32"/>
          <w:szCs w:val="32"/>
          <w:lang w:val="zh-CN"/>
        </w:rPr>
        <w:t>万元，占</w:t>
      </w:r>
      <w:r>
        <w:rPr>
          <w:rFonts w:ascii="仿宋_GB2312" w:eastAsia="仿宋_GB2312" w:hint="eastAsia"/>
          <w:kern w:val="2"/>
          <w:sz w:val="32"/>
          <w:szCs w:val="32"/>
          <w:lang w:val="zh-CN"/>
        </w:rPr>
        <w:t>0.53%。</w:t>
      </w:r>
    </w:p>
    <w:p w:rsidR="00026A14" w:rsidRDefault="00EE0CC2">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1.卫生健康支出（类）行政事业单位医疗（款）其他行政事业单位医疗支出（项）:支出决算数为0.63万元，比上年决算增加0.05万元，增长8.62%，主要原因是：</w:t>
      </w:r>
      <w:r>
        <w:rPr>
          <w:rFonts w:ascii="仿宋_GB2312" w:eastAsia="仿宋_GB2312" w:hAnsi="仿宋_GB2312" w:cs="仿宋_GB2312" w:hint="eastAsia"/>
          <w:sz w:val="32"/>
          <w:szCs w:val="32"/>
          <w:lang w:val="zh-CN"/>
        </w:rPr>
        <w:t>本年人员正常晋升，人员工资基数上调，</w:t>
      </w:r>
      <w:r>
        <w:rPr>
          <w:rFonts w:ascii="仿宋_GB2312" w:eastAsia="仿宋_GB2312" w:hAnsi="仿宋_GB2312" w:cs="仿宋_GB2312" w:hint="eastAsia"/>
          <w:sz w:val="32"/>
          <w:szCs w:val="32"/>
        </w:rPr>
        <w:t>其他行政事业单位医疗缴费增加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2.卫生健康支出（类）行政事业单位医疗（款）行政单位医疗（项）:支出决算数为28.34万元，比上年决算增加2.19万元，增长8.37%，主要原因是：</w:t>
      </w:r>
      <w:r>
        <w:rPr>
          <w:rFonts w:ascii="仿宋_GB2312" w:eastAsia="仿宋_GB2312" w:hAnsi="仿宋_GB2312" w:cs="仿宋_GB2312" w:hint="eastAsia"/>
          <w:sz w:val="32"/>
          <w:szCs w:val="32"/>
          <w:lang w:val="zh-CN"/>
        </w:rPr>
        <w:t>本年人员正常晋升，人员工资基数上调，</w:t>
      </w:r>
      <w:r>
        <w:rPr>
          <w:rFonts w:ascii="仿宋_GB2312" w:eastAsia="仿宋_GB2312" w:hAnsi="仿宋_GB2312" w:cs="仿宋_GB2312" w:hint="eastAsia"/>
          <w:sz w:val="32"/>
          <w:szCs w:val="32"/>
        </w:rPr>
        <w:t>行政医疗缴费增加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3.卫生健康支出（类）行政事业单位医疗（款）事业单位医疗（项）:支出决算数为69.98万元，比上年决算增加</w:t>
      </w:r>
      <w:r>
        <w:rPr>
          <w:rFonts w:ascii="仿宋_GB2312" w:eastAsia="仿宋_GB2312" w:hAnsi="仿宋_GB2312" w:cs="仿宋_GB2312" w:hint="eastAsia"/>
          <w:sz w:val="32"/>
          <w:szCs w:val="32"/>
        </w:rPr>
        <w:lastRenderedPageBreak/>
        <w:t>17.59万元，增长33.58%，主要原因是：</w:t>
      </w:r>
      <w:r>
        <w:rPr>
          <w:rFonts w:ascii="仿宋_GB2312" w:eastAsia="仿宋_GB2312" w:hAnsi="仿宋_GB2312" w:cs="仿宋_GB2312" w:hint="eastAsia"/>
          <w:sz w:val="32"/>
          <w:szCs w:val="32"/>
          <w:lang w:val="zh-CN"/>
        </w:rPr>
        <w:t>本年人员正常晋升，人员工资基数上调，事业医疗缴费增加。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4.农林水支出（类）农业农村（款）事业运行（项）:支出决算数为904.60万元，比上年决算增加366.63万元，增长68.15%，主要原因是：</w:t>
      </w:r>
      <w:r>
        <w:rPr>
          <w:rFonts w:ascii="仿宋_GB2312" w:eastAsia="仿宋_GB2312" w:hAnsi="仿宋_GB2312" w:cs="仿宋_GB2312" w:hint="eastAsia"/>
          <w:sz w:val="32"/>
          <w:szCs w:val="32"/>
          <w:lang w:val="zh-CN"/>
        </w:rPr>
        <w:t>本年人员正常晋升，人员工资，社保等人员经费增加。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5.卫生健康支出（类）行政事业单位医疗（款）公务员医疗补助（项）:支出决算数为9.06万元，比上年决算减少15.74万元，下降63.47%，主要原因是：</w:t>
      </w:r>
      <w:r w:rsidR="00DE128E" w:rsidRPr="00DE128E">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6.农林水支出（类）农村综合改革（款）对村级公益事业建设的补助（项）:支出决算数为63.89万元，比上年决算增加63.89万元，增长100%，主要原因是：</w:t>
      </w:r>
      <w:r>
        <w:rPr>
          <w:rFonts w:ascii="仿宋_GB2312" w:eastAsia="仿宋_GB2312" w:hAnsi="仿宋_GB2312" w:cs="仿宋_GB2312" w:hint="eastAsia"/>
          <w:sz w:val="32"/>
          <w:szCs w:val="32"/>
          <w:lang w:val="zh-CN"/>
        </w:rPr>
        <w:t>本年村级公益事业建设一事一议项目资金增加。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7.住房保障支出（类）住房改革支出（款）住房公积金（项）:支出决算数为122.85万元，比上年决算增加22.55万元，增长22.48%，主要原因是：</w:t>
      </w:r>
      <w:r>
        <w:rPr>
          <w:rFonts w:ascii="仿宋_GB2312" w:eastAsia="仿宋_GB2312" w:hAnsi="仿宋_GB2312" w:cs="仿宋_GB2312" w:hint="eastAsia"/>
          <w:sz w:val="32"/>
          <w:szCs w:val="32"/>
          <w:lang w:val="zh-CN"/>
        </w:rPr>
        <w:t>本年人员正常晋升，人员缴费基数增加，住房公积金增加。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8.社会保障和就业支出（类）就业补助（款）公益性岗位补贴（项）:支出决算数为2.31万元，比上年决算增加2.31万元，增长100%，主要原因是：</w:t>
      </w:r>
      <w:r>
        <w:rPr>
          <w:rFonts w:ascii="仿宋_GB2312" w:eastAsia="仿宋_GB2312" w:hAnsi="仿宋_GB2312" w:cs="仿宋_GB2312" w:hint="eastAsia"/>
          <w:sz w:val="32"/>
          <w:szCs w:val="32"/>
          <w:lang w:val="zh-CN"/>
        </w:rPr>
        <w:t>科目细化，长聘人员工资本年调整到</w:t>
      </w:r>
      <w:r>
        <w:rPr>
          <w:rFonts w:ascii="仿宋_GB2312" w:eastAsia="仿宋_GB2312" w:hAnsi="仿宋_GB2312" w:cs="仿宋_GB2312" w:hint="eastAsia"/>
          <w:sz w:val="32"/>
          <w:szCs w:val="32"/>
        </w:rPr>
        <w:t>公益性岗位补贴，上年在主款列支</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9.社会保障和就业支出（类）行政事业单位养老支出（款）机关事业单位职业年金缴费支出（项）:支出决算数为27.31万元，比上年决算增加22.09万元，增长423.18%，主要原因是：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10.社会保障和就业支出（类）行政事业单位养老支出（款）机关事业单位基本养老保险缴费支出（项）:支出决算数为162.21万元，比上年决算增加29.93万元，增长22.63%，主要原因是：</w:t>
      </w:r>
      <w:r>
        <w:rPr>
          <w:rFonts w:ascii="仿宋_GB2312" w:eastAsia="仿宋_GB2312" w:hAnsi="仿宋_GB2312" w:cs="仿宋_GB2312" w:hint="eastAsia"/>
          <w:sz w:val="32"/>
          <w:szCs w:val="32"/>
          <w:lang w:val="zh-CN"/>
        </w:rPr>
        <w:t>本年人员正常晋升，人员缴费基数增加，</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11.农林水支出（类）农业农村（款）其他农业农村支出（项）:支出决算数为97.82万元，比上年决算减少10.67万元，下降9.84%，主要原因是：</w:t>
      </w:r>
      <w:r w:rsidR="00FD58DB">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第二批自治州农村人居环境整治资金（激励资金）减少。</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12.一般公共服务支出（类）统战事务（款）宗教事务（项）:支出决算数为0.96万元，比上年决算增加0.96万元，增长100%，主要原因是：</w:t>
      </w:r>
      <w:r>
        <w:rPr>
          <w:rFonts w:ascii="仿宋_GB2312" w:eastAsia="仿宋_GB2312" w:hAnsi="仿宋_GB2312" w:cs="仿宋_GB2312" w:hint="eastAsia"/>
          <w:sz w:val="32"/>
          <w:szCs w:val="32"/>
          <w:lang w:val="zh-CN"/>
        </w:rPr>
        <w:t>2023年度自治区驻村管委会工作人员经费增加。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13.一般公共服务支出（类）组织事务（款）其他组织事务支出（项）:支出决算数为112.61万元，比上年决算增加92.61万元，增长</w:t>
      </w:r>
      <w:r w:rsidR="00FD58DB" w:rsidRPr="00FD58DB">
        <w:rPr>
          <w:rFonts w:ascii="仿宋_GB2312" w:eastAsia="仿宋_GB2312" w:hAnsi="仿宋_GB2312" w:cs="仿宋_GB2312"/>
          <w:sz w:val="32"/>
          <w:szCs w:val="32"/>
        </w:rPr>
        <w:t>463.05%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2023年昌吉州村干部报酬补助资金增加。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14.一般公共服务支出（类）纪检监察事务（款）其他</w:t>
      </w:r>
      <w:r>
        <w:rPr>
          <w:rFonts w:ascii="仿宋_GB2312" w:eastAsia="仿宋_GB2312" w:hAnsi="仿宋_GB2312" w:cs="仿宋_GB2312" w:hint="eastAsia"/>
          <w:sz w:val="32"/>
          <w:szCs w:val="32"/>
        </w:rPr>
        <w:lastRenderedPageBreak/>
        <w:t>纪检监察事务支出（项）:支出决算数为1.50万元，比上年决算增加0.50万元，增长50.00%，主要原因是：</w:t>
      </w:r>
      <w:r>
        <w:rPr>
          <w:rFonts w:ascii="仿宋_GB2312" w:eastAsia="仿宋_GB2312" w:hAnsi="仿宋_GB2312" w:cs="仿宋_GB2312" w:hint="eastAsia"/>
          <w:sz w:val="32"/>
          <w:szCs w:val="32"/>
          <w:lang w:val="zh-CN"/>
        </w:rPr>
        <w:t>2023年中央政法纪检监察转移支付资金增加。</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15.一般公共服务支出（类）政府办公厅（室）及相关机构事务（款）行政运行（项）:支出决算数为899.42万元，比上年决算减少901.71万元，下降50.06%，主要原因是：</w:t>
      </w:r>
      <w:r>
        <w:rPr>
          <w:rFonts w:ascii="仿宋_GB2312" w:eastAsia="仿宋_GB2312" w:hAnsi="仿宋_GB2312" w:cs="仿宋_GB2312" w:hint="eastAsia"/>
          <w:sz w:val="32"/>
          <w:szCs w:val="32"/>
          <w:lang w:val="zh-CN"/>
        </w:rPr>
        <w:t>本</w:t>
      </w:r>
      <w:r w:rsidR="00DE128E">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lang w:val="zh-CN"/>
        </w:rPr>
        <w:t>村干部工资、村级运转经费</w:t>
      </w:r>
      <w:r w:rsidR="00DE128E">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16.其他支出（类）其他支出（款）其他支出（项）:支出决算数为17.44万元，比上年决算减少12.45万元，下降41.65%，主要原因是：</w:t>
      </w:r>
      <w:r>
        <w:rPr>
          <w:rFonts w:ascii="仿宋_GB2312" w:eastAsia="仿宋_GB2312" w:hAnsi="仿宋_GB2312" w:cs="仿宋_GB2312" w:hint="eastAsia"/>
          <w:sz w:val="32"/>
          <w:szCs w:val="32"/>
          <w:lang w:val="zh-CN"/>
        </w:rPr>
        <w:t>本年工作队专项工作补助经费减少。</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17.一般公共服务支出（类）政府办公厅（室）及相关机构事务（款）其他政府办公厅（室）及相关机构事务支出（项）:支出决算数为791.51万元，比上年决算增加663.51万元，增长518.37%，主要原因是：</w:t>
      </w:r>
      <w:r>
        <w:rPr>
          <w:rFonts w:ascii="仿宋_GB2312" w:eastAsia="仿宋_GB2312" w:hAnsi="仿宋_GB2312" w:cs="仿宋_GB2312" w:hint="eastAsia"/>
          <w:sz w:val="32"/>
          <w:szCs w:val="32"/>
          <w:lang w:val="zh-CN"/>
        </w:rPr>
        <w:t>科目细化，本年村干部工资、村级运转经费及其他项目经费在</w:t>
      </w:r>
      <w:r w:rsidR="00DE128E">
        <w:rPr>
          <w:rFonts w:ascii="仿宋_GB2312" w:eastAsia="仿宋_GB2312" w:hAnsi="仿宋_GB2312" w:cs="仿宋_GB2312" w:hint="eastAsia"/>
          <w:sz w:val="32"/>
          <w:szCs w:val="32"/>
          <w:lang w:val="zh-CN"/>
        </w:rPr>
        <w:t>本科目</w:t>
      </w:r>
      <w:r>
        <w:rPr>
          <w:rFonts w:ascii="仿宋_GB2312" w:eastAsia="仿宋_GB2312" w:hAnsi="仿宋_GB2312" w:cs="仿宋_GB2312" w:hint="eastAsia"/>
          <w:sz w:val="32"/>
          <w:szCs w:val="32"/>
          <w:lang w:val="zh-CN"/>
        </w:rPr>
        <w:t>中核算</w:t>
      </w:r>
      <w:r w:rsidR="00DE128E">
        <w:rPr>
          <w:rFonts w:ascii="仿宋_GB2312" w:eastAsia="仿宋_GB2312" w:hAnsi="仿宋_GB2312" w:cs="仿宋_GB2312" w:hint="eastAsia"/>
          <w:sz w:val="32"/>
          <w:szCs w:val="32"/>
          <w:lang w:val="zh-CN"/>
        </w:rPr>
        <w:t>，导致此经费增加</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18.一般公共服务支出（类）宣传事务（款）其他宣传事务支出（项）:支出决算数为0.00万元，比上年决算减少20.00万元，下降100%，主要原因是：</w:t>
      </w:r>
      <w:r>
        <w:rPr>
          <w:rFonts w:ascii="仿宋_GB2312" w:eastAsia="仿宋_GB2312" w:hAnsi="仿宋_GB2312" w:cs="仿宋_GB2312" w:hint="eastAsia"/>
          <w:sz w:val="32"/>
          <w:szCs w:val="32"/>
          <w:lang w:val="zh-CN"/>
        </w:rPr>
        <w:t>本年单位减少基层宣传文化示范点建设</w:t>
      </w:r>
      <w:r w:rsidR="00DE128E">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经费。</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19.一般公共服务支出（类）统战事务（款）其他统战事务支出（项）:支出决算数为0.00万元，比上年决算减少</w:t>
      </w:r>
      <w:r>
        <w:rPr>
          <w:rFonts w:ascii="仿宋_GB2312" w:eastAsia="仿宋_GB2312" w:hAnsi="仿宋_GB2312" w:cs="仿宋_GB2312" w:hint="eastAsia"/>
          <w:sz w:val="32"/>
          <w:szCs w:val="32"/>
        </w:rPr>
        <w:lastRenderedPageBreak/>
        <w:t>1.80万元，下降100%，主要原因是：</w:t>
      </w:r>
      <w:r>
        <w:rPr>
          <w:rFonts w:ascii="仿宋_GB2312" w:eastAsia="仿宋_GB2312" w:hAnsi="仿宋_GB2312" w:cs="仿宋_GB2312" w:hint="eastAsia"/>
          <w:sz w:val="32"/>
          <w:szCs w:val="32"/>
          <w:lang w:val="zh-CN"/>
        </w:rPr>
        <w:t>本年单位减少2022年自治区驻村管委会工作及人员经费。</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20.一般公共服务支出（类）其他一般公共服务支出（款）其他一般公共服务支出（项）:支出决算数为0.00万元，比上年决算减少26.00万元，下降100%，主要原因是：</w:t>
      </w:r>
      <w:r>
        <w:rPr>
          <w:rFonts w:ascii="仿宋_GB2312" w:eastAsia="仿宋_GB2312" w:hAnsi="仿宋_GB2312" w:cs="仿宋_GB2312" w:hint="eastAsia"/>
          <w:sz w:val="32"/>
          <w:szCs w:val="32"/>
          <w:lang w:val="zh-CN"/>
        </w:rPr>
        <w:t>本年单位减少水产养殖基地产业化开发与服务</w:t>
      </w:r>
      <w:r w:rsidR="00DE128E">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21.公共安全支出（类）司法（款）行政运行（项）:支出决算数为0.00万元，比上年决算减少33.91万元，下降100%，主要原因是：</w:t>
      </w:r>
      <w:r w:rsidR="00DE128E" w:rsidRPr="00DE128E">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22.社会保障和就业支出（类）行政事业单位养老支出（款）行政单位离退休（项）:支出决算数为0.00万元，比上年决算减少1.84万元，下降100%，主要原因是：</w:t>
      </w:r>
      <w:r w:rsidR="00DE128E" w:rsidRPr="00DE128E">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23.卫生健康支出（类）公共卫生（款）基本公共卫生服务（项）:支出决算数为0.00万元，比上年决算减少0.07万元，下降100%，主要原因是：</w:t>
      </w:r>
      <w:r>
        <w:rPr>
          <w:rFonts w:ascii="仿宋_GB2312" w:eastAsia="仿宋_GB2312" w:hAnsi="仿宋_GB2312" w:cs="仿宋_GB2312" w:hint="eastAsia"/>
          <w:sz w:val="32"/>
          <w:szCs w:val="32"/>
          <w:lang w:val="zh-CN"/>
        </w:rPr>
        <w:t>本年单位减少2022年中央基本公共卫生服务补助资金。</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24.卫生健康支出（类）公共卫生（款）突发公共卫生事件应急处理（项）:支出决算数为0.00万元，比上年决算减少40.00万元，下降100%，主要原因是：</w:t>
      </w:r>
      <w:r w:rsidR="00DE128E" w:rsidRPr="00DE128E">
        <w:rPr>
          <w:rFonts w:ascii="仿宋_GB2312" w:eastAsia="仿宋_GB2312" w:hAnsi="仿宋_GB2312" w:cs="仿宋_GB2312" w:hint="eastAsia"/>
          <w:sz w:val="32"/>
          <w:szCs w:val="32"/>
          <w:lang w:val="zh-CN"/>
        </w:rPr>
        <w:t>本年单位医疗物</w:t>
      </w:r>
      <w:r w:rsidR="00DE128E" w:rsidRPr="00DE128E">
        <w:rPr>
          <w:rFonts w:ascii="仿宋_GB2312" w:eastAsia="仿宋_GB2312" w:hAnsi="仿宋_GB2312" w:cs="仿宋_GB2312" w:hint="eastAsia"/>
          <w:sz w:val="32"/>
          <w:szCs w:val="32"/>
          <w:lang w:val="zh-CN"/>
        </w:rPr>
        <w:lastRenderedPageBreak/>
        <w:t>资材料防疫经费减少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25.农林水支出（类）农业农村（款）防灾救灾（项）:支出决算数为0.00万元，比上年决算减少2.23万元，下降100%，主要原因是：</w:t>
      </w:r>
      <w:r>
        <w:rPr>
          <w:rFonts w:ascii="仿宋_GB2312" w:eastAsia="仿宋_GB2312" w:hAnsi="仿宋_GB2312" w:cs="仿宋_GB2312" w:hint="eastAsia"/>
          <w:sz w:val="32"/>
          <w:szCs w:val="32"/>
          <w:lang w:val="zh-CN"/>
        </w:rPr>
        <w:t>本年单位减少2022年中央农业生产和水利救灾资金。</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26.农林水支出（类）农业农村（款）农业资源保护修复与利用（项）:支出决算数为0.00万元，比上年决算减少51.32万元，下降100%，主要原因是：</w:t>
      </w:r>
      <w:r w:rsidR="00FD58DB">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中央农业资源及生态保护资金耕地轮作试点项目</w:t>
      </w:r>
      <w:r w:rsidR="00DE128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27.农林水支出（类）农村综合改革（款）对村集体经济组织的补助（项）:支出决算数为0.00万元，比上年决算减少50.00万元，下降100%，主要原因是：</w:t>
      </w:r>
      <w:r>
        <w:rPr>
          <w:rFonts w:ascii="仿宋_GB2312" w:eastAsia="仿宋_GB2312" w:hAnsi="仿宋_GB2312" w:cs="仿宋_GB2312" w:hint="eastAsia"/>
          <w:sz w:val="32"/>
          <w:szCs w:val="32"/>
          <w:lang w:val="zh-CN"/>
        </w:rPr>
        <w:t>本年单位西五工村壮大村集体经济项目</w:t>
      </w:r>
      <w:r w:rsidR="00DE128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026A14" w:rsidRDefault="00EE0CC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2,226.71万元，其中：人员经费2,074.31万元，包括：基本工资、津贴补贴、奖金、机关事业单位基本养老保险缴费、职业年金缴费、职工基本医疗保险缴费、公务员医疗补助缴费、其他社会保障缴费、住房公积金、其他工资福利支出、退休费、生活补助。</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公用经费152.40万元，包括：办公费、电费、邮电费、取暖费、劳务费、公务用车运行维护费、其他商品和服务支</w:t>
      </w:r>
      <w:r>
        <w:rPr>
          <w:rFonts w:ascii="仿宋_GB2312" w:eastAsia="仿宋_GB2312" w:hint="eastAsia"/>
          <w:sz w:val="32"/>
          <w:szCs w:val="32"/>
        </w:rPr>
        <w:lastRenderedPageBreak/>
        <w:t>出。</w:t>
      </w:r>
    </w:p>
    <w:p w:rsidR="00026A14" w:rsidRDefault="00EE0CC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“三公”经费支出24.00万元，</w:t>
      </w:r>
      <w:r>
        <w:rPr>
          <w:rFonts w:ascii="仿宋_GB2312" w:eastAsia="仿宋_GB2312" w:hint="eastAsia"/>
          <w:sz w:val="32"/>
          <w:szCs w:val="32"/>
        </w:rPr>
        <w:t>比上年</w:t>
      </w:r>
      <w:r>
        <w:rPr>
          <w:rFonts w:ascii="仿宋_GB2312" w:eastAsia="仿宋_GB2312" w:hint="eastAsia"/>
          <w:sz w:val="32"/>
          <w:szCs w:val="32"/>
          <w:lang w:val="zh-CN"/>
        </w:rPr>
        <w:t>增加6.00万元，</w:t>
      </w:r>
      <w:r>
        <w:rPr>
          <w:rFonts w:ascii="仿宋_GB2312" w:eastAsia="仿宋_GB2312" w:hint="eastAsia"/>
          <w:sz w:val="32"/>
          <w:szCs w:val="32"/>
        </w:rPr>
        <w:t>增长33.33%,</w:t>
      </w:r>
      <w:r>
        <w:rPr>
          <w:rFonts w:ascii="仿宋_GB2312" w:eastAsia="仿宋_GB2312" w:hint="eastAsia"/>
          <w:sz w:val="32"/>
          <w:szCs w:val="32"/>
          <w:lang w:val="zh-CN"/>
        </w:rPr>
        <w:t>主要原因是：本年车辆出行次数增加，燃油费，维修费增加。其中：因公出国（境）费支出0.00万元，占0.00%，比上年增加0.00万元，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主要原因是：本年单位无此项经费；公务用车购置及运行维护费支出24.00万元，占100.00%，比上年增加6.00万元，</w:t>
      </w:r>
      <w:r>
        <w:rPr>
          <w:rFonts w:ascii="仿宋_GB2312" w:eastAsia="仿宋_GB2312" w:hint="eastAsia"/>
          <w:sz w:val="32"/>
          <w:szCs w:val="32"/>
        </w:rPr>
        <w:t>增长33.33%,</w:t>
      </w:r>
      <w:r>
        <w:rPr>
          <w:rFonts w:ascii="仿宋_GB2312" w:eastAsia="仿宋_GB2312" w:hint="eastAsia"/>
          <w:sz w:val="32"/>
          <w:szCs w:val="32"/>
          <w:lang w:val="zh-CN"/>
        </w:rPr>
        <w:t>主要原因是：本年车辆出行次数增加，燃油费，维修费增加；公务接待费支出0.00万元，占0.00%，比上年增加0.00万元，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24.00万元，其中：公务用车购置费0.00万元，公务用车运行维护费24.00万元。公务用车运行维护费开支内容包括公务用车燃油费、车辆维修维护费、保险费、过路费等。公务用车购置数0辆，公务用车保有量14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w:t>
      </w:r>
      <w:r>
        <w:rPr>
          <w:rFonts w:ascii="仿宋_GB2312" w:eastAsia="仿宋_GB2312" w:hint="eastAsia"/>
          <w:sz w:val="32"/>
          <w:szCs w:val="32"/>
          <w:lang w:val="zh-CN"/>
        </w:rPr>
        <w:lastRenderedPageBreak/>
        <w:t>用车保有量一致无差异。</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rsidR="00026A14" w:rsidRDefault="00EE0CC2">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预算数24.00万元，决算数24.00万元，预决算差异率0.00%，主要原因是：预决算对比无差异。其中：因公出国（境）费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预算数24.00万元，决算数24.00万元，预决算差异率0.00%，主要原因是：预决算对比无差异；公务接待费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rsidR="00026A14" w:rsidRDefault="00EE0CC2">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总计334.00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本年收入334.00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总计334.00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本年支出334.00</w:t>
      </w:r>
      <w:r>
        <w:rPr>
          <w:rFonts w:ascii="仿宋_GB2312" w:eastAsia="仿宋_GB2312" w:hAnsi="仿宋_GB2312" w:cs="仿宋_GB2312" w:hint="eastAsia"/>
          <w:sz w:val="32"/>
          <w:szCs w:val="32"/>
          <w:lang w:val="zh-CN"/>
        </w:rPr>
        <w:t>万元。</w:t>
      </w:r>
    </w:p>
    <w:p w:rsidR="00026A14" w:rsidRDefault="00EE0CC2">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与上年相比，增加334.00万元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主要原因是：本年西绕城高速公路建设项目部分征迁补偿资金增加。与年初预算相比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w:t>
      </w:r>
      <w:r>
        <w:rPr>
          <w:rFonts w:ascii="仿宋_GB2312" w:eastAsia="仿宋_GB2312" w:hAnsi="仿宋_GB2312" w:cs="仿宋_GB2312" w:hint="eastAsia"/>
          <w:sz w:val="32"/>
          <w:szCs w:val="32"/>
          <w:lang w:val="zh-CN"/>
        </w:rPr>
        <w:lastRenderedPageBreak/>
        <w:t>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334.00</w:t>
      </w:r>
      <w:r>
        <w:rPr>
          <w:rFonts w:ascii="仿宋_GB2312" w:eastAsia="仿宋_GB2312" w:hAnsi="仿宋_GB2312" w:cs="仿宋_GB2312" w:hint="eastAsia"/>
          <w:sz w:val="32"/>
          <w:szCs w:val="32"/>
          <w:lang w:val="zh-CN"/>
        </w:rPr>
        <w:t>万元，预决算差异率100.00%，主要原因是：</w:t>
      </w:r>
      <w:r w:rsidR="00DE128E">
        <w:rPr>
          <w:rFonts w:ascii="仿宋_GB2312" w:eastAsia="仿宋_GB2312" w:hAnsi="仿宋_GB2312" w:cs="仿宋_GB2312" w:hint="eastAsia"/>
          <w:sz w:val="32"/>
          <w:szCs w:val="32"/>
          <w:lang w:val="zh-CN"/>
        </w:rPr>
        <w:t>年中追加</w:t>
      </w:r>
      <w:r>
        <w:rPr>
          <w:rFonts w:ascii="仿宋_GB2312" w:eastAsia="仿宋_GB2312" w:hAnsi="仿宋_GB2312" w:cs="仿宋_GB2312" w:hint="eastAsia"/>
          <w:sz w:val="32"/>
          <w:szCs w:val="32"/>
          <w:lang w:val="zh-CN"/>
        </w:rPr>
        <w:t>西绕城高速公路建设项目部分征迁补偿资金。</w:t>
      </w:r>
    </w:p>
    <w:p w:rsidR="00026A14" w:rsidRDefault="00EE0CC2">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政府性基金预算财政拨款支出334.00万元。</w:t>
      </w:r>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1.城乡社区支出（类）国有土地使用权出让收入安排的支出（款）征地和拆迁补偿支出（项）:支出决算数为334.00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334.00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100%，主要原因是：本年西绕城高速公路建设项目部分征迁补偿资金增加。</w:t>
      </w:r>
    </w:p>
    <w:p w:rsidR="00026A14" w:rsidRDefault="00EE0CC2">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FD58DB" w:rsidRPr="00FD58DB" w:rsidRDefault="00FD58DB" w:rsidP="00FD58DB">
      <w:pPr>
        <w:ind w:firstLineChars="200" w:firstLine="640"/>
        <w:jc w:val="left"/>
        <w:rPr>
          <w:rFonts w:ascii="仿宋_GB2312" w:eastAsia="仿宋_GB2312"/>
          <w:sz w:val="32"/>
          <w:szCs w:val="32"/>
        </w:rPr>
      </w:pPr>
      <w:r w:rsidRPr="00FD58DB">
        <w:rPr>
          <w:rFonts w:ascii="仿宋_GB2312" w:eastAsia="仿宋_GB2312" w:hint="eastAsia"/>
          <w:sz w:val="32"/>
          <w:szCs w:val="32"/>
        </w:rPr>
        <w:t>2023年度国有资本经营预算财政拨款收入总计0.00万元，其中：年初结转和结余0.00万元，本年收入0.00万元。国有资本经营预算财政拨款支出总计0.00万元，其中：年末结转和结余0.00万元，本年支出0.00万元。</w:t>
      </w:r>
    </w:p>
    <w:p w:rsidR="00FD58DB" w:rsidRPr="00FD58DB" w:rsidRDefault="00FD58DB" w:rsidP="00FD58DB">
      <w:pPr>
        <w:ind w:firstLineChars="200" w:firstLine="640"/>
        <w:jc w:val="left"/>
        <w:rPr>
          <w:rFonts w:ascii="仿宋_GB2312" w:eastAsia="仿宋_GB2312"/>
          <w:sz w:val="32"/>
          <w:szCs w:val="32"/>
        </w:rPr>
      </w:pPr>
      <w:r w:rsidRPr="00FD58DB">
        <w:rPr>
          <w:rFonts w:ascii="仿宋_GB2312" w:eastAsia="仿宋_GB2312" w:hint="eastAsia"/>
          <w:sz w:val="32"/>
          <w:szCs w:val="32"/>
        </w:rPr>
        <w:t>国有资本经营预算财政拨款收入支出与上年相比，减少0.05万元,下降100.00%,主要原因是：</w:t>
      </w:r>
      <w:r>
        <w:rPr>
          <w:rFonts w:ascii="仿宋_GB2312" w:eastAsia="仿宋_GB2312" w:hint="eastAsia"/>
          <w:sz w:val="32"/>
          <w:szCs w:val="32"/>
        </w:rPr>
        <w:t>本年无</w:t>
      </w:r>
      <w:r w:rsidRPr="00FD58DB">
        <w:rPr>
          <w:rFonts w:ascii="仿宋_GB2312" w:eastAsia="仿宋_GB2312" w:hint="eastAsia"/>
          <w:sz w:val="32"/>
          <w:szCs w:val="32"/>
        </w:rPr>
        <w:t>国有企业退休人员管理费。与年初预算相比，年初预算数0.00万元，决算数0.00万元，预决算差异率0.00%，主要原因是：</w:t>
      </w:r>
      <w:r>
        <w:rPr>
          <w:rFonts w:ascii="仿宋_GB2312" w:eastAsia="仿宋_GB2312" w:hint="eastAsia"/>
          <w:sz w:val="32"/>
          <w:szCs w:val="32"/>
        </w:rPr>
        <w:t>本年无此项经费，预算决算对比无差异</w:t>
      </w:r>
      <w:r w:rsidRPr="00FD58DB">
        <w:rPr>
          <w:rFonts w:ascii="仿宋_GB2312" w:eastAsia="仿宋_GB2312" w:hint="eastAsia"/>
          <w:sz w:val="32"/>
          <w:szCs w:val="32"/>
        </w:rPr>
        <w:t>；</w:t>
      </w:r>
    </w:p>
    <w:p w:rsidR="00FD58DB" w:rsidRPr="00FD58DB" w:rsidRDefault="00FD58DB" w:rsidP="00FD58DB">
      <w:pPr>
        <w:ind w:firstLineChars="200" w:firstLine="640"/>
        <w:jc w:val="left"/>
        <w:rPr>
          <w:rFonts w:ascii="仿宋_GB2312" w:eastAsia="仿宋_GB2312"/>
          <w:sz w:val="32"/>
          <w:szCs w:val="32"/>
        </w:rPr>
      </w:pPr>
      <w:r w:rsidRPr="00FD58DB">
        <w:rPr>
          <w:rFonts w:ascii="仿宋_GB2312" w:eastAsia="仿宋_GB2312" w:hint="eastAsia"/>
          <w:sz w:val="32"/>
          <w:szCs w:val="32"/>
        </w:rPr>
        <w:t>国有资本经营预算财政拨款支出0.00万元。</w:t>
      </w:r>
    </w:p>
    <w:p w:rsidR="00026A14" w:rsidRDefault="00FD58DB" w:rsidP="00FD58DB">
      <w:pPr>
        <w:ind w:firstLineChars="200" w:firstLine="640"/>
        <w:jc w:val="left"/>
        <w:rPr>
          <w:rFonts w:ascii="仿宋_GB2312" w:eastAsia="仿宋_GB2312"/>
          <w:sz w:val="32"/>
          <w:szCs w:val="32"/>
        </w:rPr>
      </w:pPr>
      <w:r w:rsidRPr="00FD58DB">
        <w:rPr>
          <w:rFonts w:ascii="仿宋_GB2312" w:eastAsia="仿宋_GB2312" w:hint="eastAsia"/>
          <w:sz w:val="32"/>
          <w:szCs w:val="32"/>
        </w:rPr>
        <w:t>1.国有资本经营预算支出（类）解决历史遗留问题及改革成本支出（款）国有企业退休人员社会化管理补助支出（项）:支出决算数为0.00万元，比上年决算减少0.05万</w:t>
      </w:r>
      <w:r w:rsidRPr="00FD58DB">
        <w:rPr>
          <w:rFonts w:ascii="仿宋_GB2312" w:eastAsia="仿宋_GB2312" w:hint="eastAsia"/>
          <w:sz w:val="32"/>
          <w:szCs w:val="32"/>
        </w:rPr>
        <w:lastRenderedPageBreak/>
        <w:t>元，下降100%，主要原因是：</w:t>
      </w:r>
      <w:r>
        <w:rPr>
          <w:rFonts w:ascii="仿宋_GB2312" w:eastAsia="仿宋_GB2312" w:hint="eastAsia"/>
          <w:sz w:val="32"/>
          <w:szCs w:val="32"/>
        </w:rPr>
        <w:t>本年无</w:t>
      </w:r>
      <w:r w:rsidRPr="00FD58DB">
        <w:rPr>
          <w:rFonts w:ascii="仿宋_GB2312" w:eastAsia="仿宋_GB2312" w:hint="eastAsia"/>
          <w:sz w:val="32"/>
          <w:szCs w:val="32"/>
        </w:rPr>
        <w:t>国有企业退休人员管理费</w:t>
      </w:r>
      <w:r>
        <w:rPr>
          <w:rFonts w:ascii="仿宋_GB2312" w:eastAsia="仿宋_GB2312" w:hint="eastAsia"/>
          <w:sz w:val="32"/>
          <w:szCs w:val="32"/>
        </w:rPr>
        <w:t>。</w:t>
      </w:r>
    </w:p>
    <w:p w:rsidR="00026A14" w:rsidRDefault="00EE0CC2">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026A14" w:rsidRDefault="00EE0CC2">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026A14" w:rsidRDefault="00EE0CC2">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昌吉市六工镇人民政府（行政单位和参照公务员法管理事业单位）机关运行经费支出152.40万元，</w:t>
      </w:r>
      <w:r>
        <w:rPr>
          <w:rFonts w:ascii="仿宋_GB2312" w:eastAsia="仿宋_GB2312" w:hAnsi="仿宋_GB2312" w:cs="仿宋_GB2312" w:hint="eastAsia"/>
          <w:sz w:val="32"/>
          <w:szCs w:val="32"/>
          <w:lang w:val="zh-CN"/>
        </w:rPr>
        <w:t>比上年减少221.50万元，下降59.24%，主要原因是：本年办公费，邮电费和劳务费减少。</w:t>
      </w:r>
    </w:p>
    <w:p w:rsidR="00026A14" w:rsidRDefault="00EE0CC2">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rsidR="00026A14" w:rsidRDefault="00EE0CC2">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rsidR="00026A14" w:rsidRDefault="00EE0CC2">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026A14" w:rsidRDefault="00EE0CC2">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7,308.84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屋12,759.71平方米，价值1,549.19万元。车辆14辆，价值89.76万元，其中：副部（省）级及以上领导用车0辆、主要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用车0辆、其他用车14辆，其他用车主要是：单位</w:t>
      </w:r>
      <w:r>
        <w:rPr>
          <w:rFonts w:ascii="仿宋_GB2312" w:eastAsia="仿宋_GB2312" w:hAnsi="仿宋_GB2312" w:cs="仿宋_GB2312" w:hint="eastAsia"/>
          <w:sz w:val="32"/>
          <w:szCs w:val="32"/>
          <w:lang w:val="zh-CN"/>
        </w:rPr>
        <w:lastRenderedPageBreak/>
        <w:t>办公用车；单价100万元（含）以上设备（不含车辆）0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026A14" w:rsidRDefault="00EE0CC2">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026A14" w:rsidRDefault="00EE0CC2">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w:t>
      </w:r>
      <w:r>
        <w:rPr>
          <w:rFonts w:ascii="仿宋_GB2312" w:eastAsia="仿宋_GB2312" w:hint="eastAsia"/>
          <w:sz w:val="32"/>
          <w:szCs w:val="32"/>
        </w:rPr>
        <w:t>，全年预算总额3,646.43万元，实际执行总额3,646.43万元；预算绩效评价项目24个，全年预算数1,504.92万元，全年执行数1,458.11万元。预算绩效管理取得的成效：一是在经济效益方面，以提高城镇化质量为抓手，积极推进公共服务、社会保障一体化，努力建设美丽宜居乡村；二是社会效益方面，通过实施该项目，加强体制机制创新能力。发现的问题及原因：一是绩效监控表、自评表填写不及时；二是绩效标准设置不健全，绩效目标的设置还不科学。下一步改进措施：一是及时高效的完成项目绩效监控表、自评表；二是探索设定项目个性化指标，科学合理的设置评价标准。具体项目自评情况附绩效自评表及自评报告。</w:t>
      </w:r>
    </w:p>
    <w:tbl>
      <w:tblPr>
        <w:tblW w:w="0" w:type="auto"/>
        <w:tblLook w:val="04A0"/>
      </w:tblPr>
      <w:tblGrid>
        <w:gridCol w:w="1700"/>
        <w:gridCol w:w="959"/>
        <w:gridCol w:w="1516"/>
        <w:gridCol w:w="1310"/>
        <w:gridCol w:w="1131"/>
        <w:gridCol w:w="545"/>
        <w:gridCol w:w="959"/>
        <w:gridCol w:w="402"/>
      </w:tblGrid>
      <w:tr w:rsidR="00026A14">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t>部门（单位）整体支出绩效目标自评表</w:t>
            </w:r>
          </w:p>
        </w:tc>
      </w:tr>
      <w:tr w:rsidR="00026A14">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（2023年度）</w:t>
            </w:r>
          </w:p>
        </w:tc>
      </w:tr>
      <w:tr w:rsidR="00026A14">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昌吉市六工镇人民政府</w:t>
            </w:r>
          </w:p>
        </w:tc>
      </w:tr>
      <w:tr w:rsidR="00026A14">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47.50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47.50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102.00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336.53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336.53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2,601.45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3,262.40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3,262.40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0.00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88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2,703.45 </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3,646.43 </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3,646.43 </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026A14">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3786" w:type="dxa"/>
            <w:gridSpan w:val="3"/>
            <w:tcBorders>
              <w:top w:val="single" w:sz="4" w:space="0" w:color="auto"/>
              <w:left w:val="nil"/>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095" w:type="dxa"/>
            <w:gridSpan w:val="4"/>
            <w:tcBorders>
              <w:top w:val="single" w:sz="4" w:space="0" w:color="auto"/>
              <w:left w:val="nil"/>
              <w:bottom w:val="single" w:sz="4" w:space="0" w:color="auto"/>
              <w:right w:val="single" w:sz="4" w:space="0" w:color="auto"/>
            </w:tcBorders>
            <w:shd w:val="clear" w:color="auto" w:fill="auto"/>
            <w:noWrap/>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026A14">
        <w:trPr>
          <w:trHeight w:val="200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3786" w:type="dxa"/>
            <w:gridSpan w:val="3"/>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目标1:保障部门单位人员233人，发放人员经费1744.34万元，运转支出分为基本公用经费、项目经费，其中基本公用经费425.15万元，项目经费493.96万元，使业务保障能力有效提升；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目标2:拟计划投入1744.34万元对本单位人员进行12个月的工资发放，达成保障人员经费的目标，解决人员生活困难问题，改善生活水平；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目标3:拟计划投入130.42万元进行全镇办公用品、食堂等开支，达成保障政府正常运转及各项工作任务及时落实的目标，改善干部工作环境；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4：拟计划投入493.96万用于村级运转经费、村级服务群众专项经费、片区党支部经费、三老人员经费、人居环境整治项目经费以及六工镇下三工村亮化美化项目经费及六工镇新庄村村内道路提升改造，达成保障各村正常运转及各项工作任务及时落实的目标，改善干部工作环境。</w:t>
            </w:r>
          </w:p>
        </w:tc>
        <w:tc>
          <w:tcPr>
            <w:tcW w:w="3095" w:type="dxa"/>
            <w:gridSpan w:val="4"/>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"本年度已保障部门单位人员223人，发放人员经费2074.31万元，运转支出分为基本公用经费、项目经费及国有资本经营支出，其中基本公用经费152.4万元，项目经费1419.72万元；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已投入2191.93万元对本单位人员进行12个月的工资发放，达成保障人员经费的目标，解决人员生活困难问题，改善生活水平；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已投入152.4万元进行全镇办公用品、食堂等开支，达成保障政府正常运转及各项工作任务及时落实的目标，改善干部工作环境；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已投入1419.72万用于村级运转经费、村级服务群众专项经费、片区党支部经费、三老人员经费、人居环境整治项目经费以及六工镇下三工村亮化美化项目经费及六工镇新庄村村内道路提升改造，达成保障各村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w:t>
            </w:r>
          </w:p>
        </w:tc>
      </w:tr>
      <w:tr w:rsidR="00026A14">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026A14">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&gt;=223人</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223人</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&gt;=8辆</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8辆</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房屋建筑物供暖面积</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=15469.42平方米</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15469.42平方米</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有效管理处室个数</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=5个</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5个</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有效管理中心个数</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=6个</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6个</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涉及管理行政村数量</w:t>
            </w:r>
          </w:p>
        </w:tc>
        <w:tc>
          <w:tcPr>
            <w:tcW w:w="1394"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=8个</w:t>
            </w:r>
          </w:p>
        </w:tc>
        <w:tc>
          <w:tcPr>
            <w:tcW w:w="1202"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2023年部门预算情况说明</w:t>
            </w:r>
          </w:p>
        </w:tc>
        <w:tc>
          <w:tcPr>
            <w:tcW w:w="570" w:type="dxa"/>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8个</w:t>
            </w:r>
          </w:p>
        </w:tc>
        <w:tc>
          <w:tcPr>
            <w:tcW w:w="0" w:type="auto"/>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13</w:t>
            </w:r>
          </w:p>
        </w:tc>
      </w:tr>
      <w:tr w:rsidR="00026A14">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0" w:type="auto"/>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Theme="minorEastAsia" w:eastAsiaTheme="minorEastAsia" w:hAnsiTheme="minorEastAsia" w:cs="宋体"/>
                <w:kern w:val="0"/>
                <w:sz w:val="20"/>
                <w:szCs w:val="20"/>
              </w:rPr>
            </w:pP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受益行政村数量</w:t>
            </w:r>
          </w:p>
        </w:tc>
        <w:tc>
          <w:tcPr>
            <w:tcW w:w="1394"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=8个</w:t>
            </w:r>
          </w:p>
        </w:tc>
        <w:tc>
          <w:tcPr>
            <w:tcW w:w="1202"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2023年部门预算情况说明</w:t>
            </w:r>
          </w:p>
        </w:tc>
        <w:tc>
          <w:tcPr>
            <w:tcW w:w="570"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8个</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r>
      <w:tr w:rsidR="00026A14">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94"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02"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70"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026A14">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94"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02"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70" w:type="dxa"/>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026A14" w:rsidRDefault="00EE0CC2">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08"/>
        <w:gridCol w:w="508"/>
        <w:gridCol w:w="514"/>
        <w:gridCol w:w="1047"/>
        <w:gridCol w:w="963"/>
        <w:gridCol w:w="606"/>
        <w:gridCol w:w="816"/>
        <w:gridCol w:w="716"/>
        <w:gridCol w:w="274"/>
        <w:gridCol w:w="329"/>
        <w:gridCol w:w="387"/>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2022年村干部年终绩效工资</w:t>
            </w:r>
          </w:p>
        </w:tc>
      </w:tr>
      <w:tr w:rsidR="00026A14">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70.47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70.47万元，主要用于支付2022年村干部年终绩效工资，通过实施此项目，可以进一步强化基层保障，提升村干部报酬待遇，增强村干部岗位吸引力，提升村干部工作积极性，改善村干部生活水平，使受益人群满意度达到98%。</w:t>
            </w:r>
          </w:p>
        </w:tc>
        <w:tc>
          <w:tcPr>
            <w:tcW w:w="2236"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70.47万元，主要用于支付2022年村干部年终绩效工资，通过实施此项目，可以进一步强化基层保障，提升村干部报酬待遇，增强村干部岗位吸引力，提升村干部工作积极性，改善村干部生活水平，使受益人群满意度达到98%。</w:t>
            </w:r>
          </w:p>
        </w:tc>
      </w:tr>
      <w:tr w:rsidR="00026A14">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行政村数量</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村干部人数</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=57人</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=57人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村干部人均年终绩效工资</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&gt;=1.15万元</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=1.15万元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有效加强基层组织建设</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有效提高村干部工作积极性</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受益对象满意度</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85"/>
        <w:gridCol w:w="385"/>
        <w:gridCol w:w="386"/>
        <w:gridCol w:w="1382"/>
        <w:gridCol w:w="1290"/>
        <w:gridCol w:w="658"/>
        <w:gridCol w:w="640"/>
        <w:gridCol w:w="1062"/>
        <w:gridCol w:w="257"/>
        <w:gridCol w:w="246"/>
        <w:gridCol w:w="214"/>
        <w:gridCol w:w="366"/>
        <w:gridCol w:w="391"/>
        <w:gridCol w:w="639"/>
        <w:gridCol w:w="221"/>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6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0"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2022年第二批自治区农村人居环境整治资金（东五工村、下六工村）</w:t>
            </w:r>
          </w:p>
        </w:tc>
      </w:tr>
      <w:tr w:rsidR="00026A14">
        <w:trPr>
          <w:gridAfter w:val="1"/>
          <w:wAfter w:w="88" w:type="pct"/>
          <w:trHeight w:val="280"/>
        </w:trPr>
        <w:tc>
          <w:tcPr>
            <w:tcW w:w="6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24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6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65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95.82</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95.82%</w:t>
            </w: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65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95.82</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65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7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1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57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100万元用于2022年第二批自治区农村人居环境整治资金（西五工村），主要建设内容为：对西五工村村容村貌进行综合整治，村内外立面改造，计划于2023年12月31日前完工，通过本项目的实施，使西五工村村容村貌得到完善，保持常年干净整洁，形成长效机制。促进村集体的发展，改善农村生产条件，使受益居民满意度达到95%。</w:t>
            </w:r>
          </w:p>
        </w:tc>
        <w:tc>
          <w:tcPr>
            <w:tcW w:w="2013"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共投入95.820294万元用于2022年第二批自治区农村人居环境整治资金（东五工村、下六工村），主要建设内容为：东五工村145户大门安装及墙面粉刷、下六工村134户户大门安装。通过本项目的实施，使东五工村、下六工村村容村貌得到完善，保持常年干净整洁，形成长效机制。促进村集体的发展，改善农村生产条件，使受益居民满意度达到95%。</w:t>
            </w:r>
          </w:p>
        </w:tc>
      </w:tr>
      <w:tr w:rsidR="00026A14">
        <w:trPr>
          <w:gridAfter w:val="1"/>
          <w:wAfter w:w="88" w:type="pct"/>
          <w:trHeight w:val="312"/>
        </w:trPr>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8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8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7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涉及行政村个数</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六工镇东五工村建设资金</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&lt;=70</w:t>
            </w:r>
            <w:r>
              <w:rPr>
                <w:rFonts w:ascii="宋体" w:hAnsi="宋体" w:cs="宋体" w:hint="eastAsia"/>
                <w:color w:val="000000"/>
                <w:kern w:val="0"/>
                <w:sz w:val="20"/>
                <w:szCs w:val="20"/>
              </w:rPr>
              <w:lastRenderedPageBreak/>
              <w:t>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=65.9082</w:t>
            </w:r>
            <w:r>
              <w:rPr>
                <w:rFonts w:ascii="宋体" w:hAnsi="宋体" w:cs="宋体" w:hint="eastAsia"/>
                <w:color w:val="000000"/>
                <w:kern w:val="0"/>
                <w:sz w:val="20"/>
                <w:szCs w:val="20"/>
              </w:rPr>
              <w:lastRenderedPageBreak/>
              <w:t>94万元</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六工镇下六工村建设资金</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&lt;=30万元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=29.912万元</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改善村容村貌，完善村级基础设施的建设</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2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2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3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w:t>
            </w:r>
            <w:r>
              <w:rPr>
                <w:rFonts w:ascii="宋体" w:hAnsi="宋体" w:cs="宋体" w:hint="eastAsia"/>
                <w:color w:val="000000"/>
                <w:kern w:val="0"/>
                <w:sz w:val="20"/>
                <w:szCs w:val="20"/>
              </w:rPr>
              <w:lastRenderedPageBreak/>
              <w:t>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受益群众满意度</w:t>
            </w:r>
          </w:p>
        </w:tc>
        <w:tc>
          <w:tcPr>
            <w:tcW w:w="4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r>
              <w:rPr>
                <w:rFonts w:ascii="宋体" w:hAnsi="宋体" w:cs="宋体" w:hint="eastAsia"/>
                <w:color w:val="000000"/>
                <w:kern w:val="0"/>
                <w:sz w:val="20"/>
                <w:szCs w:val="20"/>
              </w:rPr>
              <w:lastRenderedPageBreak/>
              <w:t>%</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=95%</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3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11"/>
        <w:gridCol w:w="410"/>
        <w:gridCol w:w="411"/>
        <w:gridCol w:w="1406"/>
        <w:gridCol w:w="1295"/>
        <w:gridCol w:w="632"/>
        <w:gridCol w:w="701"/>
        <w:gridCol w:w="701"/>
        <w:gridCol w:w="265"/>
        <w:gridCol w:w="248"/>
        <w:gridCol w:w="217"/>
        <w:gridCol w:w="427"/>
        <w:gridCol w:w="475"/>
        <w:gridCol w:w="701"/>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2022年第二批自治区农村人居环境整治资金（激励资金）</w:t>
            </w:r>
          </w:p>
        </w:tc>
      </w:tr>
      <w:tr w:rsidR="00026A1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万元用于2022年第二批自治区农村人居环境整治资金（激励资金），主要建设内容为：对六工镇东五工村村容村貌进行综合整治，村内外立面改造，计划于2023年12月31日前完工，通过本项目的实施，使东五工村村容村貌得到改善，保持常年干净整洁，形成长效机制。促进村集体的发展，改善农村生产条件，使受益居民满意度达到90%。</w:t>
            </w:r>
          </w:p>
        </w:tc>
        <w:tc>
          <w:tcPr>
            <w:tcW w:w="2079"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2万元用于2022年第二批自治区农村人居环境整治资金（激励资金），主要建设内容为：对六工镇东五工村村容村貌进行综合整治，村内外立面改造，计划于2023年12月31日前完工，通过本项目的实施，使东五工村村容村貌得到改善，保持常年干净整洁，形成长效机制。促进村集体的发展，改善农村生产条件，使受益居民满意度达到90%。</w:t>
            </w:r>
          </w:p>
        </w:tc>
      </w:tr>
      <w:tr w:rsidR="00026A14">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涉及乡镇个数</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外立面改造</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&lt;=1万元</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打扫卫生机械费及人工费</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&lt;=1万元</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改善村容村貌，完善基础设施的建设</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99"/>
        <w:gridCol w:w="398"/>
        <w:gridCol w:w="399"/>
        <w:gridCol w:w="1227"/>
        <w:gridCol w:w="1229"/>
        <w:gridCol w:w="580"/>
        <w:gridCol w:w="945"/>
        <w:gridCol w:w="854"/>
        <w:gridCol w:w="262"/>
        <w:gridCol w:w="246"/>
        <w:gridCol w:w="217"/>
        <w:gridCol w:w="414"/>
        <w:gridCol w:w="459"/>
        <w:gridCol w:w="672"/>
        <w:gridCol w:w="221"/>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0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2022年第四季度农村“三老”人员生活补贴资金</w:t>
            </w:r>
          </w:p>
        </w:tc>
      </w:tr>
      <w:tr w:rsidR="00026A14">
        <w:trPr>
          <w:gridAfter w:val="1"/>
          <w:wAfter w:w="88" w:type="pct"/>
          <w:trHeight w:val="280"/>
        </w:trPr>
        <w:tc>
          <w:tcPr>
            <w:tcW w:w="7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96"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1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1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8.28</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1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9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51"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07"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51"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82855元用于六工镇三老人员项目运转，经费用于六工镇83名老党员,32名老干部，合计115人；该项目资金于2023年12月31日前完成资金使用，通过本项目，满足三老人员的生活需要，促进社会和谐的发展。改善老人生活条件，使受益群众满意度达到98%及以上。</w:t>
            </w:r>
          </w:p>
        </w:tc>
        <w:tc>
          <w:tcPr>
            <w:tcW w:w="2107"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br/>
              <w:t>截止2023年12月31日，本项目投入82855元用于六工镇三老人员项目运转，经费用于六工镇83名老党员,32名老干部，合计115人；该项目资金于2023年12月31日前完成资金使用，通过本项</w:t>
            </w:r>
            <w:r>
              <w:rPr>
                <w:rFonts w:ascii="宋体" w:hAnsi="宋体" w:cs="宋体" w:hint="eastAsia"/>
                <w:color w:val="000000"/>
                <w:kern w:val="0"/>
                <w:sz w:val="20"/>
                <w:szCs w:val="20"/>
              </w:rPr>
              <w:lastRenderedPageBreak/>
              <w:t>目，满足三老人员的生活需要，促进社会和谐的发展。改善老人生活条件，使受益群众满意度达到98%及以上。</w:t>
            </w:r>
          </w:p>
        </w:tc>
      </w:tr>
      <w:tr w:rsidR="00026A14">
        <w:trPr>
          <w:gridAfter w:val="1"/>
          <w:wAfter w:w="88" w:type="pct"/>
          <w:trHeight w:val="312"/>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1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1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0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老党员数量</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&gt;=83人</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=83人</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老干部人数</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&gt;=32人</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=32人</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2022年第四季度三老人员人均差额</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&lt;=720.48元</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=720.48元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有效提高三老人员幸福指数</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1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三老人员满意度</w:t>
            </w:r>
          </w:p>
        </w:tc>
        <w:tc>
          <w:tcPr>
            <w:tcW w:w="51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3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6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46"/>
        <w:gridCol w:w="347"/>
        <w:gridCol w:w="347"/>
        <w:gridCol w:w="1444"/>
        <w:gridCol w:w="1678"/>
        <w:gridCol w:w="775"/>
        <w:gridCol w:w="544"/>
        <w:gridCol w:w="870"/>
        <w:gridCol w:w="236"/>
        <w:gridCol w:w="251"/>
        <w:gridCol w:w="302"/>
        <w:gridCol w:w="352"/>
        <w:gridCol w:w="332"/>
        <w:gridCol w:w="478"/>
        <w:gridCol w:w="220"/>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4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41"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2022年新疆独山子石化帮扶六工项目资金</w:t>
            </w:r>
          </w:p>
        </w:tc>
      </w:tr>
      <w:tr w:rsidR="00026A14">
        <w:trPr>
          <w:gridAfter w:val="1"/>
          <w:wAfter w:w="88" w:type="pct"/>
          <w:trHeight w:val="280"/>
        </w:trPr>
        <w:tc>
          <w:tcPr>
            <w:tcW w:w="4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78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006"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4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47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104.10</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86.75%</w:t>
            </w:r>
          </w:p>
        </w:tc>
        <w:tc>
          <w:tcPr>
            <w:tcW w:w="2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6.69</w:t>
            </w:r>
          </w:p>
        </w:tc>
      </w:tr>
      <w:tr w:rsidR="00026A14">
        <w:trPr>
          <w:gridAfter w:val="1"/>
          <w:wAfter w:w="88" w:type="pct"/>
          <w:trHeight w:val="440"/>
        </w:trPr>
        <w:tc>
          <w:tcPr>
            <w:tcW w:w="47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104.10</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47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9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3024"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65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024"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根据昌市农字（2022）55号文件精神，2022年新疆独山</w:t>
            </w:r>
            <w:r>
              <w:rPr>
                <w:rFonts w:ascii="宋体" w:hAnsi="宋体" w:cs="宋体" w:hint="eastAsia"/>
                <w:color w:val="000000"/>
                <w:kern w:val="0"/>
                <w:sz w:val="20"/>
                <w:szCs w:val="20"/>
              </w:rPr>
              <w:lastRenderedPageBreak/>
              <w:t>子石化帮扶昌吉市六工镇项目资金120万元，计划用于六工镇西五工村二片区提升改造70万元、新庄村新时代文明实践中心20万元、新庄村游客集散及农副产品展销中心35万元。达到受益对象满意度95%以上。</w:t>
            </w:r>
          </w:p>
        </w:tc>
        <w:tc>
          <w:tcPr>
            <w:tcW w:w="1653"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截止2023年12月31日，2022</w:t>
            </w:r>
            <w:r>
              <w:rPr>
                <w:rFonts w:ascii="宋体" w:hAnsi="宋体" w:cs="宋体" w:hint="eastAsia"/>
                <w:color w:val="000000"/>
                <w:kern w:val="0"/>
                <w:sz w:val="20"/>
                <w:szCs w:val="20"/>
              </w:rPr>
              <w:lastRenderedPageBreak/>
              <w:t>年新疆独山子石化帮扶昌吉市六工镇项目资金投入104.104864万元，用于六工镇西五工村二片区提升改造、新庄村新时代文明实践中心、新庄村游客集散及农副产品展销中心建设。达到受益对象满意度95%以上。</w:t>
            </w:r>
          </w:p>
        </w:tc>
      </w:tr>
      <w:tr w:rsidR="00026A14">
        <w:trPr>
          <w:gridAfter w:val="1"/>
          <w:wAfter w:w="88" w:type="pct"/>
          <w:trHeight w:val="312"/>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6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8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8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2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涉及补助单位个数</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&gt;=3个</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=3个</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六工镇科级三级农产品展销中心项目建设资金</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&lt;=30万元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=25.447048万元</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六工镇新时代文明实践中心建设资金</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=19.9855万元</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六工镇新庄村三片区提升改造资金</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&lt;=70万元</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=58.672316万元</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提升六工镇旅游文化、打响农产品品牌及助力村集体经济增长</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2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6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38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34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74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96.69分</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10"/>
        <w:gridCol w:w="510"/>
        <w:gridCol w:w="514"/>
        <w:gridCol w:w="1047"/>
        <w:gridCol w:w="963"/>
        <w:gridCol w:w="606"/>
        <w:gridCol w:w="765"/>
        <w:gridCol w:w="716"/>
        <w:gridCol w:w="320"/>
        <w:gridCol w:w="329"/>
        <w:gridCol w:w="388"/>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2023年昌吉州村干部报酬补助资金</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42.14</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421400万元用于我镇61名村干部工资报酬发放，其中正职月标准3729元，副职月工资标准2679元，通过此项目的实施，有效改善补助人员生活条件，提高组织凝聚力，持续促进村干部工作积极性，提高为群众服务的积极性，使补助人员满意度达到98%。</w:t>
            </w:r>
          </w:p>
        </w:tc>
        <w:tc>
          <w:tcPr>
            <w:tcW w:w="2235"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421400万元用于我镇61名村干部工资报酬发放，其中正职月标准3729元，副职月工资标准2679元，通过此项目的实施，有效改善补助人员生活条件，提高组织凝聚力，持续促进村干部工作积极性，提高为群众服务的积极性，使补助人员满意度达到98%。</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行政村数量</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村干部人数</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=61人</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村干部正职月标准工资</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=3729元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=3792元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村干部副职月标准工资</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=2679元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=2679元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有效加强基层组织建设</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有效提高村干部工作积极性</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97"/>
        <w:gridCol w:w="397"/>
        <w:gridCol w:w="398"/>
        <w:gridCol w:w="1255"/>
        <w:gridCol w:w="1296"/>
        <w:gridCol w:w="598"/>
        <w:gridCol w:w="668"/>
        <w:gridCol w:w="1029"/>
        <w:gridCol w:w="262"/>
        <w:gridCol w:w="246"/>
        <w:gridCol w:w="218"/>
        <w:gridCol w:w="412"/>
        <w:gridCol w:w="457"/>
        <w:gridCol w:w="668"/>
        <w:gridCol w:w="221"/>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6"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2023年全国文明城市创建工作经费</w:t>
            </w:r>
          </w:p>
        </w:tc>
      </w:tr>
      <w:tr w:rsidR="00026A14">
        <w:trPr>
          <w:gridAfter w:val="1"/>
          <w:wAfter w:w="88" w:type="pct"/>
          <w:trHeight w:val="280"/>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2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6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6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74"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91"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74"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吉市党财（2023）3号文件精神，2023年创建全国文明城市工作经费30000元，用于六工镇人民政府辖区人居环境整治工作费用支出，使全镇设施得到完善，卫生管理水平不断提升，保持常年干净整洁，形成长效机制，促进村集体的发展。使受益居民达到满意度90%。</w:t>
            </w:r>
          </w:p>
        </w:tc>
        <w:tc>
          <w:tcPr>
            <w:tcW w:w="2091"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2023年创建全国文明城市工作经费拨付30000元，用于六工镇人民政府辖区人居环境整治工作费用支出，使全镇设施得到完善，卫生管理水平不断提升，保持常年干净整洁，形成长效机制，促进村集体的发展。使受益居民达到满意度90%。</w:t>
            </w:r>
          </w:p>
        </w:tc>
      </w:tr>
      <w:tr w:rsidR="00026A14">
        <w:trPr>
          <w:gridAfter w:val="1"/>
          <w:wAfter w:w="88" w:type="pct"/>
          <w:trHeight w:val="312"/>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0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创建涉及单位数量</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资金使用合规率</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其他费用</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&lt;=1.5万元</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=1.746699万元</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办公费用</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&lt;=1.5万元</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=1.253301万元</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有效提升创建全国文明城市工作效率</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4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83"/>
        <w:gridCol w:w="483"/>
        <w:gridCol w:w="491"/>
        <w:gridCol w:w="1155"/>
        <w:gridCol w:w="1063"/>
        <w:gridCol w:w="599"/>
        <w:gridCol w:w="816"/>
        <w:gridCol w:w="716"/>
        <w:gridCol w:w="269"/>
        <w:gridCol w:w="247"/>
        <w:gridCol w:w="346"/>
        <w:gridCol w:w="427"/>
        <w:gridCol w:w="489"/>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3"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2023年下半年自治区“为民办实事”工作专项经费</w:t>
            </w:r>
          </w:p>
        </w:tc>
      </w:tr>
      <w:tr w:rsidR="00026A14">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2.49</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0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总计投入24912元，由昌吉市六工镇党建办负责，对访惠聚工作队人员进行补助发放，通过本项目的实施，使访惠聚工作队感受到政府的关怀，促进访惠聚工作队人员之间的交流沟通。改善访惠聚工作队人员生活质量，完善访惠聚工作队人员社会化管理，使受益人员满意度达到90%。</w:t>
            </w:r>
          </w:p>
        </w:tc>
        <w:tc>
          <w:tcPr>
            <w:tcW w:w="2188"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已投入24912元，由昌吉市六工镇党建办负责，对访惠聚工作队人员进行补助发放，通过本项目的实施，使访惠聚工作队感受到政府的关怀，促进访惠聚工作队人员之间的交流沟通。改善访惠聚工作队人员生活质量，完善访惠聚工作队人员社会化管理，使受益人员满意度达到90%。</w:t>
            </w:r>
          </w:p>
        </w:tc>
      </w:tr>
      <w:tr w:rsidR="00026A14">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访惠聚工作队人数</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&gt;=4人</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=4人</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发放月数</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&lt;=6月</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=6月</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人均发放金额</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&lt;=1038元</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=1038元</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改善访惠聚人员生活水平</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提高访惠聚工作队的生活质量</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2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18"/>
        <w:gridCol w:w="516"/>
        <w:gridCol w:w="522"/>
        <w:gridCol w:w="846"/>
        <w:gridCol w:w="780"/>
        <w:gridCol w:w="491"/>
        <w:gridCol w:w="769"/>
        <w:gridCol w:w="1216"/>
        <w:gridCol w:w="382"/>
        <w:gridCol w:w="332"/>
        <w:gridCol w:w="396"/>
        <w:gridCol w:w="378"/>
        <w:gridCol w:w="438"/>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2023年中央农村综合改革转移支付下三工村三片区小游园</w:t>
            </w:r>
          </w:p>
        </w:tc>
      </w:tr>
      <w:tr w:rsidR="00026A14">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25.68</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98.77%</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26.00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25.68</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89"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9"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9"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26万元，主要用于小游园建设，对于破损道路维修，灌木、草地绿化、花坛修建。通过此项目的实施，提升村民生活幸福感，可供居民休息、交流、锻炼，是农村公共设施建设的重要组成部分，满足周边群众的生活需要，能引起人的美感同时对于整体效果、远距离及运动过程中的观赏效果的形成也十分有利。使受益群众满意度达到95%。</w:t>
            </w:r>
          </w:p>
        </w:tc>
        <w:tc>
          <w:tcPr>
            <w:tcW w:w="2239"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25.678598万元，主要用于小游园建设，对于破损道路维修，灌木、草地绿化、花坛修建。通过此项目的实施，提升村民生活幸福感，可供居民休息、交流、锻炼，是农村公共设施建设的重要组成部分，满足周边群众的生活需要，能引起人的美感同时对于整体效果、远距离及运动过程中的观赏效果的形成也十分有利。使受益群众满意度达到95%。</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8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建设小游园个数</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预计建设小游园成本</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&lt;=26万元</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=25.678598万元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提高村民幸福指数</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加强绿色生态发展</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07"/>
        <w:gridCol w:w="407"/>
        <w:gridCol w:w="407"/>
        <w:gridCol w:w="1150"/>
        <w:gridCol w:w="1480"/>
        <w:gridCol w:w="655"/>
        <w:gridCol w:w="692"/>
        <w:gridCol w:w="978"/>
        <w:gridCol w:w="265"/>
        <w:gridCol w:w="247"/>
        <w:gridCol w:w="217"/>
        <w:gridCol w:w="378"/>
        <w:gridCol w:w="420"/>
        <w:gridCol w:w="597"/>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2023年中央农业生态资源保护地膜补贴及回收资金</w:t>
            </w:r>
          </w:p>
        </w:tc>
      </w:tr>
      <w:tr w:rsidR="00026A1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29"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4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36.37</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59.62%</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026A1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61.00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36.37</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0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79"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8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79" w:type="pct"/>
            <w:gridSpan w:val="6"/>
            <w:tcBorders>
              <w:top w:val="single" w:sz="4" w:space="0" w:color="auto"/>
              <w:left w:val="nil"/>
              <w:bottom w:val="single" w:sz="4" w:space="0" w:color="auto"/>
              <w:right w:val="single" w:sz="4" w:space="0" w:color="000000"/>
            </w:tcBorders>
            <w:shd w:val="clear" w:color="auto" w:fill="auto"/>
          </w:tcPr>
          <w:p w:rsidR="00026A14" w:rsidRDefault="00EE0CC2" w:rsidP="0026608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本项目拟投入61万元用于六工镇8个行政村地膜补贴及回收，计划于2023年12月31日前完工，通过本项目的实施，为打赢农业农村污染</w:t>
            </w:r>
            <w:r w:rsidR="00266080">
              <w:rPr>
                <w:rFonts w:ascii="宋体" w:hAnsi="宋体" w:cs="宋体" w:hint="eastAsia"/>
                <w:color w:val="000000"/>
                <w:kern w:val="0"/>
                <w:sz w:val="20"/>
                <w:szCs w:val="20"/>
              </w:rPr>
              <w:t>防治</w:t>
            </w:r>
            <w:r>
              <w:rPr>
                <w:rFonts w:ascii="宋体" w:hAnsi="宋体" w:cs="宋体" w:hint="eastAsia"/>
                <w:color w:val="000000"/>
                <w:kern w:val="0"/>
                <w:sz w:val="20"/>
                <w:szCs w:val="20"/>
              </w:rPr>
              <w:t>攻坚战、耕地保护与质量提升、与乡村振兴有限衔接。改善农地生产条件，使受益居民满意度达到98%。</w:t>
            </w:r>
          </w:p>
        </w:tc>
        <w:tc>
          <w:tcPr>
            <w:tcW w:w="2083" w:type="pct"/>
            <w:gridSpan w:val="7"/>
            <w:tcBorders>
              <w:top w:val="single" w:sz="4" w:space="0" w:color="auto"/>
              <w:left w:val="nil"/>
              <w:bottom w:val="single" w:sz="4" w:space="0" w:color="auto"/>
              <w:right w:val="single" w:sz="4" w:space="0" w:color="000000"/>
            </w:tcBorders>
            <w:shd w:val="clear" w:color="auto" w:fill="auto"/>
          </w:tcPr>
          <w:p w:rsidR="00026A14" w:rsidRDefault="00EE0CC2" w:rsidP="0026608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本项目截止自评日期2024年6月15日投入36.3675万元用于六工镇地膜补贴及回收，其余项目资金财政收回。通过本项目的实施，为打赢农业农村污染</w:t>
            </w:r>
            <w:r w:rsidR="00266080">
              <w:rPr>
                <w:rFonts w:ascii="宋体" w:hAnsi="宋体" w:cs="宋体" w:hint="eastAsia"/>
                <w:color w:val="000000"/>
                <w:kern w:val="0"/>
                <w:sz w:val="20"/>
                <w:szCs w:val="20"/>
              </w:rPr>
              <w:t>防治</w:t>
            </w:r>
            <w:r>
              <w:rPr>
                <w:rFonts w:ascii="宋体" w:hAnsi="宋体" w:cs="宋体" w:hint="eastAsia"/>
                <w:color w:val="000000"/>
                <w:kern w:val="0"/>
                <w:sz w:val="20"/>
                <w:szCs w:val="20"/>
              </w:rPr>
              <w:t>攻坚战、耕地保护与质量提升、与乡村振兴有限衔接。改善农地生产条件，使受益居民满意度达到98%。</w:t>
            </w:r>
          </w:p>
        </w:tc>
      </w:tr>
      <w:tr w:rsidR="00026A14">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9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026A14">
        <w:trPr>
          <w:trHeight w:val="28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0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加厚高强度地膜应用任务面积</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=2万亩</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=2.3万亩</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加厚高强度地膜推广应用补贴金额</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推广应用加厚高强度地膜补贴资金</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=48万元</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=23.3675万元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截止项目自评日该款项拨付23.3675万元，剩余项目资金财政收回，故产生偏差。</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修建完善废旧地膜回收网点补贴资金</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=3万元</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=3万元</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有效保障地膜的可回收性</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截止项目自评日该款项拨付23.3675万元，剩余项目资金财政收回，故产生偏差。</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持续推进加厚地膜科学使用</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持续推进</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持续推进</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截止项目自评日该款项拨付23.3675万元，剩余项目资金财政收回，故产生偏差。</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=59.61%</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截止项目自评日该款项拨付23.3675万元，剩余项目资金财政收回，故产生偏差。</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53分</w:t>
            </w:r>
          </w:p>
        </w:tc>
        <w:tc>
          <w:tcPr>
            <w:tcW w:w="60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61"/>
        <w:gridCol w:w="561"/>
        <w:gridCol w:w="565"/>
        <w:gridCol w:w="887"/>
        <w:gridCol w:w="817"/>
        <w:gridCol w:w="512"/>
        <w:gridCol w:w="813"/>
        <w:gridCol w:w="716"/>
        <w:gridCol w:w="418"/>
        <w:gridCol w:w="380"/>
        <w:gridCol w:w="438"/>
        <w:gridCol w:w="426"/>
        <w:gridCol w:w="490"/>
        <w:gridCol w:w="716"/>
        <w:gridCol w:w="222"/>
      </w:tblGrid>
      <w:tr w:rsidR="00026A14">
        <w:trPr>
          <w:gridAfter w:val="1"/>
          <w:wAfter w:w="93" w:type="pct"/>
          <w:trHeight w:val="420"/>
        </w:trPr>
        <w:tc>
          <w:tcPr>
            <w:tcW w:w="4907"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93" w:type="pct"/>
          <w:trHeight w:val="280"/>
        </w:trPr>
        <w:tc>
          <w:tcPr>
            <w:tcW w:w="4907"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93"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37"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2023年中央政法纪检监察转移支付资金</w:t>
            </w:r>
          </w:p>
        </w:tc>
      </w:tr>
      <w:tr w:rsidR="00026A14">
        <w:trPr>
          <w:gridAfter w:val="1"/>
          <w:wAfter w:w="93"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93"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93"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93"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93"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93"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89"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93"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9"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1.5万元用于六工镇2023年中央和自治区政法纪检监察转移支付资金，2023年进一步做好党风廉政建设教育月宣传工作，进一步打造村、社区监督工作站；为贯彻全面治党战略方针，强化党员、干部廉洁自律意识，增强党员领导干部廉洁从政、廉洁用权、廉洁修身、廉洁齐家的思想自觉，加强新时代廉洁文化教育，使受益居民满意度达到98%。</w:t>
            </w:r>
          </w:p>
        </w:tc>
        <w:tc>
          <w:tcPr>
            <w:tcW w:w="2233"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1.5万元用于六工镇2023年中央和自治区政法纪检监察转移支付资金，2023年进一步做好党风廉政建设教育月宣传工作，进一步打造村、社区监督工作站；为贯彻全面治党战略方针，强化党员、干部廉洁自律意识，增强党员领导干部廉洁从政、廉洁用权、廉洁修身、廉洁齐家的思想自觉，加强新时代廉洁文化教育，使受益居民满意度达到98%。</w:t>
            </w:r>
          </w:p>
        </w:tc>
      </w:tr>
      <w:tr w:rsidR="00026A14">
        <w:trPr>
          <w:gridAfter w:val="1"/>
          <w:wAfter w:w="93"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5"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3"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补助站所</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资金拨付合规率（%）</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购买办公用品</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r>
              <w:rPr>
                <w:rFonts w:ascii="宋体" w:hAnsi="宋体" w:cs="宋体" w:hint="eastAsia"/>
                <w:color w:val="000000"/>
                <w:kern w:val="0"/>
                <w:sz w:val="20"/>
                <w:szCs w:val="20"/>
              </w:rPr>
              <w:lastRenderedPageBreak/>
              <w:t>万元</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=1.5</w:t>
            </w:r>
            <w:r>
              <w:rPr>
                <w:rFonts w:ascii="宋体" w:hAnsi="宋体" w:cs="宋体" w:hint="eastAsia"/>
                <w:color w:val="000000"/>
                <w:kern w:val="0"/>
                <w:sz w:val="20"/>
                <w:szCs w:val="20"/>
              </w:rPr>
              <w:lastRenderedPageBreak/>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提高纪检监察工作效率</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提高纪检监察工作质量</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r w:rsidR="00026A14">
        <w:trPr>
          <w:trHeight w:val="280"/>
        </w:trPr>
        <w:tc>
          <w:tcPr>
            <w:tcW w:w="314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3"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58"/>
        <w:gridCol w:w="458"/>
        <w:gridCol w:w="466"/>
        <w:gridCol w:w="1190"/>
        <w:gridCol w:w="1212"/>
        <w:gridCol w:w="615"/>
        <w:gridCol w:w="716"/>
        <w:gridCol w:w="716"/>
        <w:gridCol w:w="268"/>
        <w:gridCol w:w="248"/>
        <w:gridCol w:w="321"/>
        <w:gridCol w:w="429"/>
        <w:gridCol w:w="487"/>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4"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2023年自治区“为民办实事”驻村工作个人补助专项经费</w:t>
            </w:r>
          </w:p>
        </w:tc>
      </w:tr>
      <w:tr w:rsidR="00026A14">
        <w:trPr>
          <w:gridAfter w:val="1"/>
          <w:wAfter w:w="88" w:type="pct"/>
          <w:trHeight w:val="280"/>
        </w:trPr>
        <w:tc>
          <w:tcPr>
            <w:tcW w:w="7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2"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2"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14.94</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3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5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1"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2"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81"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14.9472万元，主要用于访惠聚24名驻村工作人员两个月专项经费每人3030元/月，发放总额为14.9472万元，通过补助资金的发放，有效提高访惠聚工作队员工作积极性，有效改善受益人群生活水平，使满意度达到95%</w:t>
            </w:r>
          </w:p>
        </w:tc>
        <w:tc>
          <w:tcPr>
            <w:tcW w:w="2162"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br/>
              <w:t>截止2023年12月31日，本项目投入14.9472万元，主要用于访惠聚24名驻村工作人员两个月专项经费每人3030元/月，发放总额为14.9472万元，通过补助资金的发放，有效提高访惠聚工作队员工作积极性，有效改善受益人群生活水平，使满意度达到95%。</w:t>
            </w:r>
          </w:p>
        </w:tc>
      </w:tr>
      <w:tr w:rsidR="00026A14">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123"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5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2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工作队人数</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=24人</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=24人</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人均月补助标准</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=3030元</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=3030元</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有效改善工作队人员生活水平</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有效提高工作队人员工作积极性</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7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1123"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补助人员满意度</w:t>
            </w:r>
          </w:p>
        </w:tc>
        <w:tc>
          <w:tcPr>
            <w:tcW w:w="51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5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0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2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35"/>
        <w:gridCol w:w="535"/>
        <w:gridCol w:w="539"/>
        <w:gridCol w:w="966"/>
        <w:gridCol w:w="890"/>
        <w:gridCol w:w="560"/>
        <w:gridCol w:w="790"/>
        <w:gridCol w:w="716"/>
        <w:gridCol w:w="370"/>
        <w:gridCol w:w="354"/>
        <w:gridCol w:w="413"/>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S231公路改扩建项目坟墓征迁费</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本项目拟投入资金12万元，通过S231公路改扩建项目坟墓征迁费的拨付，进一步强化基层基础设施建设，促进农村经济发展，提升村民生活幸福感，使受益人群满意度达到95%。</w:t>
            </w:r>
          </w:p>
        </w:tc>
        <w:tc>
          <w:tcPr>
            <w:tcW w:w="2235"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截止2023年12月31日，该项目12万元已全部支付完毕。通过S231公路改扩建项目坟墓征迁费的拨付，进一步强化基层基础设施建设，促进农村经济发展，提升村民生活幸福感，，使受益人群满意度达到95%。</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补助行政村</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下六工村补助金额</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=9万元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东五工村补助资金</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=3万元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有效促进农村经济发展</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有效提升村民生活幸福感</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69"/>
        <w:gridCol w:w="469"/>
        <w:gridCol w:w="477"/>
        <w:gridCol w:w="1163"/>
        <w:gridCol w:w="1155"/>
        <w:gridCol w:w="598"/>
        <w:gridCol w:w="816"/>
        <w:gridCol w:w="717"/>
        <w:gridCol w:w="316"/>
        <w:gridCol w:w="247"/>
        <w:gridCol w:w="241"/>
        <w:gridCol w:w="428"/>
        <w:gridCol w:w="488"/>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昌吉市六工镇村级运转经费</w:t>
            </w:r>
          </w:p>
        </w:tc>
      </w:tr>
      <w:tr w:rsidR="00026A14">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02"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7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70"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7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120万元用于六工镇村级运转经费，经费用于六工镇8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2023年12月31日前完成资金使用，通过本项目，满足各村委需要，促进社会和谐的发展。使受益群众满意度达到90%。</w:t>
            </w:r>
          </w:p>
        </w:tc>
        <w:tc>
          <w:tcPr>
            <w:tcW w:w="2170"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120万元用于六工镇村级运转经费，经费用于六工镇8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2023年12月31日前完成资金使用，通过本项目，满足各村委需要，促进社会和谐的发展。使受益群众满意度达到90%。</w:t>
            </w:r>
          </w:p>
        </w:tc>
      </w:tr>
      <w:tr w:rsidR="00026A14">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0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10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2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六工镇行政村数量</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&gt;=8个</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各村购买办公用品次数</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&gt;=10次</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=10次</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各行政村村级运转经费额度/月</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&lt;=1.25万元</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=1.25万元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有效保障个行政村日常运转</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7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0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2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0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10"/>
        <w:gridCol w:w="410"/>
        <w:gridCol w:w="411"/>
        <w:gridCol w:w="1236"/>
        <w:gridCol w:w="1397"/>
        <w:gridCol w:w="605"/>
        <w:gridCol w:w="798"/>
        <w:gridCol w:w="701"/>
        <w:gridCol w:w="265"/>
        <w:gridCol w:w="248"/>
        <w:gridCol w:w="217"/>
        <w:gridCol w:w="427"/>
        <w:gridCol w:w="474"/>
        <w:gridCol w:w="701"/>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03"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昌吉市六工镇服务群众专项经费</w:t>
            </w:r>
          </w:p>
        </w:tc>
      </w:tr>
      <w:tr w:rsidR="00026A14">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0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60"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98"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60"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80万元用于昌吉市六工镇服务群众专项经费，经费用于六工镇8个行政村，维持村级组织所需办公用品、伙食费、水电费及开展活动经费，保障其正常运转，满足群众困难诉求的需要，促进村集体发展，改善村容村貌。各行政村服务群众专项经费使用0.83万元/月，10万元/年，该项目资金于2023年12月31日前完成使用，通过本项目，满足各村委需要，促进社会和谐的发展。使受益群众满意度达到90%。</w:t>
            </w:r>
          </w:p>
        </w:tc>
        <w:tc>
          <w:tcPr>
            <w:tcW w:w="2098"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80万元用于昌吉市六工镇服务群众专项经费，经费用于六工镇8个行政村，维持村级组织所需办公用品、伙食费、水电费及开展活动经费，保障其正常运转，满足群众困难诉求的需要，促进村集体发展，改善村容村貌。各行政村服务群众专项经费使用</w:t>
            </w:r>
            <w:r>
              <w:rPr>
                <w:rFonts w:ascii="宋体" w:hAnsi="宋体" w:cs="宋体" w:hint="eastAsia"/>
                <w:color w:val="000000"/>
                <w:kern w:val="0"/>
                <w:sz w:val="20"/>
                <w:szCs w:val="20"/>
              </w:rPr>
              <w:lastRenderedPageBreak/>
              <w:t>0.83万元/月，10万元/年，该项目资金于2023年12月31日前完成使用，通过本项目，满足各村委需要，促进社会和谐的发展。使受益群众满意度达到90%。</w:t>
            </w:r>
          </w:p>
        </w:tc>
      </w:tr>
      <w:tr w:rsidR="00026A14">
        <w:trPr>
          <w:gridAfter w:val="1"/>
          <w:wAfter w:w="88" w:type="pct"/>
          <w:trHeight w:val="312"/>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3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0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六工镇行政村数量</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各行政村服务群众专项经费额度/年</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&lt;=10万元</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各行政村服务群众专项经费额度/月</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&lt;=0.83万元</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=0.83万元</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有效保障个行政村日常运转</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3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0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6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24"/>
        <w:gridCol w:w="425"/>
        <w:gridCol w:w="435"/>
        <w:gridCol w:w="1228"/>
        <w:gridCol w:w="1282"/>
        <w:gridCol w:w="607"/>
        <w:gridCol w:w="816"/>
        <w:gridCol w:w="716"/>
        <w:gridCol w:w="268"/>
        <w:gridCol w:w="248"/>
        <w:gridCol w:w="219"/>
        <w:gridCol w:w="429"/>
        <w:gridCol w:w="487"/>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6"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昌吉市六工镇片区党支部活动经费</w:t>
            </w:r>
          </w:p>
        </w:tc>
      </w:tr>
      <w:tr w:rsidR="00026A14">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5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8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2415"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34"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15"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27万元用于六工镇片区党支部活动经费，经费用于六工镇8个行政村，27个片区党支部，维持村级组织所需办公用品、伙食费、水电费及开展活动经费，保障其正常运转，满足群众困难诉求的需要，促进村集体发展，改善村容村貌，各行政村片区党支部活动经费平均0.083万元/月，各行政村片区党支部活动经费平均1万元/年。该项目资金于2023年12月31日前完成资金使用，通过本项目，满足各片区党支部需要，促进社会和谐的发展。使受益群众满意度达到90%。</w:t>
            </w:r>
          </w:p>
        </w:tc>
        <w:tc>
          <w:tcPr>
            <w:tcW w:w="2134"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27万元用于六工镇片区党支部活动经费，经费用于六工镇8个行政村，27个片区党支部，维持村级组织所需办公用品、伙食费、水电费及开展活动经费，保障其正常运转，满足群众困难诉求的需要，促进村集体发展，改善村容村貌，各行政村片区党支部活动经费平均0.083万元/月，各行政村片区党支部活动经费平均1万元/年。该项目资金于2023年12月31日前完成资金使用，通过本项目，满足各片区党支部需要，促进社会和谐的发展。使受益群众满意度达到90%。</w:t>
            </w:r>
          </w:p>
        </w:tc>
      </w:tr>
      <w:tr w:rsidR="00026A14">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7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170"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六工镇行政村数量</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六工片区党支部数量</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&gt;=27个</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=27个</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资金拨付及时性（%）</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各行政村片区党支部活动经费/年</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&lt;=1万元</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=1万元</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行政村片区党支部活动经费/月</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&lt;=0.08</w:t>
            </w:r>
            <w:r>
              <w:rPr>
                <w:rFonts w:ascii="宋体" w:hAnsi="宋体" w:cs="宋体" w:hint="eastAsia"/>
                <w:color w:val="000000"/>
                <w:kern w:val="0"/>
                <w:sz w:val="20"/>
                <w:szCs w:val="20"/>
              </w:rPr>
              <w:lastRenderedPageBreak/>
              <w:t>万元</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=0.08</w:t>
            </w:r>
            <w:r>
              <w:rPr>
                <w:rFonts w:ascii="宋体" w:hAnsi="宋体" w:cs="宋体" w:hint="eastAsia"/>
                <w:color w:val="000000"/>
                <w:kern w:val="0"/>
                <w:sz w:val="20"/>
                <w:szCs w:val="20"/>
              </w:rPr>
              <w:lastRenderedPageBreak/>
              <w:t>万元</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有效保障片区党支部日常运转</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6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70"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51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3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25"/>
        <w:gridCol w:w="426"/>
        <w:gridCol w:w="430"/>
        <w:gridCol w:w="1047"/>
        <w:gridCol w:w="963"/>
        <w:gridCol w:w="606"/>
        <w:gridCol w:w="1016"/>
        <w:gridCol w:w="916"/>
        <w:gridCol w:w="290"/>
        <w:gridCol w:w="247"/>
        <w:gridCol w:w="302"/>
        <w:gridCol w:w="424"/>
        <w:gridCol w:w="492"/>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昌吉市六工镇三老人员项目经费</w:t>
            </w:r>
          </w:p>
        </w:tc>
      </w:tr>
      <w:tr w:rsidR="00026A14">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164.96</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164.96万元用于六工镇三老人员项目运转，经费用于六工镇84名老党员，33名老干部，合计117人；三老人员项目资金每季度发放一次，每次41.24万元，一年合计为164.96万元；该项目资金于2023年12月31日前完成资金使用，通过本项目，满足三老人员的生活需要，促进社会和谐的发展。改善老人生活条件，使受益群众满意度达到90%。</w:t>
            </w:r>
          </w:p>
        </w:tc>
        <w:tc>
          <w:tcPr>
            <w:tcW w:w="2234"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164.96万元用于六工镇三老人员项目运转，经费用于六工镇84名老党员，33名老干部，合计117人；三老人员项目资金每季度发放一次，每次41.24万元，一年合计为164.96万元；该项目资金于2023年12月31日前完成资金使用，通过本项目，满足三老人员的生活需要，促进社会和谐的发展。改善老人生活条件，使受益群众满意度达到90%。</w:t>
            </w:r>
          </w:p>
        </w:tc>
      </w:tr>
      <w:tr w:rsidR="00026A14">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老党员数量</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&gt;=84人</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=84人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老干部数量</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&gt;=33人</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老党员拨付资金/年</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&lt;=118.43万元</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=118.43万元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老干部拨付资金/年</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&lt;=46.53万元</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=46.53万元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有效提高三老人员幸福指数</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三老人员满意度</w:t>
            </w:r>
          </w:p>
        </w:tc>
        <w:tc>
          <w:tcPr>
            <w:tcW w:w="53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90"/>
        <w:gridCol w:w="389"/>
        <w:gridCol w:w="389"/>
        <w:gridCol w:w="1367"/>
        <w:gridCol w:w="1360"/>
        <w:gridCol w:w="655"/>
        <w:gridCol w:w="647"/>
        <w:gridCol w:w="906"/>
        <w:gridCol w:w="257"/>
        <w:gridCol w:w="248"/>
        <w:gridCol w:w="216"/>
        <w:gridCol w:w="391"/>
        <w:gridCol w:w="439"/>
        <w:gridCol w:w="647"/>
        <w:gridCol w:w="221"/>
      </w:tblGrid>
      <w:tr w:rsidR="00026A14">
        <w:trPr>
          <w:gridAfter w:val="1"/>
          <w:wAfter w:w="130" w:type="pct"/>
          <w:trHeight w:val="42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130" w:type="pct"/>
          <w:trHeight w:val="28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130" w:type="pct"/>
          <w:trHeight w:val="280"/>
        </w:trPr>
        <w:tc>
          <w:tcPr>
            <w:tcW w:w="4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15"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昌吉市六工镇下三工村一片区居民点亮化项目资金</w:t>
            </w:r>
          </w:p>
        </w:tc>
      </w:tr>
      <w:tr w:rsidR="00026A14">
        <w:trPr>
          <w:gridAfter w:val="1"/>
          <w:wAfter w:w="130" w:type="pct"/>
          <w:trHeight w:val="280"/>
        </w:trPr>
        <w:tc>
          <w:tcPr>
            <w:tcW w:w="4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86"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4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130" w:type="pct"/>
          <w:trHeight w:val="520"/>
        </w:trPr>
        <w:tc>
          <w:tcPr>
            <w:tcW w:w="4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9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130" w:type="pct"/>
          <w:trHeight w:val="440"/>
        </w:trPr>
        <w:tc>
          <w:tcPr>
            <w:tcW w:w="45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9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130" w:type="pct"/>
          <w:trHeight w:val="440"/>
        </w:trPr>
        <w:tc>
          <w:tcPr>
            <w:tcW w:w="45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9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440"/>
        </w:trPr>
        <w:tc>
          <w:tcPr>
            <w:tcW w:w="45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79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7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280"/>
        </w:trPr>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1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29"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130" w:type="pct"/>
          <w:trHeight w:val="54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81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20万元用于六工镇下三工村一片区居民点亮化美化项目，主要建设内容为：对下三工村一片区村容村貌进行综合整治，片区内沿路路灯安装等工作，计划于2023年12月31日前完工，通过本项目的实施，使一片区设施得到完善，形成长效机制，促进村集体的发展。改善村容村貌，完善村级基础设施的建设，改善农村生产条件，使受益居民满意度达到90%。</w:t>
            </w:r>
          </w:p>
        </w:tc>
        <w:tc>
          <w:tcPr>
            <w:tcW w:w="1829"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19.9985万元对下三工村一片区村容村貌进行综合整治，片区内沿路路灯安装等工作通过本项目的实施，使一片区设施得到完善，形成长效机制，促进村集体的发展。改善村容村貌，完善村级基础设施的建设，改善农村生产条件，使受益居民满意度达到90%。</w:t>
            </w:r>
          </w:p>
        </w:tc>
      </w:tr>
      <w:tr w:rsidR="00026A14">
        <w:trPr>
          <w:gridAfter w:val="1"/>
          <w:wAfter w:w="130" w:type="pct"/>
          <w:trHeight w:val="312"/>
        </w:trPr>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978"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0"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3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w:t>
            </w:r>
            <w:r>
              <w:rPr>
                <w:rFonts w:ascii="宋体" w:hAnsi="宋体" w:cs="宋体" w:hint="eastAsia"/>
                <w:color w:val="000000"/>
                <w:kern w:val="0"/>
                <w:sz w:val="20"/>
                <w:szCs w:val="20"/>
              </w:rPr>
              <w:lastRenderedPageBreak/>
              <w:t>出指标</w:t>
            </w: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w:t>
            </w:r>
            <w:r>
              <w:rPr>
                <w:rFonts w:ascii="宋体" w:hAnsi="宋体" w:cs="宋体" w:hint="eastAsia"/>
                <w:color w:val="000000"/>
                <w:kern w:val="0"/>
                <w:sz w:val="20"/>
                <w:szCs w:val="20"/>
              </w:rPr>
              <w:lastRenderedPageBreak/>
              <w:t>量指标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涉及行政村片区个</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安装路灯个数</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&gt;=70个</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=51个</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指标目标值设置不合理</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平均每个片区项目成本</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&lt;=20万元</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=19.9985万元</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改善村容村貌，完善村级基础设施的建设</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2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2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978"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37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53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280"/>
        </w:trPr>
        <w:tc>
          <w:tcPr>
            <w:tcW w:w="357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93分</w:t>
            </w:r>
          </w:p>
        </w:tc>
        <w:tc>
          <w:tcPr>
            <w:tcW w:w="6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615"/>
        <w:gridCol w:w="617"/>
        <w:gridCol w:w="620"/>
        <w:gridCol w:w="726"/>
        <w:gridCol w:w="932"/>
        <w:gridCol w:w="206"/>
        <w:gridCol w:w="873"/>
        <w:gridCol w:w="770"/>
        <w:gridCol w:w="481"/>
        <w:gridCol w:w="435"/>
        <w:gridCol w:w="493"/>
        <w:gridCol w:w="380"/>
        <w:gridCol w:w="436"/>
        <w:gridCol w:w="716"/>
        <w:gridCol w:w="222"/>
      </w:tblGrid>
      <w:tr w:rsidR="00026A14">
        <w:trPr>
          <w:gridAfter w:val="1"/>
          <w:wAfter w:w="130" w:type="pct"/>
          <w:trHeight w:val="42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130" w:type="pct"/>
          <w:trHeight w:val="28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130" w:type="pct"/>
          <w:trHeight w:val="280"/>
        </w:trPr>
        <w:tc>
          <w:tcPr>
            <w:tcW w:w="7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7"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昌吉市六工镇新庄村四片区安居楼道路硬化及亮化项目资金</w:t>
            </w:r>
          </w:p>
        </w:tc>
      </w:tr>
      <w:tr w:rsidR="00026A14">
        <w:trPr>
          <w:gridAfter w:val="1"/>
          <w:wAfter w:w="130" w:type="pct"/>
          <w:trHeight w:val="280"/>
        </w:trPr>
        <w:tc>
          <w:tcPr>
            <w:tcW w:w="7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0"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43"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130" w:type="pct"/>
          <w:trHeight w:val="520"/>
        </w:trPr>
        <w:tc>
          <w:tcPr>
            <w:tcW w:w="7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130" w:type="pct"/>
          <w:trHeight w:val="440"/>
        </w:trPr>
        <w:tc>
          <w:tcPr>
            <w:tcW w:w="72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18.21</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91.05%</w:t>
            </w:r>
          </w:p>
        </w:tc>
        <w:tc>
          <w:tcPr>
            <w:tcW w:w="42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130" w:type="pct"/>
          <w:trHeight w:val="440"/>
        </w:trPr>
        <w:tc>
          <w:tcPr>
            <w:tcW w:w="72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18.21</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440"/>
        </w:trPr>
        <w:tc>
          <w:tcPr>
            <w:tcW w:w="72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4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28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31"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77"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130" w:type="pct"/>
          <w:trHeight w:val="54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31"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20万元用于六工镇新庄村四片区安居楼道路硬化及亮化项目运转，主要建设内容为：对新庄村四片区村容村貌进行综合整治，片区内修建道路工作，计划于2023年12月31日前完工，通过本项目的实施，使四片区道路设施得到完善，形成长效机制，促进村集体的发展。改善村容村貌，完善村级基础设施的建设，改善农村生产条件，使受益居民满意度达到90%。</w:t>
            </w:r>
          </w:p>
        </w:tc>
        <w:tc>
          <w:tcPr>
            <w:tcW w:w="2177"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共投入18.20985万元用于六工镇新庄村四片区安居楼道路硬化及亮化项目运转，该项目对新庄村四片区村容村貌进行综合整治，片区内修建道路工作，通过本项目的实施，使四片区道路设施得到完善，形成长效机制，促进村集体的发展。改善村容村貌，完善村级基础设施的建设，改善农村生产条件，使受益居民满意度达到90%。</w:t>
            </w:r>
          </w:p>
        </w:tc>
      </w:tr>
      <w:tr w:rsidR="00026A14">
        <w:trPr>
          <w:gridAfter w:val="1"/>
          <w:wAfter w:w="130" w:type="pct"/>
          <w:trHeight w:val="312"/>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9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w:t>
            </w:r>
            <w:r>
              <w:rPr>
                <w:rFonts w:ascii="宋体" w:hAnsi="宋体" w:cs="宋体" w:hint="eastAsia"/>
                <w:color w:val="000000"/>
                <w:kern w:val="0"/>
                <w:sz w:val="20"/>
                <w:szCs w:val="20"/>
              </w:rPr>
              <w:lastRenderedPageBreak/>
              <w:t>值</w:t>
            </w:r>
          </w:p>
        </w:tc>
        <w:tc>
          <w:tcPr>
            <w:tcW w:w="5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026A14">
        <w:trPr>
          <w:trHeight w:val="28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094"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7"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7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涉及行政村数量</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道路施工面积</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&gt;=1920平方米</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=1920平方米</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修建道路平均成本</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&lt;=105元/米</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=105元/米</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有效改善人居环境</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36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94"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1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7"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280"/>
        </w:trPr>
        <w:tc>
          <w:tcPr>
            <w:tcW w:w="31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397"/>
        <w:gridCol w:w="397"/>
        <w:gridCol w:w="398"/>
        <w:gridCol w:w="873"/>
        <w:gridCol w:w="1616"/>
        <w:gridCol w:w="671"/>
        <w:gridCol w:w="851"/>
        <w:gridCol w:w="851"/>
        <w:gridCol w:w="260"/>
        <w:gridCol w:w="249"/>
        <w:gridCol w:w="196"/>
        <w:gridCol w:w="417"/>
        <w:gridCol w:w="455"/>
        <w:gridCol w:w="670"/>
        <w:gridCol w:w="221"/>
      </w:tblGrid>
      <w:tr w:rsidR="00026A14">
        <w:trPr>
          <w:gridAfter w:val="1"/>
          <w:wAfter w:w="130" w:type="pct"/>
          <w:trHeight w:val="42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130" w:type="pct"/>
          <w:trHeight w:val="280"/>
        </w:trPr>
        <w:tc>
          <w:tcPr>
            <w:tcW w:w="4870"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130" w:type="pct"/>
          <w:trHeight w:val="280"/>
        </w:trPr>
        <w:tc>
          <w:tcPr>
            <w:tcW w:w="4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06"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经责审计化解中小企业欠款</w:t>
            </w:r>
          </w:p>
        </w:tc>
      </w:tr>
      <w:tr w:rsidR="00026A14">
        <w:trPr>
          <w:gridAfter w:val="1"/>
          <w:wAfter w:w="130" w:type="pct"/>
          <w:trHeight w:val="280"/>
        </w:trPr>
        <w:tc>
          <w:tcPr>
            <w:tcW w:w="4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80"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75"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130" w:type="pct"/>
          <w:trHeight w:val="520"/>
        </w:trPr>
        <w:tc>
          <w:tcPr>
            <w:tcW w:w="4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8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130" w:type="pct"/>
          <w:trHeight w:val="440"/>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8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130" w:type="pct"/>
          <w:trHeight w:val="440"/>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8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183.15</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440"/>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85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7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130" w:type="pct"/>
          <w:trHeight w:val="280"/>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1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26"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130" w:type="pct"/>
          <w:trHeight w:val="54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81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根据六工镇申请拨片化解债务资金的请示，为进一步强化基层保障，促进农村经济发展，提升村民幸福指数，特设立经责审计化解中小企业欠款项目，该项目拨付183.155万元，计划于2023年12月31日前支付完毕，使受益群体满意度达到90%.</w:t>
            </w:r>
          </w:p>
        </w:tc>
        <w:tc>
          <w:tcPr>
            <w:tcW w:w="1826"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截止2023年12月31日，该项目支付183.155万元，化解两家企业欠款，使受益群体满意度达到90%.</w:t>
            </w:r>
          </w:p>
        </w:tc>
      </w:tr>
      <w:tr w:rsidR="00026A14">
        <w:trPr>
          <w:gridAfter w:val="1"/>
          <w:wAfter w:w="130" w:type="pct"/>
          <w:trHeight w:val="312"/>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43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5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98"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651"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8"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9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5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支付单位数量</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支付昌吉市华业建筑安装集团金额</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=136.96万元</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=136.96万元</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支付新疆填锐信息技术有限公司金额</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=46.20万元</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=46.2万元</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有效提升村民生活幸福感</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有效加强辖区居民安全指数</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有效加强</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400"/>
        </w:trPr>
        <w:tc>
          <w:tcPr>
            <w:tcW w:w="23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3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431"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51"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受益群体满意度</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98"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98"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r w:rsidR="00026A14">
        <w:trPr>
          <w:trHeight w:val="280"/>
        </w:trPr>
        <w:tc>
          <w:tcPr>
            <w:tcW w:w="354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9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7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5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35"/>
        <w:gridCol w:w="535"/>
        <w:gridCol w:w="539"/>
        <w:gridCol w:w="967"/>
        <w:gridCol w:w="889"/>
        <w:gridCol w:w="560"/>
        <w:gridCol w:w="816"/>
        <w:gridCol w:w="716"/>
        <w:gridCol w:w="345"/>
        <w:gridCol w:w="354"/>
        <w:gridCol w:w="412"/>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市人大微实事项目经费</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根据昌市党财【2023】4号文件要求，本项目由人大</w:t>
            </w:r>
            <w:r w:rsidR="00D80BCE">
              <w:rPr>
                <w:rFonts w:ascii="宋体" w:hAnsi="宋体" w:cs="宋体" w:hint="eastAsia"/>
                <w:color w:val="000000"/>
                <w:kern w:val="0"/>
                <w:sz w:val="20"/>
                <w:szCs w:val="20"/>
              </w:rPr>
              <w:t>常委会</w:t>
            </w:r>
            <w:r>
              <w:rPr>
                <w:rFonts w:ascii="宋体" w:hAnsi="宋体" w:cs="宋体" w:hint="eastAsia"/>
                <w:color w:val="000000"/>
                <w:kern w:val="0"/>
                <w:sz w:val="20"/>
                <w:szCs w:val="20"/>
              </w:rPr>
              <w:t>办公室负责牵头，由党政办与人大共同负责验收。拟投入12元，用于六工镇四户坝文化室装修、修建下三工村垃圾分类站工程。该项目资金于2023年12月31日前完成使用，通过本项目，本村村民生活及娱乐条件得到改善，使受益群众满意。</w:t>
            </w:r>
          </w:p>
        </w:tc>
        <w:tc>
          <w:tcPr>
            <w:tcW w:w="2233"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截止2023年12月31日，本项目投入12元，用于六工镇四户坝文化室装修、修建下三工村垃圾分类站工程。通过本项目，本村村民生活及娱乐条件得到改善，使受益群众满意达到90%。</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涉及行政村数</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四户坝文化室装修金额</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&lt;=6.40万元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=6.4万元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下三工村垃圾分类站金额</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&lt;=5.6万元</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改善村容村貌</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提升村民生活幸福感</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35"/>
        <w:gridCol w:w="535"/>
        <w:gridCol w:w="539"/>
        <w:gridCol w:w="966"/>
        <w:gridCol w:w="890"/>
        <w:gridCol w:w="560"/>
        <w:gridCol w:w="790"/>
        <w:gridCol w:w="716"/>
        <w:gridCol w:w="370"/>
        <w:gridCol w:w="354"/>
        <w:gridCol w:w="413"/>
        <w:gridCol w:w="426"/>
        <w:gridCol w:w="490"/>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特色乡镇道路建设项目工程欠款</w:t>
            </w:r>
          </w:p>
        </w:tc>
      </w:tr>
      <w:tr w:rsidR="00026A14">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本项目拟投入50万元，主要用于特色乡镇道路建设项目工程欠款项目，通过该项目实施，有效改善农村出行条件，促进农村经济发展，使补助人员满意度达到90%以上。</w:t>
            </w:r>
          </w:p>
        </w:tc>
        <w:tc>
          <w:tcPr>
            <w:tcW w:w="2235"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截止2023年12月31日，本项目投入50万元，主要用于特色乡镇道路建设项目工程欠款项目，通过该项目实施，有效改善农村出行条件，促进农村经济发展，使补助人员满意度达到90%以上。</w:t>
            </w:r>
          </w:p>
        </w:tc>
      </w:tr>
      <w:tr w:rsidR="00026A1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支付单位数量</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欠款金额</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=50万</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=50万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有效改善村民出行条件</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有效提升村民生活幸福感</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5"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受益人群满意度（%）</w:t>
            </w:r>
          </w:p>
        </w:tc>
        <w:tc>
          <w:tcPr>
            <w:tcW w:w="53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508"/>
        <w:gridCol w:w="508"/>
        <w:gridCol w:w="514"/>
        <w:gridCol w:w="886"/>
        <w:gridCol w:w="819"/>
        <w:gridCol w:w="514"/>
        <w:gridCol w:w="916"/>
        <w:gridCol w:w="916"/>
        <w:gridCol w:w="374"/>
        <w:gridCol w:w="325"/>
        <w:gridCol w:w="388"/>
        <w:gridCol w:w="422"/>
        <w:gridCol w:w="494"/>
        <w:gridCol w:w="716"/>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西绕城高速公路建设项目部分征迁补偿资金</w:t>
            </w:r>
          </w:p>
        </w:tc>
      </w:tr>
      <w:tr w:rsidR="00026A14">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334.00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334.00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本项目拟投入333.9976万元，主要用于发放我镇西绕城高速公路建设项目部分征迁补偿资金，补助对象一个行政村，2户农户。通过实施此项目，有效提高农村经济发展，使补助人员满意度达到95%以上。</w:t>
            </w:r>
          </w:p>
        </w:tc>
        <w:tc>
          <w:tcPr>
            <w:tcW w:w="2235"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截止2023年12月31日，本项目投入333.9976万元，主要用于发放我镇西绕城高速公路建设项目部分征迁补偿资金，补助对象一个行政村，2户农户。通过实施此项目，有效提高农村经济发展，使补助人员满意度达到95%以上。</w:t>
            </w:r>
          </w:p>
        </w:tc>
      </w:tr>
      <w:tr w:rsidR="00026A14">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发放行政村个数</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资金发放合规率</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四户坝坝村补助资金</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=333.99万元</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=333.99万元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w:t>
            </w:r>
            <w:r>
              <w:rPr>
                <w:rFonts w:ascii="宋体" w:hAnsi="宋体" w:cs="宋体" w:hint="eastAsia"/>
                <w:color w:val="000000"/>
                <w:kern w:val="0"/>
                <w:sz w:val="20"/>
                <w:szCs w:val="20"/>
              </w:rPr>
              <w:lastRenderedPageBreak/>
              <w:t>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有效改善村民出行条件</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有效提高农村经济发展</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84"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p>
        </w:tc>
        <w:tc>
          <w:tcPr>
            <w:tcW w:w="53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tbl>
      <w:tblPr>
        <w:tblW w:w="5000" w:type="pct"/>
        <w:tblLook w:val="04A0"/>
      </w:tblPr>
      <w:tblGrid>
        <w:gridCol w:w="411"/>
        <w:gridCol w:w="410"/>
        <w:gridCol w:w="411"/>
        <w:gridCol w:w="1325"/>
        <w:gridCol w:w="1376"/>
        <w:gridCol w:w="632"/>
        <w:gridCol w:w="701"/>
        <w:gridCol w:w="701"/>
        <w:gridCol w:w="265"/>
        <w:gridCol w:w="248"/>
        <w:gridCol w:w="217"/>
        <w:gridCol w:w="427"/>
        <w:gridCol w:w="475"/>
        <w:gridCol w:w="701"/>
        <w:gridCol w:w="222"/>
      </w:tblGrid>
      <w:tr w:rsidR="00026A14">
        <w:trPr>
          <w:gridAfter w:val="1"/>
          <w:wAfter w:w="88" w:type="pct"/>
          <w:trHeight w:val="42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026A14">
        <w:trPr>
          <w:gridAfter w:val="1"/>
          <w:wAfter w:w="88" w:type="pct"/>
          <w:trHeight w:val="280"/>
        </w:trPr>
        <w:tc>
          <w:tcPr>
            <w:tcW w:w="4912" w:type="pct"/>
            <w:gridSpan w:val="14"/>
            <w:tcBorders>
              <w:top w:val="nil"/>
              <w:left w:val="nil"/>
              <w:bottom w:val="nil"/>
              <w:right w:val="nil"/>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026A1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自治区农村卫生厕所现场观摩会10万重点水域警示牌及加装防护20万</w:t>
            </w:r>
          </w:p>
        </w:tc>
      </w:tr>
      <w:tr w:rsidR="00026A1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昌吉市六工镇人民政府</w:t>
            </w:r>
          </w:p>
        </w:tc>
      </w:tr>
      <w:tr w:rsidR="00026A14">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27"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26A14">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026A14">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本项目拟投入资金30万元，为进一步强化基层基础设施建设，提醒辖区居民及未成年人远离危险水域，保障辖区内居民生命安全，提升辖区内居民生活幸福指数，使受益人群满意度达95%。</w:t>
            </w:r>
          </w:p>
        </w:tc>
        <w:tc>
          <w:tcPr>
            <w:tcW w:w="2079" w:type="pct"/>
            <w:gridSpan w:val="7"/>
            <w:tcBorders>
              <w:top w:val="single" w:sz="4" w:space="0" w:color="auto"/>
              <w:left w:val="nil"/>
              <w:bottom w:val="single" w:sz="4" w:space="0" w:color="auto"/>
              <w:right w:val="single" w:sz="4" w:space="0" w:color="000000"/>
            </w:tcBorders>
            <w:shd w:val="clear" w:color="auto" w:fill="auto"/>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截止2023年12月31日投入资金30万元，现已全部完工，为进一步强化基层基础设施建设，提醒辖区居民及未成年人远离危险水域，保障辖区内居民生命安全，提升辖区内居民生活幸福指数，使受益人群满意度达95%。</w:t>
            </w:r>
          </w:p>
        </w:tc>
      </w:tr>
      <w:tr w:rsidR="00026A14">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026A14">
        <w:trPr>
          <w:trHeight w:val="28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026A14" w:rsidRDefault="00026A14">
            <w:pPr>
              <w:widowControl/>
              <w:jc w:val="center"/>
              <w:rPr>
                <w:rFonts w:ascii="宋体" w:hAnsi="宋体" w:cs="宋体"/>
                <w:color w:val="000000"/>
                <w:kern w:val="0"/>
                <w:sz w:val="20"/>
                <w:szCs w:val="20"/>
              </w:rPr>
            </w:pPr>
          </w:p>
        </w:tc>
      </w:tr>
      <w:tr w:rsidR="00026A14">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拟制作各类广告牌</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&gt;=148个</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=148个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农村卫生厕所现场观摩会拨付资金</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重点水域警示牌及加装防护拨付资金</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=20万元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有效提升村民安全指数</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有效提高辖区居民幸福感</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400"/>
        </w:trPr>
        <w:tc>
          <w:tcPr>
            <w:tcW w:w="351" w:type="pct"/>
            <w:vMerge/>
            <w:tcBorders>
              <w:top w:val="nil"/>
              <w:left w:val="single" w:sz="4" w:space="0" w:color="auto"/>
              <w:bottom w:val="single" w:sz="4" w:space="0" w:color="auto"/>
              <w:right w:val="single" w:sz="4" w:space="0" w:color="auto"/>
            </w:tcBorders>
            <w:vAlign w:val="center"/>
          </w:tcPr>
          <w:p w:rsidR="00026A14" w:rsidRDefault="00026A14">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026A14" w:rsidRDefault="00EE0CC2">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96"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r w:rsidR="00026A14">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026A14" w:rsidRDefault="00EE0CC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026A14" w:rsidRDefault="00026A14">
            <w:pPr>
              <w:widowControl/>
              <w:jc w:val="left"/>
              <w:rPr>
                <w:rFonts w:eastAsia="Times New Roman"/>
                <w:kern w:val="0"/>
                <w:sz w:val="20"/>
                <w:szCs w:val="20"/>
              </w:rPr>
            </w:pPr>
          </w:p>
        </w:tc>
      </w:tr>
    </w:tbl>
    <w:p w:rsidR="00026A14" w:rsidRDefault="00026A14">
      <w:pPr>
        <w:ind w:firstLineChars="200" w:firstLine="640"/>
        <w:jc w:val="left"/>
        <w:rPr>
          <w:rFonts w:ascii="仿宋_GB2312" w:eastAsia="仿宋_GB2312"/>
          <w:sz w:val="32"/>
          <w:szCs w:val="32"/>
        </w:rPr>
      </w:pPr>
    </w:p>
    <w:p w:rsidR="00026A14" w:rsidRDefault="00EE0CC2">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026A14" w:rsidRDefault="00EE0CC2">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我单位本年资金紧张未购买办公用品及设备。因此政府采购金额支出为0.00万元。其中授予中小企业合同金额、授予小微企业合同金额为0.00万元。</w:t>
      </w:r>
    </w:p>
    <w:p w:rsidR="00026A14" w:rsidRDefault="00EE0CC2">
      <w:pPr>
        <w:jc w:val="center"/>
        <w:outlineLvl w:val="0"/>
        <w:rPr>
          <w:rFonts w:ascii="黑体" w:eastAsia="黑体" w:hAnsi="黑体"/>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026A14" w:rsidRDefault="00EE0CC2">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026A14" w:rsidRDefault="00EE0CC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026A14" w:rsidRDefault="00EE0CC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026A14" w:rsidRDefault="00EE0CC2">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026A14" w:rsidRDefault="00EE0CC2">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026A14" w:rsidRDefault="00EE0CC2">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026A14" w:rsidRDefault="00EE0CC2">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026A14" w:rsidRDefault="00EE0CC2">
      <w:pPr>
        <w:ind w:firstLineChars="200" w:firstLine="640"/>
        <w:outlineLvl w:val="1"/>
        <w:rPr>
          <w:rFonts w:ascii="黑体" w:eastAsia="仿宋_GB2312" w:hAnsi="黑体" w:cs="宋体"/>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026A14" w:rsidRDefault="00EE0CC2">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026A14" w:rsidRDefault="00EE0CC2">
      <w:pPr>
        <w:ind w:firstLineChars="200" w:firstLine="640"/>
        <w:outlineLvl w:val="1"/>
        <w:rPr>
          <w:rFonts w:ascii="黑体" w:eastAsia="仿宋_GB2312" w:hAnsi="黑体" w:cs="宋体"/>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026A14" w:rsidRDefault="00EE0CC2">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026A14" w:rsidRDefault="00EE0CC2">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026A14" w:rsidRDefault="00EE0CC2">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026A14" w:rsidRDefault="00EE0CC2">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026A14" w:rsidRDefault="00EE0CC2">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026A14" w:rsidRDefault="00026A14">
      <w:pPr>
        <w:ind w:firstLineChars="200" w:firstLine="640"/>
        <w:rPr>
          <w:rFonts w:ascii="仿宋_GB2312" w:eastAsia="仿宋_GB2312"/>
          <w:sz w:val="32"/>
          <w:szCs w:val="32"/>
        </w:rPr>
      </w:pPr>
    </w:p>
    <w:p w:rsidR="00026A14" w:rsidRDefault="00026A14">
      <w:pPr>
        <w:ind w:firstLineChars="200" w:firstLine="640"/>
        <w:outlineLvl w:val="1"/>
        <w:rPr>
          <w:rFonts w:ascii="黑体" w:eastAsia="黑体" w:hAnsi="黑体" w:cs="宋体"/>
          <w:bCs/>
          <w:kern w:val="0"/>
          <w:sz w:val="32"/>
          <w:szCs w:val="32"/>
        </w:rPr>
      </w:pPr>
    </w:p>
    <w:sectPr w:rsidR="00026A14" w:rsidSect="005A1DF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BCD" w:rsidRDefault="00DD0BCD">
      <w:r>
        <w:separator/>
      </w:r>
    </w:p>
  </w:endnote>
  <w:endnote w:type="continuationSeparator" w:id="1">
    <w:p w:rsidR="00DD0BCD" w:rsidRDefault="00DD0B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A14" w:rsidRDefault="00D15279">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026A14" w:rsidRDefault="00D15279">
                <w:pPr>
                  <w:pStyle w:val="a4"/>
                </w:pPr>
                <w:r>
                  <w:rPr>
                    <w:rFonts w:hint="eastAsia"/>
                  </w:rPr>
                  <w:fldChar w:fldCharType="begin"/>
                </w:r>
                <w:r w:rsidR="00EE0CC2">
                  <w:rPr>
                    <w:rFonts w:hint="eastAsia"/>
                  </w:rPr>
                  <w:instrText xml:space="preserve"> PAGE  \* MERGEFORMAT </w:instrText>
                </w:r>
                <w:r>
                  <w:rPr>
                    <w:rFonts w:hint="eastAsia"/>
                  </w:rPr>
                  <w:fldChar w:fldCharType="separate"/>
                </w:r>
                <w:r w:rsidR="00D80BCE">
                  <w:rPr>
                    <w:noProof/>
                  </w:rPr>
                  <w:t>64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BCD" w:rsidRDefault="00DD0BCD">
      <w:r>
        <w:separator/>
      </w:r>
    </w:p>
  </w:footnote>
  <w:footnote w:type="continuationSeparator" w:id="1">
    <w:p w:rsidR="00DD0BCD" w:rsidRDefault="00DD0B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C7069F"/>
    <w:rsid w:val="00026A14"/>
    <w:rsid w:val="00061A74"/>
    <w:rsid w:val="0006353A"/>
    <w:rsid w:val="00213C59"/>
    <w:rsid w:val="00266080"/>
    <w:rsid w:val="003210CE"/>
    <w:rsid w:val="003628A3"/>
    <w:rsid w:val="00386B0E"/>
    <w:rsid w:val="00390F38"/>
    <w:rsid w:val="003A663D"/>
    <w:rsid w:val="003B7931"/>
    <w:rsid w:val="00407F97"/>
    <w:rsid w:val="00446008"/>
    <w:rsid w:val="00472E53"/>
    <w:rsid w:val="0049393B"/>
    <w:rsid w:val="004F0C2D"/>
    <w:rsid w:val="005A1DF8"/>
    <w:rsid w:val="00742C1C"/>
    <w:rsid w:val="00876C7A"/>
    <w:rsid w:val="009C24AF"/>
    <w:rsid w:val="009C2B91"/>
    <w:rsid w:val="00A133B2"/>
    <w:rsid w:val="00A4414D"/>
    <w:rsid w:val="00AE02E4"/>
    <w:rsid w:val="00AF3335"/>
    <w:rsid w:val="00AF481F"/>
    <w:rsid w:val="00B70D59"/>
    <w:rsid w:val="00BC2D16"/>
    <w:rsid w:val="00C145AF"/>
    <w:rsid w:val="00C262BB"/>
    <w:rsid w:val="00C420B3"/>
    <w:rsid w:val="00C7069F"/>
    <w:rsid w:val="00CB4298"/>
    <w:rsid w:val="00D15279"/>
    <w:rsid w:val="00D80BCE"/>
    <w:rsid w:val="00DD0BCD"/>
    <w:rsid w:val="00DE128E"/>
    <w:rsid w:val="00E964AD"/>
    <w:rsid w:val="00EE0CC2"/>
    <w:rsid w:val="00F52A8D"/>
    <w:rsid w:val="00FD58D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1A77C3"/>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724F1F"/>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1DF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A1DF8"/>
    <w:pPr>
      <w:jc w:val="left"/>
    </w:pPr>
  </w:style>
  <w:style w:type="paragraph" w:styleId="3">
    <w:name w:val="toc 3"/>
    <w:basedOn w:val="a"/>
    <w:next w:val="a"/>
    <w:qFormat/>
    <w:rsid w:val="005A1DF8"/>
    <w:pPr>
      <w:ind w:leftChars="400" w:left="840"/>
    </w:pPr>
  </w:style>
  <w:style w:type="paragraph" w:styleId="a4">
    <w:name w:val="footer"/>
    <w:basedOn w:val="a"/>
    <w:qFormat/>
    <w:rsid w:val="005A1DF8"/>
    <w:pPr>
      <w:tabs>
        <w:tab w:val="center" w:pos="4153"/>
        <w:tab w:val="right" w:pos="8306"/>
      </w:tabs>
      <w:snapToGrid w:val="0"/>
      <w:jc w:val="left"/>
    </w:pPr>
    <w:rPr>
      <w:sz w:val="18"/>
    </w:rPr>
  </w:style>
  <w:style w:type="paragraph" w:styleId="a5">
    <w:name w:val="header"/>
    <w:basedOn w:val="a"/>
    <w:qFormat/>
    <w:rsid w:val="005A1DF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5A1DF8"/>
  </w:style>
  <w:style w:type="paragraph" w:styleId="2">
    <w:name w:val="toc 2"/>
    <w:basedOn w:val="a"/>
    <w:next w:val="a"/>
    <w:qFormat/>
    <w:rsid w:val="005A1DF8"/>
    <w:pPr>
      <w:ind w:leftChars="200" w:left="420"/>
    </w:pPr>
  </w:style>
  <w:style w:type="paragraph" w:styleId="a6">
    <w:name w:val="Normal (Web)"/>
    <w:basedOn w:val="a"/>
    <w:qFormat/>
    <w:rsid w:val="005A1DF8"/>
    <w:pPr>
      <w:spacing w:before="100" w:beforeAutospacing="1" w:after="100" w:afterAutospacing="1"/>
      <w:jc w:val="left"/>
    </w:pPr>
    <w:rPr>
      <w:kern w:val="0"/>
      <w:sz w:val="24"/>
    </w:rPr>
  </w:style>
  <w:style w:type="character" w:styleId="a7">
    <w:name w:val="Strong"/>
    <w:basedOn w:val="a0"/>
    <w:qFormat/>
    <w:rsid w:val="005A1DF8"/>
    <w:rPr>
      <w:b/>
    </w:rPr>
  </w:style>
  <w:style w:type="paragraph" w:customStyle="1" w:styleId="WPSOffice3">
    <w:name w:val="WPSOffice手动目录 3"/>
    <w:qFormat/>
    <w:rsid w:val="005A1DF8"/>
    <w:pPr>
      <w:ind w:leftChars="400" w:left="400"/>
    </w:pPr>
  </w:style>
  <w:style w:type="paragraph" w:customStyle="1" w:styleId="WPSOffice2">
    <w:name w:val="WPSOffice手动目录 2"/>
    <w:qFormat/>
    <w:rsid w:val="005A1DF8"/>
    <w:pPr>
      <w:ind w:leftChars="200" w:left="200"/>
    </w:pPr>
  </w:style>
  <w:style w:type="paragraph" w:customStyle="1" w:styleId="WPSOffice1">
    <w:name w:val="WPSOffice手动目录 1"/>
    <w:qFormat/>
    <w:rsid w:val="005A1DF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5418</Words>
  <Characters>30884</Characters>
  <Application>Microsoft Office Word</Application>
  <DocSecurity>0</DocSecurity>
  <Lines>257</Lines>
  <Paragraphs>72</Paragraphs>
  <ScaleCrop>false</ScaleCrop>
  <Company/>
  <LinksUpToDate>false</LinksUpToDate>
  <CharactersWithSpaces>36230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17</cp:revision>
  <dcterms:created xsi:type="dcterms:W3CDTF">2014-10-29T12:08:00Z</dcterms:created>
  <dcterms:modified xsi:type="dcterms:W3CDTF">2025-07-15T10:28:00Z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