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CB5" w:rsidRDefault="004A6CB5">
      <w:pPr>
        <w:rPr>
          <w:rFonts w:ascii="黑体" w:eastAsia="黑体" w:hAnsi="黑体"/>
          <w:sz w:val="32"/>
          <w:szCs w:val="32"/>
        </w:rPr>
      </w:pPr>
    </w:p>
    <w:p w:rsidR="004A6CB5" w:rsidRDefault="004A6CB5">
      <w:pPr>
        <w:jc w:val="center"/>
        <w:rPr>
          <w:rFonts w:ascii="方正小标宋_GBK" w:eastAsia="方正小标宋_GBK" w:hAnsi="宋体"/>
          <w:sz w:val="44"/>
          <w:szCs w:val="44"/>
        </w:rPr>
      </w:pPr>
    </w:p>
    <w:p w:rsidR="004A6CB5" w:rsidRDefault="00BF3C19">
      <w:pPr>
        <w:jc w:val="center"/>
        <w:rPr>
          <w:rFonts w:ascii="方正小标宋_GBK" w:eastAsia="方正小标宋_GBK" w:hAnsi="宋体"/>
          <w:sz w:val="44"/>
          <w:szCs w:val="44"/>
        </w:rPr>
      </w:pPr>
      <w:r>
        <w:rPr>
          <w:rFonts w:ascii="方正小标宋_GBK" w:eastAsia="方正小标宋_GBK" w:hAnsi="宋体" w:hint="eastAsia"/>
          <w:sz w:val="44"/>
          <w:szCs w:val="44"/>
        </w:rPr>
        <w:t>昌吉市动物疾病预防控制中心</w:t>
      </w:r>
    </w:p>
    <w:p w:rsidR="004A6CB5" w:rsidRDefault="00BF3C19">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4A6CB5" w:rsidRDefault="00BF3C19">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4A6CB5" w:rsidRDefault="00BF3C19">
      <w:pPr>
        <w:rPr>
          <w:rFonts w:ascii="方正小标宋_GBK" w:eastAsia="方正小标宋_GBK" w:hAnsi="宋体"/>
          <w:sz w:val="44"/>
          <w:szCs w:val="44"/>
        </w:rPr>
      </w:pPr>
      <w:r>
        <w:rPr>
          <w:rFonts w:ascii="方正小标宋_GBK" w:eastAsia="方正小标宋_GBK" w:hAnsi="宋体" w:hint="eastAsia"/>
          <w:sz w:val="44"/>
          <w:szCs w:val="44"/>
        </w:rPr>
        <w:br w:type="page"/>
      </w:r>
    </w:p>
    <w:p w:rsidR="004A6CB5" w:rsidRDefault="00BF3C19">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4A6CB5" w:rsidRDefault="004C1BB5">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BF3C19">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F3C19">
          <w:rPr>
            <w:rFonts w:ascii="仿宋_GB2312" w:eastAsia="仿宋_GB2312" w:hAnsi="仿宋_GB2312" w:cs="仿宋_GB2312" w:hint="eastAsia"/>
            <w:b/>
            <w:bCs/>
            <w:sz w:val="32"/>
            <w:szCs w:val="32"/>
          </w:rPr>
          <w:t>第一部分</w:t>
        </w:r>
        <w:r w:rsidR="00BF3C19">
          <w:rPr>
            <w:rFonts w:ascii="仿宋_GB2312" w:eastAsia="仿宋_GB2312" w:hAnsi="仿宋_GB2312" w:cs="仿宋_GB2312" w:hint="eastAsia"/>
            <w:b/>
            <w:bCs/>
            <w:sz w:val="32"/>
            <w:szCs w:val="32"/>
          </w:rPr>
          <w:t xml:space="preserve"> </w:t>
        </w:r>
        <w:r w:rsidR="00BF3C19">
          <w:rPr>
            <w:rFonts w:ascii="仿宋_GB2312" w:eastAsia="仿宋_GB2312" w:hAnsi="仿宋_GB2312" w:cs="仿宋_GB2312" w:hint="eastAsia"/>
            <w:b/>
            <w:bCs/>
            <w:sz w:val="32"/>
            <w:szCs w:val="32"/>
          </w:rPr>
          <w:t>单位概况</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30567" w:history="1">
        <w:r w:rsidR="00BF3C19">
          <w:rPr>
            <w:rFonts w:ascii="仿宋_GB2312" w:eastAsia="仿宋_GB2312" w:hAnsi="仿宋_GB2312" w:cs="仿宋_GB2312" w:hint="eastAsia"/>
            <w:bCs/>
            <w:kern w:val="0"/>
            <w:sz w:val="32"/>
            <w:szCs w:val="32"/>
          </w:rPr>
          <w:t>一、主要职能</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2151" w:history="1">
        <w:r w:rsidR="00BF3C19">
          <w:rPr>
            <w:rFonts w:ascii="仿宋_GB2312" w:eastAsia="仿宋_GB2312" w:hAnsi="仿宋_GB2312" w:cs="仿宋_GB2312" w:hint="eastAsia"/>
            <w:bCs/>
            <w:kern w:val="0"/>
            <w:sz w:val="32"/>
            <w:szCs w:val="32"/>
          </w:rPr>
          <w:t>二、机构设置及人员情况</w:t>
        </w:r>
      </w:hyperlink>
    </w:p>
    <w:p w:rsidR="004A6CB5" w:rsidRDefault="004C1BB5">
      <w:pPr>
        <w:pStyle w:val="1"/>
        <w:tabs>
          <w:tab w:val="right" w:pos="8306"/>
        </w:tabs>
        <w:rPr>
          <w:rFonts w:ascii="仿宋_GB2312" w:eastAsia="仿宋_GB2312" w:hAnsi="仿宋_GB2312" w:cs="仿宋_GB2312"/>
          <w:b/>
          <w:bCs/>
          <w:sz w:val="32"/>
          <w:szCs w:val="32"/>
        </w:rPr>
      </w:pPr>
      <w:hyperlink w:anchor="_Toc29374" w:history="1">
        <w:r w:rsidR="00BF3C19">
          <w:rPr>
            <w:rFonts w:ascii="仿宋_GB2312" w:eastAsia="仿宋_GB2312" w:hAnsi="仿宋_GB2312" w:cs="仿宋_GB2312" w:hint="eastAsia"/>
            <w:b/>
            <w:bCs/>
            <w:sz w:val="32"/>
            <w:szCs w:val="32"/>
          </w:rPr>
          <w:t>第二部分</w:t>
        </w:r>
        <w:r w:rsidR="00BF3C19">
          <w:rPr>
            <w:rFonts w:ascii="仿宋_GB2312" w:eastAsia="仿宋_GB2312" w:hAnsi="仿宋_GB2312" w:cs="仿宋_GB2312" w:hint="eastAsia"/>
            <w:b/>
            <w:bCs/>
            <w:sz w:val="32"/>
            <w:szCs w:val="32"/>
          </w:rPr>
          <w:t xml:space="preserve"> </w:t>
        </w:r>
        <w:r w:rsidR="00BF3C19">
          <w:rPr>
            <w:rFonts w:ascii="仿宋_GB2312" w:eastAsia="仿宋_GB2312" w:hAnsi="仿宋_GB2312" w:cs="仿宋_GB2312" w:hint="eastAsia"/>
            <w:b/>
            <w:bCs/>
            <w:sz w:val="32"/>
            <w:szCs w:val="32"/>
          </w:rPr>
          <w:t>部门决算情况说明</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25314" w:history="1">
        <w:r w:rsidR="00BF3C19">
          <w:rPr>
            <w:rFonts w:ascii="仿宋_GB2312" w:eastAsia="仿宋_GB2312" w:hAnsi="仿宋_GB2312" w:cs="仿宋_GB2312" w:hint="eastAsia"/>
            <w:bCs/>
            <w:kern w:val="0"/>
            <w:sz w:val="32"/>
            <w:szCs w:val="32"/>
          </w:rPr>
          <w:t>一、收入支出决算总体情况说明</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12142" w:history="1">
        <w:r w:rsidR="00BF3C19">
          <w:rPr>
            <w:rFonts w:ascii="仿宋_GB2312" w:eastAsia="仿宋_GB2312" w:hAnsi="仿宋_GB2312" w:cs="仿宋_GB2312" w:hint="eastAsia"/>
            <w:bCs/>
            <w:kern w:val="0"/>
            <w:sz w:val="32"/>
            <w:szCs w:val="32"/>
          </w:rPr>
          <w:t>二、收入决算情况说明</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13201" w:history="1">
        <w:r w:rsidR="00BF3C19">
          <w:rPr>
            <w:rFonts w:ascii="仿宋_GB2312" w:eastAsia="仿宋_GB2312" w:hAnsi="仿宋_GB2312" w:cs="仿宋_GB2312" w:hint="eastAsia"/>
            <w:bCs/>
            <w:kern w:val="0"/>
            <w:sz w:val="32"/>
            <w:szCs w:val="32"/>
          </w:rPr>
          <w:t>三、支出决算情况说明</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26564" w:history="1">
        <w:r w:rsidR="00BF3C19">
          <w:rPr>
            <w:rFonts w:ascii="仿宋_GB2312" w:eastAsia="仿宋_GB2312" w:hAnsi="仿宋_GB2312" w:cs="仿宋_GB2312" w:hint="eastAsia"/>
            <w:bCs/>
            <w:kern w:val="0"/>
            <w:sz w:val="32"/>
            <w:szCs w:val="32"/>
          </w:rPr>
          <w:t>四、财政拨款收入支出决算总体情况说明</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20360" w:history="1">
        <w:r w:rsidR="00BF3C19">
          <w:rPr>
            <w:rFonts w:ascii="仿宋_GB2312" w:eastAsia="仿宋_GB2312" w:hAnsi="仿宋_GB2312" w:cs="仿宋_GB2312" w:hint="eastAsia"/>
            <w:bCs/>
            <w:kern w:val="0"/>
            <w:sz w:val="32"/>
            <w:szCs w:val="32"/>
          </w:rPr>
          <w:t>五、一般公共预算财政拨款支出决算情况说明</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30870" w:history="1">
        <w:r w:rsidR="00BF3C19">
          <w:rPr>
            <w:rFonts w:ascii="仿宋_GB2312" w:eastAsia="仿宋_GB2312" w:hAnsi="仿宋_GB2312" w:cs="仿宋_GB2312" w:hint="eastAsia"/>
            <w:bCs/>
            <w:kern w:val="0"/>
            <w:sz w:val="32"/>
            <w:szCs w:val="32"/>
          </w:rPr>
          <w:t>六、一般公共预算财政拨款基本支出决算情况说明</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21518" w:history="1">
        <w:r w:rsidR="00BF3C19">
          <w:rPr>
            <w:rFonts w:ascii="仿宋_GB2312" w:eastAsia="仿宋_GB2312" w:hAnsi="仿宋_GB2312" w:cs="仿宋_GB2312" w:hint="eastAsia"/>
            <w:bCs/>
            <w:kern w:val="0"/>
            <w:sz w:val="32"/>
            <w:szCs w:val="32"/>
          </w:rPr>
          <w:t>七、财政拨款“三公</w:t>
        </w:r>
        <w:r w:rsidR="00BF3C19">
          <w:rPr>
            <w:rFonts w:ascii="仿宋_GB2312" w:eastAsia="仿宋_GB2312" w:hAnsi="仿宋_GB2312" w:cs="仿宋_GB2312" w:hint="eastAsia"/>
            <w:bCs/>
            <w:kern w:val="0"/>
            <w:sz w:val="32"/>
            <w:szCs w:val="32"/>
          </w:rPr>
          <w:t>”经费支出决算情况说明</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5810" w:history="1">
        <w:r w:rsidR="00BF3C19">
          <w:rPr>
            <w:rFonts w:ascii="仿宋_GB2312" w:eastAsia="仿宋_GB2312" w:hAnsi="仿宋_GB2312" w:cs="仿宋_GB2312" w:hint="eastAsia"/>
            <w:bCs/>
            <w:kern w:val="0"/>
            <w:sz w:val="32"/>
            <w:szCs w:val="32"/>
          </w:rPr>
          <w:t>八、政府性基金预算财政拨款收入支出决算情况说明</w:t>
        </w:r>
      </w:hyperlink>
    </w:p>
    <w:p w:rsidR="004A6CB5" w:rsidRDefault="004C1BB5">
      <w:hyperlink w:anchor="_Toc5810" w:history="1">
        <w:r w:rsidR="00BF3C19">
          <w:rPr>
            <w:rFonts w:ascii="仿宋_GB2312" w:eastAsia="仿宋_GB2312" w:hAnsi="仿宋_GB2312" w:cs="仿宋_GB2312" w:hint="eastAsia"/>
            <w:bCs/>
            <w:kern w:val="0"/>
            <w:sz w:val="32"/>
            <w:szCs w:val="32"/>
          </w:rPr>
          <w:t>九、国有资本经营预算财政拨款收入支出决算情况说明</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1235" w:history="1">
        <w:r w:rsidR="00BF3C19">
          <w:rPr>
            <w:rFonts w:ascii="仿宋_GB2312" w:eastAsia="仿宋_GB2312" w:hAnsi="仿宋_GB2312" w:cs="仿宋_GB2312" w:hint="eastAsia"/>
            <w:sz w:val="32"/>
            <w:szCs w:val="32"/>
          </w:rPr>
          <w:t>十</w:t>
        </w:r>
        <w:r w:rsidR="00BF3C19">
          <w:rPr>
            <w:rFonts w:ascii="仿宋_GB2312" w:eastAsia="仿宋_GB2312" w:hAnsi="仿宋_GB2312" w:cs="仿宋_GB2312" w:hint="eastAsia"/>
            <w:bCs/>
            <w:kern w:val="0"/>
            <w:sz w:val="32"/>
            <w:szCs w:val="32"/>
          </w:rPr>
          <w:t>、其他重要事项的情况说明</w:t>
        </w:r>
      </w:hyperlink>
    </w:p>
    <w:p w:rsidR="004A6CB5" w:rsidRDefault="004C1BB5">
      <w:pPr>
        <w:pStyle w:val="3"/>
        <w:tabs>
          <w:tab w:val="right" w:pos="8306"/>
        </w:tabs>
        <w:ind w:leftChars="0" w:left="0"/>
        <w:rPr>
          <w:rFonts w:ascii="仿宋_GB2312" w:eastAsia="仿宋_GB2312" w:hAnsi="仿宋_GB2312" w:cs="仿宋_GB2312"/>
          <w:sz w:val="32"/>
          <w:szCs w:val="32"/>
        </w:rPr>
      </w:pPr>
      <w:hyperlink w:anchor="_Toc14519" w:history="1">
        <w:r w:rsidR="00BF3C19">
          <w:rPr>
            <w:rFonts w:ascii="仿宋_GB2312" w:eastAsia="仿宋_GB2312" w:hAnsi="仿宋_GB2312" w:cs="仿宋_GB2312" w:hint="eastAsia"/>
            <w:sz w:val="32"/>
            <w:szCs w:val="32"/>
          </w:rPr>
          <w:t>（一）机关运行经费支出情况</w:t>
        </w:r>
      </w:hyperlink>
    </w:p>
    <w:p w:rsidR="004A6CB5" w:rsidRDefault="004C1BB5">
      <w:pPr>
        <w:pStyle w:val="3"/>
        <w:tabs>
          <w:tab w:val="right" w:pos="8306"/>
        </w:tabs>
        <w:ind w:leftChars="0" w:left="0"/>
        <w:rPr>
          <w:rFonts w:ascii="仿宋_GB2312" w:eastAsia="仿宋_GB2312" w:hAnsi="仿宋_GB2312" w:cs="仿宋_GB2312"/>
          <w:sz w:val="32"/>
          <w:szCs w:val="32"/>
        </w:rPr>
      </w:pPr>
      <w:hyperlink w:anchor="_Toc227" w:history="1">
        <w:r w:rsidR="00BF3C19">
          <w:rPr>
            <w:rFonts w:ascii="仿宋_GB2312" w:eastAsia="仿宋_GB2312" w:hAnsi="仿宋_GB2312" w:cs="仿宋_GB2312" w:hint="eastAsia"/>
            <w:sz w:val="32"/>
            <w:szCs w:val="32"/>
          </w:rPr>
          <w:t>（二）政府采购情况</w:t>
        </w:r>
      </w:hyperlink>
    </w:p>
    <w:p w:rsidR="004A6CB5" w:rsidRDefault="004C1BB5">
      <w:pPr>
        <w:pStyle w:val="3"/>
        <w:tabs>
          <w:tab w:val="right" w:pos="8306"/>
        </w:tabs>
        <w:ind w:leftChars="0" w:left="0"/>
        <w:rPr>
          <w:rFonts w:ascii="仿宋_GB2312" w:eastAsia="仿宋_GB2312" w:hAnsi="仿宋_GB2312" w:cs="仿宋_GB2312"/>
          <w:sz w:val="32"/>
          <w:szCs w:val="32"/>
        </w:rPr>
      </w:pPr>
      <w:hyperlink w:anchor="_Toc8391" w:history="1">
        <w:r w:rsidR="00BF3C19">
          <w:rPr>
            <w:rFonts w:ascii="仿宋_GB2312" w:eastAsia="仿宋_GB2312" w:hAnsi="仿宋_GB2312" w:cs="仿宋_GB2312" w:hint="eastAsia"/>
            <w:sz w:val="32"/>
            <w:szCs w:val="32"/>
          </w:rPr>
          <w:t>（</w:t>
        </w:r>
        <w:r w:rsidR="00BF3C19">
          <w:rPr>
            <w:rFonts w:ascii="仿宋_GB2312" w:eastAsia="仿宋_GB2312" w:hAnsi="仿宋_GB2312" w:cs="仿宋_GB2312" w:hint="eastAsia"/>
            <w:sz w:val="32"/>
            <w:szCs w:val="32"/>
          </w:rPr>
          <w:t>三）国有资产占用情况说明</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11283" w:history="1">
        <w:r w:rsidR="00BF3C19">
          <w:rPr>
            <w:rFonts w:ascii="仿宋_GB2312" w:eastAsia="仿宋_GB2312" w:hAnsi="仿宋_GB2312" w:cs="仿宋_GB2312" w:hint="eastAsia"/>
            <w:bCs/>
            <w:kern w:val="0"/>
            <w:sz w:val="32"/>
            <w:szCs w:val="32"/>
          </w:rPr>
          <w:t>十一、预算绩效的情况说明</w:t>
        </w:r>
      </w:hyperlink>
    </w:p>
    <w:p w:rsidR="004A6CB5" w:rsidRDefault="00BF3C19">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4A6CB5" w:rsidRDefault="004C1BB5">
      <w:pPr>
        <w:pStyle w:val="1"/>
        <w:tabs>
          <w:tab w:val="right" w:pos="8306"/>
        </w:tabs>
        <w:rPr>
          <w:rFonts w:ascii="仿宋_GB2312" w:eastAsia="仿宋_GB2312" w:hAnsi="仿宋_GB2312" w:cs="仿宋_GB2312"/>
          <w:b/>
          <w:bCs/>
          <w:sz w:val="32"/>
          <w:szCs w:val="32"/>
        </w:rPr>
      </w:pPr>
      <w:hyperlink w:anchor="_Toc3250" w:history="1">
        <w:r w:rsidR="00BF3C19">
          <w:rPr>
            <w:rFonts w:ascii="仿宋_GB2312" w:eastAsia="仿宋_GB2312" w:hAnsi="仿宋_GB2312" w:cs="仿宋_GB2312" w:hint="eastAsia"/>
            <w:b/>
            <w:bCs/>
            <w:sz w:val="32"/>
            <w:szCs w:val="32"/>
          </w:rPr>
          <w:t>第三部分</w:t>
        </w:r>
        <w:r w:rsidR="00BF3C19">
          <w:rPr>
            <w:rFonts w:ascii="仿宋_GB2312" w:eastAsia="仿宋_GB2312" w:hAnsi="仿宋_GB2312" w:cs="仿宋_GB2312" w:hint="eastAsia"/>
            <w:b/>
            <w:bCs/>
            <w:sz w:val="32"/>
            <w:szCs w:val="32"/>
          </w:rPr>
          <w:t xml:space="preserve"> </w:t>
        </w:r>
        <w:r w:rsidR="00BF3C19">
          <w:rPr>
            <w:rFonts w:ascii="仿宋_GB2312" w:eastAsia="仿宋_GB2312" w:hAnsi="仿宋_GB2312" w:cs="仿宋_GB2312" w:hint="eastAsia"/>
            <w:b/>
            <w:bCs/>
            <w:sz w:val="32"/>
            <w:szCs w:val="32"/>
          </w:rPr>
          <w:t>专业名词解释</w:t>
        </w:r>
      </w:hyperlink>
    </w:p>
    <w:p w:rsidR="004A6CB5" w:rsidRDefault="004C1BB5">
      <w:pPr>
        <w:pStyle w:val="1"/>
        <w:tabs>
          <w:tab w:val="right" w:pos="8306"/>
        </w:tabs>
        <w:rPr>
          <w:rFonts w:ascii="仿宋_GB2312" w:eastAsia="仿宋_GB2312" w:hAnsi="仿宋_GB2312" w:cs="仿宋_GB2312"/>
          <w:b/>
          <w:bCs/>
          <w:sz w:val="32"/>
          <w:szCs w:val="32"/>
        </w:rPr>
      </w:pPr>
      <w:hyperlink w:anchor="_Toc22784" w:history="1">
        <w:r w:rsidR="00BF3C19">
          <w:rPr>
            <w:rFonts w:ascii="仿宋_GB2312" w:eastAsia="仿宋_GB2312" w:hAnsi="仿宋_GB2312" w:cs="仿宋_GB2312" w:hint="eastAsia"/>
            <w:b/>
            <w:bCs/>
            <w:sz w:val="32"/>
            <w:szCs w:val="32"/>
          </w:rPr>
          <w:t>第四部分</w:t>
        </w:r>
        <w:r w:rsidR="00BF3C19">
          <w:rPr>
            <w:rFonts w:ascii="仿宋_GB2312" w:eastAsia="仿宋_GB2312" w:hAnsi="仿宋_GB2312" w:cs="仿宋_GB2312" w:hint="eastAsia"/>
            <w:b/>
            <w:bCs/>
            <w:sz w:val="32"/>
            <w:szCs w:val="32"/>
          </w:rPr>
          <w:t xml:space="preserve"> </w:t>
        </w:r>
        <w:r w:rsidR="00BF3C19">
          <w:rPr>
            <w:rFonts w:ascii="仿宋_GB2312" w:eastAsia="仿宋_GB2312" w:hAnsi="仿宋_GB2312" w:cs="仿宋_GB2312" w:hint="eastAsia"/>
            <w:b/>
            <w:bCs/>
            <w:sz w:val="32"/>
            <w:szCs w:val="32"/>
          </w:rPr>
          <w:t>部门决算报表（见附表）</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2183" w:history="1">
        <w:r w:rsidR="00BF3C19">
          <w:rPr>
            <w:rFonts w:ascii="仿宋_GB2312" w:eastAsia="仿宋_GB2312" w:hAnsi="仿宋_GB2312" w:cs="仿宋_GB2312" w:hint="eastAsia"/>
            <w:bCs/>
            <w:kern w:val="0"/>
            <w:sz w:val="32"/>
            <w:szCs w:val="32"/>
          </w:rPr>
          <w:t>一、《收入支出决算总表》</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24532" w:history="1">
        <w:r w:rsidR="00BF3C19">
          <w:rPr>
            <w:rFonts w:ascii="仿宋_GB2312" w:eastAsia="仿宋_GB2312" w:hAnsi="仿宋_GB2312" w:cs="仿宋_GB2312" w:hint="eastAsia"/>
            <w:bCs/>
            <w:kern w:val="0"/>
            <w:sz w:val="32"/>
            <w:szCs w:val="32"/>
          </w:rPr>
          <w:t>二、《收入决算表》</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32434" w:history="1">
        <w:r w:rsidR="00BF3C19">
          <w:rPr>
            <w:rFonts w:ascii="仿宋_GB2312" w:eastAsia="仿宋_GB2312" w:hAnsi="仿宋_GB2312" w:cs="仿宋_GB2312" w:hint="eastAsia"/>
            <w:bCs/>
            <w:kern w:val="0"/>
            <w:sz w:val="32"/>
            <w:szCs w:val="32"/>
          </w:rPr>
          <w:t>三、《支出决算表》</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28786" w:history="1">
        <w:r w:rsidR="00BF3C19">
          <w:rPr>
            <w:rFonts w:ascii="仿宋_GB2312" w:eastAsia="仿宋_GB2312" w:hAnsi="仿宋_GB2312" w:cs="仿宋_GB2312" w:hint="eastAsia"/>
            <w:bCs/>
            <w:kern w:val="0"/>
            <w:sz w:val="32"/>
            <w:szCs w:val="32"/>
          </w:rPr>
          <w:t>四、《财政拨款收入支出决算总表》</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14869" w:history="1">
        <w:r w:rsidR="00BF3C19">
          <w:rPr>
            <w:rFonts w:ascii="仿宋_GB2312" w:eastAsia="仿宋_GB2312" w:hAnsi="仿宋_GB2312" w:cs="仿宋_GB2312" w:hint="eastAsia"/>
            <w:bCs/>
            <w:kern w:val="0"/>
            <w:sz w:val="32"/>
            <w:szCs w:val="32"/>
          </w:rPr>
          <w:t>五、《一般公共预算财政拨款支出决算表》</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8884" w:history="1">
        <w:r w:rsidR="00BF3C19">
          <w:rPr>
            <w:rFonts w:ascii="仿宋_GB2312" w:eastAsia="仿宋_GB2312" w:hAnsi="仿宋_GB2312" w:cs="仿宋_GB2312" w:hint="eastAsia"/>
            <w:bCs/>
            <w:kern w:val="0"/>
            <w:sz w:val="32"/>
            <w:szCs w:val="32"/>
          </w:rPr>
          <w:t>六、《一般公共预算财政拨款基本支出决算表》</w:t>
        </w:r>
      </w:hyperlink>
    </w:p>
    <w:p w:rsidR="004A6CB5" w:rsidRDefault="004C1BB5">
      <w:pPr>
        <w:pStyle w:val="2"/>
        <w:tabs>
          <w:tab w:val="right" w:pos="8306"/>
        </w:tabs>
        <w:ind w:leftChars="0" w:left="0"/>
        <w:rPr>
          <w:rFonts w:ascii="仿宋_GB2312" w:eastAsia="仿宋_GB2312" w:hAnsi="仿宋_GB2312" w:cs="仿宋_GB2312"/>
          <w:sz w:val="32"/>
          <w:szCs w:val="32"/>
        </w:rPr>
      </w:pPr>
      <w:hyperlink w:anchor="_Toc29106" w:history="1">
        <w:r w:rsidR="00BF3C19">
          <w:rPr>
            <w:rFonts w:ascii="仿宋_GB2312" w:eastAsia="仿宋_GB2312" w:hAnsi="仿宋_GB2312" w:cs="仿宋_GB2312" w:hint="eastAsia"/>
            <w:bCs/>
            <w:kern w:val="0"/>
            <w:sz w:val="32"/>
            <w:szCs w:val="32"/>
          </w:rPr>
          <w:t>七、《财政拨款“三公”经费支出决算表》</w:t>
        </w:r>
      </w:hyperlink>
    </w:p>
    <w:p w:rsidR="004A6CB5" w:rsidRDefault="004C1BB5">
      <w:pPr>
        <w:pStyle w:val="2"/>
        <w:tabs>
          <w:tab w:val="right" w:pos="8306"/>
        </w:tabs>
        <w:ind w:leftChars="0" w:left="0"/>
        <w:rPr>
          <w:rFonts w:ascii="仿宋_GB2312" w:eastAsia="仿宋_GB2312" w:hAnsi="仿宋_GB2312" w:cs="仿宋_GB2312"/>
          <w:bCs/>
          <w:kern w:val="0"/>
          <w:sz w:val="32"/>
          <w:szCs w:val="32"/>
        </w:rPr>
      </w:pPr>
      <w:hyperlink w:anchor="_Toc7643" w:history="1">
        <w:r w:rsidR="00BF3C19">
          <w:rPr>
            <w:rFonts w:ascii="仿宋_GB2312" w:eastAsia="仿宋_GB2312" w:hAnsi="仿宋_GB2312" w:cs="仿宋_GB2312" w:hint="eastAsia"/>
            <w:bCs/>
            <w:kern w:val="0"/>
            <w:sz w:val="32"/>
            <w:szCs w:val="32"/>
          </w:rPr>
          <w:t>八、《政府性基金预算财政拨款收入支出决算表》</w:t>
        </w:r>
      </w:hyperlink>
    </w:p>
    <w:p w:rsidR="004A6CB5" w:rsidRDefault="00BF3C19">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w:t>
      </w:r>
      <w:r>
        <w:rPr>
          <w:rFonts w:ascii="仿宋_GB2312" w:eastAsia="仿宋_GB2312" w:hAnsi="仿宋_GB2312" w:cs="仿宋_GB2312" w:hint="eastAsia"/>
          <w:bCs/>
          <w:kern w:val="0"/>
          <w:sz w:val="32"/>
          <w:szCs w:val="32"/>
        </w:rPr>
        <w:t>财政拨款收入支出决算表》</w:t>
      </w:r>
    </w:p>
    <w:p w:rsidR="004A6CB5" w:rsidRDefault="004C1BB5">
      <w:r>
        <w:rPr>
          <w:rFonts w:ascii="仿宋_GB2312" w:eastAsia="仿宋_GB2312" w:hAnsi="仿宋_GB2312" w:cs="仿宋_GB2312" w:hint="eastAsia"/>
          <w:sz w:val="32"/>
          <w:szCs w:val="32"/>
        </w:rPr>
        <w:fldChar w:fldCharType="end"/>
      </w:r>
    </w:p>
    <w:p w:rsidR="004A6CB5" w:rsidRDefault="00BF3C19">
      <w:pPr>
        <w:rPr>
          <w:rFonts w:ascii="仿宋_GB2312" w:eastAsia="仿宋_GB2312"/>
          <w:sz w:val="32"/>
          <w:szCs w:val="32"/>
        </w:rPr>
      </w:pPr>
      <w:r>
        <w:rPr>
          <w:rFonts w:ascii="仿宋_GB2312" w:eastAsia="仿宋_GB2312" w:hint="eastAsia"/>
          <w:sz w:val="32"/>
          <w:szCs w:val="32"/>
        </w:rPr>
        <w:br w:type="page"/>
      </w:r>
    </w:p>
    <w:p w:rsidR="004A6CB5" w:rsidRDefault="00BF3C19">
      <w:pPr>
        <w:jc w:val="center"/>
        <w:outlineLvl w:val="0"/>
        <w:rPr>
          <w:rFonts w:ascii="黑体" w:eastAsia="黑体" w:hAnsi="黑体"/>
          <w:sz w:val="32"/>
          <w:szCs w:val="32"/>
        </w:rPr>
      </w:pPr>
      <w:bookmarkStart w:id="0" w:name="_Toc32314"/>
      <w:bookmarkStart w:id="1" w:name="_Toc24028"/>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4A6CB5" w:rsidRDefault="00BF3C19">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4A6CB5" w:rsidRDefault="00BF3C1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负责完成重大动物疫病预防控制工作任务；实施突发动物疫病处置技术方案；开展重大疫病监测、预警；指导全市动物免疫工作，负责免疫效果监测；承担辖区重大动物疫病信息核实报告，开展重大动物疫病流行病学调查、评估；</w:t>
      </w:r>
    </w:p>
    <w:p w:rsidR="004A6CB5" w:rsidRDefault="00BF3C1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、开展辖区内动物疫病原学和血清学诊断检测；做好重大动物疫病业务培训、应急演练及技术指导；开展辖区动物疫病预防控制工作考核、指导、评价；</w:t>
      </w:r>
    </w:p>
    <w:p w:rsidR="004A6CB5" w:rsidRDefault="00BF3C1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、负责动物疫病防控物资应急管理工作；负责强制性动物免疫疫苗的领购、储存运输、发放等工作；做好人畜共患病预防工作。负责对布病及人畜共患病疫苗的使用、回收和处理；</w:t>
      </w:r>
    </w:p>
    <w:p w:rsidR="004A6CB5" w:rsidRDefault="00BF3C1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负责畜牧兽医技术推广服务，做好村级防疫人员培训、技术应用指导、推广工作；指导乡镇畜牧兽医机构开展动物疫病预防控制工作；负责全市职业技能鉴定工作；开展动物疾病诊疗事故的鉴定和技术仲裁服务；</w:t>
      </w:r>
    </w:p>
    <w:p w:rsidR="004A6CB5" w:rsidRDefault="00BF3C1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、承担涉农街道的畜牧兽医技术服务工作</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负责种畜禽生产、经营监督管理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畜禽品种改良及技术推广应用工作</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负责畜产品生产过程中的质量初检、速测工作</w:t>
      </w:r>
      <w:r>
        <w:rPr>
          <w:rFonts w:ascii="仿宋_GB2312" w:eastAsia="仿宋_GB2312" w:hAnsi="仿宋_GB2312" w:cs="仿宋_GB2312" w:hint="eastAsia"/>
          <w:sz w:val="32"/>
          <w:szCs w:val="32"/>
        </w:rPr>
        <w:t>;</w:t>
      </w:r>
    </w:p>
    <w:p w:rsidR="004A6CB5" w:rsidRDefault="00BF3C1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、负责鱼类</w:t>
      </w:r>
      <w:r>
        <w:rPr>
          <w:rFonts w:ascii="仿宋_GB2312" w:eastAsia="仿宋_GB2312" w:hAnsi="仿宋_GB2312" w:cs="仿宋_GB2312" w:hint="eastAsia"/>
          <w:sz w:val="32"/>
          <w:szCs w:val="32"/>
        </w:rPr>
        <w:t>疫病的预防、化验、监测及测报工作；承担全市渔业生产技术推广、技能鉴定培训和质量管理工作</w:t>
      </w:r>
      <w:r>
        <w:rPr>
          <w:rFonts w:ascii="仿宋_GB2312" w:eastAsia="仿宋_GB2312" w:hint="eastAsia"/>
          <w:sz w:val="32"/>
          <w:szCs w:val="32"/>
        </w:rPr>
        <w:t>。</w:t>
      </w:r>
    </w:p>
    <w:p w:rsidR="004A6CB5" w:rsidRDefault="00BF3C19">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lastRenderedPageBreak/>
        <w:t>二、机构设置及</w:t>
      </w:r>
      <w:bookmarkEnd w:id="4"/>
      <w:r>
        <w:rPr>
          <w:rFonts w:ascii="黑体" w:eastAsia="黑体" w:hAnsi="黑体" w:cs="宋体" w:hint="eastAsia"/>
          <w:bCs/>
          <w:kern w:val="0"/>
          <w:sz w:val="32"/>
          <w:szCs w:val="32"/>
        </w:rPr>
        <w:t>人员情况</w:t>
      </w:r>
      <w:bookmarkEnd w:id="5"/>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昌吉市动物疾病预防控制中心</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rPr>
        <w:t>72</w:t>
      </w:r>
      <w:r>
        <w:rPr>
          <w:rFonts w:ascii="仿宋_GB2312" w:eastAsia="仿宋_GB2312" w:hint="eastAsia"/>
          <w:sz w:val="32"/>
          <w:szCs w:val="32"/>
        </w:rPr>
        <w:t>人，其中：在职人员</w:t>
      </w:r>
      <w:r>
        <w:rPr>
          <w:rFonts w:ascii="仿宋_GB2312" w:eastAsia="仿宋_GB2312" w:hint="eastAsia"/>
          <w:sz w:val="32"/>
          <w:szCs w:val="32"/>
        </w:rPr>
        <w:t>37</w:t>
      </w:r>
      <w:r>
        <w:rPr>
          <w:rFonts w:ascii="仿宋_GB2312" w:eastAsia="仿宋_GB2312" w:hint="eastAsia"/>
          <w:sz w:val="32"/>
          <w:szCs w:val="32"/>
        </w:rPr>
        <w:t>人，离休人员</w:t>
      </w:r>
      <w:r>
        <w:rPr>
          <w:rFonts w:ascii="仿宋_GB2312" w:eastAsia="仿宋_GB2312" w:hint="eastAsia"/>
          <w:sz w:val="32"/>
          <w:szCs w:val="32"/>
        </w:rPr>
        <w:t>0</w:t>
      </w:r>
      <w:r>
        <w:rPr>
          <w:rFonts w:ascii="仿宋_GB2312" w:eastAsia="仿宋_GB2312" w:hint="eastAsia"/>
          <w:sz w:val="32"/>
          <w:szCs w:val="32"/>
        </w:rPr>
        <w:t>人，退休人员</w:t>
      </w:r>
      <w:r>
        <w:rPr>
          <w:rFonts w:ascii="仿宋_GB2312" w:eastAsia="仿宋_GB2312" w:hint="eastAsia"/>
          <w:sz w:val="32"/>
          <w:szCs w:val="32"/>
        </w:rPr>
        <w:t>35</w:t>
      </w:r>
      <w:r>
        <w:rPr>
          <w:rFonts w:ascii="仿宋_GB2312" w:eastAsia="仿宋_GB2312" w:hint="eastAsia"/>
          <w:sz w:val="32"/>
          <w:szCs w:val="32"/>
        </w:rPr>
        <w:t>人。</w:t>
      </w:r>
    </w:p>
    <w:p w:rsidR="004A6CB5" w:rsidRDefault="00BF3C19">
      <w:pPr>
        <w:ind w:firstLineChars="200" w:firstLine="640"/>
        <w:rPr>
          <w:rFonts w:ascii="仿宋_GB2312" w:eastAsia="仿宋_GB2312"/>
          <w:sz w:val="32"/>
          <w:szCs w:val="32"/>
        </w:rPr>
        <w:sectPr w:rsidR="004A6CB5">
          <w:footerReference w:type="default" r:id="rId8"/>
          <w:pgSz w:w="11906" w:h="16838"/>
          <w:pgMar w:top="1440" w:right="1800" w:bottom="1440" w:left="1800" w:header="851" w:footer="992" w:gutter="0"/>
          <w:cols w:space="720"/>
          <w:docGrid w:type="lines" w:linePitch="312"/>
        </w:sectPr>
      </w:pPr>
      <w:r>
        <w:rPr>
          <w:rFonts w:ascii="仿宋_GB2312" w:eastAsia="仿宋_GB2312" w:hint="eastAsia"/>
          <w:sz w:val="32"/>
          <w:szCs w:val="32"/>
        </w:rPr>
        <w:t>单位无下属预算单位，下设</w:t>
      </w:r>
      <w:r>
        <w:rPr>
          <w:rFonts w:ascii="仿宋_GB2312" w:eastAsia="仿宋_GB2312" w:hint="eastAsia"/>
          <w:sz w:val="32"/>
          <w:szCs w:val="32"/>
        </w:rPr>
        <w:t>5</w:t>
      </w:r>
      <w:r>
        <w:rPr>
          <w:rFonts w:ascii="仿宋_GB2312" w:eastAsia="仿宋_GB2312" w:hint="eastAsia"/>
          <w:sz w:val="32"/>
          <w:szCs w:val="32"/>
        </w:rPr>
        <w:t>个处室，分别是：办公室、防疫科、品种改良科、监测科、畜牧水产科。</w:t>
      </w:r>
    </w:p>
    <w:p w:rsidR="004A6CB5" w:rsidRDefault="00BF3C19">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4A6CB5" w:rsidRDefault="00BF3C19">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836.49</w:t>
      </w:r>
      <w:r>
        <w:rPr>
          <w:rFonts w:ascii="仿宋_GB2312" w:eastAsia="仿宋_GB2312" w:hint="eastAsia"/>
          <w:sz w:val="32"/>
          <w:szCs w:val="32"/>
        </w:rPr>
        <w:t>万元，其中：本年收入合计</w:t>
      </w:r>
      <w:r>
        <w:rPr>
          <w:rFonts w:ascii="仿宋_GB2312" w:eastAsia="仿宋_GB2312" w:hint="eastAsia"/>
          <w:sz w:val="32"/>
          <w:szCs w:val="32"/>
        </w:rPr>
        <w:t>836.49</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836.49</w:t>
      </w:r>
      <w:r>
        <w:rPr>
          <w:rFonts w:ascii="仿宋_GB2312" w:eastAsia="仿宋_GB2312" w:hint="eastAsia"/>
          <w:sz w:val="32"/>
          <w:szCs w:val="32"/>
        </w:rPr>
        <w:t>万元，其中：本年支出合计</w:t>
      </w:r>
      <w:r>
        <w:rPr>
          <w:rFonts w:ascii="仿宋_GB2312" w:eastAsia="仿宋_GB2312" w:hint="eastAsia"/>
          <w:sz w:val="32"/>
          <w:szCs w:val="32"/>
        </w:rPr>
        <w:t>836.49</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收入支出总体与上年相比，增加</w:t>
      </w:r>
      <w:r>
        <w:rPr>
          <w:rFonts w:ascii="仿宋_GB2312" w:eastAsia="仿宋_GB2312" w:hint="eastAsia"/>
          <w:sz w:val="32"/>
          <w:szCs w:val="32"/>
        </w:rPr>
        <w:t>85.64</w:t>
      </w:r>
      <w:r>
        <w:rPr>
          <w:rFonts w:ascii="仿宋_GB2312" w:eastAsia="仿宋_GB2312" w:hint="eastAsia"/>
          <w:sz w:val="32"/>
          <w:szCs w:val="32"/>
        </w:rPr>
        <w:t>万元，增长</w:t>
      </w:r>
      <w:r>
        <w:rPr>
          <w:rFonts w:ascii="仿宋_GB2312" w:eastAsia="仿宋_GB2312" w:hint="eastAsia"/>
          <w:sz w:val="32"/>
          <w:szCs w:val="32"/>
        </w:rPr>
        <w:t>11.41%</w:t>
      </w:r>
      <w:r>
        <w:rPr>
          <w:rFonts w:ascii="仿宋_GB2312" w:eastAsia="仿宋_GB2312" w:hint="eastAsia"/>
          <w:sz w:val="32"/>
          <w:szCs w:val="32"/>
        </w:rPr>
        <w:t>，主要原因是：单位本年中央农业防灾减灾和</w:t>
      </w:r>
      <w:r>
        <w:rPr>
          <w:rFonts w:ascii="仿宋_GB2312" w:eastAsia="仿宋_GB2312" w:hint="eastAsia"/>
          <w:sz w:val="32"/>
          <w:szCs w:val="32"/>
        </w:rPr>
        <w:t>水利救灾补助项目资金增加。</w:t>
      </w:r>
    </w:p>
    <w:p w:rsidR="004A6CB5" w:rsidRDefault="00BF3C19">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836.49</w:t>
      </w:r>
      <w:r>
        <w:rPr>
          <w:rFonts w:ascii="仿宋_GB2312" w:eastAsia="仿宋_GB2312" w:hint="eastAsia"/>
          <w:sz w:val="32"/>
          <w:szCs w:val="32"/>
        </w:rPr>
        <w:t>万元，其中：财政拨款收入</w:t>
      </w:r>
      <w:r>
        <w:rPr>
          <w:rFonts w:ascii="仿宋_GB2312" w:eastAsia="仿宋_GB2312" w:hint="eastAsia"/>
          <w:sz w:val="32"/>
          <w:szCs w:val="32"/>
        </w:rPr>
        <w:t>836.49</w:t>
      </w:r>
      <w:r>
        <w:rPr>
          <w:rFonts w:ascii="仿宋_GB2312" w:eastAsia="仿宋_GB2312" w:hint="eastAsia"/>
          <w:sz w:val="32"/>
          <w:szCs w:val="32"/>
        </w:rPr>
        <w:t>万元，占</w:t>
      </w:r>
      <w:r>
        <w:rPr>
          <w:rFonts w:ascii="仿宋_GB2312" w:eastAsia="仿宋_GB2312" w:hint="eastAsia"/>
          <w:sz w:val="32"/>
          <w:szCs w:val="32"/>
        </w:rPr>
        <w:t>100.00%</w:t>
      </w:r>
      <w:r>
        <w:rPr>
          <w:rFonts w:ascii="仿宋_GB2312" w:eastAsia="仿宋_GB2312" w:hint="eastAsia"/>
          <w:sz w:val="32"/>
          <w:szCs w:val="32"/>
        </w:rPr>
        <w:t>；上级补助收入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；事业收入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；附属单位上缴收入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；其他收入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w:t>
      </w:r>
    </w:p>
    <w:p w:rsidR="004A6CB5" w:rsidRDefault="00BF3C19">
      <w:pPr>
        <w:ind w:firstLineChars="200" w:firstLine="640"/>
        <w:jc w:val="left"/>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本年支出</w:t>
      </w:r>
      <w:r>
        <w:rPr>
          <w:rFonts w:ascii="仿宋_GB2312" w:eastAsia="仿宋_GB2312" w:hint="eastAsia"/>
          <w:sz w:val="32"/>
          <w:szCs w:val="32"/>
        </w:rPr>
        <w:t>836.49</w:t>
      </w:r>
      <w:r>
        <w:rPr>
          <w:rFonts w:ascii="仿宋_GB2312" w:eastAsia="仿宋_GB2312" w:hint="eastAsia"/>
          <w:sz w:val="32"/>
          <w:szCs w:val="32"/>
        </w:rPr>
        <w:t>万元，其中：基本支出</w:t>
      </w:r>
      <w:r>
        <w:rPr>
          <w:rFonts w:ascii="仿宋_GB2312" w:eastAsia="仿宋_GB2312" w:hint="eastAsia"/>
          <w:sz w:val="32"/>
          <w:szCs w:val="32"/>
        </w:rPr>
        <w:t>745.49</w:t>
      </w:r>
      <w:r>
        <w:rPr>
          <w:rFonts w:ascii="仿宋_GB2312" w:eastAsia="仿宋_GB2312" w:hint="eastAsia"/>
          <w:sz w:val="32"/>
          <w:szCs w:val="32"/>
        </w:rPr>
        <w:t>万元，占</w:t>
      </w:r>
      <w:r>
        <w:rPr>
          <w:rFonts w:ascii="仿宋_GB2312" w:eastAsia="仿宋_GB2312" w:hint="eastAsia"/>
          <w:sz w:val="32"/>
          <w:szCs w:val="32"/>
        </w:rPr>
        <w:t>89.12%</w:t>
      </w:r>
      <w:r>
        <w:rPr>
          <w:rFonts w:ascii="仿宋_GB2312" w:eastAsia="仿宋_GB2312" w:hint="eastAsia"/>
          <w:sz w:val="32"/>
          <w:szCs w:val="32"/>
        </w:rPr>
        <w:t>；项目支出</w:t>
      </w:r>
      <w:r>
        <w:rPr>
          <w:rFonts w:ascii="仿宋_GB2312" w:eastAsia="仿宋_GB2312" w:hint="eastAsia"/>
          <w:sz w:val="32"/>
          <w:szCs w:val="32"/>
        </w:rPr>
        <w:t>91.00</w:t>
      </w:r>
      <w:r>
        <w:rPr>
          <w:rFonts w:ascii="仿宋_GB2312" w:eastAsia="仿宋_GB2312" w:hint="eastAsia"/>
          <w:sz w:val="32"/>
          <w:szCs w:val="32"/>
        </w:rPr>
        <w:t>万元，占</w:t>
      </w:r>
      <w:r>
        <w:rPr>
          <w:rFonts w:ascii="仿宋_GB2312" w:eastAsia="仿宋_GB2312" w:hint="eastAsia"/>
          <w:sz w:val="32"/>
          <w:szCs w:val="32"/>
        </w:rPr>
        <w:t>10.88%</w:t>
      </w:r>
      <w:r>
        <w:rPr>
          <w:rFonts w:ascii="仿宋_GB2312" w:eastAsia="仿宋_GB2312" w:hint="eastAsia"/>
          <w:sz w:val="32"/>
          <w:szCs w:val="32"/>
        </w:rPr>
        <w:t>；上缴上级支出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；经营支出</w:t>
      </w:r>
      <w:r>
        <w:rPr>
          <w:rFonts w:ascii="仿宋_GB2312" w:eastAsia="仿宋_GB2312" w:hint="eastAsia"/>
          <w:sz w:val="32"/>
          <w:szCs w:val="32"/>
        </w:rPr>
        <w:t>0.</w:t>
      </w:r>
      <w:r>
        <w:rPr>
          <w:rFonts w:ascii="仿宋_GB2312" w:eastAsia="仿宋_GB2312" w:hint="eastAsia"/>
          <w:sz w:val="32"/>
          <w:szCs w:val="32"/>
        </w:rPr>
        <w:t>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；对附属单位补助支出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w:t>
      </w:r>
    </w:p>
    <w:p w:rsidR="004A6CB5" w:rsidRDefault="00BF3C19">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rPr>
        <w:t>836.49</w:t>
      </w:r>
      <w:r>
        <w:rPr>
          <w:rFonts w:ascii="仿宋_GB2312" w:eastAsia="仿宋_GB2312" w:hint="eastAsia"/>
          <w:sz w:val="32"/>
          <w:szCs w:val="32"/>
        </w:rPr>
        <w:t>万元，其中：年初财政拨款结转和结余</w:t>
      </w:r>
      <w:r>
        <w:rPr>
          <w:rFonts w:ascii="仿宋_GB2312" w:eastAsia="仿宋_GB2312" w:hint="eastAsia"/>
          <w:sz w:val="32"/>
          <w:szCs w:val="32"/>
        </w:rPr>
        <w:t>0.00</w:t>
      </w:r>
      <w:r>
        <w:rPr>
          <w:rFonts w:ascii="仿宋_GB2312" w:eastAsia="仿宋_GB2312" w:hint="eastAsia"/>
          <w:sz w:val="32"/>
          <w:szCs w:val="32"/>
        </w:rPr>
        <w:t>万元，本年财政拨款收入</w:t>
      </w:r>
      <w:r>
        <w:rPr>
          <w:rFonts w:ascii="仿宋_GB2312" w:eastAsia="仿宋_GB2312" w:hint="eastAsia"/>
          <w:sz w:val="32"/>
          <w:szCs w:val="32"/>
        </w:rPr>
        <w:t>836.49</w:t>
      </w:r>
      <w:r>
        <w:rPr>
          <w:rFonts w:ascii="仿宋_GB2312" w:eastAsia="仿宋_GB2312" w:hint="eastAsia"/>
          <w:sz w:val="32"/>
          <w:szCs w:val="32"/>
        </w:rPr>
        <w:t>万元。财政拨款支出总计</w:t>
      </w:r>
      <w:r>
        <w:rPr>
          <w:rFonts w:ascii="仿宋_GB2312" w:eastAsia="仿宋_GB2312" w:hint="eastAsia"/>
          <w:sz w:val="32"/>
          <w:szCs w:val="32"/>
        </w:rPr>
        <w:t>836.49</w:t>
      </w:r>
      <w:r>
        <w:rPr>
          <w:rFonts w:ascii="仿宋_GB2312" w:eastAsia="仿宋_GB2312" w:hint="eastAsia"/>
          <w:sz w:val="32"/>
          <w:szCs w:val="32"/>
        </w:rPr>
        <w:t>万元，其中：年末财政拨款结转和结余</w:t>
      </w:r>
      <w:r>
        <w:rPr>
          <w:rFonts w:ascii="仿宋_GB2312" w:eastAsia="仿宋_GB2312" w:hint="eastAsia"/>
          <w:sz w:val="32"/>
          <w:szCs w:val="32"/>
        </w:rPr>
        <w:t>0.00</w:t>
      </w:r>
      <w:r>
        <w:rPr>
          <w:rFonts w:ascii="仿宋_GB2312" w:eastAsia="仿宋_GB2312" w:hint="eastAsia"/>
          <w:sz w:val="32"/>
          <w:szCs w:val="32"/>
        </w:rPr>
        <w:t>万元，本年财政拨款支出</w:t>
      </w:r>
      <w:r>
        <w:rPr>
          <w:rFonts w:ascii="仿宋_GB2312" w:eastAsia="仿宋_GB2312" w:hint="eastAsia"/>
          <w:sz w:val="32"/>
          <w:szCs w:val="32"/>
        </w:rPr>
        <w:t>836.49</w:t>
      </w:r>
      <w:r>
        <w:rPr>
          <w:rFonts w:ascii="仿宋_GB2312" w:eastAsia="仿宋_GB2312" w:hint="eastAsia"/>
          <w:sz w:val="32"/>
          <w:szCs w:val="32"/>
        </w:rPr>
        <w:t>万元。</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rPr>
        <w:t>增加</w:t>
      </w:r>
      <w:r>
        <w:rPr>
          <w:rFonts w:ascii="仿宋_GB2312" w:eastAsia="仿宋_GB2312" w:hint="eastAsia"/>
          <w:sz w:val="32"/>
          <w:szCs w:val="32"/>
        </w:rPr>
        <w:t>85.64</w:t>
      </w:r>
      <w:r>
        <w:rPr>
          <w:rFonts w:ascii="仿宋_GB2312" w:eastAsia="仿宋_GB2312" w:hint="eastAsia"/>
          <w:sz w:val="32"/>
          <w:szCs w:val="32"/>
        </w:rPr>
        <w:t>万元，增长</w:t>
      </w:r>
      <w:r>
        <w:rPr>
          <w:rFonts w:ascii="仿宋_GB2312" w:eastAsia="仿宋_GB2312" w:hint="eastAsia"/>
          <w:sz w:val="32"/>
          <w:szCs w:val="32"/>
        </w:rPr>
        <w:t>11.41%,</w:t>
      </w:r>
      <w:r>
        <w:rPr>
          <w:rFonts w:ascii="仿宋_GB2312" w:eastAsia="仿宋_GB2312" w:hint="eastAsia"/>
          <w:sz w:val="32"/>
          <w:szCs w:val="32"/>
        </w:rPr>
        <w:t>主要原因是：单位本年中央农业防灾减灾和水利救灾补助项目资金增加。与年初预算相比，年初预算数</w:t>
      </w:r>
      <w:r>
        <w:rPr>
          <w:rFonts w:ascii="仿宋_GB2312" w:eastAsia="仿宋_GB2312" w:hint="eastAsia"/>
          <w:sz w:val="32"/>
          <w:szCs w:val="32"/>
        </w:rPr>
        <w:t>703.</w:t>
      </w:r>
      <w:r>
        <w:rPr>
          <w:rFonts w:ascii="仿宋_GB2312" w:eastAsia="仿宋_GB2312" w:hint="eastAsia"/>
          <w:sz w:val="32"/>
          <w:szCs w:val="32"/>
        </w:rPr>
        <w:t>54</w:t>
      </w:r>
      <w:r>
        <w:rPr>
          <w:rFonts w:ascii="仿宋_GB2312" w:eastAsia="仿宋_GB2312" w:hint="eastAsia"/>
          <w:sz w:val="32"/>
          <w:szCs w:val="32"/>
        </w:rPr>
        <w:t>万元，决算数</w:t>
      </w:r>
      <w:r>
        <w:rPr>
          <w:rFonts w:ascii="仿宋_GB2312" w:eastAsia="仿宋_GB2312" w:hint="eastAsia"/>
          <w:sz w:val="32"/>
          <w:szCs w:val="32"/>
        </w:rPr>
        <w:t>836.49</w:t>
      </w:r>
      <w:r>
        <w:rPr>
          <w:rFonts w:ascii="仿宋_GB2312" w:eastAsia="仿宋_GB2312" w:hint="eastAsia"/>
          <w:sz w:val="32"/>
          <w:szCs w:val="32"/>
        </w:rPr>
        <w:t>万元，预决算差异率</w:t>
      </w:r>
      <w:r>
        <w:rPr>
          <w:rFonts w:ascii="仿宋_GB2312" w:eastAsia="仿宋_GB2312" w:hint="eastAsia"/>
          <w:sz w:val="32"/>
          <w:szCs w:val="32"/>
        </w:rPr>
        <w:t>18.90%</w:t>
      </w:r>
      <w:r>
        <w:rPr>
          <w:rFonts w:ascii="仿宋_GB2312" w:eastAsia="仿宋_GB2312" w:hint="eastAsia"/>
          <w:sz w:val="32"/>
          <w:szCs w:val="32"/>
        </w:rPr>
        <w:t>，主要原因是：年中追加中央农业防灾减灾和水利救灾补助项目资金。</w:t>
      </w:r>
    </w:p>
    <w:p w:rsidR="004A6CB5" w:rsidRDefault="00BF3C19">
      <w:pPr>
        <w:ind w:firstLineChars="200" w:firstLine="640"/>
        <w:jc w:val="left"/>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4A6CB5" w:rsidRDefault="00BF3C19">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836.49</w:t>
      </w:r>
      <w:r>
        <w:rPr>
          <w:rFonts w:ascii="仿宋_GB2312" w:eastAsia="仿宋_GB2312" w:hint="eastAsia"/>
          <w:sz w:val="32"/>
          <w:szCs w:val="32"/>
        </w:rPr>
        <w:t>万元，占本年支出合计的</w:t>
      </w:r>
      <w:r>
        <w:rPr>
          <w:rFonts w:ascii="仿宋_GB2312" w:eastAsia="仿宋_GB2312" w:hint="eastAsia"/>
          <w:sz w:val="32"/>
          <w:szCs w:val="32"/>
        </w:rPr>
        <w:t>100.00%</w:t>
      </w:r>
      <w:r>
        <w:rPr>
          <w:rFonts w:ascii="仿宋_GB2312" w:eastAsia="仿宋_GB2312" w:hint="eastAsia"/>
          <w:sz w:val="32"/>
          <w:szCs w:val="32"/>
        </w:rPr>
        <w:t>。与上年相比，增加</w:t>
      </w:r>
      <w:r>
        <w:rPr>
          <w:rFonts w:ascii="仿宋_GB2312" w:eastAsia="仿宋_GB2312" w:hint="eastAsia"/>
          <w:sz w:val="32"/>
          <w:szCs w:val="32"/>
        </w:rPr>
        <w:t>85.64</w:t>
      </w:r>
      <w:r>
        <w:rPr>
          <w:rFonts w:ascii="仿宋_GB2312" w:eastAsia="仿宋_GB2312" w:hint="eastAsia"/>
          <w:sz w:val="32"/>
          <w:szCs w:val="32"/>
        </w:rPr>
        <w:t>万元，增长</w:t>
      </w:r>
      <w:r>
        <w:rPr>
          <w:rFonts w:ascii="仿宋_GB2312" w:eastAsia="仿宋_GB2312" w:hint="eastAsia"/>
          <w:sz w:val="32"/>
          <w:szCs w:val="32"/>
        </w:rPr>
        <w:t>11.41%,</w:t>
      </w:r>
      <w:r>
        <w:rPr>
          <w:rFonts w:ascii="仿宋_GB2312" w:eastAsia="仿宋_GB2312" w:hint="eastAsia"/>
          <w:sz w:val="32"/>
          <w:szCs w:val="32"/>
        </w:rPr>
        <w:t>主要原因是：单位本年中央农业防灾减灾和水利救灾补助项目资金增加。与年初预算相比，年初预算数</w:t>
      </w:r>
      <w:r>
        <w:rPr>
          <w:rFonts w:ascii="仿宋_GB2312" w:eastAsia="仿宋_GB2312" w:hint="eastAsia"/>
          <w:sz w:val="32"/>
          <w:szCs w:val="32"/>
        </w:rPr>
        <w:t>703.54</w:t>
      </w:r>
      <w:r>
        <w:rPr>
          <w:rFonts w:ascii="仿宋_GB2312" w:eastAsia="仿宋_GB2312" w:hint="eastAsia"/>
          <w:sz w:val="32"/>
          <w:szCs w:val="32"/>
        </w:rPr>
        <w:t>万元，决算数</w:t>
      </w:r>
      <w:r>
        <w:rPr>
          <w:rFonts w:ascii="仿宋_GB2312" w:eastAsia="仿宋_GB2312" w:hint="eastAsia"/>
          <w:sz w:val="32"/>
          <w:szCs w:val="32"/>
        </w:rPr>
        <w:t>836.49</w:t>
      </w:r>
      <w:r>
        <w:rPr>
          <w:rFonts w:ascii="仿宋_GB2312" w:eastAsia="仿宋_GB2312" w:hint="eastAsia"/>
          <w:sz w:val="32"/>
          <w:szCs w:val="32"/>
        </w:rPr>
        <w:t>万元，预决算差异率</w:t>
      </w:r>
      <w:r>
        <w:rPr>
          <w:rFonts w:ascii="仿宋_GB2312" w:eastAsia="仿宋_GB2312" w:hint="eastAsia"/>
          <w:sz w:val="32"/>
          <w:szCs w:val="32"/>
        </w:rPr>
        <w:t>18.90%</w:t>
      </w:r>
      <w:r>
        <w:rPr>
          <w:rFonts w:ascii="仿宋_GB2312" w:eastAsia="仿宋_GB2312" w:hint="eastAsia"/>
          <w:sz w:val="32"/>
          <w:szCs w:val="32"/>
        </w:rPr>
        <w:t>，主要原因是：年中追加中央农业防灾减灾和水利救灾补助项目资金。</w:t>
      </w:r>
    </w:p>
    <w:p w:rsidR="004A6CB5" w:rsidRDefault="00BF3C19">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4A6CB5" w:rsidRDefault="00BF3C19">
      <w:pPr>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sz w:val="32"/>
          <w:szCs w:val="32"/>
        </w:rPr>
        <w:t>社会保障和就业支出（类）</w:t>
      </w:r>
      <w:r>
        <w:rPr>
          <w:rFonts w:ascii="仿宋_GB2312" w:eastAsia="仿宋_GB2312" w:hint="eastAsia"/>
          <w:sz w:val="32"/>
          <w:szCs w:val="32"/>
        </w:rPr>
        <w:t>89.63</w:t>
      </w:r>
      <w:r>
        <w:rPr>
          <w:rFonts w:ascii="仿宋_GB2312" w:eastAsia="仿宋_GB2312"/>
          <w:sz w:val="32"/>
          <w:szCs w:val="32"/>
        </w:rPr>
        <w:t>万元，占</w:t>
      </w:r>
      <w:r>
        <w:rPr>
          <w:rFonts w:ascii="仿宋_GB2312" w:eastAsia="仿宋_GB2312" w:hint="eastAsia"/>
          <w:sz w:val="32"/>
          <w:szCs w:val="32"/>
        </w:rPr>
        <w:t>10.72%</w:t>
      </w:r>
      <w:r>
        <w:rPr>
          <w:rFonts w:ascii="仿宋_GB2312" w:eastAsia="仿宋_GB2312"/>
          <w:sz w:val="32"/>
          <w:szCs w:val="32"/>
        </w:rPr>
        <w:t>；</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lastRenderedPageBreak/>
        <w:t>2</w:t>
      </w:r>
      <w:r>
        <w:rPr>
          <w:rFonts w:ascii="仿宋_GB2312" w:eastAsia="仿宋_GB2312"/>
          <w:sz w:val="32"/>
          <w:szCs w:val="32"/>
        </w:rPr>
        <w:t>.</w:t>
      </w:r>
      <w:r>
        <w:rPr>
          <w:rFonts w:ascii="仿宋_GB2312" w:eastAsia="仿宋_GB2312"/>
          <w:sz w:val="32"/>
          <w:szCs w:val="32"/>
        </w:rPr>
        <w:t>卫生健康支出（类）</w:t>
      </w:r>
      <w:r>
        <w:rPr>
          <w:rFonts w:ascii="仿宋_GB2312" w:eastAsia="仿宋_GB2312" w:hint="eastAsia"/>
          <w:sz w:val="32"/>
          <w:szCs w:val="32"/>
        </w:rPr>
        <w:t>46.96</w:t>
      </w:r>
      <w:r>
        <w:rPr>
          <w:rFonts w:ascii="仿宋_GB2312" w:eastAsia="仿宋_GB2312"/>
          <w:sz w:val="32"/>
          <w:szCs w:val="32"/>
        </w:rPr>
        <w:t>万元，占</w:t>
      </w:r>
      <w:r>
        <w:rPr>
          <w:rFonts w:ascii="仿宋_GB2312" w:eastAsia="仿宋_GB2312" w:hint="eastAsia"/>
          <w:sz w:val="32"/>
          <w:szCs w:val="32"/>
        </w:rPr>
        <w:t>5.61%</w:t>
      </w:r>
      <w:r>
        <w:rPr>
          <w:rFonts w:ascii="仿宋_GB2312" w:eastAsia="仿宋_GB2312"/>
          <w:sz w:val="32"/>
          <w:szCs w:val="32"/>
        </w:rPr>
        <w:t>；</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w:t>
      </w:r>
      <w:r>
        <w:rPr>
          <w:rFonts w:ascii="仿宋_GB2312" w:eastAsia="仿宋_GB2312" w:hint="eastAsia"/>
          <w:sz w:val="32"/>
          <w:szCs w:val="32"/>
        </w:rPr>
        <w:t>农林水支出（类）</w:t>
      </w:r>
      <w:r>
        <w:rPr>
          <w:rFonts w:ascii="仿宋_GB2312" w:eastAsia="仿宋_GB2312" w:hint="eastAsia"/>
          <w:sz w:val="32"/>
          <w:szCs w:val="32"/>
        </w:rPr>
        <w:t>640.99</w:t>
      </w:r>
      <w:r>
        <w:rPr>
          <w:rFonts w:ascii="仿宋_GB2312" w:eastAsia="仿宋_GB2312" w:hint="eastAsia"/>
          <w:sz w:val="32"/>
          <w:szCs w:val="32"/>
        </w:rPr>
        <w:t>万元，占</w:t>
      </w:r>
      <w:r>
        <w:rPr>
          <w:rFonts w:ascii="仿宋_GB2312" w:eastAsia="仿宋_GB2312" w:hint="eastAsia"/>
          <w:sz w:val="32"/>
          <w:szCs w:val="32"/>
        </w:rPr>
        <w:t>76.63%</w:t>
      </w:r>
      <w:r>
        <w:rPr>
          <w:rFonts w:ascii="仿宋_GB2312" w:eastAsia="仿宋_GB2312"/>
          <w:sz w:val="32"/>
          <w:szCs w:val="32"/>
        </w:rPr>
        <w:t>；</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w:t>
      </w:r>
      <w:r>
        <w:rPr>
          <w:rFonts w:ascii="仿宋_GB2312" w:eastAsia="仿宋_GB2312"/>
          <w:sz w:val="32"/>
          <w:szCs w:val="32"/>
        </w:rPr>
        <w:t>住房保障支出（类）</w:t>
      </w:r>
      <w:r>
        <w:rPr>
          <w:rFonts w:ascii="仿宋_GB2312" w:eastAsia="仿宋_GB2312" w:hint="eastAsia"/>
          <w:sz w:val="32"/>
          <w:szCs w:val="32"/>
        </w:rPr>
        <w:t>49.91</w:t>
      </w:r>
      <w:r>
        <w:rPr>
          <w:rFonts w:ascii="仿宋_GB2312" w:eastAsia="仿宋_GB2312"/>
          <w:sz w:val="32"/>
          <w:szCs w:val="32"/>
        </w:rPr>
        <w:t>万元，占</w:t>
      </w:r>
      <w:r>
        <w:rPr>
          <w:rFonts w:ascii="仿宋_GB2312" w:eastAsia="仿宋_GB2312" w:hint="eastAsia"/>
          <w:sz w:val="32"/>
          <w:szCs w:val="32"/>
        </w:rPr>
        <w:t>5.97%</w:t>
      </w:r>
      <w:r>
        <w:rPr>
          <w:rFonts w:ascii="仿宋_GB2312" w:eastAsia="仿宋_GB2312"/>
          <w:sz w:val="32"/>
          <w:szCs w:val="32"/>
        </w:rPr>
        <w:t>；</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sz w:val="32"/>
          <w:szCs w:val="32"/>
        </w:rPr>
        <w:t>.</w:t>
      </w:r>
      <w:r>
        <w:rPr>
          <w:rFonts w:ascii="仿宋_GB2312" w:eastAsia="仿宋_GB2312"/>
          <w:sz w:val="32"/>
          <w:szCs w:val="32"/>
        </w:rPr>
        <w:t>其他支出（类）</w:t>
      </w:r>
      <w:r>
        <w:rPr>
          <w:rFonts w:ascii="仿宋_GB2312" w:eastAsia="仿宋_GB2312" w:hint="eastAsia"/>
          <w:sz w:val="32"/>
          <w:szCs w:val="32"/>
        </w:rPr>
        <w:t>9.00</w:t>
      </w:r>
      <w:r>
        <w:rPr>
          <w:rFonts w:ascii="仿宋_GB2312" w:eastAsia="仿宋_GB2312"/>
          <w:sz w:val="32"/>
          <w:szCs w:val="32"/>
        </w:rPr>
        <w:t>万元，占</w:t>
      </w:r>
      <w:r>
        <w:rPr>
          <w:rFonts w:ascii="仿宋_GB2312" w:eastAsia="仿宋_GB2312" w:hint="eastAsia"/>
          <w:sz w:val="32"/>
          <w:szCs w:val="32"/>
        </w:rPr>
        <w:t>1.08%</w:t>
      </w:r>
      <w:r>
        <w:rPr>
          <w:rFonts w:ascii="仿宋_GB2312" w:eastAsia="仿宋_GB2312" w:hint="eastAsia"/>
          <w:sz w:val="32"/>
          <w:szCs w:val="32"/>
        </w:rPr>
        <w:t>。</w:t>
      </w:r>
    </w:p>
    <w:p w:rsidR="004A6CB5" w:rsidRDefault="00BF3C19">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卫生健康支出（类）行政事业单位医疗（款）其他行政事业单位医疗支出（项）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0.24</w:t>
      </w:r>
      <w:r>
        <w:rPr>
          <w:rFonts w:ascii="仿宋_GB2312" w:eastAsia="仿宋_GB2312" w:hint="eastAsia"/>
          <w:sz w:val="32"/>
          <w:szCs w:val="32"/>
        </w:rPr>
        <w:t>万元，比上年决算增加</w:t>
      </w:r>
      <w:r>
        <w:rPr>
          <w:rFonts w:ascii="仿宋_GB2312" w:eastAsia="仿宋_GB2312" w:hint="eastAsia"/>
          <w:sz w:val="32"/>
          <w:szCs w:val="32"/>
        </w:rPr>
        <w:t>0.02</w:t>
      </w:r>
      <w:r>
        <w:rPr>
          <w:rFonts w:ascii="仿宋_GB2312" w:eastAsia="仿宋_GB2312" w:hint="eastAsia"/>
          <w:sz w:val="32"/>
          <w:szCs w:val="32"/>
        </w:rPr>
        <w:t>万元，增长</w:t>
      </w:r>
      <w:r>
        <w:rPr>
          <w:rFonts w:ascii="仿宋_GB2312" w:eastAsia="仿宋_GB2312" w:hint="eastAsia"/>
          <w:sz w:val="32"/>
          <w:szCs w:val="32"/>
        </w:rPr>
        <w:t>9.09%</w:t>
      </w:r>
      <w:r>
        <w:rPr>
          <w:rFonts w:ascii="仿宋_GB2312" w:eastAsia="仿宋_GB2312" w:hint="eastAsia"/>
          <w:sz w:val="32"/>
          <w:szCs w:val="32"/>
        </w:rPr>
        <w:t>，主要原因是：单位本年职工医疗缴费较上年增加。</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卫生健康支出（类）行政事业单位医疗（款）事业单位医疗（项）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42.28</w:t>
      </w:r>
      <w:r>
        <w:rPr>
          <w:rFonts w:ascii="仿宋_GB2312" w:eastAsia="仿宋_GB2312" w:hint="eastAsia"/>
          <w:sz w:val="32"/>
          <w:szCs w:val="32"/>
        </w:rPr>
        <w:t>万元，比上年决算增加</w:t>
      </w:r>
      <w:r>
        <w:rPr>
          <w:rFonts w:ascii="仿宋_GB2312" w:eastAsia="仿宋_GB2312" w:hint="eastAsia"/>
          <w:sz w:val="32"/>
          <w:szCs w:val="32"/>
        </w:rPr>
        <w:t>10.12</w:t>
      </w:r>
      <w:r>
        <w:rPr>
          <w:rFonts w:ascii="仿宋_GB2312" w:eastAsia="仿宋_GB2312" w:hint="eastAsia"/>
          <w:sz w:val="32"/>
          <w:szCs w:val="32"/>
        </w:rPr>
        <w:t>万元，增长</w:t>
      </w:r>
      <w:r>
        <w:rPr>
          <w:rFonts w:ascii="仿宋_GB2312" w:eastAsia="仿宋_GB2312" w:hint="eastAsia"/>
          <w:sz w:val="32"/>
          <w:szCs w:val="32"/>
        </w:rPr>
        <w:t>31.47%</w:t>
      </w:r>
      <w:r>
        <w:rPr>
          <w:rFonts w:ascii="仿宋_GB2312" w:eastAsia="仿宋_GB2312" w:hint="eastAsia"/>
          <w:sz w:val="32"/>
          <w:szCs w:val="32"/>
        </w:rPr>
        <w:t>，主要原因是：单位本年事业医疗基数上调，相应医疗缴费增加。</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农林水支出（类）农业农村（款）事业运行（项）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558.99</w:t>
      </w:r>
      <w:r>
        <w:rPr>
          <w:rFonts w:ascii="仿宋_GB2312" w:eastAsia="仿宋_GB2312" w:hint="eastAsia"/>
          <w:sz w:val="32"/>
          <w:szCs w:val="32"/>
        </w:rPr>
        <w:t>万元，比上年决算减少</w:t>
      </w:r>
      <w:r>
        <w:rPr>
          <w:rFonts w:ascii="仿宋_GB2312" w:eastAsia="仿宋_GB2312" w:hint="eastAsia"/>
          <w:sz w:val="32"/>
          <w:szCs w:val="32"/>
        </w:rPr>
        <w:t>5.93</w:t>
      </w:r>
      <w:r>
        <w:rPr>
          <w:rFonts w:ascii="仿宋_GB2312" w:eastAsia="仿宋_GB2312" w:hint="eastAsia"/>
          <w:sz w:val="32"/>
          <w:szCs w:val="32"/>
        </w:rPr>
        <w:t>万元，下降</w:t>
      </w:r>
      <w:r>
        <w:rPr>
          <w:rFonts w:ascii="仿宋_GB2312" w:eastAsia="仿宋_GB2312" w:hint="eastAsia"/>
          <w:sz w:val="32"/>
          <w:szCs w:val="32"/>
        </w:rPr>
        <w:t>1.05%</w:t>
      </w:r>
      <w:r>
        <w:rPr>
          <w:rFonts w:ascii="仿宋_GB2312" w:eastAsia="仿宋_GB2312" w:hint="eastAsia"/>
          <w:sz w:val="32"/>
          <w:szCs w:val="32"/>
        </w:rPr>
        <w:t>，主要原因是：单位本年人员减少，相应人员工资、津贴补贴、奖金等人员经费减少。</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卫生健康支出（类）行政事业单位医疗（款）公务员医疗补助（项）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4.45</w:t>
      </w:r>
      <w:r>
        <w:rPr>
          <w:rFonts w:ascii="仿宋_GB2312" w:eastAsia="仿宋_GB2312" w:hint="eastAsia"/>
          <w:sz w:val="32"/>
          <w:szCs w:val="32"/>
        </w:rPr>
        <w:t>万元，比上年决算减少</w:t>
      </w:r>
      <w:r>
        <w:rPr>
          <w:rFonts w:ascii="仿宋_GB2312" w:eastAsia="仿宋_GB2312" w:hint="eastAsia"/>
          <w:sz w:val="32"/>
          <w:szCs w:val="32"/>
        </w:rPr>
        <w:t>5.71</w:t>
      </w:r>
      <w:r>
        <w:rPr>
          <w:rFonts w:ascii="仿宋_GB2312" w:eastAsia="仿宋_GB2312" w:hint="eastAsia"/>
          <w:sz w:val="32"/>
          <w:szCs w:val="32"/>
        </w:rPr>
        <w:t>万元，下降</w:t>
      </w:r>
      <w:r>
        <w:rPr>
          <w:rFonts w:ascii="仿宋_GB2312" w:eastAsia="仿宋_GB2312" w:hint="eastAsia"/>
          <w:sz w:val="32"/>
          <w:szCs w:val="32"/>
        </w:rPr>
        <w:t>56.20%</w:t>
      </w:r>
      <w:r>
        <w:rPr>
          <w:rFonts w:ascii="仿宋_GB2312" w:eastAsia="仿宋_GB2312" w:hint="eastAsia"/>
          <w:sz w:val="32"/>
          <w:szCs w:val="32"/>
        </w:rPr>
        <w:t>，主要原因是：</w:t>
      </w:r>
      <w:r w:rsidR="00A46822" w:rsidRPr="00A46822">
        <w:rPr>
          <w:rFonts w:ascii="仿宋_GB2312" w:eastAsia="仿宋_GB2312" w:hint="eastAsia"/>
          <w:sz w:val="32"/>
          <w:szCs w:val="32"/>
        </w:rPr>
        <w:t>退休人员不缴纳医疗费补助，相应职工医疗补助缴费减少</w:t>
      </w:r>
      <w:r>
        <w:rPr>
          <w:rFonts w:ascii="仿宋_GB2312" w:eastAsia="仿宋_GB2312" w:hint="eastAsia"/>
          <w:sz w:val="32"/>
          <w:szCs w:val="32"/>
        </w:rPr>
        <w:t>。</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住房保障支出（类）住房改革支出（款）住房公积金</w:t>
      </w:r>
      <w:r>
        <w:rPr>
          <w:rFonts w:ascii="仿宋_GB2312" w:eastAsia="仿宋_GB2312" w:hint="eastAsia"/>
          <w:sz w:val="32"/>
          <w:szCs w:val="32"/>
        </w:rPr>
        <w:lastRenderedPageBreak/>
        <w:t>（项）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49.91</w:t>
      </w:r>
      <w:r>
        <w:rPr>
          <w:rFonts w:ascii="仿宋_GB2312" w:eastAsia="仿宋_GB2312" w:hint="eastAsia"/>
          <w:sz w:val="32"/>
          <w:szCs w:val="32"/>
        </w:rPr>
        <w:t>万元，比上年决算增加</w:t>
      </w:r>
      <w:r>
        <w:rPr>
          <w:rFonts w:ascii="仿宋_GB2312" w:eastAsia="仿宋_GB2312" w:hint="eastAsia"/>
          <w:sz w:val="32"/>
          <w:szCs w:val="32"/>
        </w:rPr>
        <w:t>8.86</w:t>
      </w:r>
      <w:r>
        <w:rPr>
          <w:rFonts w:ascii="仿宋_GB2312" w:eastAsia="仿宋_GB2312" w:hint="eastAsia"/>
          <w:sz w:val="32"/>
          <w:szCs w:val="32"/>
        </w:rPr>
        <w:t>万元，增长</w:t>
      </w:r>
      <w:r>
        <w:rPr>
          <w:rFonts w:ascii="仿宋_GB2312" w:eastAsia="仿宋_GB2312" w:hint="eastAsia"/>
          <w:sz w:val="32"/>
          <w:szCs w:val="32"/>
        </w:rPr>
        <w:t>21.58%</w:t>
      </w:r>
      <w:r>
        <w:rPr>
          <w:rFonts w:ascii="仿宋_GB2312" w:eastAsia="仿宋_GB2312" w:hint="eastAsia"/>
          <w:sz w:val="32"/>
          <w:szCs w:val="32"/>
        </w:rPr>
        <w:t>，主要原因是：单位本年公积金基数上调，相应公积金缴费增加。</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农林水支出（类）农业农村（款）病虫害控制（项）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82.00</w:t>
      </w:r>
      <w:r>
        <w:rPr>
          <w:rFonts w:ascii="仿宋_GB2312" w:eastAsia="仿宋_GB2312" w:hint="eastAsia"/>
          <w:sz w:val="32"/>
          <w:szCs w:val="32"/>
        </w:rPr>
        <w:t>万元，比上年决算增加</w:t>
      </w:r>
      <w:r>
        <w:rPr>
          <w:rFonts w:ascii="仿宋_GB2312" w:eastAsia="仿宋_GB2312" w:hint="eastAsia"/>
          <w:sz w:val="32"/>
          <w:szCs w:val="32"/>
        </w:rPr>
        <w:t>54.00</w:t>
      </w:r>
      <w:r>
        <w:rPr>
          <w:rFonts w:ascii="仿宋_GB2312" w:eastAsia="仿宋_GB2312" w:hint="eastAsia"/>
          <w:sz w:val="32"/>
          <w:szCs w:val="32"/>
        </w:rPr>
        <w:t>万元，增长</w:t>
      </w:r>
      <w:r>
        <w:rPr>
          <w:rFonts w:ascii="仿宋_GB2312" w:eastAsia="仿宋_GB2312" w:hint="eastAsia"/>
          <w:sz w:val="32"/>
          <w:szCs w:val="32"/>
        </w:rPr>
        <w:t>192.86%</w:t>
      </w:r>
      <w:r>
        <w:rPr>
          <w:rFonts w:ascii="仿宋_GB2312" w:eastAsia="仿宋_GB2312" w:hint="eastAsia"/>
          <w:sz w:val="32"/>
          <w:szCs w:val="32"/>
        </w:rPr>
        <w:t>，主要原因是：单位本年中央农业防灾减灾和水利救灾补助项目资金增加。</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社会保障和就业支出（类）行政事业</w:t>
      </w:r>
      <w:r>
        <w:rPr>
          <w:rFonts w:ascii="仿宋_GB2312" w:eastAsia="仿宋_GB2312" w:hint="eastAsia"/>
          <w:sz w:val="32"/>
          <w:szCs w:val="32"/>
        </w:rPr>
        <w:t>单位养老支出（款）机关事业单位职业年金缴费支出（项）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23.68</w:t>
      </w:r>
      <w:r>
        <w:rPr>
          <w:rFonts w:ascii="仿宋_GB2312" w:eastAsia="仿宋_GB2312" w:hint="eastAsia"/>
          <w:sz w:val="32"/>
          <w:szCs w:val="32"/>
        </w:rPr>
        <w:t>万元，比上年决算增加</w:t>
      </w:r>
      <w:r>
        <w:rPr>
          <w:rFonts w:ascii="仿宋_GB2312" w:eastAsia="仿宋_GB2312" w:hint="eastAsia"/>
          <w:sz w:val="32"/>
          <w:szCs w:val="32"/>
        </w:rPr>
        <w:t>23.68</w:t>
      </w:r>
      <w:r>
        <w:rPr>
          <w:rFonts w:ascii="仿宋_GB2312" w:eastAsia="仿宋_GB2312" w:hint="eastAsia"/>
          <w:sz w:val="32"/>
          <w:szCs w:val="32"/>
        </w:rPr>
        <w:t>万元，增长</w:t>
      </w:r>
      <w:r>
        <w:rPr>
          <w:rFonts w:ascii="仿宋_GB2312" w:eastAsia="仿宋_GB2312" w:hint="eastAsia"/>
          <w:sz w:val="32"/>
          <w:szCs w:val="32"/>
        </w:rPr>
        <w:t>100%</w:t>
      </w:r>
      <w:r>
        <w:rPr>
          <w:rFonts w:ascii="仿宋_GB2312" w:eastAsia="仿宋_GB2312" w:hint="eastAsia"/>
          <w:sz w:val="32"/>
          <w:szCs w:val="32"/>
        </w:rPr>
        <w:t>，主要原因是：单位本年补缴以前年度职业年金费用。</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其他支出（类）其他支出（款）其他支出（项）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9.00</w:t>
      </w:r>
      <w:r>
        <w:rPr>
          <w:rFonts w:ascii="仿宋_GB2312" w:eastAsia="仿宋_GB2312" w:hint="eastAsia"/>
          <w:sz w:val="32"/>
          <w:szCs w:val="32"/>
        </w:rPr>
        <w:t>万元，比上年决算减少</w:t>
      </w:r>
      <w:r>
        <w:rPr>
          <w:rFonts w:ascii="仿宋_GB2312" w:eastAsia="仿宋_GB2312" w:hint="eastAsia"/>
          <w:sz w:val="32"/>
          <w:szCs w:val="32"/>
        </w:rPr>
        <w:t>7.50</w:t>
      </w:r>
      <w:r>
        <w:rPr>
          <w:rFonts w:ascii="仿宋_GB2312" w:eastAsia="仿宋_GB2312" w:hint="eastAsia"/>
          <w:sz w:val="32"/>
          <w:szCs w:val="32"/>
        </w:rPr>
        <w:t>万元，下降</w:t>
      </w:r>
      <w:r>
        <w:rPr>
          <w:rFonts w:ascii="仿宋_GB2312" w:eastAsia="仿宋_GB2312" w:hint="eastAsia"/>
          <w:sz w:val="32"/>
          <w:szCs w:val="32"/>
        </w:rPr>
        <w:t>45.45%</w:t>
      </w:r>
      <w:r>
        <w:rPr>
          <w:rFonts w:ascii="仿宋_GB2312" w:eastAsia="仿宋_GB2312" w:hint="eastAsia"/>
          <w:sz w:val="32"/>
          <w:szCs w:val="32"/>
        </w:rPr>
        <w:t>，主要原因是：单位本年自治区“为民办实事”工作专项项目经费减少。</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社会保障和就业支出（类）行政事业单位养老支出（款）机关事业单位基本养老保险缴费支出（项）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65.94</w:t>
      </w:r>
      <w:r>
        <w:rPr>
          <w:rFonts w:ascii="仿宋_GB2312" w:eastAsia="仿宋_GB2312" w:hint="eastAsia"/>
          <w:sz w:val="32"/>
          <w:szCs w:val="32"/>
        </w:rPr>
        <w:t>万元，比上年决算增加</w:t>
      </w:r>
      <w:r>
        <w:rPr>
          <w:rFonts w:ascii="仿宋_GB2312" w:eastAsia="仿宋_GB2312" w:hint="eastAsia"/>
          <w:sz w:val="32"/>
          <w:szCs w:val="32"/>
        </w:rPr>
        <w:t>11.78</w:t>
      </w:r>
      <w:r>
        <w:rPr>
          <w:rFonts w:ascii="仿宋_GB2312" w:eastAsia="仿宋_GB2312" w:hint="eastAsia"/>
          <w:sz w:val="32"/>
          <w:szCs w:val="32"/>
        </w:rPr>
        <w:t>万元，增</w:t>
      </w:r>
      <w:r>
        <w:rPr>
          <w:rFonts w:ascii="仿宋_GB2312" w:eastAsia="仿宋_GB2312" w:hint="eastAsia"/>
          <w:sz w:val="32"/>
          <w:szCs w:val="32"/>
        </w:rPr>
        <w:t>长</w:t>
      </w:r>
      <w:r>
        <w:rPr>
          <w:rFonts w:ascii="仿宋_GB2312" w:eastAsia="仿宋_GB2312" w:hint="eastAsia"/>
          <w:sz w:val="32"/>
          <w:szCs w:val="32"/>
        </w:rPr>
        <w:t>21.75%</w:t>
      </w:r>
      <w:r>
        <w:rPr>
          <w:rFonts w:ascii="仿宋_GB2312" w:eastAsia="仿宋_GB2312" w:hint="eastAsia"/>
          <w:sz w:val="32"/>
          <w:szCs w:val="32"/>
        </w:rPr>
        <w:t>，主要原因是：单位本年社保缴费基数上调，相应养老保险缴费增加。</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社会保障和就业支出（类）行政事业单位养老支出（款）事业单位离退休（项）</w:t>
      </w:r>
      <w:r>
        <w:rPr>
          <w:rFonts w:ascii="仿宋_GB2312" w:eastAsia="仿宋_GB2312" w:hint="eastAsia"/>
          <w:sz w:val="32"/>
          <w:szCs w:val="32"/>
        </w:rPr>
        <w:t>:</w:t>
      </w:r>
      <w:r>
        <w:rPr>
          <w:rFonts w:ascii="仿宋_GB2312" w:eastAsia="仿宋_GB2312" w:hint="eastAsia"/>
          <w:sz w:val="32"/>
          <w:szCs w:val="32"/>
        </w:rPr>
        <w:t>支出决算数为</w:t>
      </w:r>
      <w:r>
        <w:rPr>
          <w:rFonts w:ascii="仿宋_GB2312" w:eastAsia="仿宋_GB2312" w:hint="eastAsia"/>
          <w:sz w:val="32"/>
          <w:szCs w:val="32"/>
        </w:rPr>
        <w:t>0.00</w:t>
      </w:r>
      <w:r>
        <w:rPr>
          <w:rFonts w:ascii="仿宋_GB2312" w:eastAsia="仿宋_GB2312" w:hint="eastAsia"/>
          <w:sz w:val="32"/>
          <w:szCs w:val="32"/>
        </w:rPr>
        <w:t>万元，比</w:t>
      </w:r>
      <w:r>
        <w:rPr>
          <w:rFonts w:ascii="仿宋_GB2312" w:eastAsia="仿宋_GB2312" w:hint="eastAsia"/>
          <w:sz w:val="32"/>
          <w:szCs w:val="32"/>
        </w:rPr>
        <w:lastRenderedPageBreak/>
        <w:t>上年决算减少</w:t>
      </w:r>
      <w:r>
        <w:rPr>
          <w:rFonts w:ascii="仿宋_GB2312" w:eastAsia="仿宋_GB2312" w:hint="eastAsia"/>
          <w:sz w:val="32"/>
          <w:szCs w:val="32"/>
        </w:rPr>
        <w:t>3.68</w:t>
      </w:r>
      <w:r>
        <w:rPr>
          <w:rFonts w:ascii="仿宋_GB2312" w:eastAsia="仿宋_GB2312" w:hint="eastAsia"/>
          <w:sz w:val="32"/>
          <w:szCs w:val="32"/>
        </w:rPr>
        <w:t>万元，下降</w:t>
      </w:r>
      <w:r>
        <w:rPr>
          <w:rFonts w:ascii="仿宋_GB2312" w:eastAsia="仿宋_GB2312" w:hint="eastAsia"/>
          <w:sz w:val="32"/>
          <w:szCs w:val="32"/>
        </w:rPr>
        <w:t>100%</w:t>
      </w:r>
      <w:r>
        <w:rPr>
          <w:rFonts w:ascii="仿宋_GB2312" w:eastAsia="仿宋_GB2312" w:hint="eastAsia"/>
          <w:sz w:val="32"/>
          <w:szCs w:val="32"/>
        </w:rPr>
        <w:t>，主要原因是：</w:t>
      </w:r>
      <w:r w:rsidR="00A46822" w:rsidRPr="00A46822">
        <w:rPr>
          <w:rFonts w:ascii="仿宋_GB2312" w:eastAsia="仿宋_GB2312" w:hint="eastAsia"/>
          <w:sz w:val="32"/>
          <w:szCs w:val="32"/>
        </w:rPr>
        <w:t>单位本年功能科目调整，此科目本年合并至主款科目反映，导致此经费减少</w:t>
      </w:r>
      <w:r>
        <w:rPr>
          <w:rFonts w:ascii="仿宋_GB2312" w:eastAsia="仿宋_GB2312" w:hint="eastAsia"/>
          <w:sz w:val="32"/>
          <w:szCs w:val="32"/>
        </w:rPr>
        <w:t>。</w:t>
      </w:r>
    </w:p>
    <w:p w:rsidR="004A6CB5" w:rsidRDefault="00BF3C19">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745.49</w:t>
      </w:r>
      <w:r>
        <w:rPr>
          <w:rFonts w:ascii="仿宋_GB2312" w:eastAsia="仿宋_GB2312" w:hint="eastAsia"/>
          <w:sz w:val="32"/>
          <w:szCs w:val="32"/>
        </w:rPr>
        <w:t>万元，其中：人员经费</w:t>
      </w:r>
      <w:r>
        <w:rPr>
          <w:rFonts w:ascii="仿宋_GB2312" w:eastAsia="仿宋_GB2312" w:hint="eastAsia"/>
          <w:sz w:val="32"/>
          <w:szCs w:val="32"/>
        </w:rPr>
        <w:t>721.00</w:t>
      </w:r>
      <w:r>
        <w:rPr>
          <w:rFonts w:ascii="仿宋_GB2312" w:eastAsia="仿宋_GB2312" w:hint="eastAsia"/>
          <w:sz w:val="32"/>
          <w:szCs w:val="32"/>
        </w:rPr>
        <w:t>万元，包括：基本工资、津贴补贴、奖金、绩效工资、机关事业单位基本养老保险缴费</w:t>
      </w:r>
      <w:r>
        <w:rPr>
          <w:rFonts w:ascii="仿宋_GB2312" w:eastAsia="仿宋_GB2312" w:hint="eastAsia"/>
          <w:sz w:val="32"/>
          <w:szCs w:val="32"/>
        </w:rPr>
        <w:t>、职业年金缴费、职工基本医疗保险缴费、公务员医疗补助缴费、其他社会保障缴费、住房公积金、退休费、抚恤金、奖励金、其他对个人和家庭的补助。</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24.49</w:t>
      </w:r>
      <w:r>
        <w:rPr>
          <w:rFonts w:ascii="仿宋_GB2312" w:eastAsia="仿宋_GB2312" w:hint="eastAsia"/>
          <w:sz w:val="32"/>
          <w:szCs w:val="32"/>
        </w:rPr>
        <w:t>万元，包括：办公费、印刷费、咨询费、手续费、水费、电费、邮电费、取暖费、物业管理费、差旅费、公务用车运行维护费、其他交通费用。</w:t>
      </w:r>
    </w:p>
    <w:p w:rsidR="004A6CB5" w:rsidRDefault="00BF3C19">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年度财政拨款“三公”经费支出</w:t>
      </w:r>
      <w:r>
        <w:rPr>
          <w:rFonts w:ascii="仿宋_GB2312" w:eastAsia="仿宋_GB2312" w:hint="eastAsia"/>
          <w:sz w:val="32"/>
          <w:szCs w:val="32"/>
        </w:rPr>
        <w:t>4.33</w:t>
      </w:r>
      <w:r>
        <w:rPr>
          <w:rFonts w:ascii="仿宋_GB2312" w:eastAsia="仿宋_GB2312" w:hint="eastAsia"/>
          <w:sz w:val="32"/>
          <w:szCs w:val="32"/>
        </w:rPr>
        <w:t>万元，比上年增加</w:t>
      </w:r>
      <w:r>
        <w:rPr>
          <w:rFonts w:ascii="仿宋_GB2312" w:eastAsia="仿宋_GB2312" w:hint="eastAsia"/>
          <w:sz w:val="32"/>
          <w:szCs w:val="32"/>
        </w:rPr>
        <w:t>0.85</w:t>
      </w:r>
      <w:r>
        <w:rPr>
          <w:rFonts w:ascii="仿宋_GB2312" w:eastAsia="仿宋_GB2312" w:hint="eastAsia"/>
          <w:sz w:val="32"/>
          <w:szCs w:val="32"/>
        </w:rPr>
        <w:t>万元，增长</w:t>
      </w:r>
      <w:r>
        <w:rPr>
          <w:rFonts w:ascii="仿宋_GB2312" w:eastAsia="仿宋_GB2312" w:hint="eastAsia"/>
          <w:sz w:val="32"/>
          <w:szCs w:val="32"/>
        </w:rPr>
        <w:t>24.43%,</w:t>
      </w:r>
      <w:r>
        <w:rPr>
          <w:rFonts w:ascii="仿宋_GB2312" w:eastAsia="仿宋_GB2312" w:hint="eastAsia"/>
          <w:sz w:val="32"/>
          <w:szCs w:val="32"/>
        </w:rPr>
        <w:t>主要原因是：车辆出行次数增加，车辆维修维护费、燃油费等增加。其中：因公出国（境）费支出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，比上年增加</w:t>
      </w:r>
      <w:r>
        <w:rPr>
          <w:rFonts w:ascii="仿宋_GB2312" w:eastAsia="仿宋_GB2312" w:hint="eastAsia"/>
          <w:sz w:val="32"/>
          <w:szCs w:val="32"/>
        </w:rPr>
        <w:t>0.00</w:t>
      </w:r>
      <w:r>
        <w:rPr>
          <w:rFonts w:ascii="仿宋_GB2312" w:eastAsia="仿宋_GB2312" w:hint="eastAsia"/>
          <w:sz w:val="32"/>
          <w:szCs w:val="32"/>
        </w:rPr>
        <w:t>万元，增长</w:t>
      </w:r>
      <w:r>
        <w:rPr>
          <w:rFonts w:ascii="仿宋_GB2312" w:eastAsia="仿宋_GB2312" w:hint="eastAsia"/>
          <w:sz w:val="32"/>
          <w:szCs w:val="32"/>
        </w:rPr>
        <w:t>0.00%,</w:t>
      </w:r>
      <w:r>
        <w:rPr>
          <w:rFonts w:ascii="仿宋_GB2312" w:eastAsia="仿宋_GB2312" w:hint="eastAsia"/>
          <w:sz w:val="32"/>
          <w:szCs w:val="32"/>
        </w:rPr>
        <w:t>主要原因是：单位本年无此项经费；公务用车购置及运行维护费支出</w:t>
      </w:r>
      <w:r>
        <w:rPr>
          <w:rFonts w:ascii="仿宋_GB2312" w:eastAsia="仿宋_GB2312" w:hint="eastAsia"/>
          <w:sz w:val="32"/>
          <w:szCs w:val="32"/>
        </w:rPr>
        <w:t>4.33</w:t>
      </w:r>
      <w:r>
        <w:rPr>
          <w:rFonts w:ascii="仿宋_GB2312" w:eastAsia="仿宋_GB2312" w:hint="eastAsia"/>
          <w:sz w:val="32"/>
          <w:szCs w:val="32"/>
        </w:rPr>
        <w:t>万元，占</w:t>
      </w:r>
      <w:r>
        <w:rPr>
          <w:rFonts w:ascii="仿宋_GB2312" w:eastAsia="仿宋_GB2312" w:hint="eastAsia"/>
          <w:sz w:val="32"/>
          <w:szCs w:val="32"/>
        </w:rPr>
        <w:t>100.00%</w:t>
      </w:r>
      <w:r>
        <w:rPr>
          <w:rFonts w:ascii="仿宋_GB2312" w:eastAsia="仿宋_GB2312" w:hint="eastAsia"/>
          <w:sz w:val="32"/>
          <w:szCs w:val="32"/>
        </w:rPr>
        <w:t>，比上年增加</w:t>
      </w:r>
      <w:r>
        <w:rPr>
          <w:rFonts w:ascii="仿宋_GB2312" w:eastAsia="仿宋_GB2312" w:hint="eastAsia"/>
          <w:sz w:val="32"/>
          <w:szCs w:val="32"/>
        </w:rPr>
        <w:t>0.85</w:t>
      </w:r>
      <w:r>
        <w:rPr>
          <w:rFonts w:ascii="仿宋_GB2312" w:eastAsia="仿宋_GB2312" w:hint="eastAsia"/>
          <w:sz w:val="32"/>
          <w:szCs w:val="32"/>
        </w:rPr>
        <w:t>万元，增长</w:t>
      </w:r>
      <w:r>
        <w:rPr>
          <w:rFonts w:ascii="仿宋_GB2312" w:eastAsia="仿宋_GB2312" w:hint="eastAsia"/>
          <w:sz w:val="32"/>
          <w:szCs w:val="32"/>
        </w:rPr>
        <w:t>24.43%,</w:t>
      </w:r>
      <w:r>
        <w:rPr>
          <w:rFonts w:ascii="仿宋_GB2312" w:eastAsia="仿宋_GB2312" w:hint="eastAsia"/>
          <w:sz w:val="32"/>
          <w:szCs w:val="32"/>
        </w:rPr>
        <w:t>主要原因是：车辆出行次数增加，车辆维修维护费、燃油费等增加；公务接待费支出</w:t>
      </w:r>
      <w:r>
        <w:rPr>
          <w:rFonts w:ascii="仿宋_GB2312" w:eastAsia="仿宋_GB2312" w:hint="eastAsia"/>
          <w:sz w:val="32"/>
          <w:szCs w:val="32"/>
        </w:rPr>
        <w:t>0.00</w:t>
      </w:r>
      <w:r>
        <w:rPr>
          <w:rFonts w:ascii="仿宋_GB2312" w:eastAsia="仿宋_GB2312" w:hint="eastAsia"/>
          <w:sz w:val="32"/>
          <w:szCs w:val="32"/>
        </w:rPr>
        <w:t>万元，</w:t>
      </w:r>
      <w:r>
        <w:rPr>
          <w:rFonts w:ascii="仿宋_GB2312" w:eastAsia="仿宋_GB2312" w:hint="eastAsia"/>
          <w:sz w:val="32"/>
          <w:szCs w:val="32"/>
        </w:rPr>
        <w:lastRenderedPageBreak/>
        <w:t>占</w:t>
      </w:r>
      <w:r>
        <w:rPr>
          <w:rFonts w:ascii="仿宋_GB2312" w:eastAsia="仿宋_GB2312" w:hint="eastAsia"/>
          <w:sz w:val="32"/>
          <w:szCs w:val="32"/>
        </w:rPr>
        <w:t>0.00%</w:t>
      </w:r>
      <w:r>
        <w:rPr>
          <w:rFonts w:ascii="仿宋_GB2312" w:eastAsia="仿宋_GB2312" w:hint="eastAsia"/>
          <w:sz w:val="32"/>
          <w:szCs w:val="32"/>
        </w:rPr>
        <w:t>，比上年增加</w:t>
      </w:r>
      <w:r>
        <w:rPr>
          <w:rFonts w:ascii="仿宋_GB2312" w:eastAsia="仿宋_GB2312" w:hint="eastAsia"/>
          <w:sz w:val="32"/>
          <w:szCs w:val="32"/>
        </w:rPr>
        <w:t>0.00</w:t>
      </w:r>
      <w:r>
        <w:rPr>
          <w:rFonts w:ascii="仿宋_GB2312" w:eastAsia="仿宋_GB2312" w:hint="eastAsia"/>
          <w:sz w:val="32"/>
          <w:szCs w:val="32"/>
        </w:rPr>
        <w:t>万元，增长</w:t>
      </w:r>
      <w:r>
        <w:rPr>
          <w:rFonts w:ascii="仿宋_GB2312" w:eastAsia="仿宋_GB2312" w:hint="eastAsia"/>
          <w:sz w:val="32"/>
          <w:szCs w:val="32"/>
        </w:rPr>
        <w:t>0.00%,</w:t>
      </w:r>
      <w:r>
        <w:rPr>
          <w:rFonts w:ascii="仿宋_GB2312" w:eastAsia="仿宋_GB2312" w:hint="eastAsia"/>
          <w:sz w:val="32"/>
          <w:szCs w:val="32"/>
        </w:rPr>
        <w:t>主要原因是：单位本年无此项经费。</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具体情况如下：</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hint="eastAsia"/>
          <w:sz w:val="32"/>
          <w:szCs w:val="32"/>
        </w:rPr>
        <w:t>0.00</w:t>
      </w:r>
      <w:r>
        <w:rPr>
          <w:rFonts w:ascii="仿宋_GB2312" w:eastAsia="仿宋_GB2312" w:hint="eastAsia"/>
          <w:sz w:val="32"/>
          <w:szCs w:val="32"/>
        </w:rPr>
        <w:t>万元，开支内容包括单位本年无此项经费。单位全年安排的因公出国（境）团组</w:t>
      </w:r>
      <w:r>
        <w:rPr>
          <w:rFonts w:ascii="仿宋_GB2312" w:eastAsia="仿宋_GB2312" w:hint="eastAsia"/>
          <w:sz w:val="32"/>
          <w:szCs w:val="32"/>
        </w:rPr>
        <w:t>0</w:t>
      </w:r>
      <w:r>
        <w:rPr>
          <w:rFonts w:ascii="仿宋_GB2312" w:eastAsia="仿宋_GB2312" w:hint="eastAsia"/>
          <w:sz w:val="32"/>
          <w:szCs w:val="32"/>
        </w:rPr>
        <w:t>个，因公出国（境）</w:t>
      </w:r>
      <w:r>
        <w:rPr>
          <w:rFonts w:ascii="仿宋_GB2312" w:eastAsia="仿宋_GB2312" w:hint="eastAsia"/>
          <w:sz w:val="32"/>
          <w:szCs w:val="32"/>
        </w:rPr>
        <w:t>0</w:t>
      </w:r>
      <w:r>
        <w:rPr>
          <w:rFonts w:ascii="仿宋_GB2312" w:eastAsia="仿宋_GB2312" w:hint="eastAsia"/>
          <w:sz w:val="32"/>
          <w:szCs w:val="32"/>
        </w:rPr>
        <w:t>人次。</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hint="eastAsia"/>
          <w:sz w:val="32"/>
          <w:szCs w:val="32"/>
        </w:rPr>
        <w:t>4.33</w:t>
      </w:r>
      <w:r>
        <w:rPr>
          <w:rFonts w:ascii="仿宋_GB2312" w:eastAsia="仿宋_GB2312" w:hint="eastAsia"/>
          <w:sz w:val="32"/>
          <w:szCs w:val="32"/>
        </w:rPr>
        <w:t>万元，其中：公务用车购置费</w:t>
      </w:r>
      <w:r>
        <w:rPr>
          <w:rFonts w:ascii="仿宋_GB2312" w:eastAsia="仿宋_GB2312" w:hint="eastAsia"/>
          <w:sz w:val="32"/>
          <w:szCs w:val="32"/>
        </w:rPr>
        <w:t>0.00</w:t>
      </w:r>
      <w:r>
        <w:rPr>
          <w:rFonts w:ascii="仿宋_GB2312" w:eastAsia="仿宋_GB2312" w:hint="eastAsia"/>
          <w:sz w:val="32"/>
          <w:szCs w:val="32"/>
        </w:rPr>
        <w:t>万元，公务用车运行维护费</w:t>
      </w:r>
      <w:r>
        <w:rPr>
          <w:rFonts w:ascii="仿宋_GB2312" w:eastAsia="仿宋_GB2312" w:hint="eastAsia"/>
          <w:sz w:val="32"/>
          <w:szCs w:val="32"/>
        </w:rPr>
        <w:t>4.33</w:t>
      </w:r>
      <w:r>
        <w:rPr>
          <w:rFonts w:ascii="仿宋_GB2312" w:eastAsia="仿宋_GB2312" w:hint="eastAsia"/>
          <w:sz w:val="32"/>
          <w:szCs w:val="32"/>
        </w:rPr>
        <w:t>万元。公务用车运行维护费开支内容包括公务用车维修维护费、燃油费、保险费、过路费等。公务用车购置数</w:t>
      </w:r>
      <w:r>
        <w:rPr>
          <w:rFonts w:ascii="仿宋_GB2312" w:eastAsia="仿宋_GB2312" w:hint="eastAsia"/>
          <w:sz w:val="32"/>
          <w:szCs w:val="32"/>
        </w:rPr>
        <w:t>0</w:t>
      </w:r>
      <w:r>
        <w:rPr>
          <w:rFonts w:ascii="仿宋_GB2312" w:eastAsia="仿宋_GB2312" w:hint="eastAsia"/>
          <w:sz w:val="32"/>
          <w:szCs w:val="32"/>
        </w:rPr>
        <w:t>辆，公务用车保有量</w:t>
      </w:r>
      <w:r>
        <w:rPr>
          <w:rFonts w:ascii="仿宋_GB2312" w:eastAsia="仿宋_GB2312" w:hint="eastAsia"/>
          <w:sz w:val="32"/>
          <w:szCs w:val="32"/>
        </w:rPr>
        <w:t>2</w:t>
      </w:r>
      <w:r>
        <w:rPr>
          <w:rFonts w:ascii="仿宋_GB2312" w:eastAsia="仿宋_GB2312" w:hint="eastAsia"/>
          <w:sz w:val="32"/>
          <w:szCs w:val="32"/>
        </w:rPr>
        <w:t>辆。国有资产占用情况中固定资产车辆</w:t>
      </w:r>
      <w:r>
        <w:rPr>
          <w:rFonts w:ascii="仿宋_GB2312" w:eastAsia="仿宋_GB2312" w:hint="eastAsia"/>
          <w:sz w:val="32"/>
          <w:szCs w:val="32"/>
        </w:rPr>
        <w:t>1</w:t>
      </w:r>
      <w:r>
        <w:rPr>
          <w:rFonts w:ascii="仿宋_GB2312" w:eastAsia="仿宋_GB2312" w:hint="eastAsia"/>
          <w:sz w:val="32"/>
          <w:szCs w:val="32"/>
        </w:rPr>
        <w:t>辆，与公务用车保有量差异原因是：差异车辆为借用其他单位车辆，车辆费用由本单位财政拨款公务用车运行维护费支付。</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hint="eastAsia"/>
          <w:sz w:val="32"/>
          <w:szCs w:val="32"/>
        </w:rPr>
        <w:t>0.00</w:t>
      </w:r>
      <w:r>
        <w:rPr>
          <w:rFonts w:ascii="仿宋_GB2312" w:eastAsia="仿宋_GB2312" w:hint="eastAsia"/>
          <w:sz w:val="32"/>
          <w:szCs w:val="32"/>
        </w:rPr>
        <w:t>万元，开支内容包括单位本年无此项经费。单位全年安排的国内公务接待</w:t>
      </w:r>
      <w:r>
        <w:rPr>
          <w:rFonts w:ascii="仿宋_GB2312" w:eastAsia="仿宋_GB2312" w:hint="eastAsia"/>
          <w:sz w:val="32"/>
          <w:szCs w:val="32"/>
        </w:rPr>
        <w:t>0</w:t>
      </w:r>
      <w:r>
        <w:rPr>
          <w:rFonts w:ascii="仿宋_GB2312" w:eastAsia="仿宋_GB2312" w:hint="eastAsia"/>
          <w:sz w:val="32"/>
          <w:szCs w:val="32"/>
        </w:rPr>
        <w:t>批次，</w:t>
      </w:r>
      <w:r>
        <w:rPr>
          <w:rFonts w:ascii="仿宋_GB2312" w:eastAsia="仿宋_GB2312" w:hint="eastAsia"/>
          <w:sz w:val="32"/>
          <w:szCs w:val="32"/>
        </w:rPr>
        <w:t>0</w:t>
      </w:r>
      <w:r>
        <w:rPr>
          <w:rFonts w:ascii="仿宋_GB2312" w:eastAsia="仿宋_GB2312" w:hint="eastAsia"/>
          <w:sz w:val="32"/>
          <w:szCs w:val="32"/>
        </w:rPr>
        <w:t>人次。</w:t>
      </w:r>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与全年预算相比</w:t>
      </w:r>
      <w:r>
        <w:rPr>
          <w:rFonts w:ascii="仿宋_GB2312" w:eastAsia="仿宋_GB2312" w:hint="eastAsia"/>
          <w:sz w:val="32"/>
          <w:szCs w:val="32"/>
        </w:rPr>
        <w:t>,</w:t>
      </w:r>
      <w:r>
        <w:rPr>
          <w:rFonts w:ascii="仿宋_GB2312" w:eastAsia="仿宋_GB2312" w:hint="eastAsia"/>
          <w:sz w:val="32"/>
          <w:szCs w:val="32"/>
        </w:rPr>
        <w:t>财政拨款“三公”经费支出全年预算</w:t>
      </w:r>
      <w:r>
        <w:rPr>
          <w:rFonts w:ascii="仿宋_GB2312" w:eastAsia="仿宋_GB2312" w:hint="eastAsia"/>
          <w:sz w:val="32"/>
          <w:szCs w:val="32"/>
        </w:rPr>
        <w:t>数</w:t>
      </w:r>
      <w:r>
        <w:rPr>
          <w:rFonts w:ascii="仿宋_GB2312" w:eastAsia="仿宋_GB2312" w:hint="eastAsia"/>
          <w:sz w:val="32"/>
          <w:szCs w:val="32"/>
        </w:rPr>
        <w:t>4.33</w:t>
      </w:r>
      <w:r>
        <w:rPr>
          <w:rFonts w:ascii="仿宋_GB2312" w:eastAsia="仿宋_GB2312" w:hint="eastAsia"/>
          <w:sz w:val="32"/>
          <w:szCs w:val="32"/>
        </w:rPr>
        <w:t>万元，决算数</w:t>
      </w:r>
      <w:r>
        <w:rPr>
          <w:rFonts w:ascii="仿宋_GB2312" w:eastAsia="仿宋_GB2312" w:hint="eastAsia"/>
          <w:sz w:val="32"/>
          <w:szCs w:val="32"/>
        </w:rPr>
        <w:t>4.33</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，主要原因是：严格按预算执行，预决算对比无差异。其中：因公出国（境）费全年预算数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，主要原因是：单位本年无此项经费；公务用车购置费全年预算数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，主要原因是：单位本年无此项经费；</w:t>
      </w:r>
      <w:r>
        <w:rPr>
          <w:rFonts w:ascii="仿宋_GB2312" w:eastAsia="仿宋_GB2312" w:hint="eastAsia"/>
          <w:sz w:val="32"/>
          <w:szCs w:val="32"/>
        </w:rPr>
        <w:lastRenderedPageBreak/>
        <w:t>公务用车运行费全年预算数</w:t>
      </w:r>
      <w:r>
        <w:rPr>
          <w:rFonts w:ascii="仿宋_GB2312" w:eastAsia="仿宋_GB2312" w:hint="eastAsia"/>
          <w:sz w:val="32"/>
          <w:szCs w:val="32"/>
        </w:rPr>
        <w:t>4.33</w:t>
      </w:r>
      <w:r>
        <w:rPr>
          <w:rFonts w:ascii="仿宋_GB2312" w:eastAsia="仿宋_GB2312" w:hint="eastAsia"/>
          <w:sz w:val="32"/>
          <w:szCs w:val="32"/>
        </w:rPr>
        <w:t>万元，决算数</w:t>
      </w:r>
      <w:r>
        <w:rPr>
          <w:rFonts w:ascii="仿宋_GB2312" w:eastAsia="仿宋_GB2312" w:hint="eastAsia"/>
          <w:sz w:val="32"/>
          <w:szCs w:val="32"/>
        </w:rPr>
        <w:t>4.33</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，主要原因是：严格按预算执行，预决算对比无差异；公务接待费全年预算数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0</w:t>
      </w:r>
      <w:r>
        <w:rPr>
          <w:rFonts w:ascii="仿宋_GB2312" w:eastAsia="仿宋_GB2312" w:hint="eastAsia"/>
          <w:sz w:val="32"/>
          <w:szCs w:val="32"/>
        </w:rPr>
        <w:t>.00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，主要原因是：单位本年无此项经费。</w:t>
      </w:r>
    </w:p>
    <w:p w:rsidR="004A6CB5" w:rsidRDefault="00BF3C19">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4A6CB5" w:rsidRDefault="00BF3C19">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4A6CB5" w:rsidRDefault="00BF3C19">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4A6CB5" w:rsidRDefault="00BF3C19">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4A6CB5" w:rsidRDefault="00BF3C19">
      <w:pPr>
        <w:ind w:firstLineChars="200" w:firstLine="640"/>
        <w:jc w:val="left"/>
        <w:outlineLvl w:val="1"/>
        <w:rPr>
          <w:rFonts w:ascii="黑体" w:eastAsia="黑体" w:hAnsi="黑体" w:cs="宋体"/>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rsidR="004A6CB5" w:rsidRDefault="00BF3C19">
      <w:pPr>
        <w:ind w:firstLineChars="200" w:firstLine="640"/>
        <w:jc w:val="left"/>
        <w:outlineLvl w:val="2"/>
        <w:rPr>
          <w:rFonts w:ascii="黑体" w:eastAsia="黑体" w:hAnsi="黑体"/>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rsidR="004A6CB5" w:rsidRDefault="00BF3C19">
      <w:pPr>
        <w:ind w:firstLineChars="200" w:firstLine="640"/>
        <w:rPr>
          <w:rFonts w:ascii="仿宋_GB2312" w:eastAsia="仿宋_GB2312" w:hAnsi="仿宋_GB2312" w:cs="仿宋_GB2312"/>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昌吉市动物疾病预防控制中心（事业单位）公用经费支出</w:t>
      </w:r>
      <w:r>
        <w:rPr>
          <w:rFonts w:ascii="仿宋_GB2312" w:eastAsia="仿宋_GB2312" w:hAnsi="仿宋_GB2312" w:cs="仿宋_GB2312" w:hint="eastAsia"/>
          <w:sz w:val="32"/>
          <w:szCs w:val="32"/>
        </w:rPr>
        <w:t>24.49</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7.44</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43.64%</w:t>
      </w:r>
      <w:r>
        <w:rPr>
          <w:rFonts w:ascii="仿宋_GB2312" w:eastAsia="仿宋_GB2312" w:hAnsi="仿宋_GB2312" w:cs="仿宋_GB2312" w:hint="eastAsia"/>
          <w:sz w:val="32"/>
          <w:szCs w:val="32"/>
          <w:lang w:val="zh-CN"/>
        </w:rPr>
        <w:t>，主要原因是：单位本年</w:t>
      </w:r>
      <w:r>
        <w:rPr>
          <w:rFonts w:ascii="仿宋_GB2312" w:eastAsia="仿宋_GB2312" w:hint="eastAsia"/>
          <w:sz w:val="32"/>
          <w:szCs w:val="32"/>
        </w:rPr>
        <w:t>办公费、咨询费、公务用车运行维护费较上年增加</w:t>
      </w:r>
      <w:r>
        <w:rPr>
          <w:rFonts w:ascii="仿宋_GB2312" w:eastAsia="仿宋_GB2312" w:hAnsi="仿宋_GB2312" w:cs="仿宋_GB2312" w:hint="eastAsia"/>
          <w:sz w:val="32"/>
          <w:szCs w:val="32"/>
          <w:lang w:val="zh-CN"/>
        </w:rPr>
        <w:t>。</w:t>
      </w:r>
    </w:p>
    <w:p w:rsidR="004A6CB5" w:rsidRDefault="00BF3C19">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4A6CB5" w:rsidRDefault="00BF3C19">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59.23</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48.08</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w:t>
      </w:r>
      <w:r>
        <w:rPr>
          <w:rFonts w:ascii="仿宋_GB2312" w:eastAsia="仿宋_GB2312" w:hAnsi="仿宋_GB2312" w:cs="仿宋_GB2312" w:hint="eastAsia"/>
          <w:sz w:val="32"/>
          <w:szCs w:val="32"/>
          <w:lang w:val="zh-CN"/>
        </w:rPr>
        <w:lastRenderedPageBreak/>
        <w:t>府采购服务支出</w:t>
      </w:r>
      <w:r>
        <w:rPr>
          <w:rFonts w:ascii="仿宋_GB2312" w:eastAsia="仿宋_GB2312" w:hAnsi="仿宋_GB2312" w:cs="仿宋_GB2312" w:hint="eastAsia"/>
          <w:sz w:val="32"/>
          <w:szCs w:val="32"/>
          <w:lang w:val="zh-CN"/>
        </w:rPr>
        <w:t>11.15</w:t>
      </w:r>
      <w:r>
        <w:rPr>
          <w:rFonts w:ascii="仿宋_GB2312" w:eastAsia="仿宋_GB2312" w:hAnsi="仿宋_GB2312" w:cs="仿宋_GB2312" w:hint="eastAsia"/>
          <w:sz w:val="32"/>
          <w:szCs w:val="32"/>
          <w:lang w:val="zh-CN"/>
        </w:rPr>
        <w:t>万元。</w:t>
      </w:r>
    </w:p>
    <w:p w:rsidR="004A6CB5" w:rsidRDefault="00BF3C19">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59.23</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59.23</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4A6CB5" w:rsidRDefault="00BF3C19">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w:t>
      </w:r>
      <w:r>
        <w:rPr>
          <w:rFonts w:eastAsia="黑体" w:hint="eastAsia"/>
          <w:sz w:val="32"/>
          <w:szCs w:val="30"/>
          <w:lang w:val="zh-CN"/>
        </w:rPr>
        <w:t>情况说明</w:t>
      </w:r>
      <w:bookmarkEnd w:id="26"/>
      <w:bookmarkEnd w:id="27"/>
    </w:p>
    <w:p w:rsidR="004A6CB5" w:rsidRDefault="00BF3C19">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176.77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20.56</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辆，其他用车主要是：单位业务用车；单价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4A6CB5" w:rsidRDefault="00BF3C19">
      <w:pPr>
        <w:ind w:firstLineChars="200" w:firstLine="640"/>
        <w:jc w:val="left"/>
        <w:outlineLvl w:val="1"/>
        <w:rPr>
          <w:rFonts w:ascii="黑体" w:eastAsia="黑体" w:hAnsi="黑体" w:cs="宋体"/>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rsidR="004A6CB5" w:rsidRDefault="00BF3C19">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w:t>
      </w:r>
      <w:r>
        <w:rPr>
          <w:rFonts w:ascii="仿宋_GB2312" w:eastAsia="仿宋_GB2312" w:hint="eastAsia"/>
          <w:sz w:val="32"/>
          <w:szCs w:val="32"/>
        </w:rPr>
        <w:t>评表</w:t>
      </w:r>
      <w:r>
        <w:rPr>
          <w:rFonts w:ascii="仿宋_GB2312" w:eastAsia="仿宋_GB2312" w:hint="eastAsia"/>
          <w:sz w:val="32"/>
          <w:szCs w:val="32"/>
        </w:rPr>
        <w:t>1</w:t>
      </w:r>
      <w:r>
        <w:rPr>
          <w:rFonts w:ascii="仿宋_GB2312" w:eastAsia="仿宋_GB2312" w:hint="eastAsia"/>
          <w:sz w:val="32"/>
          <w:szCs w:val="32"/>
        </w:rPr>
        <w:t>个，全年预算总额</w:t>
      </w:r>
      <w:r>
        <w:rPr>
          <w:rFonts w:ascii="仿宋_GB2312" w:eastAsia="仿宋_GB2312" w:hint="eastAsia"/>
          <w:sz w:val="32"/>
          <w:szCs w:val="32"/>
        </w:rPr>
        <w:t>836.49</w:t>
      </w:r>
      <w:r>
        <w:rPr>
          <w:rFonts w:ascii="仿宋_GB2312" w:eastAsia="仿宋_GB2312" w:hint="eastAsia"/>
          <w:sz w:val="32"/>
          <w:szCs w:val="32"/>
        </w:rPr>
        <w:t>万元，实际执行总额</w:t>
      </w:r>
      <w:r>
        <w:rPr>
          <w:rFonts w:ascii="仿宋_GB2312" w:eastAsia="仿宋_GB2312" w:hint="eastAsia"/>
          <w:sz w:val="32"/>
          <w:szCs w:val="32"/>
        </w:rPr>
        <w:t>836.49</w:t>
      </w:r>
      <w:r>
        <w:rPr>
          <w:rFonts w:ascii="仿宋_GB2312" w:eastAsia="仿宋_GB2312" w:hint="eastAsia"/>
          <w:sz w:val="32"/>
          <w:szCs w:val="32"/>
        </w:rPr>
        <w:t>万元；预算绩效评价项目</w:t>
      </w:r>
      <w:r>
        <w:rPr>
          <w:rFonts w:ascii="仿宋_GB2312" w:eastAsia="仿宋_GB2312" w:hint="eastAsia"/>
          <w:sz w:val="32"/>
          <w:szCs w:val="32"/>
        </w:rPr>
        <w:t>6</w:t>
      </w:r>
      <w:r>
        <w:rPr>
          <w:rFonts w:ascii="仿宋_GB2312" w:eastAsia="仿宋_GB2312" w:hint="eastAsia"/>
          <w:sz w:val="32"/>
          <w:szCs w:val="32"/>
        </w:rPr>
        <w:t>个，全年预算数</w:t>
      </w:r>
      <w:r>
        <w:rPr>
          <w:rFonts w:ascii="仿宋_GB2312" w:eastAsia="仿宋_GB2312" w:hint="eastAsia"/>
          <w:sz w:val="32"/>
          <w:szCs w:val="32"/>
        </w:rPr>
        <w:t>112.50</w:t>
      </w:r>
      <w:r>
        <w:rPr>
          <w:rFonts w:ascii="仿宋_GB2312" w:eastAsia="仿宋_GB2312" w:hint="eastAsia"/>
          <w:sz w:val="32"/>
          <w:szCs w:val="32"/>
        </w:rPr>
        <w:t>万元，全年执行数</w:t>
      </w:r>
      <w:r>
        <w:rPr>
          <w:rFonts w:ascii="仿宋_GB2312" w:eastAsia="仿宋_GB2312" w:hint="eastAsia"/>
          <w:sz w:val="32"/>
          <w:szCs w:val="32"/>
        </w:rPr>
        <w:t>105.00</w:t>
      </w:r>
      <w:r>
        <w:rPr>
          <w:rFonts w:ascii="仿宋_GB2312" w:eastAsia="仿宋_GB2312" w:hint="eastAsia"/>
          <w:sz w:val="32"/>
          <w:szCs w:val="32"/>
        </w:rPr>
        <w:t>万元。预算绩效管理取得的成效：一是通过设立绩效目标，将工作量化，促进动物检疫工作考核精细化；二是通过项目自评发现工作实施结果与目标的差异，为下一年工作提供参考。发现的问题及原因：一是部分项目预算执行进度不配平衡，主要原因是项目实施过程中的困难估计不足；二是预算项目绩效目标设定</w:t>
      </w:r>
      <w:r>
        <w:rPr>
          <w:rFonts w:ascii="仿宋_GB2312" w:eastAsia="仿宋_GB2312" w:hint="eastAsia"/>
          <w:sz w:val="32"/>
          <w:szCs w:val="32"/>
        </w:rPr>
        <w:lastRenderedPageBreak/>
        <w:t>不够明确和具体，难以衡量项目的实施效果，原因是对项目的预期成果缺乏清晰的认识，导致目标缺乏可操</w:t>
      </w:r>
      <w:r>
        <w:rPr>
          <w:rFonts w:ascii="仿宋_GB2312" w:eastAsia="仿宋_GB2312" w:hint="eastAsia"/>
          <w:sz w:val="32"/>
          <w:szCs w:val="32"/>
        </w:rPr>
        <w:t>作性和可衡量性。下一步改进措施：一是建立内部预算绩效管理工作协调机制，提高对绩效管理工作的重视程度，严格按照预算编制相关制度、要求，科学合理的进行预算绩效监控表的编制；二是不定期进行绩效过程监控，及时发现问题及时调整。具体项目自评情况附绩效自评表及自评报告。</w:t>
      </w:r>
    </w:p>
    <w:tbl>
      <w:tblPr>
        <w:tblW w:w="5000" w:type="pct"/>
        <w:tblLook w:val="04A0"/>
      </w:tblPr>
      <w:tblGrid>
        <w:gridCol w:w="1816"/>
        <w:gridCol w:w="1162"/>
        <w:gridCol w:w="1140"/>
        <w:gridCol w:w="1016"/>
        <w:gridCol w:w="949"/>
        <w:gridCol w:w="719"/>
        <w:gridCol w:w="852"/>
        <w:gridCol w:w="868"/>
      </w:tblGrid>
      <w:tr w:rsidR="004A6CB5">
        <w:trPr>
          <w:trHeight w:val="523"/>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4A6CB5">
        <w:trPr>
          <w:trHeight w:val="36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年度）</w:t>
            </w:r>
          </w:p>
        </w:tc>
      </w:tr>
      <w:tr w:rsidR="004A6CB5">
        <w:trPr>
          <w:trHeight w:val="66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部门（单位）名称</w:t>
            </w:r>
          </w:p>
        </w:tc>
        <w:tc>
          <w:tcPr>
            <w:tcW w:w="3935" w:type="pct"/>
            <w:gridSpan w:val="7"/>
            <w:tcBorders>
              <w:top w:val="single" w:sz="4" w:space="0" w:color="auto"/>
              <w:left w:val="nil"/>
              <w:bottom w:val="single" w:sz="4" w:space="0" w:color="auto"/>
              <w:right w:val="single" w:sz="4" w:space="0" w:color="auto"/>
            </w:tcBorders>
            <w:shd w:val="clear" w:color="auto" w:fill="auto"/>
            <w:noWrap/>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昌吉市动物疾病预防控制中心</w:t>
            </w:r>
          </w:p>
        </w:tc>
      </w:tr>
      <w:tr w:rsidR="004A6CB5">
        <w:trPr>
          <w:trHeight w:val="570"/>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部门资金（万元）</w:t>
            </w:r>
          </w:p>
        </w:tc>
        <w:tc>
          <w:tcPr>
            <w:tcW w:w="68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资金来源</w:t>
            </w:r>
          </w:p>
        </w:tc>
        <w:tc>
          <w:tcPr>
            <w:tcW w:w="66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年初预算数</w:t>
            </w:r>
          </w:p>
        </w:tc>
        <w:tc>
          <w:tcPr>
            <w:tcW w:w="59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全年预算数</w:t>
            </w:r>
          </w:p>
        </w:tc>
        <w:tc>
          <w:tcPr>
            <w:tcW w:w="55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全年执行数</w:t>
            </w:r>
          </w:p>
        </w:tc>
        <w:tc>
          <w:tcPr>
            <w:tcW w:w="42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50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执行率</w:t>
            </w:r>
          </w:p>
        </w:tc>
        <w:tc>
          <w:tcPr>
            <w:tcW w:w="50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4A6CB5">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Theme="minorEastAsia" w:eastAsiaTheme="minorEastAsia" w:hAnsiTheme="minorEastAsia" w:cs="宋体"/>
                <w:kern w:val="0"/>
                <w:sz w:val="20"/>
                <w:szCs w:val="20"/>
              </w:rPr>
            </w:pPr>
          </w:p>
        </w:tc>
        <w:tc>
          <w:tcPr>
            <w:tcW w:w="682" w:type="pct"/>
            <w:tcBorders>
              <w:top w:val="nil"/>
              <w:left w:val="nil"/>
              <w:bottom w:val="single" w:sz="4" w:space="0" w:color="auto"/>
              <w:right w:val="single" w:sz="4" w:space="0" w:color="auto"/>
            </w:tcBorders>
            <w:shd w:val="clear" w:color="auto" w:fill="auto"/>
            <w:noWrap/>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中央安排</w:t>
            </w:r>
          </w:p>
        </w:tc>
        <w:tc>
          <w:tcPr>
            <w:tcW w:w="66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59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60.00</w:t>
            </w:r>
          </w:p>
        </w:tc>
        <w:tc>
          <w:tcPr>
            <w:tcW w:w="55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60.00</w:t>
            </w:r>
          </w:p>
        </w:tc>
        <w:tc>
          <w:tcPr>
            <w:tcW w:w="42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50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50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4A6CB5">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Theme="minorEastAsia" w:eastAsiaTheme="minorEastAsia" w:hAnsiTheme="minorEastAsia" w:cs="宋体"/>
                <w:kern w:val="0"/>
                <w:sz w:val="20"/>
                <w:szCs w:val="20"/>
              </w:rPr>
            </w:pPr>
          </w:p>
        </w:tc>
        <w:tc>
          <w:tcPr>
            <w:tcW w:w="68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自治区安排</w:t>
            </w:r>
          </w:p>
        </w:tc>
        <w:tc>
          <w:tcPr>
            <w:tcW w:w="66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59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7.50</w:t>
            </w:r>
          </w:p>
        </w:tc>
        <w:tc>
          <w:tcPr>
            <w:tcW w:w="55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7.50</w:t>
            </w:r>
          </w:p>
        </w:tc>
        <w:tc>
          <w:tcPr>
            <w:tcW w:w="42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0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0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4A6CB5">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Theme="minorEastAsia" w:eastAsiaTheme="minorEastAsia" w:hAnsiTheme="minorEastAsia" w:cs="宋体"/>
                <w:kern w:val="0"/>
                <w:sz w:val="20"/>
                <w:szCs w:val="20"/>
              </w:rPr>
            </w:pPr>
          </w:p>
        </w:tc>
        <w:tc>
          <w:tcPr>
            <w:tcW w:w="68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地（州、市）安排</w:t>
            </w:r>
          </w:p>
        </w:tc>
        <w:tc>
          <w:tcPr>
            <w:tcW w:w="66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59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20.00</w:t>
            </w:r>
          </w:p>
        </w:tc>
        <w:tc>
          <w:tcPr>
            <w:tcW w:w="55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20.00</w:t>
            </w:r>
          </w:p>
        </w:tc>
        <w:tc>
          <w:tcPr>
            <w:tcW w:w="42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0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0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4A6CB5">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Theme="minorEastAsia" w:eastAsiaTheme="minorEastAsia" w:hAnsiTheme="minorEastAsia" w:cs="宋体"/>
                <w:kern w:val="0"/>
                <w:sz w:val="20"/>
                <w:szCs w:val="20"/>
              </w:rPr>
            </w:pPr>
          </w:p>
        </w:tc>
        <w:tc>
          <w:tcPr>
            <w:tcW w:w="68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县（市、区）安排</w:t>
            </w:r>
          </w:p>
        </w:tc>
        <w:tc>
          <w:tcPr>
            <w:tcW w:w="66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703.54</w:t>
            </w:r>
          </w:p>
        </w:tc>
        <w:tc>
          <w:tcPr>
            <w:tcW w:w="59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748.99</w:t>
            </w:r>
          </w:p>
        </w:tc>
        <w:tc>
          <w:tcPr>
            <w:tcW w:w="55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748.99</w:t>
            </w:r>
          </w:p>
        </w:tc>
        <w:tc>
          <w:tcPr>
            <w:tcW w:w="42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0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0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4A6CB5">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Theme="minorEastAsia" w:eastAsiaTheme="minorEastAsia" w:hAnsiTheme="minorEastAsia" w:cs="宋体"/>
                <w:kern w:val="0"/>
                <w:sz w:val="20"/>
                <w:szCs w:val="20"/>
              </w:rPr>
            </w:pPr>
          </w:p>
        </w:tc>
        <w:tc>
          <w:tcPr>
            <w:tcW w:w="68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66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59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55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42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0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0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4A6CB5">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Theme="minorEastAsia" w:eastAsiaTheme="minorEastAsia" w:hAnsiTheme="minorEastAsia" w:cs="宋体"/>
                <w:kern w:val="0"/>
                <w:sz w:val="20"/>
                <w:szCs w:val="20"/>
              </w:rPr>
            </w:pPr>
          </w:p>
        </w:tc>
        <w:tc>
          <w:tcPr>
            <w:tcW w:w="68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合计</w:t>
            </w:r>
          </w:p>
        </w:tc>
        <w:tc>
          <w:tcPr>
            <w:tcW w:w="66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703.54</w:t>
            </w:r>
          </w:p>
        </w:tc>
        <w:tc>
          <w:tcPr>
            <w:tcW w:w="59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836.49</w:t>
            </w:r>
          </w:p>
        </w:tc>
        <w:tc>
          <w:tcPr>
            <w:tcW w:w="55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836.49</w:t>
            </w:r>
          </w:p>
        </w:tc>
        <w:tc>
          <w:tcPr>
            <w:tcW w:w="42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0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0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4A6CB5">
        <w:trPr>
          <w:trHeight w:val="705"/>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年度总体目标</w:t>
            </w:r>
          </w:p>
        </w:tc>
        <w:tc>
          <w:tcPr>
            <w:tcW w:w="1947" w:type="pct"/>
            <w:gridSpan w:val="3"/>
            <w:tcBorders>
              <w:top w:val="single" w:sz="4" w:space="0" w:color="auto"/>
              <w:left w:val="nil"/>
              <w:bottom w:val="single" w:sz="4" w:space="0" w:color="auto"/>
              <w:right w:val="single" w:sz="4" w:space="0" w:color="auto"/>
            </w:tcBorders>
            <w:shd w:val="clear" w:color="auto" w:fill="auto"/>
            <w:noWrap/>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1987" w:type="pct"/>
            <w:gridSpan w:val="4"/>
            <w:tcBorders>
              <w:top w:val="single" w:sz="4" w:space="0" w:color="auto"/>
              <w:left w:val="nil"/>
              <w:bottom w:val="single" w:sz="4" w:space="0" w:color="auto"/>
              <w:right w:val="single" w:sz="4" w:space="0" w:color="auto"/>
            </w:tcBorders>
            <w:shd w:val="clear" w:color="auto" w:fill="auto"/>
            <w:noWrap/>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实际完成情况</w:t>
            </w:r>
          </w:p>
        </w:tc>
      </w:tr>
      <w:tr w:rsidR="004A6CB5">
        <w:trPr>
          <w:trHeight w:val="2000"/>
        </w:trPr>
        <w:tc>
          <w:tcPr>
            <w:tcW w:w="1065" w:type="pct"/>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Theme="minorEastAsia" w:eastAsiaTheme="minorEastAsia" w:hAnsiTheme="minorEastAsia" w:cs="宋体"/>
                <w:kern w:val="0"/>
                <w:sz w:val="20"/>
                <w:szCs w:val="20"/>
              </w:rPr>
            </w:pPr>
          </w:p>
        </w:tc>
        <w:tc>
          <w:tcPr>
            <w:tcW w:w="1947" w:type="pct"/>
            <w:gridSpan w:val="3"/>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保障部门单位人员</w:t>
            </w:r>
            <w:r>
              <w:rPr>
                <w:rFonts w:asciiTheme="minorEastAsia" w:eastAsiaTheme="minorEastAsia" w:hAnsiTheme="minorEastAsia" w:cs="宋体" w:hint="eastAsia"/>
                <w:kern w:val="0"/>
                <w:sz w:val="20"/>
                <w:szCs w:val="20"/>
              </w:rPr>
              <w:t>39</w:t>
            </w:r>
            <w:r>
              <w:rPr>
                <w:rFonts w:asciiTheme="minorEastAsia" w:eastAsiaTheme="minorEastAsia" w:hAnsiTheme="minorEastAsia" w:cs="宋体" w:hint="eastAsia"/>
                <w:kern w:val="0"/>
                <w:sz w:val="20"/>
                <w:szCs w:val="20"/>
              </w:rPr>
              <w:t>人，发放工资福利</w:t>
            </w:r>
            <w:r>
              <w:rPr>
                <w:rFonts w:asciiTheme="minorEastAsia" w:eastAsiaTheme="minorEastAsia" w:hAnsiTheme="minorEastAsia" w:cs="宋体" w:hint="eastAsia"/>
                <w:kern w:val="0"/>
                <w:sz w:val="20"/>
                <w:szCs w:val="20"/>
              </w:rPr>
              <w:t>658.63</w:t>
            </w:r>
            <w:r>
              <w:rPr>
                <w:rFonts w:asciiTheme="minorEastAsia" w:eastAsiaTheme="minorEastAsia" w:hAnsiTheme="minorEastAsia" w:cs="宋体" w:hint="eastAsia"/>
                <w:kern w:val="0"/>
                <w:sz w:val="20"/>
                <w:szCs w:val="20"/>
              </w:rPr>
              <w:t>万元，运转支出分为公用经费与项目支出，其中办公经费</w:t>
            </w:r>
            <w:r>
              <w:rPr>
                <w:rFonts w:asciiTheme="minorEastAsia" w:eastAsiaTheme="minorEastAsia" w:hAnsiTheme="minorEastAsia" w:cs="宋体" w:hint="eastAsia"/>
                <w:kern w:val="0"/>
                <w:sz w:val="20"/>
                <w:szCs w:val="20"/>
              </w:rPr>
              <w:t>42.91</w:t>
            </w:r>
            <w:r>
              <w:rPr>
                <w:rFonts w:asciiTheme="minorEastAsia" w:eastAsiaTheme="minorEastAsia" w:hAnsiTheme="minorEastAsia" w:cs="宋体" w:hint="eastAsia"/>
                <w:kern w:val="0"/>
                <w:sz w:val="20"/>
                <w:szCs w:val="20"/>
              </w:rPr>
              <w:t>万元，业务经费</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万元。安排部署春、秋两季重大动物疫病防疫工作，确保我市重大动物疫病免疫密度达到</w:t>
            </w:r>
            <w:r>
              <w:rPr>
                <w:rFonts w:asciiTheme="minorEastAsia" w:eastAsiaTheme="minorEastAsia" w:hAnsiTheme="minorEastAsia" w:cs="宋体" w:hint="eastAsia"/>
                <w:kern w:val="0"/>
                <w:sz w:val="20"/>
                <w:szCs w:val="20"/>
              </w:rPr>
              <w:t>90%</w:t>
            </w:r>
            <w:r>
              <w:rPr>
                <w:rFonts w:asciiTheme="minorEastAsia" w:eastAsiaTheme="minorEastAsia" w:hAnsiTheme="minorEastAsia" w:cs="宋体" w:hint="eastAsia"/>
                <w:kern w:val="0"/>
                <w:sz w:val="20"/>
                <w:szCs w:val="20"/>
              </w:rPr>
              <w:t>以上、免疫抗体检测合格率达到</w:t>
            </w:r>
            <w:r>
              <w:rPr>
                <w:rFonts w:asciiTheme="minorEastAsia" w:eastAsiaTheme="minorEastAsia" w:hAnsiTheme="minorEastAsia" w:cs="宋体" w:hint="eastAsia"/>
                <w:kern w:val="0"/>
                <w:sz w:val="20"/>
                <w:szCs w:val="20"/>
              </w:rPr>
              <w:t>70%</w:t>
            </w:r>
            <w:r>
              <w:rPr>
                <w:rFonts w:asciiTheme="minorEastAsia" w:eastAsiaTheme="minorEastAsia" w:hAnsiTheme="minorEastAsia" w:cs="宋体" w:hint="eastAsia"/>
                <w:kern w:val="0"/>
                <w:sz w:val="20"/>
                <w:szCs w:val="20"/>
              </w:rPr>
              <w:t>以上，全年不发生区域性重大动物传染病，使业务保障能力有效提升；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通过两病监测，上半年完成布病监测采样头数</w:t>
            </w:r>
            <w:r>
              <w:rPr>
                <w:rFonts w:asciiTheme="minorEastAsia" w:eastAsiaTheme="minorEastAsia" w:hAnsiTheme="minorEastAsia" w:cs="宋体" w:hint="eastAsia"/>
                <w:kern w:val="0"/>
                <w:sz w:val="20"/>
                <w:szCs w:val="20"/>
              </w:rPr>
              <w:t>300</w:t>
            </w:r>
            <w:r>
              <w:rPr>
                <w:rFonts w:asciiTheme="minorEastAsia" w:eastAsiaTheme="minorEastAsia" w:hAnsiTheme="minorEastAsia" w:cs="宋体" w:hint="eastAsia"/>
                <w:kern w:val="0"/>
                <w:sz w:val="20"/>
                <w:szCs w:val="20"/>
              </w:rPr>
              <w:t>头只，完成结核监测采样头数</w:t>
            </w:r>
            <w:r>
              <w:rPr>
                <w:rFonts w:asciiTheme="minorEastAsia" w:eastAsiaTheme="minorEastAsia" w:hAnsiTheme="minorEastAsia" w:cs="宋体" w:hint="eastAsia"/>
                <w:kern w:val="0"/>
                <w:sz w:val="20"/>
                <w:szCs w:val="20"/>
              </w:rPr>
              <w:t>1500</w:t>
            </w:r>
            <w:r>
              <w:rPr>
                <w:rFonts w:asciiTheme="minorEastAsia" w:eastAsiaTheme="minorEastAsia" w:hAnsiTheme="minorEastAsia" w:cs="宋体" w:hint="eastAsia"/>
                <w:kern w:val="0"/>
                <w:sz w:val="20"/>
                <w:szCs w:val="20"/>
              </w:rPr>
              <w:t>头只，降低人畜共患病的发病率，提高人民健康水平；确保昌吉市两病发病率逐步减少，满足农牧民的需要，促进畜牧业的发</w:t>
            </w:r>
            <w:r>
              <w:rPr>
                <w:rFonts w:asciiTheme="minorEastAsia" w:eastAsiaTheme="minorEastAsia" w:hAnsiTheme="minorEastAsia" w:cs="宋体" w:hint="eastAsia"/>
                <w:kern w:val="0"/>
                <w:sz w:val="20"/>
                <w:szCs w:val="20"/>
              </w:rPr>
              <w:t>展。</w:t>
            </w:r>
          </w:p>
        </w:tc>
        <w:tc>
          <w:tcPr>
            <w:tcW w:w="1987" w:type="pct"/>
            <w:gridSpan w:val="4"/>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保障部门单位人员</w:t>
            </w:r>
            <w:r>
              <w:rPr>
                <w:rFonts w:asciiTheme="minorEastAsia" w:eastAsiaTheme="minorEastAsia" w:hAnsiTheme="minorEastAsia" w:cs="宋体" w:hint="eastAsia"/>
                <w:kern w:val="0"/>
                <w:sz w:val="20"/>
                <w:szCs w:val="20"/>
              </w:rPr>
              <w:t>39</w:t>
            </w:r>
            <w:r>
              <w:rPr>
                <w:rFonts w:asciiTheme="minorEastAsia" w:eastAsiaTheme="minorEastAsia" w:hAnsiTheme="minorEastAsia" w:cs="宋体" w:hint="eastAsia"/>
                <w:kern w:val="0"/>
                <w:sz w:val="20"/>
                <w:szCs w:val="20"/>
              </w:rPr>
              <w:t>人，发放工资福利</w:t>
            </w:r>
            <w:r>
              <w:rPr>
                <w:rFonts w:asciiTheme="minorEastAsia" w:eastAsiaTheme="minorEastAsia" w:hAnsiTheme="minorEastAsia" w:cs="宋体" w:hint="eastAsia"/>
                <w:kern w:val="0"/>
                <w:sz w:val="20"/>
                <w:szCs w:val="20"/>
              </w:rPr>
              <w:t>721</w:t>
            </w:r>
            <w:r>
              <w:rPr>
                <w:rFonts w:asciiTheme="minorEastAsia" w:eastAsiaTheme="minorEastAsia" w:hAnsiTheme="minorEastAsia" w:cs="宋体" w:hint="eastAsia"/>
                <w:kern w:val="0"/>
                <w:sz w:val="20"/>
                <w:szCs w:val="20"/>
              </w:rPr>
              <w:t>万元，运转支出分为公用经费与项目支出，其中办公经费</w:t>
            </w:r>
            <w:r>
              <w:rPr>
                <w:rFonts w:asciiTheme="minorEastAsia" w:eastAsiaTheme="minorEastAsia" w:hAnsiTheme="minorEastAsia" w:cs="宋体" w:hint="eastAsia"/>
                <w:kern w:val="0"/>
                <w:sz w:val="20"/>
                <w:szCs w:val="20"/>
              </w:rPr>
              <w:t>24.49</w:t>
            </w:r>
            <w:r>
              <w:rPr>
                <w:rFonts w:asciiTheme="minorEastAsia" w:eastAsiaTheme="minorEastAsia" w:hAnsiTheme="minorEastAsia" w:cs="宋体" w:hint="eastAsia"/>
                <w:kern w:val="0"/>
                <w:sz w:val="20"/>
                <w:szCs w:val="20"/>
              </w:rPr>
              <w:t>万元，业务经费</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万元。安排部署春、秋两季重大动物疫病防疫工作，确保我市重大动物疫病免疫密度达到</w:t>
            </w:r>
            <w:r>
              <w:rPr>
                <w:rFonts w:asciiTheme="minorEastAsia" w:eastAsiaTheme="minorEastAsia" w:hAnsiTheme="minorEastAsia" w:cs="宋体" w:hint="eastAsia"/>
                <w:kern w:val="0"/>
                <w:sz w:val="20"/>
                <w:szCs w:val="20"/>
              </w:rPr>
              <w:t>90%</w:t>
            </w:r>
            <w:r>
              <w:rPr>
                <w:rFonts w:asciiTheme="minorEastAsia" w:eastAsiaTheme="minorEastAsia" w:hAnsiTheme="minorEastAsia" w:cs="宋体" w:hint="eastAsia"/>
                <w:kern w:val="0"/>
                <w:sz w:val="20"/>
                <w:szCs w:val="20"/>
              </w:rPr>
              <w:t>以上、免疫抗体检测合格率达到</w:t>
            </w:r>
            <w:r>
              <w:rPr>
                <w:rFonts w:asciiTheme="minorEastAsia" w:eastAsiaTheme="minorEastAsia" w:hAnsiTheme="minorEastAsia" w:cs="宋体" w:hint="eastAsia"/>
                <w:kern w:val="0"/>
                <w:sz w:val="20"/>
                <w:szCs w:val="20"/>
              </w:rPr>
              <w:t>78%</w:t>
            </w:r>
            <w:r>
              <w:rPr>
                <w:rFonts w:asciiTheme="minorEastAsia" w:eastAsiaTheme="minorEastAsia" w:hAnsiTheme="minorEastAsia" w:cs="宋体" w:hint="eastAsia"/>
                <w:kern w:val="0"/>
                <w:sz w:val="20"/>
                <w:szCs w:val="20"/>
              </w:rPr>
              <w:t>，全年不发生区域性重大动物传染病，使业务保障能力有效提升，降低人畜共患病的发病率，提高人民健康水平；确保昌吉市两病发病率逐步减少，满足农牧民的需要，促进畜牧业的发展。</w:t>
            </w:r>
          </w:p>
        </w:tc>
      </w:tr>
      <w:tr w:rsidR="004A6CB5">
        <w:trPr>
          <w:trHeight w:val="58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一级指标</w:t>
            </w:r>
          </w:p>
        </w:tc>
        <w:tc>
          <w:tcPr>
            <w:tcW w:w="68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66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59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w:t>
            </w:r>
          </w:p>
        </w:tc>
        <w:tc>
          <w:tcPr>
            <w:tcW w:w="55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指标值设定依据</w:t>
            </w:r>
          </w:p>
        </w:tc>
        <w:tc>
          <w:tcPr>
            <w:tcW w:w="42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50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w:t>
            </w:r>
          </w:p>
        </w:tc>
        <w:tc>
          <w:tcPr>
            <w:tcW w:w="50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4A6CB5">
        <w:trPr>
          <w:trHeight w:val="740"/>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运行成本</w:t>
            </w:r>
          </w:p>
        </w:tc>
        <w:tc>
          <w:tcPr>
            <w:tcW w:w="682"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66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保障办公人员数量</w:t>
            </w:r>
          </w:p>
        </w:tc>
        <w:tc>
          <w:tcPr>
            <w:tcW w:w="59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&gt;=39</w:t>
            </w:r>
            <w:r>
              <w:rPr>
                <w:rFonts w:asciiTheme="minorEastAsia" w:eastAsiaTheme="minorEastAsia" w:hAnsiTheme="minorEastAsia" w:cs="宋体" w:hint="eastAsia"/>
                <w:kern w:val="0"/>
                <w:sz w:val="20"/>
                <w:szCs w:val="20"/>
              </w:rPr>
              <w:t>人</w:t>
            </w:r>
          </w:p>
        </w:tc>
        <w:tc>
          <w:tcPr>
            <w:tcW w:w="55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预算公开</w:t>
            </w:r>
          </w:p>
        </w:tc>
        <w:tc>
          <w:tcPr>
            <w:tcW w:w="42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50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39</w:t>
            </w:r>
            <w:r>
              <w:rPr>
                <w:rFonts w:asciiTheme="minorEastAsia" w:eastAsiaTheme="minorEastAsia" w:hAnsiTheme="minorEastAsia" w:cs="宋体" w:hint="eastAsia"/>
                <w:kern w:val="0"/>
                <w:sz w:val="20"/>
                <w:szCs w:val="20"/>
              </w:rPr>
              <w:t>人</w:t>
            </w:r>
          </w:p>
        </w:tc>
        <w:tc>
          <w:tcPr>
            <w:tcW w:w="50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4A6CB5">
        <w:trPr>
          <w:trHeight w:val="740"/>
        </w:trPr>
        <w:tc>
          <w:tcPr>
            <w:tcW w:w="1065" w:type="pct"/>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Theme="minorEastAsia" w:eastAsiaTheme="minorEastAsia" w:hAnsiTheme="minorEastAsia" w:cs="宋体"/>
                <w:kern w:val="0"/>
                <w:sz w:val="20"/>
                <w:szCs w:val="20"/>
              </w:rPr>
            </w:pPr>
          </w:p>
        </w:tc>
        <w:tc>
          <w:tcPr>
            <w:tcW w:w="682"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Theme="minorEastAsia" w:eastAsiaTheme="minorEastAsia" w:hAnsiTheme="minorEastAsia" w:cs="宋体"/>
                <w:kern w:val="0"/>
                <w:sz w:val="20"/>
                <w:szCs w:val="20"/>
              </w:rPr>
            </w:pPr>
          </w:p>
        </w:tc>
        <w:tc>
          <w:tcPr>
            <w:tcW w:w="66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公务保障用车数量</w:t>
            </w:r>
          </w:p>
        </w:tc>
        <w:tc>
          <w:tcPr>
            <w:tcW w:w="59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辆</w:t>
            </w:r>
          </w:p>
        </w:tc>
        <w:tc>
          <w:tcPr>
            <w:tcW w:w="55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预算公开</w:t>
            </w:r>
          </w:p>
        </w:tc>
        <w:tc>
          <w:tcPr>
            <w:tcW w:w="42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50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辆</w:t>
            </w:r>
          </w:p>
        </w:tc>
        <w:tc>
          <w:tcPr>
            <w:tcW w:w="50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4A6CB5">
        <w:trPr>
          <w:trHeight w:val="740"/>
        </w:trPr>
        <w:tc>
          <w:tcPr>
            <w:tcW w:w="1065" w:type="pct"/>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Theme="minorEastAsia" w:eastAsiaTheme="minorEastAsia" w:hAnsiTheme="minorEastAsia" w:cs="宋体"/>
                <w:kern w:val="0"/>
                <w:sz w:val="20"/>
                <w:szCs w:val="20"/>
              </w:rPr>
            </w:pPr>
          </w:p>
        </w:tc>
        <w:tc>
          <w:tcPr>
            <w:tcW w:w="682"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Theme="minorEastAsia" w:eastAsiaTheme="minorEastAsia" w:hAnsiTheme="minorEastAsia" w:cs="宋体"/>
                <w:kern w:val="0"/>
                <w:sz w:val="20"/>
                <w:szCs w:val="20"/>
              </w:rPr>
            </w:pPr>
          </w:p>
        </w:tc>
        <w:tc>
          <w:tcPr>
            <w:tcW w:w="66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房屋建筑物供暖面积</w:t>
            </w:r>
          </w:p>
        </w:tc>
        <w:tc>
          <w:tcPr>
            <w:tcW w:w="59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&gt;=298.50</w:t>
            </w:r>
            <w:r>
              <w:rPr>
                <w:rFonts w:asciiTheme="minorEastAsia" w:eastAsiaTheme="minorEastAsia" w:hAnsiTheme="minorEastAsia" w:cs="宋体" w:hint="eastAsia"/>
                <w:kern w:val="0"/>
                <w:sz w:val="20"/>
                <w:szCs w:val="20"/>
              </w:rPr>
              <w:t>平方米</w:t>
            </w:r>
          </w:p>
        </w:tc>
        <w:tc>
          <w:tcPr>
            <w:tcW w:w="55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采暖发票</w:t>
            </w:r>
          </w:p>
        </w:tc>
        <w:tc>
          <w:tcPr>
            <w:tcW w:w="42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50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298.50</w:t>
            </w:r>
            <w:r>
              <w:rPr>
                <w:rFonts w:asciiTheme="minorEastAsia" w:eastAsiaTheme="minorEastAsia" w:hAnsiTheme="minorEastAsia" w:cs="宋体" w:hint="eastAsia"/>
                <w:kern w:val="0"/>
                <w:sz w:val="20"/>
                <w:szCs w:val="20"/>
              </w:rPr>
              <w:t>平方米</w:t>
            </w:r>
          </w:p>
        </w:tc>
        <w:tc>
          <w:tcPr>
            <w:tcW w:w="50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4A6CB5">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管理效率</w:t>
            </w:r>
          </w:p>
        </w:tc>
        <w:tc>
          <w:tcPr>
            <w:tcW w:w="68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66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资金使用合规率</w:t>
            </w:r>
          </w:p>
        </w:tc>
        <w:tc>
          <w:tcPr>
            <w:tcW w:w="59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55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资金管理办法</w:t>
            </w:r>
          </w:p>
        </w:tc>
        <w:tc>
          <w:tcPr>
            <w:tcW w:w="42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50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50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4A6CB5">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履职效能</w:t>
            </w:r>
          </w:p>
        </w:tc>
        <w:tc>
          <w:tcPr>
            <w:tcW w:w="682"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66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开展兽医技术人员及村级防疫员防疫技能培训次数</w:t>
            </w:r>
          </w:p>
        </w:tc>
        <w:tc>
          <w:tcPr>
            <w:tcW w:w="59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&gt;=1</w:t>
            </w:r>
            <w:r>
              <w:rPr>
                <w:rFonts w:asciiTheme="minorEastAsia" w:eastAsiaTheme="minorEastAsia" w:hAnsiTheme="minorEastAsia" w:cs="宋体" w:hint="eastAsia"/>
                <w:kern w:val="0"/>
                <w:sz w:val="20"/>
                <w:szCs w:val="20"/>
              </w:rPr>
              <w:t>次</w:t>
            </w:r>
          </w:p>
        </w:tc>
        <w:tc>
          <w:tcPr>
            <w:tcW w:w="55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年度兽医工作重点任务指标分解表</w:t>
            </w:r>
          </w:p>
        </w:tc>
        <w:tc>
          <w:tcPr>
            <w:tcW w:w="42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50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次</w:t>
            </w:r>
          </w:p>
        </w:tc>
        <w:tc>
          <w:tcPr>
            <w:tcW w:w="50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4A6CB5">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p>
        </w:tc>
        <w:tc>
          <w:tcPr>
            <w:tcW w:w="682"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Theme="minorEastAsia" w:eastAsiaTheme="minorEastAsia" w:hAnsiTheme="minorEastAsia" w:cs="宋体"/>
                <w:kern w:val="0"/>
                <w:sz w:val="20"/>
                <w:szCs w:val="20"/>
              </w:rPr>
            </w:pPr>
          </w:p>
        </w:tc>
        <w:tc>
          <w:tcPr>
            <w:tcW w:w="66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动物检疫合格证明、耳标、车辆等证物相符查验率</w:t>
            </w:r>
          </w:p>
        </w:tc>
        <w:tc>
          <w:tcPr>
            <w:tcW w:w="59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55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年度兽医工作重点任务指标分解表</w:t>
            </w:r>
          </w:p>
        </w:tc>
        <w:tc>
          <w:tcPr>
            <w:tcW w:w="42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50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50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4A6CB5">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6CB5" w:rsidRDefault="00BF3C1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可持续发展能力</w:t>
            </w:r>
          </w:p>
        </w:tc>
        <w:tc>
          <w:tcPr>
            <w:tcW w:w="682" w:type="pct"/>
            <w:tcBorders>
              <w:top w:val="nil"/>
              <w:left w:val="nil"/>
              <w:bottom w:val="single" w:sz="4" w:space="0" w:color="auto"/>
              <w:right w:val="single" w:sz="4" w:space="0" w:color="auto"/>
            </w:tcBorders>
            <w:shd w:val="clear" w:color="auto" w:fill="auto"/>
            <w:noWrap/>
            <w:vAlign w:val="center"/>
          </w:tcPr>
          <w:p w:rsidR="004A6CB5" w:rsidRDefault="00BF3C1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69" w:type="pct"/>
            <w:tcBorders>
              <w:top w:val="nil"/>
              <w:left w:val="nil"/>
              <w:bottom w:val="single" w:sz="4" w:space="0" w:color="auto"/>
              <w:right w:val="single" w:sz="4" w:space="0" w:color="auto"/>
            </w:tcBorders>
            <w:shd w:val="clear" w:color="auto" w:fill="auto"/>
            <w:noWrap/>
            <w:vAlign w:val="center"/>
          </w:tcPr>
          <w:p w:rsidR="004A6CB5" w:rsidRDefault="00BF3C1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96" w:type="pct"/>
            <w:tcBorders>
              <w:top w:val="nil"/>
              <w:left w:val="nil"/>
              <w:bottom w:val="single" w:sz="4" w:space="0" w:color="auto"/>
              <w:right w:val="single" w:sz="4" w:space="0" w:color="auto"/>
            </w:tcBorders>
            <w:shd w:val="clear" w:color="auto" w:fill="auto"/>
            <w:noWrap/>
            <w:vAlign w:val="center"/>
          </w:tcPr>
          <w:p w:rsidR="004A6CB5" w:rsidRDefault="00BF3C1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57" w:type="pct"/>
            <w:tcBorders>
              <w:top w:val="nil"/>
              <w:left w:val="nil"/>
              <w:bottom w:val="single" w:sz="4" w:space="0" w:color="auto"/>
              <w:right w:val="single" w:sz="4" w:space="0" w:color="auto"/>
            </w:tcBorders>
            <w:shd w:val="clear" w:color="auto" w:fill="auto"/>
            <w:noWrap/>
            <w:vAlign w:val="center"/>
          </w:tcPr>
          <w:p w:rsidR="004A6CB5" w:rsidRDefault="00BF3C1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22" w:type="pct"/>
            <w:tcBorders>
              <w:top w:val="nil"/>
              <w:left w:val="nil"/>
              <w:bottom w:val="single" w:sz="4" w:space="0" w:color="auto"/>
              <w:right w:val="single" w:sz="4" w:space="0" w:color="auto"/>
            </w:tcBorders>
            <w:shd w:val="clear" w:color="auto" w:fill="auto"/>
            <w:noWrap/>
            <w:vAlign w:val="center"/>
          </w:tcPr>
          <w:p w:rsidR="004A6CB5" w:rsidRDefault="00BF3C1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00" w:type="pct"/>
            <w:tcBorders>
              <w:top w:val="nil"/>
              <w:left w:val="nil"/>
              <w:bottom w:val="single" w:sz="4" w:space="0" w:color="auto"/>
              <w:right w:val="single" w:sz="4" w:space="0" w:color="auto"/>
            </w:tcBorders>
            <w:shd w:val="clear" w:color="auto" w:fill="auto"/>
            <w:noWrap/>
            <w:vAlign w:val="center"/>
          </w:tcPr>
          <w:p w:rsidR="004A6CB5" w:rsidRDefault="00BF3C1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08" w:type="pct"/>
            <w:tcBorders>
              <w:top w:val="nil"/>
              <w:left w:val="nil"/>
              <w:bottom w:val="single" w:sz="4" w:space="0" w:color="auto"/>
              <w:right w:val="single" w:sz="4" w:space="0" w:color="auto"/>
            </w:tcBorders>
            <w:shd w:val="clear" w:color="auto" w:fill="auto"/>
            <w:noWrap/>
            <w:vAlign w:val="center"/>
          </w:tcPr>
          <w:p w:rsidR="004A6CB5" w:rsidRDefault="00BF3C1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4A6CB5">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6CB5" w:rsidRDefault="00BF3C1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服务对象满意度</w:t>
            </w:r>
          </w:p>
        </w:tc>
        <w:tc>
          <w:tcPr>
            <w:tcW w:w="682" w:type="pct"/>
            <w:tcBorders>
              <w:top w:val="nil"/>
              <w:left w:val="nil"/>
              <w:bottom w:val="single" w:sz="4" w:space="0" w:color="auto"/>
              <w:right w:val="single" w:sz="4" w:space="0" w:color="auto"/>
            </w:tcBorders>
            <w:shd w:val="clear" w:color="auto" w:fill="auto"/>
            <w:noWrap/>
            <w:vAlign w:val="center"/>
          </w:tcPr>
          <w:p w:rsidR="004A6CB5" w:rsidRDefault="00BF3C1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69" w:type="pct"/>
            <w:tcBorders>
              <w:top w:val="nil"/>
              <w:left w:val="nil"/>
              <w:bottom w:val="single" w:sz="4" w:space="0" w:color="auto"/>
              <w:right w:val="single" w:sz="4" w:space="0" w:color="auto"/>
            </w:tcBorders>
            <w:shd w:val="clear" w:color="auto" w:fill="auto"/>
            <w:noWrap/>
            <w:vAlign w:val="center"/>
          </w:tcPr>
          <w:p w:rsidR="004A6CB5" w:rsidRDefault="00BF3C1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96" w:type="pct"/>
            <w:tcBorders>
              <w:top w:val="nil"/>
              <w:left w:val="nil"/>
              <w:bottom w:val="single" w:sz="4" w:space="0" w:color="auto"/>
              <w:right w:val="single" w:sz="4" w:space="0" w:color="auto"/>
            </w:tcBorders>
            <w:shd w:val="clear" w:color="auto" w:fill="auto"/>
            <w:noWrap/>
            <w:vAlign w:val="center"/>
          </w:tcPr>
          <w:p w:rsidR="004A6CB5" w:rsidRDefault="00BF3C1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57" w:type="pct"/>
            <w:tcBorders>
              <w:top w:val="nil"/>
              <w:left w:val="nil"/>
              <w:bottom w:val="single" w:sz="4" w:space="0" w:color="auto"/>
              <w:right w:val="single" w:sz="4" w:space="0" w:color="auto"/>
            </w:tcBorders>
            <w:shd w:val="clear" w:color="auto" w:fill="auto"/>
            <w:noWrap/>
            <w:vAlign w:val="center"/>
          </w:tcPr>
          <w:p w:rsidR="004A6CB5" w:rsidRDefault="00BF3C1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22" w:type="pct"/>
            <w:tcBorders>
              <w:top w:val="nil"/>
              <w:left w:val="nil"/>
              <w:bottom w:val="single" w:sz="4" w:space="0" w:color="auto"/>
              <w:right w:val="single" w:sz="4" w:space="0" w:color="auto"/>
            </w:tcBorders>
            <w:shd w:val="clear" w:color="auto" w:fill="auto"/>
            <w:noWrap/>
            <w:vAlign w:val="center"/>
          </w:tcPr>
          <w:p w:rsidR="004A6CB5" w:rsidRDefault="00BF3C1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00" w:type="pct"/>
            <w:tcBorders>
              <w:top w:val="nil"/>
              <w:left w:val="nil"/>
              <w:bottom w:val="single" w:sz="4" w:space="0" w:color="auto"/>
              <w:right w:val="single" w:sz="4" w:space="0" w:color="auto"/>
            </w:tcBorders>
            <w:shd w:val="clear" w:color="auto" w:fill="auto"/>
            <w:noWrap/>
            <w:vAlign w:val="center"/>
          </w:tcPr>
          <w:p w:rsidR="004A6CB5" w:rsidRDefault="00BF3C1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08" w:type="pct"/>
            <w:tcBorders>
              <w:top w:val="nil"/>
              <w:left w:val="nil"/>
              <w:bottom w:val="single" w:sz="4" w:space="0" w:color="auto"/>
              <w:right w:val="single" w:sz="4" w:space="0" w:color="auto"/>
            </w:tcBorders>
            <w:shd w:val="clear" w:color="auto" w:fill="auto"/>
            <w:noWrap/>
            <w:vAlign w:val="center"/>
          </w:tcPr>
          <w:p w:rsidR="004A6CB5" w:rsidRDefault="00BF3C1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bl>
    <w:p w:rsidR="004A6CB5" w:rsidRDefault="004A6CB5">
      <w:pPr>
        <w:ind w:firstLineChars="200" w:firstLine="640"/>
        <w:jc w:val="left"/>
        <w:rPr>
          <w:rFonts w:ascii="仿宋_GB2312" w:eastAsia="仿宋_GB2312"/>
          <w:sz w:val="32"/>
          <w:szCs w:val="32"/>
        </w:rPr>
      </w:pPr>
    </w:p>
    <w:tbl>
      <w:tblPr>
        <w:tblW w:w="5000" w:type="pct"/>
        <w:tblLook w:val="04A0"/>
      </w:tblPr>
      <w:tblGrid>
        <w:gridCol w:w="574"/>
        <w:gridCol w:w="574"/>
        <w:gridCol w:w="578"/>
        <w:gridCol w:w="912"/>
        <w:gridCol w:w="837"/>
        <w:gridCol w:w="525"/>
        <w:gridCol w:w="840"/>
        <w:gridCol w:w="736"/>
        <w:gridCol w:w="430"/>
        <w:gridCol w:w="390"/>
        <w:gridCol w:w="447"/>
        <w:gridCol w:w="438"/>
        <w:gridCol w:w="501"/>
        <w:gridCol w:w="740"/>
      </w:tblGrid>
      <w:tr w:rsidR="004A6CB5">
        <w:trPr>
          <w:trHeight w:val="420"/>
        </w:trPr>
        <w:tc>
          <w:tcPr>
            <w:tcW w:w="5000" w:type="pct"/>
            <w:gridSpan w:val="14"/>
            <w:tcBorders>
              <w:top w:val="nil"/>
              <w:left w:val="nil"/>
              <w:bottom w:val="nil"/>
              <w:right w:val="nil"/>
            </w:tcBorders>
            <w:shd w:val="clear" w:color="auto" w:fill="auto"/>
            <w:vAlign w:val="center"/>
          </w:tcPr>
          <w:p w:rsidR="004A6CB5" w:rsidRDefault="00BF3C19">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A6CB5">
        <w:trPr>
          <w:trHeight w:val="280"/>
        </w:trPr>
        <w:tc>
          <w:tcPr>
            <w:tcW w:w="5000" w:type="pct"/>
            <w:gridSpan w:val="14"/>
            <w:tcBorders>
              <w:top w:val="nil"/>
              <w:left w:val="nil"/>
              <w:bottom w:val="nil"/>
              <w:right w:val="nil"/>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A6CB5">
        <w:trPr>
          <w:trHeight w:val="280"/>
        </w:trPr>
        <w:tc>
          <w:tcPr>
            <w:tcW w:w="67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25" w:type="pct"/>
            <w:gridSpan w:val="1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年“为民办实事”驻村（社区）工作经费</w:t>
            </w:r>
          </w:p>
        </w:tc>
      </w:tr>
      <w:tr w:rsidR="004A6CB5">
        <w:trPr>
          <w:trHeight w:val="280"/>
        </w:trPr>
        <w:tc>
          <w:tcPr>
            <w:tcW w:w="67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66" w:type="pct"/>
            <w:gridSpan w:val="5"/>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昌吉市动物疾病预防控制中心</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74" w:type="pct"/>
            <w:gridSpan w:val="5"/>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昌吉市动物疾病预防控制中心</w:t>
            </w:r>
          </w:p>
        </w:tc>
      </w:tr>
      <w:tr w:rsidR="004A6CB5">
        <w:trPr>
          <w:trHeight w:val="520"/>
        </w:trPr>
        <w:tc>
          <w:tcPr>
            <w:tcW w:w="6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0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A6CB5">
        <w:trPr>
          <w:trHeight w:val="440"/>
        </w:trPr>
        <w:tc>
          <w:tcPr>
            <w:tcW w:w="674"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80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4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A6CB5">
        <w:trPr>
          <w:trHeight w:val="440"/>
        </w:trPr>
        <w:tc>
          <w:tcPr>
            <w:tcW w:w="674"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80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4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A6CB5">
        <w:trPr>
          <w:trHeight w:val="440"/>
        </w:trPr>
        <w:tc>
          <w:tcPr>
            <w:tcW w:w="674"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0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8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A6CB5">
        <w:trPr>
          <w:trHeight w:val="280"/>
        </w:trPr>
        <w:tc>
          <w:tcPr>
            <w:tcW w:w="337"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03" w:type="pct"/>
            <w:gridSpan w:val="6"/>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59" w:type="pct"/>
            <w:gridSpan w:val="7"/>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A6CB5">
        <w:trPr>
          <w:trHeight w:val="540"/>
        </w:trPr>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503" w:type="pct"/>
            <w:gridSpan w:val="6"/>
            <w:tcBorders>
              <w:top w:val="single" w:sz="4" w:space="0" w:color="auto"/>
              <w:left w:val="nil"/>
              <w:bottom w:val="single" w:sz="4" w:space="0" w:color="auto"/>
              <w:right w:val="single" w:sz="4" w:space="0" w:color="000000"/>
            </w:tcBorders>
            <w:shd w:val="clear" w:color="auto" w:fill="auto"/>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1.50</w:t>
            </w:r>
            <w:r>
              <w:rPr>
                <w:rFonts w:ascii="宋体" w:hAnsi="宋体" w:cs="宋体" w:hint="eastAsia"/>
                <w:color w:val="000000"/>
                <w:kern w:val="0"/>
                <w:sz w:val="20"/>
                <w:szCs w:val="20"/>
              </w:rPr>
              <w:t>万元用于补充村级活动经费，主要内容为：组织开展各类文化体育活动，于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日前完成，通过本项目的实施进一步完善努尔加村文化阵地功能，通过开展各类农牧民喜闻乐见的文化体育活动，满足群众的精神需求，促进文化惠民，使受益居民满意度达到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159" w:type="pct"/>
            <w:gridSpan w:val="7"/>
            <w:tcBorders>
              <w:top w:val="single" w:sz="4" w:space="0" w:color="auto"/>
              <w:left w:val="nil"/>
              <w:bottom w:val="single" w:sz="4" w:space="0" w:color="auto"/>
              <w:right w:val="single" w:sz="4" w:space="0" w:color="000000"/>
            </w:tcBorders>
            <w:shd w:val="clear" w:color="auto" w:fill="auto"/>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本项目已投入</w:t>
            </w:r>
            <w:r>
              <w:rPr>
                <w:rFonts w:ascii="宋体" w:hAnsi="宋体" w:cs="宋体" w:hint="eastAsia"/>
                <w:color w:val="000000"/>
                <w:kern w:val="0"/>
                <w:sz w:val="20"/>
                <w:szCs w:val="20"/>
              </w:rPr>
              <w:t>1.50</w:t>
            </w:r>
            <w:r>
              <w:rPr>
                <w:rFonts w:ascii="宋体" w:hAnsi="宋体" w:cs="宋体" w:hint="eastAsia"/>
                <w:color w:val="000000"/>
                <w:kern w:val="0"/>
                <w:sz w:val="20"/>
                <w:szCs w:val="20"/>
              </w:rPr>
              <w:t>万元用于补充村级活动经费，主要内容为：组织开展各类文化体育活动，于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日前完成，通过本项目的实施进一步完善努尔加村文化阵地功能，通过开展各类农牧民喜闻乐见的文化体育活动，满足群众的精神需求，促进文化惠民，使受益居民满意度达到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4A6CB5">
        <w:trPr>
          <w:trHeight w:val="312"/>
        </w:trPr>
        <w:tc>
          <w:tcPr>
            <w:tcW w:w="337"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9"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1"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1"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7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A6CB5">
        <w:trPr>
          <w:trHeight w:val="312"/>
        </w:trPr>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1334" w:type="pct"/>
            <w:gridSpan w:val="3"/>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491"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431"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481"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519"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727"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r>
      <w:tr w:rsidR="004A6CB5">
        <w:trPr>
          <w:trHeight w:val="400"/>
        </w:trPr>
        <w:tc>
          <w:tcPr>
            <w:tcW w:w="337"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3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购买办公用品批次</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次</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次</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3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慰问走访次数</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次</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次</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w:t>
            </w:r>
            <w:r>
              <w:rPr>
                <w:rFonts w:ascii="宋体" w:hAnsi="宋体" w:cs="宋体" w:hint="eastAsia"/>
                <w:color w:val="000000"/>
                <w:kern w:val="0"/>
                <w:sz w:val="20"/>
                <w:szCs w:val="20"/>
              </w:rPr>
              <w:lastRenderedPageBreak/>
              <w:t>标</w:t>
            </w:r>
          </w:p>
        </w:tc>
        <w:tc>
          <w:tcPr>
            <w:tcW w:w="133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走访慰问户数</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&gt;=30</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3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工作完成率</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3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工作开展及时率</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7"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3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购买办公用品投入资金</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&lt;=0.60</w:t>
            </w:r>
            <w:r>
              <w:rPr>
                <w:rFonts w:ascii="宋体" w:hAnsi="宋体" w:cs="宋体" w:hint="eastAsia"/>
                <w:color w:val="000000"/>
                <w:kern w:val="0"/>
                <w:sz w:val="20"/>
                <w:szCs w:val="20"/>
              </w:rPr>
              <w:t>万元</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=0.6</w:t>
            </w:r>
            <w:r>
              <w:rPr>
                <w:rFonts w:ascii="宋体" w:hAnsi="宋体" w:cs="宋体" w:hint="eastAsia"/>
                <w:color w:val="000000"/>
                <w:kern w:val="0"/>
                <w:sz w:val="20"/>
                <w:szCs w:val="20"/>
              </w:rPr>
              <w:t>万元</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3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开展七一活动投入资金</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&lt;=0.90</w:t>
            </w:r>
            <w:r>
              <w:rPr>
                <w:rFonts w:ascii="宋体" w:hAnsi="宋体" w:cs="宋体" w:hint="eastAsia"/>
                <w:color w:val="000000"/>
                <w:kern w:val="0"/>
                <w:sz w:val="20"/>
                <w:szCs w:val="20"/>
              </w:rPr>
              <w:t>万元</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=0.9</w:t>
            </w:r>
            <w:r>
              <w:rPr>
                <w:rFonts w:ascii="宋体" w:hAnsi="宋体" w:cs="宋体" w:hint="eastAsia"/>
                <w:color w:val="000000"/>
                <w:kern w:val="0"/>
                <w:sz w:val="20"/>
                <w:szCs w:val="20"/>
              </w:rPr>
              <w:t>万元</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3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3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7"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3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133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提升牧民幸福感</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3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337"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3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牧民满意度</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280"/>
        </w:trPr>
        <w:tc>
          <w:tcPr>
            <w:tcW w:w="327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bl>
    <w:p w:rsidR="004A6CB5" w:rsidRDefault="004A6CB5">
      <w:pPr>
        <w:ind w:firstLineChars="200" w:firstLine="640"/>
        <w:jc w:val="left"/>
        <w:rPr>
          <w:rFonts w:ascii="仿宋_GB2312" w:eastAsia="仿宋_GB2312"/>
          <w:sz w:val="32"/>
          <w:szCs w:val="32"/>
        </w:rPr>
      </w:pPr>
    </w:p>
    <w:tbl>
      <w:tblPr>
        <w:tblW w:w="5000" w:type="pct"/>
        <w:tblLook w:val="04A0"/>
      </w:tblPr>
      <w:tblGrid>
        <w:gridCol w:w="470"/>
        <w:gridCol w:w="470"/>
        <w:gridCol w:w="477"/>
        <w:gridCol w:w="1254"/>
        <w:gridCol w:w="1154"/>
        <w:gridCol w:w="689"/>
        <w:gridCol w:w="839"/>
        <w:gridCol w:w="736"/>
        <w:gridCol w:w="274"/>
        <w:gridCol w:w="254"/>
        <w:gridCol w:w="223"/>
        <w:gridCol w:w="443"/>
        <w:gridCol w:w="499"/>
        <w:gridCol w:w="740"/>
      </w:tblGrid>
      <w:tr w:rsidR="004A6CB5">
        <w:trPr>
          <w:trHeight w:val="420"/>
        </w:trPr>
        <w:tc>
          <w:tcPr>
            <w:tcW w:w="5000" w:type="pct"/>
            <w:gridSpan w:val="14"/>
            <w:tcBorders>
              <w:top w:val="nil"/>
              <w:left w:val="nil"/>
              <w:bottom w:val="nil"/>
              <w:right w:val="nil"/>
            </w:tcBorders>
            <w:shd w:val="clear" w:color="auto" w:fill="auto"/>
            <w:vAlign w:val="center"/>
          </w:tcPr>
          <w:p w:rsidR="004A6CB5" w:rsidRDefault="00BF3C19">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A6CB5">
        <w:trPr>
          <w:trHeight w:val="280"/>
        </w:trPr>
        <w:tc>
          <w:tcPr>
            <w:tcW w:w="5000" w:type="pct"/>
            <w:gridSpan w:val="14"/>
            <w:tcBorders>
              <w:top w:val="nil"/>
              <w:left w:val="nil"/>
              <w:bottom w:val="nil"/>
              <w:right w:val="nil"/>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A6CB5">
        <w:trPr>
          <w:trHeight w:val="280"/>
        </w:trPr>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48" w:type="pct"/>
            <w:gridSpan w:val="1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年度州级重点人才项目经费</w:t>
            </w:r>
          </w:p>
        </w:tc>
      </w:tr>
      <w:tr w:rsidR="004A6CB5">
        <w:trPr>
          <w:trHeight w:val="280"/>
        </w:trPr>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588" w:type="pct"/>
            <w:gridSpan w:val="5"/>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昌吉市动物疾病预防控制中心</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65" w:type="pct"/>
            <w:gridSpan w:val="5"/>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昌吉市动物疾病预防控制中心</w:t>
            </w:r>
          </w:p>
        </w:tc>
      </w:tr>
      <w:tr w:rsidR="004A6CB5">
        <w:trPr>
          <w:trHeight w:val="520"/>
        </w:trPr>
        <w:tc>
          <w:tcPr>
            <w:tcW w:w="5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1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9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8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A6CB5">
        <w:trPr>
          <w:trHeight w:val="440"/>
        </w:trPr>
        <w:tc>
          <w:tcPr>
            <w:tcW w:w="551"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101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7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14.00</w:t>
            </w:r>
          </w:p>
        </w:tc>
        <w:tc>
          <w:tcPr>
            <w:tcW w:w="89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14.00</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14.00</w:t>
            </w:r>
          </w:p>
        </w:tc>
        <w:tc>
          <w:tcPr>
            <w:tcW w:w="28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A6CB5">
        <w:trPr>
          <w:trHeight w:val="440"/>
        </w:trPr>
        <w:tc>
          <w:tcPr>
            <w:tcW w:w="551"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101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7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14.00</w:t>
            </w:r>
          </w:p>
        </w:tc>
        <w:tc>
          <w:tcPr>
            <w:tcW w:w="89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14.00</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14.00</w:t>
            </w:r>
          </w:p>
        </w:tc>
        <w:tc>
          <w:tcPr>
            <w:tcW w:w="28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A6CB5">
        <w:trPr>
          <w:trHeight w:val="440"/>
        </w:trPr>
        <w:tc>
          <w:tcPr>
            <w:tcW w:w="551"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101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77"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9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8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A6CB5">
        <w:trPr>
          <w:trHeight w:val="280"/>
        </w:trPr>
        <w:tc>
          <w:tcPr>
            <w:tcW w:w="275"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865" w:type="pct"/>
            <w:gridSpan w:val="6"/>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59" w:type="pct"/>
            <w:gridSpan w:val="7"/>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A6CB5">
        <w:trPr>
          <w:trHeight w:val="540"/>
        </w:trPr>
        <w:tc>
          <w:tcPr>
            <w:tcW w:w="275"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865" w:type="pct"/>
            <w:gridSpan w:val="6"/>
            <w:tcBorders>
              <w:top w:val="single" w:sz="4" w:space="0" w:color="auto"/>
              <w:left w:val="nil"/>
              <w:bottom w:val="single" w:sz="4" w:space="0" w:color="auto"/>
              <w:right w:val="single" w:sz="4" w:space="0" w:color="000000"/>
            </w:tcBorders>
            <w:shd w:val="clear" w:color="auto" w:fill="auto"/>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本项目投入</w:t>
            </w:r>
            <w:r>
              <w:rPr>
                <w:rFonts w:ascii="宋体" w:hAnsi="宋体" w:cs="宋体" w:hint="eastAsia"/>
                <w:color w:val="000000"/>
                <w:kern w:val="0"/>
                <w:sz w:val="20"/>
                <w:szCs w:val="20"/>
              </w:rPr>
              <w:t>14</w:t>
            </w:r>
            <w:r>
              <w:rPr>
                <w:rFonts w:ascii="宋体" w:hAnsi="宋体" w:cs="宋体" w:hint="eastAsia"/>
                <w:color w:val="000000"/>
                <w:kern w:val="0"/>
                <w:sz w:val="20"/>
                <w:szCs w:val="20"/>
              </w:rPr>
              <w:t>万元用于农业科技人才服务乡村振兴行动，主要工作内容为：</w:t>
            </w:r>
            <w:r>
              <w:rPr>
                <w:rFonts w:ascii="宋体" w:hAnsi="宋体" w:cs="宋体" w:hint="eastAsia"/>
                <w:color w:val="000000"/>
                <w:kern w:val="0"/>
                <w:sz w:val="20"/>
                <w:szCs w:val="20"/>
              </w:rPr>
              <w:t>1</w:t>
            </w:r>
            <w:r>
              <w:rPr>
                <w:rFonts w:ascii="宋体" w:hAnsi="宋体" w:cs="宋体" w:hint="eastAsia"/>
                <w:color w:val="000000"/>
                <w:kern w:val="0"/>
                <w:sz w:val="20"/>
                <w:szCs w:val="20"/>
              </w:rPr>
              <w:t>、购入水产检测仪器</w:t>
            </w:r>
            <w:r>
              <w:rPr>
                <w:rFonts w:ascii="宋体" w:hAnsi="宋体" w:cs="宋体" w:hint="eastAsia"/>
                <w:color w:val="000000"/>
                <w:kern w:val="0"/>
                <w:sz w:val="20"/>
                <w:szCs w:val="20"/>
              </w:rPr>
              <w:t>1</w:t>
            </w:r>
            <w:r>
              <w:rPr>
                <w:rFonts w:ascii="宋体" w:hAnsi="宋体" w:cs="宋体" w:hint="eastAsia"/>
                <w:color w:val="000000"/>
                <w:kern w:val="0"/>
                <w:sz w:val="20"/>
                <w:szCs w:val="20"/>
              </w:rPr>
              <w:t>台，用于水产品疫病防控和质量安全监管，促进昌吉市水产养殖业发展；</w:t>
            </w:r>
            <w:r>
              <w:rPr>
                <w:rFonts w:ascii="宋体" w:hAnsi="宋体" w:cs="宋体" w:hint="eastAsia"/>
                <w:color w:val="000000"/>
                <w:kern w:val="0"/>
                <w:sz w:val="20"/>
                <w:szCs w:val="20"/>
              </w:rPr>
              <w:t>2</w:t>
            </w:r>
            <w:r>
              <w:rPr>
                <w:rFonts w:ascii="宋体" w:hAnsi="宋体" w:cs="宋体" w:hint="eastAsia"/>
                <w:color w:val="000000"/>
                <w:kern w:val="0"/>
                <w:sz w:val="20"/>
                <w:szCs w:val="20"/>
              </w:rPr>
              <w:t>、农业科技人才深入包联</w:t>
            </w:r>
            <w:r>
              <w:rPr>
                <w:rFonts w:ascii="宋体" w:hAnsi="宋体" w:cs="宋体" w:hint="eastAsia"/>
                <w:color w:val="000000"/>
                <w:kern w:val="0"/>
                <w:sz w:val="20"/>
                <w:szCs w:val="20"/>
              </w:rPr>
              <w:t>乡镇养殖一线，为养殖户提供现场技术指导，组织开展各类畜牧兽医技术推广现场会和观摩学习。于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通过本项目的实施，可以充分发挥农业科技人才作用，加强农业科技服务体系建设，提高农业科技服务效能，加快农业先进适用技术推广应用，为现代农业高质量发展提供人才和智力支撑。市受益群众满意率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1859" w:type="pct"/>
            <w:gridSpan w:val="7"/>
            <w:tcBorders>
              <w:top w:val="single" w:sz="4" w:space="0" w:color="auto"/>
              <w:left w:val="nil"/>
              <w:bottom w:val="single" w:sz="4" w:space="0" w:color="auto"/>
              <w:right w:val="single" w:sz="4" w:space="0" w:color="000000"/>
            </w:tcBorders>
            <w:shd w:val="clear" w:color="auto" w:fill="auto"/>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本项目投入</w:t>
            </w:r>
            <w:r>
              <w:rPr>
                <w:rFonts w:ascii="宋体" w:hAnsi="宋体" w:cs="宋体" w:hint="eastAsia"/>
                <w:color w:val="000000"/>
                <w:kern w:val="0"/>
                <w:sz w:val="20"/>
                <w:szCs w:val="20"/>
              </w:rPr>
              <w:t>14</w:t>
            </w:r>
            <w:r>
              <w:rPr>
                <w:rFonts w:ascii="宋体" w:hAnsi="宋体" w:cs="宋体" w:hint="eastAsia"/>
                <w:color w:val="000000"/>
                <w:kern w:val="0"/>
                <w:sz w:val="20"/>
                <w:szCs w:val="20"/>
              </w:rPr>
              <w:t>万元用于农业科技人才服务乡村振兴行动，主要工作内容为：</w:t>
            </w:r>
            <w:r>
              <w:rPr>
                <w:rFonts w:ascii="宋体" w:hAnsi="宋体" w:cs="宋体" w:hint="eastAsia"/>
                <w:color w:val="000000"/>
                <w:kern w:val="0"/>
                <w:sz w:val="20"/>
                <w:szCs w:val="20"/>
              </w:rPr>
              <w:t>1</w:t>
            </w:r>
            <w:r>
              <w:rPr>
                <w:rFonts w:ascii="宋体" w:hAnsi="宋体" w:cs="宋体" w:hint="eastAsia"/>
                <w:color w:val="000000"/>
                <w:kern w:val="0"/>
                <w:sz w:val="20"/>
                <w:szCs w:val="20"/>
              </w:rPr>
              <w:t>、购入水产检测仪器</w:t>
            </w:r>
            <w:r>
              <w:rPr>
                <w:rFonts w:ascii="宋体" w:hAnsi="宋体" w:cs="宋体" w:hint="eastAsia"/>
                <w:color w:val="000000"/>
                <w:kern w:val="0"/>
                <w:sz w:val="20"/>
                <w:szCs w:val="20"/>
              </w:rPr>
              <w:t>1</w:t>
            </w:r>
            <w:r>
              <w:rPr>
                <w:rFonts w:ascii="宋体" w:hAnsi="宋体" w:cs="宋体" w:hint="eastAsia"/>
                <w:color w:val="000000"/>
                <w:kern w:val="0"/>
                <w:sz w:val="20"/>
                <w:szCs w:val="20"/>
              </w:rPr>
              <w:t>台，用于水产品疫病防控和质量安全监管，促进昌吉市水产养殖业发展；</w:t>
            </w:r>
            <w:r>
              <w:rPr>
                <w:rFonts w:ascii="宋体" w:hAnsi="宋体" w:cs="宋体" w:hint="eastAsia"/>
                <w:color w:val="000000"/>
                <w:kern w:val="0"/>
                <w:sz w:val="20"/>
                <w:szCs w:val="20"/>
              </w:rPr>
              <w:t>2</w:t>
            </w:r>
            <w:r>
              <w:rPr>
                <w:rFonts w:ascii="宋体" w:hAnsi="宋体" w:cs="宋体" w:hint="eastAsia"/>
                <w:color w:val="000000"/>
                <w:kern w:val="0"/>
                <w:sz w:val="20"/>
                <w:szCs w:val="20"/>
              </w:rPr>
              <w:t>、农业科技人才深入包联乡镇养殖一线，为养殖</w:t>
            </w:r>
            <w:r>
              <w:rPr>
                <w:rFonts w:ascii="宋体" w:hAnsi="宋体" w:cs="宋体" w:hint="eastAsia"/>
                <w:color w:val="000000"/>
                <w:kern w:val="0"/>
                <w:sz w:val="20"/>
                <w:szCs w:val="20"/>
              </w:rPr>
              <w:t>户提供现场技术指导，组织开展各类畜牧兽医技术推广现场会和观摩学习。于</w:t>
            </w:r>
            <w:r>
              <w:rPr>
                <w:rFonts w:ascii="宋体" w:hAnsi="宋体" w:cs="宋体" w:hint="eastAsia"/>
                <w:color w:val="000000"/>
                <w:kern w:val="0"/>
                <w:sz w:val="20"/>
                <w:szCs w:val="20"/>
              </w:rPr>
              <w:t>2024</w:t>
            </w:r>
            <w:r>
              <w:rPr>
                <w:rFonts w:ascii="宋体" w:hAnsi="宋体" w:cs="宋体" w:hint="eastAsia"/>
                <w:color w:val="000000"/>
                <w:kern w:val="0"/>
                <w:sz w:val="20"/>
                <w:szCs w:val="20"/>
              </w:rPr>
              <w:t>年</w:t>
            </w:r>
            <w:r>
              <w:rPr>
                <w:rFonts w:ascii="宋体" w:hAnsi="宋体" w:cs="宋体" w:hint="eastAsia"/>
                <w:color w:val="000000"/>
                <w:kern w:val="0"/>
                <w:sz w:val="20"/>
                <w:szCs w:val="20"/>
              </w:rPr>
              <w:t>6</w:t>
            </w:r>
            <w:r>
              <w:rPr>
                <w:rFonts w:ascii="宋体" w:hAnsi="宋体" w:cs="宋体" w:hint="eastAsia"/>
                <w:color w:val="000000"/>
                <w:kern w:val="0"/>
                <w:sz w:val="20"/>
                <w:szCs w:val="20"/>
              </w:rPr>
              <w:t>月</w:t>
            </w:r>
            <w:r w:rsidR="008614EC">
              <w:rPr>
                <w:rFonts w:ascii="宋体" w:hAnsi="宋体" w:cs="宋体" w:hint="eastAsia"/>
                <w:color w:val="000000"/>
                <w:kern w:val="0"/>
                <w:sz w:val="20"/>
                <w:szCs w:val="20"/>
              </w:rPr>
              <w:t>30</w:t>
            </w:r>
            <w:r>
              <w:rPr>
                <w:rFonts w:ascii="宋体" w:hAnsi="宋体" w:cs="宋体" w:hint="eastAsia"/>
                <w:color w:val="000000"/>
                <w:kern w:val="0"/>
                <w:sz w:val="20"/>
                <w:szCs w:val="20"/>
              </w:rPr>
              <w:t>日前完成，通过本项目的实施，充分发挥了农业科技人才作用，加强了农业科技服务体系建</w:t>
            </w:r>
            <w:r>
              <w:rPr>
                <w:rFonts w:ascii="宋体" w:hAnsi="宋体" w:cs="宋体" w:hint="eastAsia"/>
                <w:color w:val="000000"/>
                <w:kern w:val="0"/>
                <w:sz w:val="20"/>
                <w:szCs w:val="20"/>
              </w:rPr>
              <w:lastRenderedPageBreak/>
              <w:t>设，提高了农业科技服务效能，加快农业先进适用技术推广应用，为现代农业高质量发展提供人才和智力支撑。市受益群众满意率达到了</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4A6CB5">
        <w:trPr>
          <w:trHeight w:val="312"/>
        </w:trPr>
        <w:tc>
          <w:tcPr>
            <w:tcW w:w="275"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27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80"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81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1"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1"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9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72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A6CB5">
        <w:trPr>
          <w:trHeight w:val="312"/>
        </w:trPr>
        <w:tc>
          <w:tcPr>
            <w:tcW w:w="275"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80"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1817" w:type="pct"/>
            <w:gridSpan w:val="3"/>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491"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431"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10"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91"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725"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r>
      <w:tr w:rsidR="004A6CB5">
        <w:trPr>
          <w:trHeight w:val="400"/>
        </w:trPr>
        <w:tc>
          <w:tcPr>
            <w:tcW w:w="275"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7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8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817"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选派科技人才数量</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人</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人</w:t>
            </w:r>
          </w:p>
        </w:tc>
        <w:tc>
          <w:tcPr>
            <w:tcW w:w="310"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75"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8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817"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每人每年服务一线时间</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r>
              <w:rPr>
                <w:rFonts w:ascii="宋体" w:hAnsi="宋体" w:cs="宋体" w:hint="eastAsia"/>
                <w:color w:val="000000"/>
                <w:kern w:val="0"/>
                <w:sz w:val="20"/>
                <w:szCs w:val="20"/>
              </w:rPr>
              <w:t>天</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=60</w:t>
            </w:r>
            <w:r>
              <w:rPr>
                <w:rFonts w:ascii="宋体" w:hAnsi="宋体" w:cs="宋体" w:hint="eastAsia"/>
                <w:color w:val="000000"/>
                <w:kern w:val="0"/>
                <w:sz w:val="20"/>
                <w:szCs w:val="20"/>
              </w:rPr>
              <w:t>天</w:t>
            </w:r>
          </w:p>
        </w:tc>
        <w:tc>
          <w:tcPr>
            <w:tcW w:w="310"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75"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8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817"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工作完成率</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10"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75"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8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817"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r>
              <w:rPr>
                <w:rFonts w:ascii="宋体" w:hAnsi="宋体" w:cs="宋体" w:hint="eastAsia"/>
                <w:color w:val="000000"/>
                <w:kern w:val="0"/>
                <w:sz w:val="20"/>
                <w:szCs w:val="20"/>
              </w:rPr>
              <w:t>%</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10"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75"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7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8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817"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购买水产检测设备投入资金</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&lt;=8.48</w:t>
            </w:r>
            <w:r>
              <w:rPr>
                <w:rFonts w:ascii="宋体" w:hAnsi="宋体" w:cs="宋体" w:hint="eastAsia"/>
                <w:color w:val="000000"/>
                <w:kern w:val="0"/>
                <w:sz w:val="20"/>
                <w:szCs w:val="20"/>
              </w:rPr>
              <w:t>万元</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万元</w:t>
            </w:r>
          </w:p>
        </w:tc>
        <w:tc>
          <w:tcPr>
            <w:tcW w:w="310"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75"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8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817"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租赁车辆投入资金</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&lt;=2</w:t>
            </w:r>
            <w:r>
              <w:rPr>
                <w:rFonts w:ascii="宋体" w:hAnsi="宋体" w:cs="宋体" w:hint="eastAsia"/>
                <w:color w:val="000000"/>
                <w:kern w:val="0"/>
                <w:sz w:val="20"/>
                <w:szCs w:val="20"/>
              </w:rPr>
              <w:t>万元</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万元</w:t>
            </w:r>
          </w:p>
        </w:tc>
        <w:tc>
          <w:tcPr>
            <w:tcW w:w="310"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75"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8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817"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制作宣传册及误餐补助投入资金</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&lt;=3.52</w:t>
            </w:r>
            <w:r>
              <w:rPr>
                <w:rFonts w:ascii="宋体" w:hAnsi="宋体" w:cs="宋体" w:hint="eastAsia"/>
                <w:color w:val="000000"/>
                <w:kern w:val="0"/>
                <w:sz w:val="20"/>
                <w:szCs w:val="20"/>
              </w:rPr>
              <w:t>万元</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万元</w:t>
            </w:r>
          </w:p>
        </w:tc>
        <w:tc>
          <w:tcPr>
            <w:tcW w:w="310"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75"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8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会成本指标</w:t>
            </w:r>
          </w:p>
        </w:tc>
        <w:tc>
          <w:tcPr>
            <w:tcW w:w="1817"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0"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75"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8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817"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0"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75"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7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8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817"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0"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75"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8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817"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提高农业科技服务效能</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310"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75"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7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8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817"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0"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75"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7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8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817"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服务群众满意度（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10"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280"/>
        </w:trPr>
        <w:tc>
          <w:tcPr>
            <w:tcW w:w="357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1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bl>
    <w:p w:rsidR="004A6CB5" w:rsidRDefault="004A6CB5">
      <w:pPr>
        <w:ind w:firstLineChars="200" w:firstLine="640"/>
        <w:jc w:val="left"/>
        <w:rPr>
          <w:rFonts w:ascii="仿宋_GB2312" w:eastAsia="仿宋_GB2312"/>
          <w:sz w:val="32"/>
          <w:szCs w:val="32"/>
        </w:rPr>
      </w:pPr>
    </w:p>
    <w:tbl>
      <w:tblPr>
        <w:tblW w:w="4870" w:type="pct"/>
        <w:tblLook w:val="04A0"/>
      </w:tblPr>
      <w:tblGrid>
        <w:gridCol w:w="337"/>
        <w:gridCol w:w="338"/>
        <w:gridCol w:w="339"/>
        <w:gridCol w:w="1516"/>
        <w:gridCol w:w="1986"/>
        <w:gridCol w:w="922"/>
        <w:gridCol w:w="522"/>
        <w:gridCol w:w="644"/>
        <w:gridCol w:w="226"/>
        <w:gridCol w:w="258"/>
        <w:gridCol w:w="184"/>
        <w:gridCol w:w="392"/>
        <w:gridCol w:w="336"/>
        <w:gridCol w:w="522"/>
      </w:tblGrid>
      <w:tr w:rsidR="004A6CB5">
        <w:trPr>
          <w:trHeight w:val="420"/>
        </w:trPr>
        <w:tc>
          <w:tcPr>
            <w:tcW w:w="5000" w:type="pct"/>
            <w:gridSpan w:val="14"/>
            <w:tcBorders>
              <w:top w:val="nil"/>
              <w:left w:val="nil"/>
              <w:bottom w:val="nil"/>
              <w:right w:val="nil"/>
            </w:tcBorders>
            <w:shd w:val="clear" w:color="auto" w:fill="auto"/>
            <w:vAlign w:val="center"/>
          </w:tcPr>
          <w:p w:rsidR="004A6CB5" w:rsidRDefault="00BF3C19">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A6CB5">
        <w:trPr>
          <w:trHeight w:val="280"/>
        </w:trPr>
        <w:tc>
          <w:tcPr>
            <w:tcW w:w="5000" w:type="pct"/>
            <w:gridSpan w:val="14"/>
            <w:tcBorders>
              <w:top w:val="nil"/>
              <w:left w:val="nil"/>
              <w:bottom w:val="nil"/>
              <w:right w:val="nil"/>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A6CB5">
        <w:trPr>
          <w:trHeight w:val="280"/>
        </w:trPr>
        <w:tc>
          <w:tcPr>
            <w:tcW w:w="4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w:t>
            </w:r>
            <w:r>
              <w:rPr>
                <w:rFonts w:ascii="宋体" w:hAnsi="宋体" w:cs="宋体" w:hint="eastAsia"/>
                <w:color w:val="000000"/>
                <w:kern w:val="0"/>
                <w:sz w:val="20"/>
                <w:szCs w:val="20"/>
              </w:rPr>
              <w:lastRenderedPageBreak/>
              <w:t>名称</w:t>
            </w:r>
          </w:p>
        </w:tc>
        <w:tc>
          <w:tcPr>
            <w:tcW w:w="4591" w:type="pct"/>
            <w:gridSpan w:val="1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2023</w:t>
            </w:r>
            <w:r>
              <w:rPr>
                <w:rFonts w:ascii="宋体" w:hAnsi="宋体" w:cs="宋体" w:hint="eastAsia"/>
                <w:color w:val="000000"/>
                <w:kern w:val="0"/>
                <w:sz w:val="20"/>
                <w:szCs w:val="20"/>
              </w:rPr>
              <w:t>年中央农业防灾减灾和水利救灾资金（动物防疫补助）</w:t>
            </w:r>
          </w:p>
        </w:tc>
      </w:tr>
      <w:tr w:rsidR="004A6CB5">
        <w:trPr>
          <w:trHeight w:val="280"/>
        </w:trPr>
        <w:tc>
          <w:tcPr>
            <w:tcW w:w="4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主管部门</w:t>
            </w:r>
          </w:p>
        </w:tc>
        <w:tc>
          <w:tcPr>
            <w:tcW w:w="3163" w:type="pct"/>
            <w:gridSpan w:val="5"/>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昌吉市动物疾病预防控制中心</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929" w:type="pct"/>
            <w:gridSpan w:val="5"/>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昌吉市动物疾病预防控制中心</w:t>
            </w:r>
          </w:p>
        </w:tc>
      </w:tr>
      <w:tr w:rsidR="004A6CB5">
        <w:trPr>
          <w:trHeight w:val="520"/>
        </w:trPr>
        <w:tc>
          <w:tcPr>
            <w:tcW w:w="4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11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05"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4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1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1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A6CB5">
        <w:trPr>
          <w:trHeight w:val="440"/>
        </w:trPr>
        <w:tc>
          <w:tcPr>
            <w:tcW w:w="408"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111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205"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84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21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1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A6CB5">
        <w:trPr>
          <w:trHeight w:val="440"/>
        </w:trPr>
        <w:tc>
          <w:tcPr>
            <w:tcW w:w="408"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111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205"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84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21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A6CB5">
        <w:trPr>
          <w:trHeight w:val="440"/>
        </w:trPr>
        <w:tc>
          <w:tcPr>
            <w:tcW w:w="408"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111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205"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4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1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A6CB5">
        <w:trPr>
          <w:trHeight w:val="280"/>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3367" w:type="pct"/>
            <w:gridSpan w:val="6"/>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428" w:type="pct"/>
            <w:gridSpan w:val="7"/>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A6CB5">
        <w:trPr>
          <w:trHeight w:val="540"/>
        </w:trPr>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67" w:type="pct"/>
            <w:gridSpan w:val="6"/>
            <w:tcBorders>
              <w:top w:val="single" w:sz="4" w:space="0" w:color="auto"/>
              <w:left w:val="nil"/>
              <w:bottom w:val="single" w:sz="4" w:space="0" w:color="auto"/>
              <w:right w:val="single" w:sz="4" w:space="0" w:color="000000"/>
            </w:tcBorders>
            <w:shd w:val="clear" w:color="auto" w:fill="auto"/>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本项目拟投入资金</w:t>
            </w:r>
            <w:r>
              <w:rPr>
                <w:rFonts w:ascii="宋体" w:hAnsi="宋体" w:cs="宋体" w:hint="eastAsia"/>
                <w:color w:val="000000"/>
                <w:kern w:val="0"/>
                <w:sz w:val="20"/>
                <w:szCs w:val="20"/>
              </w:rPr>
              <w:t>60</w:t>
            </w:r>
            <w:r>
              <w:rPr>
                <w:rFonts w:ascii="宋体" w:hAnsi="宋体" w:cs="宋体" w:hint="eastAsia"/>
                <w:color w:val="000000"/>
                <w:kern w:val="0"/>
                <w:sz w:val="20"/>
                <w:szCs w:val="20"/>
              </w:rPr>
              <w:t>万元，用于</w:t>
            </w:r>
            <w:r>
              <w:rPr>
                <w:rFonts w:ascii="宋体" w:hAnsi="宋体" w:cs="宋体" w:hint="eastAsia"/>
                <w:color w:val="000000"/>
                <w:kern w:val="0"/>
                <w:sz w:val="20"/>
                <w:szCs w:val="20"/>
              </w:rPr>
              <w:t>2023</w:t>
            </w:r>
            <w:r>
              <w:rPr>
                <w:rFonts w:ascii="宋体" w:hAnsi="宋体" w:cs="宋体" w:hint="eastAsia"/>
                <w:color w:val="000000"/>
                <w:kern w:val="0"/>
                <w:sz w:val="20"/>
                <w:szCs w:val="20"/>
              </w:rPr>
              <w:t>年动物防疫工作，主要内容为：</w:t>
            </w:r>
            <w:r>
              <w:rPr>
                <w:rFonts w:ascii="宋体" w:hAnsi="宋体" w:cs="宋体" w:hint="eastAsia"/>
                <w:color w:val="000000"/>
                <w:kern w:val="0"/>
                <w:sz w:val="20"/>
                <w:szCs w:val="20"/>
              </w:rPr>
              <w:t>1</w:t>
            </w:r>
            <w:r>
              <w:rPr>
                <w:rFonts w:ascii="宋体" w:hAnsi="宋体" w:cs="宋体" w:hint="eastAsia"/>
                <w:color w:val="000000"/>
                <w:kern w:val="0"/>
                <w:sz w:val="20"/>
                <w:szCs w:val="20"/>
              </w:rPr>
              <w:t>、开展重大动物传染病防控所需防护物资</w:t>
            </w:r>
            <w:r>
              <w:rPr>
                <w:rFonts w:ascii="宋体" w:hAnsi="宋体" w:cs="宋体" w:hint="eastAsia"/>
                <w:color w:val="000000"/>
                <w:kern w:val="0"/>
                <w:sz w:val="20"/>
                <w:szCs w:val="20"/>
              </w:rPr>
              <w:t>25</w:t>
            </w:r>
            <w:r>
              <w:rPr>
                <w:rFonts w:ascii="宋体" w:hAnsi="宋体" w:cs="宋体" w:hint="eastAsia"/>
                <w:color w:val="000000"/>
                <w:kern w:val="0"/>
                <w:sz w:val="20"/>
                <w:szCs w:val="20"/>
              </w:rPr>
              <w:t>万元；</w:t>
            </w:r>
            <w:r>
              <w:rPr>
                <w:rFonts w:ascii="宋体" w:hAnsi="宋体" w:cs="宋体" w:hint="eastAsia"/>
                <w:color w:val="000000"/>
                <w:kern w:val="0"/>
                <w:sz w:val="20"/>
                <w:szCs w:val="20"/>
              </w:rPr>
              <w:t>2</w:t>
            </w:r>
            <w:r>
              <w:rPr>
                <w:rFonts w:ascii="宋体" w:hAnsi="宋体" w:cs="宋体" w:hint="eastAsia"/>
                <w:color w:val="000000"/>
                <w:kern w:val="0"/>
                <w:sz w:val="20"/>
                <w:szCs w:val="20"/>
              </w:rPr>
              <w:t>、开展动物传染病监测、评估所需耗材、试剂盒</w:t>
            </w:r>
            <w:r>
              <w:rPr>
                <w:rFonts w:ascii="宋体" w:hAnsi="宋体" w:cs="宋体" w:hint="eastAsia"/>
                <w:color w:val="000000"/>
                <w:kern w:val="0"/>
                <w:sz w:val="20"/>
                <w:szCs w:val="20"/>
              </w:rPr>
              <w:t>30</w:t>
            </w:r>
            <w:r>
              <w:rPr>
                <w:rFonts w:ascii="宋体" w:hAnsi="宋体" w:cs="宋体" w:hint="eastAsia"/>
                <w:color w:val="000000"/>
                <w:kern w:val="0"/>
                <w:sz w:val="20"/>
                <w:szCs w:val="20"/>
              </w:rPr>
              <w:t>万元；</w:t>
            </w:r>
            <w:r>
              <w:rPr>
                <w:rFonts w:ascii="宋体" w:hAnsi="宋体" w:cs="宋体" w:hint="eastAsia"/>
                <w:color w:val="000000"/>
                <w:kern w:val="0"/>
                <w:sz w:val="20"/>
                <w:szCs w:val="20"/>
              </w:rPr>
              <w:t>3</w:t>
            </w:r>
            <w:r>
              <w:rPr>
                <w:rFonts w:ascii="宋体" w:hAnsi="宋体" w:cs="宋体" w:hint="eastAsia"/>
                <w:color w:val="000000"/>
                <w:kern w:val="0"/>
                <w:sz w:val="20"/>
                <w:szCs w:val="20"/>
              </w:rPr>
              <w:t>、开展突发动物传染病演练，所需资金</w:t>
            </w:r>
            <w:r>
              <w:rPr>
                <w:rFonts w:ascii="宋体" w:hAnsi="宋体" w:cs="宋体" w:hint="eastAsia"/>
                <w:color w:val="000000"/>
                <w:kern w:val="0"/>
                <w:sz w:val="20"/>
                <w:szCs w:val="20"/>
              </w:rPr>
              <w:t>5</w:t>
            </w:r>
            <w:r>
              <w:rPr>
                <w:rFonts w:ascii="宋体" w:hAnsi="宋体" w:cs="宋体" w:hint="eastAsia"/>
                <w:color w:val="000000"/>
                <w:kern w:val="0"/>
                <w:sz w:val="20"/>
                <w:szCs w:val="20"/>
              </w:rPr>
              <w:t>万元；以上项目于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日前完成。通过本项目的实施：</w:t>
            </w:r>
            <w:r>
              <w:rPr>
                <w:rFonts w:ascii="宋体" w:hAnsi="宋体" w:cs="宋体" w:hint="eastAsia"/>
                <w:color w:val="000000"/>
                <w:kern w:val="0"/>
                <w:sz w:val="20"/>
                <w:szCs w:val="20"/>
              </w:rPr>
              <w:t>1</w:t>
            </w:r>
            <w:r>
              <w:rPr>
                <w:rFonts w:ascii="宋体" w:hAnsi="宋体" w:cs="宋体" w:hint="eastAsia"/>
                <w:color w:val="000000"/>
                <w:kern w:val="0"/>
                <w:sz w:val="20"/>
                <w:szCs w:val="20"/>
              </w:rPr>
              <w:t>、通过动物疫病监测，降低人畜共患病的发病率，提高人民健康水平；</w:t>
            </w:r>
            <w:r>
              <w:rPr>
                <w:rFonts w:ascii="宋体" w:hAnsi="宋体" w:cs="宋体" w:hint="eastAsia"/>
                <w:color w:val="000000"/>
                <w:kern w:val="0"/>
                <w:sz w:val="20"/>
                <w:szCs w:val="20"/>
              </w:rPr>
              <w:t>2</w:t>
            </w:r>
            <w:r>
              <w:rPr>
                <w:rFonts w:ascii="宋体" w:hAnsi="宋体" w:cs="宋体" w:hint="eastAsia"/>
                <w:color w:val="000000"/>
                <w:kern w:val="0"/>
                <w:sz w:val="20"/>
                <w:szCs w:val="20"/>
              </w:rPr>
              <w:t>、确保全年不发生重大流行性动物传染病，促进畜牧业发展；使受益居民满意度达到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1428" w:type="pct"/>
            <w:gridSpan w:val="7"/>
            <w:tcBorders>
              <w:top w:val="single" w:sz="4" w:space="0" w:color="auto"/>
              <w:left w:val="nil"/>
              <w:bottom w:val="single" w:sz="4" w:space="0" w:color="auto"/>
              <w:right w:val="single" w:sz="4" w:space="0" w:color="000000"/>
            </w:tcBorders>
            <w:shd w:val="clear" w:color="auto" w:fill="auto"/>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本项目投入资金</w:t>
            </w:r>
            <w:r>
              <w:rPr>
                <w:rFonts w:ascii="宋体" w:hAnsi="宋体" w:cs="宋体" w:hint="eastAsia"/>
                <w:color w:val="000000"/>
                <w:kern w:val="0"/>
                <w:sz w:val="20"/>
                <w:szCs w:val="20"/>
              </w:rPr>
              <w:t>60</w:t>
            </w:r>
            <w:r>
              <w:rPr>
                <w:rFonts w:ascii="宋体" w:hAnsi="宋体" w:cs="宋体" w:hint="eastAsia"/>
                <w:color w:val="000000"/>
                <w:kern w:val="0"/>
                <w:sz w:val="20"/>
                <w:szCs w:val="20"/>
              </w:rPr>
              <w:t>万元，用于</w:t>
            </w:r>
            <w:r>
              <w:rPr>
                <w:rFonts w:ascii="宋体" w:hAnsi="宋体" w:cs="宋体" w:hint="eastAsia"/>
                <w:color w:val="000000"/>
                <w:kern w:val="0"/>
                <w:sz w:val="20"/>
                <w:szCs w:val="20"/>
              </w:rPr>
              <w:t>2023</w:t>
            </w:r>
            <w:r>
              <w:rPr>
                <w:rFonts w:ascii="宋体" w:hAnsi="宋体" w:cs="宋体" w:hint="eastAsia"/>
                <w:color w:val="000000"/>
                <w:kern w:val="0"/>
                <w:sz w:val="20"/>
                <w:szCs w:val="20"/>
              </w:rPr>
              <w:t>年动物防疫工作，主要内容为：</w:t>
            </w:r>
            <w:r>
              <w:rPr>
                <w:rFonts w:ascii="宋体" w:hAnsi="宋体" w:cs="宋体" w:hint="eastAsia"/>
                <w:color w:val="000000"/>
                <w:kern w:val="0"/>
                <w:sz w:val="20"/>
                <w:szCs w:val="20"/>
              </w:rPr>
              <w:t>1</w:t>
            </w:r>
            <w:r>
              <w:rPr>
                <w:rFonts w:ascii="宋体" w:hAnsi="宋体" w:cs="宋体" w:hint="eastAsia"/>
                <w:color w:val="000000"/>
                <w:kern w:val="0"/>
                <w:sz w:val="20"/>
                <w:szCs w:val="20"/>
              </w:rPr>
              <w:t>、开展重大动物传染病防控所</w:t>
            </w:r>
            <w:r>
              <w:rPr>
                <w:rFonts w:ascii="宋体" w:hAnsi="宋体" w:cs="宋体" w:hint="eastAsia"/>
                <w:color w:val="000000"/>
                <w:kern w:val="0"/>
                <w:sz w:val="20"/>
                <w:szCs w:val="20"/>
              </w:rPr>
              <w:t>需防护物资</w:t>
            </w:r>
            <w:r>
              <w:rPr>
                <w:rFonts w:ascii="宋体" w:hAnsi="宋体" w:cs="宋体" w:hint="eastAsia"/>
                <w:color w:val="000000"/>
                <w:kern w:val="0"/>
                <w:sz w:val="20"/>
                <w:szCs w:val="20"/>
              </w:rPr>
              <w:t>25</w:t>
            </w:r>
            <w:r>
              <w:rPr>
                <w:rFonts w:ascii="宋体" w:hAnsi="宋体" w:cs="宋体" w:hint="eastAsia"/>
                <w:color w:val="000000"/>
                <w:kern w:val="0"/>
                <w:sz w:val="20"/>
                <w:szCs w:val="20"/>
              </w:rPr>
              <w:t>万元；</w:t>
            </w:r>
            <w:r>
              <w:rPr>
                <w:rFonts w:ascii="宋体" w:hAnsi="宋体" w:cs="宋体" w:hint="eastAsia"/>
                <w:color w:val="000000"/>
                <w:kern w:val="0"/>
                <w:sz w:val="20"/>
                <w:szCs w:val="20"/>
              </w:rPr>
              <w:t>2</w:t>
            </w:r>
            <w:r>
              <w:rPr>
                <w:rFonts w:ascii="宋体" w:hAnsi="宋体" w:cs="宋体" w:hint="eastAsia"/>
                <w:color w:val="000000"/>
                <w:kern w:val="0"/>
                <w:sz w:val="20"/>
                <w:szCs w:val="20"/>
              </w:rPr>
              <w:t>、开展动物传染病监测、评估所需耗材、试剂盒</w:t>
            </w:r>
            <w:r>
              <w:rPr>
                <w:rFonts w:ascii="宋体" w:hAnsi="宋体" w:cs="宋体" w:hint="eastAsia"/>
                <w:color w:val="000000"/>
                <w:kern w:val="0"/>
                <w:sz w:val="20"/>
                <w:szCs w:val="20"/>
              </w:rPr>
              <w:t>30</w:t>
            </w:r>
            <w:r>
              <w:rPr>
                <w:rFonts w:ascii="宋体" w:hAnsi="宋体" w:cs="宋体" w:hint="eastAsia"/>
                <w:color w:val="000000"/>
                <w:kern w:val="0"/>
                <w:sz w:val="20"/>
                <w:szCs w:val="20"/>
              </w:rPr>
              <w:t>万元；</w:t>
            </w:r>
            <w:r>
              <w:rPr>
                <w:rFonts w:ascii="宋体" w:hAnsi="宋体" w:cs="宋体" w:hint="eastAsia"/>
                <w:color w:val="000000"/>
                <w:kern w:val="0"/>
                <w:sz w:val="20"/>
                <w:szCs w:val="20"/>
              </w:rPr>
              <w:t>3</w:t>
            </w:r>
            <w:r>
              <w:rPr>
                <w:rFonts w:ascii="宋体" w:hAnsi="宋体" w:cs="宋体" w:hint="eastAsia"/>
                <w:color w:val="000000"/>
                <w:kern w:val="0"/>
                <w:sz w:val="20"/>
                <w:szCs w:val="20"/>
              </w:rPr>
              <w:t>、开展突发动物传染病演练，所需资金</w:t>
            </w:r>
            <w:r>
              <w:rPr>
                <w:rFonts w:ascii="宋体" w:hAnsi="宋体" w:cs="宋体" w:hint="eastAsia"/>
                <w:color w:val="000000"/>
                <w:kern w:val="0"/>
                <w:sz w:val="20"/>
                <w:szCs w:val="20"/>
              </w:rPr>
              <w:t>5</w:t>
            </w:r>
            <w:r>
              <w:rPr>
                <w:rFonts w:ascii="宋体" w:hAnsi="宋体" w:cs="宋体" w:hint="eastAsia"/>
                <w:color w:val="000000"/>
                <w:kern w:val="0"/>
                <w:sz w:val="20"/>
                <w:szCs w:val="20"/>
              </w:rPr>
              <w:t>万元；以上项目于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日前完成。通过本项目的实施：</w:t>
            </w:r>
            <w:r>
              <w:rPr>
                <w:rFonts w:ascii="宋体" w:hAnsi="宋体" w:cs="宋体" w:hint="eastAsia"/>
                <w:color w:val="000000"/>
                <w:kern w:val="0"/>
                <w:sz w:val="20"/>
                <w:szCs w:val="20"/>
              </w:rPr>
              <w:t>1</w:t>
            </w:r>
            <w:r>
              <w:rPr>
                <w:rFonts w:ascii="宋体" w:hAnsi="宋体" w:cs="宋体" w:hint="eastAsia"/>
                <w:color w:val="000000"/>
                <w:kern w:val="0"/>
                <w:sz w:val="20"/>
                <w:szCs w:val="20"/>
              </w:rPr>
              <w:t>、通过动物疫病监测，降低人畜共患病的发病率，提高人民健康水平；</w:t>
            </w:r>
            <w:r>
              <w:rPr>
                <w:rFonts w:ascii="宋体" w:hAnsi="宋体" w:cs="宋体" w:hint="eastAsia"/>
                <w:color w:val="000000"/>
                <w:kern w:val="0"/>
                <w:sz w:val="20"/>
                <w:szCs w:val="20"/>
              </w:rPr>
              <w:t>2</w:t>
            </w:r>
            <w:r>
              <w:rPr>
                <w:rFonts w:ascii="宋体" w:hAnsi="宋体" w:cs="宋体" w:hint="eastAsia"/>
                <w:color w:val="000000"/>
                <w:kern w:val="0"/>
                <w:sz w:val="20"/>
                <w:szCs w:val="20"/>
              </w:rPr>
              <w:t>、确保全年不发生重大流行性动物传染病，促进畜牧业发展；使受益居民满意度达到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4A6CB5">
        <w:trPr>
          <w:trHeight w:val="312"/>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64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89"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49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A6CB5">
        <w:trPr>
          <w:trHeight w:val="312"/>
        </w:trPr>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643" w:type="pct"/>
            <w:gridSpan w:val="3"/>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89"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42"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03"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493"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r>
      <w:tr w:rsidR="004A6CB5">
        <w:trPr>
          <w:trHeight w:val="400"/>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0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643"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强制免疫病种应免畜禽的免疫密度</w:t>
            </w:r>
          </w:p>
        </w:tc>
        <w:tc>
          <w:tcPr>
            <w:tcW w:w="31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8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=99.58%</w:t>
            </w:r>
          </w:p>
        </w:tc>
        <w:tc>
          <w:tcPr>
            <w:tcW w:w="242"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30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643"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免疫质量和免疫效果（除布病外其他强制免疫病种的平均免疫抗体合格率）</w:t>
            </w:r>
          </w:p>
        </w:tc>
        <w:tc>
          <w:tcPr>
            <w:tcW w:w="31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&gt;=70%</w:t>
            </w:r>
          </w:p>
        </w:tc>
        <w:tc>
          <w:tcPr>
            <w:tcW w:w="38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=78%</w:t>
            </w:r>
          </w:p>
        </w:tc>
        <w:tc>
          <w:tcPr>
            <w:tcW w:w="242"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30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2643"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重大动物传染病及时报告率</w:t>
            </w:r>
          </w:p>
        </w:tc>
        <w:tc>
          <w:tcPr>
            <w:tcW w:w="31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42"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0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0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643"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防疫物资投入资金</w:t>
            </w:r>
          </w:p>
        </w:tc>
        <w:tc>
          <w:tcPr>
            <w:tcW w:w="31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&lt;=25</w:t>
            </w:r>
            <w:r>
              <w:rPr>
                <w:rFonts w:ascii="宋体" w:hAnsi="宋体" w:cs="宋体" w:hint="eastAsia"/>
                <w:color w:val="000000"/>
                <w:kern w:val="0"/>
                <w:sz w:val="20"/>
                <w:szCs w:val="20"/>
              </w:rPr>
              <w:t>万元</w:t>
            </w:r>
          </w:p>
        </w:tc>
        <w:tc>
          <w:tcPr>
            <w:tcW w:w="38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r>
              <w:rPr>
                <w:rFonts w:ascii="宋体" w:hAnsi="宋体" w:cs="宋体" w:hint="eastAsia"/>
                <w:color w:val="000000"/>
                <w:kern w:val="0"/>
                <w:sz w:val="20"/>
                <w:szCs w:val="20"/>
              </w:rPr>
              <w:t>万元</w:t>
            </w:r>
          </w:p>
        </w:tc>
        <w:tc>
          <w:tcPr>
            <w:tcW w:w="242"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30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643"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试剂盒耗材投入资金</w:t>
            </w:r>
          </w:p>
        </w:tc>
        <w:tc>
          <w:tcPr>
            <w:tcW w:w="31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&lt;=30</w:t>
            </w:r>
            <w:r>
              <w:rPr>
                <w:rFonts w:ascii="宋体" w:hAnsi="宋体" w:cs="宋体" w:hint="eastAsia"/>
                <w:color w:val="000000"/>
                <w:kern w:val="0"/>
                <w:sz w:val="20"/>
                <w:szCs w:val="20"/>
              </w:rPr>
              <w:t>万元</w:t>
            </w:r>
          </w:p>
        </w:tc>
        <w:tc>
          <w:tcPr>
            <w:tcW w:w="38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r>
              <w:rPr>
                <w:rFonts w:ascii="宋体" w:hAnsi="宋体" w:cs="宋体" w:hint="eastAsia"/>
                <w:color w:val="000000"/>
                <w:kern w:val="0"/>
                <w:sz w:val="20"/>
                <w:szCs w:val="20"/>
              </w:rPr>
              <w:t>万元</w:t>
            </w:r>
          </w:p>
        </w:tc>
        <w:tc>
          <w:tcPr>
            <w:tcW w:w="242"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30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643"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突发动物传染病投入资金</w:t>
            </w:r>
          </w:p>
        </w:tc>
        <w:tc>
          <w:tcPr>
            <w:tcW w:w="31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&lt;=5</w:t>
            </w:r>
            <w:r>
              <w:rPr>
                <w:rFonts w:ascii="宋体" w:hAnsi="宋体" w:cs="宋体" w:hint="eastAsia"/>
                <w:color w:val="000000"/>
                <w:kern w:val="0"/>
                <w:sz w:val="20"/>
                <w:szCs w:val="20"/>
              </w:rPr>
              <w:t>万元</w:t>
            </w:r>
          </w:p>
        </w:tc>
        <w:tc>
          <w:tcPr>
            <w:tcW w:w="38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242"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30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643"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2"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643"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2"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0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643"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2"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w:t>
            </w:r>
            <w:r>
              <w:rPr>
                <w:rFonts w:ascii="宋体" w:hAnsi="宋体" w:cs="宋体" w:hint="eastAsia"/>
                <w:color w:val="000000"/>
                <w:kern w:val="0"/>
                <w:sz w:val="20"/>
                <w:szCs w:val="20"/>
              </w:rPr>
              <w:lastRenderedPageBreak/>
              <w:t>指标</w:t>
            </w:r>
          </w:p>
        </w:tc>
        <w:tc>
          <w:tcPr>
            <w:tcW w:w="2643"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口蹄疫、高致病禽流感、布病、包虫病等优先防治病种防治工作</w:t>
            </w:r>
          </w:p>
        </w:tc>
        <w:tc>
          <w:tcPr>
            <w:tcW w:w="31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传染病保</w:t>
            </w:r>
            <w:r>
              <w:rPr>
                <w:rFonts w:ascii="宋体" w:hAnsi="宋体" w:cs="宋体" w:hint="eastAsia"/>
                <w:color w:val="000000"/>
                <w:kern w:val="0"/>
                <w:sz w:val="20"/>
                <w:szCs w:val="20"/>
              </w:rPr>
              <w:lastRenderedPageBreak/>
              <w:t>持平稳</w:t>
            </w:r>
          </w:p>
        </w:tc>
        <w:tc>
          <w:tcPr>
            <w:tcW w:w="38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平稳</w:t>
            </w:r>
          </w:p>
        </w:tc>
        <w:tc>
          <w:tcPr>
            <w:tcW w:w="242"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0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643"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2"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04"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0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0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643"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受益群众满意率</w:t>
            </w:r>
          </w:p>
        </w:tc>
        <w:tc>
          <w:tcPr>
            <w:tcW w:w="31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89"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242"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0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280"/>
        </w:trPr>
        <w:tc>
          <w:tcPr>
            <w:tcW w:w="396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42"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bl>
    <w:p w:rsidR="004A6CB5" w:rsidRDefault="004A6CB5">
      <w:pPr>
        <w:ind w:firstLineChars="200" w:firstLine="640"/>
        <w:jc w:val="left"/>
        <w:rPr>
          <w:rFonts w:ascii="仿宋_GB2312" w:eastAsia="仿宋_GB2312"/>
          <w:sz w:val="32"/>
          <w:szCs w:val="32"/>
        </w:rPr>
      </w:pPr>
    </w:p>
    <w:tbl>
      <w:tblPr>
        <w:tblW w:w="5000" w:type="pct"/>
        <w:tblLook w:val="04A0"/>
      </w:tblPr>
      <w:tblGrid>
        <w:gridCol w:w="504"/>
        <w:gridCol w:w="504"/>
        <w:gridCol w:w="508"/>
        <w:gridCol w:w="912"/>
        <w:gridCol w:w="837"/>
        <w:gridCol w:w="527"/>
        <w:gridCol w:w="1045"/>
        <w:gridCol w:w="941"/>
        <w:gridCol w:w="365"/>
        <w:gridCol w:w="319"/>
        <w:gridCol w:w="378"/>
        <w:gridCol w:w="436"/>
        <w:gridCol w:w="506"/>
        <w:gridCol w:w="740"/>
      </w:tblGrid>
      <w:tr w:rsidR="004A6CB5">
        <w:trPr>
          <w:trHeight w:val="420"/>
        </w:trPr>
        <w:tc>
          <w:tcPr>
            <w:tcW w:w="5000" w:type="pct"/>
            <w:gridSpan w:val="14"/>
            <w:tcBorders>
              <w:top w:val="nil"/>
              <w:left w:val="nil"/>
              <w:bottom w:val="nil"/>
              <w:right w:val="nil"/>
            </w:tcBorders>
            <w:shd w:val="clear" w:color="auto" w:fill="auto"/>
            <w:vAlign w:val="center"/>
          </w:tcPr>
          <w:p w:rsidR="004A6CB5" w:rsidRDefault="00BF3C19">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A6CB5">
        <w:trPr>
          <w:trHeight w:val="280"/>
        </w:trPr>
        <w:tc>
          <w:tcPr>
            <w:tcW w:w="5000" w:type="pct"/>
            <w:gridSpan w:val="14"/>
            <w:tcBorders>
              <w:top w:val="nil"/>
              <w:left w:val="nil"/>
              <w:bottom w:val="nil"/>
              <w:right w:val="nil"/>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A6CB5">
        <w:trPr>
          <w:trHeight w:val="280"/>
        </w:trPr>
        <w:tc>
          <w:tcPr>
            <w:tcW w:w="5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07" w:type="pct"/>
            <w:gridSpan w:val="1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年重大动物传染病防控资金</w:t>
            </w:r>
          </w:p>
        </w:tc>
      </w:tr>
      <w:tr w:rsidR="004A6CB5">
        <w:trPr>
          <w:trHeight w:val="280"/>
        </w:trPr>
        <w:tc>
          <w:tcPr>
            <w:tcW w:w="5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46" w:type="pct"/>
            <w:gridSpan w:val="5"/>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昌吉市动物疾病预防控制中心</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94" w:type="pct"/>
            <w:gridSpan w:val="5"/>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昌吉市动物疾病预防控制中心</w:t>
            </w:r>
          </w:p>
        </w:tc>
      </w:tr>
      <w:tr w:rsidR="004A6CB5">
        <w:trPr>
          <w:trHeight w:val="520"/>
        </w:trPr>
        <w:tc>
          <w:tcPr>
            <w:tcW w:w="5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92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A6CB5">
        <w:trPr>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92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A6CB5">
        <w:trPr>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92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A6CB5">
        <w:trPr>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2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A6CB5">
        <w:trPr>
          <w:trHeight w:val="280"/>
        </w:trPr>
        <w:tc>
          <w:tcPr>
            <w:tcW w:w="29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42" w:type="pct"/>
            <w:gridSpan w:val="6"/>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61" w:type="pct"/>
            <w:gridSpan w:val="7"/>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A6CB5">
        <w:trPr>
          <w:trHeight w:val="54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542" w:type="pct"/>
            <w:gridSpan w:val="6"/>
            <w:tcBorders>
              <w:top w:val="single" w:sz="4" w:space="0" w:color="auto"/>
              <w:left w:val="nil"/>
              <w:bottom w:val="single" w:sz="4" w:space="0" w:color="auto"/>
              <w:right w:val="single" w:sz="4" w:space="0" w:color="000000"/>
            </w:tcBorders>
            <w:shd w:val="clear" w:color="auto" w:fill="auto"/>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为做好</w:t>
            </w:r>
            <w:r>
              <w:rPr>
                <w:rFonts w:ascii="宋体" w:hAnsi="宋体" w:cs="宋体" w:hint="eastAsia"/>
                <w:color w:val="000000"/>
                <w:kern w:val="0"/>
                <w:sz w:val="20"/>
                <w:szCs w:val="20"/>
              </w:rPr>
              <w:t>2023</w:t>
            </w:r>
            <w:r>
              <w:rPr>
                <w:rFonts w:ascii="宋体" w:hAnsi="宋体" w:cs="宋体" w:hint="eastAsia"/>
                <w:color w:val="000000"/>
                <w:kern w:val="0"/>
                <w:sz w:val="20"/>
                <w:szCs w:val="20"/>
              </w:rPr>
              <w:t>年重大动物疫病防控、畜产品安全检测工作，建立畜禽防疫安全屏障，推进畜牧业高质量发展，推动乡村振兴。根据昌州农字【</w:t>
            </w:r>
            <w:r>
              <w:rPr>
                <w:rFonts w:ascii="宋体" w:hAnsi="宋体" w:cs="宋体" w:hint="eastAsia"/>
                <w:color w:val="000000"/>
                <w:kern w:val="0"/>
                <w:sz w:val="20"/>
                <w:szCs w:val="20"/>
              </w:rPr>
              <w:t>2022</w:t>
            </w:r>
            <w:r>
              <w:rPr>
                <w:rFonts w:ascii="宋体" w:hAnsi="宋体" w:cs="宋体" w:hint="eastAsia"/>
                <w:color w:val="000000"/>
                <w:kern w:val="0"/>
                <w:sz w:val="20"/>
                <w:szCs w:val="20"/>
              </w:rPr>
              <w:t>】</w:t>
            </w:r>
            <w:r>
              <w:rPr>
                <w:rFonts w:ascii="宋体" w:hAnsi="宋体" w:cs="宋体" w:hint="eastAsia"/>
                <w:color w:val="000000"/>
                <w:kern w:val="0"/>
                <w:sz w:val="20"/>
                <w:szCs w:val="20"/>
              </w:rPr>
              <w:t>8</w:t>
            </w:r>
            <w:r>
              <w:rPr>
                <w:rFonts w:ascii="宋体" w:hAnsi="宋体" w:cs="宋体" w:hint="eastAsia"/>
                <w:color w:val="000000"/>
                <w:kern w:val="0"/>
                <w:sz w:val="20"/>
                <w:szCs w:val="20"/>
              </w:rPr>
              <w:t>号《昌吉州</w:t>
            </w:r>
            <w:r>
              <w:rPr>
                <w:rFonts w:ascii="宋体" w:hAnsi="宋体" w:cs="宋体" w:hint="eastAsia"/>
                <w:color w:val="000000"/>
                <w:kern w:val="0"/>
                <w:sz w:val="20"/>
                <w:szCs w:val="20"/>
              </w:rPr>
              <w:t>2022</w:t>
            </w:r>
            <w:r>
              <w:rPr>
                <w:rFonts w:ascii="宋体" w:hAnsi="宋体" w:cs="宋体" w:hint="eastAsia"/>
                <w:color w:val="000000"/>
                <w:kern w:val="0"/>
                <w:sz w:val="20"/>
                <w:szCs w:val="20"/>
              </w:rPr>
              <w:t>年农业农村工作重点工作实施方案》的通知，昌吉州下达的</w:t>
            </w:r>
            <w:r>
              <w:rPr>
                <w:rFonts w:ascii="宋体" w:hAnsi="宋体" w:cs="宋体" w:hint="eastAsia"/>
                <w:color w:val="000000"/>
                <w:kern w:val="0"/>
                <w:sz w:val="20"/>
                <w:szCs w:val="20"/>
              </w:rPr>
              <w:t>2023</w:t>
            </w:r>
            <w:r>
              <w:rPr>
                <w:rFonts w:ascii="宋体" w:hAnsi="宋体" w:cs="宋体" w:hint="eastAsia"/>
                <w:color w:val="000000"/>
                <w:kern w:val="0"/>
                <w:sz w:val="20"/>
                <w:szCs w:val="20"/>
              </w:rPr>
              <w:t>年畜牧业绩效考核任务为：重大动物疫病免疫密度达</w:t>
            </w:r>
            <w:r>
              <w:rPr>
                <w:rFonts w:ascii="宋体" w:hAnsi="宋体" w:cs="宋体" w:hint="eastAsia"/>
                <w:color w:val="000000"/>
                <w:kern w:val="0"/>
                <w:sz w:val="20"/>
                <w:szCs w:val="20"/>
              </w:rPr>
              <w:t>90%</w:t>
            </w:r>
            <w:r>
              <w:rPr>
                <w:rFonts w:ascii="宋体" w:hAnsi="宋体" w:cs="宋体" w:hint="eastAsia"/>
                <w:color w:val="000000"/>
                <w:kern w:val="0"/>
                <w:sz w:val="20"/>
                <w:szCs w:val="20"/>
              </w:rPr>
              <w:t>，免疫抗体合格率达</w:t>
            </w:r>
            <w:r>
              <w:rPr>
                <w:rFonts w:ascii="宋体" w:hAnsi="宋体" w:cs="宋体" w:hint="eastAsia"/>
                <w:color w:val="000000"/>
                <w:kern w:val="0"/>
                <w:sz w:val="20"/>
                <w:szCs w:val="20"/>
              </w:rPr>
              <w:t>70%</w:t>
            </w:r>
            <w:r>
              <w:rPr>
                <w:rFonts w:ascii="宋体" w:hAnsi="宋体" w:cs="宋体" w:hint="eastAsia"/>
                <w:color w:val="000000"/>
                <w:kern w:val="0"/>
                <w:sz w:val="20"/>
                <w:szCs w:val="20"/>
              </w:rPr>
              <w:t>以上，年内区域性重大动物传染病“零”发生。</w:t>
            </w:r>
          </w:p>
        </w:tc>
        <w:tc>
          <w:tcPr>
            <w:tcW w:w="2161" w:type="pct"/>
            <w:gridSpan w:val="7"/>
            <w:tcBorders>
              <w:top w:val="single" w:sz="4" w:space="0" w:color="auto"/>
              <w:left w:val="nil"/>
              <w:bottom w:val="single" w:sz="4" w:space="0" w:color="auto"/>
              <w:right w:val="single" w:sz="4" w:space="0" w:color="000000"/>
            </w:tcBorders>
            <w:shd w:val="clear" w:color="auto" w:fill="auto"/>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重大动物疫病免疫密度达</w:t>
            </w:r>
            <w:r>
              <w:rPr>
                <w:rFonts w:ascii="宋体" w:hAnsi="宋体" w:cs="宋体" w:hint="eastAsia"/>
                <w:color w:val="000000"/>
                <w:kern w:val="0"/>
                <w:sz w:val="20"/>
                <w:szCs w:val="20"/>
              </w:rPr>
              <w:t>99.58%</w:t>
            </w:r>
            <w:r>
              <w:rPr>
                <w:rFonts w:ascii="宋体" w:hAnsi="宋体" w:cs="宋体" w:hint="eastAsia"/>
                <w:color w:val="000000"/>
                <w:kern w:val="0"/>
                <w:sz w:val="20"/>
                <w:szCs w:val="20"/>
              </w:rPr>
              <w:t>，免疫抗体合格率达</w:t>
            </w:r>
            <w:r>
              <w:rPr>
                <w:rFonts w:ascii="宋体" w:hAnsi="宋体" w:cs="宋体" w:hint="eastAsia"/>
                <w:color w:val="000000"/>
                <w:kern w:val="0"/>
                <w:sz w:val="20"/>
                <w:szCs w:val="20"/>
              </w:rPr>
              <w:t>78%</w:t>
            </w:r>
            <w:r>
              <w:rPr>
                <w:rFonts w:ascii="宋体" w:hAnsi="宋体" w:cs="宋体" w:hint="eastAsia"/>
                <w:color w:val="000000"/>
                <w:kern w:val="0"/>
                <w:sz w:val="20"/>
                <w:szCs w:val="20"/>
              </w:rPr>
              <w:t>以上，年内区域性重大动物传染病“零”发生。</w:t>
            </w:r>
          </w:p>
        </w:tc>
      </w:tr>
      <w:tr w:rsidR="004A6CB5">
        <w:trPr>
          <w:trHeight w:val="312"/>
        </w:trPr>
        <w:tc>
          <w:tcPr>
            <w:tcW w:w="29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298"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二级指</w:t>
            </w:r>
            <w:r>
              <w:rPr>
                <w:rFonts w:ascii="宋体" w:hAnsi="宋体" w:cs="宋体" w:hint="eastAsia"/>
                <w:color w:val="000000"/>
                <w:kern w:val="0"/>
                <w:sz w:val="20"/>
                <w:szCs w:val="20"/>
              </w:rPr>
              <w:lastRenderedPageBreak/>
              <w:t>标</w:t>
            </w:r>
          </w:p>
        </w:tc>
        <w:tc>
          <w:tcPr>
            <w:tcW w:w="133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612"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551"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7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A6CB5">
        <w:trPr>
          <w:trHeight w:val="312"/>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1335" w:type="pct"/>
            <w:gridSpan w:val="3"/>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612"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551"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401"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478"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729"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r>
      <w:tr w:rsidR="004A6CB5">
        <w:trPr>
          <w:trHeight w:val="400"/>
        </w:trPr>
        <w:tc>
          <w:tcPr>
            <w:tcW w:w="29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29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布病羊的免疫数量</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&gt;=100000</w:t>
            </w:r>
            <w:r>
              <w:rPr>
                <w:rFonts w:ascii="宋体" w:hAnsi="宋体" w:cs="宋体" w:hint="eastAsia"/>
                <w:color w:val="000000"/>
                <w:kern w:val="0"/>
                <w:sz w:val="20"/>
                <w:szCs w:val="20"/>
              </w:rPr>
              <w:t>只</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=103200</w:t>
            </w:r>
            <w:r>
              <w:rPr>
                <w:rFonts w:ascii="宋体" w:hAnsi="宋体" w:cs="宋体" w:hint="eastAsia"/>
                <w:color w:val="000000"/>
                <w:kern w:val="0"/>
                <w:sz w:val="20"/>
                <w:szCs w:val="20"/>
              </w:rPr>
              <w:t>只</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布病免疫牛的头只数</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&gt;=15000</w:t>
            </w:r>
            <w:r>
              <w:rPr>
                <w:rFonts w:ascii="宋体" w:hAnsi="宋体" w:cs="宋体" w:hint="eastAsia"/>
                <w:color w:val="000000"/>
                <w:kern w:val="0"/>
                <w:sz w:val="20"/>
                <w:szCs w:val="20"/>
              </w:rPr>
              <w:t>头只</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=16900</w:t>
            </w:r>
            <w:r>
              <w:rPr>
                <w:rFonts w:ascii="宋体" w:hAnsi="宋体" w:cs="宋体" w:hint="eastAsia"/>
                <w:color w:val="000000"/>
                <w:kern w:val="0"/>
                <w:sz w:val="20"/>
                <w:szCs w:val="20"/>
              </w:rPr>
              <w:t>头只</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血清学检测份数</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&gt;=9000</w:t>
            </w:r>
            <w:r>
              <w:rPr>
                <w:rFonts w:ascii="宋体" w:hAnsi="宋体" w:cs="宋体" w:hint="eastAsia"/>
                <w:color w:val="000000"/>
                <w:kern w:val="0"/>
                <w:sz w:val="20"/>
                <w:szCs w:val="20"/>
              </w:rPr>
              <w:t>份</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=18122</w:t>
            </w:r>
            <w:r>
              <w:rPr>
                <w:rFonts w:ascii="宋体" w:hAnsi="宋体" w:cs="宋体" w:hint="eastAsia"/>
                <w:color w:val="000000"/>
                <w:kern w:val="0"/>
                <w:sz w:val="20"/>
                <w:szCs w:val="20"/>
              </w:rPr>
              <w:t>份</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免疫密度和免疫效果</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&gt;=75%</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=78%</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耗材费用</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物资费用</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w:t>
            </w:r>
            <w:r>
              <w:rPr>
                <w:rFonts w:ascii="宋体" w:hAnsi="宋体" w:cs="宋体" w:hint="eastAsia"/>
                <w:color w:val="000000"/>
                <w:kern w:val="0"/>
                <w:sz w:val="20"/>
                <w:szCs w:val="20"/>
              </w:rPr>
              <w:lastRenderedPageBreak/>
              <w:t>本指标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检测监测水平不断提高</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280"/>
        </w:trPr>
        <w:tc>
          <w:tcPr>
            <w:tcW w:w="33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bl>
    <w:tbl>
      <w:tblPr>
        <w:tblpPr w:leftFromText="180" w:rightFromText="180" w:vertAnchor="text" w:horzAnchor="page" w:tblpX="1772" w:tblpY="617"/>
        <w:tblOverlap w:val="never"/>
        <w:tblW w:w="5000" w:type="pct"/>
        <w:tblLook w:val="04A0"/>
      </w:tblPr>
      <w:tblGrid>
        <w:gridCol w:w="406"/>
        <w:gridCol w:w="405"/>
        <w:gridCol w:w="406"/>
        <w:gridCol w:w="1320"/>
        <w:gridCol w:w="1790"/>
        <w:gridCol w:w="728"/>
        <w:gridCol w:w="690"/>
        <w:gridCol w:w="690"/>
        <w:gridCol w:w="262"/>
        <w:gridCol w:w="249"/>
        <w:gridCol w:w="216"/>
        <w:gridCol w:w="350"/>
        <w:gridCol w:w="415"/>
        <w:gridCol w:w="595"/>
      </w:tblGrid>
      <w:tr w:rsidR="004A6CB5">
        <w:trPr>
          <w:trHeight w:val="420"/>
        </w:trPr>
        <w:tc>
          <w:tcPr>
            <w:tcW w:w="5000" w:type="pct"/>
            <w:gridSpan w:val="14"/>
            <w:tcBorders>
              <w:top w:val="nil"/>
              <w:left w:val="nil"/>
              <w:bottom w:val="nil"/>
              <w:right w:val="nil"/>
            </w:tcBorders>
            <w:shd w:val="clear" w:color="auto" w:fill="auto"/>
            <w:vAlign w:val="center"/>
          </w:tcPr>
          <w:p w:rsidR="004A6CB5" w:rsidRDefault="00BF3C19">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A6CB5">
        <w:trPr>
          <w:trHeight w:val="280"/>
        </w:trPr>
        <w:tc>
          <w:tcPr>
            <w:tcW w:w="5000" w:type="pct"/>
            <w:gridSpan w:val="14"/>
            <w:tcBorders>
              <w:top w:val="nil"/>
              <w:left w:val="nil"/>
              <w:bottom w:val="nil"/>
              <w:right w:val="nil"/>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A6CB5">
        <w:trPr>
          <w:trHeight w:val="280"/>
        </w:trPr>
        <w:tc>
          <w:tcPr>
            <w:tcW w:w="4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523" w:type="pct"/>
            <w:gridSpan w:val="1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年自治区“为民办实事”驻村工作专项经费</w:t>
            </w:r>
          </w:p>
        </w:tc>
      </w:tr>
      <w:tr w:rsidR="004A6CB5">
        <w:trPr>
          <w:trHeight w:val="280"/>
        </w:trPr>
        <w:tc>
          <w:tcPr>
            <w:tcW w:w="4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898" w:type="pct"/>
            <w:gridSpan w:val="5"/>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昌吉市动物疾病预防控制中心</w:t>
            </w:r>
          </w:p>
        </w:tc>
        <w:tc>
          <w:tcPr>
            <w:tcW w:w="55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067" w:type="pct"/>
            <w:gridSpan w:val="5"/>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昌吉市动物疾病预防控制中心</w:t>
            </w:r>
          </w:p>
        </w:tc>
      </w:tr>
      <w:tr w:rsidR="004A6CB5">
        <w:trPr>
          <w:trHeight w:val="520"/>
        </w:trPr>
        <w:tc>
          <w:tcPr>
            <w:tcW w:w="4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1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5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3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5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5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A6CB5">
        <w:trPr>
          <w:trHeight w:val="440"/>
        </w:trPr>
        <w:tc>
          <w:tcPr>
            <w:tcW w:w="476"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101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05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15.00</w:t>
            </w:r>
          </w:p>
        </w:tc>
        <w:tc>
          <w:tcPr>
            <w:tcW w:w="83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15.00</w:t>
            </w:r>
          </w:p>
        </w:tc>
        <w:tc>
          <w:tcPr>
            <w:tcW w:w="55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7.50</w:t>
            </w:r>
          </w:p>
        </w:tc>
        <w:tc>
          <w:tcPr>
            <w:tcW w:w="25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35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4A6CB5">
        <w:trPr>
          <w:trHeight w:val="440"/>
        </w:trPr>
        <w:tc>
          <w:tcPr>
            <w:tcW w:w="476"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101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05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15.00</w:t>
            </w:r>
          </w:p>
        </w:tc>
        <w:tc>
          <w:tcPr>
            <w:tcW w:w="83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15.00</w:t>
            </w:r>
          </w:p>
        </w:tc>
        <w:tc>
          <w:tcPr>
            <w:tcW w:w="55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7.50</w:t>
            </w:r>
          </w:p>
        </w:tc>
        <w:tc>
          <w:tcPr>
            <w:tcW w:w="25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A6CB5">
        <w:trPr>
          <w:trHeight w:val="440"/>
        </w:trPr>
        <w:tc>
          <w:tcPr>
            <w:tcW w:w="476"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101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054"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3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7"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54"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0"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A6CB5">
        <w:trPr>
          <w:trHeight w:val="280"/>
        </w:trPr>
        <w:tc>
          <w:tcPr>
            <w:tcW w:w="238"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年度总体目标</w:t>
            </w:r>
          </w:p>
        </w:tc>
        <w:tc>
          <w:tcPr>
            <w:tcW w:w="3137" w:type="pct"/>
            <w:gridSpan w:val="6"/>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624" w:type="pct"/>
            <w:gridSpan w:val="7"/>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A6CB5">
        <w:trPr>
          <w:trHeight w:val="540"/>
        </w:trPr>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137" w:type="pct"/>
            <w:gridSpan w:val="6"/>
            <w:tcBorders>
              <w:top w:val="single" w:sz="4" w:space="0" w:color="auto"/>
              <w:left w:val="nil"/>
              <w:bottom w:val="single" w:sz="4" w:space="0" w:color="auto"/>
              <w:right w:val="single" w:sz="4" w:space="0" w:color="000000"/>
            </w:tcBorders>
            <w:shd w:val="clear" w:color="auto" w:fill="auto"/>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7.5</w:t>
            </w:r>
            <w:r>
              <w:rPr>
                <w:rFonts w:ascii="宋体" w:hAnsi="宋体" w:cs="宋体" w:hint="eastAsia"/>
                <w:color w:val="000000"/>
                <w:kern w:val="0"/>
                <w:sz w:val="20"/>
                <w:szCs w:val="20"/>
              </w:rPr>
              <w:t>万元用于努尔加村乡村建设，主要建设内容为：人居环境整治，于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进一步提升努尔加村人居环境，建设生态宜居美丽乡村，促进乡村振兴战略发展，大力推进村庄整治和庭院整治，全面清理私搭乱建，乱堆乱放，有效改善村容村貌，使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1624" w:type="pct"/>
            <w:gridSpan w:val="7"/>
            <w:tcBorders>
              <w:top w:val="single" w:sz="4" w:space="0" w:color="auto"/>
              <w:left w:val="nil"/>
              <w:bottom w:val="single" w:sz="4" w:space="0" w:color="auto"/>
              <w:right w:val="single" w:sz="4" w:space="0" w:color="000000"/>
            </w:tcBorders>
            <w:shd w:val="clear" w:color="auto" w:fill="auto"/>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本项目投入</w:t>
            </w:r>
            <w:r>
              <w:rPr>
                <w:rFonts w:ascii="宋体" w:hAnsi="宋体" w:cs="宋体" w:hint="eastAsia"/>
                <w:color w:val="000000"/>
                <w:kern w:val="0"/>
                <w:sz w:val="20"/>
                <w:szCs w:val="20"/>
              </w:rPr>
              <w:t>7.5</w:t>
            </w:r>
            <w:r>
              <w:rPr>
                <w:rFonts w:ascii="宋体" w:hAnsi="宋体" w:cs="宋体" w:hint="eastAsia"/>
                <w:color w:val="000000"/>
                <w:kern w:val="0"/>
                <w:sz w:val="20"/>
                <w:szCs w:val="20"/>
              </w:rPr>
              <w:t>万元用于努尔加村乡村建设，主要建设内容为：人居环境整治，于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10</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进一步提升努尔加村人居环境，建设生态宜居美丽乡村，促进乡村振兴战略发展，大力推进村庄整治和庭院整治，全面清理私搭乱建，乱堆乱放，有效改善村容村貌，使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4A6CB5">
        <w:trPr>
          <w:trHeight w:val="312"/>
        </w:trPr>
        <w:tc>
          <w:tcPr>
            <w:tcW w:w="238"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8"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38"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2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0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0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9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9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A6CB5">
        <w:trPr>
          <w:trHeight w:val="312"/>
        </w:trPr>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254" w:type="pct"/>
            <w:gridSpan w:val="3"/>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40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40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3"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333"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591"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r>
      <w:tr w:rsidR="004A6CB5">
        <w:trPr>
          <w:trHeight w:val="400"/>
        </w:trPr>
        <w:tc>
          <w:tcPr>
            <w:tcW w:w="238"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38"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3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改善村居环境，开展集中卫生整治活动次数</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&gt;=4</w:t>
            </w:r>
            <w:r>
              <w:rPr>
                <w:rFonts w:ascii="宋体" w:hAnsi="宋体" w:cs="宋体" w:hint="eastAsia"/>
                <w:color w:val="000000"/>
                <w:kern w:val="0"/>
                <w:sz w:val="20"/>
                <w:szCs w:val="20"/>
              </w:rPr>
              <w:t>次</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次</w:t>
            </w:r>
          </w:p>
        </w:tc>
        <w:tc>
          <w:tcPr>
            <w:tcW w:w="29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受益户数</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r>
              <w:rPr>
                <w:rFonts w:ascii="宋体" w:hAnsi="宋体" w:cs="宋体" w:hint="eastAsia"/>
                <w:color w:val="000000"/>
                <w:kern w:val="0"/>
                <w:sz w:val="20"/>
                <w:szCs w:val="20"/>
              </w:rPr>
              <w:t>户</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r>
              <w:rPr>
                <w:rFonts w:ascii="宋体" w:hAnsi="宋体" w:cs="宋体" w:hint="eastAsia"/>
                <w:color w:val="000000"/>
                <w:kern w:val="0"/>
                <w:sz w:val="20"/>
                <w:szCs w:val="20"/>
              </w:rPr>
              <w:t>户</w:t>
            </w:r>
          </w:p>
        </w:tc>
        <w:tc>
          <w:tcPr>
            <w:tcW w:w="29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项目验收合格率（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9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工作完成率</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9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3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开展村容整治活动投入资金</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&lt;=3</w:t>
            </w:r>
            <w:r>
              <w:rPr>
                <w:rFonts w:ascii="宋体" w:hAnsi="宋体" w:cs="宋体" w:hint="eastAsia"/>
                <w:color w:val="000000"/>
                <w:kern w:val="0"/>
                <w:sz w:val="20"/>
                <w:szCs w:val="20"/>
              </w:rPr>
              <w:t>万元</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万元</w:t>
            </w:r>
          </w:p>
        </w:tc>
        <w:tc>
          <w:tcPr>
            <w:tcW w:w="29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购买办公用品投入资金</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&lt;=1</w:t>
            </w:r>
            <w:r>
              <w:rPr>
                <w:rFonts w:ascii="宋体" w:hAnsi="宋体" w:cs="宋体" w:hint="eastAsia"/>
                <w:color w:val="000000"/>
                <w:kern w:val="0"/>
                <w:sz w:val="20"/>
                <w:szCs w:val="20"/>
              </w:rPr>
              <w:t>万元</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=0.5</w:t>
            </w:r>
            <w:r>
              <w:rPr>
                <w:rFonts w:ascii="宋体" w:hAnsi="宋体" w:cs="宋体" w:hint="eastAsia"/>
                <w:color w:val="000000"/>
                <w:kern w:val="0"/>
                <w:sz w:val="20"/>
                <w:szCs w:val="20"/>
              </w:rPr>
              <w:t>万元</w:t>
            </w:r>
          </w:p>
        </w:tc>
        <w:tc>
          <w:tcPr>
            <w:tcW w:w="29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因努尔加村绝大多数牧民使用哈萨</w:t>
            </w:r>
            <w:r>
              <w:rPr>
                <w:rFonts w:ascii="宋体" w:hAnsi="宋体" w:cs="宋体" w:hint="eastAsia"/>
                <w:color w:val="000000"/>
                <w:kern w:val="0"/>
                <w:sz w:val="20"/>
                <w:szCs w:val="20"/>
              </w:rPr>
              <w:lastRenderedPageBreak/>
              <w:t>克语言，故沟通方面存在一些障碍，有些工作推进较缓慢</w:t>
            </w:r>
          </w:p>
        </w:tc>
      </w:tr>
      <w:tr w:rsidR="004A6CB5">
        <w:trPr>
          <w:trHeight w:val="400"/>
        </w:trPr>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开展实事好事群众活动投入资金</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&lt;=11</w:t>
            </w:r>
            <w:r>
              <w:rPr>
                <w:rFonts w:ascii="宋体" w:hAnsi="宋体" w:cs="宋体" w:hint="eastAsia"/>
                <w:color w:val="000000"/>
                <w:kern w:val="0"/>
                <w:sz w:val="20"/>
                <w:szCs w:val="20"/>
              </w:rPr>
              <w:t>万元</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29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因努尔加村绝大多数牧民使用哈萨克语言，故沟通方面存在一些障碍，有些工作推进较缓慢</w:t>
            </w:r>
          </w:p>
        </w:tc>
      </w:tr>
      <w:tr w:rsidR="004A6CB5">
        <w:trPr>
          <w:trHeight w:val="400"/>
        </w:trPr>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3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改善居民居住环境</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29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3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3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254"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牧民满意度</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0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29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280"/>
        </w:trPr>
        <w:tc>
          <w:tcPr>
            <w:tcW w:w="378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9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3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77</w:t>
            </w:r>
            <w:r>
              <w:rPr>
                <w:rFonts w:ascii="宋体" w:hAnsi="宋体" w:cs="宋体" w:hint="eastAsia"/>
                <w:color w:val="000000"/>
                <w:kern w:val="0"/>
                <w:sz w:val="20"/>
                <w:szCs w:val="20"/>
              </w:rPr>
              <w:t>分</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bl>
    <w:p w:rsidR="004A6CB5" w:rsidRDefault="004A6CB5">
      <w:pPr>
        <w:ind w:firstLineChars="200" w:firstLine="640"/>
        <w:jc w:val="left"/>
        <w:rPr>
          <w:rFonts w:ascii="仿宋_GB2312" w:eastAsia="仿宋_GB2312"/>
          <w:sz w:val="32"/>
          <w:szCs w:val="32"/>
        </w:rPr>
      </w:pPr>
    </w:p>
    <w:p w:rsidR="004A6CB5" w:rsidRDefault="004A6CB5">
      <w:pPr>
        <w:ind w:firstLineChars="200" w:firstLine="640"/>
        <w:jc w:val="left"/>
        <w:rPr>
          <w:rFonts w:ascii="仿宋_GB2312" w:eastAsia="仿宋_GB2312"/>
          <w:sz w:val="32"/>
          <w:szCs w:val="32"/>
        </w:rPr>
      </w:pPr>
    </w:p>
    <w:tbl>
      <w:tblPr>
        <w:tblW w:w="5000" w:type="pct"/>
        <w:tblLook w:val="04A0"/>
      </w:tblPr>
      <w:tblGrid>
        <w:gridCol w:w="504"/>
        <w:gridCol w:w="504"/>
        <w:gridCol w:w="508"/>
        <w:gridCol w:w="912"/>
        <w:gridCol w:w="837"/>
        <w:gridCol w:w="527"/>
        <w:gridCol w:w="1045"/>
        <w:gridCol w:w="941"/>
        <w:gridCol w:w="365"/>
        <w:gridCol w:w="319"/>
        <w:gridCol w:w="378"/>
        <w:gridCol w:w="436"/>
        <w:gridCol w:w="506"/>
        <w:gridCol w:w="740"/>
      </w:tblGrid>
      <w:tr w:rsidR="004A6CB5">
        <w:trPr>
          <w:trHeight w:val="420"/>
        </w:trPr>
        <w:tc>
          <w:tcPr>
            <w:tcW w:w="5000" w:type="pct"/>
            <w:gridSpan w:val="14"/>
            <w:tcBorders>
              <w:top w:val="nil"/>
              <w:left w:val="nil"/>
              <w:bottom w:val="nil"/>
              <w:right w:val="nil"/>
            </w:tcBorders>
            <w:shd w:val="clear" w:color="auto" w:fill="auto"/>
            <w:vAlign w:val="center"/>
          </w:tcPr>
          <w:p w:rsidR="004A6CB5" w:rsidRDefault="00BF3C19">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A6CB5">
        <w:trPr>
          <w:trHeight w:val="280"/>
        </w:trPr>
        <w:tc>
          <w:tcPr>
            <w:tcW w:w="5000" w:type="pct"/>
            <w:gridSpan w:val="14"/>
            <w:tcBorders>
              <w:top w:val="nil"/>
              <w:left w:val="nil"/>
              <w:bottom w:val="nil"/>
              <w:right w:val="nil"/>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A6CB5">
        <w:trPr>
          <w:trHeight w:val="280"/>
        </w:trPr>
        <w:tc>
          <w:tcPr>
            <w:tcW w:w="5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07" w:type="pct"/>
            <w:gridSpan w:val="1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年自治区动物防疫补助资金</w:t>
            </w:r>
          </w:p>
        </w:tc>
      </w:tr>
      <w:tr w:rsidR="004A6CB5">
        <w:trPr>
          <w:trHeight w:val="280"/>
        </w:trPr>
        <w:tc>
          <w:tcPr>
            <w:tcW w:w="5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46" w:type="pct"/>
            <w:gridSpan w:val="5"/>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昌吉市动物疾病预防控制中心</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94" w:type="pct"/>
            <w:gridSpan w:val="5"/>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昌吉市动物疾病预防控制中心</w:t>
            </w:r>
          </w:p>
        </w:tc>
      </w:tr>
      <w:tr w:rsidR="004A6CB5">
        <w:trPr>
          <w:trHeight w:val="520"/>
        </w:trPr>
        <w:tc>
          <w:tcPr>
            <w:tcW w:w="5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92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A6CB5">
        <w:trPr>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92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A6CB5">
        <w:trPr>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92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A6CB5">
        <w:trPr>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9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20"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A6CB5">
        <w:trPr>
          <w:trHeight w:val="280"/>
        </w:trPr>
        <w:tc>
          <w:tcPr>
            <w:tcW w:w="29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42" w:type="pct"/>
            <w:gridSpan w:val="6"/>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61" w:type="pct"/>
            <w:gridSpan w:val="7"/>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A6CB5">
        <w:trPr>
          <w:trHeight w:val="54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542" w:type="pct"/>
            <w:gridSpan w:val="6"/>
            <w:tcBorders>
              <w:top w:val="single" w:sz="4" w:space="0" w:color="auto"/>
              <w:left w:val="nil"/>
              <w:bottom w:val="single" w:sz="4" w:space="0" w:color="auto"/>
              <w:right w:val="single" w:sz="4" w:space="0" w:color="000000"/>
            </w:tcBorders>
            <w:shd w:val="clear" w:color="auto" w:fill="auto"/>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布病免疫数羊</w:t>
            </w:r>
            <w:r>
              <w:rPr>
                <w:rFonts w:ascii="宋体" w:hAnsi="宋体" w:cs="宋体" w:hint="eastAsia"/>
                <w:color w:val="000000"/>
                <w:kern w:val="0"/>
                <w:sz w:val="20"/>
                <w:szCs w:val="20"/>
              </w:rPr>
              <w:t>102000</w:t>
            </w:r>
            <w:r>
              <w:rPr>
                <w:rFonts w:ascii="宋体" w:hAnsi="宋体" w:cs="宋体" w:hint="eastAsia"/>
                <w:color w:val="000000"/>
                <w:kern w:val="0"/>
                <w:sz w:val="20"/>
                <w:szCs w:val="20"/>
              </w:rPr>
              <w:t>只，牛</w:t>
            </w:r>
            <w:r>
              <w:rPr>
                <w:rFonts w:ascii="宋体" w:hAnsi="宋体" w:cs="宋体" w:hint="eastAsia"/>
                <w:color w:val="000000"/>
                <w:kern w:val="0"/>
                <w:sz w:val="20"/>
                <w:szCs w:val="20"/>
              </w:rPr>
              <w:t>11400</w:t>
            </w:r>
            <w:r>
              <w:rPr>
                <w:rFonts w:ascii="宋体" w:hAnsi="宋体" w:cs="宋体" w:hint="eastAsia"/>
                <w:color w:val="000000"/>
                <w:kern w:val="0"/>
                <w:sz w:val="20"/>
                <w:szCs w:val="20"/>
              </w:rPr>
              <w:t>头以上，布病监测</w:t>
            </w:r>
            <w:r>
              <w:rPr>
                <w:rFonts w:ascii="宋体" w:hAnsi="宋体" w:cs="宋体" w:hint="eastAsia"/>
                <w:color w:val="000000"/>
                <w:kern w:val="0"/>
                <w:sz w:val="20"/>
                <w:szCs w:val="20"/>
              </w:rPr>
              <w:t>2600</w:t>
            </w:r>
            <w:r>
              <w:rPr>
                <w:rFonts w:ascii="宋体" w:hAnsi="宋体" w:cs="宋体" w:hint="eastAsia"/>
                <w:color w:val="000000"/>
                <w:kern w:val="0"/>
                <w:sz w:val="20"/>
                <w:szCs w:val="20"/>
              </w:rPr>
              <w:t>份次，血清学检测覆盖所有防疫员片区，全年完成不少于</w:t>
            </w:r>
            <w:r>
              <w:rPr>
                <w:rFonts w:ascii="宋体" w:hAnsi="宋体" w:cs="宋体" w:hint="eastAsia"/>
                <w:color w:val="000000"/>
                <w:kern w:val="0"/>
                <w:sz w:val="20"/>
                <w:szCs w:val="20"/>
              </w:rPr>
              <w:t>9020</w:t>
            </w:r>
            <w:r>
              <w:rPr>
                <w:rFonts w:ascii="宋体" w:hAnsi="宋体" w:cs="宋体" w:hint="eastAsia"/>
                <w:color w:val="000000"/>
                <w:kern w:val="0"/>
                <w:sz w:val="20"/>
                <w:szCs w:val="20"/>
              </w:rPr>
              <w:t>份次。</w:t>
            </w:r>
          </w:p>
        </w:tc>
        <w:tc>
          <w:tcPr>
            <w:tcW w:w="2161" w:type="pct"/>
            <w:gridSpan w:val="7"/>
            <w:tcBorders>
              <w:top w:val="single" w:sz="4" w:space="0" w:color="auto"/>
              <w:left w:val="nil"/>
              <w:bottom w:val="single" w:sz="4" w:space="0" w:color="auto"/>
              <w:right w:val="single" w:sz="4" w:space="0" w:color="000000"/>
            </w:tcBorders>
            <w:shd w:val="clear" w:color="auto" w:fill="auto"/>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布病免疫数羊</w:t>
            </w:r>
            <w:r>
              <w:rPr>
                <w:rFonts w:ascii="宋体" w:hAnsi="宋体" w:cs="宋体" w:hint="eastAsia"/>
                <w:color w:val="000000"/>
                <w:kern w:val="0"/>
                <w:sz w:val="20"/>
                <w:szCs w:val="20"/>
              </w:rPr>
              <w:t>103200</w:t>
            </w:r>
            <w:r>
              <w:rPr>
                <w:rFonts w:ascii="宋体" w:hAnsi="宋体" w:cs="宋体" w:hint="eastAsia"/>
                <w:color w:val="000000"/>
                <w:kern w:val="0"/>
                <w:sz w:val="20"/>
                <w:szCs w:val="20"/>
              </w:rPr>
              <w:t>只，牛</w:t>
            </w:r>
            <w:r>
              <w:rPr>
                <w:rFonts w:ascii="宋体" w:hAnsi="宋体" w:cs="宋体" w:hint="eastAsia"/>
                <w:color w:val="000000"/>
                <w:kern w:val="0"/>
                <w:sz w:val="20"/>
                <w:szCs w:val="20"/>
              </w:rPr>
              <w:t>16900</w:t>
            </w:r>
            <w:r>
              <w:rPr>
                <w:rFonts w:ascii="宋体" w:hAnsi="宋体" w:cs="宋体" w:hint="eastAsia"/>
                <w:color w:val="000000"/>
                <w:kern w:val="0"/>
                <w:sz w:val="20"/>
                <w:szCs w:val="20"/>
              </w:rPr>
              <w:t>头，布病监测</w:t>
            </w:r>
            <w:r>
              <w:rPr>
                <w:rFonts w:ascii="宋体" w:hAnsi="宋体" w:cs="宋体" w:hint="eastAsia"/>
                <w:color w:val="000000"/>
                <w:kern w:val="0"/>
                <w:sz w:val="20"/>
                <w:szCs w:val="20"/>
              </w:rPr>
              <w:t>12516</w:t>
            </w:r>
            <w:r>
              <w:rPr>
                <w:rFonts w:ascii="宋体" w:hAnsi="宋体" w:cs="宋体" w:hint="eastAsia"/>
                <w:color w:val="000000"/>
                <w:kern w:val="0"/>
                <w:sz w:val="20"/>
                <w:szCs w:val="20"/>
              </w:rPr>
              <w:t>份次，血清学检测覆盖所有防疫员片区，全年完成</w:t>
            </w:r>
            <w:r>
              <w:rPr>
                <w:rFonts w:ascii="宋体" w:hAnsi="宋体" w:cs="宋体" w:hint="eastAsia"/>
                <w:color w:val="000000"/>
                <w:kern w:val="0"/>
                <w:sz w:val="20"/>
                <w:szCs w:val="20"/>
              </w:rPr>
              <w:t>18122</w:t>
            </w:r>
            <w:r>
              <w:rPr>
                <w:rFonts w:ascii="宋体" w:hAnsi="宋体" w:cs="宋体" w:hint="eastAsia"/>
                <w:color w:val="000000"/>
                <w:kern w:val="0"/>
                <w:sz w:val="20"/>
                <w:szCs w:val="20"/>
              </w:rPr>
              <w:t>份次。</w:t>
            </w:r>
          </w:p>
        </w:tc>
      </w:tr>
      <w:tr w:rsidR="004A6CB5">
        <w:trPr>
          <w:trHeight w:val="312"/>
        </w:trPr>
        <w:tc>
          <w:tcPr>
            <w:tcW w:w="29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98"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3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612"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551"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7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A6CB5">
        <w:trPr>
          <w:trHeight w:val="312"/>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1335" w:type="pct"/>
            <w:gridSpan w:val="3"/>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612"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551"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401"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478"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729" w:type="pct"/>
            <w:gridSpan w:val="2"/>
            <w:vMerge/>
            <w:tcBorders>
              <w:top w:val="single" w:sz="4" w:space="0" w:color="auto"/>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r>
      <w:tr w:rsidR="004A6CB5">
        <w:trPr>
          <w:trHeight w:val="400"/>
        </w:trPr>
        <w:tc>
          <w:tcPr>
            <w:tcW w:w="29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29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布病羊的免疫数量</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&gt;=100000</w:t>
            </w:r>
            <w:r>
              <w:rPr>
                <w:rFonts w:ascii="宋体" w:hAnsi="宋体" w:cs="宋体" w:hint="eastAsia"/>
                <w:color w:val="000000"/>
                <w:kern w:val="0"/>
                <w:sz w:val="20"/>
                <w:szCs w:val="20"/>
              </w:rPr>
              <w:t>只</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=103200</w:t>
            </w:r>
            <w:r>
              <w:rPr>
                <w:rFonts w:ascii="宋体" w:hAnsi="宋体" w:cs="宋体" w:hint="eastAsia"/>
                <w:color w:val="000000"/>
                <w:kern w:val="0"/>
                <w:sz w:val="20"/>
                <w:szCs w:val="20"/>
              </w:rPr>
              <w:t>只</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布病免疫牛的头只数量</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&gt;=15000</w:t>
            </w:r>
            <w:r>
              <w:rPr>
                <w:rFonts w:ascii="宋体" w:hAnsi="宋体" w:cs="宋体" w:hint="eastAsia"/>
                <w:color w:val="000000"/>
                <w:kern w:val="0"/>
                <w:sz w:val="20"/>
                <w:szCs w:val="20"/>
              </w:rPr>
              <w:t>头只</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=16900</w:t>
            </w:r>
            <w:r>
              <w:rPr>
                <w:rFonts w:ascii="宋体" w:hAnsi="宋体" w:cs="宋体" w:hint="eastAsia"/>
                <w:color w:val="000000"/>
                <w:kern w:val="0"/>
                <w:sz w:val="20"/>
                <w:szCs w:val="20"/>
              </w:rPr>
              <w:t>头只</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血清学检测份数</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&gt;=9000</w:t>
            </w:r>
            <w:r>
              <w:rPr>
                <w:rFonts w:ascii="宋体" w:hAnsi="宋体" w:cs="宋体" w:hint="eastAsia"/>
                <w:color w:val="000000"/>
                <w:kern w:val="0"/>
                <w:sz w:val="20"/>
                <w:szCs w:val="20"/>
              </w:rPr>
              <w:t>份</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=18122</w:t>
            </w:r>
            <w:r>
              <w:rPr>
                <w:rFonts w:ascii="宋体" w:hAnsi="宋体" w:cs="宋体" w:hint="eastAsia"/>
                <w:color w:val="000000"/>
                <w:kern w:val="0"/>
                <w:sz w:val="20"/>
                <w:szCs w:val="20"/>
              </w:rPr>
              <w:t>份</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免疫密度和免疫效果</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&gt;=75%</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=78%</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试剂费用</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万元</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万元</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val="restart"/>
            <w:tcBorders>
              <w:top w:val="nil"/>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w:t>
            </w:r>
            <w:r>
              <w:rPr>
                <w:rFonts w:ascii="宋体" w:hAnsi="宋体" w:cs="宋体" w:hint="eastAsia"/>
                <w:color w:val="000000"/>
                <w:kern w:val="0"/>
                <w:sz w:val="20"/>
                <w:szCs w:val="20"/>
              </w:rPr>
              <w:lastRenderedPageBreak/>
              <w:t>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检测监测水平不断提高</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400"/>
        </w:trPr>
        <w:tc>
          <w:tcPr>
            <w:tcW w:w="296" w:type="pct"/>
            <w:vMerge/>
            <w:tcBorders>
              <w:top w:val="nil"/>
              <w:left w:val="single" w:sz="4" w:space="0" w:color="auto"/>
              <w:bottom w:val="single" w:sz="4" w:space="0" w:color="auto"/>
              <w:right w:val="single" w:sz="4" w:space="0" w:color="auto"/>
            </w:tcBorders>
            <w:vAlign w:val="center"/>
          </w:tcPr>
          <w:p w:rsidR="004A6CB5" w:rsidRDefault="004A6CB5">
            <w:pPr>
              <w:widowControl/>
              <w:jc w:val="left"/>
              <w:rPr>
                <w:rFonts w:ascii="宋体" w:hAnsi="宋体" w:cs="宋体"/>
                <w:color w:val="000000"/>
                <w:kern w:val="0"/>
                <w:sz w:val="20"/>
                <w:szCs w:val="20"/>
              </w:rPr>
            </w:pPr>
          </w:p>
        </w:tc>
        <w:tc>
          <w:tcPr>
            <w:tcW w:w="296"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98"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35" w:type="pct"/>
            <w:gridSpan w:val="3"/>
            <w:tcBorders>
              <w:top w:val="single" w:sz="4" w:space="0" w:color="auto"/>
              <w:left w:val="nil"/>
              <w:bottom w:val="single" w:sz="4" w:space="0" w:color="auto"/>
              <w:right w:val="single" w:sz="4" w:space="0" w:color="000000"/>
            </w:tcBorders>
            <w:shd w:val="clear" w:color="auto" w:fill="auto"/>
            <w:noWrap/>
            <w:vAlign w:val="center"/>
          </w:tcPr>
          <w:p w:rsidR="004A6CB5" w:rsidRDefault="00BF3C19">
            <w:pPr>
              <w:widowControl/>
              <w:jc w:val="left"/>
              <w:rPr>
                <w:rFonts w:ascii="宋体" w:hAnsi="宋体" w:cs="宋体"/>
                <w:color w:val="000000"/>
                <w:kern w:val="0"/>
                <w:sz w:val="20"/>
                <w:szCs w:val="20"/>
              </w:rPr>
            </w:pPr>
            <w:r>
              <w:rPr>
                <w:rFonts w:ascii="宋体" w:hAnsi="宋体" w:cs="宋体" w:hint="eastAsia"/>
                <w:color w:val="000000"/>
                <w:kern w:val="0"/>
                <w:sz w:val="20"/>
                <w:szCs w:val="20"/>
              </w:rPr>
              <w:t>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612"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551" w:type="pct"/>
            <w:tcBorders>
              <w:top w:val="nil"/>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401"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A6CB5">
        <w:trPr>
          <w:trHeight w:val="280"/>
        </w:trPr>
        <w:tc>
          <w:tcPr>
            <w:tcW w:w="33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729" w:type="pct"/>
            <w:gridSpan w:val="2"/>
            <w:tcBorders>
              <w:top w:val="single" w:sz="4" w:space="0" w:color="auto"/>
              <w:left w:val="nil"/>
              <w:bottom w:val="single" w:sz="4" w:space="0" w:color="auto"/>
              <w:right w:val="single" w:sz="4" w:space="0" w:color="auto"/>
            </w:tcBorders>
            <w:shd w:val="clear" w:color="auto" w:fill="auto"/>
            <w:vAlign w:val="center"/>
          </w:tcPr>
          <w:p w:rsidR="004A6CB5" w:rsidRDefault="00BF3C1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bl>
    <w:p w:rsidR="004A6CB5" w:rsidRDefault="004A6CB5">
      <w:pPr>
        <w:ind w:firstLineChars="200" w:firstLine="640"/>
        <w:jc w:val="left"/>
        <w:rPr>
          <w:rFonts w:ascii="仿宋_GB2312" w:eastAsia="仿宋_GB2312"/>
          <w:sz w:val="32"/>
          <w:szCs w:val="32"/>
        </w:rPr>
      </w:pPr>
    </w:p>
    <w:p w:rsidR="004A6CB5" w:rsidRDefault="00BF3C19">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4A6CB5" w:rsidRDefault="00BF3C19">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4A6CB5" w:rsidRDefault="00BF3C19">
      <w:pPr>
        <w:jc w:val="center"/>
        <w:outlineLvl w:val="0"/>
        <w:rPr>
          <w:rFonts w:ascii="黑体" w:eastAsia="黑体" w:hAnsi="黑体"/>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0"/>
      <w:bookmarkEnd w:id="31"/>
    </w:p>
    <w:p w:rsidR="004A6CB5" w:rsidRDefault="00BF3C1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4A6CB5" w:rsidRDefault="00BF3C1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4A6CB5" w:rsidRDefault="00BF3C1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4A6CB5" w:rsidRDefault="00BF3C1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4A6CB5" w:rsidRDefault="00BF3C1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4A6CB5" w:rsidRDefault="00BF3C1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4A6CB5" w:rsidRDefault="00BF3C1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4A6CB5" w:rsidRDefault="00BF3C1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w:t>
      </w:r>
      <w:r>
        <w:rPr>
          <w:rFonts w:ascii="仿宋_GB2312" w:eastAsia="仿宋_GB2312" w:hint="eastAsia"/>
          <w:b/>
          <w:bCs/>
          <w:sz w:val="32"/>
          <w:szCs w:val="32"/>
        </w:rPr>
        <w:t>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4A6CB5" w:rsidRDefault="00BF3C1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4A6CB5" w:rsidRDefault="00BF3C1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4A6CB5" w:rsidRDefault="00BF3C19">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4A6CB5" w:rsidRDefault="00BF3C19">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w:t>
      </w:r>
      <w:r>
        <w:rPr>
          <w:rFonts w:ascii="仿宋_GB2312" w:eastAsia="仿宋_GB2312" w:hint="eastAsia"/>
          <w:sz w:val="32"/>
          <w:szCs w:val="32"/>
        </w:rPr>
        <w:t>单位的补助支出。</w:t>
      </w:r>
    </w:p>
    <w:p w:rsidR="004A6CB5" w:rsidRDefault="00BF3C19">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4A6CB5" w:rsidRDefault="00BF3C19">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w:t>
      </w:r>
      <w:r>
        <w:rPr>
          <w:rFonts w:ascii="仿宋_GB2312" w:eastAsia="仿宋_GB2312" w:hint="eastAsia"/>
          <w:sz w:val="32"/>
          <w:szCs w:val="32"/>
        </w:rPr>
        <w:t>本支出中的公用经费支出。</w:t>
      </w:r>
    </w:p>
    <w:p w:rsidR="004A6CB5" w:rsidRDefault="00BF3C19">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4A6CB5" w:rsidRDefault="00BF3C19">
      <w:pPr>
        <w:ind w:firstLineChars="200" w:firstLine="640"/>
        <w:outlineLvl w:val="1"/>
        <w:rPr>
          <w:rFonts w:ascii="黑体" w:eastAsia="仿宋_GB2312" w:hAnsi="黑体" w:cs="宋体"/>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4A6CB5" w:rsidRDefault="00BF3C19">
      <w:pPr>
        <w:ind w:firstLineChars="200" w:firstLine="640"/>
        <w:outlineLvl w:val="1"/>
        <w:rPr>
          <w:rFonts w:ascii="黑体" w:eastAsia="仿宋_GB2312" w:hAnsi="黑体" w:cs="宋体"/>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rsidR="004A6CB5" w:rsidRDefault="00BF3C19">
      <w:pPr>
        <w:ind w:firstLineChars="200" w:firstLine="640"/>
        <w:outlineLvl w:val="1"/>
        <w:rPr>
          <w:rFonts w:ascii="黑体" w:eastAsia="仿宋_GB2312" w:hAnsi="黑体" w:cs="宋体"/>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rsidR="004A6CB5" w:rsidRDefault="00BF3C19">
      <w:pPr>
        <w:ind w:firstLineChars="200" w:firstLine="640"/>
        <w:outlineLvl w:val="1"/>
        <w:rPr>
          <w:rFonts w:ascii="黑体" w:eastAsia="仿宋_GB2312" w:hAnsi="黑体" w:cs="宋体"/>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rsidR="004A6CB5" w:rsidRDefault="00BF3C19">
      <w:pPr>
        <w:ind w:firstLineChars="200" w:firstLine="640"/>
        <w:outlineLvl w:val="1"/>
        <w:rPr>
          <w:rFonts w:ascii="黑体" w:eastAsia="仿宋_GB2312" w:hAnsi="黑体" w:cs="宋体"/>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rsidR="004A6CB5" w:rsidRDefault="00BF3C19">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rsidR="004A6CB5" w:rsidRDefault="00BF3C19">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rsidR="004A6CB5" w:rsidRDefault="00BF3C19">
      <w:pPr>
        <w:ind w:firstLineChars="200" w:firstLine="640"/>
        <w:outlineLvl w:val="1"/>
        <w:rPr>
          <w:rFonts w:ascii="黑体" w:eastAsia="仿宋_GB2312" w:hAnsi="黑体" w:cs="宋体"/>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rsidR="004A6CB5" w:rsidRDefault="00BF3C19">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4A6CB5" w:rsidRDefault="004A6CB5">
      <w:pPr>
        <w:ind w:firstLineChars="200" w:firstLine="640"/>
        <w:rPr>
          <w:rFonts w:ascii="仿宋_GB2312" w:eastAsia="仿宋_GB2312"/>
          <w:sz w:val="32"/>
          <w:szCs w:val="32"/>
        </w:rPr>
      </w:pPr>
    </w:p>
    <w:p w:rsidR="004A6CB5" w:rsidRDefault="004A6CB5">
      <w:pPr>
        <w:ind w:firstLineChars="200" w:firstLine="640"/>
        <w:outlineLvl w:val="1"/>
        <w:rPr>
          <w:rFonts w:ascii="黑体" w:eastAsia="黑体" w:hAnsi="黑体" w:cs="宋体"/>
          <w:bCs/>
          <w:kern w:val="0"/>
          <w:sz w:val="32"/>
          <w:szCs w:val="32"/>
        </w:rPr>
      </w:pPr>
    </w:p>
    <w:sectPr w:rsidR="004A6CB5" w:rsidSect="004C1BB5">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C19" w:rsidRDefault="00BF3C19">
      <w:r>
        <w:separator/>
      </w:r>
    </w:p>
  </w:endnote>
  <w:endnote w:type="continuationSeparator" w:id="1">
    <w:p w:rsidR="00BF3C19" w:rsidRDefault="00BF3C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CB5" w:rsidRDefault="004C1BB5">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4A6CB5" w:rsidRDefault="004C1BB5">
                <w:pPr>
                  <w:pStyle w:val="a4"/>
                </w:pPr>
                <w:r>
                  <w:rPr>
                    <w:rFonts w:hint="eastAsia"/>
                  </w:rPr>
                  <w:fldChar w:fldCharType="begin"/>
                </w:r>
                <w:r w:rsidR="00BF3C19">
                  <w:rPr>
                    <w:rFonts w:hint="eastAsia"/>
                  </w:rPr>
                  <w:instrText xml:space="preserve"> PAGE  \* MERGEFORMAT </w:instrText>
                </w:r>
                <w:r>
                  <w:rPr>
                    <w:rFonts w:hint="eastAsia"/>
                  </w:rPr>
                  <w:fldChar w:fldCharType="separate"/>
                </w:r>
                <w:r w:rsidR="008614EC">
                  <w:rPr>
                    <w:noProof/>
                  </w:rPr>
                  <w:t>20</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C19" w:rsidRDefault="00BF3C19">
      <w:r>
        <w:separator/>
      </w:r>
    </w:p>
  </w:footnote>
  <w:footnote w:type="continuationSeparator" w:id="1">
    <w:p w:rsidR="00BF3C19" w:rsidRDefault="00BF3C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mYwYmJhZjc0NGViYWI2MzA4ODc2NzVjMTUwODc4MTAifQ=="/>
    <w:docVar w:name="KSO_WPS_MARK_KEY" w:val="41ee2a61-2d54-4f93-83be-afdb9a40d732"/>
  </w:docVars>
  <w:rsids>
    <w:rsidRoot w:val="00513973"/>
    <w:rsid w:val="001764AC"/>
    <w:rsid w:val="001805B2"/>
    <w:rsid w:val="001A5C76"/>
    <w:rsid w:val="00213C59"/>
    <w:rsid w:val="002769F6"/>
    <w:rsid w:val="003210CE"/>
    <w:rsid w:val="00360002"/>
    <w:rsid w:val="0043437C"/>
    <w:rsid w:val="004A6CB5"/>
    <w:rsid w:val="004C1BB5"/>
    <w:rsid w:val="00513973"/>
    <w:rsid w:val="0052340B"/>
    <w:rsid w:val="005F1910"/>
    <w:rsid w:val="00753B0E"/>
    <w:rsid w:val="0077598A"/>
    <w:rsid w:val="007A4F5E"/>
    <w:rsid w:val="007E21A6"/>
    <w:rsid w:val="007F16BD"/>
    <w:rsid w:val="008614EC"/>
    <w:rsid w:val="008B6A95"/>
    <w:rsid w:val="00911D5B"/>
    <w:rsid w:val="00A46822"/>
    <w:rsid w:val="00A71B25"/>
    <w:rsid w:val="00AE121B"/>
    <w:rsid w:val="00B70D59"/>
    <w:rsid w:val="00BB422D"/>
    <w:rsid w:val="00BF3C19"/>
    <w:rsid w:val="00D25C2D"/>
    <w:rsid w:val="00D8009C"/>
    <w:rsid w:val="00DF5642"/>
    <w:rsid w:val="00F237EC"/>
    <w:rsid w:val="00F4649A"/>
    <w:rsid w:val="00F52A8D"/>
    <w:rsid w:val="00FC626C"/>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01764C"/>
    <w:rsid w:val="282459E2"/>
    <w:rsid w:val="283A7FE5"/>
    <w:rsid w:val="285F51FF"/>
    <w:rsid w:val="28DA4193"/>
    <w:rsid w:val="28DF2665"/>
    <w:rsid w:val="29072599"/>
    <w:rsid w:val="291029F3"/>
    <w:rsid w:val="29CB58F0"/>
    <w:rsid w:val="2A053397"/>
    <w:rsid w:val="2A145E96"/>
    <w:rsid w:val="2A2131BB"/>
    <w:rsid w:val="2AEC1DE8"/>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1BB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4C1BB5"/>
    <w:pPr>
      <w:jc w:val="left"/>
    </w:pPr>
  </w:style>
  <w:style w:type="paragraph" w:styleId="3">
    <w:name w:val="toc 3"/>
    <w:basedOn w:val="a"/>
    <w:next w:val="a"/>
    <w:qFormat/>
    <w:rsid w:val="004C1BB5"/>
    <w:pPr>
      <w:ind w:leftChars="400" w:left="840"/>
    </w:pPr>
  </w:style>
  <w:style w:type="paragraph" w:styleId="a4">
    <w:name w:val="footer"/>
    <w:basedOn w:val="a"/>
    <w:qFormat/>
    <w:rsid w:val="004C1BB5"/>
    <w:pPr>
      <w:tabs>
        <w:tab w:val="center" w:pos="4153"/>
        <w:tab w:val="right" w:pos="8306"/>
      </w:tabs>
      <w:snapToGrid w:val="0"/>
      <w:jc w:val="left"/>
    </w:pPr>
    <w:rPr>
      <w:sz w:val="18"/>
    </w:rPr>
  </w:style>
  <w:style w:type="paragraph" w:styleId="a5">
    <w:name w:val="header"/>
    <w:basedOn w:val="a"/>
    <w:qFormat/>
    <w:rsid w:val="004C1BB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4C1BB5"/>
  </w:style>
  <w:style w:type="paragraph" w:styleId="2">
    <w:name w:val="toc 2"/>
    <w:basedOn w:val="a"/>
    <w:next w:val="a"/>
    <w:qFormat/>
    <w:rsid w:val="004C1BB5"/>
    <w:pPr>
      <w:ind w:leftChars="200" w:left="420"/>
    </w:pPr>
  </w:style>
  <w:style w:type="paragraph" w:styleId="a6">
    <w:name w:val="Normal (Web)"/>
    <w:basedOn w:val="a"/>
    <w:qFormat/>
    <w:rsid w:val="004C1BB5"/>
    <w:pPr>
      <w:spacing w:before="100" w:beforeAutospacing="1" w:after="100" w:afterAutospacing="1"/>
      <w:jc w:val="left"/>
    </w:pPr>
    <w:rPr>
      <w:kern w:val="0"/>
      <w:sz w:val="24"/>
    </w:rPr>
  </w:style>
  <w:style w:type="character" w:styleId="a7">
    <w:name w:val="Strong"/>
    <w:basedOn w:val="a0"/>
    <w:qFormat/>
    <w:rsid w:val="004C1BB5"/>
    <w:rPr>
      <w:b/>
    </w:rPr>
  </w:style>
  <w:style w:type="paragraph" w:customStyle="1" w:styleId="WPSOffice3">
    <w:name w:val="WPSOffice手动目录 3"/>
    <w:qFormat/>
    <w:rsid w:val="004C1BB5"/>
    <w:pPr>
      <w:ind w:leftChars="400" w:left="400"/>
    </w:pPr>
  </w:style>
  <w:style w:type="paragraph" w:customStyle="1" w:styleId="WPSOffice2">
    <w:name w:val="WPSOffice手动目录 2"/>
    <w:qFormat/>
    <w:rsid w:val="004C1BB5"/>
    <w:pPr>
      <w:ind w:leftChars="200" w:left="200"/>
    </w:pPr>
  </w:style>
  <w:style w:type="paragraph" w:customStyle="1" w:styleId="WPSOffice1">
    <w:name w:val="WPSOffice手动目录 1"/>
    <w:qFormat/>
    <w:rsid w:val="004C1BB5"/>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2264</Words>
  <Characters>12909</Characters>
  <Application>Microsoft Office Word</Application>
  <DocSecurity>0</DocSecurity>
  <Lines>107</Lines>
  <Paragraphs>30</Paragraphs>
  <ScaleCrop>false</ScaleCrop>
  <Company/>
  <LinksUpToDate>false</LinksUpToDate>
  <CharactersWithSpaces>15143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13</cp:revision>
  <dcterms:created xsi:type="dcterms:W3CDTF">2014-10-29T12:08:00Z</dcterms:created>
  <dcterms:modified xsi:type="dcterms:W3CDTF">2025-02-24T08:51:00Z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