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AC9" w:rsidRDefault="007F7AC9">
      <w:pPr>
        <w:rPr>
          <w:rFonts w:ascii="黑体" w:eastAsia="黑体" w:hAnsi="黑体"/>
          <w:sz w:val="32"/>
          <w:szCs w:val="32"/>
        </w:rPr>
      </w:pPr>
    </w:p>
    <w:p w:rsidR="007F7AC9" w:rsidRDefault="007F7AC9">
      <w:pPr>
        <w:jc w:val="center"/>
        <w:rPr>
          <w:rFonts w:ascii="方正小标宋_GBK" w:eastAsia="方正小标宋_GBK" w:hAnsi="宋体"/>
          <w:sz w:val="44"/>
          <w:szCs w:val="44"/>
        </w:rPr>
      </w:pPr>
    </w:p>
    <w:p w:rsidR="007F7AC9" w:rsidRDefault="00FF3640" w:rsidP="009E5160">
      <w:pPr>
        <w:jc w:val="center"/>
        <w:rPr>
          <w:rFonts w:ascii="方正小标宋_GBK" w:eastAsia="方正小标宋_GBK" w:hAnsi="宋体"/>
          <w:sz w:val="44"/>
          <w:szCs w:val="44"/>
        </w:rPr>
      </w:pPr>
      <w:r>
        <w:rPr>
          <w:rFonts w:ascii="方正小标宋_GBK" w:eastAsia="方正小标宋_GBK" w:hAnsi="宋体" w:hint="eastAsia"/>
          <w:sz w:val="44"/>
          <w:szCs w:val="44"/>
        </w:rPr>
        <w:t>昌吉市残疾人联合会2023年度部门决算</w:t>
      </w:r>
    </w:p>
    <w:p w:rsidR="007F7AC9" w:rsidRDefault="00FF3640">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F7AC9" w:rsidRDefault="00FF3640">
      <w:pPr>
        <w:rPr>
          <w:rFonts w:ascii="方正小标宋_GBK" w:eastAsia="方正小标宋_GBK" w:hAnsi="宋体"/>
          <w:sz w:val="44"/>
          <w:szCs w:val="44"/>
        </w:rPr>
      </w:pPr>
      <w:r>
        <w:rPr>
          <w:rFonts w:ascii="方正小标宋_GBK" w:eastAsia="方正小标宋_GBK" w:hAnsi="宋体" w:hint="eastAsia"/>
          <w:sz w:val="44"/>
          <w:szCs w:val="44"/>
        </w:rPr>
        <w:br w:type="page"/>
      </w:r>
    </w:p>
    <w:p w:rsidR="007F7AC9" w:rsidRDefault="00FF3640">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7F7AC9" w:rsidRDefault="00C01DBD">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FF3640">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F7AC9">
          <w:rPr>
            <w:rFonts w:ascii="仿宋_GB2312" w:eastAsia="仿宋_GB2312" w:hAnsi="仿宋_GB2312" w:cs="仿宋_GB2312" w:hint="eastAsia"/>
            <w:b/>
            <w:bCs/>
            <w:sz w:val="32"/>
            <w:szCs w:val="32"/>
          </w:rPr>
          <w:t>第一部分 单位概况</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30567" w:history="1">
        <w:r w:rsidR="007F7AC9">
          <w:rPr>
            <w:rFonts w:ascii="仿宋_GB2312" w:eastAsia="仿宋_GB2312" w:hAnsi="仿宋_GB2312" w:cs="仿宋_GB2312" w:hint="eastAsia"/>
            <w:bCs/>
            <w:kern w:val="0"/>
            <w:sz w:val="32"/>
            <w:szCs w:val="32"/>
          </w:rPr>
          <w:t>一、主要职能</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151" w:history="1">
        <w:r w:rsidR="007F7AC9">
          <w:rPr>
            <w:rFonts w:ascii="仿宋_GB2312" w:eastAsia="仿宋_GB2312" w:hAnsi="仿宋_GB2312" w:cs="仿宋_GB2312" w:hint="eastAsia"/>
            <w:bCs/>
            <w:kern w:val="0"/>
            <w:sz w:val="32"/>
            <w:szCs w:val="32"/>
          </w:rPr>
          <w:t>二、机构设置及人员情况</w:t>
        </w:r>
      </w:hyperlink>
    </w:p>
    <w:p w:rsidR="007F7AC9" w:rsidRDefault="00C01DBD">
      <w:pPr>
        <w:pStyle w:val="1"/>
        <w:tabs>
          <w:tab w:val="right" w:pos="8306"/>
        </w:tabs>
        <w:rPr>
          <w:rFonts w:ascii="仿宋_GB2312" w:eastAsia="仿宋_GB2312" w:hAnsi="仿宋_GB2312" w:cs="仿宋_GB2312"/>
          <w:b/>
          <w:bCs/>
          <w:sz w:val="32"/>
          <w:szCs w:val="32"/>
        </w:rPr>
      </w:pPr>
      <w:hyperlink w:anchor="_Toc29374" w:history="1">
        <w:r w:rsidR="007F7AC9">
          <w:rPr>
            <w:rFonts w:ascii="仿宋_GB2312" w:eastAsia="仿宋_GB2312" w:hAnsi="仿宋_GB2312" w:cs="仿宋_GB2312" w:hint="eastAsia"/>
            <w:b/>
            <w:bCs/>
            <w:sz w:val="32"/>
            <w:szCs w:val="32"/>
          </w:rPr>
          <w:t>第二部分 部门决算情况说明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5314" w:history="1">
        <w:r w:rsidR="007F7AC9">
          <w:rPr>
            <w:rFonts w:ascii="仿宋_GB2312" w:eastAsia="仿宋_GB2312" w:hAnsi="仿宋_GB2312" w:cs="仿宋_GB2312" w:hint="eastAsia"/>
            <w:bCs/>
            <w:kern w:val="0"/>
            <w:sz w:val="32"/>
            <w:szCs w:val="32"/>
          </w:rPr>
          <w:t>一、收入支出决算总体情况说明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12142" w:history="1">
        <w:r w:rsidR="007F7AC9">
          <w:rPr>
            <w:rFonts w:ascii="仿宋_GB2312" w:eastAsia="仿宋_GB2312" w:hAnsi="仿宋_GB2312" w:cs="仿宋_GB2312" w:hint="eastAsia"/>
            <w:bCs/>
            <w:kern w:val="0"/>
            <w:sz w:val="32"/>
            <w:szCs w:val="32"/>
          </w:rPr>
          <w:t>二、收入决算情况说明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13201" w:history="1">
        <w:r w:rsidR="007F7AC9">
          <w:rPr>
            <w:rFonts w:ascii="仿宋_GB2312" w:eastAsia="仿宋_GB2312" w:hAnsi="仿宋_GB2312" w:cs="仿宋_GB2312" w:hint="eastAsia"/>
            <w:bCs/>
            <w:kern w:val="0"/>
            <w:sz w:val="32"/>
            <w:szCs w:val="32"/>
          </w:rPr>
          <w:t>三、支出决算情况说明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6564" w:history="1">
        <w:r w:rsidR="007F7AC9">
          <w:rPr>
            <w:rFonts w:ascii="仿宋_GB2312" w:eastAsia="仿宋_GB2312" w:hAnsi="仿宋_GB2312" w:cs="仿宋_GB2312" w:hint="eastAsia"/>
            <w:bCs/>
            <w:kern w:val="0"/>
            <w:sz w:val="32"/>
            <w:szCs w:val="32"/>
          </w:rPr>
          <w:t>四、财政拨款收入支出决算总体情况说明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0360" w:history="1">
        <w:r w:rsidR="007F7AC9">
          <w:rPr>
            <w:rFonts w:ascii="仿宋_GB2312" w:eastAsia="仿宋_GB2312" w:hAnsi="仿宋_GB2312" w:cs="仿宋_GB2312" w:hint="eastAsia"/>
            <w:bCs/>
            <w:kern w:val="0"/>
            <w:sz w:val="32"/>
            <w:szCs w:val="32"/>
          </w:rPr>
          <w:t>五、一般公共预算财政拨款支出决算情况说明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30870" w:history="1">
        <w:r w:rsidR="007F7AC9">
          <w:rPr>
            <w:rFonts w:ascii="仿宋_GB2312" w:eastAsia="仿宋_GB2312" w:hAnsi="仿宋_GB2312" w:cs="仿宋_GB2312" w:hint="eastAsia"/>
            <w:bCs/>
            <w:kern w:val="0"/>
            <w:sz w:val="32"/>
            <w:szCs w:val="32"/>
          </w:rPr>
          <w:t>六、一般公共预算财政拨款基本支出决算情况说明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1518" w:history="1">
        <w:r w:rsidR="007F7AC9">
          <w:rPr>
            <w:rFonts w:ascii="仿宋_GB2312" w:eastAsia="仿宋_GB2312" w:hAnsi="仿宋_GB2312" w:cs="仿宋_GB2312" w:hint="eastAsia"/>
            <w:bCs/>
            <w:kern w:val="0"/>
            <w:sz w:val="32"/>
            <w:szCs w:val="32"/>
          </w:rPr>
          <w:t>七、财政拨款“三公”经费支出决算情况说明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5810" w:history="1">
        <w:r w:rsidR="007F7AC9">
          <w:rPr>
            <w:rFonts w:ascii="仿宋_GB2312" w:eastAsia="仿宋_GB2312" w:hAnsi="仿宋_GB2312" w:cs="仿宋_GB2312" w:hint="eastAsia"/>
            <w:bCs/>
            <w:kern w:val="0"/>
            <w:sz w:val="32"/>
            <w:szCs w:val="32"/>
          </w:rPr>
          <w:t>八、政府性基金预算财政拨款收入支出决算情况说明</w:t>
        </w:r>
      </w:hyperlink>
    </w:p>
    <w:p w:rsidR="007F7AC9" w:rsidRDefault="00C01DBD">
      <w:hyperlink w:anchor="_Toc5810" w:history="1">
        <w:r w:rsidR="007F7AC9">
          <w:rPr>
            <w:rFonts w:ascii="仿宋_GB2312" w:eastAsia="仿宋_GB2312" w:hAnsi="仿宋_GB2312" w:cs="仿宋_GB2312" w:hint="eastAsia"/>
            <w:bCs/>
            <w:kern w:val="0"/>
            <w:sz w:val="32"/>
            <w:szCs w:val="32"/>
          </w:rPr>
          <w:t>九、国有资本经营预算财政拨款收入支出决算情况说明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1235" w:history="1">
        <w:r w:rsidR="007F7AC9">
          <w:rPr>
            <w:rFonts w:ascii="仿宋_GB2312" w:eastAsia="仿宋_GB2312" w:hAnsi="仿宋_GB2312" w:cs="仿宋_GB2312" w:hint="eastAsia"/>
            <w:sz w:val="32"/>
            <w:szCs w:val="32"/>
          </w:rPr>
          <w:t>十</w:t>
        </w:r>
        <w:r w:rsidR="007F7AC9">
          <w:rPr>
            <w:rFonts w:ascii="仿宋_GB2312" w:eastAsia="仿宋_GB2312" w:hAnsi="仿宋_GB2312" w:cs="仿宋_GB2312" w:hint="eastAsia"/>
            <w:bCs/>
            <w:kern w:val="0"/>
            <w:sz w:val="32"/>
            <w:szCs w:val="32"/>
          </w:rPr>
          <w:t>、其他重要事项的情况说明</w:t>
        </w:r>
      </w:hyperlink>
    </w:p>
    <w:p w:rsidR="007F7AC9" w:rsidRDefault="00C01DBD">
      <w:pPr>
        <w:pStyle w:val="3"/>
        <w:tabs>
          <w:tab w:val="right" w:pos="8306"/>
        </w:tabs>
        <w:ind w:leftChars="0" w:left="0"/>
        <w:rPr>
          <w:rFonts w:ascii="仿宋_GB2312" w:eastAsia="仿宋_GB2312" w:hAnsi="仿宋_GB2312" w:cs="仿宋_GB2312"/>
          <w:sz w:val="32"/>
          <w:szCs w:val="32"/>
        </w:rPr>
      </w:pPr>
      <w:hyperlink w:anchor="_Toc14519" w:history="1">
        <w:r w:rsidR="007F7AC9">
          <w:rPr>
            <w:rFonts w:ascii="仿宋_GB2312" w:eastAsia="仿宋_GB2312" w:hAnsi="仿宋_GB2312" w:cs="仿宋_GB2312" w:hint="eastAsia"/>
            <w:sz w:val="32"/>
            <w:szCs w:val="32"/>
          </w:rPr>
          <w:t>（一）机关运行经费支出情况</w:t>
        </w:r>
      </w:hyperlink>
    </w:p>
    <w:p w:rsidR="007F7AC9" w:rsidRDefault="00C01DBD">
      <w:pPr>
        <w:pStyle w:val="3"/>
        <w:tabs>
          <w:tab w:val="right" w:pos="8306"/>
        </w:tabs>
        <w:ind w:leftChars="0" w:left="0"/>
        <w:rPr>
          <w:rFonts w:ascii="仿宋_GB2312" w:eastAsia="仿宋_GB2312" w:hAnsi="仿宋_GB2312" w:cs="仿宋_GB2312"/>
          <w:sz w:val="32"/>
          <w:szCs w:val="32"/>
        </w:rPr>
      </w:pPr>
      <w:hyperlink w:anchor="_Toc227" w:history="1">
        <w:r w:rsidR="007F7AC9">
          <w:rPr>
            <w:rFonts w:ascii="仿宋_GB2312" w:eastAsia="仿宋_GB2312" w:hAnsi="仿宋_GB2312" w:cs="仿宋_GB2312" w:hint="eastAsia"/>
            <w:sz w:val="32"/>
            <w:szCs w:val="32"/>
          </w:rPr>
          <w:t>（二）政府采购情况</w:t>
        </w:r>
      </w:hyperlink>
    </w:p>
    <w:p w:rsidR="007F7AC9" w:rsidRDefault="00C01DBD">
      <w:pPr>
        <w:pStyle w:val="3"/>
        <w:tabs>
          <w:tab w:val="right" w:pos="8306"/>
        </w:tabs>
        <w:ind w:leftChars="0" w:left="0"/>
        <w:rPr>
          <w:rFonts w:ascii="仿宋_GB2312" w:eastAsia="仿宋_GB2312" w:hAnsi="仿宋_GB2312" w:cs="仿宋_GB2312"/>
          <w:sz w:val="32"/>
          <w:szCs w:val="32"/>
        </w:rPr>
      </w:pPr>
      <w:hyperlink w:anchor="_Toc8391" w:history="1">
        <w:r w:rsidR="007F7AC9">
          <w:rPr>
            <w:rFonts w:ascii="仿宋_GB2312" w:eastAsia="仿宋_GB2312" w:hAnsi="仿宋_GB2312" w:cs="仿宋_GB2312" w:hint="eastAsia"/>
            <w:sz w:val="32"/>
            <w:szCs w:val="32"/>
          </w:rPr>
          <w:t>（三）国有资产占用情况说明</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11283" w:history="1">
        <w:r w:rsidR="007F7AC9">
          <w:rPr>
            <w:rFonts w:ascii="仿宋_GB2312" w:eastAsia="仿宋_GB2312" w:hAnsi="仿宋_GB2312" w:cs="仿宋_GB2312" w:hint="eastAsia"/>
            <w:bCs/>
            <w:kern w:val="0"/>
            <w:sz w:val="32"/>
            <w:szCs w:val="32"/>
          </w:rPr>
          <w:t>十一、预算绩效的情况说明</w:t>
        </w:r>
      </w:hyperlink>
    </w:p>
    <w:p w:rsidR="007F7AC9" w:rsidRDefault="00FF3640">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7F7AC9" w:rsidRDefault="00C01DBD">
      <w:pPr>
        <w:pStyle w:val="1"/>
        <w:tabs>
          <w:tab w:val="right" w:pos="8306"/>
        </w:tabs>
        <w:rPr>
          <w:rFonts w:ascii="仿宋_GB2312" w:eastAsia="仿宋_GB2312" w:hAnsi="仿宋_GB2312" w:cs="仿宋_GB2312"/>
          <w:b/>
          <w:bCs/>
          <w:sz w:val="32"/>
          <w:szCs w:val="32"/>
        </w:rPr>
      </w:pPr>
      <w:hyperlink w:anchor="_Toc3250" w:history="1">
        <w:r w:rsidR="007F7AC9">
          <w:rPr>
            <w:rFonts w:ascii="仿宋_GB2312" w:eastAsia="仿宋_GB2312" w:hAnsi="仿宋_GB2312" w:cs="仿宋_GB2312" w:hint="eastAsia"/>
            <w:b/>
            <w:bCs/>
            <w:sz w:val="32"/>
            <w:szCs w:val="32"/>
          </w:rPr>
          <w:t>第三部分 专业名词解释</w:t>
        </w:r>
      </w:hyperlink>
    </w:p>
    <w:p w:rsidR="007F7AC9" w:rsidRDefault="00C01DBD">
      <w:pPr>
        <w:pStyle w:val="1"/>
        <w:tabs>
          <w:tab w:val="right" w:pos="8306"/>
        </w:tabs>
        <w:rPr>
          <w:rFonts w:ascii="仿宋_GB2312" w:eastAsia="仿宋_GB2312" w:hAnsi="仿宋_GB2312" w:cs="仿宋_GB2312"/>
          <w:b/>
          <w:bCs/>
          <w:sz w:val="32"/>
          <w:szCs w:val="32"/>
        </w:rPr>
      </w:pPr>
      <w:hyperlink w:anchor="_Toc22784" w:history="1">
        <w:r w:rsidR="007F7AC9">
          <w:rPr>
            <w:rFonts w:ascii="仿宋_GB2312" w:eastAsia="仿宋_GB2312" w:hAnsi="仿宋_GB2312" w:cs="仿宋_GB2312" w:hint="eastAsia"/>
            <w:b/>
            <w:bCs/>
            <w:sz w:val="32"/>
            <w:szCs w:val="32"/>
          </w:rPr>
          <w:t>第四部分 部门决算报表（见附表）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183" w:history="1">
        <w:r w:rsidR="007F7AC9">
          <w:rPr>
            <w:rFonts w:ascii="仿宋_GB2312" w:eastAsia="仿宋_GB2312" w:hAnsi="仿宋_GB2312" w:cs="仿宋_GB2312" w:hint="eastAsia"/>
            <w:bCs/>
            <w:kern w:val="0"/>
            <w:sz w:val="32"/>
            <w:szCs w:val="32"/>
          </w:rPr>
          <w:t>一、《收入支出决算总表》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4532" w:history="1">
        <w:r w:rsidR="007F7AC9">
          <w:rPr>
            <w:rFonts w:ascii="仿宋_GB2312" w:eastAsia="仿宋_GB2312" w:hAnsi="仿宋_GB2312" w:cs="仿宋_GB2312" w:hint="eastAsia"/>
            <w:bCs/>
            <w:kern w:val="0"/>
            <w:sz w:val="32"/>
            <w:szCs w:val="32"/>
          </w:rPr>
          <w:t>二、《收入决算表》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32434" w:history="1">
        <w:r w:rsidR="007F7AC9">
          <w:rPr>
            <w:rFonts w:ascii="仿宋_GB2312" w:eastAsia="仿宋_GB2312" w:hAnsi="仿宋_GB2312" w:cs="仿宋_GB2312" w:hint="eastAsia"/>
            <w:bCs/>
            <w:kern w:val="0"/>
            <w:sz w:val="32"/>
            <w:szCs w:val="32"/>
          </w:rPr>
          <w:t>三、《支出决算表》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8786" w:history="1">
        <w:r w:rsidR="007F7AC9">
          <w:rPr>
            <w:rFonts w:ascii="仿宋_GB2312" w:eastAsia="仿宋_GB2312" w:hAnsi="仿宋_GB2312" w:cs="仿宋_GB2312" w:hint="eastAsia"/>
            <w:bCs/>
            <w:kern w:val="0"/>
            <w:sz w:val="32"/>
            <w:szCs w:val="32"/>
          </w:rPr>
          <w:t>四、《财政拨款收入支出决算总表》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14869" w:history="1">
        <w:r w:rsidR="007F7AC9">
          <w:rPr>
            <w:rFonts w:ascii="仿宋_GB2312" w:eastAsia="仿宋_GB2312" w:hAnsi="仿宋_GB2312" w:cs="仿宋_GB2312" w:hint="eastAsia"/>
            <w:bCs/>
            <w:kern w:val="0"/>
            <w:sz w:val="32"/>
            <w:szCs w:val="32"/>
          </w:rPr>
          <w:t>五、《一般公共预算财政拨款支出决算表》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8884" w:history="1">
        <w:r w:rsidR="007F7AC9">
          <w:rPr>
            <w:rFonts w:ascii="仿宋_GB2312" w:eastAsia="仿宋_GB2312" w:hAnsi="仿宋_GB2312" w:cs="仿宋_GB2312" w:hint="eastAsia"/>
            <w:bCs/>
            <w:kern w:val="0"/>
            <w:sz w:val="32"/>
            <w:szCs w:val="32"/>
          </w:rPr>
          <w:t>六、《一般公共预算财政拨款基本支出决算表》</w:t>
        </w:r>
      </w:hyperlink>
    </w:p>
    <w:p w:rsidR="007F7AC9" w:rsidRDefault="00C01DBD">
      <w:pPr>
        <w:pStyle w:val="2"/>
        <w:tabs>
          <w:tab w:val="right" w:pos="8306"/>
        </w:tabs>
        <w:ind w:leftChars="0" w:left="0"/>
        <w:rPr>
          <w:rFonts w:ascii="仿宋_GB2312" w:eastAsia="仿宋_GB2312" w:hAnsi="仿宋_GB2312" w:cs="仿宋_GB2312"/>
          <w:sz w:val="32"/>
          <w:szCs w:val="32"/>
        </w:rPr>
      </w:pPr>
      <w:hyperlink w:anchor="_Toc29106" w:history="1">
        <w:r w:rsidR="007F7AC9">
          <w:rPr>
            <w:rFonts w:ascii="仿宋_GB2312" w:eastAsia="仿宋_GB2312" w:hAnsi="仿宋_GB2312" w:cs="仿宋_GB2312" w:hint="eastAsia"/>
            <w:bCs/>
            <w:kern w:val="0"/>
            <w:sz w:val="32"/>
            <w:szCs w:val="32"/>
          </w:rPr>
          <w:t>七、《财政拨款“三公”经费支出决算表》</w:t>
        </w:r>
      </w:hyperlink>
    </w:p>
    <w:p w:rsidR="007F7AC9" w:rsidRDefault="00C01DBD">
      <w:pPr>
        <w:pStyle w:val="2"/>
        <w:tabs>
          <w:tab w:val="right" w:pos="8306"/>
        </w:tabs>
        <w:ind w:leftChars="0" w:left="0"/>
        <w:rPr>
          <w:rFonts w:ascii="仿宋_GB2312" w:eastAsia="仿宋_GB2312" w:hAnsi="仿宋_GB2312" w:cs="仿宋_GB2312"/>
          <w:bCs/>
          <w:kern w:val="0"/>
          <w:sz w:val="32"/>
          <w:szCs w:val="32"/>
        </w:rPr>
      </w:pPr>
      <w:hyperlink w:anchor="_Toc7643" w:history="1">
        <w:r w:rsidR="007F7AC9">
          <w:rPr>
            <w:rFonts w:ascii="仿宋_GB2312" w:eastAsia="仿宋_GB2312" w:hAnsi="仿宋_GB2312" w:cs="仿宋_GB2312" w:hint="eastAsia"/>
            <w:bCs/>
            <w:kern w:val="0"/>
            <w:sz w:val="32"/>
            <w:szCs w:val="32"/>
          </w:rPr>
          <w:t>八、《政府性基金预算财政拨款收入支出决算表》</w:t>
        </w:r>
      </w:hyperlink>
    </w:p>
    <w:p w:rsidR="007F7AC9" w:rsidRDefault="00FF3640">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7F7AC9" w:rsidRDefault="00C01DBD">
      <w:r>
        <w:rPr>
          <w:rFonts w:ascii="仿宋_GB2312" w:eastAsia="仿宋_GB2312" w:hAnsi="仿宋_GB2312" w:cs="仿宋_GB2312" w:hint="eastAsia"/>
          <w:sz w:val="32"/>
          <w:szCs w:val="32"/>
        </w:rPr>
        <w:fldChar w:fldCharType="end"/>
      </w:r>
    </w:p>
    <w:p w:rsidR="007F7AC9" w:rsidRDefault="00FF3640">
      <w:pPr>
        <w:rPr>
          <w:rFonts w:ascii="仿宋_GB2312" w:eastAsia="仿宋_GB2312"/>
          <w:sz w:val="32"/>
          <w:szCs w:val="32"/>
        </w:rPr>
      </w:pPr>
      <w:r>
        <w:rPr>
          <w:rFonts w:ascii="仿宋_GB2312" w:eastAsia="仿宋_GB2312" w:hint="eastAsia"/>
          <w:sz w:val="32"/>
          <w:szCs w:val="32"/>
        </w:rPr>
        <w:br w:type="page"/>
      </w:r>
    </w:p>
    <w:p w:rsidR="007F7AC9" w:rsidRDefault="00FF3640">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rsidR="007F7AC9" w:rsidRDefault="00FF3640">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4457F0" w:rsidRDefault="00FF364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代表残疾人共同利益，维护残疾人合法权益，团结教育残疾人，为残疾人服务，履行法律赋予的职责，承担昌吉市人民政府委托的任务，管理和发展残疾人事业。负责：完善残疾人社会保障和服务体系建设，改善残疾人生活和发展状况，缩小与社会平均水平之间的差距；大力宣传人道主义思想，团结、教育残疾人遵守法律，履行应尽义务；参与研究、制定和实施残疾人事业的政策、规划和计划，发挥综合、协调、咨询、服务作用，对有关领域的工作进行管理和指导；宣传贯彻《中华人民共和国残疾人保障法》，维护残疾人在政治、经济、文化、社会和家庭生活等方面同其他公民平等的权利，密切联系残疾人，听取残疾人意见，反映残疾人需求，全心全意为残疾人服务；开展和促进残疾人康复、教育、扶贫、劳动就业、维权、文化体育、社会保障、残疾预防和公共无障碍建设等工作，改善残疾人参与社会生活的环境和条件；承担昌吉市人民政府残疾人工作协调委员会的日常工作；管理和发放《中华人民共和国残疾人证》；管理和指导各类残疾人群众组织、开展为发展残疾人事业的募捐、助残活动。</w:t>
      </w:r>
    </w:p>
    <w:p w:rsidR="007F7AC9" w:rsidRDefault="00FF364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7F7AC9" w:rsidRDefault="00FF3640">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昌吉市残疾人联合会2023年度，实有人数</w:t>
      </w:r>
      <w:r>
        <w:rPr>
          <w:rFonts w:ascii="仿宋_GB2312" w:eastAsia="仿宋_GB2312" w:hint="eastAsia"/>
          <w:sz w:val="32"/>
          <w:szCs w:val="32"/>
          <w:lang w:val="zh-CN"/>
        </w:rPr>
        <w:t>30</w:t>
      </w:r>
      <w:r>
        <w:rPr>
          <w:rFonts w:ascii="仿宋_GB2312" w:eastAsia="仿宋_GB2312" w:hint="eastAsia"/>
          <w:sz w:val="32"/>
          <w:szCs w:val="32"/>
        </w:rPr>
        <w:t>人，其中：</w:t>
      </w:r>
      <w:r>
        <w:rPr>
          <w:rFonts w:ascii="仿宋_GB2312" w:eastAsia="仿宋_GB2312" w:hint="eastAsia"/>
          <w:sz w:val="32"/>
          <w:szCs w:val="32"/>
        </w:rPr>
        <w:lastRenderedPageBreak/>
        <w:t>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w:t>
      </w:r>
      <w:r>
        <w:rPr>
          <w:rFonts w:ascii="仿宋_GB2312" w:eastAsia="仿宋_GB2312" w:hint="eastAsia"/>
          <w:sz w:val="32"/>
          <w:szCs w:val="32"/>
        </w:rPr>
        <w:t>人。</w:t>
      </w:r>
    </w:p>
    <w:p w:rsidR="007F7AC9" w:rsidRDefault="00FF3640">
      <w:pPr>
        <w:ind w:firstLineChars="200" w:firstLine="640"/>
        <w:rPr>
          <w:rFonts w:ascii="仿宋_GB2312" w:eastAsia="仿宋_GB2312" w:hAnsi="宋体" w:cs="宋体"/>
          <w:kern w:val="0"/>
          <w:sz w:val="32"/>
          <w:szCs w:val="32"/>
        </w:rPr>
        <w:sectPr w:rsidR="007F7AC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康复科，办公室。</w:t>
      </w:r>
    </w:p>
    <w:p w:rsidR="007F7AC9" w:rsidRDefault="00FF3640">
      <w:pPr>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rsidR="007F7AC9" w:rsidRDefault="00FF3640">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2023年度收入总计887.76万元，其中：本年收入合计887.76万元，使用非财政拨款结余0.00万元，年初结转和结余0.00万元。</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2023年度支出总计887.76万元，其中：本年支出合计887.76万元，结余分配0.00万元，年末结转和结余0.00万元。</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减少276.44万元</w:t>
      </w:r>
      <w:r>
        <w:rPr>
          <w:rFonts w:ascii="仿宋_GB2312" w:eastAsia="仿宋_GB2312" w:hint="eastAsia"/>
          <w:sz w:val="32"/>
          <w:szCs w:val="32"/>
        </w:rPr>
        <w:t>，下降23.75%，主要原因是：</w:t>
      </w:r>
      <w:r w:rsidR="004457F0">
        <w:rPr>
          <w:rFonts w:ascii="仿宋_GB2312" w:eastAsia="仿宋_GB2312" w:hint="eastAsia"/>
          <w:sz w:val="32"/>
          <w:szCs w:val="32"/>
        </w:rPr>
        <w:t>单位</w:t>
      </w:r>
      <w:r>
        <w:rPr>
          <w:rFonts w:ascii="仿宋_GB2312" w:eastAsia="仿宋_GB2312" w:hint="eastAsia"/>
          <w:sz w:val="32"/>
          <w:szCs w:val="32"/>
        </w:rPr>
        <w:t>本年无障碍改造及动态更新项目经费减少。</w:t>
      </w:r>
    </w:p>
    <w:p w:rsidR="007F7AC9" w:rsidRDefault="00FF3640">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本年收入887.76万元，其中：财政拨款收入</w:t>
      </w:r>
      <w:r>
        <w:rPr>
          <w:rFonts w:ascii="仿宋_GB2312" w:eastAsia="仿宋_GB2312" w:hint="eastAsia"/>
          <w:sz w:val="32"/>
          <w:szCs w:val="32"/>
          <w:lang w:val="zh-CN"/>
        </w:rPr>
        <w:t>887.76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7F7AC9" w:rsidRDefault="00FF3640">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7F7AC9" w:rsidRDefault="00FF364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本年支出887.76万元，其中：基本支出357.52万元，占40.27%；项目支出530.25万元，占59.73%；上缴上级支出0.00万元，占0.00%；经营支出0.00万元，占0.00%；对附属单位补助支出0.00万元，占0.00%。</w:t>
      </w:r>
    </w:p>
    <w:p w:rsidR="007F7AC9" w:rsidRDefault="00FF3640">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887.76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887.76</w:t>
      </w:r>
      <w:r>
        <w:rPr>
          <w:rFonts w:ascii="仿宋_GB2312" w:eastAsia="仿宋_GB2312" w:hint="eastAsia"/>
          <w:sz w:val="32"/>
          <w:szCs w:val="32"/>
        </w:rPr>
        <w:t>万元。财政拨款支出总计</w:t>
      </w:r>
      <w:r>
        <w:rPr>
          <w:rFonts w:ascii="仿宋_GB2312" w:eastAsia="仿宋_GB2312" w:hint="eastAsia"/>
          <w:sz w:val="32"/>
          <w:szCs w:val="32"/>
          <w:lang w:val="zh-CN"/>
        </w:rPr>
        <w:t>887.76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887.76</w:t>
      </w:r>
      <w:r>
        <w:rPr>
          <w:rFonts w:ascii="仿宋_GB2312" w:eastAsia="仿宋_GB2312" w:hint="eastAsia"/>
          <w:sz w:val="32"/>
          <w:szCs w:val="32"/>
        </w:rPr>
        <w:t>万元。</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减少276.44万元</w:t>
      </w:r>
      <w:r>
        <w:rPr>
          <w:rFonts w:ascii="仿宋_GB2312" w:eastAsia="仿宋_GB2312" w:hint="eastAsia"/>
          <w:sz w:val="32"/>
          <w:szCs w:val="32"/>
        </w:rPr>
        <w:t>，下降23.75%,主要原因是：</w:t>
      </w:r>
      <w:r w:rsidR="004457F0">
        <w:rPr>
          <w:rFonts w:ascii="仿宋_GB2312" w:eastAsia="仿宋_GB2312" w:hint="eastAsia"/>
          <w:sz w:val="32"/>
          <w:szCs w:val="32"/>
        </w:rPr>
        <w:t>单位本年无障碍改造及动态更新项目经费减少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739.24</w:t>
      </w:r>
      <w:r>
        <w:rPr>
          <w:rFonts w:ascii="仿宋_GB2312" w:eastAsia="仿宋_GB2312" w:hint="eastAsia"/>
          <w:sz w:val="32"/>
          <w:szCs w:val="32"/>
        </w:rPr>
        <w:t>万元，决算数</w:t>
      </w:r>
      <w:r>
        <w:rPr>
          <w:rFonts w:ascii="仿宋_GB2312" w:eastAsia="仿宋_GB2312" w:hint="eastAsia"/>
          <w:sz w:val="32"/>
          <w:szCs w:val="32"/>
          <w:lang w:val="zh-CN"/>
        </w:rPr>
        <w:t>887.76</w:t>
      </w:r>
      <w:r>
        <w:rPr>
          <w:rFonts w:ascii="仿宋_GB2312" w:eastAsia="仿宋_GB2312" w:hint="eastAsia"/>
          <w:sz w:val="32"/>
          <w:szCs w:val="32"/>
        </w:rPr>
        <w:t>万元，预决算差异率20.09%，主要原因是：年中追加残疾人康复、残疾人就业和其他残疾人事业经费。</w:t>
      </w:r>
    </w:p>
    <w:p w:rsidR="007F7AC9" w:rsidRDefault="00FF3640">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7F7AC9" w:rsidRDefault="00FF3640">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7F7AC9" w:rsidRDefault="00FF364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2023年度一般公共预算财政拨款支出808.15万元，占本年支出合计的</w:t>
      </w:r>
      <w:r>
        <w:rPr>
          <w:rFonts w:ascii="仿宋_GB2312" w:eastAsia="仿宋_GB2312" w:hint="eastAsia"/>
          <w:sz w:val="32"/>
          <w:szCs w:val="32"/>
          <w:lang w:val="zh-CN"/>
        </w:rPr>
        <w:t>91.03%</w:t>
      </w:r>
      <w:r>
        <w:rPr>
          <w:rFonts w:ascii="仿宋_GB2312" w:eastAsia="仿宋_GB2312" w:hint="eastAsia"/>
          <w:sz w:val="32"/>
          <w:szCs w:val="32"/>
        </w:rPr>
        <w:t>。与上年相比，</w:t>
      </w:r>
      <w:r>
        <w:rPr>
          <w:rFonts w:ascii="仿宋_GB2312" w:eastAsia="仿宋_GB2312" w:hint="eastAsia"/>
          <w:sz w:val="32"/>
          <w:szCs w:val="32"/>
          <w:lang w:val="zh-CN"/>
        </w:rPr>
        <w:t>减少242.10万元</w:t>
      </w:r>
      <w:r>
        <w:rPr>
          <w:rFonts w:ascii="仿宋_GB2312" w:eastAsia="仿宋_GB2312" w:hint="eastAsia"/>
          <w:sz w:val="32"/>
          <w:szCs w:val="32"/>
        </w:rPr>
        <w:t>，下降23.05%,主要原因是：</w:t>
      </w:r>
      <w:r w:rsidR="004457F0">
        <w:rPr>
          <w:rFonts w:ascii="仿宋_GB2312" w:eastAsia="仿宋_GB2312" w:hint="eastAsia"/>
          <w:sz w:val="32"/>
          <w:szCs w:val="32"/>
        </w:rPr>
        <w:t>单位本年无障碍改造及动态更新项目经费减少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739.24</w:t>
      </w:r>
      <w:r>
        <w:rPr>
          <w:rFonts w:ascii="仿宋_GB2312" w:eastAsia="仿宋_GB2312" w:hint="eastAsia"/>
          <w:sz w:val="32"/>
          <w:szCs w:val="32"/>
        </w:rPr>
        <w:t>万元，决算数</w:t>
      </w:r>
      <w:r>
        <w:rPr>
          <w:rFonts w:ascii="仿宋_GB2312" w:eastAsia="仿宋_GB2312" w:hint="eastAsia"/>
          <w:sz w:val="32"/>
          <w:szCs w:val="32"/>
          <w:lang w:val="zh-CN"/>
        </w:rPr>
        <w:t>808.15</w:t>
      </w:r>
      <w:r>
        <w:rPr>
          <w:rFonts w:ascii="仿宋_GB2312" w:eastAsia="仿宋_GB2312" w:hint="eastAsia"/>
          <w:sz w:val="32"/>
          <w:szCs w:val="32"/>
        </w:rPr>
        <w:t>万元，预决算差异率</w:t>
      </w:r>
      <w:r>
        <w:rPr>
          <w:rFonts w:ascii="仿宋_GB2312" w:eastAsia="仿宋_GB2312" w:hint="eastAsia"/>
          <w:sz w:val="32"/>
          <w:szCs w:val="32"/>
          <w:lang w:val="zh-CN"/>
        </w:rPr>
        <w:t>9.32%</w:t>
      </w:r>
      <w:r>
        <w:rPr>
          <w:rFonts w:ascii="仿宋_GB2312" w:eastAsia="仿宋_GB2312" w:hint="eastAsia"/>
          <w:sz w:val="32"/>
          <w:szCs w:val="32"/>
        </w:rPr>
        <w:t>，主要原因是：年中追加残疾人康复、残疾人就业和其他残疾人事业经费。</w:t>
      </w:r>
    </w:p>
    <w:p w:rsidR="007F7AC9" w:rsidRDefault="00FF3640">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7F7AC9" w:rsidRDefault="00FF364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761.18</w:t>
      </w:r>
      <w:r>
        <w:rPr>
          <w:rFonts w:ascii="仿宋_GB2312" w:eastAsia="仿宋_GB2312"/>
          <w:kern w:val="2"/>
          <w:sz w:val="32"/>
          <w:szCs w:val="32"/>
          <w:lang w:val="zh-CN"/>
        </w:rPr>
        <w:t>万元，占</w:t>
      </w:r>
      <w:r>
        <w:rPr>
          <w:rFonts w:ascii="仿宋_GB2312" w:eastAsia="仿宋_GB2312" w:hint="eastAsia"/>
          <w:kern w:val="2"/>
          <w:sz w:val="32"/>
          <w:szCs w:val="32"/>
          <w:lang w:val="zh-CN"/>
        </w:rPr>
        <w:t>94.19%</w:t>
      </w:r>
      <w:r>
        <w:rPr>
          <w:rFonts w:ascii="仿宋_GB2312" w:eastAsia="仿宋_GB2312"/>
          <w:kern w:val="2"/>
          <w:sz w:val="32"/>
          <w:szCs w:val="32"/>
          <w:lang w:val="zh-CN"/>
        </w:rPr>
        <w:t>；</w:t>
      </w:r>
    </w:p>
    <w:p w:rsidR="007F7AC9" w:rsidRDefault="00FF364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17.94</w:t>
      </w:r>
      <w:r>
        <w:rPr>
          <w:rFonts w:ascii="仿宋_GB2312" w:eastAsia="仿宋_GB2312"/>
          <w:kern w:val="2"/>
          <w:sz w:val="32"/>
          <w:szCs w:val="32"/>
          <w:lang w:val="zh-CN"/>
        </w:rPr>
        <w:t>万元，占</w:t>
      </w:r>
      <w:r>
        <w:rPr>
          <w:rFonts w:ascii="仿宋_GB2312" w:eastAsia="仿宋_GB2312" w:hint="eastAsia"/>
          <w:kern w:val="2"/>
          <w:sz w:val="32"/>
          <w:szCs w:val="32"/>
          <w:lang w:val="zh-CN"/>
        </w:rPr>
        <w:t>2.22%</w:t>
      </w:r>
      <w:r>
        <w:rPr>
          <w:rFonts w:ascii="仿宋_GB2312" w:eastAsia="仿宋_GB2312"/>
          <w:kern w:val="2"/>
          <w:sz w:val="32"/>
          <w:szCs w:val="32"/>
          <w:lang w:val="zh-CN"/>
        </w:rPr>
        <w:t>；</w:t>
      </w:r>
    </w:p>
    <w:p w:rsidR="007F7AC9" w:rsidRDefault="00FF364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22.53</w:t>
      </w:r>
      <w:r>
        <w:rPr>
          <w:rFonts w:ascii="仿宋_GB2312" w:eastAsia="仿宋_GB2312"/>
          <w:kern w:val="2"/>
          <w:sz w:val="32"/>
          <w:szCs w:val="32"/>
          <w:lang w:val="zh-CN"/>
        </w:rPr>
        <w:t>万元，占</w:t>
      </w:r>
      <w:r>
        <w:rPr>
          <w:rFonts w:ascii="仿宋_GB2312" w:eastAsia="仿宋_GB2312" w:hint="eastAsia"/>
          <w:kern w:val="2"/>
          <w:sz w:val="32"/>
          <w:szCs w:val="32"/>
          <w:lang w:val="zh-CN"/>
        </w:rPr>
        <w:t>2.79%</w:t>
      </w:r>
      <w:r>
        <w:rPr>
          <w:rFonts w:ascii="仿宋_GB2312" w:eastAsia="仿宋_GB2312"/>
          <w:kern w:val="2"/>
          <w:sz w:val="32"/>
          <w:szCs w:val="32"/>
          <w:lang w:val="zh-CN"/>
        </w:rPr>
        <w:t>；</w:t>
      </w:r>
    </w:p>
    <w:p w:rsidR="007F7AC9" w:rsidRDefault="00FF364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.其他支出（类）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0.80%。</w:t>
      </w:r>
    </w:p>
    <w:p w:rsidR="007F7AC9" w:rsidRDefault="00FF3640">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1.卫生健康支出（类）行政事业单位医疗（款）其他行政事业单位医疗支出（项）:支出决算数为0.10万元，比上年决算减少0.01万元，下降</w:t>
      </w:r>
      <w:r w:rsidR="00AE44BA">
        <w:rPr>
          <w:rFonts w:ascii="仿宋_GB2312" w:eastAsia="仿宋_GB2312" w:hAnsi="仿宋_GB2312" w:cs="仿宋_GB2312" w:hint="eastAsia"/>
          <w:sz w:val="32"/>
          <w:szCs w:val="32"/>
        </w:rPr>
        <w:t>9.09%</w:t>
      </w:r>
      <w:r>
        <w:rPr>
          <w:rFonts w:ascii="仿宋_GB2312" w:eastAsia="仿宋_GB2312" w:hAnsi="仿宋_GB2312" w:cs="仿宋_GB2312" w:hint="eastAsia"/>
          <w:sz w:val="32"/>
          <w:szCs w:val="32"/>
        </w:rPr>
        <w:t>，主要原因是：</w:t>
      </w:r>
      <w:r w:rsidR="004457F0" w:rsidRPr="004457F0">
        <w:rPr>
          <w:rFonts w:ascii="仿宋_GB2312" w:eastAsia="仿宋_GB2312" w:hAnsi="仿宋_GB2312" w:cs="仿宋_GB2312" w:hint="eastAsia"/>
          <w:sz w:val="32"/>
          <w:szCs w:val="32"/>
          <w:lang w:val="zh-CN"/>
        </w:rPr>
        <w:t>退休人员不缴纳医疗费补助，相应</w:t>
      </w:r>
      <w:r w:rsidR="004457F0">
        <w:rPr>
          <w:rFonts w:ascii="仿宋_GB2312" w:eastAsia="仿宋_GB2312" w:hAnsi="仿宋_GB2312" w:cs="仿宋_GB2312" w:hint="eastAsia"/>
          <w:sz w:val="32"/>
          <w:szCs w:val="32"/>
          <w:lang w:val="zh-CN"/>
        </w:rPr>
        <w:t>职工</w:t>
      </w:r>
      <w:r w:rsidR="004457F0" w:rsidRPr="004457F0">
        <w:rPr>
          <w:rFonts w:ascii="仿宋_GB2312" w:eastAsia="仿宋_GB2312" w:hAnsi="仿宋_GB2312" w:cs="仿宋_GB2312" w:hint="eastAsia"/>
          <w:sz w:val="32"/>
          <w:szCs w:val="32"/>
          <w:lang w:val="zh-CN"/>
        </w:rPr>
        <w:t>医疗补助缴费减少</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2.卫生健康支出（类）行政事业单位医疗（款）行政单位医疗（项）:支出决算数为6.24万元，比上年决算增加</w:t>
      </w:r>
      <w:r w:rsidR="00AE44BA">
        <w:rPr>
          <w:rFonts w:ascii="仿宋_GB2312" w:eastAsia="仿宋_GB2312" w:hAnsi="仿宋_GB2312" w:cs="仿宋_GB2312" w:hint="eastAsia"/>
          <w:sz w:val="32"/>
          <w:szCs w:val="32"/>
        </w:rPr>
        <w:t>1.15</w:t>
      </w:r>
      <w:r>
        <w:rPr>
          <w:rFonts w:ascii="仿宋_GB2312" w:eastAsia="仿宋_GB2312" w:hAnsi="仿宋_GB2312" w:cs="仿宋_GB2312" w:hint="eastAsia"/>
          <w:sz w:val="32"/>
          <w:szCs w:val="32"/>
        </w:rPr>
        <w:t>万元，增长</w:t>
      </w:r>
      <w:r w:rsidR="00AE44BA">
        <w:rPr>
          <w:rFonts w:ascii="仿宋_GB2312" w:eastAsia="仿宋_GB2312" w:hAnsi="仿宋_GB2312" w:cs="仿宋_GB2312" w:hint="eastAsia"/>
          <w:sz w:val="32"/>
          <w:szCs w:val="32"/>
        </w:rPr>
        <w:t>22.59%</w:t>
      </w:r>
      <w:r>
        <w:rPr>
          <w:rFonts w:ascii="仿宋_GB2312" w:eastAsia="仿宋_GB2312" w:hAnsi="仿宋_GB2312" w:cs="仿宋_GB2312" w:hint="eastAsia"/>
          <w:sz w:val="32"/>
          <w:szCs w:val="32"/>
        </w:rPr>
        <w:t>，主要原因是：</w:t>
      </w:r>
      <w:r w:rsidR="004457F0">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本年人员工资</w:t>
      </w:r>
      <w:r w:rsidR="004457F0">
        <w:rPr>
          <w:rFonts w:ascii="仿宋_GB2312" w:eastAsia="仿宋_GB2312" w:hAnsi="仿宋_GB2312" w:cs="仿宋_GB2312" w:hint="eastAsia"/>
          <w:sz w:val="32"/>
          <w:szCs w:val="32"/>
          <w:lang w:val="zh-CN"/>
        </w:rPr>
        <w:t>调增</w:t>
      </w:r>
      <w:r>
        <w:rPr>
          <w:rFonts w:ascii="仿宋_GB2312" w:eastAsia="仿宋_GB2312" w:hAnsi="仿宋_GB2312" w:cs="仿宋_GB2312" w:hint="eastAsia"/>
          <w:sz w:val="32"/>
          <w:szCs w:val="32"/>
          <w:lang w:val="zh-CN"/>
        </w:rPr>
        <w:t>，</w:t>
      </w:r>
      <w:r w:rsidR="004457F0">
        <w:rPr>
          <w:rFonts w:ascii="仿宋_GB2312" w:eastAsia="仿宋_GB2312" w:hAnsi="仿宋_GB2312" w:cs="仿宋_GB2312" w:hint="eastAsia"/>
          <w:sz w:val="32"/>
          <w:szCs w:val="32"/>
          <w:lang w:val="zh-CN"/>
        </w:rPr>
        <w:t>职工</w:t>
      </w:r>
      <w:r>
        <w:rPr>
          <w:rFonts w:ascii="仿宋_GB2312" w:eastAsia="仿宋_GB2312" w:hAnsi="仿宋_GB2312" w:cs="仿宋_GB2312" w:hint="eastAsia"/>
          <w:sz w:val="32"/>
          <w:szCs w:val="32"/>
          <w:lang w:val="zh-CN"/>
        </w:rPr>
        <w:t>医疗保险缴费增加。</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3.卫生健康支出（类）行政事业单位医疗（款）事业单位医疗（项）:支出决算数为9.71万元，比上年决算增加0.83万元，增长</w:t>
      </w:r>
      <w:r w:rsidR="00AE44BA">
        <w:rPr>
          <w:rFonts w:ascii="仿宋_GB2312" w:eastAsia="仿宋_GB2312" w:hAnsi="仿宋_GB2312" w:cs="仿宋_GB2312" w:hint="eastAsia"/>
          <w:sz w:val="32"/>
          <w:szCs w:val="32"/>
        </w:rPr>
        <w:t>9.35%</w:t>
      </w:r>
      <w:r>
        <w:rPr>
          <w:rFonts w:ascii="仿宋_GB2312" w:eastAsia="仿宋_GB2312" w:hAnsi="仿宋_GB2312" w:cs="仿宋_GB2312" w:hint="eastAsia"/>
          <w:sz w:val="32"/>
          <w:szCs w:val="32"/>
        </w:rPr>
        <w:t>，主要原因是：</w:t>
      </w:r>
      <w:r w:rsidR="004457F0">
        <w:rPr>
          <w:rFonts w:ascii="仿宋_GB2312" w:eastAsia="仿宋_GB2312" w:hAnsi="仿宋_GB2312" w:cs="仿宋_GB2312" w:hint="eastAsia"/>
          <w:sz w:val="32"/>
          <w:szCs w:val="32"/>
        </w:rPr>
        <w:t>单位</w:t>
      </w:r>
      <w:r w:rsidR="004457F0">
        <w:rPr>
          <w:rFonts w:ascii="仿宋_GB2312" w:eastAsia="仿宋_GB2312" w:hAnsi="仿宋_GB2312" w:cs="仿宋_GB2312" w:hint="eastAsia"/>
          <w:sz w:val="32"/>
          <w:szCs w:val="32"/>
          <w:lang w:val="zh-CN"/>
        </w:rPr>
        <w:t>本年人员工资调增，职工医疗保险缴费增加</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4.卫生健康支出（类）行政事业单位医疗（款）公务员医疗补助（项）:支出决算数为1.89万元，比上年决算减少</w:t>
      </w:r>
      <w:r w:rsidR="00AE44BA">
        <w:rPr>
          <w:rFonts w:ascii="仿宋_GB2312" w:eastAsia="仿宋_GB2312" w:hAnsi="仿宋_GB2312" w:cs="仿宋_GB2312" w:hint="eastAsia"/>
          <w:sz w:val="32"/>
          <w:szCs w:val="32"/>
        </w:rPr>
        <w:t>2.52</w:t>
      </w:r>
      <w:r>
        <w:rPr>
          <w:rFonts w:ascii="仿宋_GB2312" w:eastAsia="仿宋_GB2312" w:hAnsi="仿宋_GB2312" w:cs="仿宋_GB2312" w:hint="eastAsia"/>
          <w:sz w:val="32"/>
          <w:szCs w:val="32"/>
        </w:rPr>
        <w:t>万元，下降</w:t>
      </w:r>
      <w:r w:rsidR="00AE44BA">
        <w:rPr>
          <w:rFonts w:ascii="仿宋_GB2312" w:eastAsia="仿宋_GB2312" w:hAnsi="仿宋_GB2312" w:cs="仿宋_GB2312" w:hint="eastAsia"/>
          <w:sz w:val="32"/>
          <w:szCs w:val="32"/>
        </w:rPr>
        <w:t>57.14%</w:t>
      </w:r>
      <w:r>
        <w:rPr>
          <w:rFonts w:ascii="仿宋_GB2312" w:eastAsia="仿宋_GB2312" w:hAnsi="仿宋_GB2312" w:cs="仿宋_GB2312" w:hint="eastAsia"/>
          <w:sz w:val="32"/>
          <w:szCs w:val="32"/>
        </w:rPr>
        <w:t>，主要原因是：</w:t>
      </w:r>
      <w:r w:rsidR="004457F0" w:rsidRPr="004457F0">
        <w:rPr>
          <w:rFonts w:ascii="仿宋_GB2312" w:eastAsia="仿宋_GB2312" w:hAnsi="仿宋_GB2312" w:cs="仿宋_GB2312" w:hint="eastAsia"/>
          <w:sz w:val="32"/>
          <w:szCs w:val="32"/>
          <w:lang w:val="zh-CN"/>
        </w:rPr>
        <w:t>退休人员不缴纳医疗费补助，相应公务员医疗补助缴费减少</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5.住房保障支出（类）住房改革支出（款）住房公积金（项）:支出决算数为22.53万元，比上年决算增加4.69万元，增长</w:t>
      </w:r>
      <w:r w:rsidR="00AE44BA">
        <w:rPr>
          <w:rFonts w:ascii="仿宋_GB2312" w:eastAsia="仿宋_GB2312" w:hAnsi="仿宋_GB2312" w:cs="仿宋_GB2312" w:hint="eastAsia"/>
          <w:sz w:val="32"/>
          <w:szCs w:val="32"/>
        </w:rPr>
        <w:t>26.29%</w:t>
      </w:r>
      <w:r>
        <w:rPr>
          <w:rFonts w:ascii="仿宋_GB2312" w:eastAsia="仿宋_GB2312" w:hAnsi="仿宋_GB2312" w:cs="仿宋_GB2312" w:hint="eastAsia"/>
          <w:sz w:val="32"/>
          <w:szCs w:val="32"/>
        </w:rPr>
        <w:t>，主要原因是：</w:t>
      </w:r>
      <w:r w:rsidR="004457F0">
        <w:rPr>
          <w:rFonts w:ascii="仿宋_GB2312" w:eastAsia="仿宋_GB2312" w:hAnsi="仿宋_GB2312" w:cs="仿宋_GB2312" w:hint="eastAsia"/>
          <w:sz w:val="32"/>
          <w:szCs w:val="32"/>
        </w:rPr>
        <w:t>单位</w:t>
      </w:r>
      <w:r w:rsidR="004457F0">
        <w:rPr>
          <w:rFonts w:ascii="仿宋_GB2312" w:eastAsia="仿宋_GB2312" w:hAnsi="仿宋_GB2312" w:cs="仿宋_GB2312" w:hint="eastAsia"/>
          <w:sz w:val="32"/>
          <w:szCs w:val="32"/>
          <w:lang w:val="zh-CN"/>
        </w:rPr>
        <w:t>本年人员工资调增</w:t>
      </w:r>
      <w:r>
        <w:rPr>
          <w:rFonts w:ascii="仿宋_GB2312" w:eastAsia="仿宋_GB2312" w:hAnsi="仿宋_GB2312" w:cs="仿宋_GB2312" w:hint="eastAsia"/>
          <w:sz w:val="32"/>
          <w:szCs w:val="32"/>
        </w:rPr>
        <w:t>，</w:t>
      </w:r>
      <w:r w:rsidR="004457F0">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lastRenderedPageBreak/>
        <w:t>6.社会保障和就业支出（类）就业补助（款）公益性岗位补贴（项）:支出决算数为13.23万元，比上年决算增加13.23万元，增长100%，主要原因是：</w:t>
      </w:r>
      <w:r w:rsidR="004457F0">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长聘人员工资</w:t>
      </w:r>
      <w:r w:rsidR="004457F0">
        <w:rPr>
          <w:rFonts w:ascii="仿宋_GB2312" w:eastAsia="仿宋_GB2312" w:hAnsi="仿宋_GB2312" w:cs="仿宋_GB2312" w:hint="eastAsia"/>
          <w:sz w:val="32"/>
          <w:szCs w:val="32"/>
          <w:lang w:val="zh-CN"/>
        </w:rPr>
        <w:t>福利费用较上年增加</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7.社会保障和就业支出（类）行政事业单位养老支出（款）机关事业单位职业年金缴费支出（项）:支出决算数为5.67万元，比上年决算增加</w:t>
      </w:r>
      <w:r w:rsidR="00AE44BA">
        <w:rPr>
          <w:rFonts w:ascii="仿宋_GB2312" w:eastAsia="仿宋_GB2312" w:hAnsi="仿宋_GB2312" w:cs="仿宋_GB2312" w:hint="eastAsia"/>
          <w:sz w:val="32"/>
          <w:szCs w:val="32"/>
        </w:rPr>
        <w:t>1.61</w:t>
      </w:r>
      <w:r>
        <w:rPr>
          <w:rFonts w:ascii="仿宋_GB2312" w:eastAsia="仿宋_GB2312" w:hAnsi="仿宋_GB2312" w:cs="仿宋_GB2312" w:hint="eastAsia"/>
          <w:sz w:val="32"/>
          <w:szCs w:val="32"/>
        </w:rPr>
        <w:t>万元，增长</w:t>
      </w:r>
      <w:r w:rsidR="00AE44BA">
        <w:rPr>
          <w:rFonts w:ascii="仿宋_GB2312" w:eastAsia="仿宋_GB2312" w:hAnsi="仿宋_GB2312" w:cs="仿宋_GB2312" w:hint="eastAsia"/>
          <w:sz w:val="32"/>
          <w:szCs w:val="32"/>
        </w:rPr>
        <w:t>39.66%</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8.社会保障和就业支出（类）行政事业单位养老支出（款）机关事业单位基本养老保险缴费支出（项）:支出决算数为29.77万元，比上年决算增加6.24万元，增长</w:t>
      </w:r>
      <w:r w:rsidR="00AE44BA">
        <w:rPr>
          <w:rFonts w:ascii="仿宋_GB2312" w:eastAsia="仿宋_GB2312" w:hAnsi="仿宋_GB2312" w:cs="仿宋_GB2312" w:hint="eastAsia"/>
          <w:sz w:val="32"/>
          <w:szCs w:val="32"/>
        </w:rPr>
        <w:t>26.52%</w:t>
      </w:r>
      <w:r>
        <w:rPr>
          <w:rFonts w:ascii="仿宋_GB2312" w:eastAsia="仿宋_GB2312" w:hAnsi="仿宋_GB2312" w:cs="仿宋_GB2312" w:hint="eastAsia"/>
          <w:sz w:val="32"/>
          <w:szCs w:val="32"/>
        </w:rPr>
        <w:t>，主要原因是：</w:t>
      </w:r>
      <w:r w:rsidR="004457F0">
        <w:rPr>
          <w:rFonts w:ascii="仿宋_GB2312" w:eastAsia="仿宋_GB2312" w:hAnsi="仿宋_GB2312" w:cs="仿宋_GB2312" w:hint="eastAsia"/>
          <w:sz w:val="32"/>
          <w:szCs w:val="32"/>
        </w:rPr>
        <w:t>单位</w:t>
      </w:r>
      <w:r w:rsidR="004457F0">
        <w:rPr>
          <w:rFonts w:ascii="仿宋_GB2312" w:eastAsia="仿宋_GB2312" w:hAnsi="仿宋_GB2312" w:cs="仿宋_GB2312" w:hint="eastAsia"/>
          <w:sz w:val="32"/>
          <w:szCs w:val="32"/>
          <w:lang w:val="zh-CN"/>
        </w:rPr>
        <w:t>本年人员工资调增</w:t>
      </w:r>
      <w:r>
        <w:rPr>
          <w:rFonts w:ascii="仿宋_GB2312" w:eastAsia="仿宋_GB2312" w:hAnsi="仿宋_GB2312" w:cs="仿宋_GB2312" w:hint="eastAsia"/>
          <w:sz w:val="32"/>
          <w:szCs w:val="32"/>
        </w:rPr>
        <w:t>，</w:t>
      </w:r>
      <w:r w:rsidR="004457F0">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9.社会保障和就业支出（类）残疾人事业（款）残疾人康复（项）:支出决算数为173.95万元，比上年决算减少27.53万元，下降13.66%，主要原因是：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残疾人康复</w:t>
      </w:r>
      <w:r w:rsidR="004457F0">
        <w:rPr>
          <w:rFonts w:ascii="仿宋_GB2312" w:eastAsia="仿宋_GB2312" w:hAnsi="仿宋_GB2312" w:cs="仿宋_GB2312" w:hint="eastAsia"/>
          <w:sz w:val="32"/>
          <w:szCs w:val="32"/>
          <w:lang w:val="zh-CN"/>
        </w:rPr>
        <w:t>补助</w:t>
      </w:r>
      <w:r>
        <w:rPr>
          <w:rFonts w:ascii="仿宋_GB2312" w:eastAsia="仿宋_GB2312" w:hAnsi="仿宋_GB2312" w:cs="仿宋_GB2312" w:hint="eastAsia"/>
          <w:sz w:val="32"/>
          <w:szCs w:val="32"/>
          <w:lang w:val="zh-CN"/>
        </w:rPr>
        <w:t>项目经费。</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10.社会保障和就业支出（类）残疾人事业（款）残疾人就业（项）:支出决算数为13.10万元，比上年决算减少145.93万元，下降91.76%，主要原因是：本年较上年减少</w:t>
      </w:r>
      <w:r>
        <w:rPr>
          <w:rFonts w:ascii="仿宋_GB2312" w:eastAsia="仿宋_GB2312" w:hAnsi="仿宋_GB2312" w:cs="仿宋_GB2312" w:hint="eastAsia"/>
          <w:sz w:val="32"/>
          <w:szCs w:val="32"/>
          <w:lang w:val="zh-CN"/>
        </w:rPr>
        <w:t>残疾人就业</w:t>
      </w:r>
      <w:r w:rsidR="004457F0">
        <w:rPr>
          <w:rFonts w:ascii="仿宋_GB2312" w:eastAsia="仿宋_GB2312" w:hAnsi="仿宋_GB2312" w:cs="仿宋_GB2312" w:hint="eastAsia"/>
          <w:sz w:val="32"/>
          <w:szCs w:val="32"/>
          <w:lang w:val="zh-CN"/>
        </w:rPr>
        <w:t>补助</w:t>
      </w:r>
      <w:r>
        <w:rPr>
          <w:rFonts w:ascii="仿宋_GB2312" w:eastAsia="仿宋_GB2312" w:hAnsi="仿宋_GB2312" w:cs="仿宋_GB2312" w:hint="eastAsia"/>
          <w:sz w:val="32"/>
          <w:szCs w:val="32"/>
          <w:lang w:val="zh-CN"/>
        </w:rPr>
        <w:t>项目经费。</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11.社会保障和就业支出（类）残疾人事业（款）其他</w:t>
      </w:r>
      <w:r>
        <w:rPr>
          <w:rFonts w:ascii="仿宋_GB2312" w:eastAsia="仿宋_GB2312" w:hAnsi="仿宋_GB2312" w:cs="仿宋_GB2312" w:hint="eastAsia"/>
          <w:sz w:val="32"/>
          <w:szCs w:val="32"/>
        </w:rPr>
        <w:lastRenderedPageBreak/>
        <w:t>残疾人事业支出（项）:支出决算数为257.08万元，比上年决算增加</w:t>
      </w:r>
      <w:r w:rsidR="00AE44BA">
        <w:rPr>
          <w:rFonts w:ascii="仿宋_GB2312" w:eastAsia="仿宋_GB2312" w:hAnsi="仿宋_GB2312" w:cs="仿宋_GB2312" w:hint="eastAsia"/>
          <w:sz w:val="32"/>
          <w:szCs w:val="32"/>
        </w:rPr>
        <w:t>105.89</w:t>
      </w:r>
      <w:r>
        <w:rPr>
          <w:rFonts w:ascii="仿宋_GB2312" w:eastAsia="仿宋_GB2312" w:hAnsi="仿宋_GB2312" w:cs="仿宋_GB2312" w:hint="eastAsia"/>
          <w:sz w:val="32"/>
          <w:szCs w:val="32"/>
        </w:rPr>
        <w:t>万元，增长70.04%，主要原因是：</w:t>
      </w:r>
      <w:r>
        <w:rPr>
          <w:rFonts w:ascii="仿宋_GB2312" w:eastAsia="仿宋_GB2312" w:hAnsi="仿宋_GB2312" w:cs="仿宋_GB2312" w:hint="eastAsia"/>
          <w:sz w:val="32"/>
          <w:szCs w:val="32"/>
          <w:lang w:val="zh-CN"/>
        </w:rPr>
        <w:t>本年自主创业灵活就业残疾人参加基本养老保险和基本医疗保险补贴增加。</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12.社会保障和就业支出（类）残疾人事业（款）行政运行（项）:支出决算数为268.37万元，比上年决算减少192.26万元，下降41.74%，主要原因是：</w:t>
      </w:r>
      <w:r>
        <w:rPr>
          <w:rFonts w:ascii="仿宋_GB2312" w:eastAsia="仿宋_GB2312" w:hAnsi="仿宋_GB2312" w:cs="仿宋_GB2312" w:hint="eastAsia"/>
          <w:sz w:val="32"/>
          <w:szCs w:val="32"/>
          <w:lang w:val="zh-CN"/>
        </w:rPr>
        <w:t>本年</w:t>
      </w:r>
      <w:r w:rsidR="002063C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长聘人员</w:t>
      </w:r>
      <w:r>
        <w:rPr>
          <w:rFonts w:ascii="仿宋_GB2312" w:eastAsia="仿宋_GB2312" w:hAnsi="仿宋_GB2312" w:cs="仿宋_GB2312" w:hint="eastAsia"/>
          <w:sz w:val="32"/>
          <w:szCs w:val="32"/>
        </w:rPr>
        <w:t>公益性岗位补贴</w:t>
      </w:r>
      <w:r w:rsidR="004457F0">
        <w:rPr>
          <w:rFonts w:ascii="仿宋_GB2312" w:eastAsia="仿宋_GB2312" w:hAnsi="仿宋_GB2312" w:cs="仿宋_GB2312" w:hint="eastAsia"/>
          <w:sz w:val="32"/>
          <w:szCs w:val="32"/>
        </w:rPr>
        <w:t>项目经费减少</w:t>
      </w:r>
      <w:r>
        <w:rPr>
          <w:rFonts w:ascii="仿宋_GB2312" w:eastAsia="仿宋_GB2312" w:hAnsi="仿宋_GB2312" w:cs="仿宋_GB2312" w:hint="eastAsia"/>
          <w:sz w:val="32"/>
          <w:szCs w:val="32"/>
          <w:lang w:val="zh-CN"/>
        </w:rPr>
        <w:t>。</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13.其他支出（类）其他支出（款）其他支出（项）:支出决算数为6.50万元，比上年决算减少6.50万元，下降50.00%，主要原因是：</w:t>
      </w:r>
      <w:r>
        <w:rPr>
          <w:rFonts w:ascii="仿宋_GB2312" w:eastAsia="仿宋_GB2312" w:hAnsi="仿宋_GB2312" w:cs="仿宋_GB2312" w:hint="eastAsia"/>
          <w:sz w:val="32"/>
          <w:szCs w:val="32"/>
          <w:lang w:val="zh-CN"/>
        </w:rPr>
        <w:t>本年</w:t>
      </w:r>
      <w:r w:rsidR="004457F0">
        <w:rPr>
          <w:rFonts w:ascii="仿宋_GB2312" w:eastAsia="仿宋_GB2312" w:hAnsi="仿宋_GB2312" w:cs="仿宋_GB2312" w:hint="eastAsia"/>
          <w:sz w:val="32"/>
          <w:szCs w:val="32"/>
          <w:lang w:val="zh-CN"/>
        </w:rPr>
        <w:t>驻村</w:t>
      </w:r>
      <w:r>
        <w:rPr>
          <w:rFonts w:ascii="仿宋_GB2312" w:eastAsia="仿宋_GB2312" w:hAnsi="仿宋_GB2312" w:cs="仿宋_GB2312" w:hint="eastAsia"/>
          <w:sz w:val="32"/>
          <w:szCs w:val="32"/>
          <w:lang w:val="zh-CN"/>
        </w:rPr>
        <w:t>工作队</w:t>
      </w:r>
      <w:r w:rsidR="004457F0">
        <w:rPr>
          <w:rFonts w:ascii="仿宋_GB2312" w:eastAsia="仿宋_GB2312" w:hAnsi="仿宋_GB2312" w:cs="仿宋_GB2312" w:hint="eastAsia"/>
          <w:sz w:val="32"/>
          <w:szCs w:val="32"/>
          <w:lang w:val="zh-CN"/>
        </w:rPr>
        <w:t>生活补助</w:t>
      </w:r>
      <w:r>
        <w:rPr>
          <w:rFonts w:ascii="仿宋_GB2312" w:eastAsia="仿宋_GB2312" w:hAnsi="仿宋_GB2312" w:cs="仿宋_GB2312" w:hint="eastAsia"/>
          <w:sz w:val="32"/>
          <w:szCs w:val="32"/>
          <w:lang w:val="zh-CN"/>
        </w:rPr>
        <w:t>项目经费减少。</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14.社会保障和就业支出（类）行政事业单位养老支出（款）行政单位离退休（项）:支出决算数为0.00万元，比上年决算减少0.99万元，下降100%，主要原因是：</w:t>
      </w:r>
      <w:r w:rsidR="004457F0" w:rsidRPr="004457F0">
        <w:rPr>
          <w:rFonts w:ascii="仿宋_GB2312" w:eastAsia="仿宋_GB2312" w:hAnsi="仿宋_GB2312" w:cs="仿宋_GB2312" w:hint="eastAsia"/>
          <w:sz w:val="32"/>
          <w:szCs w:val="32"/>
          <w:lang w:val="zh-CN"/>
        </w:rPr>
        <w:t>单位本年功能科目调整，此科目本年合并至主款科目反映，导致此经费减少</w:t>
      </w:r>
      <w:r>
        <w:rPr>
          <w:rFonts w:ascii="仿宋_GB2312" w:eastAsia="仿宋_GB2312" w:hAnsi="仿宋_GB2312" w:cs="仿宋_GB2312" w:hint="eastAsia"/>
          <w:sz w:val="32"/>
          <w:szCs w:val="32"/>
          <w:lang w:val="zh-CN"/>
        </w:rPr>
        <w:t>。</w:t>
      </w:r>
    </w:p>
    <w:p w:rsidR="007F7AC9" w:rsidRDefault="00FF3640">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357.52万元，其中：人员经费320.86万元，包括：基本工资、津贴补贴、奖金、机关事业单位基本养老保险缴费、职业年金缴费、职工基本医疗保险缴费、公务员医疗补助缴费、住房公积金、</w:t>
      </w:r>
      <w:r>
        <w:rPr>
          <w:rFonts w:ascii="仿宋_GB2312" w:eastAsia="仿宋_GB2312" w:hint="eastAsia"/>
          <w:sz w:val="32"/>
          <w:szCs w:val="32"/>
        </w:rPr>
        <w:lastRenderedPageBreak/>
        <w:t>其他工资福利支出、退休费。</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公用经费36.66万元，包括：办公费、印刷费、咨询费、手续费、水费、电费、邮电费、取暖费、物业管理费、差旅费、公务用车运行维护费、其他交通费用、其他商品和服务支出。</w:t>
      </w:r>
    </w:p>
    <w:p w:rsidR="007F7AC9" w:rsidRDefault="00FF3640">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7F7AC9" w:rsidRDefault="00FF364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“三公”经费支出4.36万元，</w:t>
      </w:r>
      <w:r>
        <w:rPr>
          <w:rFonts w:ascii="仿宋_GB2312" w:eastAsia="仿宋_GB2312" w:hint="eastAsia"/>
          <w:sz w:val="32"/>
          <w:szCs w:val="32"/>
        </w:rPr>
        <w:t>比上年</w:t>
      </w:r>
      <w:r>
        <w:rPr>
          <w:rFonts w:ascii="仿宋_GB2312" w:eastAsia="仿宋_GB2312" w:hint="eastAsia"/>
          <w:sz w:val="32"/>
          <w:szCs w:val="32"/>
          <w:lang w:val="zh-CN"/>
        </w:rPr>
        <w:t>增加1.33万元，</w:t>
      </w:r>
      <w:r>
        <w:rPr>
          <w:rFonts w:ascii="仿宋_GB2312" w:eastAsia="仿宋_GB2312" w:hint="eastAsia"/>
          <w:sz w:val="32"/>
          <w:szCs w:val="32"/>
        </w:rPr>
        <w:t>增长43.89%,</w:t>
      </w:r>
      <w:r>
        <w:rPr>
          <w:rFonts w:ascii="仿宋_GB2312" w:eastAsia="仿宋_GB2312" w:hint="eastAsia"/>
          <w:sz w:val="32"/>
          <w:szCs w:val="32"/>
          <w:lang w:val="zh-CN"/>
        </w:rPr>
        <w:t>主要原因是：</w:t>
      </w:r>
      <w:r w:rsidR="004457F0">
        <w:rPr>
          <w:rFonts w:ascii="仿宋_GB2312" w:eastAsia="仿宋_GB2312" w:hint="eastAsia"/>
          <w:sz w:val="32"/>
          <w:szCs w:val="32"/>
          <w:lang w:val="zh-CN"/>
        </w:rPr>
        <w:t>车辆老化</w:t>
      </w:r>
      <w:r>
        <w:rPr>
          <w:rFonts w:ascii="仿宋_GB2312" w:eastAsia="仿宋_GB2312" w:hint="eastAsia"/>
          <w:sz w:val="32"/>
          <w:szCs w:val="32"/>
          <w:lang w:val="zh-CN"/>
        </w:rPr>
        <w:t>，</w:t>
      </w:r>
      <w:r w:rsidR="004457F0">
        <w:rPr>
          <w:rFonts w:ascii="仿宋_GB2312" w:eastAsia="仿宋_GB2312" w:hint="eastAsia"/>
          <w:sz w:val="32"/>
          <w:szCs w:val="32"/>
          <w:lang w:val="zh-CN"/>
        </w:rPr>
        <w:t>车辆</w:t>
      </w:r>
      <w:r>
        <w:rPr>
          <w:rFonts w:ascii="仿宋_GB2312" w:eastAsia="仿宋_GB2312" w:hint="eastAsia"/>
          <w:sz w:val="32"/>
          <w:szCs w:val="32"/>
          <w:lang w:val="zh-CN"/>
        </w:rPr>
        <w:t>维修费，燃油费增加。其中：因公出国（境）费支出0.00万元，占0.00%，比上年增加0.00万元，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主要原因是：本年单位无此项经费；公务用车购置及运行维护费支出4.36万元，占100.00%，比上年增加1.33万元，</w:t>
      </w:r>
      <w:r>
        <w:rPr>
          <w:rFonts w:ascii="仿宋_GB2312" w:eastAsia="仿宋_GB2312" w:hint="eastAsia"/>
          <w:sz w:val="32"/>
          <w:szCs w:val="32"/>
        </w:rPr>
        <w:t>增长43.89%,</w:t>
      </w:r>
      <w:r>
        <w:rPr>
          <w:rFonts w:ascii="仿宋_GB2312" w:eastAsia="仿宋_GB2312" w:hint="eastAsia"/>
          <w:sz w:val="32"/>
          <w:szCs w:val="32"/>
          <w:lang w:val="zh-CN"/>
        </w:rPr>
        <w:t>主要原因是：</w:t>
      </w:r>
      <w:r w:rsidR="004457F0">
        <w:rPr>
          <w:rFonts w:ascii="仿宋_GB2312" w:eastAsia="仿宋_GB2312" w:hint="eastAsia"/>
          <w:sz w:val="32"/>
          <w:szCs w:val="32"/>
          <w:lang w:val="zh-CN"/>
        </w:rPr>
        <w:t>车辆老化</w:t>
      </w:r>
      <w:r>
        <w:rPr>
          <w:rFonts w:ascii="仿宋_GB2312" w:eastAsia="仿宋_GB2312" w:hint="eastAsia"/>
          <w:sz w:val="32"/>
          <w:szCs w:val="32"/>
          <w:lang w:val="zh-CN"/>
        </w:rPr>
        <w:t>，</w:t>
      </w:r>
      <w:r w:rsidR="004457F0">
        <w:rPr>
          <w:rFonts w:ascii="仿宋_GB2312" w:eastAsia="仿宋_GB2312" w:hint="eastAsia"/>
          <w:sz w:val="32"/>
          <w:szCs w:val="32"/>
          <w:lang w:val="zh-CN"/>
        </w:rPr>
        <w:t>车辆</w:t>
      </w:r>
      <w:r>
        <w:rPr>
          <w:rFonts w:ascii="仿宋_GB2312" w:eastAsia="仿宋_GB2312" w:hint="eastAsia"/>
          <w:sz w:val="32"/>
          <w:szCs w:val="32"/>
          <w:lang w:val="zh-CN"/>
        </w:rPr>
        <w:t>维修费，燃油费增加；公务接待费支出0.00万元，占0.00%，比上年增加0.00万元，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rsidR="007F7AC9" w:rsidRDefault="00FF364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7F7AC9" w:rsidRDefault="00FF364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公务用车购置及运行维护费4.36万元，其中：公务用车购置费0.00万元，公务用车运行维护费4.36万元。公务用车运行维护费开支内容包括公务用车燃油费、车辆维修维</w:t>
      </w:r>
      <w:r>
        <w:rPr>
          <w:rFonts w:ascii="仿宋_GB2312" w:eastAsia="仿宋_GB2312" w:hint="eastAsia"/>
          <w:sz w:val="32"/>
          <w:szCs w:val="32"/>
          <w:lang w:val="zh-CN"/>
        </w:rPr>
        <w:lastRenderedPageBreak/>
        <w:t>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E5160" w:rsidRPr="009E516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rsidR="007F7AC9" w:rsidRDefault="00FF364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rsidR="007F7AC9" w:rsidRDefault="00FF364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预算数4.36万元，决算数4.36万元，预决算差异率0.00%，主要原因是：预决算对比无差异。其中：因公出国（境）费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预算数4.36万元，决算数4.36万元，预决算差异率0.00%，主要原因是：预决算对比无差异；公务接待费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rsidR="007F7AC9" w:rsidRDefault="00FF3640">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7F7AC9" w:rsidRDefault="00FF364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总计79.61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本年收入79.61</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总计79.61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本年支出79.61</w:t>
      </w:r>
      <w:r>
        <w:rPr>
          <w:rFonts w:ascii="仿宋_GB2312" w:eastAsia="仿宋_GB2312" w:hAnsi="仿宋_GB2312" w:cs="仿宋_GB2312" w:hint="eastAsia"/>
          <w:sz w:val="32"/>
          <w:szCs w:val="32"/>
          <w:lang w:val="zh-CN"/>
        </w:rPr>
        <w:t>万元。</w:t>
      </w:r>
    </w:p>
    <w:p w:rsidR="007F7AC9" w:rsidRDefault="00FF3640">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lastRenderedPageBreak/>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与上年相比，减少34.34万元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下降30.14%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8F1FD4">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残疾人生活补助项目经费</w:t>
      </w:r>
      <w:r w:rsidR="008F1FD4">
        <w:rPr>
          <w:rFonts w:ascii="仿宋_GB2312" w:eastAsia="仿宋_GB2312" w:hAnsi="仿宋_GB2312" w:cs="仿宋_GB2312" w:hint="eastAsia"/>
          <w:sz w:val="32"/>
          <w:szCs w:val="32"/>
          <w:lang w:val="zh-CN"/>
        </w:rPr>
        <w:t>较上年</w:t>
      </w:r>
      <w:r>
        <w:rPr>
          <w:rFonts w:ascii="仿宋_GB2312" w:eastAsia="仿宋_GB2312" w:hAnsi="仿宋_GB2312" w:cs="仿宋_GB2312" w:hint="eastAsia"/>
          <w:sz w:val="32"/>
          <w:szCs w:val="32"/>
          <w:lang w:val="zh-CN"/>
        </w:rPr>
        <w:t>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79.61</w:t>
      </w:r>
      <w:r>
        <w:rPr>
          <w:rFonts w:ascii="仿宋_GB2312" w:eastAsia="仿宋_GB2312" w:hAnsi="仿宋_GB2312" w:cs="仿宋_GB2312" w:hint="eastAsia"/>
          <w:sz w:val="32"/>
          <w:szCs w:val="32"/>
          <w:lang w:val="zh-CN"/>
        </w:rPr>
        <w:t>万元，预决算差异率100.00%，主要原因是：</w:t>
      </w:r>
      <w:r w:rsidR="00AE44BA">
        <w:rPr>
          <w:rFonts w:ascii="仿宋_GB2312" w:eastAsia="仿宋_GB2312" w:hAnsi="仿宋_GB2312" w:cs="仿宋_GB2312" w:hint="eastAsia"/>
          <w:sz w:val="32"/>
          <w:szCs w:val="32"/>
          <w:lang w:val="zh-CN"/>
        </w:rPr>
        <w:t>追加</w:t>
      </w:r>
      <w:r>
        <w:rPr>
          <w:rFonts w:ascii="仿宋_GB2312" w:eastAsia="仿宋_GB2312" w:hAnsi="仿宋_GB2312" w:cs="仿宋_GB2312" w:hint="eastAsia"/>
          <w:sz w:val="32"/>
          <w:szCs w:val="32"/>
          <w:lang w:val="zh-CN"/>
        </w:rPr>
        <w:t>残疾人事业的彩票公益金支出残疾儿童康复救助经费。</w:t>
      </w:r>
    </w:p>
    <w:p w:rsidR="007F7AC9" w:rsidRDefault="00FF3640">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政府性基金预算财政拨款支出79.61万元。</w:t>
      </w:r>
    </w:p>
    <w:p w:rsidR="007F7AC9" w:rsidRDefault="00FF364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1.其他支出（类）彩票公益金安排的支出（款）用于残疾人事业的彩票公益金支出（项）:支出决算数为79.61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34.34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30.14%，主要原因是：</w:t>
      </w:r>
      <w:r w:rsidR="008F1FD4">
        <w:rPr>
          <w:rFonts w:ascii="仿宋_GB2312" w:eastAsia="仿宋_GB2312" w:hAnsi="仿宋_GB2312" w:cs="仿宋_GB2312" w:hint="eastAsia"/>
          <w:sz w:val="32"/>
          <w:szCs w:val="32"/>
          <w:lang w:val="zh-CN"/>
        </w:rPr>
        <w:t>本年残疾人生活补助项目经费较上年减少</w:t>
      </w:r>
      <w:r>
        <w:rPr>
          <w:rFonts w:ascii="仿宋_GB2312" w:eastAsia="仿宋_GB2312" w:hAnsi="仿宋_GB2312" w:cs="仿宋_GB2312" w:hint="eastAsia"/>
          <w:sz w:val="32"/>
          <w:szCs w:val="32"/>
          <w:lang w:val="zh-CN"/>
        </w:rPr>
        <w:t>。</w:t>
      </w:r>
    </w:p>
    <w:p w:rsidR="007F7AC9" w:rsidRDefault="00FF3640">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7F7AC9" w:rsidRDefault="00FF3640">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7F7AC9" w:rsidRDefault="00FF3640">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7F7AC9" w:rsidRDefault="00FF3640">
      <w:pPr>
        <w:ind w:firstLineChars="200" w:firstLine="640"/>
        <w:rPr>
          <w:rFonts w:ascii="仿宋_GB2312" w:eastAsia="仿宋_GB2312" w:hAnsi="仿宋_GB2312" w:cs="仿宋_GB2312"/>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昌吉市残疾人联合会（行政单位和参照公务员法管理事业单位）机关运行经费支出36.66万元，</w:t>
      </w:r>
      <w:r>
        <w:rPr>
          <w:rFonts w:ascii="仿宋_GB2312" w:eastAsia="仿宋_GB2312" w:hAnsi="仿宋_GB2312" w:cs="仿宋_GB2312" w:hint="eastAsia"/>
          <w:sz w:val="32"/>
          <w:szCs w:val="32"/>
          <w:lang w:val="zh-CN"/>
        </w:rPr>
        <w:t>比上年增加7.07万元，增长23.89%，主要原因是：本年办公费，印刷费，取暖费等增加。</w:t>
      </w:r>
    </w:p>
    <w:p w:rsidR="007F7AC9" w:rsidRDefault="00FF364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7F7AC9" w:rsidRDefault="00FF3640">
      <w:pPr>
        <w:ind w:firstLineChars="200" w:firstLine="640"/>
        <w:jc w:val="left"/>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lastRenderedPageBreak/>
        <w:t>2023年度政府采购支出总额11.22万元，其中：政府采购货物支出1.98万元、政府采购工程支出0.00万元、政府采购服务支出9.24万元。</w:t>
      </w:r>
    </w:p>
    <w:p w:rsidR="007F7AC9" w:rsidRDefault="00FF3640">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授予中小企业合同金额10.29万元，占政府采购支出总额的91.71%，其中：授予小微企业合同金额10.29万元，占政府采购支出总额的91.71%</w:t>
      </w:r>
      <w:r>
        <w:rPr>
          <w:rFonts w:ascii="仿宋_GB2312" w:eastAsia="仿宋_GB2312" w:hAnsi="仿宋_GB2312" w:cs="仿宋_GB2312" w:hint="eastAsia"/>
          <w:sz w:val="32"/>
          <w:szCs w:val="32"/>
        </w:rPr>
        <w:t>。</w:t>
      </w:r>
    </w:p>
    <w:p w:rsidR="007F7AC9" w:rsidRDefault="00FF364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7F7AC9" w:rsidRDefault="00FF3640">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300.71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屋0.00平方米，价值0.00万元。车辆3辆，价值47.36万元，其中：副部（省）级及以上领导用车0辆、主要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Pr>
          <w:rFonts w:ascii="仿宋_GB2312" w:eastAsia="仿宋_GB2312" w:hAnsi="仿宋_GB2312" w:cs="仿宋_GB2312" w:hint="eastAsia"/>
          <w:sz w:val="32"/>
          <w:szCs w:val="32"/>
        </w:rPr>
        <w:t>康复服务流动车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7F7AC9" w:rsidRDefault="00FF3640">
      <w:pPr>
        <w:ind w:firstLineChars="200" w:firstLine="640"/>
        <w:jc w:val="left"/>
        <w:outlineLvl w:val="1"/>
        <w:rPr>
          <w:rFonts w:ascii="黑体" w:eastAsia="黑体" w:hAnsi="黑体" w:cs="宋体"/>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7F7AC9" w:rsidRDefault="00FF364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w:t>
      </w:r>
      <w:r>
        <w:rPr>
          <w:rFonts w:ascii="仿宋_GB2312" w:eastAsia="仿宋_GB2312" w:hint="eastAsia"/>
          <w:sz w:val="32"/>
          <w:szCs w:val="32"/>
        </w:rPr>
        <w:t>效自评表1个，全年预算总额887.76万元，实际执行总额887.76万元；预算绩效评价项目26个，全年预算数543.61万元，全年执行数504.12万元。预算绩效管理取得的成效：一是项目符合资金文件要求相关规定，根据实际发生进行支付，相关科室对项目实施情况进行跟踪。资金支付由多人把关、审核；二是绩效目标明确、管理科学规</w:t>
      </w:r>
      <w:r>
        <w:rPr>
          <w:rFonts w:ascii="仿宋_GB2312" w:eastAsia="仿宋_GB2312" w:hint="eastAsia"/>
          <w:sz w:val="32"/>
          <w:szCs w:val="32"/>
        </w:rPr>
        <w:lastRenderedPageBreak/>
        <w:t>范、资金及时到位，确保每个项目工作圆满完成，达到预期目标。发现的问题及原因：一是单位项目绩效跟踪管理尚有不足；二是人员分工职责不够明细，造成工作滞后。下一步改进措施：一是进一步提高预算绩效目标制定的科学性、合理性，加强预算绩效执行监控，不断提高资金使用效率；二是进一步加强单位内部各科室的预算绩效管理意识，严格按照预算编制相关制度、要求，科学合理的进行预算编制。加强对相关人员的培训，提高全面预算管理的重视程度，增强财务人员的预算意识，树立预算绩效管理支出理念，提高部门预算绩效管理水平。具体项目自评情况附绩效自评表及自评报告。</w:t>
      </w:r>
    </w:p>
    <w:tbl>
      <w:tblPr>
        <w:tblW w:w="5000" w:type="pct"/>
        <w:tblLayout w:type="fixed"/>
        <w:tblLook w:val="04A0"/>
      </w:tblPr>
      <w:tblGrid>
        <w:gridCol w:w="1370"/>
        <w:gridCol w:w="1471"/>
        <w:gridCol w:w="1271"/>
        <w:gridCol w:w="1220"/>
        <w:gridCol w:w="1053"/>
        <w:gridCol w:w="813"/>
        <w:gridCol w:w="758"/>
        <w:gridCol w:w="566"/>
      </w:tblGrid>
      <w:tr w:rsidR="007F7AC9">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Pr="002063C0" w:rsidRDefault="00FF3640">
            <w:pPr>
              <w:widowControl/>
              <w:jc w:val="center"/>
              <w:rPr>
                <w:rFonts w:asciiTheme="minorEastAsia" w:eastAsiaTheme="minorEastAsia" w:hAnsiTheme="minorEastAsia" w:cs="宋体"/>
                <w:b/>
                <w:bCs/>
                <w:kern w:val="0"/>
                <w:sz w:val="20"/>
                <w:szCs w:val="20"/>
              </w:rPr>
            </w:pPr>
            <w:r w:rsidRPr="002063C0">
              <w:rPr>
                <w:rFonts w:asciiTheme="minorEastAsia" w:eastAsiaTheme="minorEastAsia" w:hAnsiTheme="minorEastAsia" w:cs="宋体" w:hint="eastAsia"/>
                <w:b/>
                <w:bCs/>
                <w:kern w:val="0"/>
                <w:sz w:val="20"/>
                <w:szCs w:val="20"/>
              </w:rPr>
              <w:t>部门（单位）整体支出绩效目标自评表</w:t>
            </w:r>
          </w:p>
        </w:tc>
      </w:tr>
      <w:tr w:rsidR="007F7AC9">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（2023年度）</w:t>
            </w:r>
          </w:p>
        </w:tc>
      </w:tr>
      <w:tr w:rsidR="007F7AC9">
        <w:trPr>
          <w:trHeight w:val="660"/>
        </w:trPr>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部门（单位）名称</w:t>
            </w:r>
          </w:p>
        </w:tc>
        <w:tc>
          <w:tcPr>
            <w:tcW w:w="4196" w:type="pct"/>
            <w:gridSpan w:val="7"/>
            <w:tcBorders>
              <w:top w:val="single" w:sz="4" w:space="0" w:color="auto"/>
              <w:left w:val="nil"/>
              <w:bottom w:val="single" w:sz="4" w:space="0" w:color="auto"/>
              <w:right w:val="single" w:sz="4" w:space="0" w:color="auto"/>
            </w:tcBorders>
            <w:shd w:val="clear" w:color="auto" w:fill="auto"/>
            <w:noWrap/>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昌吉市残疾人联合会</w:t>
            </w:r>
          </w:p>
        </w:tc>
      </w:tr>
      <w:tr w:rsidR="007F7AC9">
        <w:trPr>
          <w:trHeight w:val="570"/>
        </w:trPr>
        <w:tc>
          <w:tcPr>
            <w:tcW w:w="8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部门资金（万元）</w:t>
            </w: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资金来源</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年初预算数</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全年预算数</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全年执行数</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执行率</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7F7AC9">
        <w:trPr>
          <w:trHeight w:val="88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中央安排</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33.79</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121.65</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121.65</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88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自治区安排</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43.04</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41.96</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41.96</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7F7AC9">
        <w:trPr>
          <w:trHeight w:val="88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地（州、市）安排</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197.15</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197.15</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197.15</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7F7AC9">
        <w:trPr>
          <w:trHeight w:val="88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县（市、区）安排</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465.26</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527.00</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527.00</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F7AC9">
        <w:trPr>
          <w:trHeight w:val="88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其他资金</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宋体" w:hAnsi="宋体" w:cs="宋体" w:hint="eastAsia"/>
                <w:color w:val="000000"/>
                <w:kern w:val="0"/>
                <w:sz w:val="20"/>
                <w:szCs w:val="20"/>
              </w:rPr>
              <w:t>0.00</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宋体" w:hAnsi="宋体" w:cs="宋体" w:hint="eastAsia"/>
                <w:color w:val="000000"/>
                <w:kern w:val="0"/>
                <w:sz w:val="20"/>
                <w:szCs w:val="20"/>
              </w:rPr>
              <w:t>0.00</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宋体" w:hAnsi="宋体" w:cs="宋体" w:hint="eastAsia"/>
                <w:color w:val="000000"/>
                <w:kern w:val="0"/>
                <w:sz w:val="20"/>
                <w:szCs w:val="20"/>
              </w:rPr>
              <w:t>0.00</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F7AC9">
        <w:trPr>
          <w:trHeight w:val="88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合计</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739.24</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887.76</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887.76</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7F7AC9">
        <w:trPr>
          <w:trHeight w:val="705"/>
        </w:trPr>
        <w:tc>
          <w:tcPr>
            <w:tcW w:w="8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年度总体目标</w:t>
            </w:r>
          </w:p>
        </w:tc>
        <w:tc>
          <w:tcPr>
            <w:tcW w:w="2325" w:type="pct"/>
            <w:gridSpan w:val="3"/>
            <w:tcBorders>
              <w:top w:val="single" w:sz="4" w:space="0" w:color="auto"/>
              <w:left w:val="nil"/>
              <w:bottom w:val="single" w:sz="4" w:space="0" w:color="auto"/>
              <w:right w:val="single" w:sz="4" w:space="0" w:color="auto"/>
            </w:tcBorders>
            <w:shd w:val="clear" w:color="auto" w:fill="auto"/>
            <w:noWrap/>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预期目标</w:t>
            </w:r>
          </w:p>
        </w:tc>
        <w:tc>
          <w:tcPr>
            <w:tcW w:w="1870" w:type="pct"/>
            <w:gridSpan w:val="4"/>
            <w:tcBorders>
              <w:top w:val="single" w:sz="4" w:space="0" w:color="auto"/>
              <w:left w:val="nil"/>
              <w:bottom w:val="single" w:sz="4" w:space="0" w:color="auto"/>
              <w:right w:val="single" w:sz="4" w:space="0" w:color="auto"/>
            </w:tcBorders>
            <w:shd w:val="clear" w:color="auto" w:fill="auto"/>
            <w:noWrap/>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实际完成情况</w:t>
            </w:r>
          </w:p>
        </w:tc>
      </w:tr>
      <w:tr w:rsidR="007F7AC9">
        <w:trPr>
          <w:trHeight w:val="200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2325" w:type="pct"/>
            <w:gridSpan w:val="3"/>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目标1:保障部门单位人员43人，发放工资福利425.54万元，运转支出分为办公经费与项目经费，其中办公经费39.72万元，去年结转业务经费273.98万元，使业务保障能力有效提升；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目标2:通过完成工资福利发放工作，发放425.54万元，达成43人全年工资福利发放的目标，解决人员工资问题。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目标3:通过完成办公经费支出工作，支出39.72万元，达成单位全年办公用品采购的目标，解决全年单位办公用品消耗问题。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目标4:通过完成残疾人康复、就业工作，支出273.98万元，达成残疾人康复和就业的目标，解决残疾人康复和就业的问题。</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昌吉市残疾人联合会2023年年度预算为739.24万元，其中人员保障经费425.54万元，保障本单位43名工作人员经费正常发放，房屋建筑物供暖面积8116.31平方米，公务保障用车两辆。公用保障经费39.72万元，主要用于接待残疾人信访件不少于数10件，各类残疾人接受康复服务人次不少于500次，办理残疾人证300人次及做好残疾人证的办理注销工作等。通过该笔预算的使用保证昌吉市残疾人联合会的正常运行，保障残疾人各项工作正常有序开展 、维护残疾人合法权益、团结教育残疾人、为残疾人服务，管理和发展残疾人事业。开展贫困残疾人救助、助残日活动及有关残疾人政策宣传工作。开展残疾人康复工作。主要有精神病服药与住院、各类残疾康复训练、残疾人辅具适配、残疾预防试验区等。开展残疾人劳动就业工作，进行残疾人技能和教育培训、残疾学生助学补助、两项实贴等工作。进行残疾人机动轮椅车燃油补助、负责家居无障碍设施的推进及动态更新信息统计工</w:t>
            </w:r>
            <w:r>
              <w:rPr>
                <w:rFonts w:asciiTheme="minorEastAsia" w:eastAsiaTheme="minorEastAsia" w:hAnsiTheme="minorEastAsia" w:cs="宋体" w:hint="eastAsia"/>
                <w:kern w:val="0"/>
                <w:sz w:val="20"/>
                <w:szCs w:val="20"/>
              </w:rPr>
              <w:lastRenderedPageBreak/>
              <w:t>作。做好残疾人维权及信访及残疾人保障金年审工作。充分发挥单位的服务功能，为残疾人改善生活，努力提高残疾人生活自理能力和社会参与能力，使残疾人充分感爱到党和政府的温暖。</w:t>
            </w:r>
          </w:p>
        </w:tc>
        <w:tc>
          <w:tcPr>
            <w:tcW w:w="1870" w:type="pct"/>
            <w:gridSpan w:val="4"/>
            <w:tcBorders>
              <w:top w:val="single" w:sz="4" w:space="0" w:color="auto"/>
              <w:left w:val="nil"/>
              <w:bottom w:val="single" w:sz="4" w:space="0" w:color="auto"/>
              <w:right w:val="single" w:sz="4" w:space="0" w:color="auto"/>
            </w:tcBorders>
            <w:shd w:val="clear" w:color="auto" w:fill="auto"/>
            <w:vAlign w:val="center"/>
          </w:tcPr>
          <w:p w:rsidR="007F7AC9" w:rsidRDefault="00FF3640" w:rsidP="00F74F03">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一、扎实开展党建、纪检、宣传思想工作</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一）扎实开展主题教育，确保工作实效。按照主题教育工作要求，成立以党组书记为组长、理事长副组长，各科室负责人为成员的工作领导小组，先后召开主题教育安排部署工作会议6次，开展中心组学习2次，党员理论学习6次，完成区、州、市3项民生工作重点任务，常态化做好残疾人帮扶工作，检视出党组存在的3个问题和党支部存在的3个问题，正在逐步推进整改中。</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二）加强组织领导，落实党建责任。一是始终把党建工作列入重要议事日程，召开党组会议，集体研究部署党建工作，讨论解决党建工作方面的问题，将党建工作与业务工作同安排、同落实、同检查，做到党建工作与业务工作同步推进。二是党支部每月召开支委会讨论“五个好”党支部创建、“四个合格”党员队伍建设等党建重点工作，认真制定年度党建工作计划，明确全年党建工作目标任务；每季度召开党员大会通报党建工作开展情况，分析存在的问题，安排部署下阶段党建工作，为党建工作扎实有效开展奠定坚实的基础。三是坚持问题导向，根据市委组织部、市直机关工委日常检查指导反馈的问题，召开专题会议分析问题原因，结合实际制定整改措施，明确责任，立查立改，认真对照“五个好”标准化规范化党支部、“四个合格”党员队伍创建标准进行自查</w:t>
            </w:r>
            <w:r>
              <w:rPr>
                <w:rFonts w:asciiTheme="minorEastAsia" w:eastAsiaTheme="minorEastAsia" w:hAnsiTheme="minorEastAsia" w:cs="宋体" w:hint="eastAsia"/>
                <w:kern w:val="0"/>
                <w:sz w:val="20"/>
                <w:szCs w:val="20"/>
              </w:rPr>
              <w:lastRenderedPageBreak/>
              <w:t>自纠，确保问题整改到位。</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三）创建“五个好”党支部，夯实党建基础。一是加强理论武装，坚持把党的政治建设摆在首位。坚持每周一政治理论学习制度，制定党员干部学习计划，严格落实“第一议题”制度和“党旗映天山”主题党日活动首学1小时要求，推动学习党的创新理论、习近平新时代中国特色社会主义思想走深走实。截止目前，开展党员干部理论学习42次，专题学习研讨14轮次，同时用好“学习强国”等载体，持久深入学习习近平新时代中国特色社会主义思想、党的二十大精神、习近平关于加强党的建设的论述摘编、党内政策法规等内容。二是督促机关党员认领责任岗位，签订党员承诺书，增强党员意识，树立党员形象。扎实开展在职党员进社区报到工作，引导在职党员走进社区，亮明身份，认领服务岗位，参加志愿服务活动，推动形成“工作在单位、活动在社区、奉献双岗位”的党员管理服务新模式，提升党建引领社区治理水平。党员干部进社区报到15人，报到率100%，参加社区志愿服务活动20场次。三是激励党员创先争优。以“三学三亮三比”争当先锋行动为抓手，制定学习标兵、工作标兵评选办法，每季度对学习标兵、工作标兵进行组织评定，激发党员干部的创先争优、比学赶超的内在动力，为建设“四个合格”党员队伍奠定基础。四是严格执行“三会一课”制度、主题党日、民主评议党员、党费收缴等党内政治生活基本制度。认真学习《中国共产党</w:t>
            </w:r>
            <w:r w:rsidR="000968D6">
              <w:rPr>
                <w:rFonts w:asciiTheme="minorEastAsia" w:eastAsiaTheme="minorEastAsia" w:hAnsiTheme="minorEastAsia" w:cs="宋体" w:hint="eastAsia"/>
                <w:kern w:val="0"/>
                <w:sz w:val="20"/>
                <w:szCs w:val="20"/>
              </w:rPr>
              <w:t>章程</w:t>
            </w:r>
            <w:r>
              <w:rPr>
                <w:rFonts w:asciiTheme="minorEastAsia" w:eastAsiaTheme="minorEastAsia" w:hAnsiTheme="minorEastAsia" w:cs="宋体" w:hint="eastAsia"/>
                <w:kern w:val="0"/>
                <w:sz w:val="20"/>
                <w:szCs w:val="20"/>
              </w:rPr>
              <w:t>》、《中国共产党基层组织选举工作条例》等党内法规，选优配强机关党支部班子，确保组织设置规范；建立健全发展党员工作台账，从严从实做好</w:t>
            </w:r>
            <w:r>
              <w:rPr>
                <w:rFonts w:asciiTheme="minorEastAsia" w:eastAsiaTheme="minorEastAsia" w:hAnsiTheme="minorEastAsia" w:cs="宋体" w:hint="eastAsia"/>
                <w:kern w:val="0"/>
                <w:sz w:val="20"/>
                <w:szCs w:val="20"/>
              </w:rPr>
              <w:lastRenderedPageBreak/>
              <w:t>发展党员工作，确定入党积极分子1人；召开民主生活会1次、组织生活会和民主评议各1次、支部党员大会8次、支部委员会13次、“主题党日+”活动10次，党组织书记讲党课2次、党组成员讲党课2次，革命传统、先进典型、警示教育活动7次，收缴党费4158.5元。严格落实机关党建管理系统工作安排，抓好党建日常工作规范，确保每月按时保质保量完成党内活动。</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四）强化党建引领，创建模范机关。一是创建“崇德向善，真情助残”机关党建品牌，在东方启智感统训练儿童康复站挂牌成立市残联党支部党员工作站，结合“世界自闭症日”、“六·一”国际儿童节等节点，带领党员开展扶残助残、志愿服务活动2轮次，党员认领残疾儿童微心愿，同步推进党建创新工作和业务工作。二是深化文明创建活动,巩固自治州级文明单位称号，在重大节日期间，组织党员干部开展“弘扬雷锋精神 赓续红色血脉”，“春风送真情 援助暖民心”等主题实践活动18场次。观看电影“平凡英雄”“志愿军”，参观“礼赞二十大？奋进新征程”书法美术摄影展各1次，丰富了党员干部的文化生活。三是结合驻村工作要求，驻村工作优化后，选派1名干部在佃坝镇西沟村参加驻村工作，市残联发挥派驻单位后盾作用，对驻村工作指导帮扶3次，办实事好事3件。</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（五）落实意识形态工作，把牢政治方向。一是严格落实意识形态工作责任制，狠抓责任落实，确保意识形态领域安全，党组每季度定期分析意识形态工作，召开意识形态分析研判会4次，专题研究意识形</w:t>
            </w:r>
            <w:r>
              <w:rPr>
                <w:rFonts w:asciiTheme="minorEastAsia" w:eastAsiaTheme="minorEastAsia" w:hAnsiTheme="minorEastAsia" w:cs="宋体" w:hint="eastAsia"/>
                <w:kern w:val="0"/>
                <w:sz w:val="20"/>
                <w:szCs w:val="20"/>
              </w:rPr>
              <w:lastRenderedPageBreak/>
              <w:t>态工作2次。二是坚持落实审读工作机制，严格执行宣传稿件、文化阵地“三审三校”制度,向党委、政府、网信办、各级残联报送信息70条。三是强化意识形态阵地管理，加强舆情风险信息研判报送制度，梳理残疾人工作中潜在的风险隐患，报送舆情信息１条。四是做好保密工作，落实保密工作责任制，党组每季度召开保密工作会议1次，安排部署保密工作，严格落实保密工作“每月一宣传，每月一自查”制度，坚持每月开展一次保密教育，提升干部职工保密意识，确保保密工作无隐患。</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六）落实党风廉政建设工作，强化党员监督。一是严格按照《昌吉市残联党组工作规则》，对重大事项坚持民主集中制，认真落实“四个不直接分管”和“三重一大”制度。每月召开党组会议1次，对单位重点工作任务、重点项目、大额资金使用、人事调整等重大工作进行研究，自觉接受监督。二是严格落实党风廉政建设主体责任，坚持把党风廉政建设与业务工作同谋划、同部署、同落实，组织召开党风廉政建设专题会议，研究制定《昌吉市残联2023年党风廉政建设和反腐败工作方案》，与党员干部签订《廉政承诺书》，落实“一岗双责”制度，签订“一岗双责”责任书，制定“四责协同”清单，扎实推进党风廉政建设工作的落实。三是持续深入纠治“四风”问题，在元旦、春节、中秋、国庆双节等重大节日期间，做好监督工作，做到节前有安排，节中有检查，节后有总结，如实上报在重大节日期间纠治“四风”问题工作开展情况。落实公务用车管理规定，重大节日期间，做好公务用车的封存，严禁公车私用。四是排查廉政风险</w:t>
            </w:r>
            <w:r>
              <w:rPr>
                <w:rFonts w:asciiTheme="minorEastAsia" w:eastAsiaTheme="minorEastAsia" w:hAnsiTheme="minorEastAsia" w:cs="宋体" w:hint="eastAsia"/>
                <w:kern w:val="0"/>
                <w:sz w:val="20"/>
                <w:szCs w:val="20"/>
              </w:rPr>
              <w:lastRenderedPageBreak/>
              <w:t xml:space="preserve">点，细化完善廉政风险清单，主动接受群众监督。严格落实中央八项规定及其实施细则，运用好“第一种形态”，持续加强党员干部日常监督管理，营造风清气正的政治生态环境。截止目前，运用“第一种形态”3人次。五是加大廉政警示教育力度，开展廉政警示教育会议7次，通过对典型案例、教育片的学习，不断强化干部职工的纪律意识、规矩意识。六是强化机关作风建设，全体党员围绕“强作风、转思维、树形象、促发展”进行专题学习研讨交流，进一步提升党员干部形象，促进工作落实。                 </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二、不断推进残疾人业务工作</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一）残疾人康复工作。一是大力推进残疾人社区康复工作。规范化开展残疾人社区康复站建设及管理，城区5个残疾人社区康复服务站为183名残疾人提供康复服务，补助资金33万元，完成率166%；组织30名乡镇卫生院、残疾人社区康复站康复员、康复协调员开展培训班2期，输送9名乡镇卫生院康复员到长安脑病医院参加为期半个月的康复专业技术培训，提升了康复员为残疾人服务的能力和水平。二是按照自治州残联巡察整改工作要求，恢复全市9个乡镇卫生院康复站建设，为有康复训练意愿的肢体残疾人提供康复训练服务。三是逐步深化残疾人辅助器具适配工作。投入资金17.1万元，为311名残疾人适配辅助器具347件，适配率163%。四是投入资金18万元，在城区6个街道办事处建立残疾人辅助器具借用站6个，配置辅助器具450件，为周边群众提供免费借用服务，严格管理程序，目前已借出87件，收回12件，运行正常。五是持续推进残疾儿童康</w:t>
            </w:r>
            <w:r>
              <w:rPr>
                <w:rFonts w:asciiTheme="minorEastAsia" w:eastAsiaTheme="minorEastAsia" w:hAnsiTheme="minorEastAsia" w:cs="宋体" w:hint="eastAsia"/>
                <w:kern w:val="0"/>
                <w:sz w:val="20"/>
                <w:szCs w:val="20"/>
              </w:rPr>
              <w:lastRenderedPageBreak/>
              <w:t>复救助服务。全面落实残疾儿童康复救助政策，实现应救尽救，为82名0-16岁残疾儿童少年提供康复救助服务，补助资金117.07万元。其中0-6岁62人，补助资金93.87万元，7-16岁20人，补助资金23.2万元。六是深入推进残疾人精准康复服务工作。根据残疾人实际需求，为残疾人提供个性化服务，投入资金16.24万元，为761名残疾人提供精准康复服务，完成率140%。七是做好精神残疾人救助工作，将333名服药、65名住院残疾人纳入救助，需市财政配套资金53万元，目前正在申请中。</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二）残疾人培训、就业工作。一是多形式开展残疾人培训工作。依托乡镇“科技之冬”，培训残疾人138人；委托第三方培训机构，举办残疾人手工制作、插花、电商等技能培训班3期，培训残疾人54人，为残疾人就业奠定了坚实的基础。二是多渠道推进残疾人就业工作。发挥残联的桥梁纽带作用，加强与用人单位、残疾人之间的对接交流，做好残疾人求职和用人单位招聘信息的登记和发布，截止目前，发布残疾人求职信息158条、企业用工信息70条，联合市人社局召开残疾人就业招聘会5场，完成残疾人就业90人，其中城镇61人，农村29人；利用中国残联就业平台，开展走访拓岗促就业工作，累计走访企业11家，拓展岗位18个。三是精准落实残疾人就业补贴政策。为132名自主创业灵活就业残疾人补助社保补贴资金22.5万元；为7家超比例安置残疾人就业的企业、8家一次性创业的残疾人、37名申报经营性补贴的残疾人进行全覆盖入户走访，申请就业稳岗补贴共计21.1万元。（资金正在申请中）四是做好按比例安</w:t>
            </w:r>
            <w:r>
              <w:rPr>
                <w:rFonts w:asciiTheme="minorEastAsia" w:eastAsiaTheme="minorEastAsia" w:hAnsiTheme="minorEastAsia" w:cs="宋体" w:hint="eastAsia"/>
                <w:kern w:val="0"/>
                <w:sz w:val="20"/>
                <w:szCs w:val="20"/>
              </w:rPr>
              <w:lastRenderedPageBreak/>
              <w:t>排残疾人就业审核工作，目前已审核企事业单位407家，累计按比例安排残疾人就业1001人。</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三）残疾人教育工作。一是统计0-18岁残疾儿童少年334人，其中，已就学257人，失能及未达就学年龄77人。二是为2名符合条件的残疾学生和残疾人家庭的学生申请“爱心天使”助学项目资金0.5万元；三是为新疆残疾人职业中专学校输送6名符合条件的残疾学生就学；四是对26名送教上门的残疾学生开展上门入户走访3次，动态掌握残疾学生的学习生活情况，及时宣传惠残政策，及时解决存在的困难，送去关心关爱。</w:t>
            </w:r>
          </w:p>
        </w:tc>
      </w:tr>
      <w:tr w:rsidR="007F7AC9">
        <w:trPr>
          <w:trHeight w:val="580"/>
        </w:trPr>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一级指标</w:t>
            </w: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二级指标</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三级指标</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预期指标值</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指标值设定依据</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分值权重</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实际完成指标值</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得分</w:t>
            </w:r>
          </w:p>
        </w:tc>
      </w:tr>
      <w:tr w:rsidR="007F7AC9">
        <w:trPr>
          <w:trHeight w:val="740"/>
        </w:trPr>
        <w:tc>
          <w:tcPr>
            <w:tcW w:w="8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运行成本</w:t>
            </w:r>
          </w:p>
        </w:tc>
        <w:tc>
          <w:tcPr>
            <w:tcW w:w="86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保障办公人员数量</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&gt;=43人</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工资表</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43人</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7F7AC9">
        <w:trPr>
          <w:trHeight w:val="74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公务保障用车数量</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&gt;=2辆</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2023年预算公开说明</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2辆</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15</w:t>
            </w:r>
          </w:p>
        </w:tc>
      </w:tr>
      <w:tr w:rsidR="007F7AC9">
        <w:trPr>
          <w:trHeight w:val="74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房屋建筑物供暖面积</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&gt;=8116.31平方米</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供暖发票</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8116.31平方米</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74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公用经费支付及时率</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&gt;=90%</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740"/>
        </w:trPr>
        <w:tc>
          <w:tcPr>
            <w:tcW w:w="8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管理效率</w:t>
            </w: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资金使用合规率</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资金管理办法</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100%</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740"/>
        </w:trPr>
        <w:tc>
          <w:tcPr>
            <w:tcW w:w="803" w:type="pct"/>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8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7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年度工作任务按时完 成率</w:t>
            </w:r>
          </w:p>
        </w:tc>
        <w:tc>
          <w:tcPr>
            <w:tcW w:w="71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&gt;=90%</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年度工作计划</w:t>
            </w:r>
          </w:p>
        </w:tc>
        <w:tc>
          <w:tcPr>
            <w:tcW w:w="47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90%</w:t>
            </w:r>
          </w:p>
        </w:tc>
        <w:tc>
          <w:tcPr>
            <w:tcW w:w="3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740"/>
        </w:trPr>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履职效能</w:t>
            </w:r>
          </w:p>
        </w:tc>
        <w:tc>
          <w:tcPr>
            <w:tcW w:w="863" w:type="pct"/>
            <w:vMerge w:val="restart"/>
            <w:tcBorders>
              <w:top w:val="nil"/>
              <w:left w:val="single" w:sz="4" w:space="0" w:color="auto"/>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746"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残疾儿童康复救助人数</w:t>
            </w:r>
          </w:p>
        </w:tc>
        <w:tc>
          <w:tcPr>
            <w:tcW w:w="71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&gt;=10人</w:t>
            </w:r>
          </w:p>
        </w:tc>
        <w:tc>
          <w:tcPr>
            <w:tcW w:w="618"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年度工作计划、上级下达任务</w:t>
            </w:r>
          </w:p>
        </w:tc>
        <w:tc>
          <w:tcPr>
            <w:tcW w:w="477"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c>
          <w:tcPr>
            <w:tcW w:w="44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10人</w:t>
            </w:r>
          </w:p>
        </w:tc>
        <w:tc>
          <w:tcPr>
            <w:tcW w:w="329"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740"/>
        </w:trPr>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p>
        </w:tc>
        <w:tc>
          <w:tcPr>
            <w:tcW w:w="86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Theme="minorEastAsia" w:eastAsiaTheme="minorEastAsia" w:hAnsiTheme="minorEastAsia" w:cs="宋体"/>
                <w:kern w:val="0"/>
                <w:sz w:val="20"/>
                <w:szCs w:val="20"/>
              </w:rPr>
            </w:pPr>
          </w:p>
        </w:tc>
        <w:tc>
          <w:tcPr>
            <w:tcW w:w="746"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残疾儿童接受康复救助人数</w:t>
            </w:r>
          </w:p>
        </w:tc>
        <w:tc>
          <w:tcPr>
            <w:tcW w:w="71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&gt;=10人</w:t>
            </w:r>
          </w:p>
        </w:tc>
        <w:tc>
          <w:tcPr>
            <w:tcW w:w="618"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年度工作计划、上级下达任</w:t>
            </w:r>
            <w:r>
              <w:rPr>
                <w:rFonts w:asciiTheme="minorEastAsia" w:eastAsiaTheme="minorEastAsia" w:hAnsiTheme="minorEastAsia" w:cs="宋体" w:hint="eastAsia"/>
                <w:kern w:val="0"/>
                <w:sz w:val="20"/>
                <w:szCs w:val="20"/>
              </w:rPr>
              <w:lastRenderedPageBreak/>
              <w:t>务</w:t>
            </w:r>
          </w:p>
        </w:tc>
        <w:tc>
          <w:tcPr>
            <w:tcW w:w="477"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10</w:t>
            </w:r>
          </w:p>
        </w:tc>
        <w:tc>
          <w:tcPr>
            <w:tcW w:w="44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10人</w:t>
            </w:r>
          </w:p>
        </w:tc>
        <w:tc>
          <w:tcPr>
            <w:tcW w:w="329"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p>
        </w:tc>
      </w:tr>
      <w:tr w:rsidR="007F7AC9">
        <w:trPr>
          <w:trHeight w:val="740"/>
        </w:trPr>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可持续发展能力</w:t>
            </w:r>
          </w:p>
        </w:tc>
        <w:tc>
          <w:tcPr>
            <w:tcW w:w="863"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46"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1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18"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4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29"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r w:rsidR="007F7AC9">
        <w:trPr>
          <w:trHeight w:val="740"/>
        </w:trPr>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w:t>
            </w:r>
          </w:p>
        </w:tc>
        <w:tc>
          <w:tcPr>
            <w:tcW w:w="863"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46"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71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618"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445"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c>
          <w:tcPr>
            <w:tcW w:w="329" w:type="pct"/>
            <w:tcBorders>
              <w:top w:val="nil"/>
              <w:left w:val="nil"/>
              <w:bottom w:val="single" w:sz="4" w:space="0" w:color="auto"/>
              <w:right w:val="single" w:sz="4" w:space="0" w:color="auto"/>
            </w:tcBorders>
            <w:shd w:val="clear" w:color="auto" w:fill="auto"/>
            <w:noWrap/>
            <w:vAlign w:val="center"/>
          </w:tcPr>
          <w:p w:rsidR="007F7AC9" w:rsidRDefault="00FF3640">
            <w:pPr>
              <w:widowControl/>
              <w:jc w:val="left"/>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 xml:space="preserve">　</w:t>
            </w:r>
          </w:p>
        </w:tc>
      </w:tr>
    </w:tbl>
    <w:p w:rsidR="007F7AC9" w:rsidRDefault="007F7AC9">
      <w:pPr>
        <w:ind w:firstLineChars="200" w:firstLine="640"/>
        <w:jc w:val="left"/>
        <w:rPr>
          <w:rFonts w:ascii="仿宋_GB2312" w:eastAsia="仿宋_GB2312"/>
          <w:sz w:val="32"/>
          <w:szCs w:val="32"/>
        </w:rPr>
      </w:pPr>
    </w:p>
    <w:tbl>
      <w:tblPr>
        <w:tblW w:w="5000" w:type="pct"/>
        <w:tblLayout w:type="fixed"/>
        <w:tblLook w:val="04A0"/>
      </w:tblPr>
      <w:tblGrid>
        <w:gridCol w:w="396"/>
        <w:gridCol w:w="399"/>
        <w:gridCol w:w="1718"/>
        <w:gridCol w:w="447"/>
        <w:gridCol w:w="1183"/>
        <w:gridCol w:w="743"/>
        <w:gridCol w:w="762"/>
        <w:gridCol w:w="670"/>
        <w:gridCol w:w="251"/>
        <w:gridCol w:w="239"/>
        <w:gridCol w:w="186"/>
        <w:gridCol w:w="414"/>
        <w:gridCol w:w="441"/>
        <w:gridCol w:w="673"/>
      </w:tblGrid>
      <w:tr w:rsidR="007F7AC9">
        <w:trPr>
          <w:trHeight w:val="420"/>
        </w:trPr>
        <w:tc>
          <w:tcPr>
            <w:tcW w:w="5000"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trHeight w:val="280"/>
        </w:trPr>
        <w:tc>
          <w:tcPr>
            <w:tcW w:w="5000"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trHeight w:val="280"/>
        </w:trPr>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532"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2020年度残疾人就业保障金州本级补助（第三批）</w:t>
            </w:r>
          </w:p>
        </w:tc>
      </w:tr>
      <w:tr w:rsidR="007F7AC9">
        <w:trPr>
          <w:trHeight w:val="280"/>
        </w:trPr>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84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45"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trHeight w:val="520"/>
        </w:trPr>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08" w:type="pct"/>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56"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008" w:type="pct"/>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956"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3.80</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3.80</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3.80</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008" w:type="pct"/>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956"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3.80</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3.80</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3.80</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trHeight w:val="440"/>
        </w:trPr>
        <w:tc>
          <w:tcPr>
            <w:tcW w:w="46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008" w:type="pct"/>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956"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4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trHeight w:val="280"/>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3080"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68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trHeight w:val="54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080"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3.804万元用于残疾儿童康复救助项目，主要建设内容为：为0-6岁、7-16岁的残疾儿童少年提供康复救助，于2023年12月31日前完工，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c>
          <w:tcPr>
            <w:tcW w:w="168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3.8万元，为11名0-6岁、7-16岁的残疾儿童少年提供康复救助，于2023年12月31日前完成，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r>
      <w:tr w:rsidR="007F7AC9">
        <w:trPr>
          <w:trHeight w:val="312"/>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270" w:type="pct"/>
            <w:gridSpan w:val="2"/>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4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9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312"/>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3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4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9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8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5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r>
      <w:tr w:rsidR="007F7AC9">
        <w:trPr>
          <w:trHeight w:val="400"/>
        </w:trPr>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0-16岁残疾儿童康复救助人数</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&gt;=11人</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=11人</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有需求的残疾人得到基本康复服务率</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0-6岁残疾儿童康复救助费用</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&lt;=0.44万元</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=0.44万元</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7-16岁残疾儿童康复救助费用</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&lt;=3.36万元</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=3.36万元</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0" w:type="pct"/>
            <w:gridSpan w:val="2"/>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30" w:type="pct"/>
            <w:gridSpan w:val="2"/>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4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280"/>
        </w:trPr>
        <w:tc>
          <w:tcPr>
            <w:tcW w:w="37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7F7AC9" w:rsidRDefault="007F7AC9">
      <w:pPr>
        <w:ind w:firstLineChars="200" w:firstLine="640"/>
        <w:jc w:val="left"/>
        <w:rPr>
          <w:rFonts w:ascii="仿宋_GB2312" w:eastAsia="仿宋_GB2312"/>
          <w:sz w:val="32"/>
          <w:szCs w:val="32"/>
        </w:rPr>
      </w:pPr>
    </w:p>
    <w:tbl>
      <w:tblPr>
        <w:tblW w:w="4869" w:type="pct"/>
        <w:tblLayout w:type="fixed"/>
        <w:tblLook w:val="04A0"/>
      </w:tblPr>
      <w:tblGrid>
        <w:gridCol w:w="386"/>
        <w:gridCol w:w="388"/>
        <w:gridCol w:w="1545"/>
        <w:gridCol w:w="292"/>
        <w:gridCol w:w="1398"/>
        <w:gridCol w:w="672"/>
        <w:gridCol w:w="823"/>
        <w:gridCol w:w="649"/>
        <w:gridCol w:w="242"/>
        <w:gridCol w:w="231"/>
        <w:gridCol w:w="201"/>
        <w:gridCol w:w="395"/>
        <w:gridCol w:w="423"/>
        <w:gridCol w:w="654"/>
      </w:tblGrid>
      <w:tr w:rsidR="007F7AC9">
        <w:trPr>
          <w:trHeight w:val="420"/>
        </w:trPr>
        <w:tc>
          <w:tcPr>
            <w:tcW w:w="5000"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trHeight w:val="280"/>
        </w:trPr>
        <w:tc>
          <w:tcPr>
            <w:tcW w:w="5000"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trHeight w:val="280"/>
        </w:trPr>
        <w:tc>
          <w:tcPr>
            <w:tcW w:w="4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53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2021年州本级残疾人就业保障金（第二批）的通知 昌州财社【2022】34号</w:t>
            </w:r>
          </w:p>
        </w:tc>
      </w:tr>
      <w:tr w:rsidR="007F7AC9">
        <w:trPr>
          <w:trHeight w:val="280"/>
        </w:trPr>
        <w:tc>
          <w:tcPr>
            <w:tcW w:w="4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850"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145"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trHeight w:val="520"/>
        </w:trPr>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0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2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trHeight w:val="440"/>
        </w:trPr>
        <w:tc>
          <w:tcPr>
            <w:tcW w:w="46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0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8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19.40</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19.40</w:t>
            </w:r>
          </w:p>
        </w:tc>
        <w:tc>
          <w:tcPr>
            <w:tcW w:w="2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trHeight w:val="440"/>
        </w:trPr>
        <w:tc>
          <w:tcPr>
            <w:tcW w:w="46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0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8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19.40</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19.40</w:t>
            </w:r>
          </w:p>
        </w:tc>
        <w:tc>
          <w:tcPr>
            <w:tcW w:w="2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trHeight w:val="440"/>
        </w:trPr>
        <w:tc>
          <w:tcPr>
            <w:tcW w:w="46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0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8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2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9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trHeight w:val="280"/>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w:t>
            </w:r>
            <w:r>
              <w:rPr>
                <w:rFonts w:ascii="宋体" w:hAnsi="宋体" w:cs="宋体" w:hint="eastAsia"/>
                <w:color w:val="000000"/>
                <w:kern w:val="0"/>
                <w:sz w:val="20"/>
                <w:szCs w:val="20"/>
              </w:rPr>
              <w:lastRenderedPageBreak/>
              <w:t>体目标</w:t>
            </w:r>
          </w:p>
        </w:tc>
        <w:tc>
          <w:tcPr>
            <w:tcW w:w="3084"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预期目标</w:t>
            </w:r>
          </w:p>
        </w:tc>
        <w:tc>
          <w:tcPr>
            <w:tcW w:w="1683"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trHeight w:val="54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084"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本项目拟投入19.40万元用于为0-16岁的残疾儿童少年提供康复救助项目，主要建设内容为：为0-16岁的残疾</w:t>
            </w:r>
            <w:r>
              <w:rPr>
                <w:rFonts w:ascii="宋体" w:hAnsi="宋体" w:cs="宋体" w:hint="eastAsia"/>
                <w:color w:val="000000"/>
                <w:kern w:val="0"/>
                <w:sz w:val="20"/>
                <w:szCs w:val="20"/>
              </w:rPr>
              <w:lastRenderedPageBreak/>
              <w:t>儿童少年提供康复救助，于2023年12月31日前完工，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c>
          <w:tcPr>
            <w:tcW w:w="1683"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截止自评日，该项目实际支付19.4万元，为51名0-16岁的</w:t>
            </w:r>
            <w:r>
              <w:rPr>
                <w:rFonts w:ascii="宋体" w:hAnsi="宋体" w:cs="宋体" w:hint="eastAsia"/>
                <w:color w:val="000000"/>
                <w:kern w:val="0"/>
                <w:sz w:val="20"/>
                <w:szCs w:val="20"/>
              </w:rPr>
              <w:lastRenderedPageBreak/>
              <w:t>残疾儿童少年提供康复救助，于2023年12月31日前完成，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r>
      <w:tr w:rsidR="007F7AC9">
        <w:trPr>
          <w:trHeight w:val="312"/>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93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4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39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2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312"/>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42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9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9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8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4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r>
      <w:tr w:rsidR="007F7AC9">
        <w:trPr>
          <w:trHeight w:val="400"/>
        </w:trPr>
        <w:tc>
          <w:tcPr>
            <w:tcW w:w="23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残疾儿童康复救助人数</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&gt;=51人</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=51人</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残疾儿童康复救助费用</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&lt;=19.40万元</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=19.4万元</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400"/>
        </w:trPr>
        <w:tc>
          <w:tcPr>
            <w:tcW w:w="23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3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2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9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2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5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7F7AC9">
        <w:trPr>
          <w:trHeight w:val="280"/>
        </w:trPr>
        <w:tc>
          <w:tcPr>
            <w:tcW w:w="37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28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3"/>
        <w:gridCol w:w="383"/>
        <w:gridCol w:w="383"/>
        <w:gridCol w:w="1451"/>
        <w:gridCol w:w="1316"/>
        <w:gridCol w:w="686"/>
        <w:gridCol w:w="799"/>
        <w:gridCol w:w="716"/>
        <w:gridCol w:w="256"/>
        <w:gridCol w:w="246"/>
        <w:gridCol w:w="215"/>
        <w:gridCol w:w="404"/>
        <w:gridCol w:w="431"/>
        <w:gridCol w:w="632"/>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2021年州本级残疾人就业保障金（第一批）昌州财预【2022】21号</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20.849836万元用于成人肢体康复项目，主要建设内容为：为75名肢体残疾人提供康复训练,努力提高受助残疾人生活自理能力和社会参与能力。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20.85万元，为75名肢体残疾人提供康复训练,努力提高受助残疾人生活自理能力和社会参与能力。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肢体残疾人康复训练人数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&gt;=75人</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=75人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残疾人接受康复服务率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补贴覆盖率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肢体残疾人康复训练费用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&lt;=20.85万元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=20.85万元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9"/>
        <w:gridCol w:w="388"/>
        <w:gridCol w:w="389"/>
        <w:gridCol w:w="1417"/>
        <w:gridCol w:w="1441"/>
        <w:gridCol w:w="687"/>
        <w:gridCol w:w="732"/>
        <w:gridCol w:w="646"/>
        <w:gridCol w:w="257"/>
        <w:gridCol w:w="247"/>
        <w:gridCol w:w="216"/>
        <w:gridCol w:w="409"/>
        <w:gridCol w:w="437"/>
        <w:gridCol w:w="646"/>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2022年8至12月新建残疾人社区康复站配套资金</w:t>
            </w:r>
          </w:p>
        </w:tc>
      </w:tr>
      <w:tr w:rsidR="007F7AC9">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2"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9"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5"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5"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3.33万元用于残疾人社区康复项目，主要建设内容为：通过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3.33万元，通过为3个社区康复站运行进行补助，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社区康复站补助个数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&gt;=3个</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=3个</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社区康复站补助费用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&lt;=3.33万元</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=3.33万元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402"/>
        <w:gridCol w:w="403"/>
        <w:gridCol w:w="404"/>
        <w:gridCol w:w="1310"/>
        <w:gridCol w:w="1207"/>
        <w:gridCol w:w="722"/>
        <w:gridCol w:w="871"/>
        <w:gridCol w:w="684"/>
        <w:gridCol w:w="263"/>
        <w:gridCol w:w="248"/>
        <w:gridCol w:w="217"/>
        <w:gridCol w:w="420"/>
        <w:gridCol w:w="465"/>
        <w:gridCol w:w="684"/>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1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2022年州本级残疾人就业保障金（第一批）</w:t>
            </w:r>
          </w:p>
        </w:tc>
      </w:tr>
      <w:tr w:rsidR="007F7AC9">
        <w:trPr>
          <w:gridAfter w:val="1"/>
          <w:wAfter w:w="88" w:type="pct"/>
          <w:trHeight w:val="280"/>
        </w:trPr>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41"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5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7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7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9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7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5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91"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72"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491"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16.80万元。通过家居无障碍环境改造16.80万元。该项目的实施可以组织开展残疾人康复需求，进一步完善残疾人家庭无障碍改造项目；包括地面平整及坡化、低位灶台(盲人家庭灶台有煤气泄漏报警装置)、房门改造、坐便器改造、安装卫生间热水器、</w:t>
            </w:r>
            <w:r>
              <w:rPr>
                <w:rFonts w:ascii="宋体" w:hAnsi="宋体" w:cs="宋体" w:hint="eastAsia"/>
                <w:color w:val="000000"/>
                <w:kern w:val="0"/>
                <w:sz w:val="20"/>
                <w:szCs w:val="20"/>
              </w:rPr>
              <w:lastRenderedPageBreak/>
              <w:t>扶手或抓杆(洗手池扶手、坐便器扶手、淋浴扶手)、浴凳及改善残疾人家居卫生条件的其他设施等无障碍设施改造，努力提高受助残疾人生活自理和社会参与能力。本项目的实施提高了残疾人康复服务水平，营造了关心、理解、支持残疾人的社会氛围。</w:t>
            </w:r>
          </w:p>
        </w:tc>
        <w:tc>
          <w:tcPr>
            <w:tcW w:w="2072"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家居无障碍环境改造16.80万元。该项目的实施可以组织开展残疾人康复需求，进一步完善残疾人家庭无障碍改造项目；包括地面平整及坡化、低位灶台(盲</w:t>
            </w:r>
            <w:r>
              <w:rPr>
                <w:rFonts w:ascii="宋体" w:hAnsi="宋体" w:cs="宋体" w:hint="eastAsia"/>
                <w:color w:val="000000"/>
                <w:kern w:val="0"/>
                <w:sz w:val="20"/>
                <w:szCs w:val="20"/>
              </w:rPr>
              <w:lastRenderedPageBreak/>
              <w:t>人家庭灶台有煤气泄漏报警装置)、房门改造、坐便器改造、安装卫生间热水器、扶手或抓杆(洗手池扶手、坐便器扶手、淋浴扶手)、浴凳及改善残疾人家居卫生条件的其他设施等无障碍设施改造，努力提高受助残疾人生活自理和社会参与能力。本项目的实施提高了残疾人康复服务水平，营造了关心、理解、支持残疾人的社会氛围。</w:t>
            </w:r>
          </w:p>
        </w:tc>
      </w:tr>
      <w:tr w:rsidR="007F7AC9">
        <w:trPr>
          <w:gridAfter w:val="1"/>
          <w:wAfter w:w="88" w:type="pct"/>
          <w:trHeight w:val="312"/>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8"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2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0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4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2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276"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0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4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2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9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0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残疾人家庭无障碍改造户数</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&gt;=59户</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=59户</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残疾人家庭无障碍改造服务率</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残疾人家庭无障碍改造费用</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&lt;=16.80万元</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=16.8万元</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态环境成本指标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关系、理解、支持残疾人的社会氛围</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有所改善</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有所改善</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7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残疾人满意度</w:t>
            </w:r>
          </w:p>
        </w:tc>
        <w:tc>
          <w:tcPr>
            <w:tcW w:w="50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4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9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28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2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0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9"/>
        <w:gridCol w:w="388"/>
        <w:gridCol w:w="389"/>
        <w:gridCol w:w="1466"/>
        <w:gridCol w:w="1382"/>
        <w:gridCol w:w="697"/>
        <w:gridCol w:w="732"/>
        <w:gridCol w:w="646"/>
        <w:gridCol w:w="257"/>
        <w:gridCol w:w="247"/>
        <w:gridCol w:w="216"/>
        <w:gridCol w:w="409"/>
        <w:gridCol w:w="437"/>
        <w:gridCol w:w="646"/>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7"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2022年自治区财政残疾人事业发展补助资金</w:t>
            </w:r>
          </w:p>
        </w:tc>
      </w:tr>
      <w:tr w:rsidR="007F7AC9">
        <w:trPr>
          <w:gridAfter w:val="1"/>
          <w:wAfter w:w="88" w:type="pct"/>
          <w:trHeight w:val="280"/>
        </w:trPr>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2"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9"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4"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4"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1.08万元用于残疾人儿童康复项目，主要建设内容为：为0-16岁的残疾儿童少年提供康复救助，于2023年12月31日前完工，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1.08万元，为1名0-16岁的残疾儿童少年提供康复救助，于2023年12月31日前完成，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r>
      <w:tr w:rsidR="007F7AC9">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残疾儿童康复救助人数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&gt;=1人</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=1人</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符合条件残疾人受益率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残疾儿童康复救助费用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&lt;=1.08万元</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=1.08万元</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535"/>
        <w:gridCol w:w="535"/>
        <w:gridCol w:w="539"/>
        <w:gridCol w:w="967"/>
        <w:gridCol w:w="889"/>
        <w:gridCol w:w="560"/>
        <w:gridCol w:w="790"/>
        <w:gridCol w:w="716"/>
        <w:gridCol w:w="370"/>
        <w:gridCol w:w="354"/>
        <w:gridCol w:w="413"/>
        <w:gridCol w:w="426"/>
        <w:gridCol w:w="490"/>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2023年“为民办实事”驻村（社区）工作经费（第一书记为民办实事）</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本项目拟投入资金1万元，通过“</w:t>
            </w:r>
            <w:r w:rsidR="005C32C4">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及第一书记为民办实事为4名工作队队员提供基本生活用品及办公用品并补充村级工作经费走访慰问困难村民和残疾人家庭，该项目的实施可以进一步改善残疾人家庭及困难村民生活条件，减轻残疾人家庭及困难村民的生活负担。</w:t>
            </w:r>
          </w:p>
        </w:tc>
        <w:tc>
          <w:tcPr>
            <w:tcW w:w="223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截止自评日，该项目实际支付1万元，通过“</w:t>
            </w:r>
            <w:r w:rsidR="005C32C4">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及第一书记为民办实事为4名工作队队员提供基本生活用品及办公用品并补充村级工作经费走访慰问困难村民和残疾人家庭10人，该项目的实施可以进一步改善残疾人家庭及困难村民生活条件，减轻残疾人家庭及困难村民的生活负担。使受助人员关心关爱满意度达到90%。</w:t>
            </w:r>
          </w:p>
        </w:tc>
      </w:tr>
      <w:tr w:rsidR="007F7AC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走访慰问村民人数</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&gt;=10人</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=10人</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w:t>
            </w:r>
            <w:r>
              <w:rPr>
                <w:rFonts w:ascii="宋体" w:hAnsi="宋体" w:cs="宋体" w:hint="eastAsia"/>
                <w:color w:val="000000"/>
                <w:kern w:val="0"/>
                <w:sz w:val="20"/>
                <w:szCs w:val="20"/>
              </w:rPr>
              <w:lastRenderedPageBreak/>
              <w:t>本指标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w:t>
            </w:r>
            <w:r>
              <w:rPr>
                <w:rFonts w:ascii="宋体" w:hAnsi="宋体" w:cs="宋体" w:hint="eastAsia"/>
                <w:color w:val="000000"/>
                <w:kern w:val="0"/>
                <w:sz w:val="20"/>
                <w:szCs w:val="20"/>
              </w:rPr>
              <w:lastRenderedPageBreak/>
              <w:t>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第一书记为民办实事费用</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&lt;=1万</w:t>
            </w:r>
            <w:r>
              <w:rPr>
                <w:rFonts w:ascii="宋体" w:hAnsi="宋体" w:cs="宋体" w:hint="eastAsia"/>
                <w:color w:val="000000"/>
                <w:kern w:val="0"/>
                <w:sz w:val="20"/>
                <w:szCs w:val="20"/>
              </w:rPr>
              <w:lastRenderedPageBreak/>
              <w:t>元</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=1万</w:t>
            </w:r>
            <w:r>
              <w:rPr>
                <w:rFonts w:ascii="宋体" w:hAnsi="宋体" w:cs="宋体" w:hint="eastAsia"/>
                <w:color w:val="000000"/>
                <w:kern w:val="0"/>
                <w:sz w:val="20"/>
                <w:szCs w:val="20"/>
              </w:rPr>
              <w:lastRenderedPageBreak/>
              <w:t>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困难家庭生活负担</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有所减轻</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受助人员关心关爱满意度</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457"/>
        <w:gridCol w:w="459"/>
        <w:gridCol w:w="466"/>
        <w:gridCol w:w="1126"/>
        <w:gridCol w:w="1285"/>
        <w:gridCol w:w="605"/>
        <w:gridCol w:w="716"/>
        <w:gridCol w:w="716"/>
        <w:gridCol w:w="269"/>
        <w:gridCol w:w="247"/>
        <w:gridCol w:w="322"/>
        <w:gridCol w:w="430"/>
        <w:gridCol w:w="486"/>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2023年“为民办实事”驻村（社区）工作经费（工作队工作经费）</w:t>
            </w:r>
          </w:p>
        </w:tc>
      </w:tr>
      <w:tr w:rsidR="007F7AC9">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2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0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8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8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0.50</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9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8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90"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5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90"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本项目拟投入资金0.5万元，通过“</w:t>
            </w:r>
            <w:r w:rsidR="005C32C4">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为4名工作队队员提供基本生活用品及办公用品并补充村级工作经费走访慰问困难村民和残疾人家庭，该项目的实施可以进一步改善残疾人家庭及困难村民生活条件，减轻残疾人家庭及困难村民的生活负担。</w:t>
            </w:r>
          </w:p>
        </w:tc>
        <w:tc>
          <w:tcPr>
            <w:tcW w:w="215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截止自评日，该项目实际支付0.5万元，通过“</w:t>
            </w:r>
            <w:r w:rsidR="005C32C4">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为4名工作队队员提供基本生活用品及办公用品并补充村级工作经费走访慰问困难村民和残疾人家庭5户，该项目的实施可以进一步改善残疾人家庭及困难村民生活条件，减轻残疾人家庭及困难村民的生活负担。使受助人员关心关爱满意度达到90%。</w:t>
            </w:r>
          </w:p>
        </w:tc>
      </w:tr>
      <w:tr w:rsidR="007F7AC9">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36"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2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慰问村民户数</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&gt;=5户</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=5户</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资金到位及时率</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工作队工作经费</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&lt;=0.5万元</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=0.5万元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工作队员的生活质量和办公条件</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有所改善</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w:t>
            </w:r>
            <w:r>
              <w:rPr>
                <w:rFonts w:ascii="宋体" w:hAnsi="宋体" w:cs="宋体" w:hint="eastAsia"/>
                <w:color w:val="000000"/>
                <w:kern w:val="0"/>
                <w:sz w:val="20"/>
                <w:szCs w:val="20"/>
              </w:rPr>
              <w:lastRenderedPageBreak/>
              <w:t>指标</w:t>
            </w:r>
          </w:p>
        </w:tc>
        <w:tc>
          <w:tcPr>
            <w:tcW w:w="3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满意度</w:t>
            </w:r>
            <w:r>
              <w:rPr>
                <w:rFonts w:ascii="宋体" w:hAnsi="宋体" w:cs="宋体" w:hint="eastAsia"/>
                <w:color w:val="000000"/>
                <w:kern w:val="0"/>
                <w:sz w:val="20"/>
                <w:szCs w:val="20"/>
              </w:rPr>
              <w:lastRenderedPageBreak/>
              <w:t>指标</w:t>
            </w:r>
          </w:p>
        </w:tc>
        <w:tc>
          <w:tcPr>
            <w:tcW w:w="113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受助人员关心关爱满意度</w:t>
            </w:r>
          </w:p>
        </w:tc>
        <w:tc>
          <w:tcPr>
            <w:tcW w:w="51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5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2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457"/>
        <w:gridCol w:w="459"/>
        <w:gridCol w:w="465"/>
        <w:gridCol w:w="1225"/>
        <w:gridCol w:w="1125"/>
        <w:gridCol w:w="666"/>
        <w:gridCol w:w="716"/>
        <w:gridCol w:w="716"/>
        <w:gridCol w:w="269"/>
        <w:gridCol w:w="247"/>
        <w:gridCol w:w="323"/>
        <w:gridCol w:w="428"/>
        <w:gridCol w:w="488"/>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74"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2023年度残疾人保障金和关爱服务项目资金（第二批）（社区残疾人康复示范站建设）</w:t>
            </w:r>
          </w:p>
        </w:tc>
      </w:tr>
      <w:tr w:rsidR="007F7AC9">
        <w:trPr>
          <w:gridAfter w:val="1"/>
          <w:wAfter w:w="88" w:type="pct"/>
          <w:trHeight w:val="280"/>
        </w:trPr>
        <w:tc>
          <w:tcPr>
            <w:tcW w:w="7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09"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14"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2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7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6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7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30万元用于残疾人社区康复站建设项目，主要建设内容为：通过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216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30万元，通过补助2个社区康复站，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95%。</w:t>
            </w:r>
          </w:p>
        </w:tc>
      </w:tr>
      <w:tr w:rsidR="007F7AC9">
        <w:trPr>
          <w:gridAfter w:val="1"/>
          <w:wAfter w:w="88" w:type="pct"/>
          <w:trHeight w:val="312"/>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1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18"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1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6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2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社区残疾人康复站</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&gt;=2个</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=2个</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肢体残疾人康复服务率</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资金支付合规率</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社区残疾人康复站完成时间</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社区残疾人康复站建设平均成本</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&lt;=15万元</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=15万元</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社区残疾人康复站康复率</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为有康复需求肢体残疾人提</w:t>
            </w:r>
            <w:r>
              <w:rPr>
                <w:rFonts w:ascii="宋体" w:hAnsi="宋体" w:cs="宋体" w:hint="eastAsia"/>
                <w:color w:val="000000"/>
                <w:kern w:val="0"/>
                <w:sz w:val="20"/>
                <w:szCs w:val="20"/>
              </w:rPr>
              <w:lastRenderedPageBreak/>
              <w:t>供康复服务</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达成</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6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18"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残疾人及亲属满意度</w:t>
            </w:r>
          </w:p>
        </w:tc>
        <w:tc>
          <w:tcPr>
            <w:tcW w:w="51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1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2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99"/>
        <w:gridCol w:w="400"/>
        <w:gridCol w:w="401"/>
        <w:gridCol w:w="1392"/>
        <w:gridCol w:w="1308"/>
        <w:gridCol w:w="677"/>
        <w:gridCol w:w="768"/>
        <w:gridCol w:w="676"/>
        <w:gridCol w:w="262"/>
        <w:gridCol w:w="247"/>
        <w:gridCol w:w="217"/>
        <w:gridCol w:w="417"/>
        <w:gridCol w:w="460"/>
        <w:gridCol w:w="67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30"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2023年中央财政残疾人事业发展补助资金（第二批）</w:t>
            </w:r>
          </w:p>
        </w:tc>
      </w:tr>
      <w:tr w:rsidR="007F7AC9">
        <w:trPr>
          <w:gridAfter w:val="1"/>
          <w:wAfter w:w="88" w:type="pct"/>
          <w:trHeight w:val="280"/>
        </w:trPr>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19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3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1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1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2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1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2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1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2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2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539"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032"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539"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8.25万元用于残疾人配置辅助器具项目，主要建设内容为：通过开展残疾人基本康复服务工作,为残疾人配置辅助器具，为肢体、视力、精神、智力残疾人提供基本康复服务,努力提高受助残疾人生活自理能力和社会参与能力。配置辅助器具残疾人数190人，主要为辅具采购，为残疾人免费发放各类辅助器具，该项目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2032"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8.25万元，通过开展残疾人基本康复服务工作,为残疾人配置辅助器具，为肢体、视力、精神、智力残疾人提供基本康复服务,努力提高受助残疾人生活自理能力和社会参与能力。配置辅助器具残疾人数190人，主要为辅具采购，为残疾人免费发放各类辅助器具，该项目于2023年12月31日前完成，通过本项目的</w:t>
            </w:r>
            <w:r>
              <w:rPr>
                <w:rFonts w:ascii="宋体" w:hAnsi="宋体" w:cs="宋体" w:hint="eastAsia"/>
                <w:color w:val="000000"/>
                <w:kern w:val="0"/>
                <w:sz w:val="20"/>
                <w:szCs w:val="20"/>
              </w:rPr>
              <w:lastRenderedPageBreak/>
              <w:t>实施提高了残疾人康复服务水平，营造了关心、理解、支持残疾人的社会氛围，满足残疾人康复的需要，促进残疾人事业的发展。改善残疾人的生活自理能力，使残疾人及残疾人家属满意度达到90%。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5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3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9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355"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9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3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1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9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辅助器具适配服务人数</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&gt;=190人</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=190人</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残疾人接受辅助器具适配服务率</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辅助器具适配费用</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&lt;=8.25万元</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=8.25万元</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w:t>
            </w:r>
            <w:r>
              <w:rPr>
                <w:rFonts w:ascii="宋体" w:hAnsi="宋体" w:cs="宋体" w:hint="eastAsia"/>
                <w:color w:val="000000"/>
                <w:kern w:val="0"/>
                <w:sz w:val="20"/>
                <w:szCs w:val="20"/>
              </w:rPr>
              <w:lastRenderedPageBreak/>
              <w:t>本指标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4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4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35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残疾人及其家属对残疾人服务的满意度</w:t>
            </w:r>
          </w:p>
        </w:tc>
        <w:tc>
          <w:tcPr>
            <w:tcW w:w="49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1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1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1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9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3"/>
        <w:gridCol w:w="383"/>
        <w:gridCol w:w="383"/>
        <w:gridCol w:w="1208"/>
        <w:gridCol w:w="1546"/>
        <w:gridCol w:w="699"/>
        <w:gridCol w:w="799"/>
        <w:gridCol w:w="716"/>
        <w:gridCol w:w="256"/>
        <w:gridCol w:w="246"/>
        <w:gridCol w:w="215"/>
        <w:gridCol w:w="404"/>
        <w:gridCol w:w="431"/>
        <w:gridCol w:w="632"/>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2023年中央财政残疾人事业发展补助资金</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33.79</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33.79</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33.79</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33.79</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33.79</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33.79</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33.79万元用于残疾人康复项目，主要建设内容为：基本康复服务342人，通过开展残疾人基本康复服务工作,为残疾人配置辅助器具，为肢体、视力、精神、智力残疾人提供基本康复服务,努力提高受助残疾人生活自理能力和社会参与能力。肢体残疾人康复训练35人，开展肢体残疾人康复训练，更好的为残疾人进行康复服务。配置辅助器具残疾人数190人，主要为辅具采购，为残疾人免费发放各类辅助器具，残疾人托养10人，为托养的残疾人进行补助，该项目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33.79万元，基本康复服务342人，通过开展残疾人基本康复服务工作,为残疾人配置辅助器具，为肢体、视力、精神、智力残疾人提供基本康复服务,努力提高受助残疾人生活自理能力和社会参与能力。肢体残疾人康复训练35人，开展肢体残疾人康复训练，更好的为残疾人进行康复服务。配置辅助器具残疾人数190人，主要为辅具采购，为残疾人免费发放各类辅助器具，残疾人托养10人，为托养的残疾人进行补助，该项目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得到残疾人基本康复服务人数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&gt;=342人</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=342人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肢体残疾人得到康复训练人数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&gt;=35人</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=35人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辅助器具适配服务人数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&gt;=190人</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=190人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资助接受托养服务人次数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&gt;=10人次</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=10人次</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残疾人接受康复服务率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残疾人基本康复服务补助费用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&lt;=12.44万元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=12.44万元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&lt;=10.50万元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=10.5万元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辅助器具费用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&lt;=8.85万元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=8.85万元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残疾人托养费用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关心、理解、支持残疾人的社会氛围</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有所改善</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95"/>
        <w:gridCol w:w="394"/>
        <w:gridCol w:w="395"/>
        <w:gridCol w:w="1478"/>
        <w:gridCol w:w="1468"/>
        <w:gridCol w:w="696"/>
        <w:gridCol w:w="660"/>
        <w:gridCol w:w="749"/>
        <w:gridCol w:w="259"/>
        <w:gridCol w:w="248"/>
        <w:gridCol w:w="216"/>
        <w:gridCol w:w="370"/>
        <w:gridCol w:w="401"/>
        <w:gridCol w:w="572"/>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4"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2023年州本级残疾人就业保障金项目补助资金（残疾人就业保障金项目）</w:t>
            </w:r>
          </w:p>
        </w:tc>
      </w:tr>
      <w:tr w:rsidR="007F7AC9">
        <w:trPr>
          <w:gridAfter w:val="1"/>
          <w:wAfter w:w="88" w:type="pct"/>
          <w:trHeight w:val="280"/>
        </w:trPr>
        <w:tc>
          <w:tcPr>
            <w:tcW w:w="6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6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61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1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20.51</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34.18%</w:t>
            </w:r>
          </w:p>
        </w:tc>
        <w:tc>
          <w:tcPr>
            <w:tcW w:w="34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r>
      <w:tr w:rsidR="007F7AC9">
        <w:trPr>
          <w:gridAfter w:val="1"/>
          <w:wAfter w:w="88" w:type="pct"/>
          <w:trHeight w:val="440"/>
        </w:trPr>
        <w:tc>
          <w:tcPr>
            <w:tcW w:w="64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1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60.00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20.51</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5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1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1"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7"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1"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60.00万元用于残疾人康复项目，主要建设内容为：基本康复服务，通过开展残疾人基本康复服务工作,为残疾人配置辅助器具，为肢体、视力、精神、智力残疾人提供基本康复服务,努力提高受助残疾人生活自理能力和社会参与能力。通过本项目的实施可以提高残疾人康复服务水平，营造了关心、理解、支持残疾人的社会氛围，满足残疾人康复的需要，促进残疾人事业的发展。改善残疾人的生活自理能力，使残疾人及残疾人家属满意度达到90%。</w:t>
            </w:r>
          </w:p>
        </w:tc>
        <w:tc>
          <w:tcPr>
            <w:tcW w:w="1947"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60.00万元用于残疾人康复项目，截止2024年6月，有需求的残疾人均得到基本康复服务，通过开展残疾人基本康复服务工作,为残疾人配置辅助器具，为肢体、视力、精神、智力残疾人提供基本康复服务,努力提高受助残疾人生活自理能力和社会参与能力。目前已支付资金20.51万元。</w:t>
            </w:r>
          </w:p>
        </w:tc>
      </w:tr>
      <w:tr w:rsidR="007F7AC9">
        <w:trPr>
          <w:gridAfter w:val="1"/>
          <w:wAfter w:w="88" w:type="pct"/>
          <w:trHeight w:val="312"/>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6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肢体残疾人康复人数</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&gt;=200人</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=200人</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肢体残疾人康复服务率</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肢体残疾人康复费用</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&lt;=60万元</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=20.51万元</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达到</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6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90"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70分</w:t>
            </w:r>
          </w:p>
        </w:tc>
        <w:tc>
          <w:tcPr>
            <w:tcW w:w="5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414"/>
        <w:gridCol w:w="414"/>
        <w:gridCol w:w="415"/>
        <w:gridCol w:w="1293"/>
        <w:gridCol w:w="1189"/>
        <w:gridCol w:w="703"/>
        <w:gridCol w:w="809"/>
        <w:gridCol w:w="710"/>
        <w:gridCol w:w="266"/>
        <w:gridCol w:w="249"/>
        <w:gridCol w:w="218"/>
        <w:gridCol w:w="429"/>
        <w:gridCol w:w="481"/>
        <w:gridCol w:w="710"/>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9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2023年州本级残疾人就业保障金项目补助资金（机构运行经费）</w:t>
            </w:r>
          </w:p>
        </w:tc>
      </w:tr>
      <w:tr w:rsidR="007F7AC9">
        <w:trPr>
          <w:gridAfter w:val="1"/>
          <w:wAfter w:w="88" w:type="pct"/>
          <w:trHeight w:val="280"/>
        </w:trPr>
        <w:tc>
          <w:tcPr>
            <w:tcW w:w="7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074"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386"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4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7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4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4.22</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4.22</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4.22</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7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4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4.22</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4.22</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4.22</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1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4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7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434"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19"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434"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4.22万元用于残疾人就业稳岗扶持奖励，主要建设内容为：通过开展残疾人就业稳岗扶持奖励,努力提高受助残疾人生活自理能力和社会参与能力。通过本项目的实施可以提高残疾人就业服务水平，营造了关心、理解、支持残疾人的社会氛围，满足残疾人就业的需要，促进残疾人事业的发展。改善残疾人的生活自理能力，使残疾人及残疾人家属满意度达到90%。</w:t>
            </w:r>
          </w:p>
        </w:tc>
        <w:tc>
          <w:tcPr>
            <w:tcW w:w="2119"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本项目投入4.22万元用于残疾人就业稳岗扶持奖励，截止2024年5月31日，补贴资金全部发放到位，项目已完成。</w:t>
            </w:r>
          </w:p>
        </w:tc>
      </w:tr>
      <w:tr w:rsidR="007F7AC9">
        <w:trPr>
          <w:gridAfter w:val="1"/>
          <w:wAfter w:w="88" w:type="pct"/>
          <w:trHeight w:val="312"/>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6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19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1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5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197"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5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0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1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59"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超比例安置补贴数</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&gt;=7个</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一次性创业补贴数</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&gt;=7个</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个体经营补贴数</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&gt;=47个</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=47个</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奖励补贴率</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2023年11月</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=2023年11月</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超比例安置补贴费用</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&lt;=0.70万元</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=0.7万元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一次性创业补贴费用</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&lt;=0.70万元</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=0.7万元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个体经营补贴费用</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&lt;=2.82万元</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=2.82万元</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残疾人就业稳岗扶持受奖励</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符合条件应补尽补</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达到</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59"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19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接受稳岗扶持奖励的残疾人满意度</w:t>
            </w:r>
          </w:p>
        </w:tc>
        <w:tc>
          <w:tcPr>
            <w:tcW w:w="51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4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0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24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4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0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1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535"/>
        <w:gridCol w:w="535"/>
        <w:gridCol w:w="539"/>
        <w:gridCol w:w="967"/>
        <w:gridCol w:w="889"/>
        <w:gridCol w:w="560"/>
        <w:gridCol w:w="790"/>
        <w:gridCol w:w="716"/>
        <w:gridCol w:w="370"/>
        <w:gridCol w:w="354"/>
        <w:gridCol w:w="413"/>
        <w:gridCol w:w="426"/>
        <w:gridCol w:w="490"/>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2023年自治区“为民办实事”驻村工作专项经费</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本项目拟投入资金5万元，通过“</w:t>
            </w:r>
            <w:r w:rsidR="005C32C4">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为民办实事为困难家庭、残疾人家庭、老党员、老军人等进行节日慰问；补充村级组织工作经费，积极组织开展各类活动，该项目的实施可以进一步改善残疾人家庭及困难村民生活条件，减轻残疾人家庭及困难村民的生活负担。</w:t>
            </w:r>
          </w:p>
        </w:tc>
        <w:tc>
          <w:tcPr>
            <w:tcW w:w="223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截止自评日，该项目实际支付5万元，“</w:t>
            </w:r>
            <w:r w:rsidR="005C32C4">
              <w:rPr>
                <w:rFonts w:ascii="宋体" w:hAnsi="宋体" w:cs="宋体" w:hint="eastAsia"/>
                <w:color w:val="000000"/>
                <w:kern w:val="0"/>
                <w:sz w:val="20"/>
                <w:szCs w:val="20"/>
              </w:rPr>
              <w:t>为民办实事</w:t>
            </w:r>
            <w:r>
              <w:rPr>
                <w:rFonts w:ascii="宋体" w:hAnsi="宋体" w:cs="宋体" w:hint="eastAsia"/>
                <w:color w:val="000000"/>
                <w:kern w:val="0"/>
                <w:sz w:val="20"/>
                <w:szCs w:val="20"/>
              </w:rPr>
              <w:t>”工作队为民办实事为5件，为困难家庭、残疾人家庭、老党员、老军人等进行节日慰问；补充村级组织工作经费，积极组织开展各类活动，该项目的实施可以进一步改善残疾人家庭及困难村民生活条件，减轻残疾人家庭及困难村民的生活负担。使受助人员关心关爱满意度达到90%。</w:t>
            </w:r>
          </w:p>
        </w:tc>
      </w:tr>
      <w:tr w:rsidR="007F7AC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w:t>
            </w:r>
            <w:r>
              <w:rPr>
                <w:rFonts w:ascii="宋体" w:hAnsi="宋体" w:cs="宋体" w:hint="eastAsia"/>
                <w:color w:val="000000"/>
                <w:kern w:val="0"/>
                <w:sz w:val="20"/>
                <w:szCs w:val="20"/>
              </w:rPr>
              <w:lastRenderedPageBreak/>
              <w:t>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实事好事件数</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&gt;=5件</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=5件</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w:t>
            </w:r>
            <w:r>
              <w:rPr>
                <w:rFonts w:ascii="宋体" w:hAnsi="宋体" w:cs="宋体" w:hint="eastAsia"/>
                <w:color w:val="000000"/>
                <w:kern w:val="0"/>
                <w:sz w:val="20"/>
                <w:szCs w:val="20"/>
              </w:rPr>
              <w:lastRenderedPageBreak/>
              <w:t>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资金使用合规率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补助资金发放及时率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实事好事费用</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&lt;=5万元</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困难家庭生活负担</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有所减轻</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w:t>
            </w:r>
            <w:r>
              <w:rPr>
                <w:rFonts w:ascii="宋体" w:hAnsi="宋体" w:cs="宋体" w:hint="eastAsia"/>
                <w:color w:val="000000"/>
                <w:kern w:val="0"/>
                <w:sz w:val="20"/>
                <w:szCs w:val="20"/>
              </w:rPr>
              <w:lastRenderedPageBreak/>
              <w:t>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受助人员关心关爱满意度</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4"/>
        <w:gridCol w:w="383"/>
        <w:gridCol w:w="383"/>
        <w:gridCol w:w="1420"/>
        <w:gridCol w:w="1360"/>
        <w:gridCol w:w="672"/>
        <w:gridCol w:w="799"/>
        <w:gridCol w:w="716"/>
        <w:gridCol w:w="256"/>
        <w:gridCol w:w="246"/>
        <w:gridCol w:w="216"/>
        <w:gridCol w:w="403"/>
        <w:gridCol w:w="431"/>
        <w:gridCol w:w="632"/>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残疾儿童康复救助市级补助资金</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9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9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9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9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19.40万元用于为0-16岁的残疾儿童少年提供康复救助项目，主要建设内容为：为0-16岁的残疾儿童少年提供康复救助，于2023年12月31日前完工，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20.13万元，为15名0-16岁的残疾儿童少年提供康复救助，于2023年12月31日前完成，通过本项目的实施努力实现残疾儿童普遍享有基本康复服务，营造了关心、理解、支持残疾人的社会氛围，满足残疾儿童少年康复的需要，促进残疾人事业的发展。改善残疾儿童的生活自理能力，使残疾儿童及残疾儿童家属满意度达到90%。</w:t>
            </w:r>
          </w:p>
        </w:tc>
      </w:tr>
      <w:tr w:rsidR="007F7AC9">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w:t>
            </w:r>
            <w:r>
              <w:rPr>
                <w:rFonts w:ascii="宋体" w:hAnsi="宋体" w:cs="宋体" w:hint="eastAsia"/>
                <w:color w:val="000000"/>
                <w:kern w:val="0"/>
                <w:sz w:val="20"/>
                <w:szCs w:val="20"/>
              </w:rPr>
              <w:lastRenderedPageBreak/>
              <w:t>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w:t>
            </w:r>
            <w:r>
              <w:rPr>
                <w:rFonts w:ascii="宋体" w:hAnsi="宋体" w:cs="宋体" w:hint="eastAsia"/>
                <w:color w:val="000000"/>
                <w:kern w:val="0"/>
                <w:sz w:val="20"/>
                <w:szCs w:val="20"/>
              </w:rPr>
              <w:lastRenderedPageBreak/>
              <w:t>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w:t>
            </w:r>
            <w:r>
              <w:rPr>
                <w:rFonts w:ascii="宋体" w:hAnsi="宋体" w:cs="宋体" w:hint="eastAsia"/>
                <w:color w:val="000000"/>
                <w:kern w:val="0"/>
                <w:sz w:val="20"/>
                <w:szCs w:val="20"/>
              </w:rPr>
              <w:lastRenderedPageBreak/>
              <w:t>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实际完成</w:t>
            </w:r>
            <w:r>
              <w:rPr>
                <w:rFonts w:ascii="宋体" w:hAnsi="宋体" w:cs="宋体" w:hint="eastAsia"/>
                <w:color w:val="000000"/>
                <w:kern w:val="0"/>
                <w:sz w:val="20"/>
                <w:szCs w:val="20"/>
              </w:rPr>
              <w:lastRenderedPageBreak/>
              <w:t>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w:t>
            </w:r>
            <w:r>
              <w:rPr>
                <w:rFonts w:ascii="宋体" w:hAnsi="宋体" w:cs="宋体" w:hint="eastAsia"/>
                <w:color w:val="000000"/>
                <w:kern w:val="0"/>
                <w:sz w:val="20"/>
                <w:szCs w:val="20"/>
              </w:rPr>
              <w:lastRenderedPageBreak/>
              <w:t>进措施</w:t>
            </w:r>
          </w:p>
        </w:tc>
      </w:tr>
      <w:tr w:rsidR="007F7AC9">
        <w:trPr>
          <w:trHeight w:val="28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残疾儿童康复救助人数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&gt;=15人</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=15人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&lt;=20.13万元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=20.13万元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有所改善</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3"/>
        <w:gridCol w:w="383"/>
        <w:gridCol w:w="383"/>
        <w:gridCol w:w="1369"/>
        <w:gridCol w:w="1416"/>
        <w:gridCol w:w="668"/>
        <w:gridCol w:w="799"/>
        <w:gridCol w:w="716"/>
        <w:gridCol w:w="256"/>
        <w:gridCol w:w="246"/>
        <w:gridCol w:w="215"/>
        <w:gridCol w:w="404"/>
        <w:gridCol w:w="431"/>
        <w:gridCol w:w="632"/>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残疾人康复站剩余补助资金</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2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2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2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2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3.33万元用于残疾人社区康复项目，主要建设内容为：通过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工，通过本项目的实施提高了残疾人康复服务水平，营造了关心、</w:t>
            </w:r>
            <w:r>
              <w:rPr>
                <w:rFonts w:ascii="宋体" w:hAnsi="宋体" w:cs="宋体" w:hint="eastAsia"/>
                <w:color w:val="000000"/>
                <w:kern w:val="0"/>
                <w:sz w:val="20"/>
                <w:szCs w:val="20"/>
              </w:rPr>
              <w:lastRenderedPageBreak/>
              <w:t>理解、支持残疾人的社会氛围，满足残疾人康复的需要，促进残疾人事业的发展。改善残疾人的生活自理能力，使残疾人及残疾人家属满意度达到90%。</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截止自评日，该项目实际支付14.22万元，为3个社区康复站进行补助，通过开展残疾人基本康复服务工作,为残疾人配置辅助器具，为肢体、视力、精神、智力残疾人提供基本康复服务,努力提高受助残疾人</w:t>
            </w:r>
            <w:r>
              <w:rPr>
                <w:rFonts w:ascii="宋体" w:hAnsi="宋体" w:cs="宋体" w:hint="eastAsia"/>
                <w:color w:val="000000"/>
                <w:kern w:val="0"/>
                <w:sz w:val="20"/>
                <w:szCs w:val="20"/>
              </w:rPr>
              <w:lastRenderedPageBreak/>
              <w:t>生活自理能力和社会参与能力。开展肢体残疾人康复训练，更好的为残疾人进行康复服务。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社区康复站补助个数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&gt;=3个</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=3个</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社区康复站补助费用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&lt;=14.22万元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=14.22万元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635"/>
        <w:gridCol w:w="635"/>
        <w:gridCol w:w="639"/>
        <w:gridCol w:w="652"/>
        <w:gridCol w:w="618"/>
        <w:gridCol w:w="372"/>
        <w:gridCol w:w="865"/>
        <w:gridCol w:w="783"/>
        <w:gridCol w:w="500"/>
        <w:gridCol w:w="456"/>
        <w:gridCol w:w="513"/>
        <w:gridCol w:w="426"/>
        <w:gridCol w:w="490"/>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残疾人康复中心大楼冬季采暖电费</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5万元，用于残疾人康复中心大楼冬季采暖电费项目，主要建设内容为：残疾人康复中心大楼冬季采暖电费，更好的为残疾人进行康复服务。通过本项目的实施提高了残疾人康复服务水平，营造了关心、理解、支持残疾人的社会氛围，满足残疾人康复的需要，促进残疾人事业的发展。</w:t>
            </w:r>
          </w:p>
        </w:tc>
        <w:tc>
          <w:tcPr>
            <w:tcW w:w="223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5万元，为1个残疾人康复中心大楼提供冬季采暖电费，更好的为残疾人进行康复服务。通过本项目的实施提高了残疾人康复服务水平，营造了关心、理解、支持残疾人的社会氛围，满足残疾人康复的需要，促进残疾人事业的发展。</w:t>
            </w:r>
          </w:p>
        </w:tc>
      </w:tr>
      <w:tr w:rsidR="007F7AC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5"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4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供暖大楼个数</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工作完成率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资金支付合规率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服务社会能力</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40</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5"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14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91"/>
        <w:gridCol w:w="391"/>
        <w:gridCol w:w="392"/>
        <w:gridCol w:w="1450"/>
        <w:gridCol w:w="1338"/>
        <w:gridCol w:w="804"/>
        <w:gridCol w:w="653"/>
        <w:gridCol w:w="653"/>
        <w:gridCol w:w="258"/>
        <w:gridCol w:w="247"/>
        <w:gridCol w:w="215"/>
        <w:gridCol w:w="414"/>
        <w:gridCol w:w="442"/>
        <w:gridCol w:w="653"/>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6"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残疾预防补助结转资金</w:t>
            </w:r>
          </w:p>
        </w:tc>
      </w:tr>
      <w:tr w:rsidR="007F7AC9">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4"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6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6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4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6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80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3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51"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3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5万元用于残疾人康复预防项目，主要建设内容为：开展各类活动宣传残疾预防工作，努力提高受助残疾人生活自理能力和社会参与能力。该项目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1951"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5万元，开展各类活动宣传残疾预防工作3次，努力提高受助残疾人生活自理能力和社会参与能力。该项目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8"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18"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w:t>
            </w:r>
            <w:r>
              <w:rPr>
                <w:rFonts w:ascii="宋体" w:hAnsi="宋体" w:cs="宋体" w:hint="eastAsia"/>
                <w:color w:val="000000"/>
                <w:kern w:val="0"/>
                <w:sz w:val="20"/>
                <w:szCs w:val="20"/>
              </w:rPr>
              <w:lastRenderedPageBreak/>
              <w:t>指标完成情况</w:t>
            </w: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开展各类残疾预防宣传次数</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&gt;=3次</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=3次</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符合条件残疾人受益率</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残疾人接受残疾预防宣传率</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残疾预防补助费用</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&lt;=5万元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=5万元</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关心、理解、支持残疾人的社会氛围</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有所改善</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458"/>
        <w:gridCol w:w="458"/>
        <w:gridCol w:w="465"/>
        <w:gridCol w:w="1072"/>
        <w:gridCol w:w="1149"/>
        <w:gridCol w:w="595"/>
        <w:gridCol w:w="916"/>
        <w:gridCol w:w="716"/>
        <w:gridCol w:w="269"/>
        <w:gridCol w:w="247"/>
        <w:gridCol w:w="323"/>
        <w:gridCol w:w="427"/>
        <w:gridCol w:w="489"/>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65"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昌吉市自主创业灵活就业残疾人参加基本养老保险和基本医疗保险补贴</w:t>
            </w:r>
          </w:p>
        </w:tc>
      </w:tr>
      <w:tr w:rsidR="007F7AC9">
        <w:trPr>
          <w:gridAfter w:val="1"/>
          <w:wAfter w:w="88" w:type="pct"/>
          <w:trHeight w:val="280"/>
        </w:trPr>
        <w:tc>
          <w:tcPr>
            <w:tcW w:w="7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80"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26"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43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43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48"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43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5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353"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18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353"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本项目拟投入22.5034万元，主要用于昌吉市残疾人参加自主创业和灵活就业人员基本养老保险和基本医疗保险的补贴，减轻残疾人的生活压力。</w:t>
            </w:r>
          </w:p>
        </w:tc>
        <w:tc>
          <w:tcPr>
            <w:tcW w:w="218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截止自评日，该项目实际支付22.5034万元，为132名昌吉市残疾人参加自主创业和灵活就业人员进行基本养老保险和基本医疗保险的补贴，减轻残疾人的生活压力。使残疾人及亲属的满意度达到95%。</w:t>
            </w:r>
          </w:p>
        </w:tc>
      </w:tr>
      <w:tr w:rsidR="007F7AC9">
        <w:trPr>
          <w:gridAfter w:val="1"/>
          <w:wAfter w:w="88" w:type="pct"/>
          <w:trHeight w:val="312"/>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07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6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074"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3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w:t>
            </w:r>
            <w:r>
              <w:rPr>
                <w:rFonts w:ascii="宋体" w:hAnsi="宋体" w:cs="宋体" w:hint="eastAsia"/>
                <w:color w:val="000000"/>
                <w:kern w:val="0"/>
                <w:sz w:val="20"/>
                <w:szCs w:val="20"/>
              </w:rPr>
              <w:lastRenderedPageBreak/>
              <w:t>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产出指</w:t>
            </w:r>
            <w:r>
              <w:rPr>
                <w:rFonts w:ascii="宋体" w:hAnsi="宋体" w:cs="宋体" w:hint="eastAsia"/>
                <w:color w:val="000000"/>
                <w:kern w:val="0"/>
                <w:sz w:val="20"/>
                <w:szCs w:val="20"/>
              </w:rPr>
              <w:lastRenderedPageBreak/>
              <w:t>标</w:t>
            </w: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数量指</w:t>
            </w:r>
            <w:r>
              <w:rPr>
                <w:rFonts w:ascii="宋体" w:hAnsi="宋体" w:cs="宋体" w:hint="eastAsia"/>
                <w:color w:val="000000"/>
                <w:kern w:val="0"/>
                <w:sz w:val="20"/>
                <w:szCs w:val="20"/>
              </w:rPr>
              <w:lastRenderedPageBreak/>
              <w:t>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享受补贴人数</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&gt;=132人</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=132人</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补贴覆盖率</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补助资金发放及时率</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&gt;=100%</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残疾人基本养老医疗保险补贴</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&lt;=22.50万元</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=22.5万元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促进残疾人就业率</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有效促进</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074"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残疾人及亲属满意度</w:t>
            </w:r>
          </w:p>
        </w:tc>
        <w:tc>
          <w:tcPr>
            <w:tcW w:w="52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19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6"/>
        <w:gridCol w:w="385"/>
        <w:gridCol w:w="386"/>
        <w:gridCol w:w="1471"/>
        <w:gridCol w:w="1355"/>
        <w:gridCol w:w="673"/>
        <w:gridCol w:w="809"/>
        <w:gridCol w:w="639"/>
        <w:gridCol w:w="256"/>
        <w:gridCol w:w="247"/>
        <w:gridCol w:w="216"/>
        <w:gridCol w:w="406"/>
        <w:gridCol w:w="433"/>
        <w:gridCol w:w="639"/>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0"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昌州财预【2022】21号  2021年州本级残疾人就业保障金（第一批）</w:t>
            </w:r>
          </w:p>
        </w:tc>
      </w:tr>
      <w:tr w:rsidR="007F7AC9">
        <w:trPr>
          <w:gridAfter w:val="1"/>
          <w:wAfter w:w="88" w:type="pct"/>
          <w:trHeight w:val="280"/>
        </w:trPr>
        <w:tc>
          <w:tcPr>
            <w:tcW w:w="6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30"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6"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8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13.10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13.10</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13.10</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4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8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13.10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13.10</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13.10</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8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51"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0"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51"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13.10万元用于开展残疾人技能培训、寄宿制托养机构补助项目，主要建设内容为：为残疾人提供技能培训12.20万元、残疾人寄宿制托养机构补助经费0.90万元。于2023年12月31日前完工，通过本项目的实施可以组织开展残疾人进行技能培训的需求，对寄宿制托养机构进行补贴。努力实现残疾人普遍享有基本康复服务、参加技能培训，更好的融入社会生活，使残疾人及残疾人家属满意度达到90%。</w:t>
            </w:r>
          </w:p>
        </w:tc>
        <w:tc>
          <w:tcPr>
            <w:tcW w:w="1940"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13.1万元，为61名残疾人提供技能培训12.20万元、3名残疾人寄宿制托养机构补助经费0.90万元。于2023年12月31日前完成，通过本项目的实施可以组织开展残疾人进行技能培训的需求，对寄宿制托养机构进行补贴。努力实现残疾人普遍享有基本康复服务、参加技能培训，更好的融入社会生活，使残疾人及残疾人家属满意度达到90%。</w:t>
            </w:r>
          </w:p>
        </w:tc>
      </w:tr>
      <w:tr w:rsidR="007F7AC9">
        <w:trPr>
          <w:gridAfter w:val="1"/>
          <w:wAfter w:w="88" w:type="pct"/>
          <w:trHeight w:val="312"/>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1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参加技术培训人数</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&gt;=61人</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=61人</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补贴康复、托养机构数</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&gt;=3个</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=3个</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符合条件残疾人受益率</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技术培训补助费用</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&lt;=12.20万元</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=12.2万元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寄宿制托养机构补助经费</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&lt;=0.90万元</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=0.9万元</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8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8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5"/>
        <w:gridCol w:w="385"/>
        <w:gridCol w:w="385"/>
        <w:gridCol w:w="1193"/>
        <w:gridCol w:w="1602"/>
        <w:gridCol w:w="686"/>
        <w:gridCol w:w="805"/>
        <w:gridCol w:w="637"/>
        <w:gridCol w:w="288"/>
        <w:gridCol w:w="246"/>
        <w:gridCol w:w="216"/>
        <w:gridCol w:w="406"/>
        <w:gridCol w:w="431"/>
        <w:gridCol w:w="636"/>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1"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昌州财预【2022】21号  2021年州本级残疾人就业保障金（第一批）：残疾人康复中心项目经费</w:t>
            </w:r>
          </w:p>
        </w:tc>
      </w:tr>
      <w:tr w:rsidR="007F7AC9">
        <w:trPr>
          <w:gridAfter w:val="1"/>
          <w:wAfter w:w="88" w:type="pct"/>
          <w:trHeight w:val="280"/>
        </w:trPr>
        <w:tc>
          <w:tcPr>
            <w:tcW w:w="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2"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7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4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7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5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7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3"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资金140万元用于残疾人康复中心项目，主要建设内容为：建设昌吉市残疾人康复中心大楼及内部康复设施建设项目，于2023年12月31日前完工，通过本项目的实施可以组织开展残疾人康复需求，依托社区资源及基层医疗、康复、托养等机构建立完善残疾人康复努力实现残疾人普遍享有基本康复服务，满足残疾人康复的需要，促进残疾人事业的发展。改善残疾人的生活质量，使残疾人及残疾人家属满意度达到90%。</w:t>
            </w:r>
          </w:p>
        </w:tc>
        <w:tc>
          <w:tcPr>
            <w:tcW w:w="1943"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140万元，建设1个昌吉市残疾人康复中心大楼及内部康复设施建设项目，于2023年12月31日前完成，通过本项目的实施可以组织开展残疾人康复需求，依托社区资源及基层医疗、康复、托养等机构建立完善残疾人康复努力实现残疾人普遍享有基本康复服务，满足残疾人康复的需要，促进残疾人事业的发展。改善残疾人的生活质量，使残疾人及残疾人家属满意度达到90%。</w:t>
            </w:r>
          </w:p>
        </w:tc>
      </w:tr>
      <w:tr w:rsidR="007F7AC9">
        <w:trPr>
          <w:gridAfter w:val="1"/>
          <w:wAfter w:w="88" w:type="pct"/>
          <w:trHeight w:val="312"/>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建设残疾人康复中心大楼个数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项目按计划开工率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建设残疾人康复中心大楼成本</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=140.00万元</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=140万元</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有效提高</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585"/>
        <w:gridCol w:w="585"/>
        <w:gridCol w:w="589"/>
        <w:gridCol w:w="808"/>
        <w:gridCol w:w="743"/>
        <w:gridCol w:w="466"/>
        <w:gridCol w:w="839"/>
        <w:gridCol w:w="736"/>
        <w:gridCol w:w="450"/>
        <w:gridCol w:w="404"/>
        <w:gridCol w:w="463"/>
        <w:gridCol w:w="426"/>
        <w:gridCol w:w="490"/>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第七次代表大会相关费用</w:t>
            </w:r>
          </w:p>
        </w:tc>
      </w:tr>
      <w:tr w:rsidR="007F7AC9">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主管部门</w:t>
            </w:r>
          </w:p>
        </w:tc>
        <w:tc>
          <w:tcPr>
            <w:tcW w:w="190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2"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292"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1万元用于开展残疾人第七次代表大会相关费用项目，主要建设内容为：通过开展残疾人第七次代表大会工作,进行残疾人代表换届选举，该项目于2023年12月31日前完工，通过本项目的实施提高了残疾人康复服务水平，营造了关心、理解、支持残疾人的社会氛围，满足残疾人康复的需要，促进残疾人事业的发展。</w:t>
            </w:r>
          </w:p>
        </w:tc>
        <w:tc>
          <w:tcPr>
            <w:tcW w:w="223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通过开展残疾人第七次代表大会工作,进行残疾人代表换届选举，该项目于2023年12月31日前完工，通过本项目的实施提高了残疾人康复服务水平，营造了关心、理解、支持残疾人的社会氛围，满足残疾人康复的需要，促进残疾人事业的发展。</w:t>
            </w:r>
          </w:p>
        </w:tc>
      </w:tr>
      <w:tr w:rsidR="007F7AC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残疾人代表大会次数</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&gt;=1次</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=1次</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第七次代表大会费用</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&lt;=1万元</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残疾人满意度</w:t>
            </w:r>
          </w:p>
        </w:tc>
        <w:tc>
          <w:tcPr>
            <w:tcW w:w="53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585"/>
        <w:gridCol w:w="585"/>
        <w:gridCol w:w="589"/>
        <w:gridCol w:w="808"/>
        <w:gridCol w:w="743"/>
        <w:gridCol w:w="466"/>
        <w:gridCol w:w="841"/>
        <w:gridCol w:w="735"/>
        <w:gridCol w:w="450"/>
        <w:gridCol w:w="404"/>
        <w:gridCol w:w="462"/>
        <w:gridCol w:w="426"/>
        <w:gridCol w:w="490"/>
        <w:gridCol w:w="716"/>
        <w:gridCol w:w="222"/>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电磁灶施工配套电气设备及安装费用</w:t>
            </w:r>
          </w:p>
        </w:tc>
      </w:tr>
      <w:tr w:rsidR="007F7AC9">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2.50万元用于残疾人康复中心大楼安装电磁灶等配套电气设备项目，主要建设内容为：残疾人康复中心大楼安装电磁灶等配套电气设备，更好的为残疾人进行康复服务。通过本项目的实施提高了残疾人康复服务水平，营造了关心、理解、支持残疾人的社会氛围，满足残疾人康复的需要，促进残疾人事业的发展。</w:t>
            </w:r>
          </w:p>
        </w:tc>
        <w:tc>
          <w:tcPr>
            <w:tcW w:w="223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本项目投入2.50万元用于残疾人康复中心大楼安装电磁灶等配套电气设备项目，截止2024年5月31日，电磁灶已安装完成，资金已支付完毕。</w:t>
            </w:r>
          </w:p>
        </w:tc>
      </w:tr>
      <w:tr w:rsidR="007F7AC9">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施工机构数量</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&gt;=1个</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电磁灶施工费用</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&lt;=2.50万元</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=2.5万元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8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残疾人满意度</w:t>
            </w:r>
          </w:p>
        </w:tc>
        <w:tc>
          <w:tcPr>
            <w:tcW w:w="53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7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83"/>
        <w:gridCol w:w="383"/>
        <w:gridCol w:w="383"/>
        <w:gridCol w:w="1449"/>
        <w:gridCol w:w="1316"/>
        <w:gridCol w:w="688"/>
        <w:gridCol w:w="799"/>
        <w:gridCol w:w="716"/>
        <w:gridCol w:w="256"/>
        <w:gridCol w:w="246"/>
        <w:gridCol w:w="215"/>
        <w:gridCol w:w="404"/>
        <w:gridCol w:w="431"/>
        <w:gridCol w:w="632"/>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(2023年度)</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73"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精神残疾人医疗救助</w:t>
            </w:r>
          </w:p>
        </w:tc>
      </w:tr>
      <w:tr w:rsidR="007F7AC9">
        <w:trPr>
          <w:gridAfter w:val="1"/>
          <w:wAfter w:w="88" w:type="pct"/>
          <w:trHeight w:val="280"/>
        </w:trPr>
        <w:tc>
          <w:tcPr>
            <w:tcW w:w="6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28"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7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79"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7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8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1"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48"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45"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48"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50.18万元，主要用于为昌吉市339人精神病患者服药进行每人不超过1000元的服药补助，为昌吉市61名住院的精神病患者每人不超过3000元住院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w:t>
            </w:r>
          </w:p>
        </w:tc>
        <w:tc>
          <w:tcPr>
            <w:tcW w:w="1945"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昌吉市339人精神病患者服药进行每人不超过1000元的服药补助，为昌吉市61名住院的精神病患者每人不超过3000元住院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w:t>
            </w:r>
          </w:p>
        </w:tc>
      </w:tr>
      <w:tr w:rsidR="007F7AC9">
        <w:trPr>
          <w:gridAfter w:val="1"/>
          <w:wAfter w:w="88" w:type="pct"/>
          <w:trHeight w:val="312"/>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3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82"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2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6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2"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7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精神残疾人医疗救助人数</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&gt;=400人</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=400人</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对符合条件精神病人服药住院补助覆盖率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补助资金到位及时率</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精神残疾人医疗救助费用</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&lt;=50.18万元</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=50.18万元</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3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残疾人及其家属对残疾人康复服务的满意度</w:t>
            </w:r>
          </w:p>
        </w:tc>
        <w:tc>
          <w:tcPr>
            <w:tcW w:w="48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8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9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总分</w:t>
            </w:r>
          </w:p>
        </w:tc>
        <w:tc>
          <w:tcPr>
            <w:tcW w:w="48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7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95"/>
        <w:gridCol w:w="394"/>
        <w:gridCol w:w="394"/>
        <w:gridCol w:w="1512"/>
        <w:gridCol w:w="1373"/>
        <w:gridCol w:w="754"/>
        <w:gridCol w:w="660"/>
        <w:gridCol w:w="572"/>
        <w:gridCol w:w="264"/>
        <w:gridCol w:w="248"/>
        <w:gridCol w:w="216"/>
        <w:gridCol w:w="416"/>
        <w:gridCol w:w="443"/>
        <w:gridCol w:w="660"/>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65"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社区康复服务站运行经费</w:t>
            </w:r>
          </w:p>
        </w:tc>
      </w:tr>
      <w:tr w:rsidR="007F7AC9">
        <w:trPr>
          <w:gridAfter w:val="1"/>
          <w:wAfter w:w="88" w:type="pct"/>
          <w:trHeight w:val="280"/>
        </w:trPr>
        <w:tc>
          <w:tcPr>
            <w:tcW w:w="6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15"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83"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5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5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4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57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7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53"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639"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50"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639"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20万元用于残疾人社区康复站运行项目，主要建设内容为：通过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工，通过本项目的实施提高了残疾人康复服务水平，营造了关心、理解、支持残疾人的社会氛围，满足残疾人康复的需要，促进残疾人事业的发展。改善残疾人的生活自理能力，使残疾人及残疾人家属满意度达到90%。</w:t>
            </w:r>
          </w:p>
        </w:tc>
        <w:tc>
          <w:tcPr>
            <w:tcW w:w="1950"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截止自评日，该项目实际支付20万元，通过补助4个社区康复站，开展残疾人基本康复服务工作,为残疾人配置辅助器具，为肢体、视力、精神、智力残疾人提供基本康复服务,努力提高受助残疾人生活自理能力和社会参与能力。开展肢体残疾人康复训练，更好的为残疾人进行康复服务。于2023年12月31日前完成，通过本项目的实施提高了残疾人康复服务水平，营造了关心、理解、支持残疾人的社会氛围，满足残疾人康复的需要，促进残疾人事业的发展。改善残疾人的生活自理能力，使残疾人及残疾人家属满意度达到95%。</w:t>
            </w:r>
          </w:p>
        </w:tc>
      </w:tr>
      <w:tr w:rsidR="007F7AC9">
        <w:trPr>
          <w:gridAfter w:val="1"/>
          <w:wAfter w:w="88" w:type="pct"/>
          <w:trHeight w:val="312"/>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33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二级指</w:t>
            </w:r>
            <w:r>
              <w:rPr>
                <w:rFonts w:ascii="宋体" w:hAnsi="宋体" w:cs="宋体" w:hint="eastAsia"/>
                <w:color w:val="000000"/>
                <w:kern w:val="0"/>
                <w:sz w:val="20"/>
                <w:szCs w:val="20"/>
              </w:rPr>
              <w:lastRenderedPageBreak/>
              <w:t>标</w:t>
            </w:r>
          </w:p>
        </w:tc>
        <w:tc>
          <w:tcPr>
            <w:tcW w:w="151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6"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w:t>
            </w:r>
            <w:r>
              <w:rPr>
                <w:rFonts w:ascii="宋体" w:hAnsi="宋体" w:cs="宋体" w:hint="eastAsia"/>
                <w:color w:val="000000"/>
                <w:kern w:val="0"/>
                <w:sz w:val="20"/>
                <w:szCs w:val="20"/>
              </w:rPr>
              <w:lastRenderedPageBreak/>
              <w:t>成值</w:t>
            </w:r>
          </w:p>
        </w:tc>
        <w:tc>
          <w:tcPr>
            <w:tcW w:w="48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分值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8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13"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16"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89"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80"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23"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年度绩效指标完成情况</w:t>
            </w: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社区康复服务站运行个数</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&gt;=4个</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=4个</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各项工作完成率</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资金支付合规率</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社区康复服务站运行单位成本</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&lt;=5万元</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=5万元</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23"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3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6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416"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489"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37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80"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tbl>
      <w:tblPr>
        <w:tblW w:w="5000" w:type="pct"/>
        <w:tblLook w:val="04A0"/>
      </w:tblPr>
      <w:tblGrid>
        <w:gridCol w:w="377"/>
        <w:gridCol w:w="377"/>
        <w:gridCol w:w="378"/>
        <w:gridCol w:w="1462"/>
        <w:gridCol w:w="1330"/>
        <w:gridCol w:w="738"/>
        <w:gridCol w:w="781"/>
        <w:gridCol w:w="701"/>
        <w:gridCol w:w="253"/>
        <w:gridCol w:w="247"/>
        <w:gridCol w:w="214"/>
        <w:gridCol w:w="403"/>
        <w:gridCol w:w="420"/>
        <w:gridCol w:w="620"/>
        <w:gridCol w:w="221"/>
      </w:tblGrid>
      <w:tr w:rsidR="007F7AC9">
        <w:trPr>
          <w:gridAfter w:val="1"/>
          <w:wAfter w:w="88" w:type="pct"/>
          <w:trHeight w:val="42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p>
        </w:tc>
      </w:tr>
      <w:tr w:rsidR="007F7AC9">
        <w:trPr>
          <w:gridAfter w:val="1"/>
          <w:wAfter w:w="88" w:type="pct"/>
          <w:trHeight w:val="280"/>
        </w:trPr>
        <w:tc>
          <w:tcPr>
            <w:tcW w:w="4912" w:type="pct"/>
            <w:gridSpan w:val="14"/>
            <w:tcBorders>
              <w:top w:val="nil"/>
              <w:left w:val="nil"/>
              <w:bottom w:val="nil"/>
              <w:right w:val="nil"/>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(2023年度)</w:t>
            </w:r>
          </w:p>
        </w:tc>
      </w:tr>
      <w:tr w:rsidR="007F7AC9">
        <w:trPr>
          <w:gridAfter w:val="1"/>
          <w:wAfter w:w="88" w:type="pct"/>
          <w:trHeight w:val="280"/>
        </w:trPr>
        <w:tc>
          <w:tcPr>
            <w:tcW w:w="6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4291" w:type="pct"/>
            <w:gridSpan w:val="1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提前下达2023年自治区残疾人事业发展补助资金</w:t>
            </w:r>
          </w:p>
        </w:tc>
      </w:tr>
      <w:tr w:rsidR="007F7AC9">
        <w:trPr>
          <w:gridAfter w:val="1"/>
          <w:wAfter w:w="88" w:type="pct"/>
          <w:trHeight w:val="280"/>
        </w:trPr>
        <w:tc>
          <w:tcPr>
            <w:tcW w:w="6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390"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1245" w:type="pct"/>
            <w:gridSpan w:val="5"/>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昌吉市残疾人联合会</w:t>
            </w:r>
          </w:p>
        </w:tc>
      </w:tr>
      <w:tr w:rsidR="007F7AC9">
        <w:trPr>
          <w:gridAfter w:val="1"/>
          <w:wAfter w:w="88" w:type="pct"/>
          <w:trHeight w:val="520"/>
        </w:trPr>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3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7F7AC9">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6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41.96</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41.96</w:t>
            </w: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41.96</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3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10.00</w:t>
            </w:r>
          </w:p>
        </w:tc>
      </w:tr>
      <w:tr w:rsidR="007F7AC9">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6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41.96</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41.96</w:t>
            </w: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41.96</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440"/>
        </w:trPr>
        <w:tc>
          <w:tcPr>
            <w:tcW w:w="62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98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602"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79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47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429"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7F7AC9">
        <w:trPr>
          <w:gridAfter w:val="1"/>
          <w:wAfter w:w="88" w:type="pct"/>
          <w:trHeight w:val="280"/>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2701" w:type="pct"/>
            <w:gridSpan w:val="6"/>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1901" w:type="pct"/>
            <w:gridSpan w:val="7"/>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7F7AC9">
        <w:trPr>
          <w:gridAfter w:val="1"/>
          <w:wAfter w:w="88" w:type="pct"/>
          <w:trHeight w:val="54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2701" w:type="pct"/>
            <w:gridSpan w:val="6"/>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拟投入41.96万元用于残疾人基本康复服务、残疾儿童康复救助、社区康复协调员培训、爱耳日与残疾预防日宣传、困难重度残疾人家庭无障碍改造、残疾人数据动态更新补助项目，主要建设内容为：基本康复服务200人，通过开展残疾人基本康复服务工作,为残疾人配置辅助器具，为肢体、视力、精神、智力残疾人提供基本康复服务,努力提高受助残疾人生活自理能力和社</w:t>
            </w:r>
            <w:r>
              <w:rPr>
                <w:rFonts w:ascii="宋体" w:hAnsi="宋体" w:cs="宋体" w:hint="eastAsia"/>
                <w:color w:val="000000"/>
                <w:kern w:val="0"/>
                <w:sz w:val="20"/>
                <w:szCs w:val="20"/>
              </w:rPr>
              <w:lastRenderedPageBreak/>
              <w:t>会参与能力。为0-6岁的残疾儿童15人提供康复救助,努力实现残疾儿童普遍享有基本康复服务。社区康复协调员培训30人，残疾人数据动态更新8261人，通过残疾人服务相关信息数据动态更新，及时掌握全面建成小康社会进程中残疾人的基本服务状况和需求，通过建立健全残疾人工作数据大平台，促进各级政府残工委成员单位之间数据的资源共享。于2023年12月31日前完工，通过本项目的实施残疾人康复服务水平有效提高，营造了关心、理解、支持残疾人的社会氛围，满足残疾人康复的需要，促进残疾人事业的发展。改善残疾人的生活自理能力，使残疾人及残疾人家属满意度达到90%。</w:t>
            </w:r>
          </w:p>
        </w:tc>
        <w:tc>
          <w:tcPr>
            <w:tcW w:w="1901" w:type="pct"/>
            <w:gridSpan w:val="7"/>
            <w:tcBorders>
              <w:top w:val="single" w:sz="4" w:space="0" w:color="auto"/>
              <w:left w:val="nil"/>
              <w:bottom w:val="single" w:sz="4" w:space="0" w:color="auto"/>
              <w:right w:val="single" w:sz="4" w:space="0" w:color="000000"/>
            </w:tcBorders>
            <w:shd w:val="clear" w:color="auto" w:fill="auto"/>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截止自评日，该项目实际支付41.96万元，基本康复服务200人，通过开展残疾人基本康复服务工作,为残疾人配置辅助器具，为肢体、视力、精神、智力残疾人提供基本康复服务,努力提高受助残疾人生活</w:t>
            </w:r>
            <w:r>
              <w:rPr>
                <w:rFonts w:ascii="宋体" w:hAnsi="宋体" w:cs="宋体" w:hint="eastAsia"/>
                <w:color w:val="000000"/>
                <w:kern w:val="0"/>
                <w:sz w:val="20"/>
                <w:szCs w:val="20"/>
              </w:rPr>
              <w:lastRenderedPageBreak/>
              <w:t>自理能力和社会参与能力。为0-6岁的残疾儿童15人提供康复救助,努力实现残疾儿童普遍享有基本康复服务。社区康复协调员培训30人，残疾人数据动态更新8261人，通过残疾人服务相关信息数据动态更新，及时掌握全面建成小康社会进程中残疾人的基本服务状况和需求，通过建立健全残疾人工作数据大平台，促进各级政府残工委成员单位之间数据的资源共享。于2023年12月31日前完成，通过本项目的实施残疾人康复服务水平有效提高，营造了关心、理解、支持残疾人的社会氛围，满足残疾人康复的需要，促进残疾人事业的发展。改善残疾人的生活自理能力，使残疾人及残疾人家属满意度达到90%。</w:t>
            </w:r>
          </w:p>
        </w:tc>
      </w:tr>
      <w:tr w:rsidR="007F7AC9">
        <w:trPr>
          <w:gridAfter w:val="1"/>
          <w:wAfter w:w="88" w:type="pct"/>
          <w:trHeight w:val="312"/>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325"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5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418"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4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7F7AC9">
        <w:trPr>
          <w:trHeight w:val="28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1592" w:type="pct"/>
            <w:gridSpan w:val="3"/>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18"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451"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88" w:type="pct"/>
            <w:tcBorders>
              <w:top w:val="nil"/>
              <w:left w:val="nil"/>
              <w:bottom w:val="nil"/>
              <w:right w:val="nil"/>
            </w:tcBorders>
            <w:shd w:val="clear" w:color="auto" w:fill="auto"/>
            <w:noWrap/>
            <w:vAlign w:val="center"/>
          </w:tcPr>
          <w:p w:rsidR="007F7AC9" w:rsidRDefault="007F7AC9">
            <w:pPr>
              <w:widowControl/>
              <w:jc w:val="center"/>
              <w:rPr>
                <w:rFonts w:ascii="宋体" w:hAnsi="宋体" w:cs="宋体"/>
                <w:color w:val="000000"/>
                <w:kern w:val="0"/>
                <w:sz w:val="20"/>
                <w:szCs w:val="20"/>
              </w:rPr>
            </w:pPr>
          </w:p>
        </w:tc>
      </w:tr>
      <w:tr w:rsidR="007F7AC9">
        <w:trPr>
          <w:trHeight w:val="400"/>
        </w:trPr>
        <w:tc>
          <w:tcPr>
            <w:tcW w:w="311"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年度绩效指标完成情况</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残疾人基本康复服务人数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&gt;=200人</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=200人</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残疾儿童康复救助人数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&gt;=15人</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=15人</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社区康复协调员培训人数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&gt;=30人</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=30人</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爱耳日与残疾预防日宣传场次</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&gt;=5次</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=5次</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困难重度残疾人家庭无障碍改造户数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&gt;=39户</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=39户</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残疾人数据动态更新服务人数</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&gt;=8261人</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=8261人</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有需求的残疾人得到基本康复服务率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残疾人家庭无障碍改造合格率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补助资金发放及时率</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困难重度残疾人家庭无障碍改造项目完成时间</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=2023年12月31日</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残疾人基本康复补助费用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&lt;=3.80万元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=3.8万元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残疾儿童康复救助费用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&lt;=24.86万元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=24.86万元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社区康复协调员培训费用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&lt;=0.6万元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=0.6万元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数据动态更新补助费用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&lt;2.45万元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=2.45万元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困难重度残疾人家庭无障碍改造补助费用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&lt;=9.75万元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=9.75万元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爱耳日与残疾预防日宣传费用</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&lt;=0.50万元</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=0.5万元</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生态环境成本指标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残疾人康复服务水平</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有所提高</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达成</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生态效益指</w:t>
            </w:r>
            <w:r>
              <w:rPr>
                <w:rFonts w:ascii="宋体" w:hAnsi="宋体" w:cs="宋体" w:hint="eastAsia"/>
                <w:color w:val="000000"/>
                <w:kern w:val="0"/>
                <w:sz w:val="20"/>
                <w:szCs w:val="20"/>
              </w:rPr>
              <w:lastRenderedPageBreak/>
              <w:t>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400"/>
        </w:trPr>
        <w:tc>
          <w:tcPr>
            <w:tcW w:w="311" w:type="pct"/>
            <w:vMerge/>
            <w:tcBorders>
              <w:top w:val="nil"/>
              <w:left w:val="single" w:sz="4" w:space="0" w:color="auto"/>
              <w:bottom w:val="single" w:sz="4" w:space="0" w:color="auto"/>
              <w:right w:val="single" w:sz="4" w:space="0" w:color="auto"/>
            </w:tcBorders>
            <w:vAlign w:val="center"/>
          </w:tcPr>
          <w:p w:rsidR="007F7AC9" w:rsidRDefault="007F7AC9">
            <w:pPr>
              <w:widowControl/>
              <w:jc w:val="left"/>
              <w:rPr>
                <w:rFonts w:ascii="宋体" w:hAnsi="宋体" w:cs="宋体"/>
                <w:color w:val="000000"/>
                <w:kern w:val="0"/>
                <w:sz w:val="20"/>
                <w:szCs w:val="20"/>
              </w:rPr>
            </w:pPr>
          </w:p>
        </w:tc>
        <w:tc>
          <w:tcPr>
            <w:tcW w:w="310"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325"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92" w:type="pct"/>
            <w:gridSpan w:val="3"/>
            <w:tcBorders>
              <w:top w:val="single" w:sz="4" w:space="0" w:color="auto"/>
              <w:left w:val="nil"/>
              <w:bottom w:val="single" w:sz="4" w:space="0" w:color="auto"/>
              <w:right w:val="single" w:sz="4" w:space="0" w:color="000000"/>
            </w:tcBorders>
            <w:shd w:val="clear" w:color="auto" w:fill="auto"/>
            <w:noWrap/>
            <w:vAlign w:val="center"/>
          </w:tcPr>
          <w:p w:rsidR="007F7AC9" w:rsidRDefault="00FF3640">
            <w:pPr>
              <w:widowControl/>
              <w:jc w:val="left"/>
              <w:rPr>
                <w:rFonts w:ascii="宋体" w:hAnsi="宋体" w:cs="宋体"/>
                <w:color w:val="000000"/>
                <w:kern w:val="0"/>
                <w:sz w:val="20"/>
                <w:szCs w:val="20"/>
              </w:rPr>
            </w:pPr>
            <w:r>
              <w:rPr>
                <w:rFonts w:ascii="宋体" w:hAnsi="宋体" w:cs="宋体" w:hint="eastAsia"/>
                <w:color w:val="000000"/>
                <w:kern w:val="0"/>
                <w:sz w:val="20"/>
                <w:szCs w:val="20"/>
              </w:rPr>
              <w:t>残疾人及其家属对残疾人康复服务的满意度</w:t>
            </w:r>
          </w:p>
        </w:tc>
        <w:tc>
          <w:tcPr>
            <w:tcW w:w="474"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&gt;=90%</w:t>
            </w:r>
          </w:p>
        </w:tc>
        <w:tc>
          <w:tcPr>
            <w:tcW w:w="418" w:type="pct"/>
            <w:tcBorders>
              <w:top w:val="nil"/>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=90%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451" w:type="pct"/>
            <w:gridSpan w:val="2"/>
            <w:tcBorders>
              <w:top w:val="single" w:sz="4" w:space="0" w:color="auto"/>
              <w:left w:val="nil"/>
              <w:bottom w:val="single" w:sz="4" w:space="0" w:color="auto"/>
              <w:right w:val="single" w:sz="4" w:space="0" w:color="000000"/>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r w:rsidR="007F7AC9">
        <w:trPr>
          <w:trHeight w:val="280"/>
        </w:trPr>
        <w:tc>
          <w:tcPr>
            <w:tcW w:w="342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451"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100分</w:t>
            </w:r>
          </w:p>
        </w:tc>
        <w:tc>
          <w:tcPr>
            <w:tcW w:w="565" w:type="pct"/>
            <w:gridSpan w:val="2"/>
            <w:tcBorders>
              <w:top w:val="single" w:sz="4" w:space="0" w:color="auto"/>
              <w:left w:val="nil"/>
              <w:bottom w:val="single" w:sz="4" w:space="0" w:color="auto"/>
              <w:right w:val="single" w:sz="4" w:space="0" w:color="auto"/>
            </w:tcBorders>
            <w:shd w:val="clear" w:color="auto" w:fill="auto"/>
            <w:vAlign w:val="center"/>
          </w:tcPr>
          <w:p w:rsidR="007F7AC9" w:rsidRDefault="00FF364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rsidR="007F7AC9" w:rsidRDefault="007F7AC9">
            <w:pPr>
              <w:widowControl/>
              <w:jc w:val="left"/>
              <w:rPr>
                <w:rFonts w:eastAsia="Times New Roman"/>
                <w:kern w:val="0"/>
                <w:sz w:val="20"/>
                <w:szCs w:val="20"/>
              </w:rPr>
            </w:pPr>
          </w:p>
        </w:tc>
      </w:tr>
    </w:tbl>
    <w:p w:rsidR="007F7AC9" w:rsidRDefault="007F7AC9">
      <w:pPr>
        <w:ind w:firstLineChars="200" w:firstLine="640"/>
        <w:jc w:val="left"/>
        <w:rPr>
          <w:rFonts w:ascii="仿宋_GB2312" w:eastAsia="仿宋_GB2312"/>
          <w:sz w:val="32"/>
          <w:szCs w:val="32"/>
        </w:rPr>
      </w:pPr>
    </w:p>
    <w:p w:rsidR="007F7AC9" w:rsidRDefault="00FF3640">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7F7AC9" w:rsidRDefault="00FF3640">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7F7AC9" w:rsidRDefault="00FF3640">
      <w:pPr>
        <w:jc w:val="center"/>
        <w:outlineLvl w:val="0"/>
        <w:rPr>
          <w:rFonts w:ascii="黑体" w:eastAsia="黑体" w:hAnsi="黑体"/>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7F7AC9" w:rsidRDefault="00FF364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7F7AC9" w:rsidRDefault="00FF364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7F7AC9" w:rsidRDefault="00FF364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7F7AC9" w:rsidRDefault="00FF364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F7AC9" w:rsidRDefault="00FF364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7F7AC9" w:rsidRDefault="00FF3640">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7F7AC9" w:rsidRDefault="00FF3640">
      <w:pPr>
        <w:ind w:firstLineChars="200" w:firstLine="640"/>
        <w:outlineLvl w:val="1"/>
        <w:rPr>
          <w:rFonts w:ascii="黑体" w:eastAsia="仿宋_GB2312" w:hAnsi="黑体" w:cs="宋体"/>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rsidR="007F7AC9" w:rsidRDefault="00FF3640">
      <w:pPr>
        <w:ind w:firstLineChars="200" w:firstLine="640"/>
        <w:outlineLvl w:val="1"/>
        <w:rPr>
          <w:rFonts w:ascii="黑体" w:eastAsia="仿宋_GB2312" w:hAnsi="黑体" w:cs="宋体"/>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7F7AC9" w:rsidRDefault="00FF3640">
      <w:pPr>
        <w:ind w:firstLineChars="200" w:firstLine="640"/>
        <w:outlineLvl w:val="1"/>
        <w:rPr>
          <w:rFonts w:ascii="黑体" w:eastAsia="仿宋_GB2312" w:hAnsi="黑体" w:cs="宋体"/>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rsidR="007F7AC9" w:rsidRDefault="00FF3640">
      <w:pPr>
        <w:ind w:firstLineChars="200" w:firstLine="640"/>
        <w:outlineLvl w:val="1"/>
        <w:rPr>
          <w:rFonts w:ascii="黑体" w:eastAsia="仿宋_GB2312" w:hAnsi="黑体" w:cs="宋体"/>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7F7AC9" w:rsidRDefault="00FF3640">
      <w:pPr>
        <w:ind w:firstLineChars="200" w:firstLine="640"/>
        <w:outlineLvl w:val="1"/>
        <w:rPr>
          <w:rFonts w:ascii="黑体" w:eastAsia="仿宋_GB2312" w:hAnsi="黑体" w:cs="宋体"/>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7F7AC9" w:rsidRDefault="00FF3640">
      <w:pPr>
        <w:ind w:firstLineChars="200" w:firstLine="640"/>
        <w:outlineLvl w:val="1"/>
        <w:rPr>
          <w:rFonts w:ascii="黑体" w:eastAsia="仿宋_GB2312" w:hAnsi="黑体" w:cs="宋体"/>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rsidR="007F7AC9" w:rsidRDefault="00FF3640">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7F7AC9" w:rsidRDefault="00FF3640">
      <w:pPr>
        <w:ind w:firstLineChars="200" w:firstLine="640"/>
        <w:outlineLvl w:val="1"/>
        <w:rPr>
          <w:rFonts w:ascii="黑体" w:eastAsia="仿宋_GB2312" w:hAnsi="黑体" w:cs="宋体"/>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7F7AC9" w:rsidRDefault="00FF3640">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7F7AC9" w:rsidRDefault="007F7AC9">
      <w:pPr>
        <w:ind w:firstLineChars="200" w:firstLine="640"/>
        <w:rPr>
          <w:rFonts w:ascii="仿宋_GB2312" w:eastAsia="仿宋_GB2312"/>
          <w:sz w:val="32"/>
          <w:szCs w:val="32"/>
        </w:rPr>
      </w:pPr>
    </w:p>
    <w:p w:rsidR="007F7AC9" w:rsidRDefault="007F7AC9">
      <w:pPr>
        <w:ind w:firstLineChars="200" w:firstLine="640"/>
        <w:outlineLvl w:val="1"/>
        <w:rPr>
          <w:rFonts w:ascii="黑体" w:eastAsia="黑体" w:hAnsi="黑体" w:cs="宋体"/>
          <w:bCs/>
          <w:kern w:val="0"/>
          <w:sz w:val="32"/>
          <w:szCs w:val="32"/>
        </w:rPr>
      </w:pPr>
    </w:p>
    <w:sectPr w:rsidR="007F7AC9" w:rsidSect="00C03DB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856" w:rsidRDefault="00C17856">
      <w:r>
        <w:separator/>
      </w:r>
    </w:p>
  </w:endnote>
  <w:endnote w:type="continuationSeparator" w:id="1">
    <w:p w:rsidR="00C17856" w:rsidRDefault="00C17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AC9" w:rsidRDefault="00C01DBD">
    <w:pPr>
      <w:pStyle w:val="a4"/>
    </w:pPr>
    <w:r>
      <w:rPr>
        <w:noProof/>
      </w:rP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7F7AC9" w:rsidRDefault="00C01DBD">
                <w:pPr>
                  <w:pStyle w:val="a4"/>
                </w:pPr>
                <w:r>
                  <w:rPr>
                    <w:rFonts w:hint="eastAsia"/>
                  </w:rPr>
                  <w:fldChar w:fldCharType="begin"/>
                </w:r>
                <w:r w:rsidR="00FF3640">
                  <w:rPr>
                    <w:rFonts w:hint="eastAsia"/>
                  </w:rPr>
                  <w:instrText xml:space="preserve"> PAGE  \* MERGEFORMAT </w:instrText>
                </w:r>
                <w:r>
                  <w:rPr>
                    <w:rFonts w:hint="eastAsia"/>
                  </w:rPr>
                  <w:fldChar w:fldCharType="separate"/>
                </w:r>
                <w:r w:rsidR="00F74F03">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856" w:rsidRDefault="00C17856">
      <w:r>
        <w:separator/>
      </w:r>
    </w:p>
  </w:footnote>
  <w:footnote w:type="continuationSeparator" w:id="1">
    <w:p w:rsidR="00C17856" w:rsidRDefault="00C178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ZhZGRhY2RiODFjZjAzZDFlMmZkYzIxMjU0YWNlNWYifQ=="/>
    <w:docVar w:name="KSO_WPS_MARK_KEY" w:val="41ee2a61-2d54-4f93-83be-afdb9a40d732"/>
  </w:docVars>
  <w:rsids>
    <w:rsidRoot w:val="00F475E5"/>
    <w:rsid w:val="000968D6"/>
    <w:rsid w:val="000D3824"/>
    <w:rsid w:val="002063C0"/>
    <w:rsid w:val="00213C59"/>
    <w:rsid w:val="003210CE"/>
    <w:rsid w:val="003B7931"/>
    <w:rsid w:val="004457F0"/>
    <w:rsid w:val="004B3F5D"/>
    <w:rsid w:val="005C32C4"/>
    <w:rsid w:val="005E6FEC"/>
    <w:rsid w:val="0073144B"/>
    <w:rsid w:val="00733C27"/>
    <w:rsid w:val="00766ABF"/>
    <w:rsid w:val="00785000"/>
    <w:rsid w:val="007D3184"/>
    <w:rsid w:val="007F7AC9"/>
    <w:rsid w:val="00820208"/>
    <w:rsid w:val="00882AA3"/>
    <w:rsid w:val="008F1FD4"/>
    <w:rsid w:val="00960E94"/>
    <w:rsid w:val="00962C74"/>
    <w:rsid w:val="009E5160"/>
    <w:rsid w:val="00AA1F69"/>
    <w:rsid w:val="00AE44BA"/>
    <w:rsid w:val="00B70D59"/>
    <w:rsid w:val="00BD7F89"/>
    <w:rsid w:val="00C01DBD"/>
    <w:rsid w:val="00C03DB2"/>
    <w:rsid w:val="00C061F6"/>
    <w:rsid w:val="00C17856"/>
    <w:rsid w:val="00EA3B1B"/>
    <w:rsid w:val="00EE26F0"/>
    <w:rsid w:val="00EE6EB2"/>
    <w:rsid w:val="00EF1B72"/>
    <w:rsid w:val="00F475E5"/>
    <w:rsid w:val="00F52A8D"/>
    <w:rsid w:val="00F74F03"/>
    <w:rsid w:val="00FF225D"/>
    <w:rsid w:val="00FF3640"/>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FC26E4"/>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0A6B5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1D068F"/>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3D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03DB2"/>
    <w:pPr>
      <w:jc w:val="left"/>
    </w:pPr>
  </w:style>
  <w:style w:type="paragraph" w:styleId="3">
    <w:name w:val="toc 3"/>
    <w:basedOn w:val="a"/>
    <w:next w:val="a"/>
    <w:qFormat/>
    <w:rsid w:val="00C03DB2"/>
    <w:pPr>
      <w:ind w:leftChars="400" w:left="840"/>
    </w:pPr>
  </w:style>
  <w:style w:type="paragraph" w:styleId="a4">
    <w:name w:val="footer"/>
    <w:basedOn w:val="a"/>
    <w:qFormat/>
    <w:rsid w:val="00C03DB2"/>
    <w:pPr>
      <w:tabs>
        <w:tab w:val="center" w:pos="4153"/>
        <w:tab w:val="right" w:pos="8306"/>
      </w:tabs>
      <w:snapToGrid w:val="0"/>
      <w:jc w:val="left"/>
    </w:pPr>
    <w:rPr>
      <w:sz w:val="18"/>
    </w:rPr>
  </w:style>
  <w:style w:type="paragraph" w:styleId="a5">
    <w:name w:val="header"/>
    <w:basedOn w:val="a"/>
    <w:qFormat/>
    <w:rsid w:val="00C03DB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C03DB2"/>
  </w:style>
  <w:style w:type="paragraph" w:styleId="2">
    <w:name w:val="toc 2"/>
    <w:basedOn w:val="a"/>
    <w:next w:val="a"/>
    <w:qFormat/>
    <w:rsid w:val="00C03DB2"/>
    <w:pPr>
      <w:ind w:leftChars="200" w:left="420"/>
    </w:pPr>
  </w:style>
  <w:style w:type="paragraph" w:styleId="a6">
    <w:name w:val="Normal (Web)"/>
    <w:basedOn w:val="a"/>
    <w:qFormat/>
    <w:rsid w:val="00C03DB2"/>
    <w:pPr>
      <w:spacing w:before="100" w:beforeAutospacing="1" w:after="100" w:afterAutospacing="1"/>
      <w:jc w:val="left"/>
    </w:pPr>
    <w:rPr>
      <w:kern w:val="0"/>
      <w:sz w:val="24"/>
    </w:rPr>
  </w:style>
  <w:style w:type="character" w:styleId="a7">
    <w:name w:val="Strong"/>
    <w:basedOn w:val="a0"/>
    <w:qFormat/>
    <w:rsid w:val="00C03DB2"/>
    <w:rPr>
      <w:b/>
    </w:rPr>
  </w:style>
  <w:style w:type="paragraph" w:customStyle="1" w:styleId="WPSOffice3">
    <w:name w:val="WPSOffice手动目录 3"/>
    <w:qFormat/>
    <w:rsid w:val="00C03DB2"/>
    <w:pPr>
      <w:ind w:leftChars="400" w:left="400"/>
    </w:pPr>
  </w:style>
  <w:style w:type="paragraph" w:customStyle="1" w:styleId="WPSOffice2">
    <w:name w:val="WPSOffice手动目录 2"/>
    <w:qFormat/>
    <w:rsid w:val="00C03DB2"/>
    <w:pPr>
      <w:ind w:leftChars="200" w:left="200"/>
    </w:pPr>
  </w:style>
  <w:style w:type="paragraph" w:customStyle="1" w:styleId="WPSOffice1">
    <w:name w:val="WPSOffice手动目录 1"/>
    <w:qFormat/>
    <w:rsid w:val="00C03DB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83</Pages>
  <Words>6488</Words>
  <Characters>36984</Characters>
  <Application>Microsoft Office Word</Application>
  <DocSecurity>0</DocSecurity>
  <Lines>308</Lines>
  <Paragraphs>86</Paragraphs>
  <ScaleCrop>false</ScaleCrop>
  <Company/>
  <LinksUpToDate>false</LinksUpToDate>
  <CharactersWithSpaces>43386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15</cp:revision>
  <dcterms:created xsi:type="dcterms:W3CDTF">2014-10-29T12:08:00Z</dcterms:created>
  <dcterms:modified xsi:type="dcterms:W3CDTF">2025-03-21T03:48:00Z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