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3240A" w14:textId="77777777" w:rsidR="00623659" w:rsidRPr="00D0357E" w:rsidRDefault="00000000">
      <w:pPr>
        <w:spacing w:line="540" w:lineRule="exact"/>
        <w:jc w:val="left"/>
        <w:rPr>
          <w:rFonts w:ascii="仿宋" w:eastAsia="仿宋" w:hAnsi="仿宋" w:cs="宋体" w:hint="eastAsia"/>
          <w:kern w:val="0"/>
          <w:sz w:val="32"/>
          <w:szCs w:val="32"/>
        </w:rPr>
      </w:pPr>
      <w:r w:rsidRPr="00D0357E">
        <w:rPr>
          <w:rFonts w:ascii="仿宋" w:eastAsia="仿宋" w:hAnsi="仿宋" w:cs="宋体" w:hint="eastAsia"/>
          <w:kern w:val="0"/>
          <w:sz w:val="32"/>
          <w:szCs w:val="32"/>
        </w:rPr>
        <w:t>附件2：</w:t>
      </w:r>
    </w:p>
    <w:p w14:paraId="67DA73D7"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429AE1A3"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4ACEFE95"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02098834"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42BADFD9"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162A6114"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72DAED31" w14:textId="77777777" w:rsidR="00623659" w:rsidRPr="00D0357E" w:rsidRDefault="00000000">
      <w:pPr>
        <w:spacing w:line="540" w:lineRule="exact"/>
        <w:jc w:val="center"/>
        <w:rPr>
          <w:rFonts w:ascii="方正小标宋_GBK" w:eastAsia="方正小标宋_GBK" w:hAnsi="华文中宋" w:cs="宋体" w:hint="eastAsia"/>
          <w:b/>
          <w:kern w:val="0"/>
          <w:sz w:val="48"/>
          <w:szCs w:val="48"/>
        </w:rPr>
      </w:pPr>
      <w:r w:rsidRPr="00D0357E">
        <w:rPr>
          <w:rFonts w:ascii="方正小标宋_GBK" w:eastAsia="方正小标宋_GBK" w:hAnsi="华文中宋" w:cs="宋体" w:hint="eastAsia"/>
          <w:b/>
          <w:kern w:val="0"/>
          <w:sz w:val="48"/>
          <w:szCs w:val="48"/>
        </w:rPr>
        <w:t>项目支出绩效自评报告</w:t>
      </w:r>
    </w:p>
    <w:p w14:paraId="53CA6217" w14:textId="77777777" w:rsidR="00623659" w:rsidRPr="00D0357E" w:rsidRDefault="00623659">
      <w:pPr>
        <w:spacing w:line="540" w:lineRule="exact"/>
        <w:jc w:val="center"/>
        <w:rPr>
          <w:rFonts w:ascii="华文中宋" w:eastAsia="华文中宋" w:hAnsi="华文中宋" w:cs="宋体" w:hint="eastAsia"/>
          <w:b/>
          <w:kern w:val="0"/>
          <w:sz w:val="52"/>
          <w:szCs w:val="52"/>
        </w:rPr>
      </w:pPr>
    </w:p>
    <w:p w14:paraId="1621FEC6" w14:textId="77777777" w:rsidR="00623659" w:rsidRPr="00D0357E" w:rsidRDefault="00000000">
      <w:pPr>
        <w:spacing w:line="540" w:lineRule="exact"/>
        <w:jc w:val="center"/>
        <w:rPr>
          <w:rFonts w:eastAsia="仿宋_GB2312" w:hAnsi="宋体" w:cs="宋体" w:hint="eastAsia"/>
          <w:kern w:val="0"/>
          <w:sz w:val="36"/>
          <w:szCs w:val="36"/>
        </w:rPr>
      </w:pPr>
      <w:r w:rsidRPr="00D0357E">
        <w:rPr>
          <w:rFonts w:eastAsia="仿宋_GB2312" w:hAnsi="宋体" w:cs="宋体" w:hint="eastAsia"/>
          <w:kern w:val="0"/>
          <w:sz w:val="36"/>
          <w:szCs w:val="36"/>
        </w:rPr>
        <w:t>（</w:t>
      </w:r>
      <w:r w:rsidRPr="00D0357E">
        <w:rPr>
          <w:rFonts w:eastAsia="仿宋_GB2312" w:hAnsi="宋体" w:cs="宋体" w:hint="eastAsia"/>
          <w:kern w:val="0"/>
          <w:sz w:val="36"/>
          <w:szCs w:val="36"/>
        </w:rPr>
        <w:t xml:space="preserve">   </w:t>
      </w:r>
      <w:r w:rsidRPr="00D0357E">
        <w:rPr>
          <w:rStyle w:val="ad"/>
          <w:rFonts w:ascii="楷体" w:eastAsia="楷体" w:hAnsi="楷体" w:hint="eastAsia"/>
          <w:spacing w:val="-4"/>
          <w:sz w:val="32"/>
          <w:szCs w:val="32"/>
        </w:rPr>
        <w:t>2023</w:t>
      </w:r>
      <w:r w:rsidRPr="00D0357E">
        <w:rPr>
          <w:rFonts w:eastAsia="仿宋_GB2312" w:hAnsi="宋体" w:cs="宋体" w:hint="eastAsia"/>
          <w:kern w:val="0"/>
          <w:sz w:val="36"/>
          <w:szCs w:val="36"/>
        </w:rPr>
        <w:t xml:space="preserve">  </w:t>
      </w:r>
      <w:r w:rsidRPr="00D0357E">
        <w:rPr>
          <w:rFonts w:eastAsia="仿宋_GB2312" w:hAnsi="宋体" w:cs="宋体" w:hint="eastAsia"/>
          <w:kern w:val="0"/>
          <w:sz w:val="36"/>
          <w:szCs w:val="36"/>
        </w:rPr>
        <w:t>年度）</w:t>
      </w:r>
    </w:p>
    <w:p w14:paraId="3137B36B" w14:textId="77777777" w:rsidR="00623659" w:rsidRPr="00D0357E" w:rsidRDefault="00623659">
      <w:pPr>
        <w:spacing w:line="540" w:lineRule="exact"/>
        <w:jc w:val="center"/>
        <w:rPr>
          <w:rFonts w:eastAsia="仿宋_GB2312" w:hAnsi="宋体" w:cs="宋体" w:hint="eastAsia"/>
          <w:kern w:val="0"/>
          <w:sz w:val="30"/>
          <w:szCs w:val="30"/>
        </w:rPr>
      </w:pPr>
    </w:p>
    <w:p w14:paraId="40EAE045" w14:textId="77777777" w:rsidR="00623659" w:rsidRPr="00D0357E" w:rsidRDefault="00623659">
      <w:pPr>
        <w:spacing w:line="540" w:lineRule="exact"/>
        <w:jc w:val="center"/>
        <w:rPr>
          <w:rFonts w:eastAsia="仿宋_GB2312" w:hAnsi="宋体" w:cs="宋体" w:hint="eastAsia"/>
          <w:kern w:val="0"/>
          <w:sz w:val="30"/>
          <w:szCs w:val="30"/>
        </w:rPr>
      </w:pPr>
    </w:p>
    <w:p w14:paraId="0DAA8D16" w14:textId="77777777" w:rsidR="00623659" w:rsidRPr="00D0357E" w:rsidRDefault="00623659">
      <w:pPr>
        <w:spacing w:line="540" w:lineRule="exact"/>
        <w:jc w:val="center"/>
        <w:rPr>
          <w:rFonts w:eastAsia="仿宋_GB2312" w:hAnsi="宋体" w:cs="宋体" w:hint="eastAsia"/>
          <w:kern w:val="0"/>
          <w:sz w:val="30"/>
          <w:szCs w:val="30"/>
        </w:rPr>
      </w:pPr>
    </w:p>
    <w:p w14:paraId="62F34C8C" w14:textId="77777777" w:rsidR="00623659" w:rsidRPr="00D0357E" w:rsidRDefault="00623659">
      <w:pPr>
        <w:spacing w:line="540" w:lineRule="exact"/>
        <w:jc w:val="center"/>
        <w:rPr>
          <w:rFonts w:eastAsia="仿宋_GB2312" w:hAnsi="宋体" w:cs="宋体" w:hint="eastAsia"/>
          <w:kern w:val="0"/>
          <w:sz w:val="30"/>
          <w:szCs w:val="30"/>
        </w:rPr>
      </w:pPr>
    </w:p>
    <w:p w14:paraId="2ACC829C" w14:textId="77777777" w:rsidR="00623659" w:rsidRPr="00D0357E" w:rsidRDefault="00623659">
      <w:pPr>
        <w:spacing w:line="540" w:lineRule="exact"/>
        <w:jc w:val="center"/>
        <w:rPr>
          <w:rFonts w:eastAsia="仿宋_GB2312" w:hAnsi="宋体" w:cs="宋体" w:hint="eastAsia"/>
          <w:kern w:val="0"/>
          <w:sz w:val="30"/>
          <w:szCs w:val="30"/>
        </w:rPr>
      </w:pPr>
    </w:p>
    <w:p w14:paraId="02BB55CB" w14:textId="77777777" w:rsidR="00623659" w:rsidRPr="00D0357E" w:rsidRDefault="00623659">
      <w:pPr>
        <w:spacing w:line="540" w:lineRule="exact"/>
        <w:jc w:val="center"/>
        <w:rPr>
          <w:rFonts w:eastAsia="仿宋_GB2312" w:hAnsi="宋体" w:cs="宋体" w:hint="eastAsia"/>
          <w:kern w:val="0"/>
          <w:sz w:val="30"/>
          <w:szCs w:val="30"/>
        </w:rPr>
      </w:pPr>
    </w:p>
    <w:p w14:paraId="67D70C48" w14:textId="77777777" w:rsidR="00623659" w:rsidRPr="00D0357E" w:rsidRDefault="00623659">
      <w:pPr>
        <w:spacing w:line="540" w:lineRule="exact"/>
        <w:rPr>
          <w:rFonts w:eastAsia="仿宋_GB2312" w:hAnsi="宋体" w:cs="宋体" w:hint="eastAsia"/>
          <w:kern w:val="0"/>
          <w:sz w:val="30"/>
          <w:szCs w:val="30"/>
        </w:rPr>
      </w:pPr>
    </w:p>
    <w:p w14:paraId="3FFF278F" w14:textId="77777777" w:rsidR="00623659" w:rsidRPr="00D0357E" w:rsidRDefault="00000000">
      <w:pPr>
        <w:spacing w:line="700" w:lineRule="exact"/>
        <w:jc w:val="left"/>
        <w:rPr>
          <w:rFonts w:eastAsia="仿宋_GB2312" w:hAnsi="宋体" w:cs="宋体" w:hint="eastAsia"/>
          <w:kern w:val="0"/>
          <w:sz w:val="36"/>
          <w:szCs w:val="36"/>
        </w:rPr>
      </w:pPr>
      <w:r w:rsidRPr="00D0357E">
        <w:rPr>
          <w:rFonts w:eastAsia="仿宋_GB2312" w:hAnsi="宋体" w:cs="宋体" w:hint="eastAsia"/>
          <w:kern w:val="0"/>
          <w:sz w:val="36"/>
          <w:szCs w:val="36"/>
        </w:rPr>
        <w:t xml:space="preserve">     </w:t>
      </w:r>
    </w:p>
    <w:p w14:paraId="3A9D7E07" w14:textId="77777777" w:rsidR="00623659" w:rsidRPr="00D0357E" w:rsidRDefault="00000000">
      <w:pPr>
        <w:spacing w:line="700" w:lineRule="exact"/>
        <w:ind w:firstLineChars="250" w:firstLine="900"/>
        <w:jc w:val="left"/>
        <w:rPr>
          <w:rFonts w:eastAsia="仿宋_GB2312" w:hAnsi="宋体" w:cs="宋体" w:hint="eastAsia"/>
          <w:kern w:val="0"/>
          <w:sz w:val="36"/>
          <w:szCs w:val="36"/>
        </w:rPr>
      </w:pPr>
      <w:r w:rsidRPr="00D0357E">
        <w:rPr>
          <w:rFonts w:eastAsia="仿宋_GB2312" w:hAnsi="宋体" w:cs="宋体" w:hint="eastAsia"/>
          <w:kern w:val="0"/>
          <w:sz w:val="36"/>
          <w:szCs w:val="36"/>
        </w:rPr>
        <w:t>项目名称：</w:t>
      </w:r>
      <w:proofErr w:type="gramStart"/>
      <w:r w:rsidRPr="00D0357E">
        <w:rPr>
          <w:rStyle w:val="ad"/>
          <w:rFonts w:ascii="楷体" w:eastAsia="楷体" w:hAnsi="楷体" w:hint="eastAsia"/>
          <w:spacing w:val="-4"/>
          <w:sz w:val="32"/>
          <w:szCs w:val="32"/>
        </w:rPr>
        <w:t>经责审计</w:t>
      </w:r>
      <w:proofErr w:type="gramEnd"/>
      <w:r w:rsidRPr="00D0357E">
        <w:rPr>
          <w:rStyle w:val="ad"/>
          <w:rFonts w:ascii="楷体" w:eastAsia="楷体" w:hAnsi="楷体" w:hint="eastAsia"/>
          <w:spacing w:val="-4"/>
          <w:sz w:val="32"/>
          <w:szCs w:val="32"/>
        </w:rPr>
        <w:t>化解中小企业欠款</w:t>
      </w:r>
    </w:p>
    <w:p w14:paraId="46F8ADA8" w14:textId="77777777" w:rsidR="00623659" w:rsidRPr="00D0357E" w:rsidRDefault="00000000">
      <w:pPr>
        <w:spacing w:line="540" w:lineRule="exact"/>
        <w:ind w:firstLine="567"/>
        <w:rPr>
          <w:rFonts w:ascii="楷体" w:eastAsia="楷体" w:hAnsi="楷体" w:hint="eastAsia"/>
          <w:b/>
          <w:bCs/>
          <w:spacing w:val="-4"/>
          <w:sz w:val="32"/>
          <w:szCs w:val="32"/>
        </w:rPr>
      </w:pPr>
      <w:r w:rsidRPr="00D0357E">
        <w:rPr>
          <w:rFonts w:eastAsia="仿宋_GB2312" w:hAnsi="宋体" w:cs="宋体" w:hint="eastAsia"/>
          <w:kern w:val="0"/>
          <w:sz w:val="36"/>
          <w:szCs w:val="36"/>
        </w:rPr>
        <w:t xml:space="preserve">  </w:t>
      </w:r>
      <w:r w:rsidRPr="00D0357E">
        <w:rPr>
          <w:rFonts w:eastAsia="仿宋_GB2312" w:hAnsi="宋体" w:cs="宋体" w:hint="eastAsia"/>
          <w:kern w:val="0"/>
          <w:sz w:val="36"/>
          <w:szCs w:val="36"/>
        </w:rPr>
        <w:t>实施单位（公章）：</w:t>
      </w:r>
      <w:r w:rsidRPr="00D0357E">
        <w:rPr>
          <w:rStyle w:val="ad"/>
          <w:rFonts w:ascii="楷体" w:eastAsia="楷体" w:hAnsi="楷体" w:hint="eastAsia"/>
          <w:spacing w:val="-4"/>
          <w:sz w:val="28"/>
          <w:szCs w:val="28"/>
        </w:rPr>
        <w:t>昌吉市水利局</w:t>
      </w:r>
    </w:p>
    <w:p w14:paraId="4D2ADB13" w14:textId="77777777" w:rsidR="00623659" w:rsidRPr="00D0357E" w:rsidRDefault="00000000">
      <w:pPr>
        <w:spacing w:line="540" w:lineRule="exact"/>
        <w:ind w:firstLineChars="250" w:firstLine="900"/>
        <w:rPr>
          <w:rFonts w:ascii="楷体" w:eastAsia="楷体" w:hAnsi="楷体" w:hint="eastAsia"/>
          <w:b/>
          <w:bCs/>
          <w:spacing w:val="-4"/>
          <w:sz w:val="28"/>
          <w:szCs w:val="28"/>
        </w:rPr>
      </w:pPr>
      <w:r w:rsidRPr="00D0357E">
        <w:rPr>
          <w:rFonts w:eastAsia="仿宋_GB2312" w:hAnsi="宋体" w:cs="宋体" w:hint="eastAsia"/>
          <w:kern w:val="0"/>
          <w:sz w:val="36"/>
          <w:szCs w:val="36"/>
        </w:rPr>
        <w:t>主管部门（公章）：</w:t>
      </w:r>
      <w:r w:rsidRPr="00D0357E">
        <w:rPr>
          <w:rStyle w:val="ad"/>
          <w:rFonts w:ascii="楷体" w:eastAsia="楷体" w:hAnsi="楷体" w:hint="eastAsia"/>
          <w:spacing w:val="-4"/>
          <w:sz w:val="28"/>
          <w:szCs w:val="28"/>
        </w:rPr>
        <w:t>昌吉市水利局</w:t>
      </w:r>
    </w:p>
    <w:p w14:paraId="002347F7" w14:textId="77777777" w:rsidR="00623659" w:rsidRPr="00D0357E" w:rsidRDefault="00000000">
      <w:pPr>
        <w:spacing w:line="540" w:lineRule="exact"/>
        <w:ind w:firstLineChars="250" w:firstLine="900"/>
        <w:rPr>
          <w:rFonts w:ascii="楷体" w:eastAsia="楷体" w:hAnsi="楷体" w:hint="eastAsia"/>
          <w:b/>
          <w:bCs/>
          <w:spacing w:val="-4"/>
          <w:sz w:val="32"/>
          <w:szCs w:val="32"/>
        </w:rPr>
      </w:pPr>
      <w:r w:rsidRPr="00D0357E">
        <w:rPr>
          <w:rFonts w:eastAsia="仿宋_GB2312" w:hAnsi="宋体" w:cs="宋体" w:hint="eastAsia"/>
          <w:kern w:val="0"/>
          <w:sz w:val="36"/>
          <w:szCs w:val="36"/>
        </w:rPr>
        <w:t>项目负责人（签章）：</w:t>
      </w:r>
      <w:proofErr w:type="gramStart"/>
      <w:r w:rsidRPr="00D0357E">
        <w:rPr>
          <w:rStyle w:val="ad"/>
          <w:rFonts w:ascii="楷体" w:eastAsia="楷体" w:hAnsi="楷体" w:hint="eastAsia"/>
          <w:spacing w:val="-4"/>
          <w:sz w:val="32"/>
          <w:szCs w:val="32"/>
        </w:rPr>
        <w:t>吴旭光</w:t>
      </w:r>
      <w:proofErr w:type="gramEnd"/>
    </w:p>
    <w:p w14:paraId="648C7CF6" w14:textId="77777777" w:rsidR="00623659" w:rsidRPr="00D0357E" w:rsidRDefault="00000000">
      <w:pPr>
        <w:spacing w:line="540" w:lineRule="exact"/>
        <w:ind w:left="273" w:firstLine="567"/>
        <w:rPr>
          <w:rStyle w:val="ad"/>
          <w:rFonts w:ascii="楷体" w:eastAsia="楷体" w:hAnsi="楷体" w:hint="eastAsia"/>
          <w:spacing w:val="-4"/>
          <w:sz w:val="32"/>
          <w:szCs w:val="32"/>
        </w:rPr>
      </w:pPr>
      <w:r w:rsidRPr="00D0357E">
        <w:rPr>
          <w:rFonts w:eastAsia="仿宋_GB2312" w:hAnsi="宋体" w:cs="宋体" w:hint="eastAsia"/>
          <w:kern w:val="0"/>
          <w:sz w:val="36"/>
          <w:szCs w:val="36"/>
        </w:rPr>
        <w:t>填报时间：</w:t>
      </w:r>
      <w:r w:rsidRPr="00D0357E">
        <w:rPr>
          <w:rStyle w:val="ad"/>
          <w:rFonts w:ascii="楷体" w:eastAsia="楷体" w:hAnsi="楷体" w:hint="eastAsia"/>
          <w:spacing w:val="-4"/>
          <w:sz w:val="32"/>
          <w:szCs w:val="32"/>
        </w:rPr>
        <w:t>2024年04月17日</w:t>
      </w:r>
    </w:p>
    <w:p w14:paraId="7CA2C5FA" w14:textId="77777777" w:rsidR="00623659" w:rsidRPr="00D0357E" w:rsidRDefault="00623659">
      <w:pPr>
        <w:spacing w:line="700" w:lineRule="exact"/>
        <w:ind w:firstLineChars="236" w:firstLine="708"/>
        <w:jc w:val="left"/>
        <w:rPr>
          <w:rFonts w:eastAsia="仿宋_GB2312" w:hAnsi="宋体" w:cs="宋体" w:hint="eastAsia"/>
          <w:kern w:val="0"/>
          <w:sz w:val="30"/>
          <w:szCs w:val="30"/>
        </w:rPr>
      </w:pPr>
    </w:p>
    <w:p w14:paraId="0B920388" w14:textId="77777777" w:rsidR="00623659" w:rsidRPr="00D0357E" w:rsidRDefault="00623659">
      <w:pPr>
        <w:spacing w:line="540" w:lineRule="exact"/>
        <w:rPr>
          <w:rStyle w:val="ad"/>
          <w:rFonts w:ascii="黑体" w:eastAsia="黑体" w:hAnsi="黑体" w:hint="eastAsia"/>
          <w:b w:val="0"/>
          <w:spacing w:val="-4"/>
          <w:sz w:val="32"/>
          <w:szCs w:val="32"/>
        </w:rPr>
      </w:pPr>
    </w:p>
    <w:p w14:paraId="7B9E27AF" w14:textId="77777777" w:rsidR="00623659" w:rsidRPr="00D0357E" w:rsidRDefault="00000000">
      <w:p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一、基本情况</w:t>
      </w:r>
    </w:p>
    <w:p w14:paraId="7D655603" w14:textId="77777777" w:rsidR="00623659" w:rsidRPr="00D0357E" w:rsidRDefault="00000000">
      <w:pPr>
        <w:spacing w:line="540" w:lineRule="exact"/>
        <w:ind w:firstLine="567"/>
        <w:rPr>
          <w:rStyle w:val="ad"/>
          <w:rFonts w:ascii="楷体" w:eastAsia="楷体" w:hAnsi="楷体" w:hint="eastAsia"/>
          <w:spacing w:val="-4"/>
          <w:sz w:val="32"/>
          <w:szCs w:val="32"/>
        </w:rPr>
      </w:pPr>
      <w:r w:rsidRPr="00D0357E">
        <w:rPr>
          <w:rStyle w:val="ad"/>
          <w:rFonts w:ascii="楷体" w:eastAsia="楷体" w:hAnsi="楷体" w:hint="eastAsia"/>
          <w:spacing w:val="-4"/>
          <w:sz w:val="32"/>
          <w:szCs w:val="32"/>
        </w:rPr>
        <w:t>（一）项目概况。</w:t>
      </w:r>
    </w:p>
    <w:p w14:paraId="33A1B198"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1.项目背景</w:t>
      </w:r>
      <w:r w:rsidRPr="00D0357E">
        <w:rPr>
          <w:rStyle w:val="ad"/>
          <w:rFonts w:ascii="楷体" w:eastAsia="楷体" w:hAnsi="楷体" w:hint="eastAsia"/>
          <w:b w:val="0"/>
          <w:bCs w:val="0"/>
          <w:spacing w:val="-4"/>
          <w:sz w:val="32"/>
          <w:szCs w:val="32"/>
        </w:rPr>
        <w:br/>
        <w:t>支付135.28万用于化解3个工程项目拖欠乌鲁木齐市水利勘测设计院设计费135.28万元。其中：昌吉市现代畜牧产业园供水工程项目34.58万元、昌吉市城乡供水一体化建设2020年项目28.5万元、昌吉市城乡供水一体化建设2021年项目72.2万元。</w:t>
      </w:r>
      <w:r w:rsidRPr="00D0357E">
        <w:rPr>
          <w:rStyle w:val="ad"/>
          <w:rFonts w:ascii="楷体" w:eastAsia="楷体" w:hAnsi="楷体" w:hint="eastAsia"/>
          <w:b w:val="0"/>
          <w:bCs w:val="0"/>
          <w:spacing w:val="-4"/>
          <w:sz w:val="32"/>
          <w:szCs w:val="32"/>
        </w:rPr>
        <w:br/>
        <w:t>2.项目主要内容及实施情况</w:t>
      </w:r>
      <w:r w:rsidRPr="00D0357E">
        <w:rPr>
          <w:rStyle w:val="ad"/>
          <w:rFonts w:ascii="楷体" w:eastAsia="楷体" w:hAnsi="楷体" w:hint="eastAsia"/>
          <w:b w:val="0"/>
          <w:bCs w:val="0"/>
          <w:spacing w:val="-4"/>
          <w:sz w:val="32"/>
          <w:szCs w:val="32"/>
        </w:rPr>
        <w:br/>
        <w:t>昌吉市城乡供水一体化建设2020年项目</w:t>
      </w:r>
      <w:r w:rsidRPr="00D0357E">
        <w:rPr>
          <w:rStyle w:val="ad"/>
          <w:rFonts w:ascii="楷体" w:eastAsia="楷体" w:hAnsi="楷体" w:hint="eastAsia"/>
          <w:b w:val="0"/>
          <w:bCs w:val="0"/>
          <w:spacing w:val="-4"/>
          <w:sz w:val="32"/>
          <w:szCs w:val="32"/>
        </w:rPr>
        <w:br/>
        <w:t>昌吉市城乡供水一体化建设项目（2020年一期）根据</w:t>
      </w:r>
      <w:proofErr w:type="gramStart"/>
      <w:r w:rsidRPr="00D0357E">
        <w:rPr>
          <w:rStyle w:val="ad"/>
          <w:rFonts w:ascii="楷体" w:eastAsia="楷体" w:hAnsi="楷体" w:hint="eastAsia"/>
          <w:b w:val="0"/>
          <w:bCs w:val="0"/>
          <w:spacing w:val="-4"/>
          <w:sz w:val="32"/>
          <w:szCs w:val="32"/>
        </w:rPr>
        <w:t>昌吉市发改委《</w:t>
      </w:r>
      <w:proofErr w:type="gramEnd"/>
      <w:r w:rsidRPr="00D0357E">
        <w:rPr>
          <w:rStyle w:val="ad"/>
          <w:rFonts w:ascii="楷体" w:eastAsia="楷体" w:hAnsi="楷体" w:hint="eastAsia"/>
          <w:b w:val="0"/>
          <w:bCs w:val="0"/>
          <w:spacing w:val="-4"/>
          <w:sz w:val="32"/>
          <w:szCs w:val="32"/>
        </w:rPr>
        <w:t>关于对</w:t>
      </w:r>
      <w:proofErr w:type="gramStart"/>
      <w:r w:rsidRPr="00D0357E">
        <w:rPr>
          <w:rStyle w:val="ad"/>
          <w:rFonts w:ascii="楷体" w:eastAsia="楷体" w:hAnsi="楷体" w:hint="eastAsia"/>
          <w:b w:val="0"/>
          <w:bCs w:val="0"/>
          <w:spacing w:val="-4"/>
          <w:sz w:val="32"/>
          <w:szCs w:val="32"/>
        </w:rPr>
        <w:t>《</w:t>
      </w:r>
      <w:proofErr w:type="gramEnd"/>
      <w:r w:rsidRPr="00D0357E">
        <w:rPr>
          <w:rStyle w:val="ad"/>
          <w:rFonts w:ascii="楷体" w:eastAsia="楷体" w:hAnsi="楷体" w:hint="eastAsia"/>
          <w:b w:val="0"/>
          <w:bCs w:val="0"/>
          <w:spacing w:val="-4"/>
          <w:sz w:val="32"/>
          <w:szCs w:val="32"/>
        </w:rPr>
        <w:t>昌吉市城乡供水一体化建设项目可行性研究报告</w:t>
      </w:r>
      <w:proofErr w:type="gramStart"/>
      <w:r w:rsidRPr="00D0357E">
        <w:rPr>
          <w:rStyle w:val="ad"/>
          <w:rFonts w:ascii="楷体" w:eastAsia="楷体" w:hAnsi="楷体" w:hint="eastAsia"/>
          <w:b w:val="0"/>
          <w:bCs w:val="0"/>
          <w:spacing w:val="-4"/>
          <w:sz w:val="32"/>
          <w:szCs w:val="32"/>
        </w:rPr>
        <w:t>》</w:t>
      </w:r>
      <w:proofErr w:type="gramEnd"/>
      <w:r w:rsidRPr="00D0357E">
        <w:rPr>
          <w:rStyle w:val="ad"/>
          <w:rFonts w:ascii="楷体" w:eastAsia="楷体" w:hAnsi="楷体" w:hint="eastAsia"/>
          <w:b w:val="0"/>
          <w:bCs w:val="0"/>
          <w:spacing w:val="-4"/>
          <w:sz w:val="32"/>
          <w:szCs w:val="32"/>
        </w:rPr>
        <w:t>的批复</w:t>
      </w:r>
      <w:proofErr w:type="gramStart"/>
      <w:r w:rsidRPr="00D0357E">
        <w:rPr>
          <w:rStyle w:val="ad"/>
          <w:rFonts w:ascii="楷体" w:eastAsia="楷体" w:hAnsi="楷体" w:hint="eastAsia"/>
          <w:b w:val="0"/>
          <w:bCs w:val="0"/>
          <w:spacing w:val="-4"/>
          <w:sz w:val="32"/>
          <w:szCs w:val="32"/>
        </w:rPr>
        <w:t>》</w:t>
      </w:r>
      <w:proofErr w:type="gramEnd"/>
      <w:r w:rsidRPr="00D0357E">
        <w:rPr>
          <w:rStyle w:val="ad"/>
          <w:rFonts w:ascii="楷体" w:eastAsia="楷体" w:hAnsi="楷体" w:hint="eastAsia"/>
          <w:b w:val="0"/>
          <w:bCs w:val="0"/>
          <w:spacing w:val="-4"/>
          <w:sz w:val="32"/>
          <w:szCs w:val="32"/>
        </w:rPr>
        <w:t>昌市发改地字【2020】（19）号文批复建设内容，本次主要建设三项内容。</w:t>
      </w:r>
      <w:r w:rsidRPr="00D0357E">
        <w:rPr>
          <w:rStyle w:val="ad"/>
          <w:rFonts w:ascii="楷体" w:eastAsia="楷体" w:hAnsi="楷体" w:hint="eastAsia"/>
          <w:b w:val="0"/>
          <w:bCs w:val="0"/>
          <w:spacing w:val="-4"/>
          <w:sz w:val="32"/>
          <w:szCs w:val="32"/>
        </w:rPr>
        <w:br/>
        <w:t>阿什里乡农村饮水安全巩固提升工程（村级管网改造提升），铺设村级供水管网26.721km及相关附属工程，可改善昌吉市阿什里乡8个村组5596人的饮水条件。</w:t>
      </w:r>
      <w:r w:rsidRPr="00D0357E">
        <w:rPr>
          <w:rStyle w:val="ad"/>
          <w:rFonts w:ascii="楷体" w:eastAsia="楷体" w:hAnsi="楷体" w:hint="eastAsia"/>
          <w:b w:val="0"/>
          <w:bCs w:val="0"/>
          <w:spacing w:val="-4"/>
          <w:sz w:val="32"/>
          <w:szCs w:val="32"/>
        </w:rPr>
        <w:br/>
        <w:t>二六工、榆树沟镇城乡供水一体化巩固提升工程，实施榆树</w:t>
      </w:r>
      <w:proofErr w:type="gramStart"/>
      <w:r w:rsidRPr="00D0357E">
        <w:rPr>
          <w:rStyle w:val="ad"/>
          <w:rFonts w:ascii="楷体" w:eastAsia="楷体" w:hAnsi="楷体" w:hint="eastAsia"/>
          <w:b w:val="0"/>
          <w:bCs w:val="0"/>
          <w:spacing w:val="-4"/>
          <w:sz w:val="32"/>
          <w:szCs w:val="32"/>
        </w:rPr>
        <w:t>沟镇干管</w:t>
      </w:r>
      <w:proofErr w:type="gramEnd"/>
      <w:r w:rsidRPr="00D0357E">
        <w:rPr>
          <w:rStyle w:val="ad"/>
          <w:rFonts w:ascii="楷体" w:eastAsia="楷体" w:hAnsi="楷体" w:hint="eastAsia"/>
          <w:b w:val="0"/>
          <w:bCs w:val="0"/>
          <w:spacing w:val="-4"/>
          <w:sz w:val="32"/>
          <w:szCs w:val="32"/>
        </w:rPr>
        <w:t>4，新建配水管网19.893公里，支管9.7公里，完成前进5、6、7组，四畦1组，勇进2、3、4组村级管网改造，村级管网改造30.49公里，及相关配套附属工程，改善7个片区4784人的饮水条件。</w:t>
      </w:r>
      <w:r w:rsidRPr="00D0357E">
        <w:rPr>
          <w:rStyle w:val="ad"/>
          <w:rFonts w:ascii="楷体" w:eastAsia="楷体" w:hAnsi="楷体" w:hint="eastAsia"/>
          <w:b w:val="0"/>
          <w:bCs w:val="0"/>
          <w:spacing w:val="-4"/>
          <w:sz w:val="32"/>
          <w:szCs w:val="32"/>
        </w:rPr>
        <w:br/>
        <w:t>昌吉市城乡供水一体化建设项目农村供水维修养护工程，对昌吉市已建两座集中水厂、供水管网350公里及相关配套附属工程进行维修养护，确保工程正常运行，改善集中供水区域内8万余农</w:t>
      </w:r>
      <w:r w:rsidRPr="00D0357E">
        <w:rPr>
          <w:rStyle w:val="ad"/>
          <w:rFonts w:ascii="楷体" w:eastAsia="楷体" w:hAnsi="楷体" w:hint="eastAsia"/>
          <w:b w:val="0"/>
          <w:bCs w:val="0"/>
          <w:spacing w:val="-4"/>
          <w:sz w:val="32"/>
          <w:szCs w:val="32"/>
        </w:rPr>
        <w:lastRenderedPageBreak/>
        <w:t>村居民饮水条件。</w:t>
      </w:r>
      <w:r w:rsidRPr="00D0357E">
        <w:rPr>
          <w:rStyle w:val="ad"/>
          <w:rFonts w:ascii="楷体" w:eastAsia="楷体" w:hAnsi="楷体" w:hint="eastAsia"/>
          <w:b w:val="0"/>
          <w:bCs w:val="0"/>
          <w:spacing w:val="-4"/>
          <w:sz w:val="32"/>
          <w:szCs w:val="32"/>
        </w:rPr>
        <w:br/>
        <w:t>工程于2020年7月17日开标，其中施工六个标段，施工合同价3030.21万元，到位特别</w:t>
      </w:r>
      <w:proofErr w:type="gramStart"/>
      <w:r w:rsidRPr="00D0357E">
        <w:rPr>
          <w:rStyle w:val="ad"/>
          <w:rFonts w:ascii="楷体" w:eastAsia="楷体" w:hAnsi="楷体" w:hint="eastAsia"/>
          <w:b w:val="0"/>
          <w:bCs w:val="0"/>
          <w:spacing w:val="-4"/>
          <w:sz w:val="32"/>
          <w:szCs w:val="32"/>
        </w:rPr>
        <w:t>债资金</w:t>
      </w:r>
      <w:proofErr w:type="gramEnd"/>
      <w:r w:rsidRPr="00D0357E">
        <w:rPr>
          <w:rStyle w:val="ad"/>
          <w:rFonts w:ascii="楷体" w:eastAsia="楷体" w:hAnsi="楷体" w:hint="eastAsia"/>
          <w:b w:val="0"/>
          <w:bCs w:val="0"/>
          <w:spacing w:val="-4"/>
          <w:sz w:val="32"/>
          <w:szCs w:val="32"/>
        </w:rPr>
        <w:t>2700万元，已全部用于工程款支付，2020年10月30日工程主体全部完工，并实现通水。</w:t>
      </w:r>
      <w:r w:rsidRPr="00D0357E">
        <w:rPr>
          <w:rStyle w:val="ad"/>
          <w:rFonts w:ascii="楷体" w:eastAsia="楷体" w:hAnsi="楷体" w:hint="eastAsia"/>
          <w:b w:val="0"/>
          <w:bCs w:val="0"/>
          <w:spacing w:val="-4"/>
          <w:sz w:val="32"/>
          <w:szCs w:val="32"/>
        </w:rPr>
        <w:br/>
        <w:t>设计单位为乌鲁木齐市水利勘测设计院签订合同价为95万元，已支付66.5万元，28.5万元未支付。</w:t>
      </w:r>
      <w:r w:rsidRPr="00D0357E">
        <w:rPr>
          <w:rStyle w:val="ad"/>
          <w:rFonts w:ascii="楷体" w:eastAsia="楷体" w:hAnsi="楷体" w:hint="eastAsia"/>
          <w:b w:val="0"/>
          <w:bCs w:val="0"/>
          <w:spacing w:val="-4"/>
          <w:sz w:val="32"/>
          <w:szCs w:val="32"/>
        </w:rPr>
        <w:br/>
        <w:t>昌吉市城乡供水一体化建设2021年项目</w:t>
      </w:r>
      <w:r w:rsidRPr="00D0357E">
        <w:rPr>
          <w:rStyle w:val="ad"/>
          <w:rFonts w:ascii="楷体" w:eastAsia="楷体" w:hAnsi="楷体" w:hint="eastAsia"/>
          <w:b w:val="0"/>
          <w:bCs w:val="0"/>
          <w:spacing w:val="-4"/>
          <w:sz w:val="32"/>
          <w:szCs w:val="32"/>
        </w:rPr>
        <w:br/>
        <w:t>昌吉市城乡供水一体化建设项目（2021年一期），该项目为《昌吉市农村饮水水源保障能力提升工程》子项目，由昌吉市发展和改革委员会以昌市发改地字（2021）14号文批复，总投资1.2亿元，实施方案由昌</w:t>
      </w:r>
      <w:proofErr w:type="gramStart"/>
      <w:r w:rsidRPr="00D0357E">
        <w:rPr>
          <w:rStyle w:val="ad"/>
          <w:rFonts w:ascii="楷体" w:eastAsia="楷体" w:hAnsi="楷体" w:hint="eastAsia"/>
          <w:b w:val="0"/>
          <w:bCs w:val="0"/>
          <w:spacing w:val="-4"/>
          <w:sz w:val="32"/>
          <w:szCs w:val="32"/>
        </w:rPr>
        <w:t>市发改综合</w:t>
      </w:r>
      <w:proofErr w:type="gramEnd"/>
      <w:r w:rsidRPr="00D0357E">
        <w:rPr>
          <w:rStyle w:val="ad"/>
          <w:rFonts w:ascii="楷体" w:eastAsia="楷体" w:hAnsi="楷体" w:hint="eastAsia"/>
          <w:b w:val="0"/>
          <w:bCs w:val="0"/>
          <w:spacing w:val="-4"/>
          <w:sz w:val="32"/>
          <w:szCs w:val="32"/>
        </w:rPr>
        <w:t>（2021）13号文批复，总投资6933.39万元，资金来源为</w:t>
      </w:r>
      <w:proofErr w:type="gramStart"/>
      <w:r w:rsidRPr="00D0357E">
        <w:rPr>
          <w:rStyle w:val="ad"/>
          <w:rFonts w:ascii="楷体" w:eastAsia="楷体" w:hAnsi="楷体" w:hint="eastAsia"/>
          <w:b w:val="0"/>
          <w:bCs w:val="0"/>
          <w:spacing w:val="-4"/>
          <w:sz w:val="32"/>
          <w:szCs w:val="32"/>
        </w:rPr>
        <w:t>专项地</w:t>
      </w:r>
      <w:proofErr w:type="gramEnd"/>
      <w:r w:rsidRPr="00D0357E">
        <w:rPr>
          <w:rStyle w:val="ad"/>
          <w:rFonts w:ascii="楷体" w:eastAsia="楷体" w:hAnsi="楷体" w:hint="eastAsia"/>
          <w:b w:val="0"/>
          <w:bCs w:val="0"/>
          <w:spacing w:val="-4"/>
          <w:sz w:val="32"/>
          <w:szCs w:val="32"/>
        </w:rPr>
        <w:t>债资金，昌吉市农村集中供水中心作为项目业主负责项目建设实施。</w:t>
      </w:r>
      <w:r w:rsidRPr="00D0357E">
        <w:rPr>
          <w:rStyle w:val="ad"/>
          <w:rFonts w:ascii="楷体" w:eastAsia="楷体" w:hAnsi="楷体" w:hint="eastAsia"/>
          <w:b w:val="0"/>
          <w:bCs w:val="0"/>
          <w:spacing w:val="-4"/>
          <w:sz w:val="32"/>
          <w:szCs w:val="32"/>
        </w:rPr>
        <w:br/>
        <w:t>主要建设内容：改造14个片区及1个镇区管网，</w:t>
      </w:r>
      <w:proofErr w:type="gramStart"/>
      <w:r w:rsidRPr="00D0357E">
        <w:rPr>
          <w:rStyle w:val="ad"/>
          <w:rFonts w:ascii="楷体" w:eastAsia="楷体" w:hAnsi="楷体" w:hint="eastAsia"/>
          <w:b w:val="0"/>
          <w:bCs w:val="0"/>
          <w:spacing w:val="-4"/>
          <w:sz w:val="32"/>
          <w:szCs w:val="32"/>
        </w:rPr>
        <w:t>新建闽昌工业园区</w:t>
      </w:r>
      <w:proofErr w:type="gramEnd"/>
      <w:r w:rsidRPr="00D0357E">
        <w:rPr>
          <w:rStyle w:val="ad"/>
          <w:rFonts w:ascii="楷体" w:eastAsia="楷体" w:hAnsi="楷体" w:hint="eastAsia"/>
          <w:b w:val="0"/>
          <w:bCs w:val="0"/>
          <w:spacing w:val="-4"/>
          <w:sz w:val="32"/>
          <w:szCs w:val="32"/>
        </w:rPr>
        <w:t>供水管线，新建及改造90.128km供水管线及配套附属设施，新建5000立方米蓄水池及配套设施改造，更换水表3700块及供水信息化建设等，直接收益人口为1.2万人，改善5万人的饮用水保障条件。工程于2021年3月11日开标，其中施工八个标段，施工合同价4973.24万元，到位资金4000万元，已全部用于工程款支付，现工程已全部完工并完成分部验收。设计单位为乌鲁木齐市水利勘测设计院签订合同价为92.2万元，已支付20万元，72.2万元未支付。</w:t>
      </w:r>
      <w:r w:rsidRPr="00D0357E">
        <w:rPr>
          <w:rStyle w:val="ad"/>
          <w:rFonts w:ascii="楷体" w:eastAsia="楷体" w:hAnsi="楷体" w:hint="eastAsia"/>
          <w:b w:val="0"/>
          <w:bCs w:val="0"/>
          <w:spacing w:val="-4"/>
          <w:sz w:val="32"/>
          <w:szCs w:val="32"/>
        </w:rPr>
        <w:br/>
        <w:t>昌吉市现代畜牧示范园供水工程经</w:t>
      </w:r>
      <w:proofErr w:type="gramStart"/>
      <w:r w:rsidRPr="00D0357E">
        <w:rPr>
          <w:rStyle w:val="ad"/>
          <w:rFonts w:ascii="楷体" w:eastAsia="楷体" w:hAnsi="楷体" w:hint="eastAsia"/>
          <w:b w:val="0"/>
          <w:bCs w:val="0"/>
          <w:spacing w:val="-4"/>
          <w:sz w:val="32"/>
          <w:szCs w:val="32"/>
        </w:rPr>
        <w:t>昌吉市发改委</w:t>
      </w:r>
      <w:proofErr w:type="gramEnd"/>
      <w:r w:rsidRPr="00D0357E">
        <w:rPr>
          <w:rStyle w:val="ad"/>
          <w:rFonts w:ascii="楷体" w:eastAsia="楷体" w:hAnsi="楷体" w:hint="eastAsia"/>
          <w:b w:val="0"/>
          <w:bCs w:val="0"/>
          <w:spacing w:val="-4"/>
          <w:sz w:val="32"/>
          <w:szCs w:val="32"/>
        </w:rPr>
        <w:t>（昌市发改地字【2020】1号）文件批复立项，委托乌鲁木齐市水利勘测设计院（有限公司）编制完成初步设计（代可</w:t>
      </w:r>
      <w:proofErr w:type="gramStart"/>
      <w:r w:rsidRPr="00D0357E">
        <w:rPr>
          <w:rStyle w:val="ad"/>
          <w:rFonts w:ascii="楷体" w:eastAsia="楷体" w:hAnsi="楷体" w:hint="eastAsia"/>
          <w:b w:val="0"/>
          <w:bCs w:val="0"/>
          <w:spacing w:val="-4"/>
          <w:sz w:val="32"/>
          <w:szCs w:val="32"/>
        </w:rPr>
        <w:t>研</w:t>
      </w:r>
      <w:proofErr w:type="gramEnd"/>
      <w:r w:rsidRPr="00D0357E">
        <w:rPr>
          <w:rStyle w:val="ad"/>
          <w:rFonts w:ascii="楷体" w:eastAsia="楷体" w:hAnsi="楷体" w:hint="eastAsia"/>
          <w:b w:val="0"/>
          <w:bCs w:val="0"/>
          <w:spacing w:val="-4"/>
          <w:sz w:val="32"/>
          <w:szCs w:val="32"/>
        </w:rPr>
        <w:t>）。项目总投资9100</w:t>
      </w:r>
      <w:r w:rsidRPr="00D0357E">
        <w:rPr>
          <w:rStyle w:val="ad"/>
          <w:rFonts w:ascii="楷体" w:eastAsia="楷体" w:hAnsi="楷体" w:hint="eastAsia"/>
          <w:b w:val="0"/>
          <w:bCs w:val="0"/>
          <w:spacing w:val="-4"/>
          <w:sz w:val="32"/>
          <w:szCs w:val="32"/>
        </w:rPr>
        <w:lastRenderedPageBreak/>
        <w:t>万元，资金来源为地方政府专项债券。建设内容为：新建长67m，宽17.2m浮船泵站一座，配套流量3600m3/h、扬程110m、单台功率1600KW水泵4台（3用1备），流量1800 m3/h、扬程110m、单台功率800KW水泵4台（2用2备）。新建DN1200K9级球磨铸铁管道10.80km，DN1000K9级球磨铸铁管道1.52km，新建DN800 K9级球磨铸铁管道1.72km；新建2座5000m3钢筋混凝土结构全封闭高位水池，1座5000万m3现浇</w:t>
      </w:r>
      <w:proofErr w:type="gramStart"/>
      <w:r w:rsidRPr="00D0357E">
        <w:rPr>
          <w:rStyle w:val="ad"/>
          <w:rFonts w:ascii="楷体" w:eastAsia="楷体" w:hAnsi="楷体" w:hint="eastAsia"/>
          <w:b w:val="0"/>
          <w:bCs w:val="0"/>
          <w:spacing w:val="-4"/>
          <w:sz w:val="32"/>
          <w:szCs w:val="32"/>
        </w:rPr>
        <w:t>砼</w:t>
      </w:r>
      <w:proofErr w:type="gramEnd"/>
      <w:r w:rsidRPr="00D0357E">
        <w:rPr>
          <w:rStyle w:val="ad"/>
          <w:rFonts w:ascii="楷体" w:eastAsia="楷体" w:hAnsi="楷体" w:hint="eastAsia"/>
          <w:b w:val="0"/>
          <w:bCs w:val="0"/>
          <w:spacing w:val="-4"/>
          <w:sz w:val="32"/>
          <w:szCs w:val="32"/>
        </w:rPr>
        <w:t>防渗露天蓄水池；新建闸阀井、排气井、排水井等。工程于2020年7月20日开工建设，2020年11月10日供水工程完工，2021年7月6日完成初验。设计单位为乌鲁木齐市水利勘测设计院签订合同价为172.90万元，已支付138.32万元，34.58万元未支付。</w:t>
      </w:r>
      <w:r w:rsidRPr="00D0357E">
        <w:rPr>
          <w:rStyle w:val="ad"/>
          <w:rFonts w:ascii="楷体" w:eastAsia="楷体" w:hAnsi="楷体" w:hint="eastAsia"/>
          <w:b w:val="0"/>
          <w:bCs w:val="0"/>
          <w:spacing w:val="-4"/>
          <w:sz w:val="32"/>
          <w:szCs w:val="32"/>
        </w:rPr>
        <w:br/>
        <w:t>3.项目实施主体</w:t>
      </w:r>
      <w:r w:rsidRPr="00D0357E">
        <w:rPr>
          <w:rStyle w:val="ad"/>
          <w:rFonts w:ascii="楷体" w:eastAsia="楷体" w:hAnsi="楷体" w:hint="eastAsia"/>
          <w:b w:val="0"/>
          <w:bCs w:val="0"/>
          <w:spacing w:val="-4"/>
          <w:sz w:val="32"/>
          <w:szCs w:val="32"/>
        </w:rPr>
        <w:br/>
        <w:t>昌吉市现代畜牧示范园供水工程项目、昌吉市城乡供水一体化建设2020年项目、昌吉市城乡供水一体化建设2021年项目的实施主体为昌吉市水利局。昌吉市水利局是昌吉市人民政府水行政主管单位，主要承担全市水利工程建设、水资源管理、水利灌溉管理、防汛抗旱、河道采砂、水土保持、涉水行政许可、审批、执法等职能工作。机构设置：水利局机关、河湖服务中心、水利工程质量监督站，其中河湖服务中心主要承担河长制工作，水利工程质量监督站主要承担水利工程质量监督、水利工程管理等工作。昌吉市水利局编制数26人，实有人数25人，其中：行政在职6人、行政工勤在职2人、事业在职13人，</w:t>
      </w:r>
      <w:proofErr w:type="gramStart"/>
      <w:r w:rsidRPr="00D0357E">
        <w:rPr>
          <w:rStyle w:val="ad"/>
          <w:rFonts w:ascii="楷体" w:eastAsia="楷体" w:hAnsi="楷体" w:hint="eastAsia"/>
          <w:b w:val="0"/>
          <w:bCs w:val="0"/>
          <w:spacing w:val="-4"/>
          <w:sz w:val="32"/>
          <w:szCs w:val="32"/>
        </w:rPr>
        <w:t>事业工</w:t>
      </w:r>
      <w:proofErr w:type="gramEnd"/>
      <w:r w:rsidRPr="00D0357E">
        <w:rPr>
          <w:rStyle w:val="ad"/>
          <w:rFonts w:ascii="楷体" w:eastAsia="楷体" w:hAnsi="楷体" w:hint="eastAsia"/>
          <w:b w:val="0"/>
          <w:bCs w:val="0"/>
          <w:spacing w:val="-4"/>
          <w:sz w:val="32"/>
          <w:szCs w:val="32"/>
        </w:rPr>
        <w:t>勤在职4人。退休人员32人，其中：行政退休人员28人、事业退休4人。昌吉市水利局有1个下属预算单位：昌吉市农村集中供水中心，编制数16人，实有人数15人，其中：事业在职人数14人，</w:t>
      </w:r>
      <w:proofErr w:type="gramStart"/>
      <w:r w:rsidRPr="00D0357E">
        <w:rPr>
          <w:rStyle w:val="ad"/>
          <w:rFonts w:ascii="楷体" w:eastAsia="楷体" w:hAnsi="楷体" w:hint="eastAsia"/>
          <w:b w:val="0"/>
          <w:bCs w:val="0"/>
          <w:spacing w:val="-4"/>
          <w:sz w:val="32"/>
          <w:szCs w:val="32"/>
        </w:rPr>
        <w:t>事业</w:t>
      </w:r>
      <w:r w:rsidRPr="00D0357E">
        <w:rPr>
          <w:rStyle w:val="ad"/>
          <w:rFonts w:ascii="楷体" w:eastAsia="楷体" w:hAnsi="楷体" w:hint="eastAsia"/>
          <w:b w:val="0"/>
          <w:bCs w:val="0"/>
          <w:spacing w:val="-4"/>
          <w:sz w:val="32"/>
          <w:szCs w:val="32"/>
        </w:rPr>
        <w:lastRenderedPageBreak/>
        <w:t>工</w:t>
      </w:r>
      <w:proofErr w:type="gramEnd"/>
      <w:r w:rsidRPr="00D0357E">
        <w:rPr>
          <w:rStyle w:val="ad"/>
          <w:rFonts w:ascii="楷体" w:eastAsia="楷体" w:hAnsi="楷体" w:hint="eastAsia"/>
          <w:b w:val="0"/>
          <w:bCs w:val="0"/>
          <w:spacing w:val="-4"/>
          <w:sz w:val="32"/>
          <w:szCs w:val="32"/>
        </w:rPr>
        <w:t>勤在职人数1人。</w:t>
      </w:r>
      <w:r w:rsidRPr="00D0357E">
        <w:rPr>
          <w:rStyle w:val="ad"/>
          <w:rFonts w:ascii="楷体" w:eastAsia="楷体" w:hAnsi="楷体" w:hint="eastAsia"/>
          <w:b w:val="0"/>
          <w:bCs w:val="0"/>
          <w:spacing w:val="-4"/>
          <w:sz w:val="32"/>
          <w:szCs w:val="32"/>
        </w:rPr>
        <w:br/>
        <w:t xml:space="preserve"> 昌吉市水利局纳入2022年部门决算编制范围的有10个办公室：行政办、党建办、工程科、执法大队、河长办、财务科、移民办、供水中心运行科、供水中心工程科、供水中心综合科。 </w:t>
      </w:r>
      <w:r w:rsidRPr="00D0357E">
        <w:rPr>
          <w:rStyle w:val="ad"/>
          <w:rFonts w:ascii="楷体" w:eastAsia="楷体" w:hAnsi="楷体" w:hint="eastAsia"/>
          <w:b w:val="0"/>
          <w:bCs w:val="0"/>
          <w:spacing w:val="-4"/>
          <w:sz w:val="32"/>
          <w:szCs w:val="32"/>
        </w:rPr>
        <w:br/>
        <w:t>4. 资金投入和使用情况</w:t>
      </w:r>
      <w:r w:rsidRPr="00D0357E">
        <w:rPr>
          <w:rStyle w:val="ad"/>
          <w:rFonts w:ascii="楷体" w:eastAsia="楷体" w:hAnsi="楷体" w:hint="eastAsia"/>
          <w:b w:val="0"/>
          <w:bCs w:val="0"/>
          <w:spacing w:val="-4"/>
          <w:sz w:val="32"/>
          <w:szCs w:val="32"/>
        </w:rPr>
        <w:br/>
        <w:t>（1）项目资金安排落实、总投入情况</w:t>
      </w:r>
      <w:r w:rsidRPr="00D0357E">
        <w:rPr>
          <w:rStyle w:val="ad"/>
          <w:rFonts w:ascii="楷体" w:eastAsia="楷体" w:hAnsi="楷体" w:hint="eastAsia"/>
          <w:b w:val="0"/>
          <w:bCs w:val="0"/>
          <w:spacing w:val="-4"/>
          <w:sz w:val="32"/>
          <w:szCs w:val="32"/>
        </w:rPr>
        <w:br/>
        <w:t>3个项目设计费预算安排资金总额135.28万元，其中财政资金135.28万元、其他资金0万元，2023年实际收到预算资金135.28万元，预算资金到位率为100.0%。</w:t>
      </w:r>
      <w:r w:rsidRPr="00D0357E">
        <w:rPr>
          <w:rStyle w:val="ad"/>
          <w:rFonts w:ascii="楷体" w:eastAsia="楷体" w:hAnsi="楷体" w:hint="eastAsia"/>
          <w:b w:val="0"/>
          <w:bCs w:val="0"/>
          <w:spacing w:val="-4"/>
          <w:sz w:val="32"/>
          <w:szCs w:val="32"/>
        </w:rPr>
        <w:br/>
        <w:t>（2）项目资金实际使用情况</w:t>
      </w:r>
      <w:r w:rsidRPr="00D0357E">
        <w:rPr>
          <w:rStyle w:val="ad"/>
          <w:rFonts w:ascii="楷体" w:eastAsia="楷体" w:hAnsi="楷体" w:hint="eastAsia"/>
          <w:b w:val="0"/>
          <w:bCs w:val="0"/>
          <w:spacing w:val="-4"/>
          <w:sz w:val="32"/>
          <w:szCs w:val="32"/>
        </w:rPr>
        <w:br/>
        <w:t>截至2022年12月31日，本项目实际支付资金135.28万元，预算执行率100%。项目资金主要用于化解3个工程项目拖欠乌鲁木齐市水利勘测设计院设计费135.28万元</w:t>
      </w:r>
    </w:p>
    <w:p w14:paraId="5D26DB79" w14:textId="77777777" w:rsidR="00623659" w:rsidRPr="00D0357E" w:rsidRDefault="00000000">
      <w:pPr>
        <w:spacing w:line="540" w:lineRule="exact"/>
        <w:ind w:firstLine="567"/>
        <w:rPr>
          <w:rStyle w:val="ad"/>
          <w:rFonts w:ascii="楷体" w:eastAsia="楷体" w:hAnsi="楷体" w:hint="eastAsia"/>
          <w:spacing w:val="-4"/>
          <w:sz w:val="32"/>
          <w:szCs w:val="32"/>
        </w:rPr>
      </w:pPr>
      <w:r w:rsidRPr="00D0357E">
        <w:rPr>
          <w:rStyle w:val="ad"/>
          <w:rFonts w:ascii="楷体" w:eastAsia="楷体" w:hAnsi="楷体" w:hint="eastAsia"/>
          <w:spacing w:val="-4"/>
          <w:sz w:val="32"/>
          <w:szCs w:val="32"/>
        </w:rPr>
        <w:t>（二）项目绩效目标</w:t>
      </w:r>
    </w:p>
    <w:p w14:paraId="36BEA732"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1.总体目标</w:t>
      </w:r>
      <w:r w:rsidRPr="00D0357E">
        <w:rPr>
          <w:rStyle w:val="ad"/>
          <w:rFonts w:ascii="楷体" w:eastAsia="楷体" w:hAnsi="楷体" w:hint="eastAsia"/>
          <w:b w:val="0"/>
          <w:bCs w:val="0"/>
          <w:spacing w:val="-4"/>
          <w:sz w:val="32"/>
          <w:szCs w:val="32"/>
        </w:rPr>
        <w:br/>
        <w:t>昌吉市水利局计划投资135.28万用于化解3个工程项目拖欠乌鲁木齐市水利勘测设计院设计费135.28万元。项目包括：昌吉市现代畜牧产业园供水工程项目34.58万元、昌吉市城乡供水一体化建设2020年项目28.5万元、昌吉市城乡供水一体化建设2021年项目72.2万元。</w:t>
      </w:r>
      <w:r w:rsidRPr="00D0357E">
        <w:rPr>
          <w:rStyle w:val="ad"/>
          <w:rFonts w:ascii="楷体" w:eastAsia="楷体" w:hAnsi="楷体" w:hint="eastAsia"/>
          <w:b w:val="0"/>
          <w:bCs w:val="0"/>
          <w:spacing w:val="-4"/>
          <w:sz w:val="32"/>
          <w:szCs w:val="32"/>
        </w:rPr>
        <w:br/>
        <w:t>2.阶段性目标</w:t>
      </w:r>
      <w:r w:rsidRPr="00D0357E">
        <w:rPr>
          <w:rStyle w:val="ad"/>
          <w:rFonts w:ascii="楷体" w:eastAsia="楷体" w:hAnsi="楷体" w:hint="eastAsia"/>
          <w:b w:val="0"/>
          <w:bCs w:val="0"/>
          <w:spacing w:val="-4"/>
          <w:sz w:val="32"/>
          <w:szCs w:val="32"/>
        </w:rPr>
        <w:br/>
        <w:t>根据《中华人民共和国预算法》、《中共中央国务院关于全面实施预算绩效管理的意见》（中发〔2018〕34号）、《自治区党委、自治区人民政府关于全面实施预算绩效管理的意见》（新党发〔2018〕30号）、《关于印发&lt;项目支出绩效评价管理办法&gt;的通知》（财预</w:t>
      </w:r>
      <w:r w:rsidRPr="00D0357E">
        <w:rPr>
          <w:rStyle w:val="ad"/>
          <w:rFonts w:ascii="楷体" w:eastAsia="楷体" w:hAnsi="楷体" w:hint="eastAsia"/>
          <w:b w:val="0"/>
          <w:bCs w:val="0"/>
          <w:spacing w:val="-4"/>
          <w:sz w:val="32"/>
          <w:szCs w:val="32"/>
        </w:rPr>
        <w:lastRenderedPageBreak/>
        <w:t>〔2020〕10号）等文件要求，结合本项目实际，对绩效目标进行逐层分解、细化后的具体绩效指标如下：</w:t>
      </w:r>
      <w:r w:rsidRPr="00D0357E">
        <w:rPr>
          <w:rStyle w:val="ad"/>
          <w:rFonts w:ascii="楷体" w:eastAsia="楷体" w:hAnsi="楷体" w:hint="eastAsia"/>
          <w:b w:val="0"/>
          <w:bCs w:val="0"/>
          <w:spacing w:val="-4"/>
          <w:sz w:val="32"/>
          <w:szCs w:val="32"/>
        </w:rPr>
        <w:br/>
        <w:t>（1）项目产出目标</w:t>
      </w:r>
      <w:r w:rsidRPr="00D0357E">
        <w:rPr>
          <w:rStyle w:val="ad"/>
          <w:rFonts w:ascii="楷体" w:eastAsia="楷体" w:hAnsi="楷体" w:hint="eastAsia"/>
          <w:b w:val="0"/>
          <w:bCs w:val="0"/>
          <w:spacing w:val="-4"/>
          <w:sz w:val="32"/>
          <w:szCs w:val="32"/>
        </w:rPr>
        <w:br/>
        <w:t>①数量指标</w:t>
      </w:r>
      <w:r w:rsidRPr="00D0357E">
        <w:rPr>
          <w:rStyle w:val="ad"/>
          <w:rFonts w:ascii="楷体" w:eastAsia="楷体" w:hAnsi="楷体" w:hint="eastAsia"/>
          <w:b w:val="0"/>
          <w:bCs w:val="0"/>
          <w:spacing w:val="-4"/>
          <w:sz w:val="32"/>
          <w:szCs w:val="32"/>
        </w:rPr>
        <w:br/>
        <w:t>“化解债务项目个数”指标，预期指标值为“4个”。</w:t>
      </w:r>
      <w:r w:rsidRPr="00D0357E">
        <w:rPr>
          <w:rStyle w:val="ad"/>
          <w:rFonts w:ascii="楷体" w:eastAsia="楷体" w:hAnsi="楷体" w:hint="eastAsia"/>
          <w:b w:val="0"/>
          <w:bCs w:val="0"/>
          <w:spacing w:val="-4"/>
          <w:sz w:val="32"/>
          <w:szCs w:val="32"/>
        </w:rPr>
        <w:br/>
        <w:t>“化解债务企业个数”指标，预期指标值为“1个”。</w:t>
      </w:r>
      <w:r w:rsidRPr="00D0357E">
        <w:rPr>
          <w:rStyle w:val="ad"/>
          <w:rFonts w:ascii="楷体" w:eastAsia="楷体" w:hAnsi="楷体" w:hint="eastAsia"/>
          <w:b w:val="0"/>
          <w:bCs w:val="0"/>
          <w:spacing w:val="-4"/>
          <w:sz w:val="32"/>
          <w:szCs w:val="32"/>
        </w:rPr>
        <w:br/>
        <w:t>②质量指标</w:t>
      </w:r>
      <w:r w:rsidRPr="00D0357E">
        <w:rPr>
          <w:rStyle w:val="ad"/>
          <w:rFonts w:ascii="楷体" w:eastAsia="楷体" w:hAnsi="楷体" w:hint="eastAsia"/>
          <w:b w:val="0"/>
          <w:bCs w:val="0"/>
          <w:spacing w:val="-4"/>
          <w:sz w:val="32"/>
          <w:szCs w:val="32"/>
        </w:rPr>
        <w:br/>
        <w:t>“资金支付合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率”指标，预期指标值为“100%”；</w:t>
      </w:r>
      <w:r w:rsidRPr="00D0357E">
        <w:rPr>
          <w:rStyle w:val="ad"/>
          <w:rFonts w:ascii="楷体" w:eastAsia="楷体" w:hAnsi="楷体" w:hint="eastAsia"/>
          <w:b w:val="0"/>
          <w:bCs w:val="0"/>
          <w:spacing w:val="-4"/>
          <w:sz w:val="32"/>
          <w:szCs w:val="32"/>
        </w:rPr>
        <w:br/>
        <w:t>③时效指标</w:t>
      </w:r>
      <w:r w:rsidRPr="00D0357E">
        <w:rPr>
          <w:rStyle w:val="ad"/>
          <w:rFonts w:ascii="楷体" w:eastAsia="楷体" w:hAnsi="楷体" w:hint="eastAsia"/>
          <w:b w:val="0"/>
          <w:bCs w:val="0"/>
          <w:spacing w:val="-4"/>
          <w:sz w:val="32"/>
          <w:szCs w:val="32"/>
        </w:rPr>
        <w:br/>
        <w:t>“资金拨付及时率”指标，预期指标值为“100%”。</w:t>
      </w:r>
      <w:r w:rsidRPr="00D0357E">
        <w:rPr>
          <w:rStyle w:val="ad"/>
          <w:rFonts w:ascii="楷体" w:eastAsia="楷体" w:hAnsi="楷体" w:hint="eastAsia"/>
          <w:b w:val="0"/>
          <w:bCs w:val="0"/>
          <w:spacing w:val="-4"/>
          <w:sz w:val="32"/>
          <w:szCs w:val="32"/>
        </w:rPr>
        <w:br/>
        <w:t>④成本指标</w:t>
      </w:r>
      <w:r w:rsidRPr="00D0357E">
        <w:rPr>
          <w:rStyle w:val="ad"/>
          <w:rFonts w:ascii="楷体" w:eastAsia="楷体" w:hAnsi="楷体" w:hint="eastAsia"/>
          <w:b w:val="0"/>
          <w:bCs w:val="0"/>
          <w:spacing w:val="-4"/>
          <w:sz w:val="32"/>
          <w:szCs w:val="32"/>
        </w:rPr>
        <w:br/>
        <w:t>“2020年城乡供水一体化项目化债金额”指标，预期指标值为“≤28.50万元”；</w:t>
      </w:r>
      <w:r w:rsidRPr="00D0357E">
        <w:rPr>
          <w:rStyle w:val="ad"/>
          <w:rFonts w:ascii="楷体" w:eastAsia="楷体" w:hAnsi="楷体" w:hint="eastAsia"/>
          <w:b w:val="0"/>
          <w:bCs w:val="0"/>
          <w:spacing w:val="-4"/>
          <w:sz w:val="32"/>
          <w:szCs w:val="32"/>
        </w:rPr>
        <w:br/>
        <w:t>“2021年城乡供水一体化项目化债金额”指标，预期指标值为“≤72.20万元”；</w:t>
      </w:r>
      <w:r w:rsidRPr="00D0357E">
        <w:rPr>
          <w:rStyle w:val="ad"/>
          <w:rFonts w:ascii="楷体" w:eastAsia="楷体" w:hAnsi="楷体" w:hint="eastAsia"/>
          <w:b w:val="0"/>
          <w:bCs w:val="0"/>
          <w:spacing w:val="-4"/>
          <w:sz w:val="32"/>
          <w:szCs w:val="32"/>
        </w:rPr>
        <w:br/>
        <w:t>“昌吉市现代畜牧产业园供水工程化债金额”指标，预期指标值为“≤34.58万元”；</w:t>
      </w:r>
      <w:r w:rsidRPr="00D0357E">
        <w:rPr>
          <w:rStyle w:val="ad"/>
          <w:rFonts w:ascii="楷体" w:eastAsia="楷体" w:hAnsi="楷体" w:hint="eastAsia"/>
          <w:b w:val="0"/>
          <w:bCs w:val="0"/>
          <w:spacing w:val="-4"/>
          <w:sz w:val="32"/>
          <w:szCs w:val="32"/>
        </w:rPr>
        <w:br/>
        <w:t>（2）项目效益目标</w:t>
      </w:r>
      <w:r w:rsidRPr="00D0357E">
        <w:rPr>
          <w:rStyle w:val="ad"/>
          <w:rFonts w:ascii="楷体" w:eastAsia="楷体" w:hAnsi="楷体" w:hint="eastAsia"/>
          <w:b w:val="0"/>
          <w:bCs w:val="0"/>
          <w:spacing w:val="-4"/>
          <w:sz w:val="32"/>
          <w:szCs w:val="32"/>
        </w:rPr>
        <w:br/>
        <w:t>①经济效益指标</w:t>
      </w:r>
      <w:r w:rsidRPr="00D0357E">
        <w:rPr>
          <w:rStyle w:val="ad"/>
          <w:rFonts w:ascii="楷体" w:eastAsia="楷体" w:hAnsi="楷体" w:hint="eastAsia"/>
          <w:b w:val="0"/>
          <w:bCs w:val="0"/>
          <w:spacing w:val="-4"/>
          <w:sz w:val="32"/>
          <w:szCs w:val="32"/>
        </w:rPr>
        <w:br/>
        <w:t>无此指标。</w:t>
      </w:r>
      <w:r w:rsidRPr="00D0357E">
        <w:rPr>
          <w:rStyle w:val="ad"/>
          <w:rFonts w:ascii="楷体" w:eastAsia="楷体" w:hAnsi="楷体" w:hint="eastAsia"/>
          <w:b w:val="0"/>
          <w:bCs w:val="0"/>
          <w:spacing w:val="-4"/>
          <w:sz w:val="32"/>
          <w:szCs w:val="32"/>
        </w:rPr>
        <w:br/>
        <w:t>②社会效益指标</w:t>
      </w:r>
      <w:r w:rsidRPr="00D0357E">
        <w:rPr>
          <w:rStyle w:val="ad"/>
          <w:rFonts w:ascii="楷体" w:eastAsia="楷体" w:hAnsi="楷体" w:hint="eastAsia"/>
          <w:b w:val="0"/>
          <w:bCs w:val="0"/>
          <w:spacing w:val="-4"/>
          <w:sz w:val="32"/>
          <w:szCs w:val="32"/>
        </w:rPr>
        <w:br/>
        <w:t>“解决信访隐患”指标，预期指标值为“有效化解”；</w:t>
      </w:r>
      <w:r w:rsidRPr="00D0357E">
        <w:rPr>
          <w:rStyle w:val="ad"/>
          <w:rFonts w:ascii="楷体" w:eastAsia="楷体" w:hAnsi="楷体" w:hint="eastAsia"/>
          <w:b w:val="0"/>
          <w:bCs w:val="0"/>
          <w:spacing w:val="-4"/>
          <w:sz w:val="32"/>
          <w:szCs w:val="32"/>
        </w:rPr>
        <w:br/>
        <w:t>③生态效益指标</w:t>
      </w:r>
      <w:r w:rsidRPr="00D0357E">
        <w:rPr>
          <w:rStyle w:val="ad"/>
          <w:rFonts w:ascii="楷体" w:eastAsia="楷体" w:hAnsi="楷体" w:hint="eastAsia"/>
          <w:b w:val="0"/>
          <w:bCs w:val="0"/>
          <w:spacing w:val="-4"/>
          <w:sz w:val="32"/>
          <w:szCs w:val="32"/>
        </w:rPr>
        <w:br/>
        <w:t>无此指标。</w:t>
      </w:r>
      <w:r w:rsidRPr="00D0357E">
        <w:rPr>
          <w:rStyle w:val="ad"/>
          <w:rFonts w:ascii="楷体" w:eastAsia="楷体" w:hAnsi="楷体" w:hint="eastAsia"/>
          <w:b w:val="0"/>
          <w:bCs w:val="0"/>
          <w:spacing w:val="-4"/>
          <w:sz w:val="32"/>
          <w:szCs w:val="32"/>
        </w:rPr>
        <w:br/>
        <w:t>④可持续影响指标</w:t>
      </w:r>
      <w:r w:rsidRPr="00D0357E">
        <w:rPr>
          <w:rStyle w:val="ad"/>
          <w:rFonts w:ascii="楷体" w:eastAsia="楷体" w:hAnsi="楷体" w:hint="eastAsia"/>
          <w:b w:val="0"/>
          <w:bCs w:val="0"/>
          <w:spacing w:val="-4"/>
          <w:sz w:val="32"/>
          <w:szCs w:val="32"/>
        </w:rPr>
        <w:br/>
      </w:r>
      <w:r w:rsidRPr="00D0357E">
        <w:rPr>
          <w:rStyle w:val="ad"/>
          <w:rFonts w:ascii="楷体" w:eastAsia="楷体" w:hAnsi="楷体" w:hint="eastAsia"/>
          <w:b w:val="0"/>
          <w:bCs w:val="0"/>
          <w:spacing w:val="-4"/>
          <w:sz w:val="32"/>
          <w:szCs w:val="32"/>
        </w:rPr>
        <w:lastRenderedPageBreak/>
        <w:t>无此指标。</w:t>
      </w:r>
      <w:r w:rsidRPr="00D0357E">
        <w:rPr>
          <w:rStyle w:val="ad"/>
          <w:rFonts w:ascii="楷体" w:eastAsia="楷体" w:hAnsi="楷体" w:hint="eastAsia"/>
          <w:b w:val="0"/>
          <w:bCs w:val="0"/>
          <w:spacing w:val="-4"/>
          <w:sz w:val="32"/>
          <w:szCs w:val="32"/>
        </w:rPr>
        <w:br/>
        <w:t>（3）相关满意</w:t>
      </w:r>
      <w:proofErr w:type="gramStart"/>
      <w:r w:rsidRPr="00D0357E">
        <w:rPr>
          <w:rStyle w:val="ad"/>
          <w:rFonts w:ascii="楷体" w:eastAsia="楷体" w:hAnsi="楷体" w:hint="eastAsia"/>
          <w:b w:val="0"/>
          <w:bCs w:val="0"/>
          <w:spacing w:val="-4"/>
          <w:sz w:val="32"/>
          <w:szCs w:val="32"/>
        </w:rPr>
        <w:t>度目标</w:t>
      </w:r>
      <w:proofErr w:type="gramEnd"/>
      <w:r w:rsidRPr="00D0357E">
        <w:rPr>
          <w:rStyle w:val="ad"/>
          <w:rFonts w:ascii="楷体" w:eastAsia="楷体" w:hAnsi="楷体" w:hint="eastAsia"/>
          <w:b w:val="0"/>
          <w:bCs w:val="0"/>
          <w:spacing w:val="-4"/>
          <w:sz w:val="32"/>
          <w:szCs w:val="32"/>
        </w:rPr>
        <w:br/>
        <w:t>“化债企业满意度”指标，预期指标值为“≥95%”；</w:t>
      </w:r>
    </w:p>
    <w:p w14:paraId="4B20F4C4" w14:textId="77777777" w:rsidR="00623659" w:rsidRPr="00D0357E" w:rsidRDefault="00000000">
      <w:p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二、绩效评价工作开展情况</w:t>
      </w:r>
    </w:p>
    <w:p w14:paraId="4A5AE79B" w14:textId="77777777" w:rsidR="00623659" w:rsidRPr="00D0357E" w:rsidRDefault="00000000">
      <w:pPr>
        <w:spacing w:line="540" w:lineRule="exact"/>
        <w:ind w:firstLineChars="181" w:firstLine="567"/>
        <w:rPr>
          <w:rStyle w:val="ad"/>
          <w:rFonts w:ascii="楷体" w:eastAsia="楷体" w:hAnsi="楷体" w:hint="eastAsia"/>
          <w:spacing w:val="-4"/>
          <w:sz w:val="32"/>
          <w:szCs w:val="32"/>
        </w:rPr>
      </w:pPr>
      <w:r w:rsidRPr="00D0357E">
        <w:rPr>
          <w:rStyle w:val="ad"/>
          <w:rFonts w:ascii="楷体" w:eastAsia="楷体" w:hAnsi="楷体" w:hint="eastAsia"/>
          <w:spacing w:val="-4"/>
          <w:sz w:val="32"/>
          <w:szCs w:val="32"/>
        </w:rPr>
        <w:t>（一）绩效评价目的、对象和范围</w:t>
      </w:r>
    </w:p>
    <w:p w14:paraId="1C740E6F"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1.绩效评价的目的</w:t>
      </w:r>
      <w:r w:rsidRPr="00D0357E">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D0357E">
        <w:rPr>
          <w:rStyle w:val="ad"/>
          <w:rFonts w:ascii="楷体" w:eastAsia="楷体" w:hAnsi="楷体" w:hint="eastAsia"/>
          <w:b w:val="0"/>
          <w:bCs w:val="0"/>
          <w:spacing w:val="-4"/>
          <w:sz w:val="32"/>
          <w:szCs w:val="32"/>
        </w:rPr>
        <w:br/>
        <w:t>2.绩效评价的对象和范围</w:t>
      </w:r>
      <w:r w:rsidRPr="00D0357E">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w:t>
      </w:r>
      <w:proofErr w:type="gramStart"/>
      <w:r w:rsidRPr="00D0357E">
        <w:rPr>
          <w:rStyle w:val="ad"/>
          <w:rFonts w:ascii="楷体" w:eastAsia="楷体" w:hAnsi="楷体" w:hint="eastAsia"/>
          <w:b w:val="0"/>
          <w:bCs w:val="0"/>
          <w:spacing w:val="-4"/>
          <w:sz w:val="32"/>
          <w:szCs w:val="32"/>
        </w:rPr>
        <w:t>单位经责审计</w:t>
      </w:r>
      <w:proofErr w:type="gramEnd"/>
      <w:r w:rsidRPr="00D0357E">
        <w:rPr>
          <w:rStyle w:val="ad"/>
          <w:rFonts w:ascii="楷体" w:eastAsia="楷体" w:hAnsi="楷体" w:hint="eastAsia"/>
          <w:b w:val="0"/>
          <w:bCs w:val="0"/>
          <w:spacing w:val="-4"/>
          <w:sz w:val="32"/>
          <w:szCs w:val="32"/>
        </w:rPr>
        <w:t>化解中小企业欠款开展部门绩效评价，主要围绕项目资金使用情况、预算执行情况、产出及满意</w:t>
      </w:r>
      <w:proofErr w:type="gramStart"/>
      <w:r w:rsidRPr="00D0357E">
        <w:rPr>
          <w:rStyle w:val="ad"/>
          <w:rFonts w:ascii="楷体" w:eastAsia="楷体" w:hAnsi="楷体" w:hint="eastAsia"/>
          <w:b w:val="0"/>
          <w:bCs w:val="0"/>
          <w:spacing w:val="-4"/>
          <w:sz w:val="32"/>
          <w:szCs w:val="32"/>
        </w:rPr>
        <w:t>度效益</w:t>
      </w:r>
      <w:proofErr w:type="gramEnd"/>
      <w:r w:rsidRPr="00D0357E">
        <w:rPr>
          <w:rStyle w:val="ad"/>
          <w:rFonts w:ascii="楷体" w:eastAsia="楷体" w:hAnsi="楷体" w:hint="eastAsia"/>
          <w:b w:val="0"/>
          <w:bCs w:val="0"/>
          <w:spacing w:val="-4"/>
          <w:sz w:val="32"/>
          <w:szCs w:val="32"/>
        </w:rPr>
        <w:t>完成情况；项目管理相关制度及措施是否被认真执行；绩效目标的实现程度，包括是否达到预定产出和效果等方面开展综合评价。</w:t>
      </w:r>
    </w:p>
    <w:p w14:paraId="2B5A8C18" w14:textId="77777777" w:rsidR="00623659" w:rsidRPr="00D0357E" w:rsidRDefault="00000000">
      <w:pPr>
        <w:spacing w:line="540" w:lineRule="exact"/>
        <w:ind w:firstLine="567"/>
        <w:rPr>
          <w:rStyle w:val="ad"/>
          <w:rFonts w:ascii="楷体" w:eastAsia="楷体" w:hAnsi="楷体" w:hint="eastAsia"/>
          <w:spacing w:val="-4"/>
          <w:sz w:val="32"/>
          <w:szCs w:val="32"/>
        </w:rPr>
      </w:pPr>
      <w:r w:rsidRPr="00D0357E">
        <w:rPr>
          <w:rStyle w:val="ad"/>
          <w:rFonts w:ascii="楷体" w:eastAsia="楷体" w:hAnsi="楷体" w:hint="eastAsia"/>
          <w:spacing w:val="-4"/>
          <w:sz w:val="32"/>
          <w:szCs w:val="32"/>
        </w:rPr>
        <w:t>（二）绩效评价原则、评价指标体系、评价方法、评价标准</w:t>
      </w:r>
    </w:p>
    <w:p w14:paraId="4BBD5168"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1.绩效评价原则</w:t>
      </w:r>
      <w:r w:rsidRPr="00D0357E">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w:t>
      </w:r>
      <w:r w:rsidRPr="00D0357E">
        <w:rPr>
          <w:rStyle w:val="ad"/>
          <w:rFonts w:ascii="楷体" w:eastAsia="楷体" w:hAnsi="楷体" w:hint="eastAsia"/>
          <w:b w:val="0"/>
          <w:bCs w:val="0"/>
          <w:spacing w:val="-4"/>
          <w:sz w:val="32"/>
          <w:szCs w:val="32"/>
        </w:rPr>
        <w:lastRenderedPageBreak/>
        <w:t>关等原则，按照从投入、过程到产出效果和影响的绩效逻辑路径，</w:t>
      </w:r>
      <w:proofErr w:type="gramStart"/>
      <w:r w:rsidRPr="00D0357E">
        <w:rPr>
          <w:rStyle w:val="ad"/>
          <w:rFonts w:ascii="楷体" w:eastAsia="楷体" w:hAnsi="楷体" w:hint="eastAsia"/>
          <w:b w:val="0"/>
          <w:bCs w:val="0"/>
          <w:spacing w:val="-4"/>
          <w:sz w:val="32"/>
          <w:szCs w:val="32"/>
        </w:rPr>
        <w:t>结合经责审计</w:t>
      </w:r>
      <w:proofErr w:type="gramEnd"/>
      <w:r w:rsidRPr="00D0357E">
        <w:rPr>
          <w:rStyle w:val="ad"/>
          <w:rFonts w:ascii="楷体" w:eastAsia="楷体" w:hAnsi="楷体" w:hint="eastAsia"/>
          <w:b w:val="0"/>
          <w:bCs w:val="0"/>
          <w:spacing w:val="-4"/>
          <w:sz w:val="32"/>
          <w:szCs w:val="32"/>
        </w:rPr>
        <w:t>化解中小企业欠款实际开展情况，运用定量和定性分析相结合的方法，总结经验做法，反思项目实施和管理中的问题，以切实提升财政资金管理的科学化、规范化和精细化水平。</w:t>
      </w:r>
      <w:r w:rsidRPr="00D0357E">
        <w:rPr>
          <w:rStyle w:val="ad"/>
          <w:rFonts w:ascii="楷体" w:eastAsia="楷体" w:hAnsi="楷体" w:hint="eastAsia"/>
          <w:b w:val="0"/>
          <w:bCs w:val="0"/>
          <w:spacing w:val="-4"/>
          <w:sz w:val="32"/>
          <w:szCs w:val="32"/>
        </w:rPr>
        <w:br/>
        <w:t>根据以上原则，绩效评价遵循如下具体要求：</w:t>
      </w:r>
      <w:r w:rsidRPr="00D0357E">
        <w:rPr>
          <w:rStyle w:val="ad"/>
          <w:rFonts w:ascii="楷体" w:eastAsia="楷体" w:hAnsi="楷体" w:hint="eastAsia"/>
          <w:b w:val="0"/>
          <w:bCs w:val="0"/>
          <w:spacing w:val="-4"/>
          <w:sz w:val="32"/>
          <w:szCs w:val="32"/>
        </w:rPr>
        <w:br/>
        <w:t>（1）在数据采集时，采取客观数据主管部门审查、社会中介组织复查的形式，以保证各项指标的真实性。</w:t>
      </w:r>
      <w:r w:rsidRPr="00D0357E">
        <w:rPr>
          <w:rStyle w:val="ad"/>
          <w:rFonts w:ascii="楷体" w:eastAsia="楷体" w:hAnsi="楷体" w:hint="eastAsia"/>
          <w:b w:val="0"/>
          <w:bCs w:val="0"/>
          <w:spacing w:val="-4"/>
          <w:sz w:val="32"/>
          <w:szCs w:val="32"/>
        </w:rPr>
        <w:br/>
        <w:t>（2）保证评价结果的真实性、公正性，提高评价报告的公信力。</w:t>
      </w:r>
      <w:r w:rsidRPr="00D0357E">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D0357E">
        <w:rPr>
          <w:rStyle w:val="ad"/>
          <w:rFonts w:ascii="楷体" w:eastAsia="楷体" w:hAnsi="楷体" w:hint="eastAsia"/>
          <w:b w:val="0"/>
          <w:bCs w:val="0"/>
          <w:spacing w:val="-4"/>
          <w:sz w:val="32"/>
          <w:szCs w:val="32"/>
        </w:rPr>
        <w:br/>
        <w:t>2.绩效评价指标体系及绩效评价标准</w:t>
      </w:r>
      <w:r w:rsidRPr="00D0357E">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D0357E">
        <w:rPr>
          <w:rStyle w:val="ad"/>
          <w:rFonts w:ascii="楷体" w:eastAsia="楷体" w:hAnsi="楷体" w:hint="eastAsia"/>
          <w:b w:val="0"/>
          <w:bCs w:val="0"/>
          <w:spacing w:val="-4"/>
          <w:sz w:val="32"/>
          <w:szCs w:val="32"/>
        </w:rPr>
        <w:br/>
        <w:t>一级指标为：决策、过程、产出、效益。</w:t>
      </w:r>
      <w:r w:rsidRPr="00D0357E">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D0357E">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D0357E">
        <w:rPr>
          <w:rStyle w:val="ad"/>
          <w:rFonts w:ascii="楷体" w:eastAsia="楷体" w:hAnsi="楷体" w:hint="eastAsia"/>
          <w:b w:val="0"/>
          <w:bCs w:val="0"/>
          <w:spacing w:val="-4"/>
          <w:sz w:val="32"/>
          <w:szCs w:val="32"/>
        </w:rPr>
        <w:br/>
      </w:r>
      <w:r w:rsidRPr="00D0357E">
        <w:rPr>
          <w:rStyle w:val="ad"/>
          <w:rFonts w:ascii="楷体" w:eastAsia="楷体" w:hAnsi="楷体" w:hint="eastAsia"/>
          <w:b w:val="0"/>
          <w:bCs w:val="0"/>
          <w:spacing w:val="-4"/>
          <w:sz w:val="32"/>
          <w:szCs w:val="32"/>
        </w:rPr>
        <w:lastRenderedPageBreak/>
        <w:t>3.评价方法</w:t>
      </w:r>
      <w:r w:rsidRPr="00D0357E">
        <w:rPr>
          <w:rStyle w:val="ad"/>
          <w:rFonts w:ascii="楷体" w:eastAsia="楷体" w:hAnsi="楷体" w:hint="eastAsia"/>
          <w:b w:val="0"/>
          <w:bCs w:val="0"/>
          <w:spacing w:val="-4"/>
          <w:sz w:val="32"/>
          <w:szCs w:val="32"/>
        </w:rPr>
        <w:br/>
        <w:t>本次评价采取定量与定性评价相结合的方式，采用比较法对项目实施过程以及预期绩效目标完成情况进行全面、系统的评价，总分由各项指标得分汇总形成。</w:t>
      </w:r>
      <w:r w:rsidRPr="00D0357E">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D0357E">
        <w:rPr>
          <w:rStyle w:val="ad"/>
          <w:rFonts w:ascii="楷体" w:eastAsia="楷体" w:hAnsi="楷体" w:hint="eastAsia"/>
          <w:b w:val="0"/>
          <w:bCs w:val="0"/>
          <w:spacing w:val="-4"/>
          <w:sz w:val="32"/>
          <w:szCs w:val="32"/>
        </w:rPr>
        <w:br/>
        <w:t>4.评价标准</w:t>
      </w:r>
      <w:r w:rsidRPr="00D0357E">
        <w:rPr>
          <w:rStyle w:val="ad"/>
          <w:rFonts w:ascii="楷体" w:eastAsia="楷体" w:hAnsi="楷体" w:hint="eastAsia"/>
          <w:b w:val="0"/>
          <w:bCs w:val="0"/>
          <w:spacing w:val="-4"/>
          <w:sz w:val="32"/>
          <w:szCs w:val="32"/>
        </w:rPr>
        <w:br/>
        <w:t>本项目评价指标体系的评价标准按照行业标准制定。对于定性指标，通过采集相关数据，运用等级描述法，设置分级标准，体现该指标认可程度的差异。对于定量指标，通过公式等方式予以量化，可以准确衡量，并设定目标值的考核指标。</w:t>
      </w:r>
    </w:p>
    <w:p w14:paraId="38E8D0B5" w14:textId="77777777" w:rsidR="00623659" w:rsidRPr="00D0357E" w:rsidRDefault="00000000">
      <w:pPr>
        <w:spacing w:line="540" w:lineRule="exact"/>
        <w:ind w:firstLineChars="181" w:firstLine="567"/>
        <w:rPr>
          <w:rStyle w:val="ad"/>
          <w:rFonts w:ascii="楷体" w:eastAsia="楷体" w:hAnsi="楷体" w:hint="eastAsia"/>
          <w:spacing w:val="-4"/>
          <w:sz w:val="32"/>
          <w:szCs w:val="32"/>
        </w:rPr>
      </w:pPr>
      <w:r w:rsidRPr="00D0357E">
        <w:rPr>
          <w:rStyle w:val="ad"/>
          <w:rFonts w:ascii="楷体" w:eastAsia="楷体" w:hAnsi="楷体" w:hint="eastAsia"/>
          <w:spacing w:val="-4"/>
          <w:sz w:val="32"/>
          <w:szCs w:val="32"/>
        </w:rPr>
        <w:t>（三）绩效评价工作过程</w:t>
      </w:r>
    </w:p>
    <w:p w14:paraId="569B85FF"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第一阶段：前期准备。</w:t>
      </w:r>
      <w:r w:rsidRPr="00D0357E">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D0357E">
        <w:rPr>
          <w:rStyle w:val="ad"/>
          <w:rFonts w:ascii="楷体" w:eastAsia="楷体" w:hAnsi="楷体" w:hint="eastAsia"/>
          <w:b w:val="0"/>
          <w:bCs w:val="0"/>
          <w:spacing w:val="-4"/>
          <w:sz w:val="32"/>
          <w:szCs w:val="32"/>
        </w:rPr>
        <w:br/>
        <w:t>王胜钱</w:t>
      </w:r>
      <w:proofErr w:type="gramStart"/>
      <w:r w:rsidRPr="00D0357E">
        <w:rPr>
          <w:rStyle w:val="ad"/>
          <w:rFonts w:ascii="楷体" w:eastAsia="楷体" w:hAnsi="楷体" w:hint="eastAsia"/>
          <w:b w:val="0"/>
          <w:bCs w:val="0"/>
          <w:spacing w:val="-4"/>
          <w:sz w:val="32"/>
          <w:szCs w:val="32"/>
        </w:rPr>
        <w:t>任评价组</w:t>
      </w:r>
      <w:proofErr w:type="gramEnd"/>
      <w:r w:rsidRPr="00D0357E">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D0357E">
        <w:rPr>
          <w:rStyle w:val="ad"/>
          <w:rFonts w:ascii="楷体" w:eastAsia="楷体" w:hAnsi="楷体" w:hint="eastAsia"/>
          <w:b w:val="0"/>
          <w:bCs w:val="0"/>
          <w:spacing w:val="-4"/>
          <w:sz w:val="32"/>
          <w:szCs w:val="32"/>
        </w:rPr>
        <w:br/>
        <w:t>张凯任</w:t>
      </w:r>
      <w:proofErr w:type="gramStart"/>
      <w:r w:rsidRPr="00D0357E">
        <w:rPr>
          <w:rStyle w:val="ad"/>
          <w:rFonts w:ascii="楷体" w:eastAsia="楷体" w:hAnsi="楷体" w:hint="eastAsia"/>
          <w:b w:val="0"/>
          <w:bCs w:val="0"/>
          <w:spacing w:val="-4"/>
          <w:sz w:val="32"/>
          <w:szCs w:val="32"/>
        </w:rPr>
        <w:t>评价组</w:t>
      </w:r>
      <w:proofErr w:type="gramEnd"/>
      <w:r w:rsidRPr="00D0357E">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D0357E">
        <w:rPr>
          <w:rStyle w:val="ad"/>
          <w:rFonts w:ascii="楷体" w:eastAsia="楷体" w:hAnsi="楷体" w:hint="eastAsia"/>
          <w:b w:val="0"/>
          <w:bCs w:val="0"/>
          <w:spacing w:val="-4"/>
          <w:sz w:val="32"/>
          <w:szCs w:val="32"/>
        </w:rPr>
        <w:br/>
      </w:r>
      <w:proofErr w:type="gramStart"/>
      <w:r w:rsidRPr="00D0357E">
        <w:rPr>
          <w:rStyle w:val="ad"/>
          <w:rFonts w:ascii="楷体" w:eastAsia="楷体" w:hAnsi="楷体" w:hint="eastAsia"/>
          <w:b w:val="0"/>
          <w:bCs w:val="0"/>
          <w:spacing w:val="-4"/>
          <w:sz w:val="32"/>
          <w:szCs w:val="32"/>
        </w:rPr>
        <w:t>吴旭光任评价组</w:t>
      </w:r>
      <w:proofErr w:type="gramEnd"/>
      <w:r w:rsidRPr="00D0357E">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w:t>
      </w:r>
      <w:r w:rsidRPr="00D0357E">
        <w:rPr>
          <w:rStyle w:val="ad"/>
          <w:rFonts w:ascii="楷体" w:eastAsia="楷体" w:hAnsi="楷体" w:hint="eastAsia"/>
          <w:b w:val="0"/>
          <w:bCs w:val="0"/>
          <w:spacing w:val="-4"/>
          <w:sz w:val="32"/>
          <w:szCs w:val="32"/>
        </w:rPr>
        <w:lastRenderedPageBreak/>
        <w:t>目支出绩效评价报告。</w:t>
      </w:r>
      <w:r w:rsidRPr="00D0357E">
        <w:rPr>
          <w:rStyle w:val="ad"/>
          <w:rFonts w:ascii="楷体" w:eastAsia="楷体" w:hAnsi="楷体" w:hint="eastAsia"/>
          <w:b w:val="0"/>
          <w:bCs w:val="0"/>
          <w:spacing w:val="-4"/>
          <w:sz w:val="32"/>
          <w:szCs w:val="32"/>
        </w:rPr>
        <w:br/>
        <w:t>第二阶段：组织实施。</w:t>
      </w:r>
      <w:r w:rsidRPr="00D0357E">
        <w:rPr>
          <w:rStyle w:val="ad"/>
          <w:rFonts w:ascii="楷体" w:eastAsia="楷体" w:hAnsi="楷体" w:hint="eastAsia"/>
          <w:b w:val="0"/>
          <w:bCs w:val="0"/>
          <w:spacing w:val="-4"/>
          <w:sz w:val="32"/>
          <w:szCs w:val="32"/>
        </w:rPr>
        <w:br/>
        <w:t>经</w:t>
      </w:r>
      <w:proofErr w:type="gramStart"/>
      <w:r w:rsidRPr="00D0357E">
        <w:rPr>
          <w:rStyle w:val="ad"/>
          <w:rFonts w:ascii="楷体" w:eastAsia="楷体" w:hAnsi="楷体" w:hint="eastAsia"/>
          <w:b w:val="0"/>
          <w:bCs w:val="0"/>
          <w:spacing w:val="-4"/>
          <w:sz w:val="32"/>
          <w:szCs w:val="32"/>
        </w:rPr>
        <w:t>评价组</w:t>
      </w:r>
      <w:proofErr w:type="gramEnd"/>
      <w:r w:rsidRPr="00D0357E">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D0357E">
        <w:rPr>
          <w:rStyle w:val="ad"/>
          <w:rFonts w:ascii="楷体" w:eastAsia="楷体" w:hAnsi="楷体" w:hint="eastAsia"/>
          <w:b w:val="0"/>
          <w:bCs w:val="0"/>
          <w:spacing w:val="-4"/>
          <w:sz w:val="32"/>
          <w:szCs w:val="32"/>
        </w:rPr>
        <w:br/>
        <w:t>第三阶段：分析评价。</w:t>
      </w:r>
      <w:r w:rsidRPr="00D0357E">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D0357E">
        <w:rPr>
          <w:rStyle w:val="ad"/>
          <w:rFonts w:ascii="楷体" w:eastAsia="楷体" w:hAnsi="楷体" w:hint="eastAsia"/>
          <w:b w:val="0"/>
          <w:bCs w:val="0"/>
          <w:spacing w:val="-4"/>
          <w:sz w:val="32"/>
          <w:szCs w:val="32"/>
        </w:rPr>
        <w:br/>
        <w:t>第四阶段：撰写与提交评价报告</w:t>
      </w:r>
      <w:r w:rsidRPr="00D0357E">
        <w:rPr>
          <w:rStyle w:val="ad"/>
          <w:rFonts w:ascii="楷体" w:eastAsia="楷体" w:hAnsi="楷体" w:hint="eastAsia"/>
          <w:b w:val="0"/>
          <w:bCs w:val="0"/>
          <w:spacing w:val="-4"/>
          <w:sz w:val="32"/>
          <w:szCs w:val="32"/>
        </w:rPr>
        <w:br/>
        <w:t>项目撰写绩效评价报告，按照财政局大平台绩效系统中统</w:t>
      </w:r>
      <w:proofErr w:type="gramStart"/>
      <w:r w:rsidRPr="00D0357E">
        <w:rPr>
          <w:rStyle w:val="ad"/>
          <w:rFonts w:ascii="楷体" w:eastAsia="楷体" w:hAnsi="楷体" w:hint="eastAsia"/>
          <w:b w:val="0"/>
          <w:bCs w:val="0"/>
          <w:spacing w:val="-4"/>
          <w:sz w:val="32"/>
          <w:szCs w:val="32"/>
        </w:rPr>
        <w:t>一</w:t>
      </w:r>
      <w:proofErr w:type="gramEnd"/>
      <w:r w:rsidRPr="00D0357E">
        <w:rPr>
          <w:rStyle w:val="ad"/>
          <w:rFonts w:ascii="楷体" w:eastAsia="楷体" w:hAnsi="楷体" w:hint="eastAsia"/>
          <w:b w:val="0"/>
          <w:bCs w:val="0"/>
          <w:spacing w:val="-4"/>
          <w:sz w:val="32"/>
          <w:szCs w:val="32"/>
        </w:rPr>
        <w:t>格式和文本框架撰写绩效评价报告。</w:t>
      </w:r>
      <w:r w:rsidRPr="00D0357E">
        <w:rPr>
          <w:rStyle w:val="ad"/>
          <w:rFonts w:ascii="楷体" w:eastAsia="楷体" w:hAnsi="楷体" w:hint="eastAsia"/>
          <w:b w:val="0"/>
          <w:bCs w:val="0"/>
          <w:spacing w:val="-4"/>
          <w:sz w:val="32"/>
          <w:szCs w:val="32"/>
        </w:rPr>
        <w:br/>
        <w:t>第五阶段：归集档案</w:t>
      </w:r>
      <w:r w:rsidRPr="00D0357E">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770641A" w14:textId="77777777" w:rsidR="00623659" w:rsidRPr="00D0357E" w:rsidRDefault="00000000">
      <w:p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三、综合评价情况及评价结论</w:t>
      </w:r>
    </w:p>
    <w:p w14:paraId="1DBCF278"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（一）综合评价情况</w:t>
      </w:r>
      <w:r w:rsidRPr="00D0357E">
        <w:rPr>
          <w:rStyle w:val="ad"/>
          <w:rFonts w:ascii="楷体" w:eastAsia="楷体" w:hAnsi="楷体" w:hint="eastAsia"/>
          <w:b w:val="0"/>
          <w:bCs w:val="0"/>
          <w:spacing w:val="-4"/>
          <w:sz w:val="32"/>
          <w:szCs w:val="32"/>
        </w:rPr>
        <w:br/>
      </w:r>
      <w:proofErr w:type="gramStart"/>
      <w:r w:rsidRPr="00D0357E">
        <w:rPr>
          <w:rStyle w:val="ad"/>
          <w:rFonts w:ascii="楷体" w:eastAsia="楷体" w:hAnsi="楷体" w:hint="eastAsia"/>
          <w:b w:val="0"/>
          <w:bCs w:val="0"/>
          <w:spacing w:val="-4"/>
          <w:sz w:val="32"/>
          <w:szCs w:val="32"/>
        </w:rPr>
        <w:t>通过经责审计</w:t>
      </w:r>
      <w:proofErr w:type="gramEnd"/>
      <w:r w:rsidRPr="00D0357E">
        <w:rPr>
          <w:rStyle w:val="ad"/>
          <w:rFonts w:ascii="楷体" w:eastAsia="楷体" w:hAnsi="楷体" w:hint="eastAsia"/>
          <w:b w:val="0"/>
          <w:bCs w:val="0"/>
          <w:spacing w:val="-4"/>
          <w:sz w:val="32"/>
          <w:szCs w:val="32"/>
        </w:rPr>
        <w:t>化解中小企业欠款的实施，化解3个工程项目拖欠乌鲁木齐市水利勘测设计院设计费135.28万元，该项目预算执行率达100.0%，项目预期绩效目标及各项具体指标均已全部达成。</w:t>
      </w:r>
      <w:r w:rsidRPr="00D0357E">
        <w:rPr>
          <w:rStyle w:val="ad"/>
          <w:rFonts w:ascii="楷体" w:eastAsia="楷体" w:hAnsi="楷体" w:hint="eastAsia"/>
          <w:b w:val="0"/>
          <w:bCs w:val="0"/>
          <w:spacing w:val="-4"/>
          <w:sz w:val="32"/>
          <w:szCs w:val="32"/>
        </w:rPr>
        <w:br/>
        <w:t>（二）综合评价结论</w:t>
      </w:r>
      <w:r w:rsidRPr="00D0357E">
        <w:rPr>
          <w:rStyle w:val="ad"/>
          <w:rFonts w:ascii="楷体" w:eastAsia="楷体" w:hAnsi="楷体" w:hint="eastAsia"/>
          <w:b w:val="0"/>
          <w:bCs w:val="0"/>
          <w:spacing w:val="-4"/>
          <w:sz w:val="32"/>
          <w:szCs w:val="32"/>
        </w:rPr>
        <w:br/>
        <w:t>本次评价采取定量与定性评价相结合的方式，</w:t>
      </w:r>
      <w:proofErr w:type="gramStart"/>
      <w:r w:rsidRPr="00D0357E">
        <w:rPr>
          <w:rStyle w:val="ad"/>
          <w:rFonts w:ascii="楷体" w:eastAsia="楷体" w:hAnsi="楷体" w:hint="eastAsia"/>
          <w:b w:val="0"/>
          <w:bCs w:val="0"/>
          <w:spacing w:val="-4"/>
          <w:sz w:val="32"/>
          <w:szCs w:val="32"/>
        </w:rPr>
        <w:t>对经责审计</w:t>
      </w:r>
      <w:proofErr w:type="gramEnd"/>
      <w:r w:rsidRPr="00D0357E">
        <w:rPr>
          <w:rStyle w:val="ad"/>
          <w:rFonts w:ascii="楷体" w:eastAsia="楷体" w:hAnsi="楷体" w:hint="eastAsia"/>
          <w:b w:val="0"/>
          <w:bCs w:val="0"/>
          <w:spacing w:val="-4"/>
          <w:sz w:val="32"/>
          <w:szCs w:val="32"/>
        </w:rPr>
        <w:t>化解中小企业欠款的绩效目标和各项具体绩效指标实现情况进行了客观评价，最终评分为98.75分。绩效评级为“优”，具体得分情</w:t>
      </w:r>
      <w:r w:rsidRPr="00D0357E">
        <w:rPr>
          <w:rStyle w:val="ad"/>
          <w:rFonts w:ascii="楷体" w:eastAsia="楷体" w:hAnsi="楷体" w:hint="eastAsia"/>
          <w:b w:val="0"/>
          <w:bCs w:val="0"/>
          <w:spacing w:val="-4"/>
          <w:sz w:val="32"/>
          <w:szCs w:val="32"/>
        </w:rPr>
        <w:lastRenderedPageBreak/>
        <w:t>况为：项目决策20.00分、项目过程20分、项目产出28.75分、项目效益30.00分。</w:t>
      </w:r>
    </w:p>
    <w:p w14:paraId="74AEA1D5" w14:textId="77777777" w:rsidR="00623659" w:rsidRPr="00D0357E" w:rsidRDefault="00000000">
      <w:pPr>
        <w:spacing w:line="540" w:lineRule="exact"/>
        <w:ind w:firstLine="640"/>
        <w:rPr>
          <w:rStyle w:val="ad"/>
          <w:rFonts w:ascii="黑体" w:eastAsia="黑体" w:hAnsi="黑体" w:hint="eastAsia"/>
        </w:rPr>
      </w:pPr>
      <w:r w:rsidRPr="00D0357E">
        <w:rPr>
          <w:rStyle w:val="ad"/>
          <w:rFonts w:ascii="黑体" w:eastAsia="黑体" w:hAnsi="黑体" w:hint="eastAsia"/>
          <w:b w:val="0"/>
          <w:spacing w:val="-4"/>
          <w:sz w:val="32"/>
          <w:szCs w:val="32"/>
        </w:rPr>
        <w:t>四、绩效评价指标分析</w:t>
      </w:r>
      <w:r w:rsidRPr="00D0357E">
        <w:rPr>
          <w:rStyle w:val="ad"/>
          <w:rFonts w:ascii="黑体" w:eastAsia="黑体" w:hAnsi="黑体" w:hint="eastAsia"/>
        </w:rPr>
        <w:t xml:space="preserve"> </w:t>
      </w:r>
    </w:p>
    <w:p w14:paraId="6A836A14" w14:textId="77777777" w:rsidR="00623659" w:rsidRPr="00D0357E" w:rsidRDefault="00000000">
      <w:pPr>
        <w:spacing w:line="540" w:lineRule="exact"/>
        <w:ind w:firstLineChars="181" w:firstLine="567"/>
        <w:rPr>
          <w:rFonts w:ascii="楷体" w:eastAsia="楷体" w:hAnsi="楷体" w:hint="eastAsia"/>
          <w:b/>
          <w:spacing w:val="-4"/>
          <w:sz w:val="32"/>
          <w:szCs w:val="32"/>
        </w:rPr>
      </w:pPr>
      <w:r w:rsidRPr="00D0357E">
        <w:rPr>
          <w:rFonts w:ascii="楷体" w:eastAsia="楷体" w:hAnsi="楷体" w:hint="eastAsia"/>
          <w:b/>
          <w:spacing w:val="-4"/>
          <w:sz w:val="32"/>
          <w:szCs w:val="32"/>
        </w:rPr>
        <w:t>（一）</w:t>
      </w:r>
      <w:r w:rsidRPr="00D0357E">
        <w:rPr>
          <w:rStyle w:val="ad"/>
          <w:rFonts w:ascii="楷体" w:eastAsia="楷体" w:hAnsi="楷体" w:hint="eastAsia"/>
          <w:spacing w:val="-4"/>
          <w:sz w:val="32"/>
          <w:szCs w:val="32"/>
        </w:rPr>
        <w:t>项目决策情况</w:t>
      </w:r>
    </w:p>
    <w:p w14:paraId="4E896B4A" w14:textId="77777777" w:rsidR="00623659" w:rsidRPr="00D0357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分，本项目实际得分20.00分，得分率为100.0%。具体各项指标得分如下：</w:t>
      </w:r>
      <w:r w:rsidRPr="00D0357E">
        <w:rPr>
          <w:rStyle w:val="ad"/>
          <w:rFonts w:ascii="楷体" w:eastAsia="楷体" w:hAnsi="楷体" w:hint="eastAsia"/>
          <w:b w:val="0"/>
          <w:bCs w:val="0"/>
          <w:spacing w:val="-4"/>
          <w:sz w:val="32"/>
          <w:szCs w:val="32"/>
        </w:rPr>
        <w:br/>
        <w:t>1.立项依据充分性：本项目是由昌吉市水利局提出申报，于2023年批复设立，2023年实施该项目。项目立项符合国家法律法规、自治区和地区行业发展规划和政策要求，属于本部门履职所需。根据评分标准，该指标3分，得3分。</w:t>
      </w:r>
      <w:r w:rsidRPr="00D0357E">
        <w:rPr>
          <w:rStyle w:val="ad"/>
          <w:rFonts w:ascii="楷体" w:eastAsia="楷体" w:hAnsi="楷体" w:hint="eastAsia"/>
          <w:b w:val="0"/>
          <w:bCs w:val="0"/>
          <w:spacing w:val="-4"/>
          <w:sz w:val="32"/>
          <w:szCs w:val="32"/>
        </w:rPr>
        <w:br/>
        <w:t>2.立项程序规范性：项目按照规定的程序申请设立，审批文件、材料符合相关要求；事前已经过必要的可行性研究、专家论证、风险评估、绩效评估、集体决策。根据评分标准，该指标2分，得2分。</w:t>
      </w:r>
      <w:r w:rsidRPr="00D0357E">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项目绩效目标与实际工作内容具有相关性，预期产出效益和效果符合正常的业绩水平，与预算确定的项目</w:t>
      </w:r>
      <w:proofErr w:type="gramStart"/>
      <w:r w:rsidRPr="00D0357E">
        <w:rPr>
          <w:rStyle w:val="ad"/>
          <w:rFonts w:ascii="楷体" w:eastAsia="楷体" w:hAnsi="楷体" w:hint="eastAsia"/>
          <w:b w:val="0"/>
          <w:bCs w:val="0"/>
          <w:spacing w:val="-4"/>
          <w:sz w:val="32"/>
          <w:szCs w:val="32"/>
        </w:rPr>
        <w:t>资金额相匹配</w:t>
      </w:r>
      <w:proofErr w:type="gramEnd"/>
      <w:r w:rsidRPr="00D0357E">
        <w:rPr>
          <w:rStyle w:val="ad"/>
          <w:rFonts w:ascii="楷体" w:eastAsia="楷体" w:hAnsi="楷体" w:hint="eastAsia"/>
          <w:b w:val="0"/>
          <w:bCs w:val="0"/>
          <w:spacing w:val="-4"/>
          <w:sz w:val="32"/>
          <w:szCs w:val="32"/>
        </w:rPr>
        <w:t>。根据评分标准，该指标3分，得3分。</w:t>
      </w:r>
      <w:r w:rsidRPr="00D0357E">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D0357E">
        <w:rPr>
          <w:rStyle w:val="ad"/>
          <w:rFonts w:ascii="楷体" w:eastAsia="楷体" w:hAnsi="楷体" w:hint="eastAsia"/>
          <w:b w:val="0"/>
          <w:bCs w:val="0"/>
          <w:spacing w:val="-4"/>
          <w:sz w:val="32"/>
          <w:szCs w:val="32"/>
        </w:rPr>
        <w:t>值予以</w:t>
      </w:r>
      <w:proofErr w:type="gramEnd"/>
      <w:r w:rsidRPr="00D0357E">
        <w:rPr>
          <w:rStyle w:val="ad"/>
          <w:rFonts w:ascii="楷体" w:eastAsia="楷体" w:hAnsi="楷体" w:hint="eastAsia"/>
          <w:b w:val="0"/>
          <w:bCs w:val="0"/>
          <w:spacing w:val="-4"/>
          <w:sz w:val="32"/>
          <w:szCs w:val="32"/>
        </w:rPr>
        <w:t>体现，与项目目标任务数或计划数相对应。根据评分标准，该指标2分，得2分。</w:t>
      </w:r>
      <w:r w:rsidRPr="00D0357E">
        <w:rPr>
          <w:rStyle w:val="ad"/>
          <w:rFonts w:ascii="楷体" w:eastAsia="楷体" w:hAnsi="楷体" w:hint="eastAsia"/>
          <w:b w:val="0"/>
          <w:bCs w:val="0"/>
          <w:spacing w:val="-4"/>
          <w:sz w:val="32"/>
          <w:szCs w:val="32"/>
        </w:rPr>
        <w:br/>
        <w:t>5.预算编制科学性：预算编制经过科学论证，内容与项目内容匹配，项目投资额与工作任务相匹配，根据评分标准，该指标5</w:t>
      </w:r>
      <w:r w:rsidRPr="00D0357E">
        <w:rPr>
          <w:rStyle w:val="ad"/>
          <w:rFonts w:ascii="楷体" w:eastAsia="楷体" w:hAnsi="楷体" w:hint="eastAsia"/>
          <w:b w:val="0"/>
          <w:bCs w:val="0"/>
          <w:spacing w:val="-4"/>
          <w:sz w:val="32"/>
          <w:szCs w:val="32"/>
        </w:rPr>
        <w:lastRenderedPageBreak/>
        <w:t>分，得5分。</w:t>
      </w:r>
      <w:r w:rsidRPr="00D0357E">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6.资金分配合理性：本项目资金分配依据充分，资金分配额度合理，与项目地方实际相适应。根据评分标准，该指标5分，得5分。</w:t>
      </w:r>
      <w:r w:rsidRPr="00D0357E">
        <w:rPr>
          <w:rStyle w:val="ad"/>
          <w:rFonts w:ascii="楷体" w:eastAsia="楷体" w:hAnsi="楷体" w:hint="eastAsia"/>
          <w:b w:val="0"/>
          <w:bCs w:val="0"/>
          <w:spacing w:val="-4"/>
          <w:sz w:val="32"/>
          <w:szCs w:val="32"/>
        </w:rPr>
        <w:tab/>
      </w:r>
    </w:p>
    <w:p w14:paraId="08E5D08D" w14:textId="77777777" w:rsidR="00623659" w:rsidRPr="00D0357E" w:rsidRDefault="00000000">
      <w:pPr>
        <w:spacing w:line="540" w:lineRule="exact"/>
        <w:ind w:firstLineChars="181" w:firstLine="567"/>
        <w:rPr>
          <w:rStyle w:val="ad"/>
          <w:rFonts w:ascii="楷体" w:eastAsia="楷体" w:hAnsi="楷体" w:hint="eastAsia"/>
          <w:spacing w:val="-4"/>
          <w:sz w:val="32"/>
          <w:szCs w:val="32"/>
        </w:rPr>
      </w:pPr>
      <w:r w:rsidRPr="00D0357E">
        <w:rPr>
          <w:rFonts w:ascii="楷体" w:eastAsia="楷体" w:hAnsi="楷体" w:hint="eastAsia"/>
          <w:b/>
          <w:spacing w:val="-4"/>
          <w:sz w:val="32"/>
          <w:szCs w:val="32"/>
        </w:rPr>
        <w:t>（二）</w:t>
      </w:r>
      <w:r w:rsidRPr="00D0357E">
        <w:rPr>
          <w:rStyle w:val="ad"/>
          <w:rFonts w:ascii="楷体" w:eastAsia="楷体" w:hAnsi="楷体" w:hint="eastAsia"/>
          <w:spacing w:val="-4"/>
          <w:sz w:val="32"/>
          <w:szCs w:val="32"/>
        </w:rPr>
        <w:t>项目过程情况</w:t>
      </w:r>
    </w:p>
    <w:p w14:paraId="737E5C74"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项目过程类指标包括资金管理和组织实施两方面的内容，由 9个三级指标构成，权重分值为 20 分，本项目实际得分20分，得分率为100%。具体各项指标得分如下：</w:t>
      </w:r>
      <w:r w:rsidRPr="00D0357E">
        <w:rPr>
          <w:rStyle w:val="ad"/>
          <w:rFonts w:ascii="楷体" w:eastAsia="楷体" w:hAnsi="楷体" w:hint="eastAsia"/>
          <w:b w:val="0"/>
          <w:bCs w:val="0"/>
          <w:spacing w:val="-4"/>
          <w:sz w:val="32"/>
          <w:szCs w:val="32"/>
        </w:rPr>
        <w:br/>
        <w:t>1.资金到位率：该项目所需财政资金能够足额拨付到位，项目建设单位能够及时足额按照合同约定将专项资金拨付给中标单位，根据评分标准，该指标5分，得5分。</w:t>
      </w:r>
      <w:r w:rsidRPr="00D0357E">
        <w:rPr>
          <w:rStyle w:val="ad"/>
          <w:rFonts w:ascii="楷体" w:eastAsia="楷体" w:hAnsi="楷体" w:hint="eastAsia"/>
          <w:b w:val="0"/>
          <w:bCs w:val="0"/>
          <w:spacing w:val="-4"/>
          <w:sz w:val="32"/>
          <w:szCs w:val="32"/>
        </w:rPr>
        <w:br/>
        <w:t>2.预算执行率：本项目预算编制较为详细，预算资金135.28万元，实际执行135.28万元，预算执行率为100%，项目资金支出总体能够按照预算执行，根据评分标准，该指标5分，得5分。</w:t>
      </w:r>
      <w:r w:rsidRPr="00D0357E">
        <w:rPr>
          <w:rStyle w:val="ad"/>
          <w:rFonts w:ascii="楷体" w:eastAsia="楷体" w:hAnsi="楷体" w:hint="eastAsia"/>
          <w:b w:val="0"/>
          <w:bCs w:val="0"/>
          <w:spacing w:val="-4"/>
          <w:sz w:val="32"/>
          <w:szCs w:val="32"/>
        </w:rPr>
        <w:br/>
        <w:t>3.资金使用合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性：项目任务下达后，我单位制定了《资金使用及管理制度》制度和管理规定对经费使用进行规范管理，财务制度健全、执行严格，资金的拨付有完整的审批程序和手续，符合项目预算批复或合同规定的用途，不存在截留、挤占、挪用、虚列支出等情况，根据评分标准，该指标5分，得5分。</w:t>
      </w:r>
      <w:r w:rsidRPr="00D0357E">
        <w:rPr>
          <w:rStyle w:val="ad"/>
          <w:rFonts w:ascii="楷体" w:eastAsia="楷体" w:hAnsi="楷体" w:hint="eastAsia"/>
          <w:b w:val="0"/>
          <w:bCs w:val="0"/>
          <w:spacing w:val="-4"/>
          <w:sz w:val="32"/>
          <w:szCs w:val="32"/>
        </w:rPr>
        <w:br/>
        <w:t>4.管理制度健全性：我单位制定了《资金使用及管理制度》等相关项目管理办法，同时对财政专项资金进行严格管理，基本做到了专款专用，根据评分标准，该指标2分，得2分。</w:t>
      </w:r>
      <w:r w:rsidRPr="00D0357E">
        <w:rPr>
          <w:rStyle w:val="ad"/>
          <w:rFonts w:ascii="楷体" w:eastAsia="楷体" w:hAnsi="楷体" w:hint="eastAsia"/>
          <w:b w:val="0"/>
          <w:bCs w:val="0"/>
          <w:spacing w:val="-4"/>
          <w:sz w:val="32"/>
          <w:szCs w:val="32"/>
        </w:rPr>
        <w:br/>
        <w:t>5.制度执行有效性：由单位提出经费预算支出可行性方案，报党组会议研究执行，财务对资金的使用合法合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性进行监督，项目合同书、验收报告、技术鉴定等资料齐全并及时归档，项目实施</w:t>
      </w:r>
      <w:r w:rsidRPr="00D0357E">
        <w:rPr>
          <w:rStyle w:val="ad"/>
          <w:rFonts w:ascii="楷体" w:eastAsia="楷体" w:hAnsi="楷体" w:hint="eastAsia"/>
          <w:b w:val="0"/>
          <w:bCs w:val="0"/>
          <w:spacing w:val="-4"/>
          <w:sz w:val="32"/>
          <w:szCs w:val="32"/>
        </w:rPr>
        <w:lastRenderedPageBreak/>
        <w:t>的人员条件、场地设备、信息支撑等落实到位，年底对资金使用效果进行自评，根据评分标准，该指标3分，得3分。</w:t>
      </w:r>
    </w:p>
    <w:p w14:paraId="51ADC6ED" w14:textId="77777777" w:rsidR="00623659" w:rsidRPr="00D0357E" w:rsidRDefault="00000000">
      <w:pPr>
        <w:spacing w:line="540" w:lineRule="exact"/>
        <w:ind w:firstLineChars="181" w:firstLine="567"/>
        <w:rPr>
          <w:rFonts w:ascii="楷体" w:eastAsia="楷体" w:hAnsi="楷体" w:hint="eastAsia"/>
          <w:b/>
          <w:spacing w:val="-4"/>
          <w:sz w:val="32"/>
          <w:szCs w:val="32"/>
        </w:rPr>
      </w:pPr>
      <w:r w:rsidRPr="00D0357E">
        <w:rPr>
          <w:rFonts w:ascii="楷体" w:eastAsia="楷体" w:hAnsi="楷体" w:hint="eastAsia"/>
          <w:b/>
          <w:spacing w:val="-4"/>
          <w:sz w:val="32"/>
          <w:szCs w:val="32"/>
        </w:rPr>
        <w:t>（三）</w:t>
      </w:r>
      <w:r w:rsidRPr="00D0357E">
        <w:rPr>
          <w:rStyle w:val="ad"/>
          <w:rFonts w:ascii="楷体" w:eastAsia="楷体" w:hAnsi="楷体" w:hint="eastAsia"/>
          <w:spacing w:val="-4"/>
          <w:sz w:val="32"/>
          <w:szCs w:val="32"/>
        </w:rPr>
        <w:t>项目产出情况</w:t>
      </w:r>
    </w:p>
    <w:p w14:paraId="12B54472"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项目产出类指标包括产出数量、产出质量、产出时效共三方面的内容，由7个三级指标构成，权重分为30分，本项目实际得分28.75分，得分率为95.8%。具体各项指标得分如下：</w:t>
      </w:r>
      <w:r w:rsidRPr="00D0357E">
        <w:rPr>
          <w:rStyle w:val="ad"/>
          <w:rFonts w:ascii="楷体" w:eastAsia="楷体" w:hAnsi="楷体" w:hint="eastAsia"/>
          <w:b w:val="0"/>
          <w:bCs w:val="0"/>
          <w:spacing w:val="-4"/>
          <w:sz w:val="32"/>
          <w:szCs w:val="32"/>
        </w:rPr>
        <w:br/>
        <w:t>1. 产出数量</w:t>
      </w:r>
      <w:r w:rsidRPr="00D0357E">
        <w:rPr>
          <w:rStyle w:val="ad"/>
          <w:rFonts w:ascii="楷体" w:eastAsia="楷体" w:hAnsi="楷体" w:hint="eastAsia"/>
          <w:b w:val="0"/>
          <w:bCs w:val="0"/>
          <w:spacing w:val="-4"/>
          <w:sz w:val="32"/>
          <w:szCs w:val="32"/>
        </w:rPr>
        <w:br/>
        <w:t>（1）“化解债务项目个数”指标，年度指标值为“4个”，实际完成化解债务项目个数为3个，未达到年度指标值，根据评分标准，该指标5分，得3.75分。</w:t>
      </w:r>
      <w:r w:rsidRPr="00D0357E">
        <w:rPr>
          <w:rStyle w:val="ad"/>
          <w:rFonts w:ascii="楷体" w:eastAsia="楷体" w:hAnsi="楷体" w:hint="eastAsia"/>
          <w:b w:val="0"/>
          <w:bCs w:val="0"/>
          <w:spacing w:val="-4"/>
          <w:sz w:val="32"/>
          <w:szCs w:val="32"/>
        </w:rPr>
        <w:br/>
        <w:t>（2）“化解债务企业个数”指标，年度指标值为“1个”，实际完成化解债务企业个数为1个，已完成年度指标值，根据评分标准，该指标5分，得5分。</w:t>
      </w:r>
      <w:r w:rsidRPr="00D0357E">
        <w:rPr>
          <w:rStyle w:val="ad"/>
          <w:rFonts w:ascii="楷体" w:eastAsia="楷体" w:hAnsi="楷体" w:hint="eastAsia"/>
          <w:b w:val="0"/>
          <w:bCs w:val="0"/>
          <w:spacing w:val="-4"/>
          <w:sz w:val="32"/>
          <w:szCs w:val="32"/>
        </w:rPr>
        <w:br/>
        <w:t>综上所述，产出数量指标合计得8.75分。</w:t>
      </w:r>
      <w:r w:rsidRPr="00D0357E">
        <w:rPr>
          <w:rStyle w:val="ad"/>
          <w:rFonts w:ascii="楷体" w:eastAsia="楷体" w:hAnsi="楷体" w:hint="eastAsia"/>
          <w:b w:val="0"/>
          <w:bCs w:val="0"/>
          <w:spacing w:val="-4"/>
          <w:sz w:val="32"/>
          <w:szCs w:val="32"/>
        </w:rPr>
        <w:br/>
        <w:t>2.产出质量</w:t>
      </w:r>
      <w:r w:rsidRPr="00D0357E">
        <w:rPr>
          <w:rStyle w:val="ad"/>
          <w:rFonts w:ascii="楷体" w:eastAsia="楷体" w:hAnsi="楷体" w:hint="eastAsia"/>
          <w:b w:val="0"/>
          <w:bCs w:val="0"/>
          <w:spacing w:val="-4"/>
          <w:sz w:val="32"/>
          <w:szCs w:val="32"/>
        </w:rPr>
        <w:br/>
        <w:t>“资金使用合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率”指标，年度指标值为“100%”，根据资金支付凭证显示可知，资金使用合</w:t>
      </w:r>
      <w:proofErr w:type="gramStart"/>
      <w:r w:rsidRPr="00D0357E">
        <w:rPr>
          <w:rStyle w:val="ad"/>
          <w:rFonts w:ascii="楷体" w:eastAsia="楷体" w:hAnsi="楷体" w:hint="eastAsia"/>
          <w:b w:val="0"/>
          <w:bCs w:val="0"/>
          <w:spacing w:val="-4"/>
          <w:sz w:val="32"/>
          <w:szCs w:val="32"/>
        </w:rPr>
        <w:t>规</w:t>
      </w:r>
      <w:proofErr w:type="gramEnd"/>
      <w:r w:rsidRPr="00D0357E">
        <w:rPr>
          <w:rStyle w:val="ad"/>
          <w:rFonts w:ascii="楷体" w:eastAsia="楷体" w:hAnsi="楷体" w:hint="eastAsia"/>
          <w:b w:val="0"/>
          <w:bCs w:val="0"/>
          <w:spacing w:val="-4"/>
          <w:sz w:val="32"/>
          <w:szCs w:val="32"/>
        </w:rPr>
        <w:t>率达100%，与预期目标一致，根据评分标准，该指标4分，得4分。</w:t>
      </w:r>
      <w:r w:rsidRPr="00D0357E">
        <w:rPr>
          <w:rStyle w:val="ad"/>
          <w:rFonts w:ascii="楷体" w:eastAsia="楷体" w:hAnsi="楷体" w:hint="eastAsia"/>
          <w:b w:val="0"/>
          <w:bCs w:val="0"/>
          <w:spacing w:val="-4"/>
          <w:sz w:val="32"/>
          <w:szCs w:val="32"/>
        </w:rPr>
        <w:br/>
        <w:t>3.产出时效</w:t>
      </w:r>
      <w:r w:rsidRPr="00D0357E">
        <w:rPr>
          <w:rStyle w:val="ad"/>
          <w:rFonts w:ascii="楷体" w:eastAsia="楷体" w:hAnsi="楷体" w:hint="eastAsia"/>
          <w:b w:val="0"/>
          <w:bCs w:val="0"/>
          <w:spacing w:val="-4"/>
          <w:sz w:val="32"/>
          <w:szCs w:val="32"/>
        </w:rPr>
        <w:br/>
        <w:t>“资金到位及时率”指标，年度指标值为“100%”；根据资金拨付情况可知，资金已于2023年4月将项目资金拨回，于2023年12月支付到位，与预期目标指标一致，根据评分标准，该指标4分，得4分。</w:t>
      </w:r>
      <w:r w:rsidRPr="00D0357E">
        <w:rPr>
          <w:rStyle w:val="ad"/>
          <w:rFonts w:ascii="楷体" w:eastAsia="楷体" w:hAnsi="楷体" w:hint="eastAsia"/>
          <w:b w:val="0"/>
          <w:bCs w:val="0"/>
          <w:spacing w:val="-4"/>
          <w:sz w:val="32"/>
          <w:szCs w:val="32"/>
        </w:rPr>
        <w:br/>
        <w:t>4、产出成本</w:t>
      </w:r>
      <w:r w:rsidRPr="00D0357E">
        <w:rPr>
          <w:rStyle w:val="ad"/>
          <w:rFonts w:ascii="楷体" w:eastAsia="楷体" w:hAnsi="楷体" w:hint="eastAsia"/>
          <w:b w:val="0"/>
          <w:bCs w:val="0"/>
          <w:spacing w:val="-4"/>
          <w:sz w:val="32"/>
          <w:szCs w:val="32"/>
        </w:rPr>
        <w:br/>
        <w:t>（1）“2020年城乡供水一体化项目化债金额”指标，预期指标</w:t>
      </w:r>
      <w:r w:rsidRPr="00D0357E">
        <w:rPr>
          <w:rStyle w:val="ad"/>
          <w:rFonts w:ascii="楷体" w:eastAsia="楷体" w:hAnsi="楷体" w:hint="eastAsia"/>
          <w:b w:val="0"/>
          <w:bCs w:val="0"/>
          <w:spacing w:val="-4"/>
          <w:sz w:val="32"/>
          <w:szCs w:val="32"/>
        </w:rPr>
        <w:lastRenderedPageBreak/>
        <w:t>值为“≤28.50万元”，根据项目合同和资金支付凭证显示，本项目实际经费支出为28.5万元，控制在绩效目标范围内，根据评分标准，该指标4分，得4分。</w:t>
      </w:r>
      <w:r w:rsidRPr="00D0357E">
        <w:rPr>
          <w:rStyle w:val="ad"/>
          <w:rFonts w:ascii="楷体" w:eastAsia="楷体" w:hAnsi="楷体" w:hint="eastAsia"/>
          <w:b w:val="0"/>
          <w:bCs w:val="0"/>
          <w:spacing w:val="-4"/>
          <w:sz w:val="32"/>
          <w:szCs w:val="32"/>
        </w:rPr>
        <w:br/>
        <w:t>（2）“2021年城乡供水一体化项目化债金额”指标，预期指标值为“≤72.20万元”，根据项目合同和资金支付凭证显示，本项目实际经费支出为72.2万元，控制在绩效目标范围内，根据评分标准，该指标4分，得4分。</w:t>
      </w:r>
      <w:r w:rsidRPr="00D0357E">
        <w:rPr>
          <w:rStyle w:val="ad"/>
          <w:rFonts w:ascii="楷体" w:eastAsia="楷体" w:hAnsi="楷体" w:hint="eastAsia"/>
          <w:b w:val="0"/>
          <w:bCs w:val="0"/>
          <w:spacing w:val="-4"/>
          <w:sz w:val="32"/>
          <w:szCs w:val="32"/>
        </w:rPr>
        <w:br/>
        <w:t>（3）“昌吉市现代畜牧产业园供水工程化债金额”指标，预期指标值为“≤34.58万元”，根据项目合同和资金支付凭证显示，本项目实际经费支出为34.58万元，控制在绩效目标范围内，根据评分标准，该指标4分，得4分。</w:t>
      </w:r>
      <w:r w:rsidRPr="00D0357E">
        <w:rPr>
          <w:rStyle w:val="ad"/>
          <w:rFonts w:ascii="楷体" w:eastAsia="楷体" w:hAnsi="楷体" w:hint="eastAsia"/>
          <w:b w:val="0"/>
          <w:bCs w:val="0"/>
          <w:spacing w:val="-4"/>
          <w:sz w:val="32"/>
          <w:szCs w:val="32"/>
        </w:rPr>
        <w:br/>
        <w:t>综上所述，经济成本指标合计得12分。</w:t>
      </w:r>
    </w:p>
    <w:p w14:paraId="4F0F94CB" w14:textId="77777777" w:rsidR="00623659" w:rsidRPr="00D0357E" w:rsidRDefault="00000000">
      <w:pPr>
        <w:spacing w:line="540" w:lineRule="exact"/>
        <w:ind w:firstLineChars="181" w:firstLine="567"/>
        <w:rPr>
          <w:rFonts w:ascii="楷体" w:eastAsia="楷体" w:hAnsi="楷体" w:hint="eastAsia"/>
          <w:b/>
          <w:spacing w:val="-4"/>
          <w:sz w:val="32"/>
          <w:szCs w:val="32"/>
        </w:rPr>
      </w:pPr>
      <w:r w:rsidRPr="00D0357E">
        <w:rPr>
          <w:rFonts w:ascii="楷体" w:eastAsia="楷体" w:hAnsi="楷体" w:hint="eastAsia"/>
          <w:b/>
          <w:spacing w:val="-4"/>
          <w:sz w:val="32"/>
          <w:szCs w:val="32"/>
        </w:rPr>
        <w:t>（四）</w:t>
      </w:r>
      <w:r w:rsidRPr="00D0357E">
        <w:rPr>
          <w:rStyle w:val="ad"/>
          <w:rFonts w:ascii="楷体" w:eastAsia="楷体" w:hAnsi="楷体" w:hint="eastAsia"/>
          <w:spacing w:val="-4"/>
          <w:sz w:val="32"/>
          <w:szCs w:val="32"/>
        </w:rPr>
        <w:t>项目效益情况</w:t>
      </w:r>
    </w:p>
    <w:p w14:paraId="23CBFF3F"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项目效益类指标由2个二级指标和2个三级指标构成，权重分为30分，本项目实际得分30分，得分率为100%。具体各项指标得分如下：</w:t>
      </w:r>
      <w:r w:rsidRPr="00D0357E">
        <w:rPr>
          <w:rStyle w:val="ad"/>
          <w:rFonts w:ascii="楷体" w:eastAsia="楷体" w:hAnsi="楷体" w:hint="eastAsia"/>
          <w:b w:val="0"/>
          <w:bCs w:val="0"/>
          <w:spacing w:val="-4"/>
          <w:sz w:val="32"/>
          <w:szCs w:val="32"/>
        </w:rPr>
        <w:br/>
        <w:t>1.实施效益指标</w:t>
      </w:r>
      <w:r w:rsidRPr="00D0357E">
        <w:rPr>
          <w:rStyle w:val="ad"/>
          <w:rFonts w:ascii="楷体" w:eastAsia="楷体" w:hAnsi="楷体" w:hint="eastAsia"/>
          <w:b w:val="0"/>
          <w:bCs w:val="0"/>
          <w:spacing w:val="-4"/>
          <w:sz w:val="32"/>
          <w:szCs w:val="32"/>
        </w:rPr>
        <w:br/>
        <w:t>（1）社会效益指标</w:t>
      </w:r>
      <w:r w:rsidRPr="00D0357E">
        <w:rPr>
          <w:rStyle w:val="ad"/>
          <w:rFonts w:ascii="楷体" w:eastAsia="楷体" w:hAnsi="楷体" w:hint="eastAsia"/>
          <w:b w:val="0"/>
          <w:bCs w:val="0"/>
          <w:spacing w:val="-4"/>
          <w:sz w:val="32"/>
          <w:szCs w:val="32"/>
        </w:rPr>
        <w:br/>
        <w:t>“解决信访隐患”指标，预期指标值为“有效化解”，根据项目实际效益可知，实际完成值为“有效化解”，根据评分标准，该指标15分，得15分。</w:t>
      </w:r>
      <w:r w:rsidRPr="00D0357E">
        <w:rPr>
          <w:rStyle w:val="ad"/>
          <w:rFonts w:ascii="楷体" w:eastAsia="楷体" w:hAnsi="楷体" w:hint="eastAsia"/>
          <w:b w:val="0"/>
          <w:bCs w:val="0"/>
          <w:spacing w:val="-4"/>
          <w:sz w:val="32"/>
          <w:szCs w:val="32"/>
        </w:rPr>
        <w:br/>
        <w:t>（2）可持续影响指标</w:t>
      </w:r>
      <w:r w:rsidRPr="00D0357E">
        <w:rPr>
          <w:rStyle w:val="ad"/>
          <w:rFonts w:ascii="楷体" w:eastAsia="楷体" w:hAnsi="楷体" w:hint="eastAsia"/>
          <w:b w:val="0"/>
          <w:bCs w:val="0"/>
          <w:spacing w:val="-4"/>
          <w:sz w:val="32"/>
          <w:szCs w:val="32"/>
        </w:rPr>
        <w:br/>
        <w:t>本项目无该项指标。</w:t>
      </w:r>
      <w:r w:rsidRPr="00D0357E">
        <w:rPr>
          <w:rStyle w:val="ad"/>
          <w:rFonts w:ascii="楷体" w:eastAsia="楷体" w:hAnsi="楷体" w:hint="eastAsia"/>
          <w:b w:val="0"/>
          <w:bCs w:val="0"/>
          <w:spacing w:val="-4"/>
          <w:sz w:val="32"/>
          <w:szCs w:val="32"/>
        </w:rPr>
        <w:br/>
        <w:t>（3）经济效益指标</w:t>
      </w:r>
      <w:r w:rsidRPr="00D0357E">
        <w:rPr>
          <w:rStyle w:val="ad"/>
          <w:rFonts w:ascii="楷体" w:eastAsia="楷体" w:hAnsi="楷体" w:hint="eastAsia"/>
          <w:b w:val="0"/>
          <w:bCs w:val="0"/>
          <w:spacing w:val="-4"/>
          <w:sz w:val="32"/>
          <w:szCs w:val="32"/>
        </w:rPr>
        <w:br/>
        <w:t>本项目无该项指标。</w:t>
      </w:r>
      <w:r w:rsidRPr="00D0357E">
        <w:rPr>
          <w:rStyle w:val="ad"/>
          <w:rFonts w:ascii="楷体" w:eastAsia="楷体" w:hAnsi="楷体" w:hint="eastAsia"/>
          <w:b w:val="0"/>
          <w:bCs w:val="0"/>
          <w:spacing w:val="-4"/>
          <w:sz w:val="32"/>
          <w:szCs w:val="32"/>
        </w:rPr>
        <w:br/>
      </w:r>
      <w:r w:rsidRPr="00D0357E">
        <w:rPr>
          <w:rStyle w:val="ad"/>
          <w:rFonts w:ascii="楷体" w:eastAsia="楷体" w:hAnsi="楷体" w:hint="eastAsia"/>
          <w:b w:val="0"/>
          <w:bCs w:val="0"/>
          <w:spacing w:val="-4"/>
          <w:sz w:val="32"/>
          <w:szCs w:val="32"/>
        </w:rPr>
        <w:lastRenderedPageBreak/>
        <w:t>（4）生态效益指标</w:t>
      </w:r>
      <w:r w:rsidRPr="00D0357E">
        <w:rPr>
          <w:rStyle w:val="ad"/>
          <w:rFonts w:ascii="楷体" w:eastAsia="楷体" w:hAnsi="楷体" w:hint="eastAsia"/>
          <w:b w:val="0"/>
          <w:bCs w:val="0"/>
          <w:spacing w:val="-4"/>
          <w:sz w:val="32"/>
          <w:szCs w:val="32"/>
        </w:rPr>
        <w:br/>
        <w:t>本项目无该项指标。</w:t>
      </w:r>
      <w:r w:rsidRPr="00D0357E">
        <w:rPr>
          <w:rStyle w:val="ad"/>
          <w:rFonts w:ascii="楷体" w:eastAsia="楷体" w:hAnsi="楷体" w:hint="eastAsia"/>
          <w:b w:val="0"/>
          <w:bCs w:val="0"/>
          <w:spacing w:val="-4"/>
          <w:sz w:val="32"/>
          <w:szCs w:val="32"/>
        </w:rPr>
        <w:br/>
        <w:t>2.满意度指标</w:t>
      </w:r>
      <w:r w:rsidRPr="00D0357E">
        <w:rPr>
          <w:rStyle w:val="ad"/>
          <w:rFonts w:ascii="楷体" w:eastAsia="楷体" w:hAnsi="楷体" w:hint="eastAsia"/>
          <w:b w:val="0"/>
          <w:bCs w:val="0"/>
          <w:spacing w:val="-4"/>
          <w:sz w:val="32"/>
          <w:szCs w:val="32"/>
        </w:rPr>
        <w:br/>
        <w:t>“化债企业满意度”指标，预期指标值为“≥95%”，根据化</w:t>
      </w:r>
      <w:proofErr w:type="gramStart"/>
      <w:r w:rsidRPr="00D0357E">
        <w:rPr>
          <w:rStyle w:val="ad"/>
          <w:rFonts w:ascii="楷体" w:eastAsia="楷体" w:hAnsi="楷体" w:hint="eastAsia"/>
          <w:b w:val="0"/>
          <w:bCs w:val="0"/>
          <w:spacing w:val="-4"/>
          <w:sz w:val="32"/>
          <w:szCs w:val="32"/>
        </w:rPr>
        <w:t>债企业</w:t>
      </w:r>
      <w:proofErr w:type="gramEnd"/>
      <w:r w:rsidRPr="00D0357E">
        <w:rPr>
          <w:rStyle w:val="ad"/>
          <w:rFonts w:ascii="楷体" w:eastAsia="楷体" w:hAnsi="楷体" w:hint="eastAsia"/>
          <w:b w:val="0"/>
          <w:bCs w:val="0"/>
          <w:spacing w:val="-4"/>
          <w:sz w:val="32"/>
          <w:szCs w:val="32"/>
        </w:rPr>
        <w:t>调查分析结果可知，化</w:t>
      </w:r>
      <w:proofErr w:type="gramStart"/>
      <w:r w:rsidRPr="00D0357E">
        <w:rPr>
          <w:rStyle w:val="ad"/>
          <w:rFonts w:ascii="楷体" w:eastAsia="楷体" w:hAnsi="楷体" w:hint="eastAsia"/>
          <w:b w:val="0"/>
          <w:bCs w:val="0"/>
          <w:spacing w:val="-4"/>
          <w:sz w:val="32"/>
          <w:szCs w:val="32"/>
        </w:rPr>
        <w:t>债企业</w:t>
      </w:r>
      <w:proofErr w:type="gramEnd"/>
      <w:r w:rsidRPr="00D0357E">
        <w:rPr>
          <w:rStyle w:val="ad"/>
          <w:rFonts w:ascii="楷体" w:eastAsia="楷体" w:hAnsi="楷体" w:hint="eastAsia"/>
          <w:b w:val="0"/>
          <w:bCs w:val="0"/>
          <w:spacing w:val="-4"/>
          <w:sz w:val="32"/>
          <w:szCs w:val="32"/>
        </w:rPr>
        <w:t>满意度达95%，根据评分标准，该指标15分,得15分。</w:t>
      </w:r>
    </w:p>
    <w:p w14:paraId="640BE302" w14:textId="77777777" w:rsidR="00623659" w:rsidRPr="00D0357E" w:rsidRDefault="00623659">
      <w:pPr>
        <w:spacing w:line="540" w:lineRule="exact"/>
        <w:ind w:firstLine="567"/>
        <w:rPr>
          <w:rStyle w:val="ad"/>
          <w:rFonts w:ascii="楷体" w:eastAsia="楷体" w:hAnsi="楷体" w:hint="eastAsia"/>
          <w:spacing w:val="-4"/>
          <w:sz w:val="32"/>
          <w:szCs w:val="32"/>
        </w:rPr>
      </w:pPr>
    </w:p>
    <w:p w14:paraId="3710BCBD" w14:textId="77777777" w:rsidR="00623659" w:rsidRPr="00D0357E" w:rsidRDefault="00000000">
      <w:pPr>
        <w:numPr>
          <w:ilvl w:val="0"/>
          <w:numId w:val="1"/>
        </w:num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预算执行进度与绩效指标偏差</w:t>
      </w:r>
    </w:p>
    <w:p w14:paraId="18255F8D" w14:textId="77777777" w:rsidR="00623659" w:rsidRPr="00D0357E" w:rsidRDefault="00000000">
      <w:pPr>
        <w:spacing w:line="540" w:lineRule="exact"/>
        <w:ind w:firstLine="567"/>
        <w:rPr>
          <w:rStyle w:val="ad"/>
          <w:rFonts w:ascii="黑体" w:eastAsia="黑体" w:hAnsi="黑体" w:hint="eastAsia"/>
          <w:b w:val="0"/>
          <w:spacing w:val="-4"/>
          <w:sz w:val="32"/>
          <w:szCs w:val="32"/>
        </w:rPr>
      </w:pPr>
      <w:r w:rsidRPr="00D0357E">
        <w:rPr>
          <w:rStyle w:val="ad"/>
          <w:rFonts w:ascii="楷体" w:eastAsia="楷体" w:hAnsi="楷体" w:hint="eastAsia"/>
          <w:b w:val="0"/>
          <w:bCs w:val="0"/>
          <w:spacing w:val="-4"/>
          <w:sz w:val="32"/>
          <w:szCs w:val="32"/>
        </w:rPr>
        <w:t>（一）预算执行进度</w:t>
      </w:r>
      <w:r w:rsidRPr="00D0357E">
        <w:rPr>
          <w:rStyle w:val="ad"/>
          <w:rFonts w:ascii="楷体" w:eastAsia="楷体" w:hAnsi="楷体" w:hint="eastAsia"/>
          <w:b w:val="0"/>
          <w:bCs w:val="0"/>
          <w:spacing w:val="-4"/>
          <w:sz w:val="32"/>
          <w:szCs w:val="32"/>
        </w:rPr>
        <w:br/>
      </w:r>
      <w:proofErr w:type="gramStart"/>
      <w:r w:rsidRPr="00D0357E">
        <w:rPr>
          <w:rStyle w:val="ad"/>
          <w:rFonts w:ascii="楷体" w:eastAsia="楷体" w:hAnsi="楷体" w:hint="eastAsia"/>
          <w:b w:val="0"/>
          <w:bCs w:val="0"/>
          <w:spacing w:val="-4"/>
          <w:sz w:val="32"/>
          <w:szCs w:val="32"/>
        </w:rPr>
        <w:t>昌吉市水利局经责审计</w:t>
      </w:r>
      <w:proofErr w:type="gramEnd"/>
      <w:r w:rsidRPr="00D0357E">
        <w:rPr>
          <w:rStyle w:val="ad"/>
          <w:rFonts w:ascii="楷体" w:eastAsia="楷体" w:hAnsi="楷体" w:hint="eastAsia"/>
          <w:b w:val="0"/>
          <w:bCs w:val="0"/>
          <w:spacing w:val="-4"/>
          <w:sz w:val="32"/>
          <w:szCs w:val="32"/>
        </w:rPr>
        <w:t>化解中小企业欠款预算金额135.28万元，实际到位135.28万元，实际支出135.28万元，预算执行率为100%，项目绩效指标总体完成率为100%，偏差率为0%,项目产出效益指标按预期完成100%。</w:t>
      </w:r>
      <w:r w:rsidRPr="00D0357E">
        <w:rPr>
          <w:rStyle w:val="ad"/>
          <w:rFonts w:ascii="楷体" w:eastAsia="楷体" w:hAnsi="楷体" w:hint="eastAsia"/>
          <w:b w:val="0"/>
          <w:bCs w:val="0"/>
          <w:spacing w:val="-4"/>
          <w:sz w:val="32"/>
          <w:szCs w:val="32"/>
        </w:rPr>
        <w:br/>
        <w:t>（二）绩效指标偏差情况</w:t>
      </w:r>
      <w:r w:rsidRPr="00D0357E">
        <w:rPr>
          <w:rStyle w:val="ad"/>
          <w:rFonts w:ascii="楷体" w:eastAsia="楷体" w:hAnsi="楷体" w:hint="eastAsia"/>
          <w:b w:val="0"/>
          <w:bCs w:val="0"/>
          <w:spacing w:val="-4"/>
          <w:sz w:val="32"/>
          <w:szCs w:val="32"/>
        </w:rPr>
        <w:br/>
        <w:t>产出数量“化解债务项目个数”指标，年度指标值为“4个”，实际完成化解债务项目个数为3个，存在偏差，原因是指标值设置失误，将项目资金在三屯河的欠款统计在内。</w:t>
      </w:r>
    </w:p>
    <w:p w14:paraId="6CCF633C" w14:textId="77777777" w:rsidR="00623659" w:rsidRPr="00D0357E" w:rsidRDefault="00000000">
      <w:pPr>
        <w:numPr>
          <w:ilvl w:val="0"/>
          <w:numId w:val="1"/>
        </w:num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主要经验及做法、存在的问题及原因分析</w:t>
      </w:r>
    </w:p>
    <w:p w14:paraId="6B1EEBC8" w14:textId="77777777" w:rsidR="00623659" w:rsidRPr="00D0357E" w:rsidRDefault="00000000">
      <w:pPr>
        <w:spacing w:line="540" w:lineRule="exact"/>
        <w:ind w:firstLine="567"/>
        <w:rPr>
          <w:rFonts w:ascii="仿宋_GB2312" w:eastAsia="仿宋_GB2312"/>
          <w:spacing w:val="-4"/>
          <w:sz w:val="32"/>
          <w:szCs w:val="32"/>
        </w:rPr>
      </w:pPr>
      <w:r w:rsidRPr="00D0357E">
        <w:rPr>
          <w:rStyle w:val="ad"/>
          <w:rFonts w:ascii="楷体" w:eastAsia="楷体" w:hAnsi="楷体" w:hint="eastAsia"/>
          <w:b w:val="0"/>
          <w:bCs w:val="0"/>
          <w:spacing w:val="-4"/>
          <w:sz w:val="32"/>
          <w:szCs w:val="32"/>
        </w:rPr>
        <w:t>（一）主要经验及做法</w:t>
      </w:r>
      <w:r w:rsidRPr="00D0357E">
        <w:rPr>
          <w:rStyle w:val="ad"/>
          <w:rFonts w:ascii="楷体" w:eastAsia="楷体" w:hAnsi="楷体" w:hint="eastAsia"/>
          <w:b w:val="0"/>
          <w:bCs w:val="0"/>
          <w:spacing w:val="-4"/>
          <w:sz w:val="32"/>
          <w:szCs w:val="32"/>
        </w:rPr>
        <w:br/>
        <w:t>1.聚焦重点任务，推动项目工作落地落实</w:t>
      </w:r>
      <w:r w:rsidRPr="00D0357E">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D0357E">
        <w:rPr>
          <w:rStyle w:val="ad"/>
          <w:rFonts w:ascii="楷体" w:eastAsia="楷体" w:hAnsi="楷体" w:hint="eastAsia"/>
          <w:b w:val="0"/>
          <w:bCs w:val="0"/>
          <w:spacing w:val="-4"/>
          <w:sz w:val="32"/>
          <w:szCs w:val="32"/>
        </w:rPr>
        <w:br/>
      </w:r>
      <w:r w:rsidRPr="00D0357E">
        <w:rPr>
          <w:rStyle w:val="ad"/>
          <w:rFonts w:ascii="楷体" w:eastAsia="楷体" w:hAnsi="楷体" w:hint="eastAsia"/>
          <w:b w:val="0"/>
          <w:bCs w:val="0"/>
          <w:spacing w:val="-4"/>
          <w:sz w:val="32"/>
          <w:szCs w:val="32"/>
        </w:rPr>
        <w:lastRenderedPageBreak/>
        <w:t>2.坚持问题导向，加强执行监控，提高资金效益</w:t>
      </w:r>
      <w:r w:rsidRPr="00D0357E">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D0357E">
        <w:rPr>
          <w:rStyle w:val="ad"/>
          <w:rFonts w:ascii="楷体" w:eastAsia="楷体" w:hAnsi="楷体" w:hint="eastAsia"/>
          <w:b w:val="0"/>
          <w:bCs w:val="0"/>
          <w:spacing w:val="-4"/>
          <w:sz w:val="32"/>
          <w:szCs w:val="32"/>
        </w:rPr>
        <w:br/>
        <w:t>3.强化绩效目标刚性约束，及时对项目进行跟踪问效</w:t>
      </w:r>
      <w:r w:rsidRPr="00D0357E">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D0357E">
        <w:rPr>
          <w:rStyle w:val="ad"/>
          <w:rFonts w:ascii="楷体" w:eastAsia="楷体" w:hAnsi="楷体" w:hint="eastAsia"/>
          <w:b w:val="0"/>
          <w:bCs w:val="0"/>
          <w:spacing w:val="-4"/>
          <w:sz w:val="32"/>
          <w:szCs w:val="32"/>
        </w:rPr>
        <w:br/>
        <w:t>（二）存在问题及原因分析</w:t>
      </w:r>
      <w:r w:rsidRPr="00D0357E">
        <w:rPr>
          <w:rStyle w:val="ad"/>
          <w:rFonts w:ascii="楷体" w:eastAsia="楷体" w:hAnsi="楷体" w:hint="eastAsia"/>
          <w:b w:val="0"/>
          <w:bCs w:val="0"/>
          <w:spacing w:val="-4"/>
          <w:sz w:val="32"/>
          <w:szCs w:val="32"/>
        </w:rPr>
        <w:br/>
        <w:t>1.绩效预算认识不够充分，绩效理念有待进一步强化</w:t>
      </w:r>
      <w:r w:rsidRPr="00D0357E">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D0357E">
        <w:rPr>
          <w:rStyle w:val="ad"/>
          <w:rFonts w:ascii="楷体" w:eastAsia="楷体" w:hAnsi="楷体" w:hint="eastAsia"/>
          <w:b w:val="0"/>
          <w:bCs w:val="0"/>
          <w:spacing w:val="-4"/>
          <w:sz w:val="32"/>
          <w:szCs w:val="32"/>
        </w:rPr>
        <w:br/>
        <w:t>2.绩效档案归档工作有待提高</w:t>
      </w:r>
      <w:r w:rsidRPr="00D0357E">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D0357E">
        <w:rPr>
          <w:rStyle w:val="ad"/>
          <w:rFonts w:ascii="楷体" w:eastAsia="楷体" w:hAnsi="楷体" w:hint="eastAsia"/>
          <w:b w:val="0"/>
          <w:bCs w:val="0"/>
          <w:spacing w:val="-4"/>
          <w:sz w:val="32"/>
          <w:szCs w:val="32"/>
        </w:rPr>
        <w:br/>
        <w:t>3.项目支出绩效评价存在局限，客观性有待加强</w:t>
      </w:r>
      <w:r w:rsidRPr="00D0357E">
        <w:rPr>
          <w:rStyle w:val="ad"/>
          <w:rFonts w:ascii="楷体" w:eastAsia="楷体" w:hAnsi="楷体" w:hint="eastAsia"/>
          <w:b w:val="0"/>
          <w:bCs w:val="0"/>
          <w:spacing w:val="-4"/>
          <w:sz w:val="32"/>
          <w:szCs w:val="32"/>
        </w:rPr>
        <w:br/>
      </w:r>
      <w:r w:rsidRPr="00D0357E">
        <w:rPr>
          <w:rStyle w:val="ad"/>
          <w:rFonts w:ascii="楷体" w:eastAsia="楷体" w:hAnsi="楷体" w:hint="eastAsia"/>
          <w:b w:val="0"/>
          <w:bCs w:val="0"/>
          <w:spacing w:val="-4"/>
          <w:sz w:val="32"/>
          <w:szCs w:val="32"/>
        </w:rPr>
        <w:lastRenderedPageBreak/>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C484295" w14:textId="77777777" w:rsidR="00623659" w:rsidRPr="00D0357E" w:rsidRDefault="00000000">
      <w:p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七、有关建议</w:t>
      </w:r>
    </w:p>
    <w:p w14:paraId="1B2F0966" w14:textId="77777777" w:rsidR="00623659" w:rsidRPr="00D0357E" w:rsidRDefault="00000000">
      <w:pPr>
        <w:spacing w:line="540" w:lineRule="exact"/>
        <w:ind w:firstLine="567"/>
        <w:rPr>
          <w:rStyle w:val="ad"/>
          <w:rFonts w:ascii="楷体" w:eastAsia="楷体" w:hAnsi="楷体" w:hint="eastAsia"/>
          <w:spacing w:val="-4"/>
          <w:sz w:val="32"/>
          <w:szCs w:val="32"/>
        </w:rPr>
      </w:pPr>
      <w:r w:rsidRPr="00D0357E">
        <w:rPr>
          <w:rStyle w:val="ad"/>
          <w:rFonts w:ascii="楷体" w:eastAsia="楷体" w:hAnsi="楷体" w:hint="eastAsia"/>
          <w:b w:val="0"/>
          <w:bCs w:val="0"/>
          <w:spacing w:val="-4"/>
          <w:sz w:val="32"/>
          <w:szCs w:val="32"/>
        </w:rPr>
        <w:t>1.加强培训，提高相关人员工作水平</w:t>
      </w:r>
      <w:r w:rsidRPr="00D0357E">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D0357E">
        <w:rPr>
          <w:rStyle w:val="ad"/>
          <w:rFonts w:ascii="楷体" w:eastAsia="楷体" w:hAnsi="楷体" w:hint="eastAsia"/>
          <w:b w:val="0"/>
          <w:bCs w:val="0"/>
          <w:spacing w:val="-4"/>
          <w:sz w:val="32"/>
          <w:szCs w:val="32"/>
        </w:rPr>
        <w:br/>
        <w:t>2.扎实推进档案规范化建设，提升档案管理水平</w:t>
      </w:r>
      <w:r w:rsidRPr="00D0357E">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sidRPr="00D0357E">
        <w:rPr>
          <w:rStyle w:val="ad"/>
          <w:rFonts w:ascii="楷体" w:eastAsia="楷体" w:hAnsi="楷体" w:hint="eastAsia"/>
          <w:b w:val="0"/>
          <w:bCs w:val="0"/>
          <w:spacing w:val="-4"/>
          <w:sz w:val="32"/>
          <w:szCs w:val="32"/>
        </w:rPr>
        <w:br/>
        <w:t>3. 高度重视，加强领导</w:t>
      </w:r>
      <w:r w:rsidRPr="00D0357E">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6885B87" w14:textId="77777777" w:rsidR="00623659" w:rsidRPr="00D0357E" w:rsidRDefault="00000000">
      <w:pPr>
        <w:spacing w:line="540" w:lineRule="exact"/>
        <w:ind w:firstLine="640"/>
        <w:rPr>
          <w:rStyle w:val="ad"/>
          <w:rFonts w:ascii="黑体" w:eastAsia="黑体" w:hAnsi="黑体" w:hint="eastAsia"/>
          <w:b w:val="0"/>
          <w:spacing w:val="-4"/>
          <w:sz w:val="32"/>
          <w:szCs w:val="32"/>
        </w:rPr>
      </w:pPr>
      <w:r w:rsidRPr="00D0357E">
        <w:rPr>
          <w:rStyle w:val="ad"/>
          <w:rFonts w:ascii="黑体" w:eastAsia="黑体" w:hAnsi="黑体" w:hint="eastAsia"/>
          <w:b w:val="0"/>
          <w:spacing w:val="-4"/>
          <w:sz w:val="32"/>
          <w:szCs w:val="32"/>
        </w:rPr>
        <w:t>八、其他需要说明的问题</w:t>
      </w:r>
    </w:p>
    <w:p w14:paraId="682C4333" w14:textId="77777777" w:rsidR="00623659" w:rsidRPr="00D0357E" w:rsidRDefault="00000000">
      <w:pPr>
        <w:spacing w:line="540" w:lineRule="exact"/>
        <w:ind w:firstLine="567"/>
        <w:rPr>
          <w:rStyle w:val="ad"/>
          <w:rFonts w:ascii="楷体" w:eastAsia="楷体" w:hAnsi="楷体" w:hint="eastAsia"/>
          <w:b w:val="0"/>
          <w:bCs w:val="0"/>
          <w:spacing w:val="-4"/>
          <w:sz w:val="32"/>
          <w:szCs w:val="32"/>
        </w:rPr>
      </w:pPr>
      <w:r w:rsidRPr="00D0357E">
        <w:rPr>
          <w:rStyle w:val="ad"/>
          <w:rFonts w:ascii="楷体" w:eastAsia="楷体" w:hAnsi="楷体" w:hint="eastAsia"/>
          <w:b w:val="0"/>
          <w:bCs w:val="0"/>
          <w:spacing w:val="-4"/>
          <w:sz w:val="32"/>
          <w:szCs w:val="32"/>
        </w:rPr>
        <w:t>无</w:t>
      </w:r>
    </w:p>
    <w:p w14:paraId="051AF0CB" w14:textId="77777777" w:rsidR="00623659" w:rsidRPr="00D0357E" w:rsidRDefault="00623659">
      <w:pPr>
        <w:spacing w:line="540" w:lineRule="exact"/>
        <w:ind w:firstLine="567"/>
        <w:rPr>
          <w:rStyle w:val="ad"/>
          <w:rFonts w:ascii="仿宋" w:eastAsia="仿宋" w:hAnsi="仿宋" w:hint="eastAsia"/>
          <w:b w:val="0"/>
          <w:spacing w:val="-4"/>
          <w:sz w:val="32"/>
          <w:szCs w:val="32"/>
        </w:rPr>
      </w:pPr>
    </w:p>
    <w:p w14:paraId="7594597C" w14:textId="77777777" w:rsidR="00623659" w:rsidRPr="00D0357E" w:rsidRDefault="00623659">
      <w:pPr>
        <w:spacing w:line="540" w:lineRule="exact"/>
        <w:ind w:firstLine="567"/>
        <w:rPr>
          <w:rStyle w:val="ad"/>
          <w:rFonts w:ascii="仿宋" w:eastAsia="仿宋" w:hAnsi="仿宋" w:hint="eastAsia"/>
          <w:b w:val="0"/>
          <w:spacing w:val="-4"/>
          <w:sz w:val="32"/>
          <w:szCs w:val="32"/>
        </w:rPr>
      </w:pPr>
    </w:p>
    <w:p w14:paraId="5739DDA9" w14:textId="77777777" w:rsidR="00623659" w:rsidRPr="00D0357E" w:rsidRDefault="00623659">
      <w:pPr>
        <w:spacing w:line="540" w:lineRule="exact"/>
        <w:ind w:firstLine="567"/>
        <w:rPr>
          <w:rStyle w:val="ad"/>
          <w:rFonts w:ascii="仿宋" w:eastAsia="仿宋" w:hAnsi="仿宋" w:hint="eastAsia"/>
          <w:b w:val="0"/>
          <w:spacing w:val="-4"/>
          <w:sz w:val="32"/>
          <w:szCs w:val="32"/>
        </w:rPr>
      </w:pPr>
    </w:p>
    <w:p w14:paraId="61F980B9" w14:textId="77777777" w:rsidR="00623659" w:rsidRPr="00D0357E" w:rsidRDefault="00623659">
      <w:pPr>
        <w:spacing w:line="540" w:lineRule="exact"/>
        <w:ind w:firstLine="567"/>
        <w:rPr>
          <w:rStyle w:val="ad"/>
          <w:rFonts w:ascii="仿宋" w:eastAsia="仿宋" w:hAnsi="仿宋" w:hint="eastAsia"/>
          <w:b w:val="0"/>
          <w:spacing w:val="-4"/>
          <w:sz w:val="32"/>
          <w:szCs w:val="32"/>
        </w:rPr>
      </w:pPr>
    </w:p>
    <w:p w14:paraId="3BCC1B5D" w14:textId="77777777" w:rsidR="00623659" w:rsidRPr="00D0357E" w:rsidRDefault="00623659">
      <w:pPr>
        <w:spacing w:line="540" w:lineRule="exact"/>
        <w:ind w:firstLine="567"/>
        <w:rPr>
          <w:rStyle w:val="ad"/>
          <w:rFonts w:ascii="仿宋" w:eastAsia="仿宋" w:hAnsi="仿宋" w:hint="eastAsia"/>
          <w:b w:val="0"/>
          <w:spacing w:val="-4"/>
          <w:sz w:val="32"/>
          <w:szCs w:val="32"/>
        </w:rPr>
      </w:pPr>
    </w:p>
    <w:sectPr w:rsidR="00623659" w:rsidRPr="00D0357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565BB" w14:textId="77777777" w:rsidR="00A27A2A" w:rsidRDefault="00A27A2A">
      <w:r>
        <w:separator/>
      </w:r>
    </w:p>
  </w:endnote>
  <w:endnote w:type="continuationSeparator" w:id="0">
    <w:p w14:paraId="54243C5C" w14:textId="77777777" w:rsidR="00A27A2A" w:rsidRDefault="00A2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5BC3E04" w14:textId="77777777" w:rsidR="00623659" w:rsidRDefault="00000000">
        <w:pPr>
          <w:pStyle w:val="a5"/>
          <w:jc w:val="center"/>
        </w:pPr>
        <w:r>
          <w:fldChar w:fldCharType="begin"/>
        </w:r>
        <w:r>
          <w:instrText>PAGE   \* MERGEFORMAT</w:instrText>
        </w:r>
        <w:r>
          <w:fldChar w:fldCharType="separate"/>
        </w:r>
        <w:r>
          <w:rPr>
            <w:lang w:val="zh-CN"/>
          </w:rPr>
          <w:t>2</w:t>
        </w:r>
        <w:r>
          <w:fldChar w:fldCharType="end"/>
        </w:r>
      </w:p>
    </w:sdtContent>
  </w:sdt>
  <w:p w14:paraId="21A3D494" w14:textId="77777777" w:rsidR="00623659" w:rsidRDefault="006236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6405B" w14:textId="77777777" w:rsidR="00A27A2A" w:rsidRDefault="00A27A2A">
      <w:r>
        <w:separator/>
      </w:r>
    </w:p>
  </w:footnote>
  <w:footnote w:type="continuationSeparator" w:id="0">
    <w:p w14:paraId="24C183D4" w14:textId="77777777" w:rsidR="00A27A2A" w:rsidRDefault="00A27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73566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83DC4"/>
    <w:rsid w:val="005D10D6"/>
    <w:rsid w:val="00623659"/>
    <w:rsid w:val="00855E3A"/>
    <w:rsid w:val="0091457F"/>
    <w:rsid w:val="00922CB9"/>
    <w:rsid w:val="009A0637"/>
    <w:rsid w:val="009E5CD9"/>
    <w:rsid w:val="00A26421"/>
    <w:rsid w:val="00A27A2A"/>
    <w:rsid w:val="00A34588"/>
    <w:rsid w:val="00A4293B"/>
    <w:rsid w:val="00A67D50"/>
    <w:rsid w:val="00A8691A"/>
    <w:rsid w:val="00AC1946"/>
    <w:rsid w:val="00B40063"/>
    <w:rsid w:val="00B41F61"/>
    <w:rsid w:val="00BA46E6"/>
    <w:rsid w:val="00C56C72"/>
    <w:rsid w:val="00CA6457"/>
    <w:rsid w:val="00CE2FD9"/>
    <w:rsid w:val="00D0357E"/>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3C71F"/>
  <w15:docId w15:val="{8B198870-84BA-460A-8CAC-EE6CEF40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1380</Words>
  <Characters>7872</Characters>
  <Application>Microsoft Office Word</Application>
  <DocSecurity>0</DocSecurity>
  <Lines>65</Lines>
  <Paragraphs>18</Paragraphs>
  <ScaleCrop>false</ScaleCrop>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