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6D0A9" w14:textId="77777777" w:rsidR="00C06FCE" w:rsidRPr="00301C07" w:rsidRDefault="00000000">
      <w:pPr>
        <w:spacing w:line="540" w:lineRule="exact"/>
        <w:jc w:val="left"/>
        <w:rPr>
          <w:rFonts w:ascii="仿宋" w:eastAsia="仿宋" w:hAnsi="仿宋" w:cs="宋体" w:hint="eastAsia"/>
          <w:kern w:val="0"/>
          <w:sz w:val="32"/>
          <w:szCs w:val="32"/>
        </w:rPr>
      </w:pPr>
      <w:r w:rsidRPr="00301C07">
        <w:rPr>
          <w:rFonts w:ascii="仿宋" w:eastAsia="仿宋" w:hAnsi="仿宋" w:cs="宋体" w:hint="eastAsia"/>
          <w:kern w:val="0"/>
          <w:sz w:val="32"/>
          <w:szCs w:val="32"/>
        </w:rPr>
        <w:t>附件2：</w:t>
      </w:r>
    </w:p>
    <w:p w14:paraId="653F8F3A"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526687E0"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4277741E"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7BAE7145"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6E3C641E"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1DD9BD13"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45374437" w14:textId="77777777" w:rsidR="00C06FCE" w:rsidRPr="00301C07" w:rsidRDefault="00000000">
      <w:pPr>
        <w:spacing w:line="540" w:lineRule="exact"/>
        <w:jc w:val="center"/>
        <w:rPr>
          <w:rFonts w:ascii="方正小标宋_GBK" w:eastAsia="方正小标宋_GBK" w:hAnsi="华文中宋" w:cs="宋体" w:hint="eastAsia"/>
          <w:b/>
          <w:kern w:val="0"/>
          <w:sz w:val="48"/>
          <w:szCs w:val="48"/>
        </w:rPr>
      </w:pPr>
      <w:r w:rsidRPr="00301C07">
        <w:rPr>
          <w:rFonts w:ascii="方正小标宋_GBK" w:eastAsia="方正小标宋_GBK" w:hAnsi="华文中宋" w:cs="宋体" w:hint="eastAsia"/>
          <w:b/>
          <w:kern w:val="0"/>
          <w:sz w:val="48"/>
          <w:szCs w:val="48"/>
        </w:rPr>
        <w:t>项目支出绩效自评报告</w:t>
      </w:r>
    </w:p>
    <w:p w14:paraId="7440C24D" w14:textId="77777777" w:rsidR="00C06FCE" w:rsidRPr="00301C07" w:rsidRDefault="00C06FCE">
      <w:pPr>
        <w:spacing w:line="540" w:lineRule="exact"/>
        <w:jc w:val="center"/>
        <w:rPr>
          <w:rFonts w:ascii="华文中宋" w:eastAsia="华文中宋" w:hAnsi="华文中宋" w:cs="宋体" w:hint="eastAsia"/>
          <w:b/>
          <w:kern w:val="0"/>
          <w:sz w:val="52"/>
          <w:szCs w:val="52"/>
        </w:rPr>
      </w:pPr>
    </w:p>
    <w:p w14:paraId="736AF962" w14:textId="77777777" w:rsidR="00C06FCE" w:rsidRPr="00301C07" w:rsidRDefault="00000000">
      <w:pPr>
        <w:spacing w:line="540" w:lineRule="exact"/>
        <w:jc w:val="center"/>
        <w:rPr>
          <w:rFonts w:eastAsia="仿宋_GB2312" w:hAnsi="宋体" w:cs="宋体" w:hint="eastAsia"/>
          <w:kern w:val="0"/>
          <w:sz w:val="36"/>
          <w:szCs w:val="36"/>
        </w:rPr>
      </w:pPr>
      <w:r w:rsidRPr="00301C07">
        <w:rPr>
          <w:rFonts w:eastAsia="仿宋_GB2312" w:hAnsi="宋体" w:cs="宋体" w:hint="eastAsia"/>
          <w:kern w:val="0"/>
          <w:sz w:val="36"/>
          <w:szCs w:val="36"/>
        </w:rPr>
        <w:t>（</w:t>
      </w:r>
      <w:r w:rsidRPr="00301C07">
        <w:rPr>
          <w:rFonts w:eastAsia="仿宋_GB2312" w:hAnsi="宋体" w:cs="宋体" w:hint="eastAsia"/>
          <w:kern w:val="0"/>
          <w:sz w:val="36"/>
          <w:szCs w:val="36"/>
        </w:rPr>
        <w:t xml:space="preserve">   </w:t>
      </w:r>
      <w:r w:rsidRPr="00301C07">
        <w:rPr>
          <w:rStyle w:val="ad"/>
          <w:rFonts w:ascii="楷体" w:eastAsia="楷体" w:hAnsi="楷体" w:hint="eastAsia"/>
          <w:spacing w:val="-4"/>
          <w:sz w:val="32"/>
          <w:szCs w:val="32"/>
        </w:rPr>
        <w:t>2023</w:t>
      </w:r>
      <w:r w:rsidRPr="00301C07">
        <w:rPr>
          <w:rFonts w:eastAsia="仿宋_GB2312" w:hAnsi="宋体" w:cs="宋体" w:hint="eastAsia"/>
          <w:kern w:val="0"/>
          <w:sz w:val="36"/>
          <w:szCs w:val="36"/>
        </w:rPr>
        <w:t xml:space="preserve">  </w:t>
      </w:r>
      <w:r w:rsidRPr="00301C07">
        <w:rPr>
          <w:rFonts w:eastAsia="仿宋_GB2312" w:hAnsi="宋体" w:cs="宋体" w:hint="eastAsia"/>
          <w:kern w:val="0"/>
          <w:sz w:val="36"/>
          <w:szCs w:val="36"/>
        </w:rPr>
        <w:t>年度）</w:t>
      </w:r>
    </w:p>
    <w:p w14:paraId="69EE16B7" w14:textId="77777777" w:rsidR="00C06FCE" w:rsidRPr="00301C07" w:rsidRDefault="00C06FCE">
      <w:pPr>
        <w:spacing w:line="540" w:lineRule="exact"/>
        <w:jc w:val="center"/>
        <w:rPr>
          <w:rFonts w:eastAsia="仿宋_GB2312" w:hAnsi="宋体" w:cs="宋体" w:hint="eastAsia"/>
          <w:kern w:val="0"/>
          <w:sz w:val="30"/>
          <w:szCs w:val="30"/>
        </w:rPr>
      </w:pPr>
    </w:p>
    <w:p w14:paraId="6DEA5CE5" w14:textId="77777777" w:rsidR="00C06FCE" w:rsidRPr="00301C07" w:rsidRDefault="00C06FCE">
      <w:pPr>
        <w:spacing w:line="540" w:lineRule="exact"/>
        <w:jc w:val="center"/>
        <w:rPr>
          <w:rFonts w:eastAsia="仿宋_GB2312" w:hAnsi="宋体" w:cs="宋体" w:hint="eastAsia"/>
          <w:kern w:val="0"/>
          <w:sz w:val="30"/>
          <w:szCs w:val="30"/>
        </w:rPr>
      </w:pPr>
    </w:p>
    <w:p w14:paraId="52FAA50B" w14:textId="77777777" w:rsidR="00C06FCE" w:rsidRPr="00301C07" w:rsidRDefault="00C06FCE">
      <w:pPr>
        <w:spacing w:line="540" w:lineRule="exact"/>
        <w:jc w:val="center"/>
        <w:rPr>
          <w:rFonts w:eastAsia="仿宋_GB2312" w:hAnsi="宋体" w:cs="宋体" w:hint="eastAsia"/>
          <w:kern w:val="0"/>
          <w:sz w:val="30"/>
          <w:szCs w:val="30"/>
        </w:rPr>
      </w:pPr>
    </w:p>
    <w:p w14:paraId="749A678B" w14:textId="77777777" w:rsidR="00C06FCE" w:rsidRPr="00301C07" w:rsidRDefault="00C06FCE">
      <w:pPr>
        <w:spacing w:line="540" w:lineRule="exact"/>
        <w:jc w:val="center"/>
        <w:rPr>
          <w:rFonts w:eastAsia="仿宋_GB2312" w:hAnsi="宋体" w:cs="宋体" w:hint="eastAsia"/>
          <w:kern w:val="0"/>
          <w:sz w:val="30"/>
          <w:szCs w:val="30"/>
        </w:rPr>
      </w:pPr>
    </w:p>
    <w:p w14:paraId="62832373" w14:textId="77777777" w:rsidR="00C06FCE" w:rsidRPr="00301C07" w:rsidRDefault="00C06FCE">
      <w:pPr>
        <w:spacing w:line="540" w:lineRule="exact"/>
        <w:jc w:val="center"/>
        <w:rPr>
          <w:rFonts w:eastAsia="仿宋_GB2312" w:hAnsi="宋体" w:cs="宋体" w:hint="eastAsia"/>
          <w:kern w:val="0"/>
          <w:sz w:val="30"/>
          <w:szCs w:val="30"/>
        </w:rPr>
      </w:pPr>
    </w:p>
    <w:p w14:paraId="5BF3D89A" w14:textId="77777777" w:rsidR="00C06FCE" w:rsidRPr="00301C07" w:rsidRDefault="00C06FCE">
      <w:pPr>
        <w:spacing w:line="540" w:lineRule="exact"/>
        <w:jc w:val="center"/>
        <w:rPr>
          <w:rFonts w:eastAsia="仿宋_GB2312" w:hAnsi="宋体" w:cs="宋体" w:hint="eastAsia"/>
          <w:kern w:val="0"/>
          <w:sz w:val="30"/>
          <w:szCs w:val="30"/>
        </w:rPr>
      </w:pPr>
    </w:p>
    <w:p w14:paraId="34C98661" w14:textId="77777777" w:rsidR="00C06FCE" w:rsidRPr="00301C07" w:rsidRDefault="00C06FCE">
      <w:pPr>
        <w:spacing w:line="540" w:lineRule="exact"/>
        <w:rPr>
          <w:rFonts w:eastAsia="仿宋_GB2312" w:hAnsi="宋体" w:cs="宋体" w:hint="eastAsia"/>
          <w:kern w:val="0"/>
          <w:sz w:val="30"/>
          <w:szCs w:val="30"/>
        </w:rPr>
      </w:pPr>
    </w:p>
    <w:p w14:paraId="32350970" w14:textId="77777777" w:rsidR="00C06FCE" w:rsidRPr="00301C07" w:rsidRDefault="00000000">
      <w:pPr>
        <w:spacing w:line="700" w:lineRule="exact"/>
        <w:jc w:val="left"/>
        <w:rPr>
          <w:rFonts w:eastAsia="仿宋_GB2312" w:hAnsi="宋体" w:cs="宋体" w:hint="eastAsia"/>
          <w:kern w:val="0"/>
          <w:sz w:val="36"/>
          <w:szCs w:val="36"/>
        </w:rPr>
      </w:pPr>
      <w:r w:rsidRPr="00301C07">
        <w:rPr>
          <w:rFonts w:eastAsia="仿宋_GB2312" w:hAnsi="宋体" w:cs="宋体" w:hint="eastAsia"/>
          <w:kern w:val="0"/>
          <w:sz w:val="36"/>
          <w:szCs w:val="36"/>
        </w:rPr>
        <w:t xml:space="preserve">     </w:t>
      </w:r>
    </w:p>
    <w:p w14:paraId="37B7CB21" w14:textId="77777777" w:rsidR="00C06FCE" w:rsidRPr="00301C07" w:rsidRDefault="00000000">
      <w:pPr>
        <w:spacing w:line="700" w:lineRule="exact"/>
        <w:ind w:firstLineChars="250" w:firstLine="900"/>
        <w:jc w:val="left"/>
        <w:rPr>
          <w:rFonts w:eastAsia="仿宋_GB2312" w:hAnsi="宋体" w:cs="宋体" w:hint="eastAsia"/>
          <w:kern w:val="0"/>
          <w:sz w:val="36"/>
          <w:szCs w:val="36"/>
        </w:rPr>
      </w:pPr>
      <w:r w:rsidRPr="00301C07">
        <w:rPr>
          <w:rFonts w:eastAsia="仿宋_GB2312" w:hAnsi="宋体" w:cs="宋体" w:hint="eastAsia"/>
          <w:kern w:val="0"/>
          <w:sz w:val="36"/>
          <w:szCs w:val="36"/>
        </w:rPr>
        <w:t>项目名称：</w:t>
      </w:r>
      <w:r w:rsidRPr="00301C07">
        <w:rPr>
          <w:rStyle w:val="ad"/>
          <w:rFonts w:ascii="楷体" w:eastAsia="楷体" w:hAnsi="楷体" w:hint="eastAsia"/>
          <w:spacing w:val="-4"/>
          <w:sz w:val="32"/>
          <w:szCs w:val="32"/>
        </w:rPr>
        <w:t>昌吉州“井电双控”设备升级改造项目补助资金</w:t>
      </w:r>
    </w:p>
    <w:p w14:paraId="20F888BB" w14:textId="77777777" w:rsidR="00C06FCE" w:rsidRPr="00301C07" w:rsidRDefault="00000000">
      <w:pPr>
        <w:spacing w:line="540" w:lineRule="exact"/>
        <w:ind w:firstLine="567"/>
        <w:rPr>
          <w:rFonts w:ascii="楷体" w:eastAsia="楷体" w:hAnsi="楷体" w:hint="eastAsia"/>
          <w:b/>
          <w:bCs/>
          <w:spacing w:val="-4"/>
          <w:sz w:val="32"/>
          <w:szCs w:val="32"/>
        </w:rPr>
      </w:pPr>
      <w:r w:rsidRPr="00301C07">
        <w:rPr>
          <w:rFonts w:eastAsia="仿宋_GB2312" w:hAnsi="宋体" w:cs="宋体" w:hint="eastAsia"/>
          <w:kern w:val="0"/>
          <w:sz w:val="36"/>
          <w:szCs w:val="36"/>
        </w:rPr>
        <w:t xml:space="preserve">  </w:t>
      </w:r>
      <w:r w:rsidRPr="00301C07">
        <w:rPr>
          <w:rFonts w:eastAsia="仿宋_GB2312" w:hAnsi="宋体" w:cs="宋体" w:hint="eastAsia"/>
          <w:kern w:val="0"/>
          <w:sz w:val="36"/>
          <w:szCs w:val="36"/>
        </w:rPr>
        <w:t>实施单位（公章）：</w:t>
      </w:r>
      <w:r w:rsidRPr="00301C07">
        <w:rPr>
          <w:rStyle w:val="ad"/>
          <w:rFonts w:ascii="楷体" w:eastAsia="楷体" w:hAnsi="楷体" w:hint="eastAsia"/>
          <w:spacing w:val="-4"/>
          <w:sz w:val="28"/>
          <w:szCs w:val="28"/>
        </w:rPr>
        <w:t>昌吉市水政水资源管理处</w:t>
      </w:r>
    </w:p>
    <w:p w14:paraId="79A23C4E" w14:textId="77777777" w:rsidR="00C06FCE" w:rsidRPr="00301C07" w:rsidRDefault="00000000">
      <w:pPr>
        <w:spacing w:line="540" w:lineRule="exact"/>
        <w:ind w:firstLineChars="250" w:firstLine="900"/>
        <w:rPr>
          <w:rFonts w:ascii="楷体" w:eastAsia="楷体" w:hAnsi="楷体" w:hint="eastAsia"/>
          <w:b/>
          <w:bCs/>
          <w:spacing w:val="-4"/>
          <w:sz w:val="28"/>
          <w:szCs w:val="28"/>
        </w:rPr>
      </w:pPr>
      <w:r w:rsidRPr="00301C07">
        <w:rPr>
          <w:rFonts w:eastAsia="仿宋_GB2312" w:hAnsi="宋体" w:cs="宋体" w:hint="eastAsia"/>
          <w:kern w:val="0"/>
          <w:sz w:val="36"/>
          <w:szCs w:val="36"/>
        </w:rPr>
        <w:t>主管部门（公章）：</w:t>
      </w:r>
      <w:r w:rsidRPr="00301C07">
        <w:rPr>
          <w:rStyle w:val="ad"/>
          <w:rFonts w:ascii="楷体" w:eastAsia="楷体" w:hAnsi="楷体" w:hint="eastAsia"/>
          <w:spacing w:val="-4"/>
          <w:sz w:val="28"/>
          <w:szCs w:val="28"/>
        </w:rPr>
        <w:t>昌吉市水政水资源管理处</w:t>
      </w:r>
    </w:p>
    <w:p w14:paraId="5FF07C63" w14:textId="77777777" w:rsidR="00C06FCE" w:rsidRPr="00301C07" w:rsidRDefault="00000000">
      <w:pPr>
        <w:spacing w:line="540" w:lineRule="exact"/>
        <w:ind w:firstLineChars="250" w:firstLine="900"/>
        <w:rPr>
          <w:rFonts w:ascii="楷体" w:eastAsia="楷体" w:hAnsi="楷体" w:hint="eastAsia"/>
          <w:b/>
          <w:bCs/>
          <w:spacing w:val="-4"/>
          <w:sz w:val="32"/>
          <w:szCs w:val="32"/>
        </w:rPr>
      </w:pPr>
      <w:r w:rsidRPr="00301C07">
        <w:rPr>
          <w:rFonts w:eastAsia="仿宋_GB2312" w:hAnsi="宋体" w:cs="宋体" w:hint="eastAsia"/>
          <w:kern w:val="0"/>
          <w:sz w:val="36"/>
          <w:szCs w:val="36"/>
        </w:rPr>
        <w:t>项目负责人（签章）：</w:t>
      </w:r>
      <w:r w:rsidRPr="00301C07">
        <w:rPr>
          <w:rStyle w:val="ad"/>
          <w:rFonts w:ascii="楷体" w:eastAsia="楷体" w:hAnsi="楷体" w:hint="eastAsia"/>
          <w:spacing w:val="-4"/>
          <w:sz w:val="32"/>
          <w:szCs w:val="32"/>
        </w:rPr>
        <w:t>陈海霞</w:t>
      </w:r>
    </w:p>
    <w:p w14:paraId="27E0CC24" w14:textId="77777777" w:rsidR="00C06FCE" w:rsidRPr="00301C07" w:rsidRDefault="00000000">
      <w:pPr>
        <w:spacing w:line="540" w:lineRule="exact"/>
        <w:ind w:left="273" w:firstLine="567"/>
        <w:rPr>
          <w:rStyle w:val="ad"/>
          <w:rFonts w:ascii="楷体" w:eastAsia="楷体" w:hAnsi="楷体" w:hint="eastAsia"/>
          <w:spacing w:val="-4"/>
          <w:sz w:val="32"/>
          <w:szCs w:val="32"/>
        </w:rPr>
      </w:pPr>
      <w:r w:rsidRPr="00301C07">
        <w:rPr>
          <w:rFonts w:eastAsia="仿宋_GB2312" w:hAnsi="宋体" w:cs="宋体" w:hint="eastAsia"/>
          <w:kern w:val="0"/>
          <w:sz w:val="36"/>
          <w:szCs w:val="36"/>
        </w:rPr>
        <w:t>填报时间：</w:t>
      </w:r>
      <w:r w:rsidRPr="00301C07">
        <w:rPr>
          <w:rStyle w:val="ad"/>
          <w:rFonts w:ascii="楷体" w:eastAsia="楷体" w:hAnsi="楷体" w:hint="eastAsia"/>
          <w:spacing w:val="-4"/>
          <w:sz w:val="32"/>
          <w:szCs w:val="32"/>
        </w:rPr>
        <w:t>2024年03月26日</w:t>
      </w:r>
    </w:p>
    <w:p w14:paraId="76044350" w14:textId="77777777" w:rsidR="00C06FCE" w:rsidRPr="00301C07" w:rsidRDefault="00C06FCE">
      <w:pPr>
        <w:spacing w:line="700" w:lineRule="exact"/>
        <w:ind w:firstLineChars="236" w:firstLine="708"/>
        <w:jc w:val="left"/>
        <w:rPr>
          <w:rFonts w:eastAsia="仿宋_GB2312" w:hAnsi="宋体" w:cs="宋体" w:hint="eastAsia"/>
          <w:kern w:val="0"/>
          <w:sz w:val="30"/>
          <w:szCs w:val="30"/>
        </w:rPr>
      </w:pPr>
    </w:p>
    <w:p w14:paraId="1C9743C8" w14:textId="77777777" w:rsidR="00C06FCE" w:rsidRPr="00301C07" w:rsidRDefault="00C06FCE">
      <w:pPr>
        <w:spacing w:line="540" w:lineRule="exact"/>
        <w:rPr>
          <w:rStyle w:val="ad"/>
          <w:rFonts w:ascii="黑体" w:eastAsia="黑体" w:hAnsi="黑体" w:hint="eastAsia"/>
          <w:b w:val="0"/>
          <w:spacing w:val="-4"/>
          <w:sz w:val="32"/>
          <w:szCs w:val="32"/>
        </w:rPr>
      </w:pPr>
    </w:p>
    <w:p w14:paraId="721022E6" w14:textId="77777777" w:rsidR="00C06FCE" w:rsidRPr="00301C07" w:rsidRDefault="00000000">
      <w:p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一、基本情况</w:t>
      </w:r>
    </w:p>
    <w:p w14:paraId="7017CA30" w14:textId="77777777" w:rsidR="00C06FCE" w:rsidRPr="00301C07" w:rsidRDefault="00000000">
      <w:pPr>
        <w:spacing w:line="540" w:lineRule="exact"/>
        <w:ind w:firstLine="567"/>
        <w:rPr>
          <w:rStyle w:val="ad"/>
          <w:rFonts w:ascii="楷体" w:eastAsia="楷体" w:hAnsi="楷体" w:hint="eastAsia"/>
          <w:spacing w:val="-4"/>
          <w:sz w:val="32"/>
          <w:szCs w:val="32"/>
        </w:rPr>
      </w:pPr>
      <w:r w:rsidRPr="00301C07">
        <w:rPr>
          <w:rStyle w:val="ad"/>
          <w:rFonts w:ascii="楷体" w:eastAsia="楷体" w:hAnsi="楷体" w:hint="eastAsia"/>
          <w:spacing w:val="-4"/>
          <w:sz w:val="32"/>
          <w:szCs w:val="32"/>
        </w:rPr>
        <w:t>（一）项目概况。</w:t>
      </w:r>
    </w:p>
    <w:p w14:paraId="5BB47E5C"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地下水是我区水资源的重要组成部分，对城乡居民生活 用水、生态文明建设、经济社会可持续发展具有重要保障作 用。习近平总书记指出，河川之危、水源之危是生存环境之 危、 民族存续之危。 昌吉市地下水由于多年来开发，地下水 超采、水位下降、承载能力降低、水生态退化问题比较突出。 同时，由于主体责任落实不到位、计量监测手段缺乏等原因， 部分地区地下水资源承载能力已无法支撑生态文明建设和 经济社会发展需要，地下水保护形势非常严峻。以习近平新 时代中国特色社会主义思想为指导，全面贯彻党的十九大和 十九届二 中、三中、 四中、五中全会精神，深入贯彻落实第 三次中央新疆工作座谈会精神，贯彻落</w:t>
      </w:r>
      <w:proofErr w:type="gramStart"/>
      <w:r w:rsidRPr="00301C07">
        <w:rPr>
          <w:rStyle w:val="ad"/>
          <w:rFonts w:ascii="楷体" w:eastAsia="楷体" w:hAnsi="楷体" w:hint="eastAsia"/>
          <w:b w:val="0"/>
          <w:bCs w:val="0"/>
          <w:spacing w:val="-4"/>
          <w:sz w:val="32"/>
          <w:szCs w:val="32"/>
        </w:rPr>
        <w:t>实习近</w:t>
      </w:r>
      <w:proofErr w:type="gramEnd"/>
      <w:r w:rsidRPr="00301C07">
        <w:rPr>
          <w:rStyle w:val="ad"/>
          <w:rFonts w:ascii="楷体" w:eastAsia="楷体" w:hAnsi="楷体" w:hint="eastAsia"/>
          <w:b w:val="0"/>
          <w:bCs w:val="0"/>
          <w:spacing w:val="-4"/>
          <w:sz w:val="32"/>
          <w:szCs w:val="32"/>
        </w:rPr>
        <w:t>平总书记关于生态文明建设的重要论述和“节水优先、空间均衡、系统治理、两手发力 ”治水方针，贯彻落实中央、区州党委农村工作会议精神，坚持生态优先、绿色发展，以水而定、量水而行，</w:t>
      </w:r>
      <w:proofErr w:type="gramStart"/>
      <w:r w:rsidRPr="00301C07">
        <w:rPr>
          <w:rStyle w:val="ad"/>
          <w:rFonts w:ascii="楷体" w:eastAsia="楷体" w:hAnsi="楷体" w:hint="eastAsia"/>
          <w:b w:val="0"/>
          <w:bCs w:val="0"/>
          <w:spacing w:val="-4"/>
          <w:sz w:val="32"/>
          <w:szCs w:val="32"/>
        </w:rPr>
        <w:t>兵地水资源</w:t>
      </w:r>
      <w:proofErr w:type="gramEnd"/>
      <w:r w:rsidRPr="00301C07">
        <w:rPr>
          <w:rStyle w:val="ad"/>
          <w:rFonts w:ascii="楷体" w:eastAsia="楷体" w:hAnsi="楷体" w:hint="eastAsia"/>
          <w:b w:val="0"/>
          <w:bCs w:val="0"/>
          <w:spacing w:val="-4"/>
          <w:sz w:val="32"/>
          <w:szCs w:val="32"/>
        </w:rPr>
        <w:t>管理步调一致、协同推进，严格落实生态环境保护政策，全力推进地下水水位下降治理工作。 昌吉市地下水远程计量设施更新改造项目既是一项发展工程、民生工程、生态工程。牢固树立“绿水青山就是金山银山 ”的理念，地下水生态治理是加强昌吉市地下水生态系统保护和修复的重要举措，是一项打基础利长远的战略任务和政治任务，意义重大。要全力以赴、共同努力，切实加强对治理工作的组织领导，强化工作责任，加大投入力度，狠抓任务落实，真正做到认</w:t>
      </w:r>
      <w:r w:rsidRPr="00301C07">
        <w:rPr>
          <w:rStyle w:val="ad"/>
          <w:rFonts w:ascii="楷体" w:eastAsia="楷体" w:hAnsi="楷体" w:hint="eastAsia"/>
          <w:b w:val="0"/>
          <w:bCs w:val="0"/>
          <w:spacing w:val="-4"/>
          <w:sz w:val="32"/>
          <w:szCs w:val="32"/>
        </w:rPr>
        <w:lastRenderedPageBreak/>
        <w:t>识上有高度、工作上有目标、行动上有措施、投入上有保障。为落实最严格水资源管理制度，加强地下水资源管理与保护，有效遏制2020年我州地下水水位严重下降趋势，尽快修复地下水水生态环境与功能，促进区域地下水资源可持续利用，保障经济社会高质量发展， 自治州党委、自治州人民政府联合下发了《关于印发&lt;昌吉州地下水水位下降治理 专项行动方案&gt;的通知》（</w:t>
      </w:r>
      <w:proofErr w:type="gramStart"/>
      <w:r w:rsidRPr="00301C07">
        <w:rPr>
          <w:rStyle w:val="ad"/>
          <w:rFonts w:ascii="楷体" w:eastAsia="楷体" w:hAnsi="楷体" w:hint="eastAsia"/>
          <w:b w:val="0"/>
          <w:bCs w:val="0"/>
          <w:spacing w:val="-4"/>
          <w:sz w:val="32"/>
          <w:szCs w:val="32"/>
        </w:rPr>
        <w:t>昌州党发</w:t>
      </w:r>
      <w:proofErr w:type="gramEnd"/>
      <w:r w:rsidRPr="00301C07">
        <w:rPr>
          <w:rStyle w:val="ad"/>
          <w:rFonts w:ascii="楷体" w:eastAsia="楷体" w:hAnsi="楷体" w:hint="eastAsia"/>
          <w:b w:val="0"/>
          <w:bCs w:val="0"/>
          <w:spacing w:val="-4"/>
          <w:sz w:val="32"/>
          <w:szCs w:val="32"/>
        </w:rPr>
        <w:t>【2021】2 号）。2014 年 11 月昌吉回族自治州人民政府印发了《昌吉州实施井电双控取用地下水管理办法（试行）》（昌州政办发【2014】44 号）的通知，其中的工作目标明确指出“通过全州机电井智能化水计量管控装置的全面安装和建立地表水监测网，建成一个覆盖全州范围内的水资源监控体系，促进计划用水、节约用水。</w:t>
      </w:r>
      <w:r w:rsidRPr="00301C07">
        <w:rPr>
          <w:rStyle w:val="ad"/>
          <w:rFonts w:ascii="楷体" w:eastAsia="楷体" w:hAnsi="楷体" w:hint="eastAsia"/>
          <w:b w:val="0"/>
          <w:bCs w:val="0"/>
          <w:spacing w:val="-4"/>
          <w:sz w:val="32"/>
          <w:szCs w:val="32"/>
        </w:rPr>
        <w:br/>
        <w:t>实行计量取水，定额管理，远程监控，规范取水行为，严格取水许可和水资源有偿使用，落实最严格的水资管理制度，实现全州水资源用水总量控制目标 ”。2021 年 8 月自治州党委、 自治州人民政府联合下发了《关于印发&lt;昌吉州地下水水位下降治理专项行动方案&gt;的通知》（</w:t>
      </w:r>
      <w:proofErr w:type="gramStart"/>
      <w:r w:rsidRPr="00301C07">
        <w:rPr>
          <w:rStyle w:val="ad"/>
          <w:rFonts w:ascii="楷体" w:eastAsia="楷体" w:hAnsi="楷体" w:hint="eastAsia"/>
          <w:b w:val="0"/>
          <w:bCs w:val="0"/>
          <w:spacing w:val="-4"/>
          <w:sz w:val="32"/>
          <w:szCs w:val="32"/>
        </w:rPr>
        <w:t>昌州党发</w:t>
      </w:r>
      <w:proofErr w:type="gramEnd"/>
      <w:r w:rsidRPr="00301C07">
        <w:rPr>
          <w:rStyle w:val="ad"/>
          <w:rFonts w:ascii="楷体" w:eastAsia="楷体" w:hAnsi="楷体" w:hint="eastAsia"/>
          <w:b w:val="0"/>
          <w:bCs w:val="0"/>
          <w:spacing w:val="-4"/>
          <w:sz w:val="32"/>
          <w:szCs w:val="32"/>
        </w:rPr>
        <w:t>【2021】 2 号）。其中工作任务提出：要建立全州水利信息化监管平台，加强用水计量监管，完成全州 10637 眼机电井、194 处地表水一级取水口计量设施建设，实现州县水资源统一监管。为认真贯彻落实自治区和自治州关于全面加强地下水资源管理，严格落实水资源管理制度和有效解决地下水超采突出问题。昌吉市委、市人民政府大力推进地下水远程计量设施项目的建设。</w:t>
      </w:r>
    </w:p>
    <w:p w14:paraId="3660710E" w14:textId="77777777" w:rsidR="00C06FCE" w:rsidRPr="00301C07" w:rsidRDefault="00000000">
      <w:pPr>
        <w:spacing w:line="540" w:lineRule="exact"/>
        <w:ind w:firstLine="567"/>
        <w:rPr>
          <w:rStyle w:val="ad"/>
          <w:rFonts w:ascii="楷体" w:eastAsia="楷体" w:hAnsi="楷体" w:hint="eastAsia"/>
          <w:spacing w:val="-4"/>
          <w:sz w:val="32"/>
          <w:szCs w:val="32"/>
        </w:rPr>
      </w:pPr>
      <w:r w:rsidRPr="00301C07">
        <w:rPr>
          <w:rStyle w:val="ad"/>
          <w:rFonts w:ascii="楷体" w:eastAsia="楷体" w:hAnsi="楷体" w:hint="eastAsia"/>
          <w:spacing w:val="-4"/>
          <w:sz w:val="32"/>
          <w:szCs w:val="32"/>
        </w:rPr>
        <w:t>（二）项目绩效目标</w:t>
      </w:r>
    </w:p>
    <w:p w14:paraId="2CDDF390"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1.总体目标</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切实提高昌吉市地下水超采综合治理能力，提高昌吉市非农取</w:t>
      </w:r>
      <w:proofErr w:type="gramStart"/>
      <w:r w:rsidRPr="00301C07">
        <w:rPr>
          <w:rStyle w:val="ad"/>
          <w:rFonts w:ascii="楷体" w:eastAsia="楷体" w:hAnsi="楷体" w:hint="eastAsia"/>
          <w:b w:val="0"/>
          <w:bCs w:val="0"/>
          <w:spacing w:val="-4"/>
          <w:sz w:val="32"/>
          <w:szCs w:val="32"/>
        </w:rPr>
        <w:t>用水户取用水量</w:t>
      </w:r>
      <w:proofErr w:type="gramEnd"/>
      <w:r w:rsidRPr="00301C07">
        <w:rPr>
          <w:rStyle w:val="ad"/>
          <w:rFonts w:ascii="楷体" w:eastAsia="楷体" w:hAnsi="楷体" w:hint="eastAsia"/>
          <w:b w:val="0"/>
          <w:bCs w:val="0"/>
          <w:spacing w:val="-4"/>
          <w:sz w:val="32"/>
          <w:szCs w:val="32"/>
        </w:rPr>
        <w:t>的在线监控水平，昌吉</w:t>
      </w:r>
      <w:proofErr w:type="gramStart"/>
      <w:r w:rsidRPr="00301C07">
        <w:rPr>
          <w:rStyle w:val="ad"/>
          <w:rFonts w:ascii="楷体" w:eastAsia="楷体" w:hAnsi="楷体" w:hint="eastAsia"/>
          <w:b w:val="0"/>
          <w:bCs w:val="0"/>
          <w:spacing w:val="-4"/>
          <w:sz w:val="32"/>
          <w:szCs w:val="32"/>
        </w:rPr>
        <w:t>市正常</w:t>
      </w:r>
      <w:proofErr w:type="gramEnd"/>
      <w:r w:rsidRPr="00301C07">
        <w:rPr>
          <w:rStyle w:val="ad"/>
          <w:rFonts w:ascii="楷体" w:eastAsia="楷体" w:hAnsi="楷体" w:hint="eastAsia"/>
          <w:b w:val="0"/>
          <w:bCs w:val="0"/>
          <w:spacing w:val="-4"/>
          <w:sz w:val="32"/>
          <w:szCs w:val="32"/>
        </w:rPr>
        <w:t>地下水取水</w:t>
      </w:r>
      <w:proofErr w:type="gramStart"/>
      <w:r w:rsidRPr="00301C07">
        <w:rPr>
          <w:rStyle w:val="ad"/>
          <w:rFonts w:ascii="楷体" w:eastAsia="楷体" w:hAnsi="楷体" w:hint="eastAsia"/>
          <w:b w:val="0"/>
          <w:bCs w:val="0"/>
          <w:spacing w:val="-4"/>
          <w:sz w:val="32"/>
          <w:szCs w:val="32"/>
        </w:rPr>
        <w:t>水</w:t>
      </w:r>
      <w:proofErr w:type="gramEnd"/>
      <w:r w:rsidRPr="00301C07">
        <w:rPr>
          <w:rStyle w:val="ad"/>
          <w:rFonts w:ascii="楷体" w:eastAsia="楷体" w:hAnsi="楷体" w:hint="eastAsia"/>
          <w:b w:val="0"/>
          <w:bCs w:val="0"/>
          <w:spacing w:val="-4"/>
          <w:sz w:val="32"/>
          <w:szCs w:val="32"/>
        </w:rPr>
        <w:t>户全部实现在线监控，且能作为水资源税的征收依据。</w:t>
      </w:r>
      <w:r w:rsidRPr="00301C07">
        <w:rPr>
          <w:rStyle w:val="ad"/>
          <w:rFonts w:ascii="楷体" w:eastAsia="楷体" w:hAnsi="楷体" w:hint="eastAsia"/>
          <w:b w:val="0"/>
          <w:bCs w:val="0"/>
          <w:spacing w:val="-4"/>
          <w:sz w:val="32"/>
          <w:szCs w:val="32"/>
        </w:rPr>
        <w:br/>
        <w:t>2.阶段性目标</w:t>
      </w:r>
      <w:r w:rsidRPr="00301C07">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水政水资源管理处单位的规章制度以及财务相关资料，评价小组对项目绩效目标进行了进一步的完善，完善后绩效目标如下：</w:t>
      </w:r>
      <w:r w:rsidRPr="00301C07">
        <w:rPr>
          <w:rStyle w:val="ad"/>
          <w:rFonts w:ascii="楷体" w:eastAsia="楷体" w:hAnsi="楷体" w:hint="eastAsia"/>
          <w:b w:val="0"/>
          <w:bCs w:val="0"/>
          <w:spacing w:val="-4"/>
          <w:sz w:val="32"/>
          <w:szCs w:val="32"/>
        </w:rPr>
        <w:br/>
        <w:t>（1）项目产出目标</w:t>
      </w:r>
      <w:r w:rsidRPr="00301C07">
        <w:rPr>
          <w:rStyle w:val="ad"/>
          <w:rFonts w:ascii="楷体" w:eastAsia="楷体" w:hAnsi="楷体" w:hint="eastAsia"/>
          <w:b w:val="0"/>
          <w:bCs w:val="0"/>
          <w:spacing w:val="-4"/>
          <w:sz w:val="32"/>
          <w:szCs w:val="32"/>
        </w:rPr>
        <w:br/>
        <w:t>①数量指标</w:t>
      </w:r>
      <w:r w:rsidRPr="00301C07">
        <w:rPr>
          <w:rStyle w:val="ad"/>
          <w:rFonts w:ascii="楷体" w:eastAsia="楷体" w:hAnsi="楷体" w:hint="eastAsia"/>
          <w:b w:val="0"/>
          <w:bCs w:val="0"/>
          <w:spacing w:val="-4"/>
          <w:sz w:val="32"/>
          <w:szCs w:val="32"/>
        </w:rPr>
        <w:br/>
        <w:t>“完成1000套机电井电磁流量计安装”指标，预期指标值为“=1000套”；</w:t>
      </w:r>
      <w:r w:rsidRPr="00301C07">
        <w:rPr>
          <w:rStyle w:val="ad"/>
          <w:rFonts w:ascii="楷体" w:eastAsia="楷体" w:hAnsi="楷体" w:hint="eastAsia"/>
          <w:b w:val="0"/>
          <w:bCs w:val="0"/>
          <w:spacing w:val="-4"/>
          <w:sz w:val="32"/>
          <w:szCs w:val="32"/>
        </w:rPr>
        <w:br/>
        <w:t>②质量指标</w:t>
      </w:r>
      <w:r w:rsidRPr="00301C07">
        <w:rPr>
          <w:rStyle w:val="ad"/>
          <w:rFonts w:ascii="楷体" w:eastAsia="楷体" w:hAnsi="楷体" w:hint="eastAsia"/>
          <w:b w:val="0"/>
          <w:bCs w:val="0"/>
          <w:spacing w:val="-4"/>
          <w:sz w:val="32"/>
          <w:szCs w:val="32"/>
        </w:rPr>
        <w:br/>
        <w:t>“设备验收通过率”指标，预期指标值为“当年已完工工程验收 合格率=100%”；</w:t>
      </w:r>
      <w:r w:rsidRPr="00301C07">
        <w:rPr>
          <w:rStyle w:val="ad"/>
          <w:rFonts w:ascii="楷体" w:eastAsia="楷体" w:hAnsi="楷体" w:hint="eastAsia"/>
          <w:b w:val="0"/>
          <w:bCs w:val="0"/>
          <w:spacing w:val="-4"/>
          <w:sz w:val="32"/>
          <w:szCs w:val="32"/>
        </w:rPr>
        <w:br/>
        <w:t>③时效指标</w:t>
      </w:r>
      <w:r w:rsidRPr="00301C07">
        <w:rPr>
          <w:rStyle w:val="ad"/>
          <w:rFonts w:ascii="楷体" w:eastAsia="楷体" w:hAnsi="楷体" w:hint="eastAsia"/>
          <w:b w:val="0"/>
          <w:bCs w:val="0"/>
          <w:spacing w:val="-4"/>
          <w:sz w:val="32"/>
          <w:szCs w:val="32"/>
        </w:rPr>
        <w:br/>
        <w:t>“按计划完成工作及时率”指标，预期指标值为“2023 年 1 月”至2023年11月；</w:t>
      </w:r>
      <w:r w:rsidRPr="00301C07">
        <w:rPr>
          <w:rStyle w:val="ad"/>
          <w:rFonts w:ascii="楷体" w:eastAsia="楷体" w:hAnsi="楷体" w:hint="eastAsia"/>
          <w:b w:val="0"/>
          <w:bCs w:val="0"/>
          <w:spacing w:val="-4"/>
          <w:sz w:val="32"/>
          <w:szCs w:val="32"/>
        </w:rPr>
        <w:br/>
        <w:t>④成本指标</w:t>
      </w:r>
      <w:r w:rsidRPr="00301C07">
        <w:rPr>
          <w:rStyle w:val="ad"/>
          <w:rFonts w:ascii="楷体" w:eastAsia="楷体" w:hAnsi="楷体" w:hint="eastAsia"/>
          <w:b w:val="0"/>
          <w:bCs w:val="0"/>
          <w:spacing w:val="-4"/>
          <w:sz w:val="32"/>
          <w:szCs w:val="32"/>
        </w:rPr>
        <w:br/>
        <w:t>“安装1000套机电井电磁流量计”指标，预期指标值为461.54万元；</w:t>
      </w:r>
      <w:r w:rsidRPr="00301C07">
        <w:rPr>
          <w:rStyle w:val="ad"/>
          <w:rFonts w:ascii="楷体" w:eastAsia="楷体" w:hAnsi="楷体" w:hint="eastAsia"/>
          <w:b w:val="0"/>
          <w:bCs w:val="0"/>
          <w:spacing w:val="-4"/>
          <w:sz w:val="32"/>
          <w:szCs w:val="32"/>
        </w:rPr>
        <w:br/>
      </w:r>
      <w:proofErr w:type="gramStart"/>
      <w:r w:rsidRPr="00301C07">
        <w:rPr>
          <w:rStyle w:val="ad"/>
          <w:rFonts w:ascii="楷体" w:eastAsia="楷体" w:hAnsi="楷体" w:hint="eastAsia"/>
          <w:b w:val="0"/>
          <w:bCs w:val="0"/>
          <w:spacing w:val="-4"/>
          <w:sz w:val="32"/>
          <w:szCs w:val="32"/>
        </w:rPr>
        <w:lastRenderedPageBreak/>
        <w:t>“</w:t>
      </w:r>
      <w:proofErr w:type="gramEnd"/>
      <w:r w:rsidRPr="00301C07">
        <w:rPr>
          <w:rStyle w:val="ad"/>
          <w:rFonts w:ascii="楷体" w:eastAsia="楷体" w:hAnsi="楷体" w:hint="eastAsia"/>
          <w:b w:val="0"/>
          <w:bCs w:val="0"/>
          <w:spacing w:val="-4"/>
          <w:sz w:val="32"/>
          <w:szCs w:val="32"/>
        </w:rPr>
        <w:t>按合同支付机电井“井电双控设备升级改造项目30%设计费”指标，预期指标值为28.5万元；</w:t>
      </w:r>
      <w:r w:rsidRPr="00301C07">
        <w:rPr>
          <w:rStyle w:val="ad"/>
          <w:rFonts w:ascii="楷体" w:eastAsia="楷体" w:hAnsi="楷体" w:hint="eastAsia"/>
          <w:b w:val="0"/>
          <w:bCs w:val="0"/>
          <w:spacing w:val="-4"/>
          <w:sz w:val="32"/>
          <w:szCs w:val="32"/>
        </w:rPr>
        <w:br/>
      </w:r>
      <w:proofErr w:type="gramStart"/>
      <w:r w:rsidRPr="00301C07">
        <w:rPr>
          <w:rStyle w:val="ad"/>
          <w:rFonts w:ascii="楷体" w:eastAsia="楷体" w:hAnsi="楷体" w:hint="eastAsia"/>
          <w:b w:val="0"/>
          <w:bCs w:val="0"/>
          <w:spacing w:val="-4"/>
          <w:sz w:val="32"/>
          <w:szCs w:val="32"/>
        </w:rPr>
        <w:t>“</w:t>
      </w:r>
      <w:proofErr w:type="gramEnd"/>
      <w:r w:rsidRPr="00301C07">
        <w:rPr>
          <w:rStyle w:val="ad"/>
          <w:rFonts w:ascii="楷体" w:eastAsia="楷体" w:hAnsi="楷体" w:hint="eastAsia"/>
          <w:b w:val="0"/>
          <w:bCs w:val="0"/>
          <w:spacing w:val="-4"/>
          <w:sz w:val="32"/>
          <w:szCs w:val="32"/>
        </w:rPr>
        <w:t>按合同支付机电井“井电双控设备升级改造项目30%监理费”指标，预期指标值为9.96万元；</w:t>
      </w:r>
      <w:r w:rsidRPr="00301C07">
        <w:rPr>
          <w:rStyle w:val="ad"/>
          <w:rFonts w:ascii="楷体" w:eastAsia="楷体" w:hAnsi="楷体" w:hint="eastAsia"/>
          <w:b w:val="0"/>
          <w:bCs w:val="0"/>
          <w:spacing w:val="-4"/>
          <w:sz w:val="32"/>
          <w:szCs w:val="32"/>
        </w:rPr>
        <w:br/>
        <w:t>（2）项目效益目标</w:t>
      </w:r>
      <w:r w:rsidRPr="00301C07">
        <w:rPr>
          <w:rStyle w:val="ad"/>
          <w:rFonts w:ascii="楷体" w:eastAsia="楷体" w:hAnsi="楷体" w:hint="eastAsia"/>
          <w:b w:val="0"/>
          <w:bCs w:val="0"/>
          <w:spacing w:val="-4"/>
          <w:sz w:val="32"/>
          <w:szCs w:val="32"/>
        </w:rPr>
        <w:br/>
        <w:t>①经济效益指标</w:t>
      </w:r>
      <w:r w:rsidRPr="00301C07">
        <w:rPr>
          <w:rStyle w:val="ad"/>
          <w:rFonts w:ascii="楷体" w:eastAsia="楷体" w:hAnsi="楷体" w:hint="eastAsia"/>
          <w:b w:val="0"/>
          <w:bCs w:val="0"/>
          <w:spacing w:val="-4"/>
          <w:sz w:val="32"/>
          <w:szCs w:val="32"/>
        </w:rPr>
        <w:br/>
        <w:t>无此指标；</w:t>
      </w:r>
      <w:r w:rsidRPr="00301C07">
        <w:rPr>
          <w:rStyle w:val="ad"/>
          <w:rFonts w:ascii="楷体" w:eastAsia="楷体" w:hAnsi="楷体" w:hint="eastAsia"/>
          <w:b w:val="0"/>
          <w:bCs w:val="0"/>
          <w:spacing w:val="-4"/>
          <w:sz w:val="32"/>
          <w:szCs w:val="32"/>
        </w:rPr>
        <w:br/>
        <w:t>②社会效益指标</w:t>
      </w:r>
      <w:r w:rsidRPr="00301C07">
        <w:rPr>
          <w:rStyle w:val="ad"/>
          <w:rFonts w:ascii="楷体" w:eastAsia="楷体" w:hAnsi="楷体" w:hint="eastAsia"/>
          <w:b w:val="0"/>
          <w:bCs w:val="0"/>
          <w:spacing w:val="-4"/>
          <w:sz w:val="32"/>
          <w:szCs w:val="32"/>
        </w:rPr>
        <w:br/>
        <w:t>“进一步提升昌吉市地下水管理能力”指标，预期指标值为“达成”；</w:t>
      </w:r>
      <w:r w:rsidRPr="00301C07">
        <w:rPr>
          <w:rStyle w:val="ad"/>
          <w:rFonts w:ascii="楷体" w:eastAsia="楷体" w:hAnsi="楷体" w:hint="eastAsia"/>
          <w:b w:val="0"/>
          <w:bCs w:val="0"/>
          <w:spacing w:val="-4"/>
          <w:sz w:val="32"/>
          <w:szCs w:val="32"/>
        </w:rPr>
        <w:br/>
        <w:t>③生态效益指标</w:t>
      </w:r>
      <w:r w:rsidRPr="00301C07">
        <w:rPr>
          <w:rStyle w:val="ad"/>
          <w:rFonts w:ascii="楷体" w:eastAsia="楷体" w:hAnsi="楷体" w:hint="eastAsia"/>
          <w:b w:val="0"/>
          <w:bCs w:val="0"/>
          <w:spacing w:val="-4"/>
          <w:sz w:val="32"/>
          <w:szCs w:val="32"/>
        </w:rPr>
        <w:br/>
        <w:t>“较2022年减少地下水开采量”指标，预期指标值为“533万立方米”；</w:t>
      </w:r>
      <w:r w:rsidRPr="00301C07">
        <w:rPr>
          <w:rStyle w:val="ad"/>
          <w:rFonts w:ascii="楷体" w:eastAsia="楷体" w:hAnsi="楷体" w:hint="eastAsia"/>
          <w:b w:val="0"/>
          <w:bCs w:val="0"/>
          <w:spacing w:val="-4"/>
          <w:sz w:val="32"/>
          <w:szCs w:val="32"/>
        </w:rPr>
        <w:br/>
        <w:t>④可持续影响指标</w:t>
      </w:r>
      <w:r w:rsidRPr="00301C07">
        <w:rPr>
          <w:rStyle w:val="ad"/>
          <w:rFonts w:ascii="楷体" w:eastAsia="楷体" w:hAnsi="楷体" w:hint="eastAsia"/>
          <w:b w:val="0"/>
          <w:bCs w:val="0"/>
          <w:spacing w:val="-4"/>
          <w:sz w:val="32"/>
          <w:szCs w:val="32"/>
        </w:rPr>
        <w:br/>
        <w:t>无此指标；</w:t>
      </w:r>
      <w:r w:rsidRPr="00301C07">
        <w:rPr>
          <w:rStyle w:val="ad"/>
          <w:rFonts w:ascii="楷体" w:eastAsia="楷体" w:hAnsi="楷体" w:hint="eastAsia"/>
          <w:b w:val="0"/>
          <w:bCs w:val="0"/>
          <w:spacing w:val="-4"/>
          <w:sz w:val="32"/>
          <w:szCs w:val="32"/>
        </w:rPr>
        <w:br/>
        <w:t>（3）相关满意</w:t>
      </w:r>
      <w:proofErr w:type="gramStart"/>
      <w:r w:rsidRPr="00301C07">
        <w:rPr>
          <w:rStyle w:val="ad"/>
          <w:rFonts w:ascii="楷体" w:eastAsia="楷体" w:hAnsi="楷体" w:hint="eastAsia"/>
          <w:b w:val="0"/>
          <w:bCs w:val="0"/>
          <w:spacing w:val="-4"/>
          <w:sz w:val="32"/>
          <w:szCs w:val="32"/>
        </w:rPr>
        <w:t>度目标</w:t>
      </w:r>
      <w:proofErr w:type="gramEnd"/>
      <w:r w:rsidRPr="00301C07">
        <w:rPr>
          <w:rStyle w:val="ad"/>
          <w:rFonts w:ascii="楷体" w:eastAsia="楷体" w:hAnsi="楷体" w:hint="eastAsia"/>
          <w:b w:val="0"/>
          <w:bCs w:val="0"/>
          <w:spacing w:val="-4"/>
          <w:sz w:val="32"/>
          <w:szCs w:val="32"/>
        </w:rPr>
        <w:br/>
        <w:t>“社会群众满意度”指标，预期指标值为“=95%”。</w:t>
      </w:r>
    </w:p>
    <w:p w14:paraId="59D5AE1B" w14:textId="77777777" w:rsidR="00C06FCE" w:rsidRPr="00301C07" w:rsidRDefault="00000000">
      <w:p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二、绩效评价工作开展情况</w:t>
      </w:r>
    </w:p>
    <w:p w14:paraId="758536FE" w14:textId="77777777" w:rsidR="00C06FCE" w:rsidRPr="00301C07" w:rsidRDefault="00000000">
      <w:pPr>
        <w:spacing w:line="540" w:lineRule="exact"/>
        <w:ind w:firstLineChars="181" w:firstLine="567"/>
        <w:rPr>
          <w:rStyle w:val="ad"/>
          <w:rFonts w:ascii="楷体" w:eastAsia="楷体" w:hAnsi="楷体" w:hint="eastAsia"/>
          <w:spacing w:val="-4"/>
          <w:sz w:val="32"/>
          <w:szCs w:val="32"/>
        </w:rPr>
      </w:pPr>
      <w:r w:rsidRPr="00301C07">
        <w:rPr>
          <w:rStyle w:val="ad"/>
          <w:rFonts w:ascii="楷体" w:eastAsia="楷体" w:hAnsi="楷体" w:hint="eastAsia"/>
          <w:spacing w:val="-4"/>
          <w:sz w:val="32"/>
          <w:szCs w:val="32"/>
        </w:rPr>
        <w:t>（一）绩效评价目的、对象和范围</w:t>
      </w:r>
    </w:p>
    <w:p w14:paraId="129BB1C7"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1.绩效评价的目的</w:t>
      </w:r>
      <w:r w:rsidRPr="00301C07">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301C07">
        <w:rPr>
          <w:rStyle w:val="ad"/>
          <w:rFonts w:ascii="楷体" w:eastAsia="楷体" w:hAnsi="楷体" w:hint="eastAsia"/>
          <w:b w:val="0"/>
          <w:bCs w:val="0"/>
          <w:spacing w:val="-4"/>
          <w:sz w:val="32"/>
          <w:szCs w:val="32"/>
        </w:rPr>
        <w:t>规</w:t>
      </w:r>
      <w:proofErr w:type="gramEnd"/>
      <w:r w:rsidRPr="00301C07">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2.绩效评价的对象和范围</w:t>
      </w:r>
      <w:r w:rsidRPr="00301C07">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 昌吉市地下水远程计量设施更新改造</w:t>
      </w:r>
      <w:proofErr w:type="gramStart"/>
      <w:r w:rsidRPr="00301C07">
        <w:rPr>
          <w:rStyle w:val="ad"/>
          <w:rFonts w:ascii="楷体" w:eastAsia="楷体" w:hAnsi="楷体" w:hint="eastAsia"/>
          <w:b w:val="0"/>
          <w:bCs w:val="0"/>
          <w:spacing w:val="-4"/>
          <w:sz w:val="32"/>
          <w:szCs w:val="32"/>
        </w:rPr>
        <w:t>项目项目</w:t>
      </w:r>
      <w:proofErr w:type="gramEnd"/>
      <w:r w:rsidRPr="00301C07">
        <w:rPr>
          <w:rStyle w:val="ad"/>
          <w:rFonts w:ascii="楷体" w:eastAsia="楷体" w:hAnsi="楷体" w:hint="eastAsia"/>
          <w:b w:val="0"/>
          <w:bCs w:val="0"/>
          <w:spacing w:val="-4"/>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9FFCA60" w14:textId="77777777" w:rsidR="00C06FCE" w:rsidRPr="00301C07" w:rsidRDefault="00000000">
      <w:pPr>
        <w:spacing w:line="540" w:lineRule="exact"/>
        <w:ind w:firstLine="567"/>
        <w:rPr>
          <w:rStyle w:val="ad"/>
          <w:rFonts w:ascii="楷体" w:eastAsia="楷体" w:hAnsi="楷体" w:hint="eastAsia"/>
          <w:spacing w:val="-4"/>
          <w:sz w:val="32"/>
          <w:szCs w:val="32"/>
        </w:rPr>
      </w:pPr>
      <w:r w:rsidRPr="00301C07">
        <w:rPr>
          <w:rStyle w:val="ad"/>
          <w:rFonts w:ascii="楷体" w:eastAsia="楷体" w:hAnsi="楷体" w:hint="eastAsia"/>
          <w:spacing w:val="-4"/>
          <w:sz w:val="32"/>
          <w:szCs w:val="32"/>
        </w:rPr>
        <w:t>（二）绩效评价原则、评价指标体系、评价方法、评价标准</w:t>
      </w:r>
    </w:p>
    <w:p w14:paraId="6503AFB9"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1.绩效评价原则</w:t>
      </w:r>
      <w:r w:rsidRPr="00301C07">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 昌吉市地下水远程计量设施更新改造</w:t>
      </w:r>
      <w:proofErr w:type="gramStart"/>
      <w:r w:rsidRPr="00301C07">
        <w:rPr>
          <w:rStyle w:val="ad"/>
          <w:rFonts w:ascii="楷体" w:eastAsia="楷体" w:hAnsi="楷体" w:hint="eastAsia"/>
          <w:b w:val="0"/>
          <w:bCs w:val="0"/>
          <w:spacing w:val="-4"/>
          <w:sz w:val="32"/>
          <w:szCs w:val="32"/>
        </w:rPr>
        <w:t>项目项目</w:t>
      </w:r>
      <w:proofErr w:type="gramEnd"/>
      <w:r w:rsidRPr="00301C07">
        <w:rPr>
          <w:rStyle w:val="ad"/>
          <w:rFonts w:ascii="楷体" w:eastAsia="楷体" w:hAnsi="楷体" w:hint="eastAsia"/>
          <w:b w:val="0"/>
          <w:bCs w:val="0"/>
          <w:spacing w:val="-4"/>
          <w:sz w:val="32"/>
          <w:szCs w:val="32"/>
        </w:rPr>
        <w:t>实际开展情况，运用定量和定性分析相结合的方法，总结经验做法，反思项目实施和管理中的问题，以切实提升财政资金管理的科学化、规范化和精细化水平。</w:t>
      </w:r>
      <w:r w:rsidRPr="00301C07">
        <w:rPr>
          <w:rStyle w:val="ad"/>
          <w:rFonts w:ascii="楷体" w:eastAsia="楷体" w:hAnsi="楷体" w:hint="eastAsia"/>
          <w:b w:val="0"/>
          <w:bCs w:val="0"/>
          <w:spacing w:val="-4"/>
          <w:sz w:val="32"/>
          <w:szCs w:val="32"/>
        </w:rPr>
        <w:br/>
        <w:t>根据以上原则，绩效评价遵循如下具体要求：</w:t>
      </w:r>
      <w:r w:rsidRPr="00301C07">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301C07">
        <w:rPr>
          <w:rStyle w:val="ad"/>
          <w:rFonts w:ascii="楷体" w:eastAsia="楷体" w:hAnsi="楷体" w:hint="eastAsia"/>
          <w:b w:val="0"/>
          <w:bCs w:val="0"/>
          <w:spacing w:val="-4"/>
          <w:sz w:val="32"/>
          <w:szCs w:val="32"/>
        </w:rPr>
        <w:br/>
        <w:t>（2）保证评价结果的真实性、公正性，提高评价报告的公信力。</w:t>
      </w:r>
      <w:r w:rsidRPr="00301C07">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w:t>
      </w:r>
      <w:r w:rsidRPr="00301C07">
        <w:rPr>
          <w:rStyle w:val="ad"/>
          <w:rFonts w:ascii="楷体" w:eastAsia="楷体" w:hAnsi="楷体" w:hint="eastAsia"/>
          <w:b w:val="0"/>
          <w:bCs w:val="0"/>
          <w:spacing w:val="-4"/>
          <w:sz w:val="32"/>
          <w:szCs w:val="32"/>
        </w:rPr>
        <w:lastRenderedPageBreak/>
        <w:t>议。</w:t>
      </w:r>
      <w:r w:rsidRPr="00301C07">
        <w:rPr>
          <w:rStyle w:val="ad"/>
          <w:rFonts w:ascii="楷体" w:eastAsia="楷体" w:hAnsi="楷体" w:hint="eastAsia"/>
          <w:b w:val="0"/>
          <w:bCs w:val="0"/>
          <w:spacing w:val="-4"/>
          <w:sz w:val="32"/>
          <w:szCs w:val="32"/>
        </w:rPr>
        <w:br/>
        <w:t>2.绩效评价指标体系及绩效评价标准</w:t>
      </w:r>
      <w:r w:rsidRPr="00301C07">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301C07">
        <w:rPr>
          <w:rStyle w:val="ad"/>
          <w:rFonts w:ascii="楷体" w:eastAsia="楷体" w:hAnsi="楷体" w:hint="eastAsia"/>
          <w:b w:val="0"/>
          <w:bCs w:val="0"/>
          <w:spacing w:val="-4"/>
          <w:sz w:val="32"/>
          <w:szCs w:val="32"/>
        </w:rPr>
        <w:br/>
        <w:t>一级指标为：决策、过程、产出、效益。</w:t>
      </w:r>
      <w:r w:rsidRPr="00301C07">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301C07">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301C07">
        <w:rPr>
          <w:rStyle w:val="ad"/>
          <w:rFonts w:ascii="楷体" w:eastAsia="楷体" w:hAnsi="楷体" w:hint="eastAsia"/>
          <w:b w:val="0"/>
          <w:bCs w:val="0"/>
          <w:spacing w:val="-4"/>
          <w:sz w:val="32"/>
          <w:szCs w:val="32"/>
        </w:rPr>
        <w:t>规</w:t>
      </w:r>
      <w:proofErr w:type="gramEnd"/>
      <w:r w:rsidRPr="00301C07">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301C07">
        <w:rPr>
          <w:rStyle w:val="ad"/>
          <w:rFonts w:ascii="楷体" w:eastAsia="楷体" w:hAnsi="楷体" w:hint="eastAsia"/>
          <w:b w:val="0"/>
          <w:bCs w:val="0"/>
          <w:spacing w:val="-4"/>
          <w:sz w:val="32"/>
          <w:szCs w:val="32"/>
        </w:rPr>
        <w:br/>
        <w:t>3.评价方法</w:t>
      </w:r>
      <w:r w:rsidRPr="00301C07">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301C07">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301C07">
        <w:rPr>
          <w:rStyle w:val="ad"/>
          <w:rFonts w:ascii="楷体" w:eastAsia="楷体" w:hAnsi="楷体" w:hint="eastAsia"/>
          <w:b w:val="0"/>
          <w:bCs w:val="0"/>
          <w:spacing w:val="-4"/>
          <w:sz w:val="32"/>
          <w:szCs w:val="32"/>
        </w:rPr>
        <w:br/>
        <w:t>公众评判法：</w:t>
      </w:r>
      <w:proofErr w:type="gramStart"/>
      <w:r w:rsidRPr="00301C07">
        <w:rPr>
          <w:rStyle w:val="ad"/>
          <w:rFonts w:ascii="楷体" w:eastAsia="楷体" w:hAnsi="楷体" w:hint="eastAsia"/>
          <w:b w:val="0"/>
          <w:bCs w:val="0"/>
          <w:spacing w:val="-4"/>
          <w:sz w:val="32"/>
          <w:szCs w:val="32"/>
        </w:rPr>
        <w:t>评价组</w:t>
      </w:r>
      <w:proofErr w:type="gramEnd"/>
      <w:r w:rsidRPr="00301C07">
        <w:rPr>
          <w:rStyle w:val="ad"/>
          <w:rFonts w:ascii="楷体" w:eastAsia="楷体" w:hAnsi="楷体" w:hint="eastAsia"/>
          <w:b w:val="0"/>
          <w:bCs w:val="0"/>
          <w:spacing w:val="-4"/>
          <w:sz w:val="32"/>
          <w:szCs w:val="32"/>
        </w:rPr>
        <w:t>采用实地访谈、远程访谈相结合方式，对本项目的实施情况进行充分调研，了解掌握资金分配、资金管理、</w:t>
      </w:r>
      <w:r w:rsidRPr="00301C07">
        <w:rPr>
          <w:rStyle w:val="ad"/>
          <w:rFonts w:ascii="楷体" w:eastAsia="楷体" w:hAnsi="楷体" w:hint="eastAsia"/>
          <w:b w:val="0"/>
          <w:bCs w:val="0"/>
          <w:spacing w:val="-4"/>
          <w:sz w:val="32"/>
          <w:szCs w:val="32"/>
        </w:rPr>
        <w:lastRenderedPageBreak/>
        <w:t>资金使用、制度建设、制度执行情况。采用问卷调查方式，对受益对象开展满意度调查，进行综合评价。</w:t>
      </w:r>
      <w:r w:rsidRPr="00301C07">
        <w:rPr>
          <w:rStyle w:val="ad"/>
          <w:rFonts w:ascii="楷体" w:eastAsia="楷体" w:hAnsi="楷体" w:hint="eastAsia"/>
          <w:b w:val="0"/>
          <w:bCs w:val="0"/>
          <w:spacing w:val="-4"/>
          <w:sz w:val="32"/>
          <w:szCs w:val="32"/>
        </w:rPr>
        <w:br/>
        <w:t>4.评价标准</w:t>
      </w:r>
      <w:r w:rsidRPr="00301C07">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97926F2" w14:textId="77777777" w:rsidR="00C06FCE" w:rsidRPr="00301C07" w:rsidRDefault="00000000">
      <w:pPr>
        <w:spacing w:line="540" w:lineRule="exact"/>
        <w:ind w:firstLineChars="181" w:firstLine="567"/>
        <w:rPr>
          <w:rStyle w:val="ad"/>
          <w:rFonts w:ascii="楷体" w:eastAsia="楷体" w:hAnsi="楷体" w:hint="eastAsia"/>
          <w:spacing w:val="-4"/>
          <w:sz w:val="32"/>
          <w:szCs w:val="32"/>
        </w:rPr>
      </w:pPr>
      <w:r w:rsidRPr="00301C07">
        <w:rPr>
          <w:rStyle w:val="ad"/>
          <w:rFonts w:ascii="楷体" w:eastAsia="楷体" w:hAnsi="楷体" w:hint="eastAsia"/>
          <w:spacing w:val="-4"/>
          <w:sz w:val="32"/>
          <w:szCs w:val="32"/>
        </w:rPr>
        <w:t>（三）绩效评价工作过程</w:t>
      </w:r>
    </w:p>
    <w:p w14:paraId="17D7EA7B"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第一阶段：前期准备。</w:t>
      </w:r>
      <w:r w:rsidRPr="00301C07">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301C07">
        <w:rPr>
          <w:rStyle w:val="ad"/>
          <w:rFonts w:ascii="楷体" w:eastAsia="楷体" w:hAnsi="楷体" w:hint="eastAsia"/>
          <w:b w:val="0"/>
          <w:bCs w:val="0"/>
          <w:spacing w:val="-4"/>
          <w:sz w:val="32"/>
          <w:szCs w:val="32"/>
        </w:rPr>
        <w:br/>
        <w:t>张立东</w:t>
      </w:r>
      <w:proofErr w:type="gramStart"/>
      <w:r w:rsidRPr="00301C07">
        <w:rPr>
          <w:rStyle w:val="ad"/>
          <w:rFonts w:ascii="楷体" w:eastAsia="楷体" w:hAnsi="楷体" w:hint="eastAsia"/>
          <w:b w:val="0"/>
          <w:bCs w:val="0"/>
          <w:spacing w:val="-4"/>
          <w:sz w:val="32"/>
          <w:szCs w:val="32"/>
        </w:rPr>
        <w:t>任评价组</w:t>
      </w:r>
      <w:proofErr w:type="gramEnd"/>
      <w:r w:rsidRPr="00301C07">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301C07">
        <w:rPr>
          <w:rStyle w:val="ad"/>
          <w:rFonts w:ascii="楷体" w:eastAsia="楷体" w:hAnsi="楷体" w:hint="eastAsia"/>
          <w:b w:val="0"/>
          <w:bCs w:val="0"/>
          <w:spacing w:val="-4"/>
          <w:sz w:val="32"/>
          <w:szCs w:val="32"/>
        </w:rPr>
        <w:br/>
        <w:t>吕奕任</w:t>
      </w:r>
      <w:proofErr w:type="gramStart"/>
      <w:r w:rsidRPr="00301C07">
        <w:rPr>
          <w:rStyle w:val="ad"/>
          <w:rFonts w:ascii="楷体" w:eastAsia="楷体" w:hAnsi="楷体" w:hint="eastAsia"/>
          <w:b w:val="0"/>
          <w:bCs w:val="0"/>
          <w:spacing w:val="-4"/>
          <w:sz w:val="32"/>
          <w:szCs w:val="32"/>
        </w:rPr>
        <w:t>评价组</w:t>
      </w:r>
      <w:proofErr w:type="gramEnd"/>
      <w:r w:rsidRPr="00301C07">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301C07">
        <w:rPr>
          <w:rStyle w:val="ad"/>
          <w:rFonts w:ascii="楷体" w:eastAsia="楷体" w:hAnsi="楷体" w:hint="eastAsia"/>
          <w:b w:val="0"/>
          <w:bCs w:val="0"/>
          <w:spacing w:val="-4"/>
          <w:sz w:val="32"/>
          <w:szCs w:val="32"/>
        </w:rPr>
        <w:br/>
        <w:t>徐亚坤</w:t>
      </w:r>
      <w:proofErr w:type="gramStart"/>
      <w:r w:rsidRPr="00301C07">
        <w:rPr>
          <w:rStyle w:val="ad"/>
          <w:rFonts w:ascii="楷体" w:eastAsia="楷体" w:hAnsi="楷体" w:hint="eastAsia"/>
          <w:b w:val="0"/>
          <w:bCs w:val="0"/>
          <w:spacing w:val="-4"/>
          <w:sz w:val="32"/>
          <w:szCs w:val="32"/>
        </w:rPr>
        <w:t>任评价组</w:t>
      </w:r>
      <w:proofErr w:type="gramEnd"/>
      <w:r w:rsidRPr="00301C07">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301C07">
        <w:rPr>
          <w:rStyle w:val="ad"/>
          <w:rFonts w:ascii="楷体" w:eastAsia="楷体" w:hAnsi="楷体" w:hint="eastAsia"/>
          <w:b w:val="0"/>
          <w:bCs w:val="0"/>
          <w:spacing w:val="-4"/>
          <w:sz w:val="32"/>
          <w:szCs w:val="32"/>
        </w:rPr>
        <w:br/>
        <w:t>第二阶段：组织实施。</w:t>
      </w:r>
      <w:r w:rsidRPr="00301C07">
        <w:rPr>
          <w:rStyle w:val="ad"/>
          <w:rFonts w:ascii="楷体" w:eastAsia="楷体" w:hAnsi="楷体" w:hint="eastAsia"/>
          <w:b w:val="0"/>
          <w:bCs w:val="0"/>
          <w:spacing w:val="-4"/>
          <w:sz w:val="32"/>
          <w:szCs w:val="32"/>
        </w:rPr>
        <w:br/>
        <w:t>经</w:t>
      </w:r>
      <w:proofErr w:type="gramStart"/>
      <w:r w:rsidRPr="00301C07">
        <w:rPr>
          <w:rStyle w:val="ad"/>
          <w:rFonts w:ascii="楷体" w:eastAsia="楷体" w:hAnsi="楷体" w:hint="eastAsia"/>
          <w:b w:val="0"/>
          <w:bCs w:val="0"/>
          <w:spacing w:val="-4"/>
          <w:sz w:val="32"/>
          <w:szCs w:val="32"/>
        </w:rPr>
        <w:t>评价组</w:t>
      </w:r>
      <w:proofErr w:type="gramEnd"/>
      <w:r w:rsidRPr="00301C07">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第三阶段：分析评价。</w:t>
      </w:r>
      <w:r w:rsidRPr="00301C07">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301C07">
        <w:rPr>
          <w:rStyle w:val="ad"/>
          <w:rFonts w:ascii="楷体" w:eastAsia="楷体" w:hAnsi="楷体" w:hint="eastAsia"/>
          <w:b w:val="0"/>
          <w:bCs w:val="0"/>
          <w:spacing w:val="-4"/>
          <w:sz w:val="32"/>
          <w:szCs w:val="32"/>
        </w:rPr>
        <w:br/>
        <w:t>第四阶段：撰写与提交评价报告</w:t>
      </w:r>
      <w:r w:rsidRPr="00301C07">
        <w:rPr>
          <w:rStyle w:val="ad"/>
          <w:rFonts w:ascii="楷体" w:eastAsia="楷体" w:hAnsi="楷体" w:hint="eastAsia"/>
          <w:b w:val="0"/>
          <w:bCs w:val="0"/>
          <w:spacing w:val="-4"/>
          <w:sz w:val="32"/>
          <w:szCs w:val="32"/>
        </w:rPr>
        <w:br/>
        <w:t>项目撰写绩效评价报告，按照财政单位大平台绩效系统中统</w:t>
      </w:r>
      <w:proofErr w:type="gramStart"/>
      <w:r w:rsidRPr="00301C07">
        <w:rPr>
          <w:rStyle w:val="ad"/>
          <w:rFonts w:ascii="楷体" w:eastAsia="楷体" w:hAnsi="楷体" w:hint="eastAsia"/>
          <w:b w:val="0"/>
          <w:bCs w:val="0"/>
          <w:spacing w:val="-4"/>
          <w:sz w:val="32"/>
          <w:szCs w:val="32"/>
        </w:rPr>
        <w:t>一</w:t>
      </w:r>
      <w:proofErr w:type="gramEnd"/>
      <w:r w:rsidRPr="00301C07">
        <w:rPr>
          <w:rStyle w:val="ad"/>
          <w:rFonts w:ascii="楷体" w:eastAsia="楷体" w:hAnsi="楷体" w:hint="eastAsia"/>
          <w:b w:val="0"/>
          <w:bCs w:val="0"/>
          <w:spacing w:val="-4"/>
          <w:sz w:val="32"/>
          <w:szCs w:val="32"/>
        </w:rPr>
        <w:t>格式和文本框架撰写绩效评价报告。</w:t>
      </w:r>
      <w:r w:rsidRPr="00301C07">
        <w:rPr>
          <w:rStyle w:val="ad"/>
          <w:rFonts w:ascii="楷体" w:eastAsia="楷体" w:hAnsi="楷体" w:hint="eastAsia"/>
          <w:b w:val="0"/>
          <w:bCs w:val="0"/>
          <w:spacing w:val="-4"/>
          <w:sz w:val="32"/>
          <w:szCs w:val="32"/>
        </w:rPr>
        <w:br/>
        <w:t>第五阶段：归集档案</w:t>
      </w:r>
      <w:r w:rsidRPr="00301C0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514B3EFC" w14:textId="77777777" w:rsidR="00C06FCE" w:rsidRPr="00301C07" w:rsidRDefault="00000000">
      <w:p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三、综合评价情况及评价结论</w:t>
      </w:r>
    </w:p>
    <w:p w14:paraId="4EBC1C44"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（一）综合评价情况</w:t>
      </w:r>
      <w:r w:rsidRPr="00301C07">
        <w:rPr>
          <w:rStyle w:val="ad"/>
          <w:rFonts w:ascii="楷体" w:eastAsia="楷体" w:hAnsi="楷体" w:hint="eastAsia"/>
          <w:b w:val="0"/>
          <w:bCs w:val="0"/>
          <w:spacing w:val="-4"/>
          <w:sz w:val="32"/>
          <w:szCs w:val="32"/>
        </w:rPr>
        <w:br/>
        <w:t>通过昌吉市地下水远程计量设施更新改造</w:t>
      </w:r>
      <w:proofErr w:type="gramStart"/>
      <w:r w:rsidRPr="00301C07">
        <w:rPr>
          <w:rStyle w:val="ad"/>
          <w:rFonts w:ascii="楷体" w:eastAsia="楷体" w:hAnsi="楷体" w:hint="eastAsia"/>
          <w:b w:val="0"/>
          <w:bCs w:val="0"/>
          <w:spacing w:val="-4"/>
          <w:sz w:val="32"/>
          <w:szCs w:val="32"/>
        </w:rPr>
        <w:t>项目项目</w:t>
      </w:r>
      <w:proofErr w:type="gramEnd"/>
      <w:r w:rsidRPr="00301C07">
        <w:rPr>
          <w:rStyle w:val="ad"/>
          <w:rFonts w:ascii="楷体" w:eastAsia="楷体" w:hAnsi="楷体" w:hint="eastAsia"/>
          <w:b w:val="0"/>
          <w:bCs w:val="0"/>
          <w:spacing w:val="-4"/>
          <w:sz w:val="32"/>
          <w:szCs w:val="32"/>
        </w:rPr>
        <w:t>的实施，解决了可切实提高昌吉市地下水超采综合治理能力，提高昌吉市非农取</w:t>
      </w:r>
      <w:proofErr w:type="gramStart"/>
      <w:r w:rsidRPr="00301C07">
        <w:rPr>
          <w:rStyle w:val="ad"/>
          <w:rFonts w:ascii="楷体" w:eastAsia="楷体" w:hAnsi="楷体" w:hint="eastAsia"/>
          <w:b w:val="0"/>
          <w:bCs w:val="0"/>
          <w:spacing w:val="-4"/>
          <w:sz w:val="32"/>
          <w:szCs w:val="32"/>
        </w:rPr>
        <w:t>用水户取用水量</w:t>
      </w:r>
      <w:proofErr w:type="gramEnd"/>
      <w:r w:rsidRPr="00301C07">
        <w:rPr>
          <w:rStyle w:val="ad"/>
          <w:rFonts w:ascii="楷体" w:eastAsia="楷体" w:hAnsi="楷体" w:hint="eastAsia"/>
          <w:b w:val="0"/>
          <w:bCs w:val="0"/>
          <w:spacing w:val="-4"/>
          <w:sz w:val="32"/>
          <w:szCs w:val="32"/>
        </w:rPr>
        <w:t>的在线监控水平，昌吉</w:t>
      </w:r>
      <w:proofErr w:type="gramStart"/>
      <w:r w:rsidRPr="00301C07">
        <w:rPr>
          <w:rStyle w:val="ad"/>
          <w:rFonts w:ascii="楷体" w:eastAsia="楷体" w:hAnsi="楷体" w:hint="eastAsia"/>
          <w:b w:val="0"/>
          <w:bCs w:val="0"/>
          <w:spacing w:val="-4"/>
          <w:sz w:val="32"/>
          <w:szCs w:val="32"/>
        </w:rPr>
        <w:t>市正常</w:t>
      </w:r>
      <w:proofErr w:type="gramEnd"/>
      <w:r w:rsidRPr="00301C07">
        <w:rPr>
          <w:rStyle w:val="ad"/>
          <w:rFonts w:ascii="楷体" w:eastAsia="楷体" w:hAnsi="楷体" w:hint="eastAsia"/>
          <w:b w:val="0"/>
          <w:bCs w:val="0"/>
          <w:spacing w:val="-4"/>
          <w:sz w:val="32"/>
          <w:szCs w:val="32"/>
        </w:rPr>
        <w:t>地下水取水</w:t>
      </w:r>
      <w:proofErr w:type="gramStart"/>
      <w:r w:rsidRPr="00301C07">
        <w:rPr>
          <w:rStyle w:val="ad"/>
          <w:rFonts w:ascii="楷体" w:eastAsia="楷体" w:hAnsi="楷体" w:hint="eastAsia"/>
          <w:b w:val="0"/>
          <w:bCs w:val="0"/>
          <w:spacing w:val="-4"/>
          <w:sz w:val="32"/>
          <w:szCs w:val="32"/>
        </w:rPr>
        <w:t>水</w:t>
      </w:r>
      <w:proofErr w:type="gramEnd"/>
      <w:r w:rsidRPr="00301C07">
        <w:rPr>
          <w:rStyle w:val="ad"/>
          <w:rFonts w:ascii="楷体" w:eastAsia="楷体" w:hAnsi="楷体" w:hint="eastAsia"/>
          <w:b w:val="0"/>
          <w:bCs w:val="0"/>
          <w:spacing w:val="-4"/>
          <w:sz w:val="32"/>
          <w:szCs w:val="32"/>
        </w:rPr>
        <w:t>户全部实现在线监控，且能过作为水资源税的征收依据，其次，本项目能够促进取用水</w:t>
      </w:r>
      <w:proofErr w:type="gramStart"/>
      <w:r w:rsidRPr="00301C07">
        <w:rPr>
          <w:rStyle w:val="ad"/>
          <w:rFonts w:ascii="楷体" w:eastAsia="楷体" w:hAnsi="楷体" w:hint="eastAsia"/>
          <w:b w:val="0"/>
          <w:bCs w:val="0"/>
          <w:spacing w:val="-4"/>
          <w:sz w:val="32"/>
          <w:szCs w:val="32"/>
        </w:rPr>
        <w:t>户开发</w:t>
      </w:r>
      <w:proofErr w:type="gramEnd"/>
      <w:r w:rsidRPr="00301C07">
        <w:rPr>
          <w:rStyle w:val="ad"/>
          <w:rFonts w:ascii="楷体" w:eastAsia="楷体" w:hAnsi="楷体" w:hint="eastAsia"/>
          <w:b w:val="0"/>
          <w:bCs w:val="0"/>
          <w:spacing w:val="-4"/>
          <w:sz w:val="32"/>
          <w:szCs w:val="32"/>
        </w:rPr>
        <w:t>节水潜力，增强节水意识，减少开采水量，降低项目县总用水量，落实地下水压采制度管理；再次，本项目能够减轻水行政主管部门工作强度，有助于提升水行政主管部门的管理水平， 为水资源费改税提供有效、可靠的依据； 最后， 本项目为水资源保护、水资源调配和水资源管理业务提供决策依据， 为实行最严格的水资源管理制度和落实“三条红线”管理提供分析依据。实现了预定产出和效益，该项目预期绩效目标及各项具体指标均已全部达成。</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（二）综合评价结论</w:t>
      </w:r>
      <w:r w:rsidRPr="00301C07">
        <w:rPr>
          <w:rStyle w:val="ad"/>
          <w:rFonts w:ascii="楷体" w:eastAsia="楷体" w:hAnsi="楷体" w:hint="eastAsia"/>
          <w:b w:val="0"/>
          <w:bCs w:val="0"/>
          <w:spacing w:val="-4"/>
          <w:sz w:val="32"/>
          <w:szCs w:val="32"/>
        </w:rPr>
        <w:br/>
        <w:t>本次评价采取定量与定性评价相结合的方式，对昌吉市地下水远程计量设施更新改造项目的绩效目标和各项具体绩效指标实现情况进行了客观评价，最终评分为96分。绩效评级为“良”，具体得分情况为：项目决策20分、项目过程17分、项目产出30分、项目效益29分。</w:t>
      </w:r>
    </w:p>
    <w:p w14:paraId="21954AED" w14:textId="77777777" w:rsidR="00C06FCE" w:rsidRPr="00301C07" w:rsidRDefault="00000000">
      <w:pPr>
        <w:spacing w:line="540" w:lineRule="exact"/>
        <w:ind w:firstLine="640"/>
        <w:rPr>
          <w:rStyle w:val="ad"/>
          <w:rFonts w:ascii="黑体" w:eastAsia="黑体" w:hAnsi="黑体" w:hint="eastAsia"/>
        </w:rPr>
      </w:pPr>
      <w:r w:rsidRPr="00301C07">
        <w:rPr>
          <w:rStyle w:val="ad"/>
          <w:rFonts w:ascii="黑体" w:eastAsia="黑体" w:hAnsi="黑体" w:hint="eastAsia"/>
          <w:b w:val="0"/>
          <w:spacing w:val="-4"/>
          <w:sz w:val="32"/>
          <w:szCs w:val="32"/>
        </w:rPr>
        <w:t>四、绩效评价指标分析</w:t>
      </w:r>
      <w:r w:rsidRPr="00301C07">
        <w:rPr>
          <w:rStyle w:val="ad"/>
          <w:rFonts w:ascii="黑体" w:eastAsia="黑体" w:hAnsi="黑体" w:hint="eastAsia"/>
        </w:rPr>
        <w:t xml:space="preserve"> </w:t>
      </w:r>
    </w:p>
    <w:p w14:paraId="776820FD" w14:textId="77777777" w:rsidR="00C06FCE" w:rsidRPr="00301C07" w:rsidRDefault="00000000">
      <w:pPr>
        <w:spacing w:line="540" w:lineRule="exact"/>
        <w:ind w:firstLineChars="181" w:firstLine="567"/>
        <w:rPr>
          <w:rFonts w:ascii="楷体" w:eastAsia="楷体" w:hAnsi="楷体" w:hint="eastAsia"/>
          <w:b/>
          <w:spacing w:val="-4"/>
          <w:sz w:val="32"/>
          <w:szCs w:val="32"/>
        </w:rPr>
      </w:pPr>
      <w:r w:rsidRPr="00301C07">
        <w:rPr>
          <w:rFonts w:ascii="楷体" w:eastAsia="楷体" w:hAnsi="楷体" w:hint="eastAsia"/>
          <w:b/>
          <w:spacing w:val="-4"/>
          <w:sz w:val="32"/>
          <w:szCs w:val="32"/>
        </w:rPr>
        <w:t>（一）</w:t>
      </w:r>
      <w:r w:rsidRPr="00301C07">
        <w:rPr>
          <w:rStyle w:val="ad"/>
          <w:rFonts w:ascii="楷体" w:eastAsia="楷体" w:hAnsi="楷体" w:hint="eastAsia"/>
          <w:spacing w:val="-4"/>
          <w:sz w:val="32"/>
          <w:szCs w:val="32"/>
        </w:rPr>
        <w:t>项目决策情况</w:t>
      </w:r>
    </w:p>
    <w:p w14:paraId="70C68145" w14:textId="77777777" w:rsidR="00C06FCE" w:rsidRPr="00301C0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项目决策类指标从项目立项、绩效目标和资金投入三个方面评价项目前期准备工作，权重分值为20 分，本项目实际得分20分，得分率为100%。具体各项指标得分如下：</w:t>
      </w:r>
      <w:r w:rsidRPr="00301C07">
        <w:rPr>
          <w:rStyle w:val="ad"/>
          <w:rFonts w:ascii="楷体" w:eastAsia="楷体" w:hAnsi="楷体" w:hint="eastAsia"/>
          <w:b w:val="0"/>
          <w:bCs w:val="0"/>
          <w:spacing w:val="-4"/>
          <w:sz w:val="32"/>
          <w:szCs w:val="32"/>
        </w:rPr>
        <w:br/>
        <w:t>立项依据充分性：本项目是由昌吉市水政水资源管理处提出申报，于2022年7月批复设立，2023年我单位根据</w:t>
      </w:r>
      <w:proofErr w:type="gramStart"/>
      <w:r w:rsidRPr="00301C07">
        <w:rPr>
          <w:rStyle w:val="ad"/>
          <w:rFonts w:ascii="楷体" w:eastAsia="楷体" w:hAnsi="楷体" w:hint="eastAsia"/>
          <w:b w:val="0"/>
          <w:bCs w:val="0"/>
          <w:spacing w:val="-4"/>
          <w:sz w:val="32"/>
          <w:szCs w:val="32"/>
        </w:rPr>
        <w:t>《</w:t>
      </w:r>
      <w:proofErr w:type="gramEnd"/>
      <w:r w:rsidRPr="00301C07">
        <w:rPr>
          <w:rStyle w:val="ad"/>
          <w:rFonts w:ascii="楷体" w:eastAsia="楷体" w:hAnsi="楷体" w:hint="eastAsia"/>
          <w:b w:val="0"/>
          <w:bCs w:val="0"/>
          <w:spacing w:val="-4"/>
          <w:sz w:val="32"/>
          <w:szCs w:val="32"/>
        </w:rPr>
        <w:t>关于对《昌吉市地下水远程计量设施更新改造 项目可行性研究报告(代项目建议书)》的批复》（昌市</w:t>
      </w:r>
      <w:proofErr w:type="gramStart"/>
      <w:r w:rsidRPr="00301C07">
        <w:rPr>
          <w:rStyle w:val="ad"/>
          <w:rFonts w:ascii="楷体" w:eastAsia="楷体" w:hAnsi="楷体" w:hint="eastAsia"/>
          <w:b w:val="0"/>
          <w:bCs w:val="0"/>
          <w:spacing w:val="-4"/>
          <w:sz w:val="32"/>
          <w:szCs w:val="32"/>
        </w:rPr>
        <w:t>发改综合</w:t>
      </w:r>
      <w:proofErr w:type="gramEnd"/>
      <w:r w:rsidRPr="00301C07">
        <w:rPr>
          <w:rStyle w:val="ad"/>
          <w:rFonts w:ascii="楷体" w:eastAsia="楷体" w:hAnsi="楷体" w:hint="eastAsia"/>
          <w:b w:val="0"/>
          <w:bCs w:val="0"/>
          <w:spacing w:val="-4"/>
          <w:sz w:val="32"/>
          <w:szCs w:val="32"/>
        </w:rPr>
        <w:t>〔2022〕67号）文件要求组织实施该项目。项目立项符合国家法律法规、自治区和地区行业发展规划和政策要求，属于本部门履职所需。根据评分标准，该指标5分，得5分。</w:t>
      </w:r>
      <w:r w:rsidRPr="00301C07">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2.立项程序规范性：根据决策依据编制工作计划和经费预算，经过与部门市政府分管领导进行沟通、筛选确定经费预算计划，上党委会研究确定最终预算方案。根据评分标准，该指标3分，得3分。</w:t>
      </w:r>
      <w:r w:rsidRPr="00301C07">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4.绩效指标明确性：本项目已将项目绩效目标细化分解为具体的绩效指标，并通过清晰、可衡量的指标</w:t>
      </w:r>
      <w:proofErr w:type="gramStart"/>
      <w:r w:rsidRPr="00301C07">
        <w:rPr>
          <w:rStyle w:val="ad"/>
          <w:rFonts w:ascii="楷体" w:eastAsia="楷体" w:hAnsi="楷体" w:hint="eastAsia"/>
          <w:b w:val="0"/>
          <w:bCs w:val="0"/>
          <w:spacing w:val="-4"/>
          <w:sz w:val="32"/>
          <w:szCs w:val="32"/>
        </w:rPr>
        <w:t>值予以</w:t>
      </w:r>
      <w:proofErr w:type="gramEnd"/>
      <w:r w:rsidRPr="00301C07">
        <w:rPr>
          <w:rStyle w:val="ad"/>
          <w:rFonts w:ascii="楷体" w:eastAsia="楷体" w:hAnsi="楷体" w:hint="eastAsia"/>
          <w:b w:val="0"/>
          <w:bCs w:val="0"/>
          <w:spacing w:val="-4"/>
          <w:sz w:val="32"/>
          <w:szCs w:val="32"/>
        </w:rPr>
        <w:t>体现，与项目目标任务数或计划数相对应。根据评分标准，该指标2分，得2分。</w:t>
      </w:r>
      <w:r w:rsidRPr="00301C07">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301C07">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301C07">
        <w:rPr>
          <w:rStyle w:val="ad"/>
          <w:rFonts w:ascii="楷体" w:eastAsia="楷体" w:hAnsi="楷体" w:hint="eastAsia"/>
          <w:b w:val="0"/>
          <w:bCs w:val="0"/>
          <w:spacing w:val="-4"/>
          <w:sz w:val="32"/>
          <w:szCs w:val="32"/>
        </w:rPr>
        <w:tab/>
      </w:r>
    </w:p>
    <w:p w14:paraId="0A5A1B8C" w14:textId="77777777" w:rsidR="00C06FCE" w:rsidRPr="00301C07" w:rsidRDefault="00000000">
      <w:pPr>
        <w:spacing w:line="540" w:lineRule="exact"/>
        <w:ind w:firstLineChars="181" w:firstLine="567"/>
        <w:rPr>
          <w:rStyle w:val="ad"/>
          <w:rFonts w:ascii="楷体" w:eastAsia="楷体" w:hAnsi="楷体" w:hint="eastAsia"/>
          <w:spacing w:val="-4"/>
          <w:sz w:val="32"/>
          <w:szCs w:val="32"/>
        </w:rPr>
      </w:pPr>
      <w:r w:rsidRPr="00301C07">
        <w:rPr>
          <w:rFonts w:ascii="楷体" w:eastAsia="楷体" w:hAnsi="楷体" w:hint="eastAsia"/>
          <w:b/>
          <w:spacing w:val="-4"/>
          <w:sz w:val="32"/>
          <w:szCs w:val="32"/>
        </w:rPr>
        <w:t>（二）</w:t>
      </w:r>
      <w:r w:rsidRPr="00301C07">
        <w:rPr>
          <w:rStyle w:val="ad"/>
          <w:rFonts w:ascii="楷体" w:eastAsia="楷体" w:hAnsi="楷体" w:hint="eastAsia"/>
          <w:spacing w:val="-4"/>
          <w:sz w:val="32"/>
          <w:szCs w:val="32"/>
        </w:rPr>
        <w:t>项目过程情况</w:t>
      </w:r>
    </w:p>
    <w:p w14:paraId="3DDF777E"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项目过程类指标包括资金管理和组织实施两方面的内容，由 5个三级指标构成，权重分值为20分，本项目实际得分17分，得分率为85%。具体各项指标得分如下：</w:t>
      </w:r>
      <w:r w:rsidRPr="00301C07">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1.资金到位率：该项目所需财政资金能够足额拨付到位，牵头单位能够及时足额按照合同约定将专项资金拨付给单位，根据评分标准，该指标2分，得2分。</w:t>
      </w:r>
      <w:r w:rsidRPr="00301C07">
        <w:rPr>
          <w:rStyle w:val="ad"/>
          <w:rFonts w:ascii="楷体" w:eastAsia="楷体" w:hAnsi="楷体" w:hint="eastAsia"/>
          <w:b w:val="0"/>
          <w:bCs w:val="0"/>
          <w:spacing w:val="-4"/>
          <w:sz w:val="32"/>
          <w:szCs w:val="32"/>
        </w:rPr>
        <w:br/>
        <w:t>2.预算执行率：本项目预算编制较为详细，预算资金 500 .00万元，实际执行500.00万元，预算执行率为100%，项目资金支出总体能够按照预算执行（未</w:t>
      </w:r>
      <w:proofErr w:type="gramStart"/>
      <w:r w:rsidRPr="00301C07">
        <w:rPr>
          <w:rStyle w:val="ad"/>
          <w:rFonts w:ascii="楷体" w:eastAsia="楷体" w:hAnsi="楷体" w:hint="eastAsia"/>
          <w:b w:val="0"/>
          <w:bCs w:val="0"/>
          <w:spacing w:val="-4"/>
          <w:sz w:val="32"/>
          <w:szCs w:val="32"/>
        </w:rPr>
        <w:t>执行完写原因</w:t>
      </w:r>
      <w:proofErr w:type="gramEnd"/>
      <w:r w:rsidRPr="00301C07">
        <w:rPr>
          <w:rStyle w:val="ad"/>
          <w:rFonts w:ascii="楷体" w:eastAsia="楷体" w:hAnsi="楷体" w:hint="eastAsia"/>
          <w:b w:val="0"/>
          <w:bCs w:val="0"/>
          <w:spacing w:val="-4"/>
          <w:sz w:val="32"/>
          <w:szCs w:val="32"/>
        </w:rPr>
        <w:t>，并按标准扣分），根据评分标准，该指标5分，得5分。</w:t>
      </w:r>
      <w:r w:rsidRPr="00301C07">
        <w:rPr>
          <w:rStyle w:val="ad"/>
          <w:rFonts w:ascii="楷体" w:eastAsia="楷体" w:hAnsi="楷体" w:hint="eastAsia"/>
          <w:b w:val="0"/>
          <w:bCs w:val="0"/>
          <w:spacing w:val="-4"/>
          <w:sz w:val="32"/>
          <w:szCs w:val="32"/>
        </w:rPr>
        <w:br/>
        <w:t>3.资金使用合</w:t>
      </w:r>
      <w:proofErr w:type="gramStart"/>
      <w:r w:rsidRPr="00301C07">
        <w:rPr>
          <w:rStyle w:val="ad"/>
          <w:rFonts w:ascii="楷体" w:eastAsia="楷体" w:hAnsi="楷体" w:hint="eastAsia"/>
          <w:b w:val="0"/>
          <w:bCs w:val="0"/>
          <w:spacing w:val="-4"/>
          <w:sz w:val="32"/>
          <w:szCs w:val="32"/>
        </w:rPr>
        <w:t>规</w:t>
      </w:r>
      <w:proofErr w:type="gramEnd"/>
      <w:r w:rsidRPr="00301C07">
        <w:rPr>
          <w:rStyle w:val="ad"/>
          <w:rFonts w:ascii="楷体" w:eastAsia="楷体" w:hAnsi="楷体" w:hint="eastAsia"/>
          <w:b w:val="0"/>
          <w:bCs w:val="0"/>
          <w:spacing w:val="-4"/>
          <w:sz w:val="32"/>
          <w:szCs w:val="32"/>
        </w:rPr>
        <w:t>性：项目任务下达后，我单位制定了《昌吉市地下水远程计量设施更新改造项目资金使用规范》，相关制度还需健全、完善，扣1分。根据评分标准，该指标5分，得4分。</w:t>
      </w:r>
      <w:r w:rsidRPr="00301C07">
        <w:rPr>
          <w:rStyle w:val="ad"/>
          <w:rFonts w:ascii="楷体" w:eastAsia="楷体" w:hAnsi="楷体" w:hint="eastAsia"/>
          <w:b w:val="0"/>
          <w:bCs w:val="0"/>
          <w:spacing w:val="-4"/>
          <w:sz w:val="32"/>
          <w:szCs w:val="32"/>
        </w:rPr>
        <w:br/>
        <w:t>4.管理制度健全性：我单位制定了《昌吉市地下水远程计量设施更新改造项目资金使用规范》等相关项目管理办法，同时对财政</w:t>
      </w:r>
      <w:r w:rsidRPr="00301C07">
        <w:rPr>
          <w:rStyle w:val="ad"/>
          <w:rFonts w:ascii="楷体" w:eastAsia="楷体" w:hAnsi="楷体" w:hint="eastAsia"/>
          <w:b w:val="0"/>
          <w:bCs w:val="0"/>
          <w:spacing w:val="-4"/>
          <w:sz w:val="32"/>
          <w:szCs w:val="32"/>
        </w:rPr>
        <w:lastRenderedPageBreak/>
        <w:t>专项资金进行严格管理，基本做到了专款专用，财务管理制度还需完善，扣1分。根据评分标准，该指标4分，得3分。</w:t>
      </w:r>
      <w:r w:rsidRPr="00301C07">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w:t>
      </w:r>
      <w:proofErr w:type="gramStart"/>
      <w:r w:rsidRPr="00301C07">
        <w:rPr>
          <w:rStyle w:val="ad"/>
          <w:rFonts w:ascii="楷体" w:eastAsia="楷体" w:hAnsi="楷体" w:hint="eastAsia"/>
          <w:b w:val="0"/>
          <w:bCs w:val="0"/>
          <w:spacing w:val="-4"/>
          <w:sz w:val="32"/>
          <w:szCs w:val="32"/>
        </w:rPr>
        <w:t>规</w:t>
      </w:r>
      <w:proofErr w:type="gramEnd"/>
      <w:r w:rsidRPr="00301C07">
        <w:rPr>
          <w:rStyle w:val="ad"/>
          <w:rFonts w:ascii="楷体" w:eastAsia="楷体" w:hAnsi="楷体" w:hint="eastAsia"/>
          <w:b w:val="0"/>
          <w:bCs w:val="0"/>
          <w:spacing w:val="-4"/>
          <w:sz w:val="32"/>
          <w:szCs w:val="32"/>
        </w:rPr>
        <w:t>性进行监督，年底对资金使用效果进行自评，但项目资料归档工作未安排专人负责，扣1分。根据评分标准，该指标4分，得3分。</w:t>
      </w:r>
    </w:p>
    <w:p w14:paraId="40F7E800" w14:textId="77777777" w:rsidR="00C06FCE" w:rsidRPr="00301C07" w:rsidRDefault="00000000">
      <w:pPr>
        <w:spacing w:line="540" w:lineRule="exact"/>
        <w:ind w:firstLineChars="181" w:firstLine="567"/>
        <w:rPr>
          <w:rFonts w:ascii="楷体" w:eastAsia="楷体" w:hAnsi="楷体" w:hint="eastAsia"/>
          <w:b/>
          <w:spacing w:val="-4"/>
          <w:sz w:val="32"/>
          <w:szCs w:val="32"/>
        </w:rPr>
      </w:pPr>
      <w:r w:rsidRPr="00301C07">
        <w:rPr>
          <w:rFonts w:ascii="楷体" w:eastAsia="楷体" w:hAnsi="楷体" w:hint="eastAsia"/>
          <w:b/>
          <w:spacing w:val="-4"/>
          <w:sz w:val="32"/>
          <w:szCs w:val="32"/>
        </w:rPr>
        <w:t>（三）</w:t>
      </w:r>
      <w:r w:rsidRPr="00301C07">
        <w:rPr>
          <w:rStyle w:val="ad"/>
          <w:rFonts w:ascii="楷体" w:eastAsia="楷体" w:hAnsi="楷体" w:hint="eastAsia"/>
          <w:spacing w:val="-4"/>
          <w:sz w:val="32"/>
          <w:szCs w:val="32"/>
        </w:rPr>
        <w:t>项目产出情况</w:t>
      </w:r>
    </w:p>
    <w:p w14:paraId="018C2FEE"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项目产出类指标包括产出数量、产出质量、产出时效、产出成本共四方面的内容，由11个三级指标构成，权重分为30分，本项目实际得分30分，得分率为100%。具体各项指标得分如下：</w:t>
      </w:r>
      <w:r w:rsidRPr="00301C07">
        <w:rPr>
          <w:rStyle w:val="ad"/>
          <w:rFonts w:ascii="楷体" w:eastAsia="楷体" w:hAnsi="楷体" w:hint="eastAsia"/>
          <w:b w:val="0"/>
          <w:bCs w:val="0"/>
          <w:spacing w:val="-4"/>
          <w:sz w:val="32"/>
          <w:szCs w:val="32"/>
        </w:rPr>
        <w:br/>
        <w:t>1. 产出数量</w:t>
      </w:r>
      <w:r w:rsidRPr="00301C07">
        <w:rPr>
          <w:rStyle w:val="ad"/>
          <w:rFonts w:ascii="楷体" w:eastAsia="楷体" w:hAnsi="楷体" w:hint="eastAsia"/>
          <w:b w:val="0"/>
          <w:bCs w:val="0"/>
          <w:spacing w:val="-4"/>
          <w:sz w:val="32"/>
          <w:szCs w:val="32"/>
        </w:rPr>
        <w:br/>
        <w:t>1）“完成1000套机电井电磁流量计安装”指标，预期指标值为“≥1000套”，根据验收结果，已完成1000套安装任务。根据评分标准，该指标8分，得8分。</w:t>
      </w:r>
      <w:r w:rsidRPr="00301C07">
        <w:rPr>
          <w:rStyle w:val="ad"/>
          <w:rFonts w:ascii="楷体" w:eastAsia="楷体" w:hAnsi="楷体" w:hint="eastAsia"/>
          <w:b w:val="0"/>
          <w:bCs w:val="0"/>
          <w:spacing w:val="-4"/>
          <w:sz w:val="32"/>
          <w:szCs w:val="32"/>
        </w:rPr>
        <w:br/>
        <w:t>2.产出质量</w:t>
      </w:r>
      <w:r w:rsidRPr="00301C07">
        <w:rPr>
          <w:rStyle w:val="ad"/>
          <w:rFonts w:ascii="楷体" w:eastAsia="楷体" w:hAnsi="楷体" w:hint="eastAsia"/>
          <w:b w:val="0"/>
          <w:bCs w:val="0"/>
          <w:spacing w:val="-4"/>
          <w:sz w:val="32"/>
          <w:szCs w:val="32"/>
        </w:rPr>
        <w:br/>
        <w:t>“设备验收通过率”指标，预期指标值为“100%”，根据现场验收，对设备检查出的问题已全部整改完毕，有效利用率达100%，与预期目标一致，根据评分标准，该指标8分，得8分。</w:t>
      </w:r>
      <w:r w:rsidRPr="00301C07">
        <w:rPr>
          <w:rStyle w:val="ad"/>
          <w:rFonts w:ascii="楷体" w:eastAsia="楷体" w:hAnsi="楷体" w:hint="eastAsia"/>
          <w:b w:val="0"/>
          <w:bCs w:val="0"/>
          <w:spacing w:val="-4"/>
          <w:sz w:val="32"/>
          <w:szCs w:val="32"/>
        </w:rPr>
        <w:br/>
        <w:t>3.产出时效</w:t>
      </w:r>
      <w:r w:rsidRPr="00301C07">
        <w:rPr>
          <w:rStyle w:val="ad"/>
          <w:rFonts w:ascii="楷体" w:eastAsia="楷体" w:hAnsi="楷体" w:hint="eastAsia"/>
          <w:b w:val="0"/>
          <w:bCs w:val="0"/>
          <w:spacing w:val="-4"/>
          <w:sz w:val="32"/>
          <w:szCs w:val="32"/>
        </w:rPr>
        <w:br/>
        <w:t>“按计划完成工作及时率”指标，预期指标值为“100%”；根据资金支付凭证显示，该项目于2023年11月完工，目前正在组织验收阶段。按</w:t>
      </w:r>
      <w:proofErr w:type="gramStart"/>
      <w:r w:rsidRPr="00301C07">
        <w:rPr>
          <w:rStyle w:val="ad"/>
          <w:rFonts w:ascii="楷体" w:eastAsia="楷体" w:hAnsi="楷体" w:hint="eastAsia"/>
          <w:b w:val="0"/>
          <w:bCs w:val="0"/>
          <w:spacing w:val="-4"/>
          <w:sz w:val="32"/>
          <w:szCs w:val="32"/>
        </w:rPr>
        <w:t>合资金</w:t>
      </w:r>
      <w:proofErr w:type="gramEnd"/>
      <w:r w:rsidRPr="00301C07">
        <w:rPr>
          <w:rStyle w:val="ad"/>
          <w:rFonts w:ascii="楷体" w:eastAsia="楷体" w:hAnsi="楷体" w:hint="eastAsia"/>
          <w:b w:val="0"/>
          <w:bCs w:val="0"/>
          <w:spacing w:val="-4"/>
          <w:sz w:val="32"/>
          <w:szCs w:val="32"/>
        </w:rPr>
        <w:t>支付相关要求，资金已于2023年9月全部支付完毕，与预期目标指标一致，根据评分标准，该指标6分，得6分。</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4.产出成本</w:t>
      </w:r>
      <w:r w:rsidRPr="00301C07">
        <w:rPr>
          <w:rStyle w:val="ad"/>
          <w:rFonts w:ascii="楷体" w:eastAsia="楷体" w:hAnsi="楷体" w:hint="eastAsia"/>
          <w:b w:val="0"/>
          <w:bCs w:val="0"/>
          <w:spacing w:val="-4"/>
          <w:sz w:val="32"/>
          <w:szCs w:val="32"/>
        </w:rPr>
        <w:br/>
        <w:t>“安装1000套机电井电磁流量计”指标，预期指标值为461.54万元，实际支付461.54万元，</w:t>
      </w:r>
      <w:proofErr w:type="gramStart"/>
      <w:r w:rsidRPr="00301C07">
        <w:rPr>
          <w:rStyle w:val="ad"/>
          <w:rFonts w:ascii="楷体" w:eastAsia="楷体" w:hAnsi="楷体" w:hint="eastAsia"/>
          <w:b w:val="0"/>
          <w:bCs w:val="0"/>
          <w:spacing w:val="-4"/>
          <w:sz w:val="32"/>
          <w:szCs w:val="32"/>
        </w:rPr>
        <w:t>“</w:t>
      </w:r>
      <w:proofErr w:type="gramEnd"/>
      <w:r w:rsidRPr="00301C07">
        <w:rPr>
          <w:rStyle w:val="ad"/>
          <w:rFonts w:ascii="楷体" w:eastAsia="楷体" w:hAnsi="楷体" w:hint="eastAsia"/>
          <w:b w:val="0"/>
          <w:bCs w:val="0"/>
          <w:spacing w:val="-4"/>
          <w:sz w:val="32"/>
          <w:szCs w:val="32"/>
        </w:rPr>
        <w:t>按合同支付机电井“井电双控设备升级改造项目30%设计费”指标，预期指标值为28.5万元；</w:t>
      </w:r>
      <w:proofErr w:type="gramStart"/>
      <w:r w:rsidRPr="00301C07">
        <w:rPr>
          <w:rStyle w:val="ad"/>
          <w:rFonts w:ascii="楷体" w:eastAsia="楷体" w:hAnsi="楷体" w:hint="eastAsia"/>
          <w:b w:val="0"/>
          <w:bCs w:val="0"/>
          <w:spacing w:val="-4"/>
          <w:sz w:val="32"/>
          <w:szCs w:val="32"/>
        </w:rPr>
        <w:t>“</w:t>
      </w:r>
      <w:proofErr w:type="gramEnd"/>
      <w:r w:rsidRPr="00301C07">
        <w:rPr>
          <w:rStyle w:val="ad"/>
          <w:rFonts w:ascii="楷体" w:eastAsia="楷体" w:hAnsi="楷体" w:hint="eastAsia"/>
          <w:b w:val="0"/>
          <w:bCs w:val="0"/>
          <w:spacing w:val="-4"/>
          <w:sz w:val="32"/>
          <w:szCs w:val="32"/>
        </w:rPr>
        <w:t>按合同支付机电井“井电双控设备升级改造项目30%监理费”指标，预期指标值为9.96万元；以上均已支付完毕，经费支出能够控制在绩效目标范围内，根据评分标准，该指标8分，得8分。</w:t>
      </w:r>
    </w:p>
    <w:p w14:paraId="7A176E76" w14:textId="77777777" w:rsidR="00C06FCE" w:rsidRPr="00301C07" w:rsidRDefault="00000000">
      <w:pPr>
        <w:spacing w:line="540" w:lineRule="exact"/>
        <w:ind w:firstLineChars="181" w:firstLine="567"/>
        <w:rPr>
          <w:rFonts w:ascii="楷体" w:eastAsia="楷体" w:hAnsi="楷体" w:hint="eastAsia"/>
          <w:b/>
          <w:spacing w:val="-4"/>
          <w:sz w:val="32"/>
          <w:szCs w:val="32"/>
        </w:rPr>
      </w:pPr>
      <w:r w:rsidRPr="00301C07">
        <w:rPr>
          <w:rFonts w:ascii="楷体" w:eastAsia="楷体" w:hAnsi="楷体" w:hint="eastAsia"/>
          <w:b/>
          <w:spacing w:val="-4"/>
          <w:sz w:val="32"/>
          <w:szCs w:val="32"/>
        </w:rPr>
        <w:t>（四）</w:t>
      </w:r>
      <w:r w:rsidRPr="00301C07">
        <w:rPr>
          <w:rStyle w:val="ad"/>
          <w:rFonts w:ascii="楷体" w:eastAsia="楷体" w:hAnsi="楷体" w:hint="eastAsia"/>
          <w:spacing w:val="-4"/>
          <w:sz w:val="32"/>
          <w:szCs w:val="32"/>
        </w:rPr>
        <w:t>项目效益情况</w:t>
      </w:r>
    </w:p>
    <w:p w14:paraId="6FF59D20"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项目效益类指标由8个二级指标和11个三级指标构成，权重分为30分，本项目实际得分29分，得分率为97%。具体各项指标得分如下：</w:t>
      </w:r>
      <w:r w:rsidRPr="00301C07">
        <w:rPr>
          <w:rStyle w:val="ad"/>
          <w:rFonts w:ascii="楷体" w:eastAsia="楷体" w:hAnsi="楷体" w:hint="eastAsia"/>
          <w:b w:val="0"/>
          <w:bCs w:val="0"/>
          <w:spacing w:val="-4"/>
          <w:sz w:val="32"/>
          <w:szCs w:val="32"/>
        </w:rPr>
        <w:br/>
        <w:t>1.实施效益指标</w:t>
      </w:r>
      <w:r w:rsidRPr="00301C07">
        <w:rPr>
          <w:rStyle w:val="ad"/>
          <w:rFonts w:ascii="楷体" w:eastAsia="楷体" w:hAnsi="楷体" w:hint="eastAsia"/>
          <w:b w:val="0"/>
          <w:bCs w:val="0"/>
          <w:spacing w:val="-4"/>
          <w:sz w:val="32"/>
          <w:szCs w:val="32"/>
        </w:rPr>
        <w:br/>
        <w:t>（1）经济效益指标</w:t>
      </w:r>
      <w:r w:rsidRPr="00301C07">
        <w:rPr>
          <w:rStyle w:val="ad"/>
          <w:rFonts w:ascii="楷体" w:eastAsia="楷体" w:hAnsi="楷体" w:hint="eastAsia"/>
          <w:b w:val="0"/>
          <w:bCs w:val="0"/>
          <w:spacing w:val="-4"/>
          <w:sz w:val="32"/>
          <w:szCs w:val="32"/>
        </w:rPr>
        <w:br/>
        <w:t>本项目无该项指标。</w:t>
      </w:r>
      <w:r w:rsidRPr="00301C07">
        <w:rPr>
          <w:rStyle w:val="ad"/>
          <w:rFonts w:ascii="楷体" w:eastAsia="楷体" w:hAnsi="楷体" w:hint="eastAsia"/>
          <w:b w:val="0"/>
          <w:bCs w:val="0"/>
          <w:spacing w:val="-4"/>
          <w:sz w:val="32"/>
          <w:szCs w:val="32"/>
        </w:rPr>
        <w:br/>
        <w:t>（2）社会效益指标</w:t>
      </w:r>
      <w:r w:rsidRPr="00301C07">
        <w:rPr>
          <w:rStyle w:val="ad"/>
          <w:rFonts w:ascii="楷体" w:eastAsia="楷体" w:hAnsi="楷体" w:hint="eastAsia"/>
          <w:b w:val="0"/>
          <w:bCs w:val="0"/>
          <w:spacing w:val="-4"/>
          <w:sz w:val="32"/>
          <w:szCs w:val="32"/>
        </w:rPr>
        <w:br/>
        <w:t>“进一步提升昌吉市地下水管理能力”指标，预期指标值为“达成”，根据本单位年度考核情况可知，但信息化建设条件得到基本改善，部分电磁流量计未能及时进行维护，扣1分根据评分标准，该指标10分，得9分。</w:t>
      </w:r>
      <w:r w:rsidRPr="00301C07">
        <w:rPr>
          <w:rStyle w:val="ad"/>
          <w:rFonts w:ascii="楷体" w:eastAsia="楷体" w:hAnsi="楷体" w:hint="eastAsia"/>
          <w:b w:val="0"/>
          <w:bCs w:val="0"/>
          <w:spacing w:val="-4"/>
          <w:sz w:val="32"/>
          <w:szCs w:val="32"/>
        </w:rPr>
        <w:br/>
        <w:t>（3）生态效益指标</w:t>
      </w:r>
      <w:r w:rsidRPr="00301C07">
        <w:rPr>
          <w:rStyle w:val="ad"/>
          <w:rFonts w:ascii="楷体" w:eastAsia="楷体" w:hAnsi="楷体" w:hint="eastAsia"/>
          <w:b w:val="0"/>
          <w:bCs w:val="0"/>
          <w:spacing w:val="-4"/>
          <w:sz w:val="32"/>
          <w:szCs w:val="32"/>
        </w:rPr>
        <w:br/>
        <w:t>“较2022年减少地下水开采量”指标，预期指标值为“533万立方米”；根据本单位年度考核情况可知，目标已达成，该指标10分，得10分。</w:t>
      </w:r>
      <w:r w:rsidRPr="00301C07">
        <w:rPr>
          <w:rStyle w:val="ad"/>
          <w:rFonts w:ascii="楷体" w:eastAsia="楷体" w:hAnsi="楷体" w:hint="eastAsia"/>
          <w:b w:val="0"/>
          <w:bCs w:val="0"/>
          <w:spacing w:val="-4"/>
          <w:sz w:val="32"/>
          <w:szCs w:val="32"/>
        </w:rPr>
        <w:br/>
        <w:t>（4）可持续影响指标</w:t>
      </w:r>
      <w:r w:rsidRPr="00301C07">
        <w:rPr>
          <w:rStyle w:val="ad"/>
          <w:rFonts w:ascii="楷体" w:eastAsia="楷体" w:hAnsi="楷体" w:hint="eastAsia"/>
          <w:b w:val="0"/>
          <w:bCs w:val="0"/>
          <w:spacing w:val="-4"/>
          <w:sz w:val="32"/>
          <w:szCs w:val="32"/>
        </w:rPr>
        <w:br/>
        <w:t>本项目无该项指标。</w:t>
      </w:r>
      <w:r w:rsidRPr="00301C07">
        <w:rPr>
          <w:rStyle w:val="ad"/>
          <w:rFonts w:ascii="楷体" w:eastAsia="楷体" w:hAnsi="楷体" w:hint="eastAsia"/>
          <w:b w:val="0"/>
          <w:bCs w:val="0"/>
          <w:spacing w:val="-4"/>
          <w:sz w:val="32"/>
          <w:szCs w:val="32"/>
        </w:rPr>
        <w:br/>
      </w:r>
      <w:r w:rsidRPr="00301C07">
        <w:rPr>
          <w:rStyle w:val="ad"/>
          <w:rFonts w:ascii="楷体" w:eastAsia="楷体" w:hAnsi="楷体" w:hint="eastAsia"/>
          <w:b w:val="0"/>
          <w:bCs w:val="0"/>
          <w:spacing w:val="-4"/>
          <w:sz w:val="32"/>
          <w:szCs w:val="32"/>
        </w:rPr>
        <w:lastRenderedPageBreak/>
        <w:t>2.满意度指标</w:t>
      </w:r>
      <w:r w:rsidRPr="00301C07">
        <w:rPr>
          <w:rStyle w:val="ad"/>
          <w:rFonts w:ascii="楷体" w:eastAsia="楷体" w:hAnsi="楷体" w:hint="eastAsia"/>
          <w:b w:val="0"/>
          <w:bCs w:val="0"/>
          <w:spacing w:val="-4"/>
          <w:sz w:val="32"/>
          <w:szCs w:val="32"/>
        </w:rPr>
        <w:br/>
        <w:t>“群众满意度(%)”指标，预期指标值为“≥90%”，根据对群众进行满意度问卷调查的结果可知，群众满意度达93%，根据评分标准，该指标10分,得10分。</w:t>
      </w:r>
    </w:p>
    <w:p w14:paraId="3C99CE89" w14:textId="77777777" w:rsidR="00C06FCE" w:rsidRPr="00301C07" w:rsidRDefault="00C06FCE">
      <w:pPr>
        <w:spacing w:line="540" w:lineRule="exact"/>
        <w:ind w:firstLine="567"/>
        <w:rPr>
          <w:rStyle w:val="ad"/>
          <w:rFonts w:ascii="楷体" w:eastAsia="楷体" w:hAnsi="楷体" w:hint="eastAsia"/>
          <w:spacing w:val="-4"/>
          <w:sz w:val="32"/>
          <w:szCs w:val="32"/>
        </w:rPr>
      </w:pPr>
    </w:p>
    <w:p w14:paraId="7395259F" w14:textId="77777777" w:rsidR="00C06FCE" w:rsidRPr="00301C07" w:rsidRDefault="00000000">
      <w:pPr>
        <w:numPr>
          <w:ilvl w:val="0"/>
          <w:numId w:val="1"/>
        </w:num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预算执行进度与绩效指标偏差</w:t>
      </w:r>
    </w:p>
    <w:p w14:paraId="3BD14C62" w14:textId="77777777" w:rsidR="00C06FCE" w:rsidRPr="00301C07" w:rsidRDefault="00000000">
      <w:pPr>
        <w:spacing w:line="540" w:lineRule="exact"/>
        <w:ind w:firstLine="567"/>
        <w:rPr>
          <w:rStyle w:val="ad"/>
          <w:rFonts w:ascii="黑体" w:eastAsia="黑体" w:hAnsi="黑体" w:hint="eastAsia"/>
          <w:b w:val="0"/>
          <w:spacing w:val="-4"/>
          <w:sz w:val="32"/>
          <w:szCs w:val="32"/>
        </w:rPr>
      </w:pPr>
      <w:r w:rsidRPr="00301C07">
        <w:rPr>
          <w:rStyle w:val="ad"/>
          <w:rFonts w:ascii="楷体" w:eastAsia="楷体" w:hAnsi="楷体" w:hint="eastAsia"/>
          <w:b w:val="0"/>
          <w:bCs w:val="0"/>
          <w:spacing w:val="-4"/>
          <w:sz w:val="32"/>
          <w:szCs w:val="32"/>
        </w:rPr>
        <w:t>昌吉市地下水远程计量设施更新改造项目预算金额500.00万元，实际到位500.00万元，实际支出500.00万元，预算执行率为100%。</w:t>
      </w:r>
      <w:r w:rsidRPr="00301C07">
        <w:rPr>
          <w:rStyle w:val="ad"/>
          <w:rFonts w:ascii="楷体" w:eastAsia="楷体" w:hAnsi="楷体" w:hint="eastAsia"/>
          <w:b w:val="0"/>
          <w:bCs w:val="0"/>
          <w:spacing w:val="-4"/>
          <w:sz w:val="32"/>
          <w:szCs w:val="32"/>
        </w:rPr>
        <w:br/>
        <w:t>绩效指标偏差情况</w:t>
      </w:r>
      <w:r w:rsidRPr="00301C07">
        <w:rPr>
          <w:rStyle w:val="ad"/>
          <w:rFonts w:ascii="楷体" w:eastAsia="楷体" w:hAnsi="楷体" w:hint="eastAsia"/>
          <w:b w:val="0"/>
          <w:bCs w:val="0"/>
          <w:spacing w:val="-4"/>
          <w:sz w:val="32"/>
          <w:szCs w:val="32"/>
        </w:rPr>
        <w:br/>
        <w:t>2023年本单位负责实施的昌吉市地下水远程计量设施更新改造项目的绩效目标及指标已经全部达成，不存在偏差情况。</w:t>
      </w:r>
    </w:p>
    <w:p w14:paraId="676C1CBF" w14:textId="77777777" w:rsidR="00C06FCE" w:rsidRPr="00301C07" w:rsidRDefault="00000000">
      <w:pPr>
        <w:numPr>
          <w:ilvl w:val="0"/>
          <w:numId w:val="1"/>
        </w:num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主要经验及做法、存在的问题及原因分析</w:t>
      </w:r>
    </w:p>
    <w:p w14:paraId="3997C0BA" w14:textId="77777777" w:rsidR="00C06FCE" w:rsidRPr="00301C07" w:rsidRDefault="00000000">
      <w:pPr>
        <w:spacing w:line="540" w:lineRule="exact"/>
        <w:ind w:firstLine="567"/>
        <w:rPr>
          <w:rFonts w:ascii="仿宋_GB2312" w:eastAsia="仿宋_GB2312"/>
          <w:spacing w:val="-4"/>
          <w:sz w:val="32"/>
          <w:szCs w:val="32"/>
        </w:rPr>
      </w:pPr>
      <w:r w:rsidRPr="00301C07">
        <w:rPr>
          <w:rStyle w:val="ad"/>
          <w:rFonts w:ascii="楷体" w:eastAsia="楷体" w:hAnsi="楷体" w:hint="eastAsia"/>
          <w:b w:val="0"/>
          <w:bCs w:val="0"/>
          <w:spacing w:val="-4"/>
          <w:sz w:val="32"/>
          <w:szCs w:val="32"/>
        </w:rPr>
        <w:t>（一）主要经验及做法</w:t>
      </w:r>
      <w:r w:rsidRPr="00301C07">
        <w:rPr>
          <w:rStyle w:val="ad"/>
          <w:rFonts w:ascii="楷体" w:eastAsia="楷体" w:hAnsi="楷体" w:hint="eastAsia"/>
          <w:b w:val="0"/>
          <w:bCs w:val="0"/>
          <w:spacing w:val="-4"/>
          <w:sz w:val="32"/>
          <w:szCs w:val="32"/>
        </w:rPr>
        <w:br/>
        <w:t>1.聚焦重点任务，推动项目工作落地落实</w:t>
      </w:r>
      <w:r w:rsidRPr="00301C07">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301C07">
        <w:rPr>
          <w:rStyle w:val="ad"/>
          <w:rFonts w:ascii="楷体" w:eastAsia="楷体" w:hAnsi="楷体" w:hint="eastAsia"/>
          <w:b w:val="0"/>
          <w:bCs w:val="0"/>
          <w:spacing w:val="-4"/>
          <w:sz w:val="32"/>
          <w:szCs w:val="32"/>
        </w:rPr>
        <w:br/>
        <w:t>2.坚持问题导向，加强执行监控，提高资金效益</w:t>
      </w:r>
      <w:r w:rsidRPr="00301C07">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w:t>
      </w:r>
      <w:r w:rsidRPr="00301C07">
        <w:rPr>
          <w:rStyle w:val="ad"/>
          <w:rFonts w:ascii="楷体" w:eastAsia="楷体" w:hAnsi="楷体" w:hint="eastAsia"/>
          <w:b w:val="0"/>
          <w:bCs w:val="0"/>
          <w:spacing w:val="-4"/>
          <w:sz w:val="32"/>
          <w:szCs w:val="32"/>
        </w:rPr>
        <w:lastRenderedPageBreak/>
        <w:t>提高了资金使用效益。</w:t>
      </w:r>
      <w:r w:rsidRPr="00301C07">
        <w:rPr>
          <w:rStyle w:val="ad"/>
          <w:rFonts w:ascii="楷体" w:eastAsia="楷体" w:hAnsi="楷体" w:hint="eastAsia"/>
          <w:b w:val="0"/>
          <w:bCs w:val="0"/>
          <w:spacing w:val="-4"/>
          <w:sz w:val="32"/>
          <w:szCs w:val="32"/>
        </w:rPr>
        <w:br/>
        <w:t>3.强化绩效目标刚性约束，及时对项目进行跟踪问效</w:t>
      </w:r>
      <w:r w:rsidRPr="00301C07">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301C07">
        <w:rPr>
          <w:rStyle w:val="ad"/>
          <w:rFonts w:ascii="楷体" w:eastAsia="楷体" w:hAnsi="楷体" w:hint="eastAsia"/>
          <w:b w:val="0"/>
          <w:bCs w:val="0"/>
          <w:spacing w:val="-4"/>
          <w:sz w:val="32"/>
          <w:szCs w:val="32"/>
        </w:rPr>
        <w:br/>
        <w:t>（二）存在问题及原因分析</w:t>
      </w:r>
      <w:r w:rsidRPr="00301C07">
        <w:rPr>
          <w:rStyle w:val="ad"/>
          <w:rFonts w:ascii="楷体" w:eastAsia="楷体" w:hAnsi="楷体" w:hint="eastAsia"/>
          <w:b w:val="0"/>
          <w:bCs w:val="0"/>
          <w:spacing w:val="-4"/>
          <w:sz w:val="32"/>
          <w:szCs w:val="32"/>
        </w:rPr>
        <w:br/>
        <w:t>1.绩效预算认识不够充分，绩效理念有待进一步强化</w:t>
      </w:r>
      <w:r w:rsidRPr="00301C07">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301C07">
        <w:rPr>
          <w:rStyle w:val="ad"/>
          <w:rFonts w:ascii="楷体" w:eastAsia="楷体" w:hAnsi="楷体" w:hint="eastAsia"/>
          <w:b w:val="0"/>
          <w:bCs w:val="0"/>
          <w:spacing w:val="-4"/>
          <w:sz w:val="32"/>
          <w:szCs w:val="32"/>
        </w:rPr>
        <w:br/>
        <w:t>2.绩效档案归档工作有待提高</w:t>
      </w:r>
      <w:r w:rsidRPr="00301C07">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301C07">
        <w:rPr>
          <w:rStyle w:val="ad"/>
          <w:rFonts w:ascii="楷体" w:eastAsia="楷体" w:hAnsi="楷体" w:hint="eastAsia"/>
          <w:b w:val="0"/>
          <w:bCs w:val="0"/>
          <w:spacing w:val="-4"/>
          <w:sz w:val="32"/>
          <w:szCs w:val="32"/>
        </w:rPr>
        <w:br/>
        <w:t>3.项目支出绩效评价存在单位限，客观性有待加强</w:t>
      </w:r>
      <w:r w:rsidRPr="00301C07">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0DC96448" w14:textId="77777777" w:rsidR="00C06FCE" w:rsidRPr="00301C07" w:rsidRDefault="00000000">
      <w:p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七、有关建议</w:t>
      </w:r>
    </w:p>
    <w:p w14:paraId="0218E74A" w14:textId="77777777" w:rsidR="00C06FCE" w:rsidRPr="00301C07" w:rsidRDefault="00000000">
      <w:pPr>
        <w:spacing w:line="540" w:lineRule="exact"/>
        <w:ind w:firstLine="567"/>
        <w:rPr>
          <w:rStyle w:val="ad"/>
          <w:rFonts w:ascii="楷体" w:eastAsia="楷体" w:hAnsi="楷体" w:hint="eastAsia"/>
          <w:spacing w:val="-4"/>
          <w:sz w:val="32"/>
          <w:szCs w:val="32"/>
        </w:rPr>
      </w:pPr>
      <w:r w:rsidRPr="00301C07">
        <w:rPr>
          <w:rStyle w:val="ad"/>
          <w:rFonts w:ascii="楷体" w:eastAsia="楷体" w:hAnsi="楷体" w:hint="eastAsia"/>
          <w:b w:val="0"/>
          <w:bCs w:val="0"/>
          <w:spacing w:val="-4"/>
          <w:sz w:val="32"/>
          <w:szCs w:val="32"/>
        </w:rPr>
        <w:lastRenderedPageBreak/>
        <w:t>（一）加强培训，提高相关人员工作水平</w:t>
      </w:r>
      <w:r w:rsidRPr="00301C07">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301C07">
        <w:rPr>
          <w:rStyle w:val="ad"/>
          <w:rFonts w:ascii="楷体" w:eastAsia="楷体" w:hAnsi="楷体" w:hint="eastAsia"/>
          <w:b w:val="0"/>
          <w:bCs w:val="0"/>
          <w:spacing w:val="-4"/>
          <w:sz w:val="32"/>
          <w:szCs w:val="32"/>
        </w:rPr>
        <w:br/>
        <w:t>（二）扎实推进档案规范化建设，提升档案管理水平</w:t>
      </w:r>
      <w:r w:rsidRPr="00301C07">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301C07">
        <w:rPr>
          <w:rStyle w:val="ad"/>
          <w:rFonts w:ascii="楷体" w:eastAsia="楷体" w:hAnsi="楷体" w:hint="eastAsia"/>
          <w:b w:val="0"/>
          <w:bCs w:val="0"/>
          <w:spacing w:val="-4"/>
          <w:sz w:val="32"/>
          <w:szCs w:val="32"/>
        </w:rPr>
        <w:br/>
        <w:t>（三） 高度重视，加强领导</w:t>
      </w:r>
      <w:r w:rsidRPr="00301C07">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06DC027" w14:textId="77777777" w:rsidR="00C06FCE" w:rsidRPr="00301C07" w:rsidRDefault="00000000">
      <w:pPr>
        <w:spacing w:line="540" w:lineRule="exact"/>
        <w:ind w:firstLine="640"/>
        <w:rPr>
          <w:rStyle w:val="ad"/>
          <w:rFonts w:ascii="黑体" w:eastAsia="黑体" w:hAnsi="黑体" w:hint="eastAsia"/>
          <w:b w:val="0"/>
          <w:spacing w:val="-4"/>
          <w:sz w:val="32"/>
          <w:szCs w:val="32"/>
        </w:rPr>
      </w:pPr>
      <w:r w:rsidRPr="00301C07">
        <w:rPr>
          <w:rStyle w:val="ad"/>
          <w:rFonts w:ascii="黑体" w:eastAsia="黑体" w:hAnsi="黑体" w:hint="eastAsia"/>
          <w:b w:val="0"/>
          <w:spacing w:val="-4"/>
          <w:sz w:val="32"/>
          <w:szCs w:val="32"/>
        </w:rPr>
        <w:t>八、其他需要说明的问题</w:t>
      </w:r>
    </w:p>
    <w:p w14:paraId="5D714979" w14:textId="77777777" w:rsidR="00C06FCE" w:rsidRPr="00301C07" w:rsidRDefault="00000000">
      <w:pPr>
        <w:spacing w:line="540" w:lineRule="exact"/>
        <w:ind w:firstLine="567"/>
        <w:rPr>
          <w:rStyle w:val="ad"/>
          <w:rFonts w:ascii="楷体" w:eastAsia="楷体" w:hAnsi="楷体" w:hint="eastAsia"/>
          <w:b w:val="0"/>
          <w:bCs w:val="0"/>
          <w:spacing w:val="-4"/>
          <w:sz w:val="32"/>
          <w:szCs w:val="32"/>
        </w:rPr>
      </w:pPr>
      <w:r w:rsidRPr="00301C07">
        <w:rPr>
          <w:rStyle w:val="ad"/>
          <w:rFonts w:ascii="楷体" w:eastAsia="楷体" w:hAnsi="楷体" w:hint="eastAsia"/>
          <w:b w:val="0"/>
          <w:bCs w:val="0"/>
          <w:spacing w:val="-4"/>
          <w:sz w:val="32"/>
          <w:szCs w:val="32"/>
        </w:rPr>
        <w:t>“无其他说明内容”。</w:t>
      </w:r>
    </w:p>
    <w:p w14:paraId="5E1C855D" w14:textId="77777777" w:rsidR="00C06FCE" w:rsidRPr="00301C07" w:rsidRDefault="00C06FCE">
      <w:pPr>
        <w:spacing w:line="540" w:lineRule="exact"/>
        <w:ind w:firstLine="567"/>
        <w:rPr>
          <w:rStyle w:val="ad"/>
          <w:rFonts w:ascii="仿宋" w:eastAsia="仿宋" w:hAnsi="仿宋" w:hint="eastAsia"/>
          <w:b w:val="0"/>
          <w:spacing w:val="-4"/>
          <w:sz w:val="32"/>
          <w:szCs w:val="32"/>
        </w:rPr>
      </w:pPr>
    </w:p>
    <w:p w14:paraId="07353BE5" w14:textId="77777777" w:rsidR="00C06FCE" w:rsidRPr="00301C07" w:rsidRDefault="00C06FCE">
      <w:pPr>
        <w:spacing w:line="540" w:lineRule="exact"/>
        <w:ind w:firstLine="567"/>
        <w:rPr>
          <w:rStyle w:val="ad"/>
          <w:rFonts w:ascii="仿宋" w:eastAsia="仿宋" w:hAnsi="仿宋" w:hint="eastAsia"/>
          <w:b w:val="0"/>
          <w:spacing w:val="-4"/>
          <w:sz w:val="32"/>
          <w:szCs w:val="32"/>
        </w:rPr>
      </w:pPr>
    </w:p>
    <w:p w14:paraId="20478461" w14:textId="77777777" w:rsidR="00C06FCE" w:rsidRPr="00301C07" w:rsidRDefault="00C06FCE">
      <w:pPr>
        <w:spacing w:line="540" w:lineRule="exact"/>
        <w:ind w:firstLine="567"/>
        <w:rPr>
          <w:rStyle w:val="ad"/>
          <w:rFonts w:ascii="仿宋" w:eastAsia="仿宋" w:hAnsi="仿宋" w:hint="eastAsia"/>
          <w:b w:val="0"/>
          <w:spacing w:val="-4"/>
          <w:sz w:val="32"/>
          <w:szCs w:val="32"/>
        </w:rPr>
      </w:pPr>
    </w:p>
    <w:p w14:paraId="72AE3BF3" w14:textId="77777777" w:rsidR="00C06FCE" w:rsidRPr="00301C07" w:rsidRDefault="00C06FCE">
      <w:pPr>
        <w:spacing w:line="540" w:lineRule="exact"/>
        <w:ind w:firstLine="567"/>
        <w:rPr>
          <w:rStyle w:val="ad"/>
          <w:rFonts w:ascii="仿宋" w:eastAsia="仿宋" w:hAnsi="仿宋" w:hint="eastAsia"/>
          <w:b w:val="0"/>
          <w:spacing w:val="-4"/>
          <w:sz w:val="32"/>
          <w:szCs w:val="32"/>
        </w:rPr>
      </w:pPr>
    </w:p>
    <w:p w14:paraId="213EDAC1" w14:textId="77777777" w:rsidR="00C06FCE" w:rsidRPr="00301C07" w:rsidRDefault="00C06FCE">
      <w:pPr>
        <w:spacing w:line="540" w:lineRule="exact"/>
        <w:ind w:firstLine="567"/>
        <w:rPr>
          <w:rStyle w:val="ad"/>
          <w:rFonts w:ascii="仿宋" w:eastAsia="仿宋" w:hAnsi="仿宋" w:hint="eastAsia"/>
          <w:b w:val="0"/>
          <w:spacing w:val="-4"/>
          <w:sz w:val="32"/>
          <w:szCs w:val="32"/>
        </w:rPr>
      </w:pPr>
    </w:p>
    <w:sectPr w:rsidR="00C06FCE" w:rsidRPr="00301C0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2DA23" w14:textId="77777777" w:rsidR="004F3C30" w:rsidRDefault="004F3C30">
      <w:r>
        <w:separator/>
      </w:r>
    </w:p>
  </w:endnote>
  <w:endnote w:type="continuationSeparator" w:id="0">
    <w:p w14:paraId="2BC59181" w14:textId="77777777" w:rsidR="004F3C30" w:rsidRDefault="004F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6EBFFC2" w14:textId="77777777" w:rsidR="00C06FCE" w:rsidRDefault="00000000">
        <w:pPr>
          <w:pStyle w:val="a5"/>
          <w:jc w:val="center"/>
        </w:pPr>
        <w:r>
          <w:fldChar w:fldCharType="begin"/>
        </w:r>
        <w:r>
          <w:instrText>PAGE   \* MERGEFORMAT</w:instrText>
        </w:r>
        <w:r>
          <w:fldChar w:fldCharType="separate"/>
        </w:r>
        <w:r>
          <w:rPr>
            <w:lang w:val="zh-CN"/>
          </w:rPr>
          <w:t>2</w:t>
        </w:r>
        <w:r>
          <w:fldChar w:fldCharType="end"/>
        </w:r>
      </w:p>
    </w:sdtContent>
  </w:sdt>
  <w:p w14:paraId="36BF9C81" w14:textId="77777777" w:rsidR="00C06FCE" w:rsidRDefault="00C06F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CB2AF" w14:textId="77777777" w:rsidR="004F3C30" w:rsidRDefault="004F3C30">
      <w:r>
        <w:separator/>
      </w:r>
    </w:p>
  </w:footnote>
  <w:footnote w:type="continuationSeparator" w:id="0">
    <w:p w14:paraId="33C6C8E5" w14:textId="77777777" w:rsidR="004F3C30" w:rsidRDefault="004F3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485657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275B1"/>
    <w:rsid w:val="00146AAD"/>
    <w:rsid w:val="00151FA7"/>
    <w:rsid w:val="001B3A40"/>
    <w:rsid w:val="00291BC0"/>
    <w:rsid w:val="00301C07"/>
    <w:rsid w:val="00311DBE"/>
    <w:rsid w:val="004366A8"/>
    <w:rsid w:val="004F3C30"/>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06FCE"/>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8D7A5"/>
  <w15:docId w15:val="{EC2B8DDD-E7F3-469A-B4FC-260B32488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1273</Words>
  <Characters>7260</Characters>
  <Application>Microsoft Office Word</Application>
  <DocSecurity>0</DocSecurity>
  <Lines>60</Lines>
  <Paragraphs>17</Paragraphs>
  <ScaleCrop>false</ScaleCrop>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