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2522B5" w14:textId="77777777" w:rsidR="00C01A37" w:rsidRDefault="00C01A37">
      <w:pPr>
        <w:rPr>
          <w:rFonts w:ascii="黑体" w:eastAsia="黑体" w:hAnsi="黑体" w:hint="eastAsia"/>
          <w:sz w:val="32"/>
          <w:szCs w:val="32"/>
        </w:rPr>
      </w:pPr>
    </w:p>
    <w:p w14:paraId="39B16B6C" w14:textId="77777777" w:rsidR="00C01A37" w:rsidRDefault="00C01A37">
      <w:pPr>
        <w:jc w:val="center"/>
        <w:rPr>
          <w:rFonts w:ascii="方正小标宋_GBK" w:eastAsia="方正小标宋_GBK" w:hAnsi="宋体" w:hint="eastAsia"/>
          <w:sz w:val="44"/>
          <w:szCs w:val="44"/>
        </w:rPr>
      </w:pPr>
    </w:p>
    <w:p w14:paraId="3F59BE3C" w14:textId="77777777" w:rsidR="00EE6E06" w:rsidRDefault="00000000" w:rsidP="00EE6E06">
      <w:pPr>
        <w:jc w:val="center"/>
        <w:rPr>
          <w:rFonts w:ascii="方正小标宋_GBK" w:eastAsia="方正小标宋_GBK" w:hAnsi="宋体"/>
          <w:sz w:val="44"/>
          <w:szCs w:val="44"/>
        </w:rPr>
      </w:pPr>
      <w:r>
        <w:rPr>
          <w:rFonts w:ascii="方正小标宋_GBK" w:eastAsia="方正小标宋_GBK" w:hAnsi="宋体" w:hint="eastAsia"/>
          <w:sz w:val="44"/>
          <w:szCs w:val="44"/>
        </w:rPr>
        <w:t>昌吉市第八小学2023年度部门决算</w:t>
      </w:r>
    </w:p>
    <w:p w14:paraId="071B8753" w14:textId="2B6E3E53" w:rsidR="00C01A37" w:rsidRDefault="00000000" w:rsidP="00EE6E0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6232C28" w14:textId="77777777" w:rsidR="00C01A3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E61CC6D" w14:textId="77777777" w:rsidR="00C01A3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8EC5FE5" w14:textId="77777777" w:rsidR="00C01A3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01A37">
          <w:rPr>
            <w:rFonts w:ascii="仿宋_GB2312" w:eastAsia="仿宋_GB2312" w:hAnsi="仿宋_GB2312" w:cs="仿宋_GB2312" w:hint="eastAsia"/>
            <w:b/>
            <w:bCs/>
            <w:sz w:val="32"/>
            <w:szCs w:val="32"/>
          </w:rPr>
          <w:t>第一部分 单位概况</w:t>
        </w:r>
      </w:hyperlink>
    </w:p>
    <w:p w14:paraId="3F27960E"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CB463F6"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F6BBC24" w14:textId="77777777" w:rsidR="00C01A37" w:rsidRDefault="00C01A3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31DA0F2"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2B44505"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8C8BA3E"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79DA5CF"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5EE9C0A"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DE4FB0E"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480369C"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5BBAF27"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C3B32A6" w14:textId="77777777" w:rsidR="00C01A37" w:rsidRDefault="00C01A3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612EF16"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F6ADE3B" w14:textId="77777777" w:rsidR="00C01A37" w:rsidRDefault="00C01A3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1DC62F5" w14:textId="77777777" w:rsidR="00C01A37" w:rsidRDefault="00C01A3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ECD5601" w14:textId="77777777" w:rsidR="00C01A37" w:rsidRDefault="00C01A3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66927BA"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B25C95C" w14:textId="77777777" w:rsidR="00C01A3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3AAB081" w14:textId="77777777" w:rsidR="00C01A37" w:rsidRDefault="00C01A3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64215C9" w14:textId="77777777" w:rsidR="00C01A37" w:rsidRDefault="00C01A3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04AA074"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9FA5337"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3572CFC"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265AEBE"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1ED77C8"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E18F571"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E8CDC53" w14:textId="77777777" w:rsidR="00C01A37" w:rsidRDefault="00C01A3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CED21C3" w14:textId="77777777" w:rsidR="00C01A37" w:rsidRDefault="00C01A3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03505DD" w14:textId="77777777" w:rsidR="00C01A3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D2EC8D4" w14:textId="77777777" w:rsidR="00C01A37" w:rsidRDefault="00000000">
      <w:r>
        <w:rPr>
          <w:rFonts w:ascii="仿宋_GB2312" w:eastAsia="仿宋_GB2312" w:hAnsi="仿宋_GB2312" w:cs="仿宋_GB2312" w:hint="eastAsia"/>
          <w:sz w:val="32"/>
          <w:szCs w:val="32"/>
        </w:rPr>
        <w:fldChar w:fldCharType="end"/>
      </w:r>
    </w:p>
    <w:p w14:paraId="26DB22D1" w14:textId="77777777" w:rsidR="00C01A37" w:rsidRDefault="00000000">
      <w:pPr>
        <w:rPr>
          <w:rFonts w:ascii="仿宋_GB2312" w:eastAsia="仿宋_GB2312"/>
          <w:sz w:val="32"/>
          <w:szCs w:val="32"/>
        </w:rPr>
      </w:pPr>
      <w:r>
        <w:rPr>
          <w:rFonts w:ascii="仿宋_GB2312" w:eastAsia="仿宋_GB2312" w:hint="eastAsia"/>
          <w:sz w:val="32"/>
          <w:szCs w:val="32"/>
        </w:rPr>
        <w:br w:type="page"/>
      </w:r>
    </w:p>
    <w:p w14:paraId="3FD36F70" w14:textId="77777777" w:rsidR="00C01A37"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D66E86A" w14:textId="77777777" w:rsidR="00C01A37"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FEF0458" w14:textId="77777777" w:rsidR="00C01A37" w:rsidRDefault="00000000" w:rsidP="00EE6E06">
      <w:pPr>
        <w:ind w:firstLineChars="200" w:firstLine="640"/>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6F869C00" w14:textId="77777777" w:rsidR="00C01A37" w:rsidRDefault="00000000" w:rsidP="00EE6E06">
      <w:pPr>
        <w:ind w:firstLineChars="200" w:firstLine="640"/>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1A1BABC1" w14:textId="77777777" w:rsidR="00C01A37" w:rsidRDefault="00000000" w:rsidP="00EE6E06">
      <w:pPr>
        <w:ind w:firstLineChars="200" w:firstLine="640"/>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3298D96A" w14:textId="77777777" w:rsidR="00C01A37" w:rsidRDefault="00000000" w:rsidP="00EE6E06">
      <w:pPr>
        <w:ind w:firstLineChars="200" w:firstLine="640"/>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2CD98A3B" w14:textId="35F1BEDE" w:rsidR="00C01A37" w:rsidRDefault="00000000" w:rsidP="00EE6E06">
      <w:pPr>
        <w:ind w:firstLineChars="200" w:firstLine="640"/>
        <w:rPr>
          <w:rFonts w:ascii="仿宋_GB2312" w:eastAsia="仿宋_GB2312"/>
          <w:sz w:val="32"/>
          <w:szCs w:val="32"/>
        </w:rPr>
      </w:pPr>
      <w:r>
        <w:rPr>
          <w:rFonts w:ascii="仿宋_GB2312" w:eastAsia="仿宋_GB2312" w:hint="eastAsia"/>
          <w:sz w:val="32"/>
          <w:szCs w:val="32"/>
        </w:rPr>
        <w:t>5</w:t>
      </w:r>
      <w:r w:rsidR="009E0B70">
        <w:rPr>
          <w:rFonts w:ascii="仿宋_GB2312" w:eastAsia="仿宋_GB2312" w:hint="eastAsia"/>
          <w:sz w:val="32"/>
          <w:szCs w:val="32"/>
        </w:rPr>
        <w:t>、</w:t>
      </w:r>
      <w:r>
        <w:rPr>
          <w:rFonts w:ascii="仿宋_GB2312" w:eastAsia="仿宋_GB2312" w:hint="eastAsia"/>
          <w:sz w:val="32"/>
          <w:szCs w:val="32"/>
        </w:rPr>
        <w:t>实施小学义务教育，促进基础教育发展。小学学历教育（相关社会服务）。</w:t>
      </w:r>
    </w:p>
    <w:p w14:paraId="3098C14B" w14:textId="77777777" w:rsidR="00C01A37"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F3C1523" w14:textId="77777777" w:rsidR="00C01A3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昌吉市第八小学2023年度，实有人数</w:t>
      </w:r>
      <w:r>
        <w:rPr>
          <w:rFonts w:ascii="仿宋_GB2312" w:eastAsia="仿宋_GB2312" w:hint="eastAsia"/>
          <w:sz w:val="32"/>
          <w:szCs w:val="32"/>
          <w:lang w:val="zh-CN"/>
        </w:rPr>
        <w:t>160</w:t>
      </w:r>
      <w:r>
        <w:rPr>
          <w:rFonts w:ascii="仿宋_GB2312" w:eastAsia="仿宋_GB2312" w:hint="eastAsia"/>
          <w:sz w:val="32"/>
          <w:szCs w:val="32"/>
        </w:rPr>
        <w:t>人，其中：在职人员</w:t>
      </w:r>
      <w:r>
        <w:rPr>
          <w:rFonts w:ascii="仿宋_GB2312" w:eastAsia="仿宋_GB2312" w:hint="eastAsia"/>
          <w:sz w:val="32"/>
          <w:szCs w:val="32"/>
          <w:lang w:val="zh-CN"/>
        </w:rPr>
        <w:t>108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52</w:t>
      </w:r>
      <w:r>
        <w:rPr>
          <w:rFonts w:ascii="仿宋_GB2312" w:eastAsia="仿宋_GB2312" w:hint="eastAsia"/>
          <w:sz w:val="32"/>
          <w:szCs w:val="32"/>
        </w:rPr>
        <w:t>人。</w:t>
      </w:r>
    </w:p>
    <w:p w14:paraId="6F03D713" w14:textId="77777777" w:rsidR="00C01A37" w:rsidRDefault="00000000">
      <w:pPr>
        <w:ind w:firstLineChars="200" w:firstLine="640"/>
        <w:rPr>
          <w:rFonts w:ascii="仿宋_GB2312" w:eastAsia="仿宋_GB2312" w:hAnsi="宋体" w:cs="宋体" w:hint="eastAsia"/>
          <w:kern w:val="0"/>
          <w:sz w:val="32"/>
          <w:szCs w:val="32"/>
        </w:rPr>
        <w:sectPr w:rsidR="00C01A3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int="eastAsia"/>
          <w:sz w:val="32"/>
          <w:szCs w:val="32"/>
        </w:rPr>
        <w:t>下设6个处室，分别是：校办、教学管理处、学生发展处、工会、后勤保障处、党办</w:t>
      </w:r>
      <w:r>
        <w:rPr>
          <w:rFonts w:ascii="仿宋_GB2312" w:eastAsia="仿宋_GB2312" w:hAnsi="宋体" w:cs="宋体" w:hint="eastAsia"/>
          <w:kern w:val="0"/>
          <w:sz w:val="32"/>
          <w:szCs w:val="32"/>
        </w:rPr>
        <w:t>。</w:t>
      </w:r>
    </w:p>
    <w:p w14:paraId="015EDB62" w14:textId="77777777" w:rsidR="00C01A3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F12EC3C" w14:textId="77777777" w:rsidR="00C01A3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3FD8508" w14:textId="77777777" w:rsidR="00C01A3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2023年度收入总计2,666.39万元，其中：本年收入合计2,659.27万元，使用非财政拨款结余0.00万元，年初结转和结余7.11万元。</w:t>
      </w:r>
    </w:p>
    <w:p w14:paraId="2FE52A9C" w14:textId="77777777" w:rsidR="00C01A3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2023年度支出总计2,666.39万元，其中：本年支出合计2,535.73万元，结余分配0.00万元，年末结转和结余130.66万元。</w:t>
      </w:r>
    </w:p>
    <w:p w14:paraId="05A06254" w14:textId="47B86BAF" w:rsidR="00C01A3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增加143.40万元</w:t>
      </w:r>
      <w:r>
        <w:rPr>
          <w:rFonts w:ascii="仿宋_GB2312" w:eastAsia="仿宋_GB2312" w:hint="eastAsia"/>
          <w:sz w:val="32"/>
          <w:szCs w:val="32"/>
        </w:rPr>
        <w:t>，增长5.68%，主要原因是：</w:t>
      </w:r>
      <w:r w:rsidR="00EE6E06" w:rsidRPr="00EE6E06">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w:t>
      </w:r>
    </w:p>
    <w:p w14:paraId="74E8DC75" w14:textId="77777777" w:rsidR="00C01A37"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45E75F2" w14:textId="77777777" w:rsidR="00C01A3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本年收入2,659.27万元，其中：财政拨款收入</w:t>
      </w:r>
      <w:r>
        <w:rPr>
          <w:rFonts w:ascii="仿宋_GB2312" w:eastAsia="仿宋_GB2312" w:hint="eastAsia"/>
          <w:sz w:val="32"/>
          <w:szCs w:val="32"/>
          <w:lang w:val="zh-CN"/>
        </w:rPr>
        <w:t>2,512.18</w:t>
      </w:r>
      <w:r>
        <w:rPr>
          <w:rFonts w:ascii="仿宋_GB2312" w:eastAsia="仿宋_GB2312" w:hint="eastAsia"/>
          <w:sz w:val="32"/>
          <w:szCs w:val="32"/>
        </w:rPr>
        <w:t>万元，占</w:t>
      </w:r>
      <w:r>
        <w:rPr>
          <w:rFonts w:ascii="仿宋_GB2312" w:eastAsia="仿宋_GB2312" w:hint="eastAsia"/>
          <w:sz w:val="32"/>
          <w:szCs w:val="32"/>
          <w:lang w:val="zh-CN"/>
        </w:rPr>
        <w:t>94.47%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147.09</w:t>
      </w:r>
      <w:r>
        <w:rPr>
          <w:rFonts w:ascii="仿宋_GB2312" w:eastAsia="仿宋_GB2312" w:hint="eastAsia"/>
          <w:sz w:val="32"/>
          <w:szCs w:val="32"/>
        </w:rPr>
        <w:t>万元，占</w:t>
      </w:r>
      <w:r>
        <w:rPr>
          <w:rFonts w:ascii="仿宋_GB2312" w:eastAsia="仿宋_GB2312" w:hint="eastAsia"/>
          <w:sz w:val="32"/>
          <w:szCs w:val="32"/>
          <w:lang w:val="zh-CN"/>
        </w:rPr>
        <w:t>5.53%</w:t>
      </w:r>
      <w:r>
        <w:rPr>
          <w:rFonts w:ascii="仿宋_GB2312" w:eastAsia="仿宋_GB2312" w:hint="eastAsia"/>
          <w:sz w:val="32"/>
          <w:szCs w:val="32"/>
        </w:rPr>
        <w:t>。</w:t>
      </w:r>
    </w:p>
    <w:p w14:paraId="56DF8354" w14:textId="77777777" w:rsidR="00C01A37"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7BE131E" w14:textId="77777777" w:rsidR="00C01A3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本年支出2,535.73万元，其中：基本支出2,501.58万元，占98.65%；项目支出34.15万元，占1.35%；上缴上级支出0.00万元，占0.00%；经营支出0.00万元，占0.00%；对附属单位补助支出0.00万元，占0.00%。</w:t>
      </w:r>
    </w:p>
    <w:p w14:paraId="31F04B6D" w14:textId="77777777" w:rsidR="00C01A37"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A8A7328" w14:textId="77777777" w:rsidR="00C01A37" w:rsidRDefault="00000000" w:rsidP="009E0B7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2,519.29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7.11</w:t>
      </w:r>
      <w:r>
        <w:rPr>
          <w:rFonts w:ascii="仿宋_GB2312" w:eastAsia="仿宋_GB2312" w:hint="eastAsia"/>
          <w:sz w:val="32"/>
          <w:szCs w:val="32"/>
        </w:rPr>
        <w:t>万元，本年财政拨款收入</w:t>
      </w:r>
      <w:r>
        <w:rPr>
          <w:rFonts w:ascii="仿宋_GB2312" w:eastAsia="仿宋_GB2312" w:hint="eastAsia"/>
          <w:sz w:val="32"/>
          <w:szCs w:val="32"/>
          <w:lang w:val="zh-CN"/>
        </w:rPr>
        <w:t>2,512.18</w:t>
      </w:r>
      <w:r>
        <w:rPr>
          <w:rFonts w:ascii="仿宋_GB2312" w:eastAsia="仿宋_GB2312" w:hint="eastAsia"/>
          <w:sz w:val="32"/>
          <w:szCs w:val="32"/>
        </w:rPr>
        <w:t>万元。财政拨款支出总计</w:t>
      </w:r>
      <w:r>
        <w:rPr>
          <w:rFonts w:ascii="仿宋_GB2312" w:eastAsia="仿宋_GB2312" w:hint="eastAsia"/>
          <w:sz w:val="32"/>
          <w:szCs w:val="32"/>
          <w:lang w:val="zh-CN"/>
        </w:rPr>
        <w:t>2,519.29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54.90</w:t>
      </w:r>
      <w:r>
        <w:rPr>
          <w:rFonts w:ascii="仿宋_GB2312" w:eastAsia="仿宋_GB2312" w:hint="eastAsia"/>
          <w:sz w:val="32"/>
          <w:szCs w:val="32"/>
        </w:rPr>
        <w:t>万元，本年财政拨款支出</w:t>
      </w:r>
      <w:r>
        <w:rPr>
          <w:rFonts w:ascii="仿宋_GB2312" w:eastAsia="仿宋_GB2312" w:hint="eastAsia"/>
          <w:sz w:val="32"/>
          <w:szCs w:val="32"/>
          <w:lang w:val="zh-CN"/>
        </w:rPr>
        <w:t>2,464.39</w:t>
      </w:r>
      <w:r>
        <w:rPr>
          <w:rFonts w:ascii="仿宋_GB2312" w:eastAsia="仿宋_GB2312" w:hint="eastAsia"/>
          <w:sz w:val="32"/>
          <w:szCs w:val="32"/>
        </w:rPr>
        <w:t>万元。</w:t>
      </w:r>
    </w:p>
    <w:p w14:paraId="5C70A836" w14:textId="5EA4DEB8" w:rsidR="00C01A37" w:rsidRDefault="00000000" w:rsidP="009E0B7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减少3.70万元</w:t>
      </w:r>
      <w:r>
        <w:rPr>
          <w:rFonts w:ascii="仿宋_GB2312" w:eastAsia="仿宋_GB2312" w:hint="eastAsia"/>
          <w:sz w:val="32"/>
          <w:szCs w:val="32"/>
        </w:rPr>
        <w:t>，下降0.15%,主要原因是：单位本年减少薄弱环节改善项目</w:t>
      </w:r>
      <w:r w:rsidR="009E0B70">
        <w:rPr>
          <w:rFonts w:ascii="仿宋_GB2312" w:eastAsia="仿宋_GB2312" w:hint="eastAsia"/>
          <w:sz w:val="32"/>
          <w:szCs w:val="32"/>
        </w:rPr>
        <w:t>经费</w:t>
      </w:r>
      <w:r>
        <w:rPr>
          <w:rFonts w:ascii="仿宋_GB2312" w:eastAsia="仿宋_GB2312" w:hint="eastAsia"/>
          <w:sz w:val="32"/>
          <w:szCs w:val="32"/>
        </w:rPr>
        <w:t>。与年初预算相比，年初预算数</w:t>
      </w:r>
      <w:r>
        <w:rPr>
          <w:rFonts w:ascii="仿宋_GB2312" w:eastAsia="仿宋_GB2312" w:hint="eastAsia"/>
          <w:sz w:val="32"/>
          <w:szCs w:val="32"/>
          <w:lang w:val="zh-CN"/>
        </w:rPr>
        <w:t>2,228.44</w:t>
      </w:r>
      <w:r>
        <w:rPr>
          <w:rFonts w:ascii="仿宋_GB2312" w:eastAsia="仿宋_GB2312" w:hint="eastAsia"/>
          <w:sz w:val="32"/>
          <w:szCs w:val="32"/>
        </w:rPr>
        <w:t>万元，决算数</w:t>
      </w:r>
      <w:r>
        <w:rPr>
          <w:rFonts w:ascii="仿宋_GB2312" w:eastAsia="仿宋_GB2312" w:hint="eastAsia"/>
          <w:sz w:val="32"/>
          <w:szCs w:val="32"/>
          <w:lang w:val="zh-CN"/>
        </w:rPr>
        <w:t>2,519.29</w:t>
      </w:r>
      <w:r>
        <w:rPr>
          <w:rFonts w:ascii="仿宋_GB2312" w:eastAsia="仿宋_GB2312" w:hint="eastAsia"/>
          <w:sz w:val="32"/>
          <w:szCs w:val="32"/>
        </w:rPr>
        <w:t>万元，预决算差异率13.05%，主要原因是：</w:t>
      </w:r>
      <w:r w:rsidR="00EE6E06" w:rsidRPr="00EE6E06">
        <w:rPr>
          <w:rFonts w:ascii="仿宋_GB2312" w:eastAsia="仿宋_GB2312" w:hint="eastAsia"/>
          <w:sz w:val="32"/>
          <w:szCs w:val="32"/>
        </w:rPr>
        <w:t>单位本年人员工资调增，</w:t>
      </w:r>
      <w:r w:rsidR="00EE6E06">
        <w:rPr>
          <w:rFonts w:ascii="仿宋_GB2312" w:eastAsia="仿宋_GB2312" w:hint="eastAsia"/>
          <w:sz w:val="32"/>
          <w:szCs w:val="32"/>
        </w:rPr>
        <w:t>年中追加</w:t>
      </w:r>
      <w:r w:rsidR="00EE6E06" w:rsidRPr="00EE6E06">
        <w:rPr>
          <w:rFonts w:ascii="仿宋_GB2312" w:eastAsia="仿宋_GB2312" w:hint="eastAsia"/>
          <w:sz w:val="32"/>
          <w:szCs w:val="32"/>
        </w:rPr>
        <w:t>工资、津贴补贴、奖金等相关人员经费</w:t>
      </w:r>
      <w:r>
        <w:rPr>
          <w:rFonts w:ascii="仿宋_GB2312" w:eastAsia="仿宋_GB2312" w:hint="eastAsia"/>
          <w:sz w:val="32"/>
          <w:szCs w:val="32"/>
        </w:rPr>
        <w:t>。</w:t>
      </w:r>
    </w:p>
    <w:p w14:paraId="68F201EC" w14:textId="77777777" w:rsidR="00C01A37"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740A090" w14:textId="77777777" w:rsidR="00C01A3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55C8861" w14:textId="3C4B61DE" w:rsidR="00C01A37" w:rsidRDefault="00000000" w:rsidP="009E0B7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2023年度一般公共预算财政拨款支出2,464.39万元，占本年支出合计的</w:t>
      </w:r>
      <w:r>
        <w:rPr>
          <w:rFonts w:ascii="仿宋_GB2312" w:eastAsia="仿宋_GB2312" w:hint="eastAsia"/>
          <w:sz w:val="32"/>
          <w:szCs w:val="32"/>
          <w:lang w:val="zh-CN"/>
        </w:rPr>
        <w:t>97.19%</w:t>
      </w:r>
      <w:r>
        <w:rPr>
          <w:rFonts w:ascii="仿宋_GB2312" w:eastAsia="仿宋_GB2312" w:hint="eastAsia"/>
          <w:sz w:val="32"/>
          <w:szCs w:val="32"/>
        </w:rPr>
        <w:t>。与上年相比，</w:t>
      </w:r>
      <w:r>
        <w:rPr>
          <w:rFonts w:ascii="仿宋_GB2312" w:eastAsia="仿宋_GB2312" w:hint="eastAsia"/>
          <w:sz w:val="32"/>
          <w:szCs w:val="32"/>
          <w:lang w:val="zh-CN"/>
        </w:rPr>
        <w:t>减少51.49万元</w:t>
      </w:r>
      <w:r>
        <w:rPr>
          <w:rFonts w:ascii="仿宋_GB2312" w:eastAsia="仿宋_GB2312" w:hint="eastAsia"/>
          <w:sz w:val="32"/>
          <w:szCs w:val="32"/>
        </w:rPr>
        <w:t>，下降2.05%,主要原因是：单位本年减少薄弱环节改善项目</w:t>
      </w:r>
      <w:r w:rsidR="009E0B70">
        <w:rPr>
          <w:rFonts w:ascii="仿宋_GB2312" w:eastAsia="仿宋_GB2312" w:hint="eastAsia"/>
          <w:sz w:val="32"/>
          <w:szCs w:val="32"/>
        </w:rPr>
        <w:t>经费</w:t>
      </w:r>
      <w:r>
        <w:rPr>
          <w:rFonts w:ascii="仿宋_GB2312" w:eastAsia="仿宋_GB2312" w:hint="eastAsia"/>
          <w:sz w:val="32"/>
          <w:szCs w:val="32"/>
        </w:rPr>
        <w:t>。与年初预算相比，年初预算数</w:t>
      </w:r>
      <w:r>
        <w:rPr>
          <w:rFonts w:ascii="仿宋_GB2312" w:eastAsia="仿宋_GB2312" w:hint="eastAsia"/>
          <w:sz w:val="32"/>
          <w:szCs w:val="32"/>
          <w:lang w:val="zh-CN"/>
        </w:rPr>
        <w:t>2,228.44</w:t>
      </w:r>
      <w:r>
        <w:rPr>
          <w:rFonts w:ascii="仿宋_GB2312" w:eastAsia="仿宋_GB2312" w:hint="eastAsia"/>
          <w:sz w:val="32"/>
          <w:szCs w:val="32"/>
        </w:rPr>
        <w:t>万元，决算数</w:t>
      </w:r>
      <w:r>
        <w:rPr>
          <w:rFonts w:ascii="仿宋_GB2312" w:eastAsia="仿宋_GB2312" w:hint="eastAsia"/>
          <w:sz w:val="32"/>
          <w:szCs w:val="32"/>
          <w:lang w:val="zh-CN"/>
        </w:rPr>
        <w:t>2,464.39</w:t>
      </w:r>
      <w:r>
        <w:rPr>
          <w:rFonts w:ascii="仿宋_GB2312" w:eastAsia="仿宋_GB2312" w:hint="eastAsia"/>
          <w:sz w:val="32"/>
          <w:szCs w:val="32"/>
        </w:rPr>
        <w:t>万元，预决算差异率</w:t>
      </w:r>
      <w:r>
        <w:rPr>
          <w:rFonts w:ascii="仿宋_GB2312" w:eastAsia="仿宋_GB2312" w:hint="eastAsia"/>
          <w:sz w:val="32"/>
          <w:szCs w:val="32"/>
          <w:lang w:val="zh-CN"/>
        </w:rPr>
        <w:t>10.59%</w:t>
      </w:r>
      <w:r>
        <w:rPr>
          <w:rFonts w:ascii="仿宋_GB2312" w:eastAsia="仿宋_GB2312" w:hint="eastAsia"/>
          <w:sz w:val="32"/>
          <w:szCs w:val="32"/>
        </w:rPr>
        <w:t>，主要原因是：</w:t>
      </w:r>
      <w:r w:rsidR="00EE6E06" w:rsidRPr="00EE6E06">
        <w:rPr>
          <w:rFonts w:ascii="仿宋_GB2312" w:eastAsia="仿宋_GB2312" w:hint="eastAsia"/>
          <w:sz w:val="32"/>
          <w:szCs w:val="32"/>
        </w:rPr>
        <w:t>单位本年人员工资调增，</w:t>
      </w:r>
      <w:r w:rsidR="00EE6E06">
        <w:rPr>
          <w:rFonts w:ascii="仿宋_GB2312" w:eastAsia="仿宋_GB2312" w:hint="eastAsia"/>
          <w:sz w:val="32"/>
          <w:szCs w:val="32"/>
        </w:rPr>
        <w:t>年中追加</w:t>
      </w:r>
      <w:r w:rsidR="00EE6E06" w:rsidRPr="00EE6E06">
        <w:rPr>
          <w:rFonts w:ascii="仿宋_GB2312" w:eastAsia="仿宋_GB2312" w:hint="eastAsia"/>
          <w:sz w:val="32"/>
          <w:szCs w:val="32"/>
        </w:rPr>
        <w:t>工资、津贴补贴、奖金等相关人员经费</w:t>
      </w:r>
      <w:r>
        <w:rPr>
          <w:rFonts w:ascii="仿宋_GB2312" w:eastAsia="仿宋_GB2312" w:hint="eastAsia"/>
          <w:sz w:val="32"/>
          <w:szCs w:val="32"/>
        </w:rPr>
        <w:t>。</w:t>
      </w:r>
    </w:p>
    <w:p w14:paraId="79E8E9CB" w14:textId="77777777" w:rsidR="00C01A3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75E1AFC" w14:textId="77777777" w:rsidR="00C01A3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2,404.69</w:t>
      </w:r>
      <w:r>
        <w:rPr>
          <w:rFonts w:ascii="仿宋_GB2312" w:eastAsia="仿宋_GB2312"/>
          <w:kern w:val="2"/>
          <w:sz w:val="32"/>
          <w:szCs w:val="32"/>
          <w:lang w:val="zh-CN"/>
        </w:rPr>
        <w:t>万元，占</w:t>
      </w:r>
      <w:r>
        <w:rPr>
          <w:rFonts w:ascii="仿宋_GB2312" w:eastAsia="仿宋_GB2312" w:hint="eastAsia"/>
          <w:kern w:val="2"/>
          <w:sz w:val="32"/>
          <w:szCs w:val="32"/>
          <w:lang w:val="zh-CN"/>
        </w:rPr>
        <w:t>97.58%</w:t>
      </w:r>
      <w:r>
        <w:rPr>
          <w:rFonts w:ascii="仿宋_GB2312" w:eastAsia="仿宋_GB2312"/>
          <w:kern w:val="2"/>
          <w:sz w:val="32"/>
          <w:szCs w:val="32"/>
          <w:lang w:val="zh-CN"/>
        </w:rPr>
        <w:t>；</w:t>
      </w:r>
    </w:p>
    <w:p w14:paraId="703E3AB1" w14:textId="77777777" w:rsidR="00C01A3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59.70</w:t>
      </w:r>
      <w:r>
        <w:rPr>
          <w:rFonts w:ascii="仿宋_GB2312" w:eastAsia="仿宋_GB2312"/>
          <w:kern w:val="2"/>
          <w:sz w:val="32"/>
          <w:szCs w:val="32"/>
          <w:lang w:val="zh-CN"/>
        </w:rPr>
        <w:t>万元，占</w:t>
      </w:r>
      <w:r>
        <w:rPr>
          <w:rFonts w:ascii="仿宋_GB2312" w:eastAsia="仿宋_GB2312" w:hint="eastAsia"/>
          <w:kern w:val="2"/>
          <w:sz w:val="32"/>
          <w:szCs w:val="32"/>
          <w:lang w:val="zh-CN"/>
        </w:rPr>
        <w:t>2.42%。</w:t>
      </w:r>
    </w:p>
    <w:p w14:paraId="1E5E8FF7" w14:textId="77777777" w:rsidR="00C01A3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CC5AD5B" w14:textId="52052998" w:rsidR="00C01A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1.教育支出（类）普通教育（款）小学教育（项）:支出决算数为2,404.19万元，比上年决算减少56.66万元，下降2.30%，主要原因是：</w:t>
      </w:r>
      <w:r>
        <w:rPr>
          <w:rFonts w:ascii="仿宋_GB2312" w:eastAsia="仿宋_GB2312" w:hAnsi="仿宋_GB2312" w:cs="仿宋_GB2312" w:hint="eastAsia"/>
          <w:sz w:val="32"/>
          <w:szCs w:val="32"/>
          <w:lang w:val="zh-CN"/>
        </w:rPr>
        <w:t>单位本年</w:t>
      </w:r>
      <w:r w:rsidR="00EE6E06">
        <w:rPr>
          <w:rFonts w:ascii="仿宋_GB2312" w:eastAsia="仿宋_GB2312" w:hAnsi="仿宋_GB2312" w:cs="仿宋_GB2312" w:hint="eastAsia"/>
          <w:sz w:val="32"/>
          <w:szCs w:val="32"/>
          <w:lang w:val="zh-CN"/>
        </w:rPr>
        <w:t>长聘人员工资福利费用较上年</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36983F7F" w14:textId="77777777" w:rsidR="00C01A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2.教育支出（类）教育管理事务（款）一般行政管理事务（项）:支出决算数为0.50万元，比上年决算增加0.50万元，增长100%，主要原因是：单位本年增加</w:t>
      </w:r>
      <w:r>
        <w:rPr>
          <w:rFonts w:ascii="仿宋_GB2312" w:eastAsia="仿宋_GB2312" w:hAnsi="仿宋_GB2312" w:cs="仿宋_GB2312" w:hint="eastAsia"/>
          <w:sz w:val="32"/>
          <w:szCs w:val="32"/>
          <w:lang w:val="zh-CN"/>
        </w:rPr>
        <w:t>“大思政课”建设课题工作经费支付广告制作费。</w:t>
      </w:r>
    </w:p>
    <w:p w14:paraId="09C8B0E6" w14:textId="2B77E7AA" w:rsidR="00C01A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3.社会保障和就业支出（类）行政事业单位养老支出（款）机关事业单位职业年金缴费支出（项）:支出决算数为59.70万元，比上年决算增加8.61万元，增长</w:t>
      </w:r>
      <w:r w:rsidR="005D2DFC">
        <w:rPr>
          <w:rFonts w:ascii="仿宋_GB2312" w:eastAsia="仿宋_GB2312" w:hAnsi="仿宋_GB2312" w:cs="仿宋_GB2312" w:hint="eastAsia"/>
          <w:sz w:val="32"/>
          <w:szCs w:val="32"/>
        </w:rPr>
        <w:t>16.85%</w:t>
      </w:r>
      <w:r>
        <w:rPr>
          <w:rFonts w:ascii="仿宋_GB2312" w:eastAsia="仿宋_GB2312" w:hAnsi="仿宋_GB2312" w:cs="仿宋_GB2312" w:hint="eastAsia"/>
          <w:sz w:val="32"/>
          <w:szCs w:val="32"/>
        </w:rPr>
        <w:t>，主要原因是：</w:t>
      </w:r>
      <w:r w:rsidR="009E0B70" w:rsidRPr="009E0B70">
        <w:rPr>
          <w:rFonts w:ascii="仿宋_GB2312" w:eastAsia="仿宋_GB2312" w:hAnsi="仿宋_GB2312" w:cs="仿宋_GB2312" w:hint="eastAsia"/>
          <w:sz w:val="32"/>
          <w:szCs w:val="32"/>
        </w:rPr>
        <w:t>单位本年补缴以前年度职业年金费用</w:t>
      </w:r>
      <w:r>
        <w:rPr>
          <w:rFonts w:ascii="仿宋_GB2312" w:eastAsia="仿宋_GB2312" w:hAnsi="仿宋_GB2312" w:cs="仿宋_GB2312" w:hint="eastAsia"/>
          <w:sz w:val="32"/>
          <w:szCs w:val="32"/>
          <w:lang w:val="zh-CN"/>
        </w:rPr>
        <w:t>。</w:t>
      </w:r>
    </w:p>
    <w:p w14:paraId="73371F26" w14:textId="4780D931" w:rsidR="00C01A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4.社会保障和就业支出（类）行政事业单位养老支出（款）事业单位离退休（项）:支出决算数为0.00万元，比上年决算减少3.94万元，下降100%，主要原因是：</w:t>
      </w:r>
      <w:r w:rsidR="00EE6E06" w:rsidRPr="00EE6E06">
        <w:rPr>
          <w:rFonts w:ascii="仿宋_GB2312" w:eastAsia="仿宋_GB2312" w:hAnsi="仿宋_GB2312" w:cs="仿宋_GB2312" w:hint="eastAsia"/>
          <w:sz w:val="32"/>
          <w:szCs w:val="32"/>
        </w:rPr>
        <w:t>单位本年功能科目调整，此科目本年</w:t>
      </w:r>
      <w:proofErr w:type="gramStart"/>
      <w:r w:rsidR="00EE6E06" w:rsidRPr="00EE6E06">
        <w:rPr>
          <w:rFonts w:ascii="仿宋_GB2312" w:eastAsia="仿宋_GB2312" w:hAnsi="仿宋_GB2312" w:cs="仿宋_GB2312" w:hint="eastAsia"/>
          <w:sz w:val="32"/>
          <w:szCs w:val="32"/>
        </w:rPr>
        <w:t>合并至主款</w:t>
      </w:r>
      <w:proofErr w:type="gramEnd"/>
      <w:r w:rsidR="00EE6E06" w:rsidRPr="00EE6E06">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24B2EC78" w14:textId="77777777" w:rsidR="00C01A3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F266E37" w14:textId="77777777" w:rsidR="00C01A3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2023年度一般公共预算财政拨款基本支出2,430.24万</w:t>
      </w:r>
      <w:r>
        <w:rPr>
          <w:rFonts w:ascii="仿宋_GB2312" w:eastAsia="仿宋_GB2312" w:hint="eastAsia"/>
          <w:sz w:val="32"/>
          <w:szCs w:val="32"/>
        </w:rPr>
        <w:lastRenderedPageBreak/>
        <w:t>元，其中：人员经费2,256.87万元，包括：基本工资、津贴补贴、奖金、绩效工资、机关事业单位基本养老保险缴费、职业年金缴费、职工基本医疗保险缴费、其他社会保障缴费、住房公积金、其他工资福利支出、退休费、生活补助、助学金、奖励金。</w:t>
      </w:r>
    </w:p>
    <w:p w14:paraId="005F1DC9" w14:textId="77777777" w:rsidR="00C01A3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公用经费173.38万元，包括：办公费、印刷费、咨询费、水费、电费、邮电费、取暖费、物业管理费、维修（护）费、租赁费、劳务费、公务用车运行维护费、其他交通费用、其他商品和服务支出。</w:t>
      </w:r>
    </w:p>
    <w:p w14:paraId="5C06476A" w14:textId="77777777" w:rsidR="00C01A3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7EE8B77" w14:textId="2C81752D" w:rsidR="00C01A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“三公”经费支出0.64万元，</w:t>
      </w:r>
      <w:r>
        <w:rPr>
          <w:rFonts w:ascii="仿宋_GB2312" w:eastAsia="仿宋_GB2312" w:hint="eastAsia"/>
          <w:sz w:val="32"/>
          <w:szCs w:val="32"/>
        </w:rPr>
        <w:t>比上年</w:t>
      </w:r>
      <w:r>
        <w:rPr>
          <w:rFonts w:ascii="仿宋_GB2312" w:eastAsia="仿宋_GB2312" w:hint="eastAsia"/>
          <w:sz w:val="32"/>
          <w:szCs w:val="32"/>
          <w:lang w:val="zh-CN"/>
        </w:rPr>
        <w:t>减少0.20万元，</w:t>
      </w:r>
      <w:r>
        <w:rPr>
          <w:rFonts w:ascii="仿宋_GB2312" w:eastAsia="仿宋_GB2312" w:hint="eastAsia"/>
          <w:sz w:val="32"/>
          <w:szCs w:val="32"/>
        </w:rPr>
        <w:t>下降23.81%,</w:t>
      </w:r>
      <w:r>
        <w:rPr>
          <w:rFonts w:ascii="仿宋_GB2312" w:eastAsia="仿宋_GB2312" w:hint="eastAsia"/>
          <w:sz w:val="32"/>
          <w:szCs w:val="32"/>
          <w:lang w:val="zh-CN"/>
        </w:rPr>
        <w:t>主要原因是：</w:t>
      </w:r>
      <w:r w:rsidR="009E0B70">
        <w:rPr>
          <w:rFonts w:ascii="仿宋_GB2312" w:eastAsia="仿宋_GB2312" w:hint="eastAsia"/>
          <w:sz w:val="32"/>
          <w:szCs w:val="32"/>
          <w:lang w:val="zh-CN"/>
        </w:rPr>
        <w:t>车辆</w:t>
      </w:r>
      <w:r>
        <w:rPr>
          <w:rFonts w:ascii="仿宋_GB2312" w:eastAsia="仿宋_GB2312" w:hint="eastAsia"/>
          <w:sz w:val="32"/>
          <w:szCs w:val="32"/>
          <w:lang w:val="zh-CN"/>
        </w:rPr>
        <w:t>出行次数减少，车辆燃油费、</w:t>
      </w:r>
      <w:r w:rsidR="009E0B70">
        <w:rPr>
          <w:rFonts w:ascii="仿宋_GB2312" w:eastAsia="仿宋_GB2312" w:hint="eastAsia"/>
          <w:sz w:val="32"/>
          <w:szCs w:val="32"/>
          <w:lang w:val="zh-CN"/>
        </w:rPr>
        <w:t>过路</w:t>
      </w:r>
      <w:r>
        <w:rPr>
          <w:rFonts w:ascii="仿宋_GB2312" w:eastAsia="仿宋_GB2312" w:hint="eastAsia"/>
          <w:sz w:val="32"/>
          <w:szCs w:val="32"/>
          <w:lang w:val="zh-CN"/>
        </w:rPr>
        <w:t>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；公务用车购置及运行维护费支出0.64万元，占100.00%，比上年减少0.20万元，</w:t>
      </w:r>
      <w:r>
        <w:rPr>
          <w:rFonts w:ascii="仿宋_GB2312" w:eastAsia="仿宋_GB2312" w:hint="eastAsia"/>
          <w:sz w:val="32"/>
          <w:szCs w:val="32"/>
        </w:rPr>
        <w:t>下降23.81%,</w:t>
      </w:r>
      <w:r>
        <w:rPr>
          <w:rFonts w:ascii="仿宋_GB2312" w:eastAsia="仿宋_GB2312" w:hint="eastAsia"/>
          <w:sz w:val="32"/>
          <w:szCs w:val="32"/>
          <w:lang w:val="zh-CN"/>
        </w:rPr>
        <w:t>主要原因是：</w:t>
      </w:r>
      <w:r w:rsidR="009E0B70">
        <w:rPr>
          <w:rFonts w:ascii="仿宋_GB2312" w:eastAsia="仿宋_GB2312" w:hint="eastAsia"/>
          <w:sz w:val="32"/>
          <w:szCs w:val="32"/>
          <w:lang w:val="zh-CN"/>
        </w:rPr>
        <w:t>车辆出行次数减少，车辆燃油费、过路费减少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15695A48" w14:textId="77777777" w:rsidR="00C01A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5B92DFD" w14:textId="77777777" w:rsidR="00C01A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w:t>
      </w:r>
      <w:r>
        <w:rPr>
          <w:rFonts w:ascii="仿宋_GB2312" w:eastAsia="仿宋_GB2312" w:hint="eastAsia"/>
          <w:sz w:val="32"/>
          <w:szCs w:val="32"/>
          <w:lang w:val="zh-CN"/>
        </w:rPr>
        <w:lastRenderedPageBreak/>
        <w:t>本年无此项经费。单位全年安排的因公出国（境）团组0个，因公出国（境）0人次。</w:t>
      </w:r>
    </w:p>
    <w:p w14:paraId="2C25EE5F" w14:textId="356C689F" w:rsidR="00C01A3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0.64万元，其中：公务用车购置费0.00万元，公务用车运行维护费0.64万元。公务用车运行维护费开支内容包括公务用车燃油费、保险费、过路费、维修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E1212" w:rsidRPr="002E1212">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46367379" w14:textId="77777777" w:rsidR="00C01A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31F8D54E" w14:textId="6F68982A" w:rsidR="00C01A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预算数2.40万元，决算数0.64万元，预决算差异率-73.33%，主要原因是：</w:t>
      </w:r>
      <w:proofErr w:type="gramStart"/>
      <w:r w:rsidR="00EE6E06">
        <w:rPr>
          <w:rFonts w:ascii="仿宋_GB2312" w:eastAsia="仿宋_GB2312" w:hint="eastAsia"/>
          <w:sz w:val="32"/>
          <w:szCs w:val="32"/>
          <w:lang w:val="zh-CN"/>
        </w:rPr>
        <w:t>较预算</w:t>
      </w:r>
      <w:proofErr w:type="gramEnd"/>
      <w:r w:rsidR="00EE6E06">
        <w:rPr>
          <w:rFonts w:ascii="仿宋_GB2312" w:eastAsia="仿宋_GB2312" w:hint="eastAsia"/>
          <w:sz w:val="32"/>
          <w:szCs w:val="32"/>
          <w:lang w:val="zh-CN"/>
        </w:rPr>
        <w:t>减少</w:t>
      </w:r>
      <w:r w:rsidR="009E0B70" w:rsidRPr="009E0B70">
        <w:rPr>
          <w:rFonts w:ascii="仿宋_GB2312" w:eastAsia="仿宋_GB2312" w:hint="eastAsia"/>
          <w:sz w:val="32"/>
          <w:szCs w:val="32"/>
          <w:lang w:val="zh-CN"/>
        </w:rPr>
        <w:t>车辆燃油费、维修费</w:t>
      </w:r>
      <w:r w:rsidR="00EE6E06">
        <w:rPr>
          <w:rFonts w:ascii="仿宋_GB2312" w:eastAsia="仿宋_GB2312" w:hint="eastAsia"/>
          <w:sz w:val="32"/>
          <w:szCs w:val="32"/>
          <w:lang w:val="zh-CN"/>
        </w:rPr>
        <w:t>等经费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预算数2.40万元，决算数0.64万元，预决算差异率-73.33%，主要原因是：</w:t>
      </w:r>
      <w:proofErr w:type="gramStart"/>
      <w:r w:rsidR="00EE6E06">
        <w:rPr>
          <w:rFonts w:ascii="仿宋_GB2312" w:eastAsia="仿宋_GB2312" w:hint="eastAsia"/>
          <w:sz w:val="32"/>
          <w:szCs w:val="32"/>
          <w:lang w:val="zh-CN"/>
        </w:rPr>
        <w:t>较预算</w:t>
      </w:r>
      <w:proofErr w:type="gramEnd"/>
      <w:r w:rsidR="00EE6E06">
        <w:rPr>
          <w:rFonts w:ascii="仿宋_GB2312" w:eastAsia="仿宋_GB2312" w:hint="eastAsia"/>
          <w:sz w:val="32"/>
          <w:szCs w:val="32"/>
          <w:lang w:val="zh-CN"/>
        </w:rPr>
        <w:t>减少</w:t>
      </w:r>
      <w:r w:rsidR="00EE6E06" w:rsidRPr="009E0B70">
        <w:rPr>
          <w:rFonts w:ascii="仿宋_GB2312" w:eastAsia="仿宋_GB2312" w:hint="eastAsia"/>
          <w:sz w:val="32"/>
          <w:szCs w:val="32"/>
          <w:lang w:val="zh-CN"/>
        </w:rPr>
        <w:t>车辆燃油费、维修费</w:t>
      </w:r>
      <w:r w:rsidR="00EE6E06">
        <w:rPr>
          <w:rFonts w:ascii="仿宋_GB2312" w:eastAsia="仿宋_GB2312" w:hint="eastAsia"/>
          <w:sz w:val="32"/>
          <w:szCs w:val="32"/>
          <w:lang w:val="zh-CN"/>
        </w:rPr>
        <w:t>等经费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w:t>
      </w:r>
      <w:r>
        <w:rPr>
          <w:rFonts w:ascii="仿宋_GB2312" w:eastAsia="仿宋_GB2312" w:hint="eastAsia"/>
          <w:sz w:val="32"/>
          <w:szCs w:val="32"/>
          <w:lang w:val="zh-CN"/>
        </w:rPr>
        <w:lastRenderedPageBreak/>
        <w:t>年无此项经费。</w:t>
      </w:r>
    </w:p>
    <w:p w14:paraId="321BDDD7" w14:textId="77777777" w:rsidR="00C01A3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21A4609" w14:textId="77777777" w:rsidR="00C01A3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4FDCBAA" w14:textId="77777777" w:rsidR="00C01A3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77B3776" w14:textId="77777777" w:rsidR="00C01A3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D0B89B3" w14:textId="77777777" w:rsidR="00C01A3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EAE7E15" w14:textId="77777777" w:rsidR="00C01A37"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2727AE3E" w14:textId="77777777" w:rsidR="00C01A37"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昌吉市第八小学（事业单位）公用经费支出173.38万元，</w:t>
      </w:r>
      <w:r>
        <w:rPr>
          <w:rFonts w:ascii="仿宋_GB2312" w:eastAsia="仿宋_GB2312" w:hAnsi="仿宋_GB2312" w:cs="仿宋_GB2312" w:hint="eastAsia"/>
          <w:sz w:val="32"/>
          <w:szCs w:val="32"/>
          <w:lang w:val="zh-CN"/>
        </w:rPr>
        <w:t>比上年增加42.80万元，增长32.78%，主要原因是：</w:t>
      </w:r>
      <w:r>
        <w:rPr>
          <w:rFonts w:ascii="仿宋_GB2312" w:eastAsia="仿宋_GB2312" w:hAnsi="仿宋_GB2312" w:cs="仿宋_GB2312" w:hint="eastAsia"/>
          <w:sz w:val="32"/>
          <w:szCs w:val="32"/>
        </w:rPr>
        <w:t>单位本年办公费、取暖费、维修费较上年增加</w:t>
      </w:r>
      <w:r>
        <w:rPr>
          <w:rFonts w:ascii="仿宋_GB2312" w:eastAsia="仿宋_GB2312" w:hAnsi="仿宋_GB2312" w:cs="仿宋_GB2312" w:hint="eastAsia"/>
          <w:sz w:val="32"/>
          <w:szCs w:val="32"/>
          <w:lang w:val="zh-CN"/>
        </w:rPr>
        <w:t>。</w:t>
      </w:r>
    </w:p>
    <w:p w14:paraId="3854465B" w14:textId="77777777" w:rsidR="00C01A3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41BF5FD" w14:textId="77777777" w:rsidR="00C01A3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2023年度政府采购支出总额53.69万元，其中：政府采购货物支出41.92万元、政府采购工程支出0.50万元、政府采购服务支出11.27万元。</w:t>
      </w:r>
    </w:p>
    <w:p w14:paraId="0FB8B817" w14:textId="77777777" w:rsidR="00C01A3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授予中小企业合同金额53.69万元，占政府采购支出总额的100.00%，其中：授予小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合同金额53.69万元，占政府采购支出总额的100.00%</w:t>
      </w:r>
      <w:r>
        <w:rPr>
          <w:rFonts w:ascii="仿宋_GB2312" w:eastAsia="仿宋_GB2312" w:hAnsi="仿宋_GB2312" w:cs="仿宋_GB2312" w:hint="eastAsia"/>
          <w:sz w:val="32"/>
          <w:szCs w:val="32"/>
        </w:rPr>
        <w:t>。</w:t>
      </w:r>
    </w:p>
    <w:p w14:paraId="3C7B0147" w14:textId="77777777" w:rsidR="00C01A37"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55ECE01A" w14:textId="77777777" w:rsidR="00C01A3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1,929.38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屋12,381.00平方米，价值1,217.51万元。车辆1辆，价值15.01万元，其中：副部（省）级及以上领导用车0辆、主要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B5E2114" w14:textId="77777777" w:rsidR="00C01A37"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65280216" w14:textId="77777777" w:rsidR="00C01A3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预算总额2,666.39万元，实际执行总额2,535.73万元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万元，全年执行数3.00万元。预算绩效管理取得的成效：一是我单位通过加强预算收支管理，不断建立健全内部管理制度，梳理内部管理流程，部门整体支出管理情况得到提升；二是履职效能方面，我单位完成了2023年教育教学计划，得到了广大家长极大的认可和一致好评。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w:t>
      </w:r>
      <w:r>
        <w:rPr>
          <w:rFonts w:ascii="仿宋_GB2312" w:eastAsia="仿宋_GB2312" w:hint="eastAsia"/>
          <w:sz w:val="32"/>
          <w:szCs w:val="32"/>
        </w:rPr>
        <w:lastRenderedPageBreak/>
        <w:t>具体项目自评情况附绩效自评表及自评报告。</w:t>
      </w:r>
    </w:p>
    <w:tbl>
      <w:tblPr>
        <w:tblW w:w="5000" w:type="pct"/>
        <w:jc w:val="center"/>
        <w:tblLayout w:type="fixed"/>
        <w:tblLook w:val="04A0" w:firstRow="1" w:lastRow="0" w:firstColumn="1" w:lastColumn="0" w:noHBand="0" w:noVBand="1"/>
      </w:tblPr>
      <w:tblGrid>
        <w:gridCol w:w="1289"/>
        <w:gridCol w:w="1036"/>
        <w:gridCol w:w="1309"/>
        <w:gridCol w:w="1132"/>
        <w:gridCol w:w="1125"/>
        <w:gridCol w:w="793"/>
        <w:gridCol w:w="916"/>
        <w:gridCol w:w="922"/>
      </w:tblGrid>
      <w:tr w:rsidR="00C01A37" w14:paraId="4BCD24A2"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4EFB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C01A37" w14:paraId="4F456DBF"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33CEF"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C01A37" w14:paraId="64E214CA" w14:textId="77777777">
        <w:trPr>
          <w:trHeight w:val="660"/>
          <w:jc w:val="center"/>
        </w:trPr>
        <w:tc>
          <w:tcPr>
            <w:tcW w:w="12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018D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233"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5015C"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昌吉市第八小学</w:t>
            </w:r>
          </w:p>
        </w:tc>
      </w:tr>
      <w:tr w:rsidR="00C01A37" w14:paraId="77A44AA7" w14:textId="77777777">
        <w:trPr>
          <w:trHeight w:val="570"/>
          <w:jc w:val="center"/>
        </w:trPr>
        <w:tc>
          <w:tcPr>
            <w:tcW w:w="12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4478A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56E64"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8D65C"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44DC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8BAA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CD60F"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CC50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EA31D"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C01A37" w14:paraId="34260DCA" w14:textId="77777777">
        <w:trPr>
          <w:trHeight w:val="88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0CE91" w14:textId="77777777" w:rsidR="00C01A37" w:rsidRDefault="00C01A37">
            <w:pPr>
              <w:jc w:val="center"/>
              <w:rPr>
                <w:rFonts w:ascii="宋体" w:hAnsi="宋体" w:cs="宋体" w:hint="eastAsia"/>
                <w:color w:val="000000"/>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919215"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DD76B"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DE8A8"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34521"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FE38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7572D"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84398"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r>
      <w:tr w:rsidR="00C01A37" w14:paraId="63C39DC2" w14:textId="77777777">
        <w:trPr>
          <w:trHeight w:val="88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EBC3B1" w14:textId="77777777" w:rsidR="00C01A37" w:rsidRDefault="00C01A37">
            <w:pPr>
              <w:jc w:val="center"/>
              <w:rPr>
                <w:rFonts w:ascii="宋体" w:hAnsi="宋体" w:cs="宋体" w:hint="eastAsia"/>
                <w:color w:val="000000"/>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F37D1"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1096"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2252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8412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617C"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3AB7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4B5EA"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C01A37" w14:paraId="535AEC54" w14:textId="77777777">
        <w:trPr>
          <w:trHeight w:val="88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880DD1" w14:textId="77777777" w:rsidR="00C01A37" w:rsidRDefault="00C01A37">
            <w:pPr>
              <w:jc w:val="center"/>
              <w:rPr>
                <w:rFonts w:ascii="宋体" w:hAnsi="宋体" w:cs="宋体" w:hint="eastAsia"/>
                <w:color w:val="000000"/>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6EBD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138B9"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9C07D"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34.15</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A467D"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34.15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F0366"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23FA9"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12DE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C01A37" w14:paraId="037BCC40" w14:textId="77777777">
        <w:trPr>
          <w:trHeight w:val="88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9448E" w14:textId="77777777" w:rsidR="00C01A37" w:rsidRDefault="00C01A37">
            <w:pPr>
              <w:jc w:val="center"/>
              <w:rPr>
                <w:rFonts w:ascii="宋体" w:hAnsi="宋体" w:cs="宋体" w:hint="eastAsia"/>
                <w:color w:val="000000"/>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7E6F5"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42A0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2,228.44</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C62DE"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2,632.24</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9DE2C"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2,501.58</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D4409" w14:textId="77777777" w:rsidR="00C01A37"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7BF1A" w14:textId="77777777" w:rsidR="00C01A37"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AF3E8" w14:textId="77777777" w:rsidR="00C01A37" w:rsidRDefault="00000000">
            <w:pPr>
              <w:jc w:val="center"/>
              <w:rPr>
                <w:rFonts w:ascii="宋体" w:hAnsi="宋体" w:cs="宋体" w:hint="eastAsia"/>
                <w:color w:val="000000"/>
                <w:sz w:val="20"/>
                <w:szCs w:val="20"/>
              </w:rPr>
            </w:pPr>
            <w:r>
              <w:rPr>
                <w:rFonts w:ascii="宋体" w:hAnsi="宋体" w:cs="宋体" w:hint="eastAsia"/>
              </w:rPr>
              <w:t>-</w:t>
            </w:r>
          </w:p>
        </w:tc>
      </w:tr>
      <w:tr w:rsidR="00C01A37" w14:paraId="072F6EFB" w14:textId="77777777">
        <w:trPr>
          <w:trHeight w:val="88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752DF" w14:textId="77777777" w:rsidR="00C01A37" w:rsidRDefault="00C01A37">
            <w:pPr>
              <w:jc w:val="center"/>
              <w:rPr>
                <w:rFonts w:ascii="宋体" w:hAnsi="宋体" w:cs="宋体" w:hint="eastAsia"/>
                <w:color w:val="000000"/>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30184"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DE9E3"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2878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511C4"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764FE" w14:textId="77777777" w:rsidR="00C01A37"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A477B" w14:textId="77777777" w:rsidR="00C01A37"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5000A" w14:textId="77777777" w:rsidR="00C01A37" w:rsidRDefault="00000000">
            <w:pPr>
              <w:jc w:val="center"/>
              <w:rPr>
                <w:rFonts w:ascii="宋体" w:hAnsi="宋体" w:cs="宋体" w:hint="eastAsia"/>
                <w:color w:val="000000"/>
                <w:sz w:val="20"/>
                <w:szCs w:val="20"/>
              </w:rPr>
            </w:pPr>
            <w:r>
              <w:rPr>
                <w:rFonts w:ascii="宋体" w:hAnsi="宋体" w:cs="宋体" w:hint="eastAsia"/>
              </w:rPr>
              <w:t>-</w:t>
            </w:r>
          </w:p>
        </w:tc>
      </w:tr>
      <w:tr w:rsidR="00C01A37" w14:paraId="1573E4CD" w14:textId="77777777">
        <w:trPr>
          <w:trHeight w:val="88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143AA" w14:textId="77777777" w:rsidR="00C01A37" w:rsidRDefault="00C01A37">
            <w:pPr>
              <w:jc w:val="center"/>
              <w:rPr>
                <w:rFonts w:ascii="宋体" w:hAnsi="宋体" w:cs="宋体" w:hint="eastAsia"/>
                <w:color w:val="000000"/>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D983E"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640F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2,228.44</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61CCA"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2,666.39</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B56EA"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2,535.73</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20734"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B389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61B59"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C01A37" w14:paraId="4E0A33BC" w14:textId="77777777">
        <w:trPr>
          <w:trHeight w:val="705"/>
          <w:jc w:val="center"/>
        </w:trPr>
        <w:tc>
          <w:tcPr>
            <w:tcW w:w="12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1D3A2E"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4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4DC8E8"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5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15016"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C01A37" w14:paraId="3FCD4067" w14:textId="77777777">
        <w:trPr>
          <w:trHeight w:val="200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6F81AB" w14:textId="77777777" w:rsidR="00C01A37" w:rsidRDefault="00C01A37">
            <w:pPr>
              <w:jc w:val="center"/>
              <w:rPr>
                <w:rFonts w:ascii="宋体" w:hAnsi="宋体" w:cs="宋体" w:hint="eastAsia"/>
                <w:color w:val="000000"/>
                <w:sz w:val="20"/>
                <w:szCs w:val="20"/>
              </w:rPr>
            </w:pPr>
          </w:p>
        </w:tc>
        <w:tc>
          <w:tcPr>
            <w:tcW w:w="34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CE7D2C" w14:textId="77777777" w:rsidR="00C01A37"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目标1:保障部门单位人员158人，发放工资福利2120.57万元，办公经费107.87万元，使教育教学得到保障； </w:t>
            </w:r>
          </w:p>
          <w:p w14:paraId="54A4EB28" w14:textId="77777777" w:rsidR="00C01A37"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目标2:通过完成在校学生教育2271人，提高昌吉市教育水平。 </w:t>
            </w:r>
          </w:p>
          <w:p w14:paraId="55DE4621" w14:textId="77777777" w:rsidR="00C01A37"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目标3:通过完成学年内小学结业学生381人，达成义务教育的目标，解决升学问题。 </w:t>
            </w:r>
          </w:p>
          <w:p w14:paraId="4B354FB5"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目标4：通过完成学年内新入学学生373人，达成义务教育的目的，解决就学问题。</w:t>
            </w:r>
          </w:p>
        </w:tc>
        <w:tc>
          <w:tcPr>
            <w:tcW w:w="3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73FA5EC"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截止评价日，昌吉市第八小学已按计划发放2023年度人员工资及福利，合理合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使用办公经费，有效地保障了教育教学活动的开展。</w:t>
            </w:r>
          </w:p>
        </w:tc>
      </w:tr>
      <w:tr w:rsidR="00C01A37" w14:paraId="0641D5AE" w14:textId="77777777">
        <w:trPr>
          <w:trHeight w:val="580"/>
          <w:jc w:val="center"/>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C77F3"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2788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67EF3"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11B0D"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7955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91FB8"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2AC15"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0A474"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C01A37" w14:paraId="44079E5E" w14:textId="77777777">
        <w:trPr>
          <w:trHeight w:val="740"/>
          <w:jc w:val="center"/>
        </w:trPr>
        <w:tc>
          <w:tcPr>
            <w:tcW w:w="12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AF180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运行成本</w:t>
            </w:r>
          </w:p>
        </w:tc>
        <w:tc>
          <w:tcPr>
            <w:tcW w:w="10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3997A4"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B32EB"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D07A9"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=158人</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BB145"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C537F"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C082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131人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191EA"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C01A37" w14:paraId="51C1CF25" w14:textId="77777777">
        <w:trPr>
          <w:trHeight w:val="74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34640" w14:textId="77777777" w:rsidR="00C01A37" w:rsidRDefault="00C01A37">
            <w:pPr>
              <w:jc w:val="center"/>
              <w:rPr>
                <w:rFonts w:ascii="宋体" w:hAnsi="宋体" w:cs="宋体" w:hint="eastAsia"/>
                <w:color w:val="000000"/>
                <w:sz w:val="20"/>
                <w:szCs w:val="20"/>
              </w:rPr>
            </w:pPr>
          </w:p>
        </w:tc>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AF7BD" w14:textId="77777777" w:rsidR="00C01A37" w:rsidRDefault="00C01A37">
            <w:pPr>
              <w:jc w:val="center"/>
              <w:rPr>
                <w:rFonts w:ascii="宋体" w:hAnsi="宋体" w:cs="宋体" w:hint="eastAsia"/>
                <w:color w:val="000000"/>
                <w:sz w:val="20"/>
                <w:szCs w:val="2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EFC7C"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8C6F6"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5A1C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小汽车定编申请表</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B79E1"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F5D83"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3744E"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C01A37" w14:paraId="75EE6FA0" w14:textId="77777777">
        <w:trPr>
          <w:trHeight w:val="74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48D32" w14:textId="77777777" w:rsidR="00C01A37" w:rsidRDefault="00C01A37">
            <w:pPr>
              <w:jc w:val="center"/>
              <w:rPr>
                <w:rFonts w:ascii="宋体" w:hAnsi="宋体" w:cs="宋体" w:hint="eastAsia"/>
                <w:color w:val="000000"/>
                <w:sz w:val="20"/>
                <w:szCs w:val="20"/>
              </w:rPr>
            </w:pPr>
          </w:p>
        </w:tc>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1966F7" w14:textId="77777777" w:rsidR="00C01A37" w:rsidRDefault="00C01A37">
            <w:pPr>
              <w:jc w:val="center"/>
              <w:rPr>
                <w:rFonts w:ascii="宋体" w:hAnsi="宋体" w:cs="宋体" w:hint="eastAsia"/>
                <w:color w:val="000000"/>
                <w:sz w:val="20"/>
                <w:szCs w:val="2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00D9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616FF"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=10624.67平方米</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D16DF"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供热面积审核单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3218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9506B"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10624.67平方米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EEAB1"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01A37" w14:paraId="3E4DF8A0" w14:textId="77777777">
        <w:trPr>
          <w:trHeight w:val="740"/>
          <w:jc w:val="center"/>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D398C"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5836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EF49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9129A"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B731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A13D6"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7EF93"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EDDC1"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01A37" w14:paraId="7C2CB931" w14:textId="77777777">
        <w:trPr>
          <w:trHeight w:val="740"/>
          <w:jc w:val="center"/>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7DEDA"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0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3D2B08"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8C9F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7FC17"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=2271人</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EDA98"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4C3B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472A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2332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E8B23"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01A37" w14:paraId="37EE39AD" w14:textId="77777777">
        <w:trPr>
          <w:trHeight w:val="740"/>
          <w:jc w:val="center"/>
        </w:trPr>
        <w:tc>
          <w:tcPr>
            <w:tcW w:w="12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C99A3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2D1A5A" w14:textId="77777777" w:rsidR="00C01A37" w:rsidRDefault="00C01A37">
            <w:pPr>
              <w:jc w:val="center"/>
              <w:rPr>
                <w:rFonts w:ascii="宋体" w:hAnsi="宋体" w:cs="宋体" w:hint="eastAsia"/>
                <w:color w:val="000000"/>
                <w:sz w:val="20"/>
                <w:szCs w:val="2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8AC49"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65234"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=381人</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C4BAA"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F8A21"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2F7DD"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384人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BDE5C"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01A37" w14:paraId="602396DF" w14:textId="77777777">
        <w:trPr>
          <w:trHeight w:val="740"/>
          <w:jc w:val="center"/>
        </w:trPr>
        <w:tc>
          <w:tcPr>
            <w:tcW w:w="12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277BE9" w14:textId="77777777" w:rsidR="00C01A37" w:rsidRDefault="00C01A37">
            <w:pPr>
              <w:jc w:val="center"/>
              <w:rPr>
                <w:rFonts w:ascii="宋体" w:hAnsi="宋体" w:cs="宋体" w:hint="eastAsia"/>
                <w:color w:val="000000"/>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9803A"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8D7BB"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916A5"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69F9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45F89"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1C6C9"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3F9D0"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01A37" w14:paraId="016BAB6D" w14:textId="77777777">
        <w:trPr>
          <w:trHeight w:val="740"/>
          <w:jc w:val="center"/>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FE205"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EC112"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18E8D"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6AE35"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=373人</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6122D"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429E8"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86FCA"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445人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56F4D"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C01A37" w14:paraId="3A0B7A79" w14:textId="77777777">
        <w:trPr>
          <w:trHeight w:val="740"/>
          <w:jc w:val="center"/>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C2EE5" w14:textId="77777777" w:rsidR="00C01A37"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FC6CE" w14:textId="77777777" w:rsidR="00C01A37" w:rsidRDefault="00C01A37">
            <w:pPr>
              <w:jc w:val="center"/>
              <w:rPr>
                <w:rFonts w:ascii="宋体" w:hAnsi="宋体" w:cs="宋体" w:hint="eastAsia"/>
                <w:color w:val="000000"/>
                <w:sz w:val="20"/>
                <w:szCs w:val="2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ABA57" w14:textId="77777777" w:rsidR="00C01A37" w:rsidRDefault="00C01A37">
            <w:pPr>
              <w:jc w:val="center"/>
              <w:rPr>
                <w:rFonts w:ascii="宋体" w:hAnsi="宋体" w:cs="宋体" w:hint="eastAsia"/>
                <w:color w:val="000000"/>
                <w:sz w:val="20"/>
                <w:szCs w:val="20"/>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B9A9B" w14:textId="77777777" w:rsidR="00C01A37" w:rsidRDefault="00C01A37">
            <w:pPr>
              <w:jc w:val="center"/>
              <w:rPr>
                <w:rFonts w:ascii="宋体" w:hAnsi="宋体" w:cs="宋体" w:hint="eastAsia"/>
                <w:color w:val="00000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72803" w14:textId="77777777" w:rsidR="00C01A37" w:rsidRDefault="00C01A37">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6F718" w14:textId="77777777" w:rsidR="00C01A37" w:rsidRDefault="00C01A37">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2453D" w14:textId="77777777" w:rsidR="00C01A37" w:rsidRDefault="00C01A37">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6EFD4" w14:textId="77777777" w:rsidR="00C01A37" w:rsidRDefault="00C01A37">
            <w:pPr>
              <w:jc w:val="center"/>
              <w:rPr>
                <w:rFonts w:ascii="宋体" w:hAnsi="宋体" w:cs="宋体" w:hint="eastAsia"/>
                <w:color w:val="000000"/>
                <w:sz w:val="20"/>
                <w:szCs w:val="20"/>
              </w:rPr>
            </w:pPr>
          </w:p>
        </w:tc>
      </w:tr>
    </w:tbl>
    <w:p w14:paraId="573286A1" w14:textId="77777777" w:rsidR="009E0B70" w:rsidRDefault="009E0B70" w:rsidP="009E0B70">
      <w:pPr>
        <w:rPr>
          <w:rFonts w:ascii="宋体" w:hAnsi="宋体" w:cs="宋体" w:hint="eastAsia"/>
          <w:b/>
          <w:bCs/>
          <w:kern w:val="0"/>
          <w:sz w:val="28"/>
          <w:szCs w:val="28"/>
        </w:rPr>
      </w:pPr>
    </w:p>
    <w:p w14:paraId="6566415B" w14:textId="48B808B3" w:rsidR="00C01A37"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EE63240" w14:textId="77777777" w:rsidR="00C01A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489"/>
        <w:gridCol w:w="567"/>
        <w:gridCol w:w="574"/>
        <w:gridCol w:w="618"/>
        <w:gridCol w:w="1239"/>
        <w:gridCol w:w="1125"/>
        <w:gridCol w:w="1229"/>
        <w:gridCol w:w="46"/>
        <w:gridCol w:w="555"/>
        <w:gridCol w:w="334"/>
        <w:gridCol w:w="234"/>
        <w:gridCol w:w="542"/>
        <w:gridCol w:w="970"/>
      </w:tblGrid>
      <w:tr w:rsidR="00C01A37" w14:paraId="055B3EFF"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229433"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6" w:type="dxa"/>
            <w:gridSpan w:val="11"/>
            <w:tcBorders>
              <w:top w:val="single" w:sz="4" w:space="0" w:color="auto"/>
              <w:left w:val="nil"/>
              <w:bottom w:val="single" w:sz="4" w:space="0" w:color="auto"/>
              <w:right w:val="single" w:sz="4" w:space="0" w:color="000000"/>
            </w:tcBorders>
            <w:shd w:val="clear" w:color="auto" w:fill="auto"/>
            <w:vAlign w:val="center"/>
          </w:tcPr>
          <w:p w14:paraId="499C1EED"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2023年教育系统州级人才工作室和“庭州名师”育才专项经费</w:t>
            </w:r>
          </w:p>
        </w:tc>
      </w:tr>
      <w:tr w:rsidR="00C01A37" w14:paraId="44226137"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8C76C9"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556" w:type="dxa"/>
            <w:gridSpan w:val="4"/>
            <w:tcBorders>
              <w:top w:val="single" w:sz="4" w:space="0" w:color="auto"/>
              <w:left w:val="nil"/>
              <w:bottom w:val="single" w:sz="4" w:space="0" w:color="auto"/>
              <w:right w:val="single" w:sz="4" w:space="0" w:color="000000"/>
            </w:tcBorders>
            <w:shd w:val="clear" w:color="auto" w:fill="auto"/>
            <w:vAlign w:val="center"/>
          </w:tcPr>
          <w:p w14:paraId="5FB5AEB2"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昌吉市第八小学</w:t>
            </w:r>
          </w:p>
        </w:tc>
        <w:tc>
          <w:tcPr>
            <w:tcW w:w="1275" w:type="dxa"/>
            <w:gridSpan w:val="2"/>
            <w:tcBorders>
              <w:top w:val="nil"/>
              <w:left w:val="nil"/>
              <w:bottom w:val="single" w:sz="4" w:space="0" w:color="auto"/>
              <w:right w:val="single" w:sz="4" w:space="0" w:color="000000"/>
            </w:tcBorders>
            <w:shd w:val="clear" w:color="auto" w:fill="auto"/>
            <w:vAlign w:val="center"/>
          </w:tcPr>
          <w:p w14:paraId="57FBCCE9"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635" w:type="dxa"/>
            <w:gridSpan w:val="5"/>
            <w:tcBorders>
              <w:top w:val="nil"/>
              <w:left w:val="nil"/>
              <w:bottom w:val="single" w:sz="4" w:space="0" w:color="auto"/>
              <w:right w:val="single" w:sz="4" w:space="0" w:color="000000"/>
            </w:tcBorders>
            <w:shd w:val="clear" w:color="auto" w:fill="auto"/>
            <w:vAlign w:val="center"/>
          </w:tcPr>
          <w:p w14:paraId="71F0F636"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昌吉市第八小学</w:t>
            </w:r>
          </w:p>
        </w:tc>
      </w:tr>
      <w:tr w:rsidR="00C01A37" w14:paraId="6B9F5B4C" w14:textId="77777777">
        <w:trPr>
          <w:cantSplit/>
          <w:trHeight w:val="500"/>
          <w:jc w:val="center"/>
        </w:trPr>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F84E86"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项目资金（万元）</w:t>
            </w: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51E958D3" w14:textId="77777777" w:rsidR="00C01A37" w:rsidRDefault="00C01A37">
            <w:pPr>
              <w:widowControl/>
              <w:jc w:val="center"/>
              <w:rPr>
                <w:rFonts w:ascii="宋体" w:hAnsi="宋体" w:cs="宋体" w:hint="eastAsia"/>
                <w:color w:val="000000"/>
                <w:kern w:val="0"/>
                <w:sz w:val="20"/>
                <w:szCs w:val="20"/>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0017118"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25" w:type="dxa"/>
            <w:tcBorders>
              <w:top w:val="nil"/>
              <w:left w:val="nil"/>
              <w:bottom w:val="single" w:sz="4" w:space="0" w:color="auto"/>
              <w:right w:val="single" w:sz="4" w:space="0" w:color="auto"/>
            </w:tcBorders>
            <w:shd w:val="clear" w:color="auto" w:fill="auto"/>
            <w:vAlign w:val="center"/>
          </w:tcPr>
          <w:p w14:paraId="525C6269"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D3834EE"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30536D8C"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0B9E5A98"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970" w:type="dxa"/>
            <w:tcBorders>
              <w:top w:val="nil"/>
              <w:left w:val="nil"/>
              <w:bottom w:val="single" w:sz="4" w:space="0" w:color="auto"/>
              <w:right w:val="single" w:sz="4" w:space="0" w:color="auto"/>
            </w:tcBorders>
            <w:shd w:val="clear" w:color="auto" w:fill="auto"/>
            <w:vAlign w:val="center"/>
          </w:tcPr>
          <w:p w14:paraId="55063EAD"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C01A37" w14:paraId="605D9E68"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5B7E5464" w14:textId="77777777" w:rsidR="00C01A37" w:rsidRDefault="00C01A37">
            <w:pPr>
              <w:widowControl/>
              <w:jc w:val="left"/>
              <w:rPr>
                <w:rFonts w:ascii="宋体" w:hAnsi="宋体" w:cs="宋体" w:hint="eastAsia"/>
                <w:color w:val="000000"/>
                <w:kern w:val="0"/>
                <w:sz w:val="20"/>
                <w:szCs w:val="20"/>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18785BD1"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673272"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125" w:type="dxa"/>
            <w:tcBorders>
              <w:top w:val="nil"/>
              <w:left w:val="nil"/>
              <w:bottom w:val="single" w:sz="4" w:space="0" w:color="auto"/>
              <w:right w:val="single" w:sz="4" w:space="0" w:color="auto"/>
            </w:tcBorders>
            <w:shd w:val="clear" w:color="auto" w:fill="auto"/>
            <w:noWrap/>
            <w:vAlign w:val="center"/>
          </w:tcPr>
          <w:p w14:paraId="7E07313A"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F87AE6"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7B8FBB11"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54088292"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100.00%</w:t>
            </w:r>
          </w:p>
        </w:tc>
        <w:tc>
          <w:tcPr>
            <w:tcW w:w="970" w:type="dxa"/>
            <w:tcBorders>
              <w:top w:val="nil"/>
              <w:left w:val="nil"/>
              <w:bottom w:val="single" w:sz="4" w:space="0" w:color="auto"/>
              <w:right w:val="single" w:sz="4" w:space="0" w:color="auto"/>
            </w:tcBorders>
            <w:shd w:val="clear" w:color="auto" w:fill="auto"/>
            <w:vAlign w:val="center"/>
          </w:tcPr>
          <w:p w14:paraId="6585FD91"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10.00</w:t>
            </w:r>
          </w:p>
        </w:tc>
      </w:tr>
      <w:tr w:rsidR="00C01A37" w14:paraId="7A84DF1C"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0292E9DB" w14:textId="77777777" w:rsidR="00C01A37" w:rsidRDefault="00C01A37">
            <w:pPr>
              <w:widowControl/>
              <w:jc w:val="left"/>
              <w:rPr>
                <w:rFonts w:ascii="宋体" w:hAnsi="宋体" w:cs="宋体" w:hint="eastAsia"/>
                <w:color w:val="000000"/>
                <w:kern w:val="0"/>
                <w:sz w:val="20"/>
                <w:szCs w:val="20"/>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59222384"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B95833"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125" w:type="dxa"/>
            <w:tcBorders>
              <w:top w:val="nil"/>
              <w:left w:val="nil"/>
              <w:bottom w:val="single" w:sz="4" w:space="0" w:color="auto"/>
              <w:right w:val="single" w:sz="4" w:space="0" w:color="auto"/>
            </w:tcBorders>
            <w:shd w:val="clear" w:color="auto" w:fill="auto"/>
            <w:noWrap/>
            <w:vAlign w:val="center"/>
          </w:tcPr>
          <w:p w14:paraId="1A794D75"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A9D4C6F"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3F8A0A60"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2DBCECBA"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70" w:type="dxa"/>
            <w:tcBorders>
              <w:top w:val="nil"/>
              <w:left w:val="nil"/>
              <w:bottom w:val="single" w:sz="4" w:space="0" w:color="auto"/>
              <w:right w:val="single" w:sz="4" w:space="0" w:color="auto"/>
            </w:tcBorders>
            <w:shd w:val="clear" w:color="auto" w:fill="auto"/>
            <w:vAlign w:val="center"/>
          </w:tcPr>
          <w:p w14:paraId="43D26BF8"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1A37" w14:paraId="388FBBDF"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56702317" w14:textId="77777777" w:rsidR="00C01A37" w:rsidRDefault="00C01A37">
            <w:pPr>
              <w:widowControl/>
              <w:jc w:val="left"/>
              <w:rPr>
                <w:rFonts w:ascii="宋体" w:hAnsi="宋体" w:cs="宋体" w:hint="eastAsia"/>
                <w:color w:val="000000"/>
                <w:kern w:val="0"/>
                <w:sz w:val="20"/>
                <w:szCs w:val="20"/>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26FF152E"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DC47CD"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125" w:type="dxa"/>
            <w:tcBorders>
              <w:top w:val="nil"/>
              <w:left w:val="nil"/>
              <w:bottom w:val="single" w:sz="4" w:space="0" w:color="auto"/>
              <w:right w:val="single" w:sz="4" w:space="0" w:color="auto"/>
            </w:tcBorders>
            <w:shd w:val="clear" w:color="auto" w:fill="auto"/>
            <w:noWrap/>
            <w:vAlign w:val="center"/>
          </w:tcPr>
          <w:p w14:paraId="77BB3EE3"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5688C3D"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76D8F113"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7BA55BD6"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70" w:type="dxa"/>
            <w:tcBorders>
              <w:top w:val="nil"/>
              <w:left w:val="nil"/>
              <w:bottom w:val="single" w:sz="4" w:space="0" w:color="auto"/>
              <w:right w:val="single" w:sz="4" w:space="0" w:color="auto"/>
            </w:tcBorders>
            <w:shd w:val="clear" w:color="auto" w:fill="auto"/>
            <w:vAlign w:val="center"/>
          </w:tcPr>
          <w:p w14:paraId="11C11D5A"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C01A37" w14:paraId="6B4C58C6" w14:textId="77777777">
        <w:trPr>
          <w:cantSplit/>
          <w:trHeight w:val="5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7D2719FF"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4123" w:type="dxa"/>
            <w:gridSpan w:val="5"/>
            <w:tcBorders>
              <w:top w:val="single" w:sz="4" w:space="0" w:color="auto"/>
              <w:left w:val="nil"/>
              <w:bottom w:val="single" w:sz="4" w:space="0" w:color="auto"/>
              <w:right w:val="single" w:sz="4" w:space="0" w:color="auto"/>
            </w:tcBorders>
            <w:shd w:val="clear" w:color="auto" w:fill="auto"/>
            <w:vAlign w:val="center"/>
          </w:tcPr>
          <w:p w14:paraId="601D507C"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910" w:type="dxa"/>
            <w:gridSpan w:val="7"/>
            <w:tcBorders>
              <w:top w:val="single" w:sz="4" w:space="0" w:color="auto"/>
              <w:left w:val="nil"/>
              <w:bottom w:val="single" w:sz="4" w:space="0" w:color="auto"/>
              <w:right w:val="single" w:sz="4" w:space="0" w:color="auto"/>
            </w:tcBorders>
            <w:shd w:val="clear" w:color="auto" w:fill="auto"/>
            <w:vAlign w:val="center"/>
          </w:tcPr>
          <w:p w14:paraId="5FA580D5"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C01A37" w14:paraId="1CB7367D" w14:textId="77777777">
        <w:trPr>
          <w:cantSplit/>
          <w:trHeight w:val="703"/>
          <w:jc w:val="center"/>
        </w:trPr>
        <w:tc>
          <w:tcPr>
            <w:tcW w:w="489" w:type="dxa"/>
            <w:vMerge/>
            <w:tcBorders>
              <w:top w:val="nil"/>
              <w:left w:val="single" w:sz="4" w:space="0" w:color="auto"/>
              <w:bottom w:val="single" w:sz="4" w:space="0" w:color="auto"/>
              <w:right w:val="single" w:sz="4" w:space="0" w:color="auto"/>
            </w:tcBorders>
            <w:vAlign w:val="center"/>
          </w:tcPr>
          <w:p w14:paraId="6AF68542" w14:textId="77777777" w:rsidR="00C01A37" w:rsidRDefault="00C01A37">
            <w:pPr>
              <w:widowControl/>
              <w:jc w:val="left"/>
              <w:rPr>
                <w:rFonts w:ascii="宋体" w:hAnsi="宋体" w:cs="宋体" w:hint="eastAsia"/>
                <w:color w:val="000000"/>
                <w:kern w:val="0"/>
                <w:sz w:val="20"/>
                <w:szCs w:val="20"/>
              </w:rPr>
            </w:pPr>
          </w:p>
        </w:tc>
        <w:tc>
          <w:tcPr>
            <w:tcW w:w="4123" w:type="dxa"/>
            <w:gridSpan w:val="5"/>
            <w:tcBorders>
              <w:top w:val="single" w:sz="4" w:space="0" w:color="auto"/>
              <w:left w:val="nil"/>
              <w:bottom w:val="single" w:sz="4" w:space="0" w:color="auto"/>
              <w:right w:val="single" w:sz="4" w:space="0" w:color="000000"/>
            </w:tcBorders>
            <w:shd w:val="clear" w:color="auto" w:fill="auto"/>
          </w:tcPr>
          <w:p w14:paraId="0E633362" w14:textId="77777777" w:rsidR="00C01A37"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本项目拟投入资金3万元，为2023年教育系统州级人才工作室和“庭州名师”育才专项经费，主要用于培养教师人才（内含个人补助30%），另外购买办公设备等一批，项目的实施有助于促进昌吉市教育水平的提升。</w:t>
            </w:r>
          </w:p>
        </w:tc>
        <w:tc>
          <w:tcPr>
            <w:tcW w:w="3910" w:type="dxa"/>
            <w:gridSpan w:val="7"/>
            <w:tcBorders>
              <w:top w:val="single" w:sz="4" w:space="0" w:color="auto"/>
              <w:left w:val="nil"/>
              <w:bottom w:val="single" w:sz="4" w:space="0" w:color="auto"/>
              <w:right w:val="single" w:sz="4" w:space="0" w:color="000000"/>
            </w:tcBorders>
            <w:shd w:val="clear" w:color="auto" w:fill="auto"/>
          </w:tcPr>
          <w:p w14:paraId="0EB6FA91" w14:textId="77777777" w:rsidR="00C01A37"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w:t>
            </w:r>
          </w:p>
        </w:tc>
      </w:tr>
      <w:tr w:rsidR="00C01A37" w14:paraId="4CF9C60A" w14:textId="77777777">
        <w:trPr>
          <w:cantSplit/>
          <w:trHeight w:val="312"/>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3BB21A86" w14:textId="77777777" w:rsidR="00C01A37" w:rsidRDefault="00C01A37">
            <w:pPr>
              <w:widowControl/>
              <w:jc w:val="center"/>
              <w:rPr>
                <w:rFonts w:ascii="宋体" w:hAnsi="宋体" w:cs="宋体" w:hint="eastAsia"/>
                <w:color w:val="000000"/>
                <w:kern w:val="0"/>
                <w:sz w:val="20"/>
                <w:szCs w:val="20"/>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3AB05A9A"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574" w:type="dxa"/>
            <w:vMerge w:val="restart"/>
            <w:tcBorders>
              <w:top w:val="nil"/>
              <w:left w:val="single" w:sz="4" w:space="0" w:color="auto"/>
              <w:bottom w:val="single" w:sz="4" w:space="0" w:color="auto"/>
              <w:right w:val="single" w:sz="4" w:space="0" w:color="auto"/>
            </w:tcBorders>
            <w:shd w:val="clear" w:color="auto" w:fill="auto"/>
            <w:vAlign w:val="center"/>
          </w:tcPr>
          <w:p w14:paraId="1A908A35"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12D8F0"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C19462F"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0A62821"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5E5686"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2A3908"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5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DAC663" w14:textId="77777777" w:rsidR="00C01A37"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C01A37" w14:paraId="0ED542A1" w14:textId="77777777">
        <w:trPr>
          <w:cantSplit/>
          <w:trHeight w:val="345"/>
          <w:jc w:val="center"/>
        </w:trPr>
        <w:tc>
          <w:tcPr>
            <w:tcW w:w="489" w:type="dxa"/>
            <w:vMerge/>
            <w:tcBorders>
              <w:top w:val="nil"/>
              <w:left w:val="single" w:sz="4" w:space="0" w:color="auto"/>
              <w:bottom w:val="single" w:sz="4" w:space="0" w:color="auto"/>
              <w:right w:val="single" w:sz="4" w:space="0" w:color="auto"/>
            </w:tcBorders>
            <w:vAlign w:val="center"/>
          </w:tcPr>
          <w:p w14:paraId="252F5410" w14:textId="77777777" w:rsidR="00C01A37" w:rsidRDefault="00C01A37">
            <w:pPr>
              <w:widowControl/>
              <w:jc w:val="left"/>
              <w:rPr>
                <w:rFonts w:ascii="宋体" w:hAnsi="宋体" w:cs="宋体" w:hint="eastAsia"/>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14:paraId="23B8A8E7" w14:textId="77777777" w:rsidR="00C01A37" w:rsidRDefault="00C01A37">
            <w:pPr>
              <w:widowControl/>
              <w:jc w:val="left"/>
              <w:rPr>
                <w:rFonts w:ascii="宋体" w:hAnsi="宋体" w:cs="宋体" w:hint="eastAsia"/>
                <w:color w:val="000000"/>
                <w:kern w:val="0"/>
                <w:sz w:val="20"/>
                <w:szCs w:val="20"/>
              </w:rPr>
            </w:pPr>
          </w:p>
        </w:tc>
        <w:tc>
          <w:tcPr>
            <w:tcW w:w="574" w:type="dxa"/>
            <w:vMerge/>
            <w:tcBorders>
              <w:top w:val="nil"/>
              <w:left w:val="single" w:sz="4" w:space="0" w:color="auto"/>
              <w:bottom w:val="single" w:sz="4" w:space="0" w:color="auto"/>
              <w:right w:val="single" w:sz="4" w:space="0" w:color="auto"/>
            </w:tcBorders>
            <w:vAlign w:val="center"/>
          </w:tcPr>
          <w:p w14:paraId="7E347D81" w14:textId="77777777" w:rsidR="00C01A37" w:rsidRDefault="00C01A37">
            <w:pPr>
              <w:widowControl/>
              <w:jc w:val="left"/>
              <w:rPr>
                <w:rFonts w:ascii="宋体" w:hAnsi="宋体" w:cs="宋体" w:hint="eastAsia"/>
                <w:color w:val="000000"/>
                <w:kern w:val="0"/>
                <w:sz w:val="20"/>
                <w:szCs w:val="20"/>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EBFCB07" w14:textId="77777777" w:rsidR="00C01A37" w:rsidRDefault="00C01A37">
            <w:pPr>
              <w:widowControl/>
              <w:jc w:val="left"/>
              <w:rPr>
                <w:rFonts w:ascii="宋体" w:hAnsi="宋体" w:cs="宋体" w:hint="eastAsia"/>
                <w:color w:val="000000"/>
                <w:kern w:val="0"/>
                <w:sz w:val="20"/>
                <w:szCs w:val="20"/>
              </w:rPr>
            </w:pPr>
          </w:p>
        </w:tc>
        <w:tc>
          <w:tcPr>
            <w:tcW w:w="1125" w:type="dxa"/>
            <w:vMerge/>
            <w:tcBorders>
              <w:top w:val="nil"/>
              <w:left w:val="single" w:sz="4" w:space="0" w:color="auto"/>
              <w:bottom w:val="single" w:sz="4" w:space="0" w:color="auto"/>
              <w:right w:val="single" w:sz="4" w:space="0" w:color="auto"/>
            </w:tcBorders>
            <w:vAlign w:val="center"/>
          </w:tcPr>
          <w:p w14:paraId="5EDCAD79" w14:textId="77777777" w:rsidR="00C01A37" w:rsidRDefault="00C01A37">
            <w:pPr>
              <w:widowControl/>
              <w:jc w:val="left"/>
              <w:rPr>
                <w:rFonts w:ascii="宋体" w:hAnsi="宋体" w:cs="宋体" w:hint="eastAsia"/>
                <w:color w:val="000000"/>
                <w:kern w:val="0"/>
                <w:sz w:val="20"/>
                <w:szCs w:val="20"/>
              </w:rPr>
            </w:pPr>
          </w:p>
        </w:tc>
        <w:tc>
          <w:tcPr>
            <w:tcW w:w="1229" w:type="dxa"/>
            <w:vMerge/>
            <w:tcBorders>
              <w:top w:val="nil"/>
              <w:left w:val="single" w:sz="4" w:space="0" w:color="auto"/>
              <w:bottom w:val="single" w:sz="4" w:space="0" w:color="auto"/>
              <w:right w:val="single" w:sz="4" w:space="0" w:color="auto"/>
            </w:tcBorders>
            <w:vAlign w:val="center"/>
          </w:tcPr>
          <w:p w14:paraId="52F7E44E" w14:textId="77777777" w:rsidR="00C01A37" w:rsidRDefault="00C01A37">
            <w:pPr>
              <w:widowControl/>
              <w:jc w:val="left"/>
              <w:rPr>
                <w:rFonts w:ascii="宋体" w:hAnsi="宋体" w:cs="宋体" w:hint="eastAsia"/>
                <w:color w:val="000000"/>
                <w:kern w:val="0"/>
                <w:sz w:val="20"/>
                <w:szCs w:val="20"/>
              </w:rPr>
            </w:pPr>
          </w:p>
        </w:tc>
        <w:tc>
          <w:tcPr>
            <w:tcW w:w="601" w:type="dxa"/>
            <w:gridSpan w:val="2"/>
            <w:vMerge/>
            <w:tcBorders>
              <w:top w:val="single" w:sz="4" w:space="0" w:color="auto"/>
              <w:left w:val="single" w:sz="4" w:space="0" w:color="auto"/>
              <w:bottom w:val="single" w:sz="4" w:space="0" w:color="auto"/>
              <w:right w:val="single" w:sz="4" w:space="0" w:color="auto"/>
            </w:tcBorders>
            <w:vAlign w:val="center"/>
          </w:tcPr>
          <w:p w14:paraId="0AFE6D04" w14:textId="77777777" w:rsidR="00C01A37" w:rsidRDefault="00C01A37">
            <w:pPr>
              <w:widowControl/>
              <w:jc w:val="left"/>
              <w:rPr>
                <w:rFonts w:ascii="宋体" w:hAnsi="宋体" w:cs="宋体" w:hint="eastAsia"/>
                <w:color w:val="000000"/>
                <w:kern w:val="0"/>
                <w:sz w:val="20"/>
                <w:szCs w:val="20"/>
              </w:rPr>
            </w:pPr>
          </w:p>
        </w:tc>
        <w:tc>
          <w:tcPr>
            <w:tcW w:w="568" w:type="dxa"/>
            <w:gridSpan w:val="2"/>
            <w:vMerge/>
            <w:tcBorders>
              <w:top w:val="single" w:sz="4" w:space="0" w:color="auto"/>
              <w:left w:val="single" w:sz="4" w:space="0" w:color="auto"/>
              <w:bottom w:val="single" w:sz="4" w:space="0" w:color="auto"/>
              <w:right w:val="single" w:sz="4" w:space="0" w:color="auto"/>
            </w:tcBorders>
            <w:vAlign w:val="center"/>
          </w:tcPr>
          <w:p w14:paraId="5DA8DC69" w14:textId="77777777" w:rsidR="00C01A37" w:rsidRDefault="00C01A37">
            <w:pPr>
              <w:widowControl/>
              <w:jc w:val="left"/>
              <w:rPr>
                <w:rFonts w:ascii="宋体" w:hAnsi="宋体" w:cs="宋体" w:hint="eastAsia"/>
                <w:color w:val="000000"/>
                <w:kern w:val="0"/>
                <w:sz w:val="20"/>
                <w:szCs w:val="20"/>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321C9D8F" w14:textId="77777777" w:rsidR="00C01A37" w:rsidRDefault="00C01A37">
            <w:pPr>
              <w:widowControl/>
              <w:jc w:val="left"/>
              <w:rPr>
                <w:rFonts w:ascii="宋体" w:hAnsi="宋体" w:cs="宋体" w:hint="eastAsia"/>
                <w:color w:val="000000"/>
                <w:kern w:val="0"/>
                <w:sz w:val="20"/>
                <w:szCs w:val="20"/>
              </w:rPr>
            </w:pPr>
          </w:p>
        </w:tc>
      </w:tr>
      <w:tr w:rsidR="00C01A37" w14:paraId="5E4AEDD3" w14:textId="77777777">
        <w:trPr>
          <w:cantSplit/>
          <w:trHeight w:val="6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2669DF80"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年度绩效指标完成情况</w:t>
            </w:r>
          </w:p>
        </w:tc>
        <w:tc>
          <w:tcPr>
            <w:tcW w:w="567" w:type="dxa"/>
            <w:vMerge w:val="restart"/>
            <w:tcBorders>
              <w:top w:val="nil"/>
              <w:left w:val="nil"/>
              <w:bottom w:val="single" w:sz="4" w:space="0" w:color="auto"/>
              <w:right w:val="single" w:sz="4" w:space="0" w:color="auto"/>
            </w:tcBorders>
            <w:shd w:val="clear" w:color="auto" w:fill="auto"/>
            <w:vAlign w:val="center"/>
          </w:tcPr>
          <w:p w14:paraId="46AFF024"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产出指标</w:t>
            </w:r>
          </w:p>
        </w:tc>
        <w:tc>
          <w:tcPr>
            <w:tcW w:w="574" w:type="dxa"/>
            <w:tcBorders>
              <w:top w:val="nil"/>
              <w:left w:val="nil"/>
              <w:bottom w:val="single" w:sz="4" w:space="0" w:color="auto"/>
              <w:right w:val="single" w:sz="4" w:space="0" w:color="auto"/>
            </w:tcBorders>
            <w:shd w:val="clear" w:color="auto" w:fill="auto"/>
            <w:vAlign w:val="center"/>
          </w:tcPr>
          <w:p w14:paraId="669C6938"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7D88E0"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培养教师人数</w:t>
            </w:r>
          </w:p>
        </w:tc>
        <w:tc>
          <w:tcPr>
            <w:tcW w:w="1125" w:type="dxa"/>
            <w:tcBorders>
              <w:top w:val="nil"/>
              <w:left w:val="nil"/>
              <w:bottom w:val="single" w:sz="4" w:space="0" w:color="auto"/>
              <w:right w:val="single" w:sz="4" w:space="0" w:color="auto"/>
            </w:tcBorders>
            <w:shd w:val="clear" w:color="auto" w:fill="auto"/>
            <w:vAlign w:val="center"/>
          </w:tcPr>
          <w:p w14:paraId="7FF8B2B1"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=1人</w:t>
            </w:r>
          </w:p>
        </w:tc>
        <w:tc>
          <w:tcPr>
            <w:tcW w:w="1229" w:type="dxa"/>
            <w:tcBorders>
              <w:top w:val="nil"/>
              <w:left w:val="nil"/>
              <w:bottom w:val="single" w:sz="4" w:space="0" w:color="auto"/>
              <w:right w:val="single" w:sz="4" w:space="0" w:color="auto"/>
            </w:tcBorders>
            <w:shd w:val="clear" w:color="auto" w:fill="auto"/>
            <w:vAlign w:val="center"/>
          </w:tcPr>
          <w:p w14:paraId="02EC2EC9"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=1人</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9CB7983"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4E015BAD"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2526D876" w14:textId="77777777" w:rsidR="00C01A37" w:rsidRDefault="00C01A37">
            <w:pPr>
              <w:jc w:val="center"/>
              <w:rPr>
                <w:rFonts w:ascii="宋体" w:hAnsi="宋体" w:cs="宋体" w:hint="eastAsia"/>
                <w:sz w:val="20"/>
                <w:szCs w:val="20"/>
                <w14:ligatures w14:val="standardContextual"/>
              </w:rPr>
            </w:pPr>
          </w:p>
        </w:tc>
      </w:tr>
      <w:tr w:rsidR="00C01A37" w14:paraId="3E0E7387"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7B929203" w14:textId="77777777" w:rsidR="00C01A37" w:rsidRDefault="00C01A37">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40F87F8A" w14:textId="77777777" w:rsidR="00C01A37" w:rsidRDefault="00C01A37">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1841B41E"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A7945A"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购买设备及办公用品</w:t>
            </w:r>
          </w:p>
        </w:tc>
        <w:tc>
          <w:tcPr>
            <w:tcW w:w="1125" w:type="dxa"/>
            <w:tcBorders>
              <w:top w:val="nil"/>
              <w:left w:val="nil"/>
              <w:bottom w:val="single" w:sz="4" w:space="0" w:color="auto"/>
              <w:right w:val="single" w:sz="4" w:space="0" w:color="auto"/>
            </w:tcBorders>
            <w:shd w:val="clear" w:color="auto" w:fill="auto"/>
            <w:vAlign w:val="center"/>
          </w:tcPr>
          <w:p w14:paraId="56F3160A"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=1批</w:t>
            </w:r>
          </w:p>
        </w:tc>
        <w:tc>
          <w:tcPr>
            <w:tcW w:w="1229" w:type="dxa"/>
            <w:tcBorders>
              <w:top w:val="nil"/>
              <w:left w:val="nil"/>
              <w:bottom w:val="single" w:sz="4" w:space="0" w:color="auto"/>
              <w:right w:val="single" w:sz="4" w:space="0" w:color="auto"/>
            </w:tcBorders>
            <w:shd w:val="clear" w:color="auto" w:fill="auto"/>
            <w:vAlign w:val="center"/>
          </w:tcPr>
          <w:p w14:paraId="46A15333"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=1批</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601B600"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7AAFFC1B"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4C679D68" w14:textId="77777777" w:rsidR="00C01A37" w:rsidRDefault="00C01A37">
            <w:pPr>
              <w:jc w:val="center"/>
              <w:rPr>
                <w:rFonts w:ascii="宋体" w:hAnsi="宋体" w:cs="宋体" w:hint="eastAsia"/>
                <w:sz w:val="20"/>
                <w:szCs w:val="20"/>
                <w14:ligatures w14:val="standardContextual"/>
              </w:rPr>
            </w:pPr>
          </w:p>
        </w:tc>
      </w:tr>
      <w:tr w:rsidR="00C01A37" w14:paraId="6AD60CA2"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4B72C63A" w14:textId="77777777" w:rsidR="00C01A37" w:rsidRDefault="00C01A37">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0D2B8427" w14:textId="77777777" w:rsidR="00C01A37" w:rsidRDefault="00C01A37">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597980EB"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538C6B"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113E9E92"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2A55F545"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EAF34AE"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6284BE2B"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198051FD" w14:textId="77777777" w:rsidR="00C01A37" w:rsidRDefault="00C01A37">
            <w:pPr>
              <w:jc w:val="center"/>
              <w:rPr>
                <w:rFonts w:ascii="宋体" w:hAnsi="宋体" w:cs="宋体" w:hint="eastAsia"/>
                <w:sz w:val="20"/>
                <w:szCs w:val="20"/>
                <w14:ligatures w14:val="standardContextual"/>
              </w:rPr>
            </w:pPr>
          </w:p>
        </w:tc>
      </w:tr>
      <w:tr w:rsidR="00C01A37" w14:paraId="62160BA1"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30AF85C2" w14:textId="77777777" w:rsidR="00C01A37" w:rsidRDefault="00C01A37">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58AB3453" w14:textId="77777777" w:rsidR="00C01A37" w:rsidRDefault="00C01A37">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3B032D9E"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F9DB99"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236A1DDA"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3908008C"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0309D839"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2BB8C29F"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A0F2547" w14:textId="77777777" w:rsidR="00C01A37" w:rsidRDefault="00C01A37">
            <w:pPr>
              <w:jc w:val="center"/>
              <w:rPr>
                <w:rFonts w:ascii="宋体" w:hAnsi="宋体" w:cs="宋体" w:hint="eastAsia"/>
                <w:sz w:val="20"/>
                <w:szCs w:val="20"/>
                <w14:ligatures w14:val="standardContextual"/>
              </w:rPr>
            </w:pPr>
          </w:p>
        </w:tc>
      </w:tr>
      <w:tr w:rsidR="00C01A37" w14:paraId="2064C203"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02C8FC7A" w14:textId="77777777" w:rsidR="00C01A37" w:rsidRDefault="00C01A37">
            <w:pPr>
              <w:widowControl/>
              <w:jc w:val="left"/>
              <w:rPr>
                <w:rFonts w:ascii="宋体" w:hAnsi="宋体" w:cs="宋体" w:hint="eastAsia"/>
                <w:color w:val="000000"/>
                <w:kern w:val="0"/>
                <w:sz w:val="20"/>
                <w:szCs w:val="20"/>
              </w:rPr>
            </w:pPr>
          </w:p>
        </w:tc>
        <w:tc>
          <w:tcPr>
            <w:tcW w:w="567" w:type="dxa"/>
            <w:vMerge w:val="restart"/>
            <w:tcBorders>
              <w:top w:val="nil"/>
              <w:left w:val="nil"/>
              <w:bottom w:val="single" w:sz="4" w:space="0" w:color="auto"/>
              <w:right w:val="single" w:sz="4" w:space="0" w:color="auto"/>
            </w:tcBorders>
            <w:shd w:val="clear" w:color="auto" w:fill="auto"/>
            <w:vAlign w:val="center"/>
          </w:tcPr>
          <w:p w14:paraId="738A97C1"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成本指标</w:t>
            </w:r>
          </w:p>
        </w:tc>
        <w:tc>
          <w:tcPr>
            <w:tcW w:w="574" w:type="dxa"/>
            <w:tcBorders>
              <w:top w:val="nil"/>
              <w:left w:val="nil"/>
              <w:bottom w:val="single" w:sz="4" w:space="0" w:color="auto"/>
              <w:right w:val="single" w:sz="4" w:space="0" w:color="auto"/>
            </w:tcBorders>
            <w:shd w:val="clear" w:color="auto" w:fill="auto"/>
            <w:vAlign w:val="center"/>
          </w:tcPr>
          <w:p w14:paraId="26ECB33D"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A4F9C2"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对个人补助金额</w:t>
            </w:r>
          </w:p>
        </w:tc>
        <w:tc>
          <w:tcPr>
            <w:tcW w:w="1125" w:type="dxa"/>
            <w:tcBorders>
              <w:top w:val="nil"/>
              <w:left w:val="nil"/>
              <w:bottom w:val="single" w:sz="4" w:space="0" w:color="auto"/>
              <w:right w:val="single" w:sz="4" w:space="0" w:color="auto"/>
            </w:tcBorders>
            <w:shd w:val="clear" w:color="auto" w:fill="auto"/>
            <w:vAlign w:val="center"/>
          </w:tcPr>
          <w:p w14:paraId="110E7613"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&lt;=0.90万元</w:t>
            </w:r>
          </w:p>
        </w:tc>
        <w:tc>
          <w:tcPr>
            <w:tcW w:w="1229" w:type="dxa"/>
            <w:tcBorders>
              <w:top w:val="nil"/>
              <w:left w:val="nil"/>
              <w:bottom w:val="single" w:sz="4" w:space="0" w:color="auto"/>
              <w:right w:val="single" w:sz="4" w:space="0" w:color="auto"/>
            </w:tcBorders>
            <w:shd w:val="clear" w:color="auto" w:fill="auto"/>
            <w:vAlign w:val="center"/>
          </w:tcPr>
          <w:p w14:paraId="72D46E46"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=0.9万元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5A97562F"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7AD2327F"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CE821C7" w14:textId="77777777" w:rsidR="00C01A37" w:rsidRDefault="00C01A37">
            <w:pPr>
              <w:jc w:val="center"/>
              <w:rPr>
                <w:rFonts w:ascii="宋体" w:hAnsi="宋体" w:cs="宋体" w:hint="eastAsia"/>
                <w:sz w:val="20"/>
                <w:szCs w:val="20"/>
                <w14:ligatures w14:val="standardContextual"/>
              </w:rPr>
            </w:pPr>
          </w:p>
        </w:tc>
      </w:tr>
      <w:tr w:rsidR="00C01A37" w14:paraId="3EBF9E1A"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5473A429" w14:textId="77777777" w:rsidR="00C01A37" w:rsidRDefault="00C01A37">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736DA623" w14:textId="77777777" w:rsidR="00C01A37" w:rsidRDefault="00C01A37">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508B8679"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B2B03E"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购买设备及办公用品金额</w:t>
            </w:r>
          </w:p>
        </w:tc>
        <w:tc>
          <w:tcPr>
            <w:tcW w:w="1125" w:type="dxa"/>
            <w:tcBorders>
              <w:top w:val="nil"/>
              <w:left w:val="nil"/>
              <w:bottom w:val="single" w:sz="4" w:space="0" w:color="auto"/>
              <w:right w:val="single" w:sz="4" w:space="0" w:color="auto"/>
            </w:tcBorders>
            <w:shd w:val="clear" w:color="auto" w:fill="auto"/>
            <w:vAlign w:val="center"/>
          </w:tcPr>
          <w:p w14:paraId="491FFDA9"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&lt;=2.10万元</w:t>
            </w:r>
          </w:p>
        </w:tc>
        <w:tc>
          <w:tcPr>
            <w:tcW w:w="1229" w:type="dxa"/>
            <w:tcBorders>
              <w:top w:val="nil"/>
              <w:left w:val="nil"/>
              <w:bottom w:val="single" w:sz="4" w:space="0" w:color="auto"/>
              <w:right w:val="single" w:sz="4" w:space="0" w:color="auto"/>
            </w:tcBorders>
            <w:shd w:val="clear" w:color="auto" w:fill="auto"/>
            <w:vAlign w:val="center"/>
          </w:tcPr>
          <w:p w14:paraId="6B530CA4"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=2.1万元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6C18DE05"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110A5C22"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557D30A2" w14:textId="77777777" w:rsidR="00C01A37" w:rsidRDefault="00C01A37">
            <w:pPr>
              <w:jc w:val="center"/>
              <w:rPr>
                <w:rFonts w:ascii="宋体" w:hAnsi="宋体" w:cs="宋体" w:hint="eastAsia"/>
                <w:sz w:val="20"/>
                <w:szCs w:val="20"/>
                <w14:ligatures w14:val="standardContextual"/>
              </w:rPr>
            </w:pPr>
          </w:p>
        </w:tc>
      </w:tr>
      <w:tr w:rsidR="00C01A37" w14:paraId="488CE289"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582130D2" w14:textId="77777777" w:rsidR="00C01A37" w:rsidRDefault="00C01A37">
            <w:pPr>
              <w:widowControl/>
              <w:jc w:val="left"/>
              <w:rPr>
                <w:rFonts w:ascii="宋体" w:hAnsi="宋体" w:cs="宋体" w:hint="eastAsia"/>
                <w:color w:val="000000"/>
                <w:kern w:val="0"/>
                <w:sz w:val="20"/>
                <w:szCs w:val="20"/>
              </w:rPr>
            </w:pPr>
          </w:p>
        </w:tc>
        <w:tc>
          <w:tcPr>
            <w:tcW w:w="567" w:type="dxa"/>
            <w:tcBorders>
              <w:top w:val="nil"/>
              <w:left w:val="nil"/>
              <w:bottom w:val="single" w:sz="4" w:space="0" w:color="auto"/>
              <w:right w:val="single" w:sz="4" w:space="0" w:color="auto"/>
            </w:tcBorders>
            <w:shd w:val="clear" w:color="auto" w:fill="auto"/>
            <w:vAlign w:val="center"/>
          </w:tcPr>
          <w:p w14:paraId="0C5ADF47"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效益指标</w:t>
            </w:r>
          </w:p>
        </w:tc>
        <w:tc>
          <w:tcPr>
            <w:tcW w:w="574" w:type="dxa"/>
            <w:tcBorders>
              <w:top w:val="nil"/>
              <w:left w:val="nil"/>
              <w:bottom w:val="single" w:sz="4" w:space="0" w:color="auto"/>
              <w:right w:val="single" w:sz="4" w:space="0" w:color="auto"/>
            </w:tcBorders>
            <w:shd w:val="clear" w:color="auto" w:fill="auto"/>
            <w:vAlign w:val="center"/>
          </w:tcPr>
          <w:p w14:paraId="15346B5B"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073D41"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促进昌吉市教育水平的提升</w:t>
            </w:r>
          </w:p>
        </w:tc>
        <w:tc>
          <w:tcPr>
            <w:tcW w:w="1125" w:type="dxa"/>
            <w:tcBorders>
              <w:top w:val="nil"/>
              <w:left w:val="nil"/>
              <w:bottom w:val="single" w:sz="4" w:space="0" w:color="auto"/>
              <w:right w:val="single" w:sz="4" w:space="0" w:color="auto"/>
            </w:tcBorders>
            <w:shd w:val="clear" w:color="auto" w:fill="auto"/>
            <w:vAlign w:val="center"/>
          </w:tcPr>
          <w:p w14:paraId="0BC5AD20"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有效促进</w:t>
            </w:r>
          </w:p>
        </w:tc>
        <w:tc>
          <w:tcPr>
            <w:tcW w:w="1229" w:type="dxa"/>
            <w:tcBorders>
              <w:top w:val="nil"/>
              <w:left w:val="nil"/>
              <w:bottom w:val="single" w:sz="4" w:space="0" w:color="auto"/>
              <w:right w:val="single" w:sz="4" w:space="0" w:color="auto"/>
            </w:tcBorders>
            <w:shd w:val="clear" w:color="auto" w:fill="auto"/>
            <w:vAlign w:val="center"/>
          </w:tcPr>
          <w:p w14:paraId="398F552E"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4AC39429"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4C17C98D"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479C0C33" w14:textId="77777777" w:rsidR="00C01A37" w:rsidRDefault="00C01A37">
            <w:pPr>
              <w:jc w:val="center"/>
              <w:rPr>
                <w:rFonts w:ascii="宋体" w:hAnsi="宋体" w:cs="宋体" w:hint="eastAsia"/>
                <w:sz w:val="20"/>
                <w:szCs w:val="20"/>
                <w14:ligatures w14:val="standardContextual"/>
              </w:rPr>
            </w:pPr>
          </w:p>
        </w:tc>
      </w:tr>
      <w:tr w:rsidR="00C01A37" w14:paraId="159082B4" w14:textId="77777777">
        <w:trPr>
          <w:cantSplit/>
          <w:trHeight w:val="500"/>
          <w:jc w:val="center"/>
        </w:trPr>
        <w:tc>
          <w:tcPr>
            <w:tcW w:w="58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FDB6BB9"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总分</w:t>
            </w:r>
          </w:p>
        </w:tc>
        <w:tc>
          <w:tcPr>
            <w:tcW w:w="601" w:type="dxa"/>
            <w:gridSpan w:val="2"/>
            <w:tcBorders>
              <w:top w:val="single" w:sz="4" w:space="0" w:color="auto"/>
              <w:left w:val="nil"/>
              <w:bottom w:val="single" w:sz="4" w:space="0" w:color="auto"/>
              <w:right w:val="single" w:sz="4" w:space="0" w:color="auto"/>
            </w:tcBorders>
            <w:shd w:val="clear" w:color="auto" w:fill="auto"/>
            <w:vAlign w:val="center"/>
          </w:tcPr>
          <w:p w14:paraId="7FC07CC2"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568" w:type="dxa"/>
            <w:gridSpan w:val="2"/>
            <w:tcBorders>
              <w:top w:val="single" w:sz="4" w:space="0" w:color="auto"/>
              <w:left w:val="nil"/>
              <w:bottom w:val="single" w:sz="4" w:space="0" w:color="auto"/>
              <w:right w:val="single" w:sz="4" w:space="0" w:color="auto"/>
            </w:tcBorders>
            <w:shd w:val="clear" w:color="auto" w:fill="auto"/>
            <w:vAlign w:val="center"/>
          </w:tcPr>
          <w:p w14:paraId="167F158A" w14:textId="77777777" w:rsidR="00C01A37"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100分</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246A1ABD" w14:textId="77777777" w:rsidR="00C01A37" w:rsidRDefault="00C01A37">
            <w:pPr>
              <w:jc w:val="center"/>
              <w:rPr>
                <w:rFonts w:ascii="宋体" w:hAnsi="宋体" w:cs="宋体" w:hint="eastAsia"/>
                <w:sz w:val="20"/>
                <w:szCs w:val="20"/>
                <w14:ligatures w14:val="standardContextual"/>
              </w:rPr>
            </w:pPr>
          </w:p>
        </w:tc>
      </w:tr>
    </w:tbl>
    <w:p w14:paraId="63F2F626" w14:textId="77777777" w:rsidR="00C01A3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ADA09EF" w14:textId="77777777" w:rsidR="00C01A3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9BC18E0" w14:textId="77777777" w:rsidR="00C01A3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0131760"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7749B16"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F6E7355"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B4B63A3"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63A434C"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434A7B5"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3129036"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A335011"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937DF5"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E53FB6A" w14:textId="77777777" w:rsidR="00C01A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6E1026C" w14:textId="77777777" w:rsidR="00C01A3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126DF3F" w14:textId="77777777" w:rsidR="00C01A3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B4F5106" w14:textId="77777777" w:rsidR="00C01A3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CE4248D" w14:textId="77777777" w:rsidR="00C01A3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75B191B" w14:textId="77777777" w:rsidR="00C01A3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CDED93B" w14:textId="77777777" w:rsidR="00C01A37"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1C407DA9" w14:textId="77777777" w:rsidR="00C01A37"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71216BF9" w14:textId="77777777" w:rsidR="00C01A37"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2A381669" w14:textId="77777777" w:rsidR="00C01A3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4C083CD" w14:textId="77777777" w:rsidR="00C01A37"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288D1828" w14:textId="77777777" w:rsidR="00C01A37"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7E4715A" w14:textId="77777777" w:rsidR="00C01A3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1DD53BA" w14:textId="77777777" w:rsidR="00C01A37"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42E1CBBB" w14:textId="77777777" w:rsidR="00C01A3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B519182" w14:textId="77777777" w:rsidR="00C01A37" w:rsidRDefault="00C01A37">
      <w:pPr>
        <w:ind w:firstLineChars="200" w:firstLine="640"/>
        <w:rPr>
          <w:rFonts w:ascii="仿宋_GB2312" w:eastAsia="仿宋_GB2312"/>
          <w:sz w:val="32"/>
          <w:szCs w:val="32"/>
        </w:rPr>
      </w:pPr>
    </w:p>
    <w:p w14:paraId="33481A7E" w14:textId="77777777" w:rsidR="00C01A37" w:rsidRDefault="00C01A37">
      <w:pPr>
        <w:ind w:firstLineChars="200" w:firstLine="640"/>
        <w:outlineLvl w:val="1"/>
        <w:rPr>
          <w:rFonts w:ascii="黑体" w:eastAsia="黑体" w:hAnsi="黑体" w:cs="宋体" w:hint="eastAsia"/>
          <w:bCs/>
          <w:kern w:val="0"/>
          <w:sz w:val="32"/>
          <w:szCs w:val="32"/>
        </w:rPr>
      </w:pPr>
    </w:p>
    <w:sectPr w:rsidR="00C01A3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7351B" w14:textId="77777777" w:rsidR="00560242" w:rsidRDefault="00560242">
      <w:r>
        <w:separator/>
      </w:r>
    </w:p>
  </w:endnote>
  <w:endnote w:type="continuationSeparator" w:id="0">
    <w:p w14:paraId="1A91F971" w14:textId="77777777" w:rsidR="00560242" w:rsidRDefault="00560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96B4A" w14:textId="77777777" w:rsidR="00C01A37" w:rsidRDefault="00000000">
    <w:pPr>
      <w:pStyle w:val="a4"/>
    </w:pPr>
    <w:r>
      <w:rPr>
        <w:noProof/>
      </w:rPr>
      <mc:AlternateContent>
        <mc:Choice Requires="wps">
          <w:drawing>
            <wp:anchor distT="0" distB="0" distL="114300" distR="114300" simplePos="0" relativeHeight="251659264" behindDoc="0" locked="0" layoutInCell="1" allowOverlap="1" wp14:anchorId="3ED322EE" wp14:editId="44EFD56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D9F109" w14:textId="77777777" w:rsidR="00C01A3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ED322E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FD9F109" w14:textId="77777777" w:rsidR="00C01A3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34FBD" w14:textId="77777777" w:rsidR="00560242" w:rsidRDefault="00560242">
      <w:r>
        <w:separator/>
      </w:r>
    </w:p>
  </w:footnote>
  <w:footnote w:type="continuationSeparator" w:id="0">
    <w:p w14:paraId="620044A6" w14:textId="77777777" w:rsidR="00560242" w:rsidRDefault="00560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91444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C01A37"/>
    <w:rsid w:val="00213C59"/>
    <w:rsid w:val="0025632A"/>
    <w:rsid w:val="002E1212"/>
    <w:rsid w:val="003210CE"/>
    <w:rsid w:val="00394BC3"/>
    <w:rsid w:val="00455D0F"/>
    <w:rsid w:val="00560242"/>
    <w:rsid w:val="005D2DFC"/>
    <w:rsid w:val="006300B1"/>
    <w:rsid w:val="009E0B70"/>
    <w:rsid w:val="00A97D5A"/>
    <w:rsid w:val="00B70D59"/>
    <w:rsid w:val="00BA20E1"/>
    <w:rsid w:val="00C01A37"/>
    <w:rsid w:val="00C4270D"/>
    <w:rsid w:val="00EB1719"/>
    <w:rsid w:val="00EE6E06"/>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492E90"/>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223530"/>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1B1018B"/>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CC68B8"/>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5F04F1"/>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7A346C"/>
  <w15:docId w15:val="{84C20BF7-2A7A-4E36-9870-5CB93305C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1234</Words>
  <Characters>7037</Characters>
  <Application>Microsoft Office Word</Application>
  <DocSecurity>0</DocSecurity>
  <Lines>58</Lines>
  <Paragraphs>16</Paragraphs>
  <ScaleCrop>false</ScaleCrop>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2024-11-25T07:17:00Z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