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C9AB" w14:textId="77777777" w:rsidR="0044415E" w:rsidRPr="00B3316E" w:rsidRDefault="00000000">
      <w:pPr>
        <w:spacing w:line="540" w:lineRule="exact"/>
        <w:jc w:val="left"/>
        <w:rPr>
          <w:rFonts w:ascii="仿宋" w:eastAsia="仿宋" w:hAnsi="仿宋" w:cs="宋体" w:hint="eastAsia"/>
          <w:kern w:val="0"/>
          <w:sz w:val="32"/>
          <w:szCs w:val="32"/>
        </w:rPr>
      </w:pPr>
      <w:r w:rsidRPr="00B3316E">
        <w:rPr>
          <w:rFonts w:ascii="仿宋" w:eastAsia="仿宋" w:hAnsi="仿宋" w:cs="宋体" w:hint="eastAsia"/>
          <w:kern w:val="0"/>
          <w:sz w:val="32"/>
          <w:szCs w:val="32"/>
        </w:rPr>
        <w:t>附件2：</w:t>
      </w:r>
    </w:p>
    <w:p w14:paraId="4AF05719"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014A39D8"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1799CC31"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023B3A8A"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35416ABB"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29A858AC"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3A5E9151" w14:textId="77777777" w:rsidR="0044415E" w:rsidRPr="00B3316E" w:rsidRDefault="00000000">
      <w:pPr>
        <w:spacing w:line="540" w:lineRule="exact"/>
        <w:jc w:val="center"/>
        <w:rPr>
          <w:rFonts w:ascii="方正小标宋_GBK" w:eastAsia="方正小标宋_GBK" w:hAnsi="华文中宋" w:cs="宋体" w:hint="eastAsia"/>
          <w:b/>
          <w:kern w:val="0"/>
          <w:sz w:val="48"/>
          <w:szCs w:val="48"/>
        </w:rPr>
      </w:pPr>
      <w:r w:rsidRPr="00B3316E">
        <w:rPr>
          <w:rFonts w:ascii="方正小标宋_GBK" w:eastAsia="方正小标宋_GBK" w:hAnsi="华文中宋" w:cs="宋体" w:hint="eastAsia"/>
          <w:b/>
          <w:kern w:val="0"/>
          <w:sz w:val="48"/>
          <w:szCs w:val="48"/>
        </w:rPr>
        <w:t>项目支出绩效自评报告</w:t>
      </w:r>
    </w:p>
    <w:p w14:paraId="58F9B5EA" w14:textId="77777777" w:rsidR="0044415E" w:rsidRPr="00B3316E" w:rsidRDefault="0044415E">
      <w:pPr>
        <w:spacing w:line="540" w:lineRule="exact"/>
        <w:jc w:val="center"/>
        <w:rPr>
          <w:rFonts w:ascii="华文中宋" w:eastAsia="华文中宋" w:hAnsi="华文中宋" w:cs="宋体" w:hint="eastAsia"/>
          <w:b/>
          <w:kern w:val="0"/>
          <w:sz w:val="52"/>
          <w:szCs w:val="52"/>
        </w:rPr>
      </w:pPr>
    </w:p>
    <w:p w14:paraId="7EC4C04C" w14:textId="77777777" w:rsidR="0044415E" w:rsidRPr="00B3316E" w:rsidRDefault="00000000">
      <w:pPr>
        <w:spacing w:line="540" w:lineRule="exact"/>
        <w:jc w:val="center"/>
        <w:rPr>
          <w:rFonts w:eastAsia="仿宋_GB2312" w:hAnsi="宋体" w:cs="宋体" w:hint="eastAsia"/>
          <w:kern w:val="0"/>
          <w:sz w:val="36"/>
          <w:szCs w:val="36"/>
        </w:rPr>
      </w:pPr>
      <w:proofErr w:type="gramStart"/>
      <w:r w:rsidRPr="00B3316E">
        <w:rPr>
          <w:rFonts w:eastAsia="仿宋_GB2312" w:hAnsi="宋体" w:cs="宋体" w:hint="eastAsia"/>
          <w:kern w:val="0"/>
          <w:sz w:val="36"/>
          <w:szCs w:val="36"/>
        </w:rPr>
        <w:t>（</w:t>
      </w:r>
      <w:r w:rsidRPr="00B3316E">
        <w:rPr>
          <w:rFonts w:eastAsia="仿宋_GB2312" w:hAnsi="宋体" w:cs="宋体" w:hint="eastAsia"/>
          <w:kern w:val="0"/>
          <w:sz w:val="36"/>
          <w:szCs w:val="36"/>
        </w:rPr>
        <w:t xml:space="preserve"> </w:t>
      </w:r>
      <w:proofErr w:type="gramEnd"/>
      <w:r w:rsidRPr="00B3316E">
        <w:rPr>
          <w:rFonts w:eastAsia="仿宋_GB2312" w:hAnsi="宋体" w:cs="宋体" w:hint="eastAsia"/>
          <w:kern w:val="0"/>
          <w:sz w:val="36"/>
          <w:szCs w:val="36"/>
        </w:rPr>
        <w:t xml:space="preserve">  </w:t>
      </w:r>
      <w:proofErr w:type="gramStart"/>
      <w:r w:rsidRPr="00B3316E">
        <w:rPr>
          <w:rStyle w:val="ad"/>
          <w:rFonts w:ascii="楷体" w:eastAsia="楷体" w:hAnsi="楷体" w:hint="eastAsia"/>
          <w:spacing w:val="-4"/>
          <w:sz w:val="32"/>
          <w:szCs w:val="32"/>
        </w:rPr>
        <w:t>2024</w:t>
      </w:r>
      <w:r w:rsidRPr="00B3316E">
        <w:rPr>
          <w:rFonts w:eastAsia="仿宋_GB2312" w:hAnsi="宋体" w:cs="宋体" w:hint="eastAsia"/>
          <w:kern w:val="0"/>
          <w:sz w:val="36"/>
          <w:szCs w:val="36"/>
        </w:rPr>
        <w:t xml:space="preserve">  </w:t>
      </w:r>
      <w:r w:rsidRPr="00B3316E">
        <w:rPr>
          <w:rFonts w:eastAsia="仿宋_GB2312" w:hAnsi="宋体" w:cs="宋体" w:hint="eastAsia"/>
          <w:kern w:val="0"/>
          <w:sz w:val="36"/>
          <w:szCs w:val="36"/>
        </w:rPr>
        <w:t>年度</w:t>
      </w:r>
      <w:proofErr w:type="gramEnd"/>
      <w:r w:rsidRPr="00B3316E">
        <w:rPr>
          <w:rFonts w:eastAsia="仿宋_GB2312" w:hAnsi="宋体" w:cs="宋体" w:hint="eastAsia"/>
          <w:kern w:val="0"/>
          <w:sz w:val="36"/>
          <w:szCs w:val="36"/>
        </w:rPr>
        <w:t>）</w:t>
      </w:r>
    </w:p>
    <w:p w14:paraId="5D123232" w14:textId="77777777" w:rsidR="0044415E" w:rsidRPr="00B3316E" w:rsidRDefault="0044415E">
      <w:pPr>
        <w:spacing w:line="540" w:lineRule="exact"/>
        <w:jc w:val="center"/>
        <w:rPr>
          <w:rFonts w:eastAsia="仿宋_GB2312" w:hAnsi="宋体" w:cs="宋体" w:hint="eastAsia"/>
          <w:kern w:val="0"/>
          <w:sz w:val="30"/>
          <w:szCs w:val="30"/>
        </w:rPr>
      </w:pPr>
    </w:p>
    <w:p w14:paraId="1E1C9B7B" w14:textId="77777777" w:rsidR="0044415E" w:rsidRPr="00B3316E" w:rsidRDefault="0044415E">
      <w:pPr>
        <w:spacing w:line="540" w:lineRule="exact"/>
        <w:jc w:val="center"/>
        <w:rPr>
          <w:rFonts w:eastAsia="仿宋_GB2312" w:hAnsi="宋体" w:cs="宋体" w:hint="eastAsia"/>
          <w:kern w:val="0"/>
          <w:sz w:val="30"/>
          <w:szCs w:val="30"/>
        </w:rPr>
      </w:pPr>
    </w:p>
    <w:p w14:paraId="4A858610" w14:textId="77777777" w:rsidR="0044415E" w:rsidRPr="00B3316E" w:rsidRDefault="0044415E">
      <w:pPr>
        <w:spacing w:line="540" w:lineRule="exact"/>
        <w:jc w:val="center"/>
        <w:rPr>
          <w:rFonts w:eastAsia="仿宋_GB2312" w:hAnsi="宋体" w:cs="宋体" w:hint="eastAsia"/>
          <w:kern w:val="0"/>
          <w:sz w:val="30"/>
          <w:szCs w:val="30"/>
        </w:rPr>
      </w:pPr>
    </w:p>
    <w:p w14:paraId="7F74FF7B" w14:textId="77777777" w:rsidR="0044415E" w:rsidRPr="00B3316E" w:rsidRDefault="0044415E">
      <w:pPr>
        <w:spacing w:line="540" w:lineRule="exact"/>
        <w:jc w:val="center"/>
        <w:rPr>
          <w:rFonts w:eastAsia="仿宋_GB2312" w:hAnsi="宋体" w:cs="宋体" w:hint="eastAsia"/>
          <w:kern w:val="0"/>
          <w:sz w:val="30"/>
          <w:szCs w:val="30"/>
        </w:rPr>
      </w:pPr>
    </w:p>
    <w:p w14:paraId="467A128F" w14:textId="77777777" w:rsidR="0044415E" w:rsidRPr="00B3316E" w:rsidRDefault="0044415E">
      <w:pPr>
        <w:spacing w:line="540" w:lineRule="exact"/>
        <w:jc w:val="center"/>
        <w:rPr>
          <w:rFonts w:eastAsia="仿宋_GB2312" w:hAnsi="宋体" w:cs="宋体" w:hint="eastAsia"/>
          <w:kern w:val="0"/>
          <w:sz w:val="30"/>
          <w:szCs w:val="30"/>
        </w:rPr>
      </w:pPr>
    </w:p>
    <w:p w14:paraId="5426E1F9" w14:textId="77777777" w:rsidR="0044415E" w:rsidRPr="00B3316E" w:rsidRDefault="0044415E">
      <w:pPr>
        <w:spacing w:line="540" w:lineRule="exact"/>
        <w:jc w:val="center"/>
        <w:rPr>
          <w:rFonts w:eastAsia="仿宋_GB2312" w:hAnsi="宋体" w:cs="宋体" w:hint="eastAsia"/>
          <w:kern w:val="0"/>
          <w:sz w:val="30"/>
          <w:szCs w:val="30"/>
        </w:rPr>
      </w:pPr>
    </w:p>
    <w:p w14:paraId="72B7E81E" w14:textId="77777777" w:rsidR="0044415E" w:rsidRPr="00B3316E" w:rsidRDefault="0044415E">
      <w:pPr>
        <w:spacing w:line="540" w:lineRule="exact"/>
        <w:rPr>
          <w:rFonts w:eastAsia="仿宋_GB2312" w:hAnsi="宋体" w:cs="宋体" w:hint="eastAsia"/>
          <w:kern w:val="0"/>
          <w:sz w:val="30"/>
          <w:szCs w:val="30"/>
        </w:rPr>
      </w:pPr>
    </w:p>
    <w:p w14:paraId="1450BEDD" w14:textId="77777777" w:rsidR="0044415E" w:rsidRPr="00B3316E" w:rsidRDefault="00000000">
      <w:pPr>
        <w:spacing w:line="700" w:lineRule="exact"/>
        <w:jc w:val="left"/>
        <w:rPr>
          <w:rFonts w:eastAsia="仿宋_GB2312" w:hAnsi="宋体" w:cs="宋体" w:hint="eastAsia"/>
          <w:kern w:val="0"/>
          <w:sz w:val="36"/>
          <w:szCs w:val="36"/>
        </w:rPr>
      </w:pPr>
      <w:r w:rsidRPr="00B3316E">
        <w:rPr>
          <w:rFonts w:eastAsia="仿宋_GB2312" w:hAnsi="宋体" w:cs="宋体" w:hint="eastAsia"/>
          <w:kern w:val="0"/>
          <w:sz w:val="36"/>
          <w:szCs w:val="36"/>
        </w:rPr>
        <w:t xml:space="preserve">     </w:t>
      </w:r>
    </w:p>
    <w:p w14:paraId="78B6D06A" w14:textId="77777777" w:rsidR="0044415E" w:rsidRPr="00B3316E" w:rsidRDefault="00000000">
      <w:pPr>
        <w:spacing w:line="700" w:lineRule="exact"/>
        <w:ind w:firstLineChars="250" w:firstLine="900"/>
        <w:jc w:val="left"/>
        <w:rPr>
          <w:rFonts w:eastAsia="仿宋_GB2312" w:hAnsi="宋体" w:cs="宋体" w:hint="eastAsia"/>
          <w:kern w:val="0"/>
          <w:sz w:val="36"/>
          <w:szCs w:val="36"/>
        </w:rPr>
      </w:pPr>
      <w:r w:rsidRPr="00B3316E">
        <w:rPr>
          <w:rFonts w:eastAsia="仿宋_GB2312" w:hAnsi="宋体" w:cs="宋体" w:hint="eastAsia"/>
          <w:kern w:val="0"/>
          <w:sz w:val="36"/>
          <w:szCs w:val="36"/>
        </w:rPr>
        <w:t>项目名称：</w:t>
      </w:r>
      <w:r w:rsidRPr="00B3316E">
        <w:rPr>
          <w:rStyle w:val="ad"/>
          <w:rFonts w:ascii="楷体" w:eastAsia="楷体" w:hAnsi="楷体" w:hint="eastAsia"/>
          <w:spacing w:val="-4"/>
          <w:sz w:val="32"/>
          <w:szCs w:val="32"/>
        </w:rPr>
        <w:t>中央2024年美术馆、公共图书馆、文化馆[站]免费开放补助</w:t>
      </w:r>
    </w:p>
    <w:p w14:paraId="18667230" w14:textId="77777777" w:rsidR="0044415E" w:rsidRPr="00B3316E" w:rsidRDefault="00000000">
      <w:pPr>
        <w:spacing w:line="540" w:lineRule="exact"/>
        <w:ind w:firstLine="567"/>
        <w:rPr>
          <w:rFonts w:ascii="楷体" w:eastAsia="楷体" w:hAnsi="楷体" w:hint="eastAsia"/>
          <w:b/>
          <w:bCs/>
          <w:spacing w:val="-4"/>
          <w:sz w:val="32"/>
          <w:szCs w:val="32"/>
        </w:rPr>
      </w:pPr>
      <w:r w:rsidRPr="00B3316E">
        <w:rPr>
          <w:rFonts w:eastAsia="仿宋_GB2312" w:hAnsi="宋体" w:cs="宋体" w:hint="eastAsia"/>
          <w:kern w:val="0"/>
          <w:sz w:val="36"/>
          <w:szCs w:val="36"/>
        </w:rPr>
        <w:t xml:space="preserve">  </w:t>
      </w:r>
      <w:r w:rsidRPr="00B3316E">
        <w:rPr>
          <w:rFonts w:eastAsia="仿宋_GB2312" w:hAnsi="宋体" w:cs="宋体" w:hint="eastAsia"/>
          <w:kern w:val="0"/>
          <w:sz w:val="36"/>
          <w:szCs w:val="36"/>
        </w:rPr>
        <w:t>实施单位（公章）：</w:t>
      </w:r>
      <w:r w:rsidRPr="00B3316E">
        <w:rPr>
          <w:rStyle w:val="ad"/>
          <w:rFonts w:ascii="楷体" w:eastAsia="楷体" w:hAnsi="楷体" w:hint="eastAsia"/>
          <w:spacing w:val="-4"/>
          <w:sz w:val="28"/>
          <w:szCs w:val="28"/>
        </w:rPr>
        <w:t>昌吉市图书馆</w:t>
      </w:r>
    </w:p>
    <w:p w14:paraId="2D3762B2" w14:textId="77777777" w:rsidR="0044415E" w:rsidRPr="00B3316E" w:rsidRDefault="00000000">
      <w:pPr>
        <w:spacing w:line="540" w:lineRule="exact"/>
        <w:ind w:firstLineChars="250" w:firstLine="900"/>
        <w:rPr>
          <w:rFonts w:ascii="楷体" w:eastAsia="楷体" w:hAnsi="楷体" w:hint="eastAsia"/>
          <w:b/>
          <w:bCs/>
          <w:spacing w:val="-4"/>
          <w:sz w:val="28"/>
          <w:szCs w:val="28"/>
        </w:rPr>
      </w:pPr>
      <w:r w:rsidRPr="00B3316E">
        <w:rPr>
          <w:rFonts w:eastAsia="仿宋_GB2312" w:hAnsi="宋体" w:cs="宋体" w:hint="eastAsia"/>
          <w:kern w:val="0"/>
          <w:sz w:val="36"/>
          <w:szCs w:val="36"/>
        </w:rPr>
        <w:t>主管部门（公章）：</w:t>
      </w:r>
      <w:r w:rsidRPr="00B3316E">
        <w:rPr>
          <w:rStyle w:val="ad"/>
          <w:rFonts w:ascii="楷体" w:eastAsia="楷体" w:hAnsi="楷体" w:hint="eastAsia"/>
          <w:spacing w:val="-4"/>
          <w:sz w:val="28"/>
          <w:szCs w:val="28"/>
        </w:rPr>
        <w:t>昌吉市图书馆</w:t>
      </w:r>
    </w:p>
    <w:p w14:paraId="40D2168A" w14:textId="77777777" w:rsidR="0044415E" w:rsidRPr="00B3316E" w:rsidRDefault="00000000">
      <w:pPr>
        <w:spacing w:line="540" w:lineRule="exact"/>
        <w:ind w:firstLineChars="250" w:firstLine="900"/>
        <w:rPr>
          <w:rFonts w:ascii="楷体" w:eastAsia="楷体" w:hAnsi="楷体" w:hint="eastAsia"/>
          <w:b/>
          <w:bCs/>
          <w:spacing w:val="-4"/>
          <w:sz w:val="32"/>
          <w:szCs w:val="32"/>
        </w:rPr>
      </w:pPr>
      <w:r w:rsidRPr="00B3316E">
        <w:rPr>
          <w:rFonts w:eastAsia="仿宋_GB2312" w:hAnsi="宋体" w:cs="宋体" w:hint="eastAsia"/>
          <w:kern w:val="0"/>
          <w:sz w:val="36"/>
          <w:szCs w:val="36"/>
        </w:rPr>
        <w:t>项目负责人（签章）：</w:t>
      </w:r>
      <w:r w:rsidRPr="00B3316E">
        <w:rPr>
          <w:rStyle w:val="ad"/>
          <w:rFonts w:ascii="楷体" w:eastAsia="楷体" w:hAnsi="楷体" w:hint="eastAsia"/>
          <w:spacing w:val="-4"/>
          <w:sz w:val="32"/>
          <w:szCs w:val="32"/>
        </w:rPr>
        <w:t>梁新梅</w:t>
      </w:r>
    </w:p>
    <w:p w14:paraId="56B777BC" w14:textId="77777777" w:rsidR="0044415E" w:rsidRPr="00B3316E" w:rsidRDefault="00000000">
      <w:pPr>
        <w:spacing w:line="540" w:lineRule="exact"/>
        <w:ind w:left="273" w:firstLine="567"/>
        <w:rPr>
          <w:rStyle w:val="ad"/>
          <w:rFonts w:ascii="楷体" w:eastAsia="楷体" w:hAnsi="楷体" w:hint="eastAsia"/>
          <w:spacing w:val="-4"/>
          <w:sz w:val="32"/>
          <w:szCs w:val="32"/>
        </w:rPr>
      </w:pPr>
      <w:r w:rsidRPr="00B3316E">
        <w:rPr>
          <w:rFonts w:eastAsia="仿宋_GB2312" w:hAnsi="宋体" w:cs="宋体" w:hint="eastAsia"/>
          <w:kern w:val="0"/>
          <w:sz w:val="36"/>
          <w:szCs w:val="36"/>
        </w:rPr>
        <w:t>填报时间：</w:t>
      </w:r>
      <w:r w:rsidRPr="00B3316E">
        <w:rPr>
          <w:rStyle w:val="ad"/>
          <w:rFonts w:ascii="楷体" w:eastAsia="楷体" w:hAnsi="楷体" w:hint="eastAsia"/>
          <w:spacing w:val="-4"/>
          <w:sz w:val="32"/>
          <w:szCs w:val="32"/>
        </w:rPr>
        <w:t>2025年05月26日</w:t>
      </w:r>
    </w:p>
    <w:p w14:paraId="57794BB3" w14:textId="77777777" w:rsidR="0044415E" w:rsidRPr="00B3316E" w:rsidRDefault="0044415E">
      <w:pPr>
        <w:spacing w:line="700" w:lineRule="exact"/>
        <w:ind w:firstLineChars="236" w:firstLine="708"/>
        <w:jc w:val="left"/>
        <w:rPr>
          <w:rFonts w:eastAsia="仿宋_GB2312" w:hAnsi="宋体" w:cs="宋体" w:hint="eastAsia"/>
          <w:kern w:val="0"/>
          <w:sz w:val="30"/>
          <w:szCs w:val="30"/>
        </w:rPr>
      </w:pPr>
    </w:p>
    <w:p w14:paraId="6359FB26" w14:textId="77777777" w:rsidR="0044415E" w:rsidRPr="00B3316E" w:rsidRDefault="0044415E">
      <w:pPr>
        <w:spacing w:line="540" w:lineRule="exact"/>
        <w:rPr>
          <w:rStyle w:val="ad"/>
          <w:rFonts w:ascii="黑体" w:eastAsia="黑体" w:hAnsi="黑体" w:hint="eastAsia"/>
          <w:b w:val="0"/>
          <w:spacing w:val="-4"/>
          <w:sz w:val="32"/>
          <w:szCs w:val="32"/>
        </w:rPr>
      </w:pPr>
    </w:p>
    <w:p w14:paraId="0E04DAF1" w14:textId="77777777" w:rsidR="0044415E" w:rsidRPr="00B3316E" w:rsidRDefault="00000000">
      <w:p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一、基本情况</w:t>
      </w:r>
    </w:p>
    <w:p w14:paraId="6B5005DF" w14:textId="77777777" w:rsidR="0044415E" w:rsidRPr="00B3316E" w:rsidRDefault="00000000">
      <w:pPr>
        <w:spacing w:line="540" w:lineRule="exact"/>
        <w:ind w:firstLine="567"/>
        <w:rPr>
          <w:rStyle w:val="ad"/>
          <w:rFonts w:ascii="楷体" w:eastAsia="楷体" w:hAnsi="楷体" w:hint="eastAsia"/>
          <w:spacing w:val="-4"/>
          <w:sz w:val="32"/>
          <w:szCs w:val="32"/>
        </w:rPr>
      </w:pPr>
      <w:r w:rsidRPr="00B3316E">
        <w:rPr>
          <w:rStyle w:val="ad"/>
          <w:rFonts w:ascii="楷体" w:eastAsia="楷体" w:hAnsi="楷体" w:hint="eastAsia"/>
          <w:spacing w:val="-4"/>
          <w:sz w:val="32"/>
          <w:szCs w:val="32"/>
        </w:rPr>
        <w:t>（一）项目概况。</w:t>
      </w:r>
    </w:p>
    <w:p w14:paraId="77FE304C"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一、基本情况</w:t>
      </w:r>
      <w:r w:rsidRPr="00B3316E">
        <w:rPr>
          <w:rStyle w:val="ad"/>
          <w:rFonts w:ascii="楷体" w:eastAsia="楷体" w:hAnsi="楷体" w:hint="eastAsia"/>
          <w:b w:val="0"/>
          <w:bCs w:val="0"/>
          <w:spacing w:val="-4"/>
          <w:sz w:val="32"/>
          <w:szCs w:val="32"/>
        </w:rPr>
        <w:br/>
        <w:t>（一）项目概况</w:t>
      </w:r>
      <w:r w:rsidRPr="00B3316E">
        <w:rPr>
          <w:rStyle w:val="ad"/>
          <w:rFonts w:ascii="楷体" w:eastAsia="楷体" w:hAnsi="楷体" w:hint="eastAsia"/>
          <w:b w:val="0"/>
          <w:bCs w:val="0"/>
          <w:spacing w:val="-4"/>
          <w:sz w:val="32"/>
          <w:szCs w:val="32"/>
        </w:rPr>
        <w:br/>
        <w:t>1.项目背景</w:t>
      </w:r>
      <w:r w:rsidRPr="00B3316E">
        <w:rPr>
          <w:rStyle w:val="ad"/>
          <w:rFonts w:ascii="楷体" w:eastAsia="楷体" w:hAnsi="楷体" w:hint="eastAsia"/>
          <w:b w:val="0"/>
          <w:bCs w:val="0"/>
          <w:spacing w:val="-4"/>
          <w:sz w:val="32"/>
          <w:szCs w:val="32"/>
        </w:rPr>
        <w:br/>
        <w:t>根据2024年自治区补助地方美术馆、公共图书馆、文化馆（站）免费开放补助经费项目文件要求，为了解决群众多读书、读好书的问题，达到提供群众阅读量，提升群众知识储备量，促进昌吉市精神文明建设。我单位申报实施了2024年自治区补助地方美术馆、公共图书馆、文化馆（站）免费开放补助经费项目。本项目进一步推动全民阅读活动进机关、进校园、进乡村、进社区、进军营等“七进”活动，实现全民阅读全覆盖。紧紧围绕“全民阅读 书香昌吉”，建设“社会主义核心价值观体系”，实现“伟大中国梦”、弘扬“雷锋精神”“爱党、爱国、爱家”等主题，开展丰富多彩的活动，形成全社会良好的读书氛围。</w:t>
      </w:r>
      <w:r w:rsidRPr="00B3316E">
        <w:rPr>
          <w:rStyle w:val="ad"/>
          <w:rFonts w:ascii="楷体" w:eastAsia="楷体" w:hAnsi="楷体" w:hint="eastAsia"/>
          <w:b w:val="0"/>
          <w:bCs w:val="0"/>
          <w:spacing w:val="-4"/>
          <w:sz w:val="32"/>
          <w:szCs w:val="32"/>
        </w:rPr>
        <w:br/>
        <w:t>2.主要内容</w:t>
      </w:r>
      <w:r w:rsidRPr="00B3316E">
        <w:rPr>
          <w:rStyle w:val="ad"/>
          <w:rFonts w:ascii="楷体" w:eastAsia="楷体" w:hAnsi="楷体" w:hint="eastAsia"/>
          <w:b w:val="0"/>
          <w:bCs w:val="0"/>
          <w:spacing w:val="-4"/>
          <w:sz w:val="32"/>
          <w:szCs w:val="32"/>
        </w:rPr>
        <w:br/>
        <w:t>（1）项目名称：中央2024年美术馆、公共图书馆、文化馆[站]免费开放补助</w:t>
      </w:r>
      <w:r w:rsidRPr="00B3316E">
        <w:rPr>
          <w:rStyle w:val="ad"/>
          <w:rFonts w:ascii="楷体" w:eastAsia="楷体" w:hAnsi="楷体" w:hint="eastAsia"/>
          <w:b w:val="0"/>
          <w:bCs w:val="0"/>
          <w:spacing w:val="-4"/>
          <w:sz w:val="32"/>
          <w:szCs w:val="32"/>
        </w:rPr>
        <w:br/>
        <w:t>（2）项目主要内容：本项目于2024年1月开始实施，截止2024年12月已全部完成，通过本项目的实施，完成支付开放补助资金14.4万元。完成了文献资源借阅检索20000人次，举办公益性讲座及阅读推广活动30次，开展基层业务辅导12次，使群众满意度达到95%，开展公益活动促进了精神文明建设，通过采购</w:t>
      </w:r>
      <w:r w:rsidRPr="00B3316E">
        <w:rPr>
          <w:rStyle w:val="ad"/>
          <w:rFonts w:ascii="楷体" w:eastAsia="楷体" w:hAnsi="楷体" w:hint="eastAsia"/>
          <w:b w:val="0"/>
          <w:bCs w:val="0"/>
          <w:spacing w:val="-4"/>
          <w:sz w:val="32"/>
          <w:szCs w:val="32"/>
        </w:rPr>
        <w:lastRenderedPageBreak/>
        <w:t>图书、文创产品等丰富图书馆的资源，增加了读者人次。随着数字化发展图书馆的线上服务越来越重要，服务线上用户数量增加。提高了图书馆的利用率，让更多读者能够享受到图书馆的资源和服务，更好的发挥文化传播和知识普及的功能，满足不同读者群体的需求。通过开展各类文化展览活动，组织读者培训活动，帮助更多读者充分利用图书馆的资源，提高读者的信息素养，激发读者的阅读兴趣，培养良好的阅读习惯。提高了人民群众阅读量和知识储备 ，促进昌吉市精神文明建设。</w:t>
      </w:r>
      <w:r w:rsidRPr="00B3316E">
        <w:rPr>
          <w:rStyle w:val="ad"/>
          <w:rFonts w:ascii="楷体" w:eastAsia="楷体" w:hAnsi="楷体" w:hint="eastAsia"/>
          <w:b w:val="0"/>
          <w:bCs w:val="0"/>
          <w:spacing w:val="-4"/>
          <w:sz w:val="32"/>
          <w:szCs w:val="32"/>
        </w:rPr>
        <w:br/>
        <w:t>3.实施情况</w:t>
      </w:r>
      <w:r w:rsidRPr="00B3316E">
        <w:rPr>
          <w:rStyle w:val="ad"/>
          <w:rFonts w:ascii="楷体" w:eastAsia="楷体" w:hAnsi="楷体" w:hint="eastAsia"/>
          <w:b w:val="0"/>
          <w:bCs w:val="0"/>
          <w:spacing w:val="-4"/>
          <w:sz w:val="32"/>
          <w:szCs w:val="32"/>
        </w:rPr>
        <w:br/>
        <w:t>实施主体：昌吉市图书馆。</w:t>
      </w:r>
      <w:r w:rsidRPr="00B3316E">
        <w:rPr>
          <w:rStyle w:val="ad"/>
          <w:rFonts w:ascii="楷体" w:eastAsia="楷体" w:hAnsi="楷体" w:hint="eastAsia"/>
          <w:b w:val="0"/>
          <w:bCs w:val="0"/>
          <w:spacing w:val="-4"/>
          <w:sz w:val="32"/>
          <w:szCs w:val="32"/>
        </w:rPr>
        <w:br/>
        <w:t>实施时间：本项目实施周期为2024年1月-2024年12月。</w:t>
      </w:r>
      <w:r w:rsidRPr="00B3316E">
        <w:rPr>
          <w:rStyle w:val="ad"/>
          <w:rFonts w:ascii="楷体" w:eastAsia="楷体" w:hAnsi="楷体" w:hint="eastAsia"/>
          <w:b w:val="0"/>
          <w:bCs w:val="0"/>
          <w:spacing w:val="-4"/>
          <w:sz w:val="32"/>
          <w:szCs w:val="32"/>
        </w:rPr>
        <w:br/>
        <w:t>实施情况：本项目根据上级部门要求，结合自身实际情况，制定了免费开放实施方案，明确开放的目标、任务、时间等，为后续工作提供指导。于2024年1月开始实施，通过政采云网上招标项目所需材料，筹备活动所需物资，并与财务部沟通资金，确保采购工作顺利进行。该项目主要涉及图书馆场所部分建筑的修缮、场所安保服务、开展图书采编、书籍整理培训服务、各类物资和办公用品的采购、电信服务、软件运维服务、广告宣传服务、计算机以及其他设备维修服务。该活动全年无节假日开放，周一闭馆整理文献，周二至周日正常开放。冬季开放时间为10:00-19:30，夏季为10:00-20:00。开放场馆包括外借室、电子阅览室、综合阅览部、少儿室、地方文献等多个部室和服务窗口，为居民免费办理借阅证、举办读书讲座、组织开展亲子阅读和少儿活动等，增加阅读的趣味性和互动性，激发读者阅读热情。建设数字图书馆，加大数字资源的采购和开发力度，提供丰富的</w:t>
      </w:r>
      <w:r w:rsidRPr="00B3316E">
        <w:rPr>
          <w:rStyle w:val="ad"/>
          <w:rFonts w:ascii="楷体" w:eastAsia="楷体" w:hAnsi="楷体" w:hint="eastAsia"/>
          <w:b w:val="0"/>
          <w:bCs w:val="0"/>
          <w:spacing w:val="-4"/>
          <w:sz w:val="32"/>
          <w:szCs w:val="32"/>
        </w:rPr>
        <w:lastRenderedPageBreak/>
        <w:t>电子图书、有声读物等，满足读者多元化阅读需求，方便读者随时随地获取图书馆资源和服务。</w:t>
      </w:r>
      <w:r w:rsidRPr="00B3316E">
        <w:rPr>
          <w:rStyle w:val="ad"/>
          <w:rFonts w:ascii="楷体" w:eastAsia="楷体" w:hAnsi="楷体" w:hint="eastAsia"/>
          <w:b w:val="0"/>
          <w:bCs w:val="0"/>
          <w:spacing w:val="-4"/>
          <w:sz w:val="32"/>
          <w:szCs w:val="32"/>
        </w:rPr>
        <w:br/>
        <w:t>4.项目实施主体</w:t>
      </w:r>
      <w:r w:rsidRPr="00B3316E">
        <w:rPr>
          <w:rStyle w:val="ad"/>
          <w:rFonts w:ascii="楷体" w:eastAsia="楷体" w:hAnsi="楷体" w:hint="eastAsia"/>
          <w:b w:val="0"/>
          <w:bCs w:val="0"/>
          <w:spacing w:val="-4"/>
          <w:sz w:val="32"/>
          <w:szCs w:val="32"/>
        </w:rPr>
        <w:br/>
        <w:t>（1）主要职能</w:t>
      </w:r>
      <w:r w:rsidRPr="00B3316E">
        <w:rPr>
          <w:rStyle w:val="ad"/>
          <w:rFonts w:ascii="楷体" w:eastAsia="楷体" w:hAnsi="楷体" w:hint="eastAsia"/>
          <w:b w:val="0"/>
          <w:bCs w:val="0"/>
          <w:spacing w:val="-4"/>
          <w:sz w:val="32"/>
          <w:szCs w:val="32"/>
        </w:rPr>
        <w:br/>
        <w:t>① 紧密结合昌吉市政治、经济、科学和文化教育事业的实际，收集、整 理、保存各种书刊资料。</w:t>
      </w:r>
      <w:r w:rsidRPr="00B3316E">
        <w:rPr>
          <w:rStyle w:val="ad"/>
          <w:rFonts w:ascii="楷体" w:eastAsia="楷体" w:hAnsi="楷体" w:hint="eastAsia"/>
          <w:b w:val="0"/>
          <w:bCs w:val="0"/>
          <w:spacing w:val="-4"/>
          <w:sz w:val="32"/>
          <w:szCs w:val="32"/>
        </w:rPr>
        <w:br/>
        <w:t>② 为全市的科研生产教学经济发展服务，为提高全民的思想道德和科学文化素质服务。宣传马列主义、毛泽东思想、邓小平理论、“三个代表”重要思想，以及党和政府的政策法令，向各族人民群众进行社会主义和爱国主义教育。</w:t>
      </w:r>
      <w:r w:rsidRPr="00B3316E">
        <w:rPr>
          <w:rStyle w:val="ad"/>
          <w:rFonts w:ascii="楷体" w:eastAsia="楷体" w:hAnsi="楷体" w:hint="eastAsia"/>
          <w:b w:val="0"/>
          <w:bCs w:val="0"/>
          <w:spacing w:val="-4"/>
          <w:sz w:val="32"/>
          <w:szCs w:val="32"/>
        </w:rPr>
        <w:br/>
        <w:t>③ 努力做好地方文献的征集工作。开展书刊资料的</w:t>
      </w:r>
      <w:proofErr w:type="gramStart"/>
      <w:r w:rsidRPr="00B3316E">
        <w:rPr>
          <w:rStyle w:val="ad"/>
          <w:rFonts w:ascii="楷体" w:eastAsia="楷体" w:hAnsi="楷体" w:hint="eastAsia"/>
          <w:b w:val="0"/>
          <w:bCs w:val="0"/>
          <w:spacing w:val="-4"/>
          <w:sz w:val="32"/>
          <w:szCs w:val="32"/>
        </w:rPr>
        <w:t>阅览,</w:t>
      </w:r>
      <w:proofErr w:type="gramEnd"/>
      <w:r w:rsidRPr="00B3316E">
        <w:rPr>
          <w:rStyle w:val="ad"/>
          <w:rFonts w:ascii="楷体" w:eastAsia="楷体" w:hAnsi="楷体" w:hint="eastAsia"/>
          <w:b w:val="0"/>
          <w:bCs w:val="0"/>
          <w:spacing w:val="-4"/>
          <w:sz w:val="32"/>
          <w:szCs w:val="32"/>
        </w:rPr>
        <w:t>对读者进行阅读辅导，做好读者服务工作。</w:t>
      </w:r>
      <w:r w:rsidRPr="00B3316E">
        <w:rPr>
          <w:rStyle w:val="ad"/>
          <w:rFonts w:ascii="楷体" w:eastAsia="楷体" w:hAnsi="楷体" w:hint="eastAsia"/>
          <w:b w:val="0"/>
          <w:bCs w:val="0"/>
          <w:spacing w:val="-4"/>
          <w:sz w:val="32"/>
          <w:szCs w:val="32"/>
        </w:rPr>
        <w:br/>
        <w:t>④ 对乡镇、社区、机关、学校、企事业单位的图书室进行业务辅导。</w:t>
      </w:r>
      <w:r w:rsidRPr="00B3316E">
        <w:rPr>
          <w:rStyle w:val="ad"/>
          <w:rFonts w:ascii="楷体" w:eastAsia="楷体" w:hAnsi="楷体" w:hint="eastAsia"/>
          <w:b w:val="0"/>
          <w:bCs w:val="0"/>
          <w:spacing w:val="-4"/>
          <w:sz w:val="32"/>
          <w:szCs w:val="32"/>
        </w:rPr>
        <w:br/>
        <w:t>⑤ 加强图书馆队伍建设，培养图书馆专业干部，建立一支思想业务强的图书馆干部队伍。</w:t>
      </w:r>
      <w:r w:rsidRPr="00B3316E">
        <w:rPr>
          <w:rStyle w:val="ad"/>
          <w:rFonts w:ascii="楷体" w:eastAsia="楷体" w:hAnsi="楷体" w:hint="eastAsia"/>
          <w:b w:val="0"/>
          <w:bCs w:val="0"/>
          <w:spacing w:val="-4"/>
          <w:sz w:val="32"/>
          <w:szCs w:val="32"/>
        </w:rPr>
        <w:br/>
        <w:t>⑥重视由传统图书馆向现代化图书馆的过渡。在图书馆业务建设方面， 接受上级图书馆的</w:t>
      </w:r>
      <w:proofErr w:type="gramStart"/>
      <w:r w:rsidRPr="00B3316E">
        <w:rPr>
          <w:rStyle w:val="ad"/>
          <w:rFonts w:ascii="楷体" w:eastAsia="楷体" w:hAnsi="楷体" w:hint="eastAsia"/>
          <w:b w:val="0"/>
          <w:bCs w:val="0"/>
          <w:spacing w:val="-4"/>
          <w:sz w:val="32"/>
          <w:szCs w:val="32"/>
        </w:rPr>
        <w:t>指导.</w:t>
      </w:r>
      <w:proofErr w:type="gramEnd"/>
      <w:r w:rsidRPr="00B3316E">
        <w:rPr>
          <w:rStyle w:val="ad"/>
          <w:rFonts w:ascii="楷体" w:eastAsia="楷体" w:hAnsi="楷体" w:hint="eastAsia"/>
          <w:b w:val="0"/>
          <w:bCs w:val="0"/>
          <w:spacing w:val="-4"/>
          <w:sz w:val="32"/>
          <w:szCs w:val="32"/>
        </w:rPr>
        <w:br/>
        <w:t>（2）机构设置情况</w:t>
      </w:r>
      <w:r w:rsidRPr="00B3316E">
        <w:rPr>
          <w:rStyle w:val="ad"/>
          <w:rFonts w:ascii="楷体" w:eastAsia="楷体" w:hAnsi="楷体" w:hint="eastAsia"/>
          <w:b w:val="0"/>
          <w:bCs w:val="0"/>
          <w:spacing w:val="-4"/>
          <w:sz w:val="32"/>
          <w:szCs w:val="32"/>
        </w:rPr>
        <w:br/>
        <w:t>昌吉市图书馆无下属预算单位，下设 10 个处室，分别是：外借室、电子阅览室、少儿阅览室、采编室、咨询室、参考咨询室、成人阅览室、文化信息资源共享加工室、过刊过报室、综合科室。</w:t>
      </w:r>
      <w:r w:rsidRPr="00B3316E">
        <w:rPr>
          <w:rStyle w:val="ad"/>
          <w:rFonts w:ascii="楷体" w:eastAsia="楷体" w:hAnsi="楷体" w:hint="eastAsia"/>
          <w:b w:val="0"/>
          <w:bCs w:val="0"/>
          <w:spacing w:val="-4"/>
          <w:sz w:val="32"/>
          <w:szCs w:val="32"/>
        </w:rPr>
        <w:br/>
        <w:t>昌吉市图书馆编制数 10，实有人数 18 人，其中：在职 8 人，增加 0 人；退休 10 人，增加 1 人；离休 0 人，增加 0 人。</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5.资金投入和使用情况</w:t>
      </w:r>
      <w:r w:rsidRPr="00B3316E">
        <w:rPr>
          <w:rStyle w:val="ad"/>
          <w:rFonts w:ascii="楷体" w:eastAsia="楷体" w:hAnsi="楷体" w:hint="eastAsia"/>
          <w:b w:val="0"/>
          <w:bCs w:val="0"/>
          <w:spacing w:val="-4"/>
          <w:sz w:val="32"/>
          <w:szCs w:val="32"/>
        </w:rPr>
        <w:br/>
        <w:t>（1）项目资金安排落实、总投入等情况分析</w:t>
      </w:r>
      <w:r w:rsidRPr="00B3316E">
        <w:rPr>
          <w:rStyle w:val="ad"/>
          <w:rFonts w:ascii="楷体" w:eastAsia="楷体" w:hAnsi="楷体" w:hint="eastAsia"/>
          <w:b w:val="0"/>
          <w:bCs w:val="0"/>
          <w:spacing w:val="-4"/>
          <w:sz w:val="32"/>
          <w:szCs w:val="32"/>
        </w:rPr>
        <w:br/>
        <w:t>根据《关于提前下达中央2024年美术馆、公共图书馆、文化馆（站）免费开放补助资金的通知》（昌州财教〔2023〕81号）文件，本项目年初预算安排总额为14.4万元，资金来源为中央专项资金，其中：财政资金14.4万元，其他资金0万元。</w:t>
      </w:r>
      <w:r w:rsidRPr="00B3316E">
        <w:rPr>
          <w:rStyle w:val="ad"/>
          <w:rFonts w:ascii="楷体" w:eastAsia="楷体" w:hAnsi="楷体" w:hint="eastAsia"/>
          <w:b w:val="0"/>
          <w:bCs w:val="0"/>
          <w:spacing w:val="-4"/>
          <w:sz w:val="32"/>
          <w:szCs w:val="32"/>
        </w:rPr>
        <w:br/>
        <w:t>本项目全年预算安排总额为14.4万元，预算调整数为0万元，追加的/调减0万元，预算调整率为0.00%。2024年本项目实际收到预算资金14.4万元，预算资金到位率为100.00%。</w:t>
      </w:r>
      <w:r w:rsidRPr="00B3316E">
        <w:rPr>
          <w:rStyle w:val="ad"/>
          <w:rFonts w:ascii="楷体" w:eastAsia="楷体" w:hAnsi="楷体" w:hint="eastAsia"/>
          <w:b w:val="0"/>
          <w:bCs w:val="0"/>
          <w:spacing w:val="-4"/>
          <w:sz w:val="32"/>
          <w:szCs w:val="32"/>
        </w:rPr>
        <w:br/>
        <w:t>（2）项目资金实际使用情况分析</w:t>
      </w:r>
      <w:r w:rsidRPr="00B3316E">
        <w:rPr>
          <w:rStyle w:val="ad"/>
          <w:rFonts w:ascii="楷体" w:eastAsia="楷体" w:hAnsi="楷体" w:hint="eastAsia"/>
          <w:b w:val="0"/>
          <w:bCs w:val="0"/>
          <w:spacing w:val="-4"/>
          <w:sz w:val="32"/>
          <w:szCs w:val="32"/>
        </w:rPr>
        <w:br/>
        <w:t>截至2024年12月31日自评日，本项目实际支付资金14.4万元，预算执行率100.00%。本项目资金主要用于支付开展公益讲座阅读推广活动费用7万元、数字图书馆及网络信息维护支出3万元、保障业务及活动正常运行支出4.4万元。完成了文献资源借阅检索20000人次，举办公益性讲座及阅读推广活动30次，开展基层业务辅导12次。</w:t>
      </w:r>
    </w:p>
    <w:p w14:paraId="6D8FD036" w14:textId="77777777" w:rsidR="0044415E" w:rsidRPr="00B3316E" w:rsidRDefault="00000000">
      <w:pPr>
        <w:spacing w:line="540" w:lineRule="exact"/>
        <w:ind w:firstLine="567"/>
        <w:rPr>
          <w:rStyle w:val="ad"/>
          <w:rFonts w:ascii="楷体" w:eastAsia="楷体" w:hAnsi="楷体" w:hint="eastAsia"/>
          <w:spacing w:val="-4"/>
          <w:sz w:val="32"/>
          <w:szCs w:val="32"/>
        </w:rPr>
      </w:pPr>
      <w:r w:rsidRPr="00B3316E">
        <w:rPr>
          <w:rStyle w:val="ad"/>
          <w:rFonts w:ascii="楷体" w:eastAsia="楷体" w:hAnsi="楷体" w:hint="eastAsia"/>
          <w:spacing w:val="-4"/>
          <w:sz w:val="32"/>
          <w:szCs w:val="32"/>
        </w:rPr>
        <w:t>（二）项目绩效目标</w:t>
      </w:r>
    </w:p>
    <w:p w14:paraId="4133AA84"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（二）项目绩效目标</w:t>
      </w:r>
      <w:r w:rsidRPr="00B3316E">
        <w:rPr>
          <w:rStyle w:val="ad"/>
          <w:rFonts w:ascii="楷体" w:eastAsia="楷体" w:hAnsi="楷体" w:hint="eastAsia"/>
          <w:b w:val="0"/>
          <w:bCs w:val="0"/>
          <w:spacing w:val="-4"/>
          <w:sz w:val="32"/>
          <w:szCs w:val="32"/>
        </w:rPr>
        <w:br/>
        <w:t>1.总体目标</w:t>
      </w:r>
      <w:r w:rsidRPr="00B3316E">
        <w:rPr>
          <w:rStyle w:val="ad"/>
          <w:rFonts w:ascii="楷体" w:eastAsia="楷体" w:hAnsi="楷体" w:hint="eastAsia"/>
          <w:b w:val="0"/>
          <w:bCs w:val="0"/>
          <w:spacing w:val="-4"/>
          <w:sz w:val="32"/>
          <w:szCs w:val="32"/>
        </w:rPr>
        <w:br/>
        <w:t>完成文献资源借阅检索20000人次，举办公益性讲座及阅读推广活动30次，开展基层业务辅导12次开展公益活动促进精神文明建设，通过采购图书、文创产品等丰富图书馆的资源，增加读者人次。随着数字化发展图书馆的线上服务越来越重要，服务线上用户数量增加。提高图书馆的利用率，让更多读者能够享受到图书馆的资源和服务，更好的发挥文化传播和知识普及的功能，满</w:t>
      </w:r>
      <w:r w:rsidRPr="00B3316E">
        <w:rPr>
          <w:rStyle w:val="ad"/>
          <w:rFonts w:ascii="楷体" w:eastAsia="楷体" w:hAnsi="楷体" w:hint="eastAsia"/>
          <w:b w:val="0"/>
          <w:bCs w:val="0"/>
          <w:spacing w:val="-4"/>
          <w:sz w:val="32"/>
          <w:szCs w:val="32"/>
        </w:rPr>
        <w:lastRenderedPageBreak/>
        <w:t>足不同读者群体的需求。通过开展各类文化展览活动，组织读者培训活动，帮助更多读者充分利用图书馆的资源，提高读者的信息素养，激发读者的阅读兴趣，培养良好的阅读习惯。提高人民群众阅读量和知识储备量和图书馆运营效率。</w:t>
      </w:r>
      <w:r w:rsidRPr="00B3316E">
        <w:rPr>
          <w:rStyle w:val="ad"/>
          <w:rFonts w:ascii="楷体" w:eastAsia="楷体" w:hAnsi="楷体" w:hint="eastAsia"/>
          <w:b w:val="0"/>
          <w:bCs w:val="0"/>
          <w:spacing w:val="-4"/>
          <w:sz w:val="32"/>
          <w:szCs w:val="32"/>
        </w:rPr>
        <w:br/>
        <w:t>2.阶段性目标</w:t>
      </w:r>
      <w:r w:rsidRPr="00B3316E">
        <w:rPr>
          <w:rStyle w:val="ad"/>
          <w:rFonts w:ascii="楷体" w:eastAsia="楷体" w:hAnsi="楷体" w:hint="eastAsia"/>
          <w:b w:val="0"/>
          <w:bCs w:val="0"/>
          <w:spacing w:val="-4"/>
          <w:sz w:val="32"/>
          <w:szCs w:val="32"/>
        </w:rPr>
        <w:b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w:t>
      </w:r>
      <w:r w:rsidRPr="00B3316E">
        <w:rPr>
          <w:rStyle w:val="ad"/>
          <w:rFonts w:ascii="楷体" w:eastAsia="楷体" w:hAnsi="楷体" w:hint="eastAsia"/>
          <w:b w:val="0"/>
          <w:bCs w:val="0"/>
          <w:spacing w:val="-4"/>
          <w:sz w:val="32"/>
          <w:szCs w:val="32"/>
        </w:rPr>
        <w:br/>
        <w:t>（1）项目产出指标</w:t>
      </w:r>
      <w:r w:rsidRPr="00B3316E">
        <w:rPr>
          <w:rStyle w:val="ad"/>
          <w:rFonts w:ascii="楷体" w:eastAsia="楷体" w:hAnsi="楷体" w:hint="eastAsia"/>
          <w:b w:val="0"/>
          <w:bCs w:val="0"/>
          <w:spacing w:val="-4"/>
          <w:sz w:val="32"/>
          <w:szCs w:val="32"/>
        </w:rPr>
        <w:br/>
        <w:t>①数量指标</w:t>
      </w:r>
      <w:r w:rsidRPr="00B3316E">
        <w:rPr>
          <w:rStyle w:val="ad"/>
          <w:rFonts w:ascii="楷体" w:eastAsia="楷体" w:hAnsi="楷体" w:hint="eastAsia"/>
          <w:b w:val="0"/>
          <w:bCs w:val="0"/>
          <w:spacing w:val="-4"/>
          <w:sz w:val="32"/>
          <w:szCs w:val="32"/>
        </w:rPr>
        <w:br/>
        <w:t>“文献资源借阅检索人次”指标，预期指标值为“≥20000人次”；</w:t>
      </w:r>
      <w:r w:rsidRPr="00B3316E">
        <w:rPr>
          <w:rStyle w:val="ad"/>
          <w:rFonts w:ascii="楷体" w:eastAsia="楷体" w:hAnsi="楷体" w:hint="eastAsia"/>
          <w:b w:val="0"/>
          <w:bCs w:val="0"/>
          <w:spacing w:val="-4"/>
          <w:sz w:val="32"/>
          <w:szCs w:val="32"/>
        </w:rPr>
        <w:br/>
        <w:t>“举办公益性讲座及阅读推广活动次数”指标，预期指标值为“=30场”；</w:t>
      </w:r>
      <w:r w:rsidRPr="00B3316E">
        <w:rPr>
          <w:rStyle w:val="ad"/>
          <w:rFonts w:ascii="楷体" w:eastAsia="楷体" w:hAnsi="楷体" w:hint="eastAsia"/>
          <w:b w:val="0"/>
          <w:bCs w:val="0"/>
          <w:spacing w:val="-4"/>
          <w:sz w:val="32"/>
          <w:szCs w:val="32"/>
        </w:rPr>
        <w:br/>
        <w:t>“开展基层业务辅导次数”指标，预期指标值为“=12场”；</w:t>
      </w:r>
      <w:r w:rsidRPr="00B3316E">
        <w:rPr>
          <w:rStyle w:val="ad"/>
          <w:rFonts w:ascii="楷体" w:eastAsia="楷体" w:hAnsi="楷体" w:hint="eastAsia"/>
          <w:b w:val="0"/>
          <w:bCs w:val="0"/>
          <w:spacing w:val="-4"/>
          <w:sz w:val="32"/>
          <w:szCs w:val="32"/>
        </w:rPr>
        <w:br/>
        <w:t>②质量指标</w:t>
      </w:r>
      <w:r w:rsidRPr="00B3316E">
        <w:rPr>
          <w:rStyle w:val="ad"/>
          <w:rFonts w:ascii="楷体" w:eastAsia="楷体" w:hAnsi="楷体" w:hint="eastAsia"/>
          <w:b w:val="0"/>
          <w:bCs w:val="0"/>
          <w:spacing w:val="-4"/>
          <w:sz w:val="32"/>
          <w:szCs w:val="32"/>
        </w:rPr>
        <w:br/>
        <w:t>“资金使用合规率”指标，预期指标值为“=100%”；</w:t>
      </w:r>
      <w:r w:rsidRPr="00B3316E">
        <w:rPr>
          <w:rStyle w:val="ad"/>
          <w:rFonts w:ascii="楷体" w:eastAsia="楷体" w:hAnsi="楷体" w:hint="eastAsia"/>
          <w:b w:val="0"/>
          <w:bCs w:val="0"/>
          <w:spacing w:val="-4"/>
          <w:sz w:val="32"/>
          <w:szCs w:val="32"/>
        </w:rPr>
        <w:br/>
        <w:t>③时效指标</w:t>
      </w:r>
      <w:r w:rsidRPr="00B3316E">
        <w:rPr>
          <w:rStyle w:val="ad"/>
          <w:rFonts w:ascii="楷体" w:eastAsia="楷体" w:hAnsi="楷体" w:hint="eastAsia"/>
          <w:b w:val="0"/>
          <w:bCs w:val="0"/>
          <w:spacing w:val="-4"/>
          <w:sz w:val="32"/>
          <w:szCs w:val="32"/>
        </w:rPr>
        <w:br/>
        <w:t>“资金拨付及时率”指标，预期指标值为“=100%”；</w:t>
      </w:r>
      <w:r w:rsidRPr="00B3316E">
        <w:rPr>
          <w:rStyle w:val="ad"/>
          <w:rFonts w:ascii="楷体" w:eastAsia="楷体" w:hAnsi="楷体" w:hint="eastAsia"/>
          <w:b w:val="0"/>
          <w:bCs w:val="0"/>
          <w:spacing w:val="-4"/>
          <w:sz w:val="32"/>
          <w:szCs w:val="32"/>
        </w:rPr>
        <w:br/>
        <w:t>（2）项目成本指标</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①经济成本指标</w:t>
      </w:r>
      <w:r w:rsidRPr="00B3316E">
        <w:rPr>
          <w:rStyle w:val="ad"/>
          <w:rFonts w:ascii="楷体" w:eastAsia="楷体" w:hAnsi="楷体" w:hint="eastAsia"/>
          <w:b w:val="0"/>
          <w:bCs w:val="0"/>
          <w:spacing w:val="-4"/>
          <w:sz w:val="32"/>
          <w:szCs w:val="32"/>
        </w:rPr>
        <w:br/>
        <w:t>“开展公益讲座阅读推广活动费用支出”指标，预期指标值为“≤7万”；</w:t>
      </w:r>
      <w:r w:rsidRPr="00B3316E">
        <w:rPr>
          <w:rStyle w:val="ad"/>
          <w:rFonts w:ascii="楷体" w:eastAsia="楷体" w:hAnsi="楷体" w:hint="eastAsia"/>
          <w:b w:val="0"/>
          <w:bCs w:val="0"/>
          <w:spacing w:val="-4"/>
          <w:sz w:val="32"/>
          <w:szCs w:val="32"/>
        </w:rPr>
        <w:br/>
        <w:t>“数字图书馆及网络信息维护支出”指标，预期指标值为“≤3万”；</w:t>
      </w:r>
      <w:r w:rsidRPr="00B3316E">
        <w:rPr>
          <w:rStyle w:val="ad"/>
          <w:rFonts w:ascii="楷体" w:eastAsia="楷体" w:hAnsi="楷体" w:hint="eastAsia"/>
          <w:b w:val="0"/>
          <w:bCs w:val="0"/>
          <w:spacing w:val="-4"/>
          <w:sz w:val="32"/>
          <w:szCs w:val="32"/>
        </w:rPr>
        <w:br/>
        <w:t>“保障业务及活动正常运行支出”指标，预期指标值为“≤4.4万”；</w:t>
      </w:r>
      <w:r w:rsidRPr="00B3316E">
        <w:rPr>
          <w:rStyle w:val="ad"/>
          <w:rFonts w:ascii="楷体" w:eastAsia="楷体" w:hAnsi="楷体" w:hint="eastAsia"/>
          <w:b w:val="0"/>
          <w:bCs w:val="0"/>
          <w:spacing w:val="-4"/>
          <w:sz w:val="32"/>
          <w:szCs w:val="32"/>
        </w:rPr>
        <w:br/>
        <w:t>②社会成本指标</w:t>
      </w:r>
      <w:r w:rsidRPr="00B3316E">
        <w:rPr>
          <w:rStyle w:val="ad"/>
          <w:rFonts w:ascii="楷体" w:eastAsia="楷体" w:hAnsi="楷体" w:hint="eastAsia"/>
          <w:b w:val="0"/>
          <w:bCs w:val="0"/>
          <w:spacing w:val="-4"/>
          <w:sz w:val="32"/>
          <w:szCs w:val="32"/>
        </w:rPr>
        <w:br/>
        <w:t>无此类指标；</w:t>
      </w:r>
      <w:r w:rsidRPr="00B3316E">
        <w:rPr>
          <w:rStyle w:val="ad"/>
          <w:rFonts w:ascii="楷体" w:eastAsia="楷体" w:hAnsi="楷体" w:hint="eastAsia"/>
          <w:b w:val="0"/>
          <w:bCs w:val="0"/>
          <w:spacing w:val="-4"/>
          <w:sz w:val="32"/>
          <w:szCs w:val="32"/>
        </w:rPr>
        <w:br/>
        <w:t>③生态环境成本指标</w:t>
      </w:r>
      <w:r w:rsidRPr="00B3316E">
        <w:rPr>
          <w:rStyle w:val="ad"/>
          <w:rFonts w:ascii="楷体" w:eastAsia="楷体" w:hAnsi="楷体" w:hint="eastAsia"/>
          <w:b w:val="0"/>
          <w:bCs w:val="0"/>
          <w:spacing w:val="-4"/>
          <w:sz w:val="32"/>
          <w:szCs w:val="32"/>
        </w:rPr>
        <w:br/>
        <w:t>无此类指标；</w:t>
      </w:r>
      <w:r w:rsidRPr="00B3316E">
        <w:rPr>
          <w:rStyle w:val="ad"/>
          <w:rFonts w:ascii="楷体" w:eastAsia="楷体" w:hAnsi="楷体" w:hint="eastAsia"/>
          <w:b w:val="0"/>
          <w:bCs w:val="0"/>
          <w:spacing w:val="-4"/>
          <w:sz w:val="32"/>
          <w:szCs w:val="32"/>
        </w:rPr>
        <w:br/>
        <w:t>（3）项目效益指标</w:t>
      </w:r>
      <w:r w:rsidRPr="00B3316E">
        <w:rPr>
          <w:rStyle w:val="ad"/>
          <w:rFonts w:ascii="楷体" w:eastAsia="楷体" w:hAnsi="楷体" w:hint="eastAsia"/>
          <w:b w:val="0"/>
          <w:bCs w:val="0"/>
          <w:spacing w:val="-4"/>
          <w:sz w:val="32"/>
          <w:szCs w:val="32"/>
        </w:rPr>
        <w:br/>
        <w:t>①经济效益指标</w:t>
      </w:r>
      <w:r w:rsidRPr="00B3316E">
        <w:rPr>
          <w:rStyle w:val="ad"/>
          <w:rFonts w:ascii="楷体" w:eastAsia="楷体" w:hAnsi="楷体" w:hint="eastAsia"/>
          <w:b w:val="0"/>
          <w:bCs w:val="0"/>
          <w:spacing w:val="-4"/>
          <w:sz w:val="32"/>
          <w:szCs w:val="32"/>
        </w:rPr>
        <w:br/>
        <w:t>无此类指标；</w:t>
      </w:r>
      <w:r w:rsidRPr="00B3316E">
        <w:rPr>
          <w:rStyle w:val="ad"/>
          <w:rFonts w:ascii="楷体" w:eastAsia="楷体" w:hAnsi="楷体" w:hint="eastAsia"/>
          <w:b w:val="0"/>
          <w:bCs w:val="0"/>
          <w:spacing w:val="-4"/>
          <w:sz w:val="32"/>
          <w:szCs w:val="32"/>
        </w:rPr>
        <w:br/>
        <w:t>②社会效益指标</w:t>
      </w:r>
      <w:r w:rsidRPr="00B3316E">
        <w:rPr>
          <w:rStyle w:val="ad"/>
          <w:rFonts w:ascii="楷体" w:eastAsia="楷体" w:hAnsi="楷体" w:hint="eastAsia"/>
          <w:b w:val="0"/>
          <w:bCs w:val="0"/>
          <w:spacing w:val="-4"/>
          <w:sz w:val="32"/>
          <w:szCs w:val="32"/>
        </w:rPr>
        <w:br/>
        <w:t>“开展公益活动促进精神文明建设，提高群众知识储备量”指标，预期指标值为“逐步提升”；</w:t>
      </w:r>
      <w:r w:rsidRPr="00B3316E">
        <w:rPr>
          <w:rStyle w:val="ad"/>
          <w:rFonts w:ascii="楷体" w:eastAsia="楷体" w:hAnsi="楷体" w:hint="eastAsia"/>
          <w:b w:val="0"/>
          <w:bCs w:val="0"/>
          <w:spacing w:val="-4"/>
          <w:sz w:val="32"/>
          <w:szCs w:val="32"/>
        </w:rPr>
        <w:br/>
        <w:t>③生态效益指标</w:t>
      </w:r>
      <w:r w:rsidRPr="00B3316E">
        <w:rPr>
          <w:rStyle w:val="ad"/>
          <w:rFonts w:ascii="楷体" w:eastAsia="楷体" w:hAnsi="楷体" w:hint="eastAsia"/>
          <w:b w:val="0"/>
          <w:bCs w:val="0"/>
          <w:spacing w:val="-4"/>
          <w:sz w:val="32"/>
          <w:szCs w:val="32"/>
        </w:rPr>
        <w:br/>
        <w:t>无此类指标；</w:t>
      </w:r>
      <w:r w:rsidRPr="00B3316E">
        <w:rPr>
          <w:rStyle w:val="ad"/>
          <w:rFonts w:ascii="楷体" w:eastAsia="楷体" w:hAnsi="楷体" w:hint="eastAsia"/>
          <w:b w:val="0"/>
          <w:bCs w:val="0"/>
          <w:spacing w:val="-4"/>
          <w:sz w:val="32"/>
          <w:szCs w:val="32"/>
        </w:rPr>
        <w:br/>
        <w:t>（4）项目满意度指标</w:t>
      </w:r>
      <w:r w:rsidRPr="00B3316E">
        <w:rPr>
          <w:rStyle w:val="ad"/>
          <w:rFonts w:ascii="楷体" w:eastAsia="楷体" w:hAnsi="楷体" w:hint="eastAsia"/>
          <w:b w:val="0"/>
          <w:bCs w:val="0"/>
          <w:spacing w:val="-4"/>
          <w:sz w:val="32"/>
          <w:szCs w:val="32"/>
        </w:rPr>
        <w:br/>
        <w:t>①满意度指标</w:t>
      </w:r>
      <w:r w:rsidRPr="00B3316E">
        <w:rPr>
          <w:rStyle w:val="ad"/>
          <w:rFonts w:ascii="楷体" w:eastAsia="楷体" w:hAnsi="楷体" w:hint="eastAsia"/>
          <w:b w:val="0"/>
          <w:bCs w:val="0"/>
          <w:spacing w:val="-4"/>
          <w:sz w:val="32"/>
          <w:szCs w:val="32"/>
        </w:rPr>
        <w:br/>
        <w:t>“群众满意度”指标，预期指标值为“≥95%”。</w:t>
      </w:r>
    </w:p>
    <w:p w14:paraId="76217061" w14:textId="77777777" w:rsidR="0044415E" w:rsidRPr="00B3316E" w:rsidRDefault="00000000">
      <w:p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二、绩效评价工作开展情况</w:t>
      </w:r>
    </w:p>
    <w:p w14:paraId="7BE11EB0" w14:textId="77777777" w:rsidR="0044415E" w:rsidRPr="00B3316E" w:rsidRDefault="00000000">
      <w:pPr>
        <w:spacing w:line="540" w:lineRule="exact"/>
        <w:ind w:firstLineChars="181" w:firstLine="567"/>
        <w:rPr>
          <w:rStyle w:val="ad"/>
          <w:rFonts w:ascii="楷体" w:eastAsia="楷体" w:hAnsi="楷体" w:hint="eastAsia"/>
          <w:spacing w:val="-4"/>
          <w:sz w:val="32"/>
          <w:szCs w:val="32"/>
        </w:rPr>
      </w:pPr>
      <w:r w:rsidRPr="00B3316E">
        <w:rPr>
          <w:rStyle w:val="ad"/>
          <w:rFonts w:ascii="楷体" w:eastAsia="楷体" w:hAnsi="楷体" w:hint="eastAsia"/>
          <w:spacing w:val="-4"/>
          <w:sz w:val="32"/>
          <w:szCs w:val="32"/>
        </w:rPr>
        <w:t>（一）绩效评价目的、对象和范围</w:t>
      </w:r>
    </w:p>
    <w:p w14:paraId="0663440C"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（一）绩效评价的目的、对象和范围</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1.绩效评价的目的</w:t>
      </w:r>
      <w:r w:rsidRPr="00B3316E">
        <w:rPr>
          <w:rStyle w:val="ad"/>
          <w:rFonts w:ascii="楷体" w:eastAsia="楷体" w:hAnsi="楷体" w:hint="eastAsia"/>
          <w:b w:val="0"/>
          <w:bCs w:val="0"/>
          <w:spacing w:val="-4"/>
          <w:sz w:val="32"/>
          <w:szCs w:val="32"/>
        </w:rPr>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w:t>
      </w:r>
      <w:proofErr w:type="gramStart"/>
      <w:r w:rsidRPr="00B3316E">
        <w:rPr>
          <w:rStyle w:val="ad"/>
          <w:rFonts w:ascii="楷体" w:eastAsia="楷体" w:hAnsi="楷体" w:hint="eastAsia"/>
          <w:b w:val="0"/>
          <w:bCs w:val="0"/>
          <w:spacing w:val="-4"/>
          <w:sz w:val="32"/>
          <w:szCs w:val="32"/>
        </w:rPr>
        <w:t>指引&gt;</w:t>
      </w:r>
      <w:proofErr w:type="gramEnd"/>
      <w:r w:rsidRPr="00B3316E">
        <w:rPr>
          <w:rStyle w:val="ad"/>
          <w:rFonts w:ascii="楷体" w:eastAsia="楷体" w:hAnsi="楷体" w:hint="eastAsia"/>
          <w:b w:val="0"/>
          <w:bCs w:val="0"/>
          <w:spacing w:val="-4"/>
          <w:sz w:val="32"/>
          <w:szCs w:val="32"/>
        </w:rPr>
        <w:t>的通知》（新财预〔2022〕42号）文件精神，我单位针对中央2024年美术馆、公共图书馆、文化馆[站]免费开放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sidRPr="00B3316E">
        <w:rPr>
          <w:rStyle w:val="ad"/>
          <w:rFonts w:ascii="楷体" w:eastAsia="楷体" w:hAnsi="楷体" w:hint="eastAsia"/>
          <w:b w:val="0"/>
          <w:bCs w:val="0"/>
          <w:spacing w:val="-4"/>
          <w:sz w:val="32"/>
          <w:szCs w:val="32"/>
        </w:rPr>
        <w:br/>
        <w:t>一是通过部门项目支出绩效评价，进一步严格落实《中华人民共和国预算法》以及党中央、国务院关于加强预算绩效管理的指示精神，建立健全“花钱必问效、无效必问责”的绩效预算管理机制、提升财政资金使用效能。</w:t>
      </w:r>
      <w:r w:rsidRPr="00B3316E">
        <w:rPr>
          <w:rStyle w:val="ad"/>
          <w:rFonts w:ascii="楷体" w:eastAsia="楷体" w:hAnsi="楷体" w:hint="eastAsia"/>
          <w:b w:val="0"/>
          <w:bCs w:val="0"/>
          <w:spacing w:val="-4"/>
          <w:sz w:val="32"/>
          <w:szCs w:val="32"/>
        </w:rPr>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w:t>
      </w:r>
      <w:r w:rsidRPr="00B3316E">
        <w:rPr>
          <w:rStyle w:val="ad"/>
          <w:rFonts w:ascii="楷体" w:eastAsia="楷体" w:hAnsi="楷体" w:hint="eastAsia"/>
          <w:b w:val="0"/>
          <w:bCs w:val="0"/>
          <w:spacing w:val="-4"/>
          <w:sz w:val="32"/>
          <w:szCs w:val="32"/>
        </w:rPr>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w:t>
      </w:r>
      <w:r w:rsidRPr="00B3316E">
        <w:rPr>
          <w:rStyle w:val="ad"/>
          <w:rFonts w:ascii="楷体" w:eastAsia="楷体" w:hAnsi="楷体" w:hint="eastAsia"/>
          <w:b w:val="0"/>
          <w:bCs w:val="0"/>
          <w:spacing w:val="-4"/>
          <w:sz w:val="32"/>
          <w:szCs w:val="32"/>
        </w:rPr>
        <w:lastRenderedPageBreak/>
        <w:t>推动绩效管理向全方位的绩效预算转变，逐步建立“以绩效目标为导向，以绩效评价为手段，以评价结果应用为保障，全方位、全覆盖、全过程”的绩效预算管理新体制。</w:t>
      </w:r>
      <w:r w:rsidRPr="00B3316E">
        <w:rPr>
          <w:rStyle w:val="ad"/>
          <w:rFonts w:ascii="楷体" w:eastAsia="楷体" w:hAnsi="楷体" w:hint="eastAsia"/>
          <w:b w:val="0"/>
          <w:bCs w:val="0"/>
          <w:spacing w:val="-4"/>
          <w:sz w:val="32"/>
          <w:szCs w:val="32"/>
        </w:rPr>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sidRPr="00B3316E">
        <w:rPr>
          <w:rStyle w:val="ad"/>
          <w:rFonts w:ascii="楷体" w:eastAsia="楷体" w:hAnsi="楷体" w:hint="eastAsia"/>
          <w:b w:val="0"/>
          <w:bCs w:val="0"/>
          <w:spacing w:val="-4"/>
          <w:sz w:val="32"/>
          <w:szCs w:val="32"/>
        </w:rPr>
        <w:br/>
        <w:t>2.绩效评价对象</w:t>
      </w:r>
      <w:r w:rsidRPr="00B3316E">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中央2024年美术馆、公共图书馆、文化馆[站]免费开放补助项目，评价核心为项目资金、项目产出、项目效益。</w:t>
      </w:r>
      <w:r w:rsidRPr="00B3316E">
        <w:rPr>
          <w:rStyle w:val="ad"/>
          <w:rFonts w:ascii="楷体" w:eastAsia="楷体" w:hAnsi="楷体" w:hint="eastAsia"/>
          <w:b w:val="0"/>
          <w:bCs w:val="0"/>
          <w:spacing w:val="-4"/>
          <w:sz w:val="32"/>
          <w:szCs w:val="32"/>
        </w:rPr>
        <w:br/>
        <w:t>3.绩效评价范围</w:t>
      </w:r>
      <w:r w:rsidRPr="00B3316E">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29362873" w14:textId="77777777" w:rsidR="0044415E" w:rsidRPr="00B3316E" w:rsidRDefault="00000000">
      <w:pPr>
        <w:spacing w:line="540" w:lineRule="exact"/>
        <w:ind w:firstLine="567"/>
        <w:rPr>
          <w:rStyle w:val="ad"/>
          <w:rFonts w:ascii="楷体" w:eastAsia="楷体" w:hAnsi="楷体" w:hint="eastAsia"/>
          <w:spacing w:val="-4"/>
          <w:sz w:val="32"/>
          <w:szCs w:val="32"/>
        </w:rPr>
      </w:pPr>
      <w:r w:rsidRPr="00B3316E">
        <w:rPr>
          <w:rStyle w:val="ad"/>
          <w:rFonts w:ascii="楷体" w:eastAsia="楷体" w:hAnsi="楷体" w:hint="eastAsia"/>
          <w:spacing w:val="-4"/>
          <w:sz w:val="32"/>
          <w:szCs w:val="32"/>
        </w:rPr>
        <w:t>（二）绩效评价原则、评价指标体系、评价方法、评价标准</w:t>
      </w:r>
    </w:p>
    <w:p w14:paraId="1DBA7E13"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（二）绩效评价原则、评价指标体系</w:t>
      </w:r>
      <w:r w:rsidRPr="00B3316E">
        <w:rPr>
          <w:rStyle w:val="ad"/>
          <w:rFonts w:ascii="楷体" w:eastAsia="楷体" w:hAnsi="楷体" w:hint="eastAsia"/>
          <w:b w:val="0"/>
          <w:bCs w:val="0"/>
          <w:spacing w:val="-4"/>
          <w:sz w:val="32"/>
          <w:szCs w:val="32"/>
        </w:rPr>
        <w:br/>
        <w:t>1.绩效评价原则</w:t>
      </w:r>
      <w:r w:rsidRPr="00B3316E">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w:t>
      </w:r>
      <w:r w:rsidRPr="00B3316E">
        <w:rPr>
          <w:rStyle w:val="ad"/>
          <w:rFonts w:ascii="楷体" w:eastAsia="楷体" w:hAnsi="楷体" w:hint="eastAsia"/>
          <w:b w:val="0"/>
          <w:bCs w:val="0"/>
          <w:spacing w:val="-4"/>
          <w:sz w:val="32"/>
          <w:szCs w:val="32"/>
        </w:rPr>
        <w:lastRenderedPageBreak/>
        <w:t>189号）、《关于印发&lt;自治区项目支出绩效目标设置</w:t>
      </w:r>
      <w:proofErr w:type="gramStart"/>
      <w:r w:rsidRPr="00B3316E">
        <w:rPr>
          <w:rStyle w:val="ad"/>
          <w:rFonts w:ascii="楷体" w:eastAsia="楷体" w:hAnsi="楷体" w:hint="eastAsia"/>
          <w:b w:val="0"/>
          <w:bCs w:val="0"/>
          <w:spacing w:val="-4"/>
          <w:sz w:val="32"/>
          <w:szCs w:val="32"/>
        </w:rPr>
        <w:t>指引&gt;</w:t>
      </w:r>
      <w:proofErr w:type="gramEnd"/>
      <w:r w:rsidRPr="00B3316E">
        <w:rPr>
          <w:rStyle w:val="ad"/>
          <w:rFonts w:ascii="楷体" w:eastAsia="楷体" w:hAnsi="楷体" w:hint="eastAsia"/>
          <w:b w:val="0"/>
          <w:bCs w:val="0"/>
          <w:spacing w:val="-4"/>
          <w:sz w:val="32"/>
          <w:szCs w:val="32"/>
        </w:rPr>
        <w:t>的通知》（新财预〔2022〕42号）等要求，绩效评价应遵循如下原则：</w:t>
      </w:r>
      <w:r w:rsidRPr="00B3316E">
        <w:rPr>
          <w:rStyle w:val="ad"/>
          <w:rFonts w:ascii="楷体" w:eastAsia="楷体" w:hAnsi="楷体" w:hint="eastAsia"/>
          <w:b w:val="0"/>
          <w:bCs w:val="0"/>
          <w:spacing w:val="-4"/>
          <w:sz w:val="32"/>
          <w:szCs w:val="32"/>
        </w:rPr>
        <w:br/>
        <w:t>（1）科学公正。绩效评价应当运用科学合理的方法，按照规范的程序，对项目绩效进行客观、公正地反映。</w:t>
      </w:r>
      <w:r w:rsidRPr="00B3316E">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B3316E">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B3316E">
        <w:rPr>
          <w:rStyle w:val="ad"/>
          <w:rFonts w:ascii="楷体" w:eastAsia="楷体" w:hAnsi="楷体" w:hint="eastAsia"/>
          <w:b w:val="0"/>
          <w:bCs w:val="0"/>
          <w:spacing w:val="-4"/>
          <w:sz w:val="32"/>
          <w:szCs w:val="32"/>
        </w:rPr>
        <w:br/>
        <w:t>（4）公开透明。绩效评价结果应依法依规公开，并自觉接受社会监督。</w:t>
      </w:r>
      <w:r w:rsidRPr="00B3316E">
        <w:rPr>
          <w:rStyle w:val="ad"/>
          <w:rFonts w:ascii="楷体" w:eastAsia="楷体" w:hAnsi="楷体" w:hint="eastAsia"/>
          <w:b w:val="0"/>
          <w:bCs w:val="0"/>
          <w:spacing w:val="-4"/>
          <w:sz w:val="32"/>
          <w:szCs w:val="32"/>
        </w:rPr>
        <w:br/>
        <w:t>根据以上原则，绩效评价应遵循如下要求：</w:t>
      </w:r>
      <w:r w:rsidRPr="00B3316E">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sidRPr="00B3316E">
        <w:rPr>
          <w:rStyle w:val="ad"/>
          <w:rFonts w:ascii="楷体" w:eastAsia="楷体" w:hAnsi="楷体" w:hint="eastAsia"/>
          <w:b w:val="0"/>
          <w:bCs w:val="0"/>
          <w:spacing w:val="-4"/>
          <w:sz w:val="32"/>
          <w:szCs w:val="32"/>
        </w:rPr>
        <w:br/>
        <w:t>（2）保证评价结果的真实性、公正性，提高评价报告的公信力。</w:t>
      </w:r>
      <w:r w:rsidRPr="00B3316E">
        <w:rPr>
          <w:rStyle w:val="ad"/>
          <w:rFonts w:ascii="楷体" w:eastAsia="楷体" w:hAnsi="楷体" w:hint="eastAsia"/>
          <w:b w:val="0"/>
          <w:bCs w:val="0"/>
          <w:spacing w:val="-4"/>
          <w:sz w:val="32"/>
          <w:szCs w:val="32"/>
        </w:rPr>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sidRPr="00B3316E">
        <w:rPr>
          <w:rStyle w:val="ad"/>
          <w:rFonts w:ascii="楷体" w:eastAsia="楷体" w:hAnsi="楷体" w:hint="eastAsia"/>
          <w:b w:val="0"/>
          <w:bCs w:val="0"/>
          <w:spacing w:val="-4"/>
          <w:sz w:val="32"/>
          <w:szCs w:val="32"/>
        </w:rPr>
        <w:br/>
        <w:t>2.绩效评价指标体系</w:t>
      </w:r>
      <w:r w:rsidRPr="00B3316E">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我单位通过实施资料研读及前期调研，结合项目的实际开展情况，按照《项目支出绩效评价管理办法》（财预〔2020〕10号）文件要求，结合项目特点，经与专家组充分协商，设置指标体系结构</w:t>
      </w:r>
      <w:r w:rsidRPr="00B3316E">
        <w:rPr>
          <w:rStyle w:val="ad"/>
          <w:rFonts w:ascii="楷体" w:eastAsia="楷体" w:hAnsi="楷体" w:hint="eastAsia"/>
          <w:b w:val="0"/>
          <w:bCs w:val="0"/>
          <w:spacing w:val="-4"/>
          <w:sz w:val="32"/>
          <w:szCs w:val="32"/>
        </w:rPr>
        <w:lastRenderedPageBreak/>
        <w:t>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sidRPr="00B3316E">
        <w:rPr>
          <w:rStyle w:val="ad"/>
          <w:rFonts w:ascii="楷体" w:eastAsia="楷体" w:hAnsi="楷体" w:hint="eastAsia"/>
          <w:b w:val="0"/>
          <w:bCs w:val="0"/>
          <w:spacing w:val="-4"/>
          <w:sz w:val="32"/>
          <w:szCs w:val="32"/>
        </w:rPr>
        <w:br/>
        <w:t>3.评价方法</w:t>
      </w:r>
      <w:r w:rsidRPr="00B3316E">
        <w:rPr>
          <w:rStyle w:val="ad"/>
          <w:rFonts w:ascii="楷体" w:eastAsia="楷体" w:hAnsi="楷体" w:hint="eastAsia"/>
          <w:b w:val="0"/>
          <w:bCs w:val="0"/>
          <w:spacing w:val="-4"/>
          <w:sz w:val="32"/>
          <w:szCs w:val="32"/>
        </w:rPr>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sidRPr="00B3316E">
        <w:rPr>
          <w:rStyle w:val="ad"/>
          <w:rFonts w:ascii="楷体" w:eastAsia="楷体" w:hAnsi="楷体" w:hint="eastAsia"/>
          <w:b w:val="0"/>
          <w:bCs w:val="0"/>
          <w:spacing w:val="-4"/>
          <w:sz w:val="32"/>
          <w:szCs w:val="32"/>
        </w:rPr>
        <w:br/>
        <w:t>三级指标分析环节：总体采用比较法，同时辅以文献法、成本效益法、因素分析法以及公众评判法，根据不同三级指标类型进行逐项分析。</w:t>
      </w:r>
      <w:r w:rsidRPr="00B3316E">
        <w:rPr>
          <w:rStyle w:val="ad"/>
          <w:rFonts w:ascii="楷体" w:eastAsia="楷体" w:hAnsi="楷体" w:hint="eastAsia"/>
          <w:b w:val="0"/>
          <w:bCs w:val="0"/>
          <w:spacing w:val="-4"/>
          <w:sz w:val="32"/>
          <w:szCs w:val="32"/>
        </w:rPr>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B3316E">
        <w:rPr>
          <w:rStyle w:val="ad"/>
          <w:rFonts w:ascii="楷体" w:eastAsia="楷体" w:hAnsi="楷体" w:hint="eastAsia"/>
          <w:b w:val="0"/>
          <w:bCs w:val="0"/>
          <w:spacing w:val="-4"/>
          <w:sz w:val="32"/>
          <w:szCs w:val="32"/>
        </w:rPr>
        <w:br/>
        <w:t>②定性指标分析环节：主要采用公众评判法，通过问卷及抽样调</w:t>
      </w:r>
      <w:r w:rsidRPr="00B3316E">
        <w:rPr>
          <w:rStyle w:val="ad"/>
          <w:rFonts w:ascii="楷体" w:eastAsia="楷体" w:hAnsi="楷体" w:hint="eastAsia"/>
          <w:b w:val="0"/>
          <w:bCs w:val="0"/>
          <w:spacing w:val="-4"/>
          <w:sz w:val="32"/>
          <w:szCs w:val="32"/>
        </w:rPr>
        <w:lastRenderedPageBreak/>
        <w:t>查等方式评价本项目实施后社会公众对于其实施效果的满意程度，将调研结果按照《关于印发</w:t>
      </w:r>
      <w:proofErr w:type="gramStart"/>
      <w:r w:rsidRPr="00B3316E">
        <w:rPr>
          <w:rStyle w:val="ad"/>
          <w:rFonts w:ascii="楷体" w:eastAsia="楷体" w:hAnsi="楷体" w:hint="eastAsia"/>
          <w:b w:val="0"/>
          <w:bCs w:val="0"/>
          <w:spacing w:val="-4"/>
          <w:sz w:val="32"/>
          <w:szCs w:val="32"/>
        </w:rPr>
        <w:t>&lt;自治区</w:t>
      </w:r>
      <w:proofErr w:type="gramEnd"/>
      <w:r w:rsidRPr="00B3316E">
        <w:rPr>
          <w:rStyle w:val="ad"/>
          <w:rFonts w:ascii="楷体" w:eastAsia="楷体" w:hAnsi="楷体" w:hint="eastAsia"/>
          <w:b w:val="0"/>
          <w:bCs w:val="0"/>
          <w:spacing w:val="-4"/>
          <w:sz w:val="32"/>
          <w:szCs w:val="32"/>
        </w:rPr>
        <w:t>项目支出绩效目标设置</w:t>
      </w:r>
      <w:proofErr w:type="gramStart"/>
      <w:r w:rsidRPr="00B3316E">
        <w:rPr>
          <w:rStyle w:val="ad"/>
          <w:rFonts w:ascii="楷体" w:eastAsia="楷体" w:hAnsi="楷体" w:hint="eastAsia"/>
          <w:b w:val="0"/>
          <w:bCs w:val="0"/>
          <w:spacing w:val="-4"/>
          <w:sz w:val="32"/>
          <w:szCs w:val="32"/>
        </w:rPr>
        <w:t>指引&gt;</w:t>
      </w:r>
      <w:proofErr w:type="gramEnd"/>
      <w:r w:rsidRPr="00B3316E">
        <w:rPr>
          <w:rStyle w:val="ad"/>
          <w:rFonts w:ascii="楷体" w:eastAsia="楷体" w:hAnsi="楷体" w:hint="eastAsia"/>
          <w:b w:val="0"/>
          <w:bCs w:val="0"/>
          <w:spacing w:val="-4"/>
          <w:sz w:val="32"/>
          <w:szCs w:val="32"/>
        </w:rPr>
        <w:t>的通知》（新财预〔2022〕42号）要求分为基本达成目标、部分实现目标、实现目标程度较低三档，分别按照该指标对应分值区间100.00%（含）-80.00%（含）、80.00%-60.00%（含）、60.00%-0.00%合理确定分值，详细评价方法的应用如下：</w:t>
      </w:r>
      <w:r w:rsidRPr="00B3316E">
        <w:rPr>
          <w:rStyle w:val="ad"/>
          <w:rFonts w:ascii="楷体" w:eastAsia="楷体" w:hAnsi="楷体" w:hint="eastAsia"/>
          <w:b w:val="0"/>
          <w:bCs w:val="0"/>
          <w:spacing w:val="-4"/>
          <w:sz w:val="32"/>
          <w:szCs w:val="32"/>
        </w:rPr>
        <w:br/>
        <w:t>立项依据充分性：比较法、文献法，查找法律法规政策以及规划，对比实际执行内容和政策支持内容是否匹配。</w:t>
      </w:r>
      <w:r w:rsidRPr="00B3316E">
        <w:rPr>
          <w:rStyle w:val="ad"/>
          <w:rFonts w:ascii="楷体" w:eastAsia="楷体" w:hAnsi="楷体" w:hint="eastAsia"/>
          <w:b w:val="0"/>
          <w:bCs w:val="0"/>
          <w:spacing w:val="-4"/>
          <w:sz w:val="32"/>
          <w:szCs w:val="32"/>
        </w:rPr>
        <w:br/>
        <w:t>立项程序规范性：比较法、文献法，查找相关项目设立的政策和文件要求，对比分析实际执行程序是否按照政策及文件要求执行，分析立项程序的规范性。</w:t>
      </w:r>
      <w:r w:rsidRPr="00B3316E">
        <w:rPr>
          <w:rStyle w:val="ad"/>
          <w:rFonts w:ascii="楷体" w:eastAsia="楷体" w:hAnsi="楷体" w:hint="eastAsia"/>
          <w:b w:val="0"/>
          <w:bCs w:val="0"/>
          <w:spacing w:val="-4"/>
          <w:sz w:val="32"/>
          <w:szCs w:val="32"/>
        </w:rPr>
        <w:br/>
        <w:t>绩效目标合理性：比较法，对比分析年初编制项目支出绩效目标表与项目内容的相关性、资金的匹配性等。</w:t>
      </w:r>
      <w:r w:rsidRPr="00B3316E">
        <w:rPr>
          <w:rStyle w:val="ad"/>
          <w:rFonts w:ascii="楷体" w:eastAsia="楷体" w:hAnsi="楷体" w:hint="eastAsia"/>
          <w:b w:val="0"/>
          <w:bCs w:val="0"/>
          <w:spacing w:val="-4"/>
          <w:sz w:val="32"/>
          <w:szCs w:val="32"/>
        </w:rPr>
        <w:br/>
        <w:t>绩效指标明确性：比较法，比较分析年初编制项目支出绩效目标表是否符合双七原则，是否可衡量。</w:t>
      </w:r>
      <w:r w:rsidRPr="00B3316E">
        <w:rPr>
          <w:rStyle w:val="ad"/>
          <w:rFonts w:ascii="楷体" w:eastAsia="楷体" w:hAnsi="楷体" w:hint="eastAsia"/>
          <w:b w:val="0"/>
          <w:bCs w:val="0"/>
          <w:spacing w:val="-4"/>
          <w:sz w:val="32"/>
          <w:szCs w:val="32"/>
        </w:rPr>
        <w:br/>
        <w:t>预算编制科学性：成本效益分析法，分析在产出一定的情况下，成本取值是否有依据，是否经过询价，是否按照市场最低成本编制。</w:t>
      </w:r>
      <w:r w:rsidRPr="00B3316E">
        <w:rPr>
          <w:rStyle w:val="ad"/>
          <w:rFonts w:ascii="楷体" w:eastAsia="楷体" w:hAnsi="楷体" w:hint="eastAsia"/>
          <w:b w:val="0"/>
          <w:bCs w:val="0"/>
          <w:spacing w:val="-4"/>
          <w:sz w:val="32"/>
          <w:szCs w:val="32"/>
        </w:rPr>
        <w:br/>
        <w:t>资金分配合理性：因素分析法，综合分析资金的分配依据是否充分，分配金额是否与项目实施单位需求金额一致，</w:t>
      </w:r>
      <w:r w:rsidRPr="00B3316E">
        <w:rPr>
          <w:rStyle w:val="ad"/>
          <w:rFonts w:ascii="楷体" w:eastAsia="楷体" w:hAnsi="楷体" w:hint="eastAsia"/>
          <w:b w:val="0"/>
          <w:bCs w:val="0"/>
          <w:spacing w:val="-4"/>
          <w:sz w:val="32"/>
          <w:szCs w:val="32"/>
        </w:rPr>
        <w:br/>
        <w:t>资金到位率：比较法，资金到位率预期指标值应为100.00%，通过实际计算，分析实际完成值和预期指标值之间的差距和原因。</w:t>
      </w:r>
      <w:r w:rsidRPr="00B3316E">
        <w:rPr>
          <w:rStyle w:val="ad"/>
          <w:rFonts w:ascii="楷体" w:eastAsia="楷体" w:hAnsi="楷体" w:hint="eastAsia"/>
          <w:b w:val="0"/>
          <w:bCs w:val="0"/>
          <w:spacing w:val="-4"/>
          <w:sz w:val="32"/>
          <w:szCs w:val="32"/>
        </w:rPr>
        <w:br/>
        <w:t>预算执行率：比较法，预算执行率预期指标值应为100.00%，通过实际计算，分析实际完成值和预期指标值之间的差距和原因。</w:t>
      </w:r>
      <w:r w:rsidRPr="00B3316E">
        <w:rPr>
          <w:rStyle w:val="ad"/>
          <w:rFonts w:ascii="楷体" w:eastAsia="楷体" w:hAnsi="楷体" w:hint="eastAsia"/>
          <w:b w:val="0"/>
          <w:bCs w:val="0"/>
          <w:spacing w:val="-4"/>
          <w:sz w:val="32"/>
          <w:szCs w:val="32"/>
        </w:rPr>
        <w:br/>
        <w:t>资金使用合规性：文献法、实地勘察法，一是查找资金管理办法，</w:t>
      </w:r>
      <w:r w:rsidRPr="00B3316E">
        <w:rPr>
          <w:rStyle w:val="ad"/>
          <w:rFonts w:ascii="楷体" w:eastAsia="楷体" w:hAnsi="楷体" w:hint="eastAsia"/>
          <w:b w:val="0"/>
          <w:bCs w:val="0"/>
          <w:spacing w:val="-4"/>
          <w:sz w:val="32"/>
          <w:szCs w:val="32"/>
        </w:rPr>
        <w:lastRenderedPageBreak/>
        <w:t>包括专项资金管理办法和单位自有资金管理办法；二是通过查账了解具体开支情况，是否专款专用，是否按照标准支出。</w:t>
      </w:r>
      <w:r w:rsidRPr="00B3316E">
        <w:rPr>
          <w:rStyle w:val="ad"/>
          <w:rFonts w:ascii="楷体" w:eastAsia="楷体" w:hAnsi="楷体" w:hint="eastAsia"/>
          <w:b w:val="0"/>
          <w:bCs w:val="0"/>
          <w:spacing w:val="-4"/>
          <w:sz w:val="32"/>
          <w:szCs w:val="32"/>
        </w:rPr>
        <w:br/>
        <w:t>管理制度健全性：文献法、比较法，查阅项目实施人员提供的财务和业务管理制度，将已建立的制度与现行的法律法规和政策要求进行对比，分析项目制度的合法性、合规性、完整性。</w:t>
      </w:r>
      <w:r w:rsidRPr="00B3316E">
        <w:rPr>
          <w:rStyle w:val="ad"/>
          <w:rFonts w:ascii="楷体" w:eastAsia="楷体" w:hAnsi="楷体" w:hint="eastAsia"/>
          <w:b w:val="0"/>
          <w:bCs w:val="0"/>
          <w:spacing w:val="-4"/>
          <w:sz w:val="32"/>
          <w:szCs w:val="32"/>
        </w:rPr>
        <w:br/>
        <w:t>制度执行有效性：比较法，结合项目实际实施过程性文件，根据已建设的财务管理制度和项目管理制度综合分析制度执行的有效性。</w:t>
      </w:r>
      <w:r w:rsidRPr="00B3316E">
        <w:rPr>
          <w:rStyle w:val="ad"/>
          <w:rFonts w:ascii="楷体" w:eastAsia="楷体" w:hAnsi="楷体" w:hint="eastAsia"/>
          <w:b w:val="0"/>
          <w:bCs w:val="0"/>
          <w:spacing w:val="-4"/>
          <w:sz w:val="32"/>
          <w:szCs w:val="32"/>
        </w:rPr>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B3316E">
        <w:rPr>
          <w:rStyle w:val="ad"/>
          <w:rFonts w:ascii="楷体" w:eastAsia="楷体" w:hAnsi="楷体" w:hint="eastAsia"/>
          <w:b w:val="0"/>
          <w:bCs w:val="0"/>
          <w:spacing w:val="-4"/>
          <w:sz w:val="32"/>
          <w:szCs w:val="32"/>
        </w:rPr>
        <w:br/>
        <w:t>定性指标：公众评判法，通过问卷及抽样调查等方式评价本项目实施后社会公众对于其实施效果的满意程度。</w:t>
      </w:r>
      <w:r w:rsidRPr="00B3316E">
        <w:rPr>
          <w:rStyle w:val="ad"/>
          <w:rFonts w:ascii="楷体" w:eastAsia="楷体" w:hAnsi="楷体" w:hint="eastAsia"/>
          <w:b w:val="0"/>
          <w:bCs w:val="0"/>
          <w:spacing w:val="-4"/>
          <w:sz w:val="32"/>
          <w:szCs w:val="32"/>
        </w:rPr>
        <w:br/>
        <w:t>4.评价标准</w:t>
      </w:r>
      <w:r w:rsidRPr="00B3316E">
        <w:rPr>
          <w:rStyle w:val="ad"/>
          <w:rFonts w:ascii="楷体" w:eastAsia="楷体" w:hAnsi="楷体" w:hint="eastAsia"/>
          <w:b w:val="0"/>
          <w:bCs w:val="0"/>
          <w:spacing w:val="-4"/>
          <w:sz w:val="32"/>
          <w:szCs w:val="32"/>
        </w:rPr>
        <w:br/>
        <w:t>绩效评价标准通常包括计划标准、行业标准、历史标准等，用于对绩效指标完成情况进行比较、分析、评价。具体绩效评价标准解释如下：</w:t>
      </w:r>
      <w:r w:rsidRPr="00B3316E">
        <w:rPr>
          <w:rStyle w:val="ad"/>
          <w:rFonts w:ascii="楷体" w:eastAsia="楷体" w:hAnsi="楷体" w:hint="eastAsia"/>
          <w:b w:val="0"/>
          <w:bCs w:val="0"/>
          <w:spacing w:val="-4"/>
          <w:sz w:val="32"/>
          <w:szCs w:val="32"/>
        </w:rPr>
        <w:br/>
        <w:t>计划标准：指以预先制定的目标、计划、预算、定额等作为评价标准。</w:t>
      </w:r>
      <w:r w:rsidRPr="00B3316E">
        <w:rPr>
          <w:rStyle w:val="ad"/>
          <w:rFonts w:ascii="楷体" w:eastAsia="楷体" w:hAnsi="楷体" w:hint="eastAsia"/>
          <w:b w:val="0"/>
          <w:bCs w:val="0"/>
          <w:spacing w:val="-4"/>
          <w:sz w:val="32"/>
          <w:szCs w:val="32"/>
        </w:rPr>
        <w:br/>
        <w:t>行业标准：指参照国家公布的行业指标数据制定的评价标准。</w:t>
      </w:r>
      <w:r w:rsidRPr="00B3316E">
        <w:rPr>
          <w:rStyle w:val="ad"/>
          <w:rFonts w:ascii="楷体" w:eastAsia="楷体" w:hAnsi="楷体" w:hint="eastAsia"/>
          <w:b w:val="0"/>
          <w:bCs w:val="0"/>
          <w:spacing w:val="-4"/>
          <w:sz w:val="32"/>
          <w:szCs w:val="32"/>
        </w:rPr>
        <w:br/>
        <w:t>历史标准：指参照历史数据制定的评价标准，为体现绩效改进的原则，在可实现的条件下应当确定相对较高的评价标准。</w:t>
      </w:r>
      <w:r w:rsidRPr="00B3316E">
        <w:rPr>
          <w:rStyle w:val="ad"/>
          <w:rFonts w:ascii="楷体" w:eastAsia="楷体" w:hAnsi="楷体" w:hint="eastAsia"/>
          <w:b w:val="0"/>
          <w:bCs w:val="0"/>
          <w:spacing w:val="-4"/>
          <w:sz w:val="32"/>
          <w:szCs w:val="32"/>
        </w:rPr>
        <w:br/>
        <w:t>本次绩效评价采用计划标准，以预先制定的目标、计划、预算、</w:t>
      </w:r>
      <w:r w:rsidRPr="00B3316E">
        <w:rPr>
          <w:rStyle w:val="ad"/>
          <w:rFonts w:ascii="楷体" w:eastAsia="楷体" w:hAnsi="楷体" w:hint="eastAsia"/>
          <w:b w:val="0"/>
          <w:bCs w:val="0"/>
          <w:spacing w:val="-4"/>
          <w:sz w:val="32"/>
          <w:szCs w:val="32"/>
        </w:rPr>
        <w:lastRenderedPageBreak/>
        <w:t>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6835E85" w14:textId="77777777" w:rsidR="0044415E" w:rsidRPr="00B3316E" w:rsidRDefault="00000000">
      <w:pPr>
        <w:spacing w:line="540" w:lineRule="exact"/>
        <w:ind w:firstLineChars="181" w:firstLine="567"/>
        <w:rPr>
          <w:rStyle w:val="ad"/>
          <w:rFonts w:ascii="楷体" w:eastAsia="楷体" w:hAnsi="楷体" w:hint="eastAsia"/>
          <w:spacing w:val="-4"/>
          <w:sz w:val="32"/>
          <w:szCs w:val="32"/>
        </w:rPr>
      </w:pPr>
      <w:r w:rsidRPr="00B3316E">
        <w:rPr>
          <w:rStyle w:val="ad"/>
          <w:rFonts w:ascii="楷体" w:eastAsia="楷体" w:hAnsi="楷体" w:hint="eastAsia"/>
          <w:spacing w:val="-4"/>
          <w:sz w:val="32"/>
          <w:szCs w:val="32"/>
        </w:rPr>
        <w:t>（三）绩效评价工作过程</w:t>
      </w:r>
    </w:p>
    <w:p w14:paraId="48CDCFF6"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（三）绩效评价工作过程</w:t>
      </w:r>
      <w:r w:rsidRPr="00B3316E">
        <w:rPr>
          <w:rStyle w:val="ad"/>
          <w:rFonts w:ascii="楷体" w:eastAsia="楷体" w:hAnsi="楷体" w:hint="eastAsia"/>
          <w:b w:val="0"/>
          <w:bCs w:val="0"/>
          <w:spacing w:val="-4"/>
          <w:sz w:val="32"/>
          <w:szCs w:val="32"/>
        </w:rPr>
        <w:br/>
        <w:t>1.前期准备</w:t>
      </w:r>
      <w:r w:rsidRPr="00B3316E">
        <w:rPr>
          <w:rStyle w:val="ad"/>
          <w:rFonts w:ascii="楷体" w:eastAsia="楷体" w:hAnsi="楷体" w:hint="eastAsia"/>
          <w:b w:val="0"/>
          <w:bCs w:val="0"/>
          <w:spacing w:val="-4"/>
          <w:sz w:val="32"/>
          <w:szCs w:val="32"/>
        </w:rPr>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B3316E">
        <w:rPr>
          <w:rStyle w:val="ad"/>
          <w:rFonts w:ascii="楷体" w:eastAsia="楷体" w:hAnsi="楷体" w:hint="eastAsia"/>
          <w:b w:val="0"/>
          <w:bCs w:val="0"/>
          <w:spacing w:val="-4"/>
          <w:sz w:val="32"/>
          <w:szCs w:val="32"/>
        </w:rPr>
        <w:br/>
        <w:t>张晓红（评价小组组长）：主要负责项目策划和监督，全面负责项目绩效评价报告的最终质量，对评价人员出具的最终报告质量进行复核，确保评估结果的客观性；</w:t>
      </w:r>
      <w:r w:rsidRPr="00B3316E">
        <w:rPr>
          <w:rStyle w:val="ad"/>
          <w:rFonts w:ascii="楷体" w:eastAsia="楷体" w:hAnsi="楷体" w:hint="eastAsia"/>
          <w:b w:val="0"/>
          <w:bCs w:val="0"/>
          <w:spacing w:val="-4"/>
          <w:sz w:val="32"/>
          <w:szCs w:val="32"/>
        </w:rPr>
        <w:br/>
        <w:t>蒲海龙（评价小组组员）：主要负责资料的收集，取证、数据统计分析；</w:t>
      </w:r>
      <w:r w:rsidRPr="00B3316E">
        <w:rPr>
          <w:rStyle w:val="ad"/>
          <w:rFonts w:ascii="楷体" w:eastAsia="楷体" w:hAnsi="楷体" w:hint="eastAsia"/>
          <w:b w:val="0"/>
          <w:bCs w:val="0"/>
          <w:spacing w:val="-4"/>
          <w:sz w:val="32"/>
          <w:szCs w:val="32"/>
        </w:rPr>
        <w:br/>
        <w:t>马晶（评价小组组员）：主要负责项目报告的制定，指标的研判，数据分析及报告撰写。</w:t>
      </w:r>
      <w:r w:rsidRPr="00B3316E">
        <w:rPr>
          <w:rStyle w:val="ad"/>
          <w:rFonts w:ascii="楷体" w:eastAsia="楷体" w:hAnsi="楷体" w:hint="eastAsia"/>
          <w:b w:val="0"/>
          <w:bCs w:val="0"/>
          <w:spacing w:val="-4"/>
          <w:sz w:val="32"/>
          <w:szCs w:val="32"/>
        </w:rPr>
        <w:br/>
        <w:t>2.组织实施</w:t>
      </w:r>
      <w:r w:rsidRPr="00B3316E">
        <w:rPr>
          <w:rStyle w:val="ad"/>
          <w:rFonts w:ascii="楷体" w:eastAsia="楷体" w:hAnsi="楷体" w:hint="eastAsia"/>
          <w:b w:val="0"/>
          <w:bCs w:val="0"/>
          <w:spacing w:val="-4"/>
          <w:sz w:val="32"/>
          <w:szCs w:val="32"/>
        </w:rPr>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sidRPr="00B3316E">
        <w:rPr>
          <w:rStyle w:val="ad"/>
          <w:rFonts w:ascii="楷体" w:eastAsia="楷体" w:hAnsi="楷体" w:hint="eastAsia"/>
          <w:b w:val="0"/>
          <w:bCs w:val="0"/>
          <w:spacing w:val="-4"/>
          <w:sz w:val="32"/>
          <w:szCs w:val="32"/>
        </w:rPr>
        <w:br/>
        <w:t>3.分析评价</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 xml:space="preserve">2025年3月15日-3月20日，评价小组按照绩效评价的原则和规范，对取得的资料进行审查核实，对采集的数据进行分析，按照绩效评价指标评分表逐项进行打分、分析、汇总各方评价结果。　</w:t>
      </w:r>
      <w:r w:rsidRPr="00B3316E">
        <w:rPr>
          <w:rStyle w:val="ad"/>
          <w:rFonts w:ascii="楷体" w:eastAsia="楷体" w:hAnsi="楷体" w:hint="eastAsia"/>
          <w:b w:val="0"/>
          <w:bCs w:val="0"/>
          <w:spacing w:val="-4"/>
          <w:sz w:val="32"/>
          <w:szCs w:val="32"/>
        </w:rPr>
        <w:br/>
        <w:t>4.撰写与提交评价报告</w:t>
      </w:r>
      <w:r w:rsidRPr="00B3316E">
        <w:rPr>
          <w:rStyle w:val="ad"/>
          <w:rFonts w:ascii="楷体" w:eastAsia="楷体" w:hAnsi="楷体" w:hint="eastAsia"/>
          <w:b w:val="0"/>
          <w:bCs w:val="0"/>
          <w:spacing w:val="-4"/>
          <w:sz w:val="32"/>
          <w:szCs w:val="32"/>
        </w:rPr>
        <w:br/>
        <w:t>2025年3月21日-3月28日，评价小组撰写绩效评价报告，按照新疆维吾尔自治区财政绩效管理信息系统绩效评价模块中统一格式和文本框架撰写绩效评价报告并提交审核。</w:t>
      </w:r>
      <w:r w:rsidRPr="00B3316E">
        <w:rPr>
          <w:rStyle w:val="ad"/>
          <w:rFonts w:ascii="楷体" w:eastAsia="楷体" w:hAnsi="楷体" w:hint="eastAsia"/>
          <w:b w:val="0"/>
          <w:bCs w:val="0"/>
          <w:spacing w:val="-4"/>
          <w:sz w:val="32"/>
          <w:szCs w:val="32"/>
        </w:rPr>
        <w:br/>
        <w:t>5.问题整改</w:t>
      </w:r>
      <w:r w:rsidRPr="00B3316E">
        <w:rPr>
          <w:rStyle w:val="ad"/>
          <w:rFonts w:ascii="楷体" w:eastAsia="楷体" w:hAnsi="楷体" w:hint="eastAsia"/>
          <w:b w:val="0"/>
          <w:bCs w:val="0"/>
          <w:spacing w:val="-4"/>
          <w:sz w:val="32"/>
          <w:szCs w:val="32"/>
        </w:rPr>
        <w:b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sidRPr="00B3316E">
        <w:rPr>
          <w:rStyle w:val="ad"/>
          <w:rFonts w:ascii="楷体" w:eastAsia="楷体" w:hAnsi="楷体" w:hint="eastAsia"/>
          <w:b w:val="0"/>
          <w:bCs w:val="0"/>
          <w:spacing w:val="-4"/>
          <w:sz w:val="32"/>
          <w:szCs w:val="32"/>
        </w:rPr>
        <w:br/>
        <w:t>6.档案整理</w:t>
      </w:r>
      <w:r w:rsidRPr="00B3316E">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AAFDA53" w14:textId="77777777" w:rsidR="0044415E" w:rsidRPr="00B3316E" w:rsidRDefault="00000000">
      <w:p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三、综合评价情况及评价结论</w:t>
      </w:r>
    </w:p>
    <w:p w14:paraId="67576057"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三、综合评价情况及评价结论</w:t>
      </w:r>
      <w:r w:rsidRPr="00B3316E">
        <w:rPr>
          <w:rStyle w:val="ad"/>
          <w:rFonts w:ascii="楷体" w:eastAsia="楷体" w:hAnsi="楷体" w:hint="eastAsia"/>
          <w:b w:val="0"/>
          <w:bCs w:val="0"/>
          <w:spacing w:val="-4"/>
          <w:sz w:val="32"/>
          <w:szCs w:val="32"/>
        </w:rPr>
        <w:br/>
        <w:t>（一）综合评价情况</w:t>
      </w:r>
      <w:r w:rsidRPr="00B3316E">
        <w:rPr>
          <w:rStyle w:val="ad"/>
          <w:rFonts w:ascii="楷体" w:eastAsia="楷体" w:hAnsi="楷体" w:hint="eastAsia"/>
          <w:b w:val="0"/>
          <w:bCs w:val="0"/>
          <w:spacing w:val="-4"/>
          <w:sz w:val="32"/>
          <w:szCs w:val="32"/>
        </w:rPr>
        <w:br/>
        <w:t>经评价，本项目达成年初设立的绩效目标，解决了图书馆文献资源未得到充分利用，宣传推广力度不够，未能充分发挥传播知识的作用等问题，在实施过程中取得了良好的成效，具体表现在：完成支付开放补助资金14.4万元。完成了文献资源借阅检索20000人次，举办公益性讲座及阅读推广活动30次，开展基层业务辅导12次，使群众满意度达到95%，开展公益活动促进了</w:t>
      </w:r>
      <w:r w:rsidRPr="00B3316E">
        <w:rPr>
          <w:rStyle w:val="ad"/>
          <w:rFonts w:ascii="楷体" w:eastAsia="楷体" w:hAnsi="楷体" w:hint="eastAsia"/>
          <w:b w:val="0"/>
          <w:bCs w:val="0"/>
          <w:spacing w:val="-4"/>
          <w:sz w:val="32"/>
          <w:szCs w:val="32"/>
        </w:rPr>
        <w:lastRenderedPageBreak/>
        <w:t>精神文明建设，通过采购图书、文创产品等丰富图书馆的资源，增加了读者人次。随着数字化发展图书馆的线上服务越来越重要，服务线上用户数量增加。提高了图书馆的利用率，让更多读者能够享受到图书馆的资源和服务，更好的发挥文化传播和知识普及的功能，满足不同读者群体的需求。通过开展各类文化展览活动，组织读者培训活动，帮助更多读者充分利用图书馆的资源，提高读者的信息素养，激发读者的阅读兴趣，培养良好的阅读习惯。提高了人民群众阅读量和知识储备 ，促进昌吉市精神文明建设。但在实施过程中也存在工作人员专业能力不足的问题，服务质量有待提高。</w:t>
      </w:r>
      <w:r w:rsidRPr="00B3316E">
        <w:rPr>
          <w:rStyle w:val="ad"/>
          <w:rFonts w:ascii="楷体" w:eastAsia="楷体" w:hAnsi="楷体" w:hint="eastAsia"/>
          <w:b w:val="0"/>
          <w:bCs w:val="0"/>
          <w:spacing w:val="-4"/>
          <w:sz w:val="32"/>
          <w:szCs w:val="32"/>
        </w:rPr>
        <w:br/>
        <w:t>（二）评价结论</w:t>
      </w:r>
      <w:r w:rsidRPr="00B3316E">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最终评分结果：总分为100分，绩效评级为“优”。综合评价结论如下：本项目共设置三级指标数量21个，实现三级指标数量21个，总体完成率为100%。项目决策类指标共设置6个，满分指标6个，得分率100%；过程管理类指标共设置5个，满分指标5个，得分率100%；项目产出类指标共设置8个，满分指标8个，得分率100%；项目效益类指标共设置1个，满分指标1个，得分率100%；项目满意度类指标共设置1个，满分指标1个，得分率100%。详细情况见“表3-1：项目综合得分表”及“附件2：项目综合得分表”。</w:t>
      </w:r>
      <w:r w:rsidRPr="00B3316E">
        <w:rPr>
          <w:rStyle w:val="ad"/>
          <w:rFonts w:ascii="楷体" w:eastAsia="楷体" w:hAnsi="楷体" w:hint="eastAsia"/>
          <w:b w:val="0"/>
          <w:bCs w:val="0"/>
          <w:spacing w:val="-4"/>
          <w:sz w:val="32"/>
          <w:szCs w:val="32"/>
        </w:rPr>
        <w:br/>
        <w:t>表3-1：项目综合得分表</w:t>
      </w:r>
      <w:r w:rsidRPr="00B3316E">
        <w:rPr>
          <w:rStyle w:val="ad"/>
          <w:rFonts w:ascii="楷体" w:eastAsia="楷体" w:hAnsi="楷体" w:hint="eastAsia"/>
          <w:b w:val="0"/>
          <w:bCs w:val="0"/>
          <w:spacing w:val="-4"/>
          <w:sz w:val="32"/>
          <w:szCs w:val="32"/>
        </w:rPr>
        <w:br/>
        <w:t>指标 决策类 管理类 产出类 效益类 满意度类 合计</w:t>
      </w:r>
      <w:r w:rsidRPr="00B3316E">
        <w:rPr>
          <w:rStyle w:val="ad"/>
          <w:rFonts w:ascii="楷体" w:eastAsia="楷体" w:hAnsi="楷体" w:hint="eastAsia"/>
          <w:b w:val="0"/>
          <w:bCs w:val="0"/>
          <w:spacing w:val="-4"/>
          <w:sz w:val="32"/>
          <w:szCs w:val="32"/>
        </w:rPr>
        <w:br/>
        <w:t>权重 21.00 19.00 30.00 20.00 10.00 100.00</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得分 21.00 19.00 30.00 20.00 10.00 100</w:t>
      </w:r>
      <w:r w:rsidRPr="00B3316E">
        <w:rPr>
          <w:rStyle w:val="ad"/>
          <w:rFonts w:ascii="楷体" w:eastAsia="楷体" w:hAnsi="楷体" w:hint="eastAsia"/>
          <w:b w:val="0"/>
          <w:bCs w:val="0"/>
          <w:spacing w:val="-4"/>
          <w:sz w:val="32"/>
          <w:szCs w:val="32"/>
        </w:rPr>
        <w:br/>
        <w:t>得分率 100% 100% 100% 100% 100% 100%</w:t>
      </w:r>
    </w:p>
    <w:p w14:paraId="1E17E0AB" w14:textId="77777777" w:rsidR="0044415E" w:rsidRPr="00B3316E" w:rsidRDefault="00000000">
      <w:pPr>
        <w:spacing w:line="540" w:lineRule="exact"/>
        <w:ind w:firstLine="640"/>
        <w:rPr>
          <w:rStyle w:val="ad"/>
          <w:rFonts w:ascii="黑体" w:eastAsia="黑体" w:hAnsi="黑体" w:hint="eastAsia"/>
        </w:rPr>
      </w:pPr>
      <w:r w:rsidRPr="00B3316E">
        <w:rPr>
          <w:rStyle w:val="ad"/>
          <w:rFonts w:ascii="黑体" w:eastAsia="黑体" w:hAnsi="黑体" w:hint="eastAsia"/>
          <w:b w:val="0"/>
          <w:spacing w:val="-4"/>
          <w:sz w:val="32"/>
          <w:szCs w:val="32"/>
        </w:rPr>
        <w:t>四、绩效评价指标分析</w:t>
      </w:r>
      <w:r w:rsidRPr="00B3316E">
        <w:rPr>
          <w:rStyle w:val="ad"/>
          <w:rFonts w:ascii="黑体" w:eastAsia="黑体" w:hAnsi="黑体" w:hint="eastAsia"/>
        </w:rPr>
        <w:t xml:space="preserve"> </w:t>
      </w:r>
    </w:p>
    <w:p w14:paraId="1512CBA7" w14:textId="77777777" w:rsidR="0044415E" w:rsidRPr="00B3316E" w:rsidRDefault="00000000">
      <w:pPr>
        <w:spacing w:line="540" w:lineRule="exact"/>
        <w:ind w:firstLineChars="181" w:firstLine="567"/>
        <w:rPr>
          <w:rFonts w:ascii="楷体" w:eastAsia="楷体" w:hAnsi="楷体" w:hint="eastAsia"/>
          <w:b/>
          <w:spacing w:val="-4"/>
          <w:sz w:val="32"/>
          <w:szCs w:val="32"/>
        </w:rPr>
      </w:pPr>
      <w:r w:rsidRPr="00B3316E">
        <w:rPr>
          <w:rFonts w:ascii="楷体" w:eastAsia="楷体" w:hAnsi="楷体" w:hint="eastAsia"/>
          <w:b/>
          <w:spacing w:val="-4"/>
          <w:sz w:val="32"/>
          <w:szCs w:val="32"/>
        </w:rPr>
        <w:t>（一）</w:t>
      </w:r>
      <w:r w:rsidRPr="00B3316E">
        <w:rPr>
          <w:rStyle w:val="ad"/>
          <w:rFonts w:ascii="楷体" w:eastAsia="楷体" w:hAnsi="楷体" w:hint="eastAsia"/>
          <w:spacing w:val="-4"/>
          <w:sz w:val="32"/>
          <w:szCs w:val="32"/>
        </w:rPr>
        <w:t>项目决策情况</w:t>
      </w:r>
    </w:p>
    <w:p w14:paraId="0D1B7CBE" w14:textId="77777777" w:rsidR="0044415E" w:rsidRPr="00B3316E"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四、绩效评价指标分析</w:t>
      </w:r>
      <w:r w:rsidRPr="00B3316E">
        <w:rPr>
          <w:rStyle w:val="ad"/>
          <w:rFonts w:ascii="楷体" w:eastAsia="楷体" w:hAnsi="楷体" w:hint="eastAsia"/>
          <w:b w:val="0"/>
          <w:bCs w:val="0"/>
          <w:spacing w:val="-4"/>
          <w:sz w:val="32"/>
          <w:szCs w:val="32"/>
        </w:rPr>
        <w:br/>
        <w:t>（一）项目决策情况</w:t>
      </w:r>
      <w:r w:rsidRPr="00B3316E">
        <w:rPr>
          <w:rStyle w:val="ad"/>
          <w:rFonts w:ascii="楷体" w:eastAsia="楷体" w:hAnsi="楷体" w:hint="eastAsia"/>
          <w:b w:val="0"/>
          <w:bCs w:val="0"/>
          <w:spacing w:val="-4"/>
          <w:sz w:val="32"/>
          <w:szCs w:val="32"/>
        </w:rPr>
        <w:br/>
        <w:t>项目决策类指标由3个二级指标和6个三级指标构成，权重分21.00分，实际得分21.00分。</w:t>
      </w:r>
      <w:r w:rsidRPr="00B3316E">
        <w:rPr>
          <w:rStyle w:val="ad"/>
          <w:rFonts w:ascii="楷体" w:eastAsia="楷体" w:hAnsi="楷体" w:hint="eastAsia"/>
          <w:b w:val="0"/>
          <w:bCs w:val="0"/>
          <w:spacing w:val="-4"/>
          <w:sz w:val="32"/>
          <w:szCs w:val="32"/>
        </w:rPr>
        <w:br/>
        <w:t>1.项目立项情况分析</w:t>
      </w:r>
      <w:r w:rsidRPr="00B3316E">
        <w:rPr>
          <w:rStyle w:val="ad"/>
          <w:rFonts w:ascii="楷体" w:eastAsia="楷体" w:hAnsi="楷体" w:hint="eastAsia"/>
          <w:b w:val="0"/>
          <w:bCs w:val="0"/>
          <w:spacing w:val="-4"/>
          <w:sz w:val="32"/>
          <w:szCs w:val="32"/>
        </w:rPr>
        <w:br/>
        <w:t>（1）立项依据充分性</w:t>
      </w:r>
      <w:r w:rsidRPr="00B3316E">
        <w:rPr>
          <w:rStyle w:val="ad"/>
          <w:rFonts w:ascii="楷体" w:eastAsia="楷体" w:hAnsi="楷体" w:hint="eastAsia"/>
          <w:b w:val="0"/>
          <w:bCs w:val="0"/>
          <w:spacing w:val="-4"/>
          <w:sz w:val="32"/>
          <w:szCs w:val="32"/>
        </w:rPr>
        <w:br/>
        <w:t>本项目立项符合昌吉州财政局颁发的昌州财教［2023］81号《关于提前下达中央2024年美术馆、公共图书馆、文化馆（站）免费开放补助资金的通知》中：“为保障公共图书馆、美术馆、文化馆(站、</w:t>
      </w:r>
      <w:proofErr w:type="gramStart"/>
      <w:r w:rsidRPr="00B3316E">
        <w:rPr>
          <w:rStyle w:val="ad"/>
          <w:rFonts w:ascii="楷体" w:eastAsia="楷体" w:hAnsi="楷体" w:hint="eastAsia"/>
          <w:b w:val="0"/>
          <w:bCs w:val="0"/>
          <w:spacing w:val="-4"/>
          <w:sz w:val="32"/>
          <w:szCs w:val="32"/>
        </w:rPr>
        <w:t>中心)</w:t>
      </w:r>
      <w:proofErr w:type="gramEnd"/>
      <w:r w:rsidRPr="00B3316E">
        <w:rPr>
          <w:rStyle w:val="ad"/>
          <w:rFonts w:ascii="楷体" w:eastAsia="楷体" w:hAnsi="楷体" w:hint="eastAsia"/>
          <w:b w:val="0"/>
          <w:bCs w:val="0"/>
          <w:spacing w:val="-4"/>
          <w:sz w:val="32"/>
          <w:szCs w:val="32"/>
        </w:rPr>
        <w:t>免费开放后正常运转并提供基本公共文化服务，经研究，现下达2024年公共图书馆。美术馆、文化馆</w:t>
      </w:r>
      <w:proofErr w:type="gramStart"/>
      <w:r w:rsidRPr="00B3316E">
        <w:rPr>
          <w:rStyle w:val="ad"/>
          <w:rFonts w:ascii="楷体" w:eastAsia="楷体" w:hAnsi="楷体" w:hint="eastAsia"/>
          <w:b w:val="0"/>
          <w:bCs w:val="0"/>
          <w:spacing w:val="-4"/>
          <w:sz w:val="32"/>
          <w:szCs w:val="32"/>
        </w:rPr>
        <w:t>(站)</w:t>
      </w:r>
      <w:proofErr w:type="gramEnd"/>
      <w:r w:rsidRPr="00B3316E">
        <w:rPr>
          <w:rStyle w:val="ad"/>
          <w:rFonts w:ascii="楷体" w:eastAsia="楷体" w:hAnsi="楷体" w:hint="eastAsia"/>
          <w:b w:val="0"/>
          <w:bCs w:val="0"/>
          <w:spacing w:val="-4"/>
          <w:sz w:val="32"/>
          <w:szCs w:val="32"/>
        </w:rPr>
        <w:t>免费开放补助资金</w:t>
      </w:r>
      <w:proofErr w:type="gramStart"/>
      <w:r w:rsidRPr="00B3316E">
        <w:rPr>
          <w:rStyle w:val="ad"/>
          <w:rFonts w:ascii="楷体" w:eastAsia="楷体" w:hAnsi="楷体" w:hint="eastAsia"/>
          <w:b w:val="0"/>
          <w:bCs w:val="0"/>
          <w:spacing w:val="-4"/>
          <w:sz w:val="32"/>
          <w:szCs w:val="32"/>
        </w:rPr>
        <w:t>(项目</w:t>
      </w:r>
      <w:proofErr w:type="gramEnd"/>
      <w:r w:rsidRPr="00B3316E">
        <w:rPr>
          <w:rStyle w:val="ad"/>
          <w:rFonts w:ascii="楷体" w:eastAsia="楷体" w:hAnsi="楷体" w:hint="eastAsia"/>
          <w:b w:val="0"/>
          <w:bCs w:val="0"/>
          <w:spacing w:val="-4"/>
          <w:sz w:val="32"/>
          <w:szCs w:val="32"/>
        </w:rPr>
        <w:t>代码:100013Z135050009014，2024年政府收支分类</w:t>
      </w:r>
      <w:proofErr w:type="gramStart"/>
      <w:r w:rsidRPr="00B3316E">
        <w:rPr>
          <w:rStyle w:val="ad"/>
          <w:rFonts w:ascii="楷体" w:eastAsia="楷体" w:hAnsi="楷体" w:hint="eastAsia"/>
          <w:b w:val="0"/>
          <w:bCs w:val="0"/>
          <w:spacing w:val="-4"/>
          <w:sz w:val="32"/>
          <w:szCs w:val="32"/>
        </w:rPr>
        <w:t>科目:</w:t>
      </w:r>
      <w:proofErr w:type="gramEnd"/>
      <w:r w:rsidRPr="00B3316E">
        <w:rPr>
          <w:rStyle w:val="ad"/>
          <w:rFonts w:ascii="楷体" w:eastAsia="楷体" w:hAnsi="楷体" w:hint="eastAsia"/>
          <w:b w:val="0"/>
          <w:bCs w:val="0"/>
          <w:spacing w:val="-4"/>
          <w:sz w:val="32"/>
          <w:szCs w:val="32"/>
        </w:rPr>
        <w:t>1100208结算补助</w:t>
      </w:r>
      <w:proofErr w:type="gramStart"/>
      <w:r w:rsidRPr="00B3316E">
        <w:rPr>
          <w:rStyle w:val="ad"/>
          <w:rFonts w:ascii="楷体" w:eastAsia="楷体" w:hAnsi="楷体" w:hint="eastAsia"/>
          <w:b w:val="0"/>
          <w:bCs w:val="0"/>
          <w:spacing w:val="-4"/>
          <w:sz w:val="32"/>
          <w:szCs w:val="32"/>
        </w:rPr>
        <w:t>收入)，</w:t>
      </w:r>
      <w:proofErr w:type="gramEnd"/>
      <w:r w:rsidRPr="00B3316E">
        <w:rPr>
          <w:rStyle w:val="ad"/>
          <w:rFonts w:ascii="楷体" w:eastAsia="楷体" w:hAnsi="楷体" w:hint="eastAsia"/>
          <w:b w:val="0"/>
          <w:bCs w:val="0"/>
          <w:spacing w:val="-4"/>
          <w:sz w:val="32"/>
          <w:szCs w:val="32"/>
        </w:rPr>
        <w:t>具体金额等情况见附件。请按照《财政部文化和旅游部关于印发</w:t>
      </w:r>
      <w:proofErr w:type="gramStart"/>
      <w:r w:rsidRPr="00B3316E">
        <w:rPr>
          <w:rStyle w:val="ad"/>
          <w:rFonts w:ascii="楷体" w:eastAsia="楷体" w:hAnsi="楷体" w:hint="eastAsia"/>
          <w:b w:val="0"/>
          <w:bCs w:val="0"/>
          <w:spacing w:val="-4"/>
          <w:sz w:val="32"/>
          <w:szCs w:val="32"/>
        </w:rPr>
        <w:t>&lt;中央</w:t>
      </w:r>
      <w:proofErr w:type="gramEnd"/>
      <w:r w:rsidRPr="00B3316E">
        <w:rPr>
          <w:rStyle w:val="ad"/>
          <w:rFonts w:ascii="楷体" w:eastAsia="楷体" w:hAnsi="楷体" w:hint="eastAsia"/>
          <w:b w:val="0"/>
          <w:bCs w:val="0"/>
          <w:spacing w:val="-4"/>
          <w:sz w:val="32"/>
          <w:szCs w:val="32"/>
        </w:rPr>
        <w:t>对地方公共图书馆 美术馆 文化馆</w:t>
      </w:r>
      <w:proofErr w:type="gramStart"/>
      <w:r w:rsidRPr="00B3316E">
        <w:rPr>
          <w:rStyle w:val="ad"/>
          <w:rFonts w:ascii="楷体" w:eastAsia="楷体" w:hAnsi="楷体" w:hint="eastAsia"/>
          <w:b w:val="0"/>
          <w:bCs w:val="0"/>
          <w:spacing w:val="-4"/>
          <w:sz w:val="32"/>
          <w:szCs w:val="32"/>
        </w:rPr>
        <w:t>(站)</w:t>
      </w:r>
      <w:proofErr w:type="gramEnd"/>
      <w:r w:rsidRPr="00B3316E">
        <w:rPr>
          <w:rStyle w:val="ad"/>
          <w:rFonts w:ascii="楷体" w:eastAsia="楷体" w:hAnsi="楷体" w:hint="eastAsia"/>
          <w:b w:val="0"/>
          <w:bCs w:val="0"/>
          <w:spacing w:val="-4"/>
          <w:sz w:val="32"/>
          <w:szCs w:val="32"/>
        </w:rPr>
        <w:t>免费开放补助资金管理办法》的通知》</w:t>
      </w:r>
      <w:proofErr w:type="gramStart"/>
      <w:r w:rsidRPr="00B3316E">
        <w:rPr>
          <w:rStyle w:val="ad"/>
          <w:rFonts w:ascii="楷体" w:eastAsia="楷体" w:hAnsi="楷体" w:hint="eastAsia"/>
          <w:b w:val="0"/>
          <w:bCs w:val="0"/>
          <w:spacing w:val="-4"/>
          <w:sz w:val="32"/>
          <w:szCs w:val="32"/>
        </w:rPr>
        <w:t>(财</w:t>
      </w:r>
      <w:proofErr w:type="gramEnd"/>
      <w:r w:rsidRPr="00B3316E">
        <w:rPr>
          <w:rStyle w:val="ad"/>
          <w:rFonts w:ascii="楷体" w:eastAsia="楷体" w:hAnsi="楷体" w:hint="eastAsia"/>
          <w:b w:val="0"/>
          <w:bCs w:val="0"/>
          <w:spacing w:val="-4"/>
          <w:sz w:val="32"/>
          <w:szCs w:val="32"/>
        </w:rPr>
        <w:t>教</w:t>
      </w:r>
      <w:proofErr w:type="gramStart"/>
      <w:r w:rsidRPr="00B3316E">
        <w:rPr>
          <w:rStyle w:val="ad"/>
          <w:rFonts w:ascii="楷体" w:eastAsia="楷体" w:hAnsi="楷体" w:hint="eastAsia"/>
          <w:b w:val="0"/>
          <w:bCs w:val="0"/>
          <w:spacing w:val="-4"/>
          <w:sz w:val="32"/>
          <w:szCs w:val="32"/>
        </w:rPr>
        <w:t>(2020)</w:t>
      </w:r>
      <w:proofErr w:type="gramEnd"/>
      <w:r w:rsidRPr="00B3316E">
        <w:rPr>
          <w:rStyle w:val="ad"/>
          <w:rFonts w:ascii="楷体" w:eastAsia="楷体" w:hAnsi="楷体" w:hint="eastAsia"/>
          <w:b w:val="0"/>
          <w:bCs w:val="0"/>
          <w:spacing w:val="-4"/>
          <w:sz w:val="32"/>
          <w:szCs w:val="32"/>
        </w:rPr>
        <w:t>156</w:t>
      </w:r>
      <w:proofErr w:type="gramStart"/>
      <w:r w:rsidRPr="00B3316E">
        <w:rPr>
          <w:rStyle w:val="ad"/>
          <w:rFonts w:ascii="楷体" w:eastAsia="楷体" w:hAnsi="楷体" w:hint="eastAsia"/>
          <w:b w:val="0"/>
          <w:bCs w:val="0"/>
          <w:spacing w:val="-4"/>
          <w:sz w:val="32"/>
          <w:szCs w:val="32"/>
        </w:rPr>
        <w:t>号)</w:t>
      </w:r>
      <w:proofErr w:type="gramEnd"/>
      <w:r w:rsidRPr="00B3316E">
        <w:rPr>
          <w:rStyle w:val="ad"/>
          <w:rFonts w:ascii="楷体" w:eastAsia="楷体" w:hAnsi="楷体" w:hint="eastAsia"/>
          <w:b w:val="0"/>
          <w:bCs w:val="0"/>
          <w:spacing w:val="-4"/>
          <w:sz w:val="32"/>
          <w:szCs w:val="32"/>
        </w:rPr>
        <w:t>等文件要求，抓紧落实你省(区、市、</w:t>
      </w:r>
      <w:proofErr w:type="gramStart"/>
      <w:r w:rsidRPr="00B3316E">
        <w:rPr>
          <w:rStyle w:val="ad"/>
          <w:rFonts w:ascii="楷体" w:eastAsia="楷体" w:hAnsi="楷体" w:hint="eastAsia"/>
          <w:b w:val="0"/>
          <w:bCs w:val="0"/>
          <w:spacing w:val="-4"/>
          <w:sz w:val="32"/>
          <w:szCs w:val="32"/>
        </w:rPr>
        <w:t>兵团)</w:t>
      </w:r>
      <w:proofErr w:type="gramEnd"/>
      <w:r w:rsidRPr="00B3316E">
        <w:rPr>
          <w:rStyle w:val="ad"/>
          <w:rFonts w:ascii="楷体" w:eastAsia="楷体" w:hAnsi="楷体" w:hint="eastAsia"/>
          <w:b w:val="0"/>
          <w:bCs w:val="0"/>
          <w:spacing w:val="-4"/>
          <w:sz w:val="32"/>
          <w:szCs w:val="32"/>
        </w:rPr>
        <w:t>应负担的公共图书馆、美术馆、文化馆</w:t>
      </w:r>
      <w:proofErr w:type="gramStart"/>
      <w:r w:rsidRPr="00B3316E">
        <w:rPr>
          <w:rStyle w:val="ad"/>
          <w:rFonts w:ascii="楷体" w:eastAsia="楷体" w:hAnsi="楷体" w:hint="eastAsia"/>
          <w:b w:val="0"/>
          <w:bCs w:val="0"/>
          <w:spacing w:val="-4"/>
          <w:sz w:val="32"/>
          <w:szCs w:val="32"/>
        </w:rPr>
        <w:t>(站)</w:t>
      </w:r>
      <w:proofErr w:type="gramEnd"/>
      <w:r w:rsidRPr="00B3316E">
        <w:rPr>
          <w:rStyle w:val="ad"/>
          <w:rFonts w:ascii="楷体" w:eastAsia="楷体" w:hAnsi="楷体" w:hint="eastAsia"/>
          <w:b w:val="0"/>
          <w:bCs w:val="0"/>
          <w:spacing w:val="-4"/>
          <w:sz w:val="32"/>
          <w:szCs w:val="32"/>
        </w:rPr>
        <w:t>和城市社区</w:t>
      </w:r>
      <w:proofErr w:type="gramStart"/>
      <w:r w:rsidRPr="00B3316E">
        <w:rPr>
          <w:rStyle w:val="ad"/>
          <w:rFonts w:ascii="楷体" w:eastAsia="楷体" w:hAnsi="楷体" w:hint="eastAsia"/>
          <w:b w:val="0"/>
          <w:bCs w:val="0"/>
          <w:spacing w:val="-4"/>
          <w:sz w:val="32"/>
          <w:szCs w:val="32"/>
        </w:rPr>
        <w:t>(街道)</w:t>
      </w:r>
      <w:proofErr w:type="gramEnd"/>
      <w:r w:rsidRPr="00B3316E">
        <w:rPr>
          <w:rStyle w:val="ad"/>
          <w:rFonts w:ascii="楷体" w:eastAsia="楷体" w:hAnsi="楷体" w:hint="eastAsia"/>
          <w:b w:val="0"/>
          <w:bCs w:val="0"/>
          <w:spacing w:val="-4"/>
          <w:sz w:val="32"/>
          <w:szCs w:val="32"/>
        </w:rPr>
        <w:t>文化中心免费开放资金，与中央财政补助资金统筹安排，保障免费开放工作顺利实施。”；本项目立项符合《关于提前下达中央2024年美术馆、公共图书馆、文化馆（站）免费开放补助资金的通知》的内容，符合行业发展规划和政策要求；本项目立项符合《昌吉</w:t>
      </w:r>
      <w:r w:rsidRPr="00B3316E">
        <w:rPr>
          <w:rStyle w:val="ad"/>
          <w:rFonts w:ascii="楷体" w:eastAsia="楷体" w:hAnsi="楷体" w:hint="eastAsia"/>
          <w:b w:val="0"/>
          <w:bCs w:val="0"/>
          <w:spacing w:val="-4"/>
          <w:sz w:val="32"/>
          <w:szCs w:val="32"/>
        </w:rPr>
        <w:lastRenderedPageBreak/>
        <w:t>市图书馆单位配置内设机构和人员编制规》中职责范围中的“努力做好地方文献的征集工作。开展书刊资料的</w:t>
      </w:r>
      <w:proofErr w:type="gramStart"/>
      <w:r w:rsidRPr="00B3316E">
        <w:rPr>
          <w:rStyle w:val="ad"/>
          <w:rFonts w:ascii="楷体" w:eastAsia="楷体" w:hAnsi="楷体" w:hint="eastAsia"/>
          <w:b w:val="0"/>
          <w:bCs w:val="0"/>
          <w:spacing w:val="-4"/>
          <w:sz w:val="32"/>
          <w:szCs w:val="32"/>
        </w:rPr>
        <w:t>阅览,</w:t>
      </w:r>
      <w:proofErr w:type="gramEnd"/>
      <w:r w:rsidRPr="00B3316E">
        <w:rPr>
          <w:rStyle w:val="ad"/>
          <w:rFonts w:ascii="楷体" w:eastAsia="楷体" w:hAnsi="楷体" w:hint="eastAsia"/>
          <w:b w:val="0"/>
          <w:bCs w:val="0"/>
          <w:spacing w:val="-4"/>
          <w:sz w:val="32"/>
          <w:szCs w:val="32"/>
        </w:rPr>
        <w:t>对读者进行阅读辅导，做好读者服务工作。”，属于我单位履职所需；根据《财政资金直接支付申请书》，本项目资金性质为“一般公共预算资金”功能分类为“2070104”经济分类为“30201”属于公共财政支持范围，符合中央、地方事权支出责任划分原则；经检查我单位财政管理一体化信息系统，本项目不存在重复。</w:t>
      </w:r>
      <w:r w:rsidRPr="00B3316E">
        <w:rPr>
          <w:rStyle w:val="ad"/>
          <w:rFonts w:ascii="楷体" w:eastAsia="楷体" w:hAnsi="楷体" w:hint="eastAsia"/>
          <w:b w:val="0"/>
          <w:bCs w:val="0"/>
          <w:spacing w:val="-4"/>
          <w:sz w:val="32"/>
          <w:szCs w:val="32"/>
        </w:rPr>
        <w:br/>
        <w:t>综上所述，本指标满分为5.00分，根据评分标准得5.00分，本项目立项依据充分。</w:t>
      </w:r>
      <w:r w:rsidRPr="00B3316E">
        <w:rPr>
          <w:rStyle w:val="ad"/>
          <w:rFonts w:ascii="楷体" w:eastAsia="楷体" w:hAnsi="楷体" w:hint="eastAsia"/>
          <w:b w:val="0"/>
          <w:bCs w:val="0"/>
          <w:spacing w:val="-4"/>
          <w:sz w:val="32"/>
          <w:szCs w:val="32"/>
        </w:rPr>
        <w:br/>
        <w:t>（2）立项程序规范性</w:t>
      </w:r>
      <w:r w:rsidRPr="00B3316E">
        <w:rPr>
          <w:rStyle w:val="ad"/>
          <w:rFonts w:ascii="楷体" w:eastAsia="楷体" w:hAnsi="楷体" w:hint="eastAsia"/>
          <w:b w:val="0"/>
          <w:bCs w:val="0"/>
          <w:spacing w:val="-4"/>
          <w:sz w:val="32"/>
          <w:szCs w:val="32"/>
        </w:rPr>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中央2024年美术馆、公共图书馆、文化馆（站）免费开放补助资金的通知》》（昌州财教〔2023〕81号）文件要求实施项目。</w:t>
      </w:r>
      <w:r w:rsidRPr="00B3316E">
        <w:rPr>
          <w:rStyle w:val="ad"/>
          <w:rFonts w:ascii="楷体" w:eastAsia="楷体" w:hAnsi="楷体" w:hint="eastAsia"/>
          <w:b w:val="0"/>
          <w:bCs w:val="0"/>
          <w:spacing w:val="-4"/>
          <w:sz w:val="32"/>
          <w:szCs w:val="32"/>
        </w:rPr>
        <w:br/>
        <w:t>综上所述，本指标满分为3.00分，根据评分标准得3.00分，本项目立项程序规范。</w:t>
      </w:r>
      <w:r w:rsidRPr="00B3316E">
        <w:rPr>
          <w:rStyle w:val="ad"/>
          <w:rFonts w:ascii="楷体" w:eastAsia="楷体" w:hAnsi="楷体" w:hint="eastAsia"/>
          <w:b w:val="0"/>
          <w:bCs w:val="0"/>
          <w:spacing w:val="-4"/>
          <w:sz w:val="32"/>
          <w:szCs w:val="32"/>
        </w:rPr>
        <w:br/>
        <w:t>2.绩效目标情况分析</w:t>
      </w:r>
      <w:r w:rsidRPr="00B3316E">
        <w:rPr>
          <w:rStyle w:val="ad"/>
          <w:rFonts w:ascii="楷体" w:eastAsia="楷体" w:hAnsi="楷体" w:hint="eastAsia"/>
          <w:b w:val="0"/>
          <w:bCs w:val="0"/>
          <w:spacing w:val="-4"/>
          <w:sz w:val="32"/>
          <w:szCs w:val="32"/>
        </w:rPr>
        <w:br/>
        <w:t>（1）绩效目标合理性</w:t>
      </w:r>
      <w:r w:rsidRPr="00B3316E">
        <w:rPr>
          <w:rStyle w:val="ad"/>
          <w:rFonts w:ascii="楷体" w:eastAsia="楷体" w:hAnsi="楷体" w:hint="eastAsia"/>
          <w:b w:val="0"/>
          <w:bCs w:val="0"/>
          <w:spacing w:val="-4"/>
          <w:sz w:val="32"/>
          <w:szCs w:val="32"/>
        </w:rPr>
        <w:br/>
        <w:t>①该项目已设置年度绩效目标，具体内容为“本项目拟投入14.4万元，举办免费阅读活动不少于30场，文献资源借阅人次达到20000人次；开展基层业务辅导12场；建设文化信息资源共享，</w:t>
      </w:r>
      <w:r w:rsidRPr="00B3316E">
        <w:rPr>
          <w:rStyle w:val="ad"/>
          <w:rFonts w:ascii="楷体" w:eastAsia="楷体" w:hAnsi="楷体" w:hint="eastAsia"/>
          <w:b w:val="0"/>
          <w:bCs w:val="0"/>
          <w:spacing w:val="-4"/>
          <w:sz w:val="32"/>
          <w:szCs w:val="32"/>
        </w:rPr>
        <w:lastRenderedPageBreak/>
        <w:t>提高人民群众阅读量有效提升；群众满意度达到90%。学生满意度达到90%。”。</w:t>
      </w:r>
      <w:r w:rsidRPr="00B3316E">
        <w:rPr>
          <w:rStyle w:val="ad"/>
          <w:rFonts w:ascii="楷体" w:eastAsia="楷体" w:hAnsi="楷体" w:hint="eastAsia"/>
          <w:b w:val="0"/>
          <w:bCs w:val="0"/>
          <w:spacing w:val="-4"/>
          <w:sz w:val="32"/>
          <w:szCs w:val="32"/>
        </w:rPr>
        <w:br/>
        <w:t>②该项目实际工作内容为：截至2024年12月31日，该项目实际完成支付开放补助资金14.4万元。完成了文献资源借阅检索20000人次，举办公益性讲座及阅读推广活动30次，开展基层业务辅导12次，使群众满意度达到95%，开展公益活动促进了精神文明建设，通过采购图书、文创产品等丰富图书馆的资源，增加了读者人次。随着数字化发展图书馆的线上服务越来越重要，服务线上用户数量增加。提高了图书馆的利用率，让更多读者能够享受到图书馆的资源和服务，更好的发挥文化传播和知识普及的功能，满足不同读者群体的需求。通过开展各类文化展览活动，组织读者培训活动，帮助更多读者充分利用图书馆的资源，提高读者的信息素养，激发读者的阅读兴趣，培养良好的阅读习惯。提高了人民群众阅读量和知识储备量和运营效率</w:t>
      </w:r>
      <w:proofErr w:type="gramStart"/>
      <w:r w:rsidRPr="00B3316E">
        <w:rPr>
          <w:rStyle w:val="ad"/>
          <w:rFonts w:ascii="楷体" w:eastAsia="楷体" w:hAnsi="楷体" w:hint="eastAsia"/>
          <w:b w:val="0"/>
          <w:bCs w:val="0"/>
          <w:spacing w:val="-4"/>
          <w:sz w:val="32"/>
          <w:szCs w:val="32"/>
        </w:rPr>
        <w:t xml:space="preserve"> 。</w:t>
      </w:r>
      <w:proofErr w:type="gramEnd"/>
      <w:r w:rsidRPr="00B3316E">
        <w:rPr>
          <w:rStyle w:val="ad"/>
          <w:rFonts w:ascii="楷体" w:eastAsia="楷体" w:hAnsi="楷体" w:hint="eastAsia"/>
          <w:b w:val="0"/>
          <w:bCs w:val="0"/>
          <w:spacing w:val="-4"/>
          <w:sz w:val="32"/>
          <w:szCs w:val="32"/>
        </w:rPr>
        <w:t>绩效目标与实际工作内容一致，两者具有相关性。</w:t>
      </w:r>
      <w:r w:rsidRPr="00B3316E">
        <w:rPr>
          <w:rStyle w:val="ad"/>
          <w:rFonts w:ascii="楷体" w:eastAsia="楷体" w:hAnsi="楷体" w:hint="eastAsia"/>
          <w:b w:val="0"/>
          <w:bCs w:val="0"/>
          <w:spacing w:val="-4"/>
          <w:sz w:val="32"/>
          <w:szCs w:val="32"/>
        </w:rPr>
        <w:br/>
        <w:t>③该项目按照绩效目标完成数量指标、质量指标、时效指标、成本指标，完成了支付开放补助资金14.4万元。完成了文献资源借阅检索20000人次，举办公益性讲座及阅读推广活动30次，开展基层业务辅导12次，使群众满意度达到95%，大大提高了图书馆的利用率，让更多读者能够享受到图书馆的资源和服务，更好地发挥文化传播和知识普及的功能，满足不同读者群体的需求。预期产出效益和效果符合正常的业绩水平。</w:t>
      </w:r>
      <w:r w:rsidRPr="00B3316E">
        <w:rPr>
          <w:rStyle w:val="ad"/>
          <w:rFonts w:ascii="楷体" w:eastAsia="楷体" w:hAnsi="楷体" w:hint="eastAsia"/>
          <w:b w:val="0"/>
          <w:bCs w:val="0"/>
          <w:spacing w:val="-4"/>
          <w:sz w:val="32"/>
          <w:szCs w:val="32"/>
        </w:rPr>
        <w:br/>
        <w:t>④该项目批复的预算金额为14.4万元，《项目支出绩效目标表》中预算金额为14.4万元，预算确定的项目资金与预算确定的项目投资额相匹配。</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综上所述，本指标满分为4.00分，根据评分标准得4.00分，本项目绩效目标设置合理。</w:t>
      </w:r>
      <w:r w:rsidRPr="00B3316E">
        <w:rPr>
          <w:rStyle w:val="ad"/>
          <w:rFonts w:ascii="楷体" w:eastAsia="楷体" w:hAnsi="楷体" w:hint="eastAsia"/>
          <w:b w:val="0"/>
          <w:bCs w:val="0"/>
          <w:spacing w:val="-4"/>
          <w:sz w:val="32"/>
          <w:szCs w:val="32"/>
        </w:rPr>
        <w:br/>
        <w:t>（2）绩效指标明确性</w:t>
      </w:r>
      <w:r w:rsidRPr="00B3316E">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10个，定量指标9个，定性指标1个，指标量化率为90.00%，量化率达70.00%以上。</w:t>
      </w:r>
      <w:r w:rsidRPr="00B3316E">
        <w:rPr>
          <w:rStyle w:val="ad"/>
          <w:rFonts w:ascii="楷体" w:eastAsia="楷体" w:hAnsi="楷体" w:hint="eastAsia"/>
          <w:b w:val="0"/>
          <w:bCs w:val="0"/>
          <w:spacing w:val="-4"/>
          <w:sz w:val="32"/>
          <w:szCs w:val="32"/>
        </w:rPr>
        <w:br/>
        <w:t>该《项目绩效目标表》中，数量指标值为“≥20000人次、=30场、=12场”，已设置时效指标“资金拨付及时率”三级指标的年度指标值与年度绩效目标中任务数一致，已设置的绩效目标具备明确性、可衡量性、可实现性、相关性、时限性。</w:t>
      </w:r>
      <w:r w:rsidRPr="00B3316E">
        <w:rPr>
          <w:rStyle w:val="ad"/>
          <w:rFonts w:ascii="楷体" w:eastAsia="楷体" w:hAnsi="楷体" w:hint="eastAsia"/>
          <w:b w:val="0"/>
          <w:bCs w:val="0"/>
          <w:spacing w:val="-4"/>
          <w:sz w:val="32"/>
          <w:szCs w:val="32"/>
        </w:rPr>
        <w:br/>
        <w:t>综上所述，本指标满分为3.00分，根据评分标准得3.00分，本项目所设置绩效指标明确。</w:t>
      </w:r>
      <w:r w:rsidRPr="00B3316E">
        <w:rPr>
          <w:rStyle w:val="ad"/>
          <w:rFonts w:ascii="楷体" w:eastAsia="楷体" w:hAnsi="楷体" w:hint="eastAsia"/>
          <w:b w:val="0"/>
          <w:bCs w:val="0"/>
          <w:spacing w:val="-4"/>
          <w:sz w:val="32"/>
          <w:szCs w:val="32"/>
        </w:rPr>
        <w:br/>
        <w:t>3.资金投入情况分析</w:t>
      </w:r>
      <w:r w:rsidRPr="00B3316E">
        <w:rPr>
          <w:rStyle w:val="ad"/>
          <w:rFonts w:ascii="楷体" w:eastAsia="楷体" w:hAnsi="楷体" w:hint="eastAsia"/>
          <w:b w:val="0"/>
          <w:bCs w:val="0"/>
          <w:spacing w:val="-4"/>
          <w:sz w:val="32"/>
          <w:szCs w:val="32"/>
        </w:rPr>
        <w:br/>
        <w:t>（1）预算编制科学性</w:t>
      </w:r>
      <w:r w:rsidRPr="00B3316E">
        <w:rPr>
          <w:rStyle w:val="ad"/>
          <w:rFonts w:ascii="楷体" w:eastAsia="楷体" w:hAnsi="楷体" w:hint="eastAsia"/>
          <w:b w:val="0"/>
          <w:bCs w:val="0"/>
          <w:spacing w:val="-4"/>
          <w:sz w:val="32"/>
          <w:szCs w:val="32"/>
        </w:rPr>
        <w:br/>
        <w:t>本项目预算编制通过以往年度的实际执行情况，综合考虑本年度情况，综合编制预算，即预算编制较科学且经过论证；</w:t>
      </w:r>
      <w:r w:rsidRPr="00B3316E">
        <w:rPr>
          <w:rStyle w:val="ad"/>
          <w:rFonts w:ascii="楷体" w:eastAsia="楷体" w:hAnsi="楷体" w:hint="eastAsia"/>
          <w:b w:val="0"/>
          <w:bCs w:val="0"/>
          <w:spacing w:val="-4"/>
          <w:sz w:val="32"/>
          <w:szCs w:val="32"/>
        </w:rPr>
        <w:br/>
        <w:t>预算申请内容为通过政采云网上招标项目所需材料，筹备活动所需物资，主要涉及图书馆场所部分建筑的修缮、场所安保服务、开展图书采编、书籍整理培训服务、各类物资和办公用品的采购、电信服务、软件运维服务、广告宣传服务、计算机以及其他设备维修服务，项目实际内容为举办公益性讲座及阅读推广活动，开展基层业务辅导，开展公益活动、为居民免费办理借阅证、举办读书讲座、组织开展亲子阅读和少儿活动等，促进了精神文明建设。通过采购图书、文创产品等丰富图书馆的资源，增加了读者</w:t>
      </w:r>
      <w:r w:rsidRPr="00B3316E">
        <w:rPr>
          <w:rStyle w:val="ad"/>
          <w:rFonts w:ascii="楷体" w:eastAsia="楷体" w:hAnsi="楷体" w:hint="eastAsia"/>
          <w:b w:val="0"/>
          <w:bCs w:val="0"/>
          <w:spacing w:val="-4"/>
          <w:sz w:val="32"/>
          <w:szCs w:val="32"/>
        </w:rPr>
        <w:lastRenderedPageBreak/>
        <w:t>人次，预算申请与《中央2024年美术馆、公共图书馆、文化馆[站]免费开放补助项目实施方案》中涉及的项目内容匹配；</w:t>
      </w:r>
      <w:r w:rsidRPr="00B3316E">
        <w:rPr>
          <w:rStyle w:val="ad"/>
          <w:rFonts w:ascii="楷体" w:eastAsia="楷体" w:hAnsi="楷体" w:hint="eastAsia"/>
          <w:b w:val="0"/>
          <w:bCs w:val="0"/>
          <w:spacing w:val="-4"/>
          <w:sz w:val="32"/>
          <w:szCs w:val="32"/>
        </w:rPr>
        <w:br/>
        <w:t>本项目预算申请资金14.4万元，我单位在预算申请中严格按照项目实施内容及测算标准进行核算，其中：开展公益讲座阅读推广活动费用支出费用7万元、数字图书馆及网络信息维护支出费用3万元、保障业务及活动正常运行支出费用4.4万元。预算确定资金量与实际工作任务相匹配。本项目预算额度测算依据充分，严格按照标准编制，预算确定资金量与实际工作任务相匹配；</w:t>
      </w:r>
      <w:r w:rsidRPr="00B3316E">
        <w:rPr>
          <w:rStyle w:val="ad"/>
          <w:rFonts w:ascii="楷体" w:eastAsia="楷体" w:hAnsi="楷体" w:hint="eastAsia"/>
          <w:b w:val="0"/>
          <w:bCs w:val="0"/>
          <w:spacing w:val="-4"/>
          <w:sz w:val="32"/>
          <w:szCs w:val="32"/>
        </w:rPr>
        <w:br/>
        <w:t>综上所述，本指标满分为4.00分，根据评分标准得4.00分，本项目预算编制科学。</w:t>
      </w:r>
      <w:r w:rsidRPr="00B3316E">
        <w:rPr>
          <w:rStyle w:val="ad"/>
          <w:rFonts w:ascii="楷体" w:eastAsia="楷体" w:hAnsi="楷体" w:hint="eastAsia"/>
          <w:b w:val="0"/>
          <w:bCs w:val="0"/>
          <w:spacing w:val="-4"/>
          <w:sz w:val="32"/>
          <w:szCs w:val="32"/>
        </w:rPr>
        <w:br/>
        <w:t>（2）资金分配合理性</w:t>
      </w:r>
      <w:r w:rsidRPr="00B3316E">
        <w:rPr>
          <w:rStyle w:val="ad"/>
          <w:rFonts w:ascii="楷体" w:eastAsia="楷体" w:hAnsi="楷体" w:hint="eastAsia"/>
          <w:b w:val="0"/>
          <w:bCs w:val="0"/>
          <w:spacing w:val="-4"/>
          <w:sz w:val="32"/>
          <w:szCs w:val="32"/>
        </w:rPr>
        <w:br/>
        <w:t>本项目实际分配资金以《中央2024年美术馆、公共图书馆、文化馆[站]免费开放补助项目实施方案》为依据进行资金分配，预算资金分配依据充分。根据《关于提前下达中央2024年美术馆、公共图书馆、文化馆（站）免费开放补助资金的通知》（昌州财教〔2023〕81号），本项目实际到位资金14.4万元，资金分配额度合理，与我单位实际需求相适应。</w:t>
      </w:r>
      <w:r w:rsidRPr="00B3316E">
        <w:rPr>
          <w:rStyle w:val="ad"/>
          <w:rFonts w:ascii="楷体" w:eastAsia="楷体" w:hAnsi="楷体" w:hint="eastAsia"/>
          <w:b w:val="0"/>
          <w:bCs w:val="0"/>
          <w:spacing w:val="-4"/>
          <w:sz w:val="32"/>
          <w:szCs w:val="32"/>
        </w:rPr>
        <w:br/>
        <w:t>综上所述，本指标满分为2.00分，根据评分标准得2.00分，本项目资金分配合理。</w:t>
      </w:r>
      <w:r w:rsidRPr="00B3316E">
        <w:rPr>
          <w:rStyle w:val="ad"/>
          <w:rFonts w:ascii="楷体" w:eastAsia="楷体" w:hAnsi="楷体" w:hint="eastAsia"/>
          <w:b w:val="0"/>
          <w:bCs w:val="0"/>
          <w:spacing w:val="-4"/>
          <w:sz w:val="32"/>
          <w:szCs w:val="32"/>
        </w:rPr>
        <w:tab/>
      </w:r>
    </w:p>
    <w:p w14:paraId="728D4BE7" w14:textId="77777777" w:rsidR="0044415E" w:rsidRPr="00B3316E" w:rsidRDefault="00000000">
      <w:pPr>
        <w:spacing w:line="540" w:lineRule="exact"/>
        <w:ind w:firstLineChars="181" w:firstLine="567"/>
        <w:rPr>
          <w:rStyle w:val="ad"/>
          <w:rFonts w:ascii="楷体" w:eastAsia="楷体" w:hAnsi="楷体" w:hint="eastAsia"/>
          <w:spacing w:val="-4"/>
          <w:sz w:val="32"/>
          <w:szCs w:val="32"/>
        </w:rPr>
      </w:pPr>
      <w:r w:rsidRPr="00B3316E">
        <w:rPr>
          <w:rFonts w:ascii="楷体" w:eastAsia="楷体" w:hAnsi="楷体" w:hint="eastAsia"/>
          <w:b/>
          <w:spacing w:val="-4"/>
          <w:sz w:val="32"/>
          <w:szCs w:val="32"/>
        </w:rPr>
        <w:t>（二）</w:t>
      </w:r>
      <w:r w:rsidRPr="00B3316E">
        <w:rPr>
          <w:rStyle w:val="ad"/>
          <w:rFonts w:ascii="楷体" w:eastAsia="楷体" w:hAnsi="楷体" w:hint="eastAsia"/>
          <w:spacing w:val="-4"/>
          <w:sz w:val="32"/>
          <w:szCs w:val="32"/>
        </w:rPr>
        <w:t>项目过程情况</w:t>
      </w:r>
    </w:p>
    <w:p w14:paraId="31A5D6AD"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（二）项目过程情况</w:t>
      </w:r>
      <w:r w:rsidRPr="00B3316E">
        <w:rPr>
          <w:rStyle w:val="ad"/>
          <w:rFonts w:ascii="楷体" w:eastAsia="楷体" w:hAnsi="楷体" w:hint="eastAsia"/>
          <w:b w:val="0"/>
          <w:bCs w:val="0"/>
          <w:spacing w:val="-4"/>
          <w:sz w:val="32"/>
          <w:szCs w:val="32"/>
        </w:rPr>
        <w:br/>
        <w:t>项目过程管理类指标由2个二级指标和5个三级指标构成，权重分19.00分，实际得分19.00分。</w:t>
      </w:r>
      <w:r w:rsidRPr="00B3316E">
        <w:rPr>
          <w:rStyle w:val="ad"/>
          <w:rFonts w:ascii="楷体" w:eastAsia="楷体" w:hAnsi="楷体" w:hint="eastAsia"/>
          <w:b w:val="0"/>
          <w:bCs w:val="0"/>
          <w:spacing w:val="-4"/>
          <w:sz w:val="32"/>
          <w:szCs w:val="32"/>
        </w:rPr>
        <w:br/>
        <w:t>1.资金管理情况分析</w:t>
      </w:r>
      <w:r w:rsidRPr="00B3316E">
        <w:rPr>
          <w:rStyle w:val="ad"/>
          <w:rFonts w:ascii="楷体" w:eastAsia="楷体" w:hAnsi="楷体" w:hint="eastAsia"/>
          <w:b w:val="0"/>
          <w:bCs w:val="0"/>
          <w:spacing w:val="-4"/>
          <w:sz w:val="32"/>
          <w:szCs w:val="32"/>
        </w:rPr>
        <w:br/>
        <w:t>（1）资金到位率</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本项目预算资金为14.4万元，其中：财政安排资金14.4万元，其他资金0万元，实际到位资金14.4万元，资金到位率=（实际到位资金/预算资金）×100.00%=（14.4/14.4）×100.00%=100%。得分=（实际执行率-60.00%）/（1-60.00%）×4.00=4.00分。</w:t>
      </w:r>
      <w:r w:rsidRPr="00B3316E">
        <w:rPr>
          <w:rStyle w:val="ad"/>
          <w:rFonts w:ascii="楷体" w:eastAsia="楷体" w:hAnsi="楷体" w:hint="eastAsia"/>
          <w:b w:val="0"/>
          <w:bCs w:val="0"/>
          <w:spacing w:val="-4"/>
          <w:sz w:val="32"/>
          <w:szCs w:val="32"/>
        </w:rPr>
        <w:br/>
        <w:t>综上所述，本指标满分为4.00分，根据评分标准得4.00分，本项目资金分配合理。</w:t>
      </w:r>
      <w:r w:rsidRPr="00B3316E">
        <w:rPr>
          <w:rStyle w:val="ad"/>
          <w:rFonts w:ascii="楷体" w:eastAsia="楷体" w:hAnsi="楷体" w:hint="eastAsia"/>
          <w:b w:val="0"/>
          <w:bCs w:val="0"/>
          <w:spacing w:val="-4"/>
          <w:sz w:val="32"/>
          <w:szCs w:val="32"/>
        </w:rPr>
        <w:br/>
        <w:t>（2）预算执行率</w:t>
      </w:r>
      <w:r w:rsidRPr="00B3316E">
        <w:rPr>
          <w:rStyle w:val="ad"/>
          <w:rFonts w:ascii="楷体" w:eastAsia="楷体" w:hAnsi="楷体" w:hint="eastAsia"/>
          <w:b w:val="0"/>
          <w:bCs w:val="0"/>
          <w:spacing w:val="-4"/>
          <w:sz w:val="32"/>
          <w:szCs w:val="32"/>
        </w:rPr>
        <w:br/>
        <w:t>本项目实际支出资金14.4万元，预算执行率=（实际支出资金/实际到位资金）×100.00%=（14.4/14.4）×100.00%=100%；</w:t>
      </w:r>
      <w:r w:rsidRPr="00B3316E">
        <w:rPr>
          <w:rStyle w:val="ad"/>
          <w:rFonts w:ascii="楷体" w:eastAsia="楷体" w:hAnsi="楷体" w:hint="eastAsia"/>
          <w:b w:val="0"/>
          <w:bCs w:val="0"/>
          <w:spacing w:val="-4"/>
          <w:sz w:val="32"/>
          <w:szCs w:val="32"/>
        </w:rPr>
        <w:br/>
        <w:t>项目已完成，总体完成率为100.00%；</w:t>
      </w:r>
      <w:r w:rsidRPr="00B3316E">
        <w:rPr>
          <w:rStyle w:val="ad"/>
          <w:rFonts w:ascii="楷体" w:eastAsia="楷体" w:hAnsi="楷体" w:hint="eastAsia"/>
          <w:b w:val="0"/>
          <w:bCs w:val="0"/>
          <w:spacing w:val="-4"/>
          <w:sz w:val="32"/>
          <w:szCs w:val="32"/>
        </w:rPr>
        <w:br/>
        <w:t>得分=（实际完成率-60.00%）/（1-60.00%）×权重=100%×5.00=5.00分。</w:t>
      </w:r>
      <w:r w:rsidRPr="00B3316E">
        <w:rPr>
          <w:rStyle w:val="ad"/>
          <w:rFonts w:ascii="楷体" w:eastAsia="楷体" w:hAnsi="楷体" w:hint="eastAsia"/>
          <w:b w:val="0"/>
          <w:bCs w:val="0"/>
          <w:spacing w:val="-4"/>
          <w:sz w:val="32"/>
          <w:szCs w:val="32"/>
        </w:rPr>
        <w:br/>
        <w:t>综上所述，本指标满分为5.00分，根据评分标准得5.00分，本项目资金分配合理。</w:t>
      </w:r>
      <w:r w:rsidRPr="00B3316E">
        <w:rPr>
          <w:rStyle w:val="ad"/>
          <w:rFonts w:ascii="楷体" w:eastAsia="楷体" w:hAnsi="楷体" w:hint="eastAsia"/>
          <w:b w:val="0"/>
          <w:bCs w:val="0"/>
          <w:spacing w:val="-4"/>
          <w:sz w:val="32"/>
          <w:szCs w:val="32"/>
        </w:rPr>
        <w:br/>
        <w:t>（3）资金使用合规性</w:t>
      </w:r>
      <w:r w:rsidRPr="00B3316E">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昌吉市图书馆资金管理办法》《昌吉市图书馆专项资金管理办法》，资金的拨付有完整的审批程序和手续，资金实际使用方向与预算批复用途一致，不存在截留、挤占、挪用、虚列支出的情况。</w:t>
      </w:r>
      <w:r w:rsidRPr="00B3316E">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sidRPr="00B3316E">
        <w:rPr>
          <w:rStyle w:val="ad"/>
          <w:rFonts w:ascii="楷体" w:eastAsia="楷体" w:hAnsi="楷体" w:hint="eastAsia"/>
          <w:b w:val="0"/>
          <w:bCs w:val="0"/>
          <w:spacing w:val="-4"/>
          <w:sz w:val="32"/>
          <w:szCs w:val="32"/>
        </w:rPr>
        <w:br/>
        <w:t>2.组织实施情况分析</w:t>
      </w:r>
      <w:r w:rsidRPr="00B3316E">
        <w:rPr>
          <w:rStyle w:val="ad"/>
          <w:rFonts w:ascii="楷体" w:eastAsia="楷体" w:hAnsi="楷体" w:hint="eastAsia"/>
          <w:b w:val="0"/>
          <w:bCs w:val="0"/>
          <w:spacing w:val="-4"/>
          <w:sz w:val="32"/>
          <w:szCs w:val="32"/>
        </w:rPr>
        <w:br/>
        <w:t>（1）管理制度健全性</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我单位已制定《昌吉市图书馆资金管理办法》《昌吉市图书馆收支业务管理制度》《昌吉市图书馆政府采购业务管理制度》《昌吉市图书馆合同管理制度》，上述已建立的制度均符合行政事业单位内控管理要求，财务和业务管理制度合法、合规、完整，本项目执行符合上述制度规定。</w:t>
      </w:r>
      <w:r w:rsidRPr="00B3316E">
        <w:rPr>
          <w:rStyle w:val="ad"/>
          <w:rFonts w:ascii="楷体" w:eastAsia="楷体" w:hAnsi="楷体" w:hint="eastAsia"/>
          <w:b w:val="0"/>
          <w:bCs w:val="0"/>
          <w:spacing w:val="-4"/>
          <w:sz w:val="32"/>
          <w:szCs w:val="32"/>
        </w:rPr>
        <w:br/>
        <w:t>综上所述，本指标满分为2.00分，根据评分标准得2.00分，项目制度建设健全。</w:t>
      </w:r>
      <w:r w:rsidRPr="00B3316E">
        <w:rPr>
          <w:rStyle w:val="ad"/>
          <w:rFonts w:ascii="楷体" w:eastAsia="楷体" w:hAnsi="楷体" w:hint="eastAsia"/>
          <w:b w:val="0"/>
          <w:bCs w:val="0"/>
          <w:spacing w:val="-4"/>
          <w:sz w:val="32"/>
          <w:szCs w:val="32"/>
        </w:rPr>
        <w:br/>
        <w:t>（2）制度执行有效性</w:t>
      </w:r>
      <w:r w:rsidRPr="00B3316E">
        <w:rPr>
          <w:rStyle w:val="ad"/>
          <w:rFonts w:ascii="楷体" w:eastAsia="楷体" w:hAnsi="楷体" w:hint="eastAsia"/>
          <w:b w:val="0"/>
          <w:bCs w:val="0"/>
          <w:spacing w:val="-4"/>
          <w:sz w:val="32"/>
          <w:szCs w:val="32"/>
        </w:rPr>
        <w:br/>
        <w:t>①该项目的实施符合《昌吉市图书馆资金管理办法》《昌吉市图书馆资金管理管理制度》《昌吉市图书馆政府采购业务管理制度》《昌吉市图书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sidRPr="00B3316E">
        <w:rPr>
          <w:rStyle w:val="ad"/>
          <w:rFonts w:ascii="楷体" w:eastAsia="楷体" w:hAnsi="楷体" w:hint="eastAsia"/>
          <w:b w:val="0"/>
          <w:bCs w:val="0"/>
          <w:spacing w:val="-4"/>
          <w:sz w:val="32"/>
          <w:szCs w:val="32"/>
        </w:rPr>
        <w:br/>
        <w:t>②经现场查证项目合同书、验收评审表、财务支付凭证等资料齐全并及时归档。</w:t>
      </w:r>
      <w:r w:rsidRPr="00B3316E">
        <w:rPr>
          <w:rStyle w:val="ad"/>
          <w:rFonts w:ascii="楷体" w:eastAsia="楷体" w:hAnsi="楷体" w:hint="eastAsia"/>
          <w:b w:val="0"/>
          <w:bCs w:val="0"/>
          <w:spacing w:val="-4"/>
          <w:sz w:val="32"/>
          <w:szCs w:val="32"/>
        </w:rPr>
        <w:br/>
        <w:t>③“该项目实施过程中不存在调整事项”。</w:t>
      </w:r>
      <w:r w:rsidRPr="00B3316E">
        <w:rPr>
          <w:rStyle w:val="ad"/>
          <w:rFonts w:ascii="楷体" w:eastAsia="楷体" w:hAnsi="楷体" w:hint="eastAsia"/>
          <w:b w:val="0"/>
          <w:bCs w:val="0"/>
          <w:spacing w:val="-4"/>
          <w:sz w:val="32"/>
          <w:szCs w:val="32"/>
        </w:rPr>
        <w:br/>
        <w:t>④该项目实施所需要的项目人员和场地设备均已落实到位，具体涉及内容包括：项目资金支出严格按照自治区、地区以及本单位资金管理办法执行，项目启动实施后，为了加快本项目的实施，成立了梁新梅项目工作领导小组，由孙洛云任组长，负责项目的组织工作；卜金燕任副组长，负责项目的实施工作；组员包括：</w:t>
      </w:r>
      <w:r w:rsidRPr="00B3316E">
        <w:rPr>
          <w:rStyle w:val="ad"/>
          <w:rFonts w:ascii="楷体" w:eastAsia="楷体" w:hAnsi="楷体" w:hint="eastAsia"/>
          <w:b w:val="0"/>
          <w:bCs w:val="0"/>
          <w:spacing w:val="-4"/>
          <w:sz w:val="32"/>
          <w:szCs w:val="32"/>
        </w:rPr>
        <w:lastRenderedPageBreak/>
        <w:t>孟炎奇和马兰，主要负责项目监督管理、验收以及资金核拨等工作。</w:t>
      </w:r>
      <w:r w:rsidRPr="00B3316E">
        <w:rPr>
          <w:rStyle w:val="ad"/>
          <w:rFonts w:ascii="楷体" w:eastAsia="楷体" w:hAnsi="楷体" w:hint="eastAsia"/>
          <w:b w:val="0"/>
          <w:bCs w:val="0"/>
          <w:spacing w:val="-4"/>
          <w:sz w:val="32"/>
          <w:szCs w:val="32"/>
        </w:rPr>
        <w:br/>
        <w:t>综上所述，本指标满分为4.00分，根据评分标准得4.00分，本项目所建立制度执行有效。</w:t>
      </w:r>
    </w:p>
    <w:p w14:paraId="42298B21" w14:textId="77777777" w:rsidR="0044415E" w:rsidRPr="00B3316E" w:rsidRDefault="00000000">
      <w:pPr>
        <w:spacing w:line="540" w:lineRule="exact"/>
        <w:ind w:firstLineChars="181" w:firstLine="567"/>
        <w:rPr>
          <w:rFonts w:ascii="楷体" w:eastAsia="楷体" w:hAnsi="楷体" w:hint="eastAsia"/>
          <w:b/>
          <w:spacing w:val="-4"/>
          <w:sz w:val="32"/>
          <w:szCs w:val="32"/>
        </w:rPr>
      </w:pPr>
      <w:r w:rsidRPr="00B3316E">
        <w:rPr>
          <w:rFonts w:ascii="楷体" w:eastAsia="楷体" w:hAnsi="楷体" w:hint="eastAsia"/>
          <w:b/>
          <w:spacing w:val="-4"/>
          <w:sz w:val="32"/>
          <w:szCs w:val="32"/>
        </w:rPr>
        <w:t>（三）</w:t>
      </w:r>
      <w:r w:rsidRPr="00B3316E">
        <w:rPr>
          <w:rStyle w:val="ad"/>
          <w:rFonts w:ascii="楷体" w:eastAsia="楷体" w:hAnsi="楷体" w:hint="eastAsia"/>
          <w:spacing w:val="-4"/>
          <w:sz w:val="32"/>
          <w:szCs w:val="32"/>
        </w:rPr>
        <w:t>项目产出情况</w:t>
      </w:r>
    </w:p>
    <w:p w14:paraId="4ECB5A7D"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（三）项目产出情况</w:t>
      </w:r>
      <w:r w:rsidRPr="00B3316E">
        <w:rPr>
          <w:rStyle w:val="ad"/>
          <w:rFonts w:ascii="楷体" w:eastAsia="楷体" w:hAnsi="楷体" w:hint="eastAsia"/>
          <w:b w:val="0"/>
          <w:bCs w:val="0"/>
          <w:spacing w:val="-4"/>
          <w:sz w:val="32"/>
          <w:szCs w:val="32"/>
        </w:rPr>
        <w:br/>
        <w:t>项目产出类指标由4个二级指标和8个三级指标构成，权重分30.00分，实际得分30.00分。</w:t>
      </w:r>
      <w:r w:rsidRPr="00B3316E">
        <w:rPr>
          <w:rStyle w:val="ad"/>
          <w:rFonts w:ascii="楷体" w:eastAsia="楷体" w:hAnsi="楷体" w:hint="eastAsia"/>
          <w:b w:val="0"/>
          <w:bCs w:val="0"/>
          <w:spacing w:val="-4"/>
          <w:sz w:val="32"/>
          <w:szCs w:val="32"/>
        </w:rPr>
        <w:br/>
        <w:t>1.数量指标完成情况分析</w:t>
      </w:r>
      <w:r w:rsidRPr="00B3316E">
        <w:rPr>
          <w:rStyle w:val="ad"/>
          <w:rFonts w:ascii="楷体" w:eastAsia="楷体" w:hAnsi="楷体" w:hint="eastAsia"/>
          <w:b w:val="0"/>
          <w:bCs w:val="0"/>
          <w:spacing w:val="-4"/>
          <w:sz w:val="32"/>
          <w:szCs w:val="32"/>
        </w:rPr>
        <w:br/>
        <w:t>“文献资源借阅检索人次”指标：预期指标值为“≥20000人次”，根据“文献借阅检索人次统计”可证，实际完成指标值为“=20000人次”，指标完成率为100.00%。</w:t>
      </w:r>
      <w:r w:rsidRPr="00B3316E">
        <w:rPr>
          <w:rStyle w:val="ad"/>
          <w:rFonts w:ascii="楷体" w:eastAsia="楷体" w:hAnsi="楷体" w:hint="eastAsia"/>
          <w:b w:val="0"/>
          <w:bCs w:val="0"/>
          <w:spacing w:val="-4"/>
          <w:sz w:val="32"/>
          <w:szCs w:val="32"/>
        </w:rPr>
        <w:br/>
        <w:t>综上所述，本指标满分为3.00分，根据评分标准得3.00分。</w:t>
      </w:r>
      <w:r w:rsidRPr="00B3316E">
        <w:rPr>
          <w:rStyle w:val="ad"/>
          <w:rFonts w:ascii="楷体" w:eastAsia="楷体" w:hAnsi="楷体" w:hint="eastAsia"/>
          <w:b w:val="0"/>
          <w:bCs w:val="0"/>
          <w:spacing w:val="-4"/>
          <w:sz w:val="32"/>
          <w:szCs w:val="32"/>
        </w:rPr>
        <w:br/>
        <w:t>“举办公益性讲座及阅读推广活动次数”指标：预期指标值为“=30场”，根据“阅读活动记载表”可证，实际完成指标值为“=30场”，指标完成率为100%。</w:t>
      </w:r>
      <w:r w:rsidRPr="00B3316E">
        <w:rPr>
          <w:rStyle w:val="ad"/>
          <w:rFonts w:ascii="楷体" w:eastAsia="楷体" w:hAnsi="楷体" w:hint="eastAsia"/>
          <w:b w:val="0"/>
          <w:bCs w:val="0"/>
          <w:spacing w:val="-4"/>
          <w:sz w:val="32"/>
          <w:szCs w:val="32"/>
        </w:rPr>
        <w:br/>
        <w:t>综上所述，本指标满分为3.00分，根据评分标准得3.00分。</w:t>
      </w:r>
      <w:r w:rsidRPr="00B3316E">
        <w:rPr>
          <w:rStyle w:val="ad"/>
          <w:rFonts w:ascii="楷体" w:eastAsia="楷体" w:hAnsi="楷体" w:hint="eastAsia"/>
          <w:b w:val="0"/>
          <w:bCs w:val="0"/>
          <w:spacing w:val="-4"/>
          <w:sz w:val="32"/>
          <w:szCs w:val="32"/>
        </w:rPr>
        <w:br/>
        <w:t>“开展基层业务辅导次数”指标：预期指标值为“=12场”，根据“图书馆下基层辅导台账”可证，实际完成指标值为“=12场”，指标完成率为100%。</w:t>
      </w:r>
      <w:r w:rsidRPr="00B3316E">
        <w:rPr>
          <w:rStyle w:val="ad"/>
          <w:rFonts w:ascii="楷体" w:eastAsia="楷体" w:hAnsi="楷体" w:hint="eastAsia"/>
          <w:b w:val="0"/>
          <w:bCs w:val="0"/>
          <w:spacing w:val="-4"/>
          <w:sz w:val="32"/>
          <w:szCs w:val="32"/>
        </w:rPr>
        <w:br/>
        <w:t>综上所述，本指标满分为3.00分，根据评分标准得3.00分。</w:t>
      </w:r>
      <w:r w:rsidRPr="00B3316E">
        <w:rPr>
          <w:rStyle w:val="ad"/>
          <w:rFonts w:ascii="楷体" w:eastAsia="楷体" w:hAnsi="楷体" w:hint="eastAsia"/>
          <w:b w:val="0"/>
          <w:bCs w:val="0"/>
          <w:spacing w:val="-4"/>
          <w:sz w:val="32"/>
          <w:szCs w:val="32"/>
        </w:rPr>
        <w:br/>
        <w:t>2.质量指标完成情况分析</w:t>
      </w:r>
      <w:r w:rsidRPr="00B3316E">
        <w:rPr>
          <w:rStyle w:val="ad"/>
          <w:rFonts w:ascii="楷体" w:eastAsia="楷体" w:hAnsi="楷体" w:hint="eastAsia"/>
          <w:b w:val="0"/>
          <w:bCs w:val="0"/>
          <w:spacing w:val="-4"/>
          <w:sz w:val="32"/>
          <w:szCs w:val="32"/>
        </w:rPr>
        <w:br/>
        <w:t>“资金使用合规率”指标：预期指标值为“=100%”，根据“国库支付凭证”可证，实际完成指标值为“=100%”，指标完成率为100%。</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综上所述，本指标满分为6.00分，根据评分标准得6.00分。</w:t>
      </w:r>
      <w:r w:rsidRPr="00B3316E">
        <w:rPr>
          <w:rStyle w:val="ad"/>
          <w:rFonts w:ascii="楷体" w:eastAsia="楷体" w:hAnsi="楷体" w:hint="eastAsia"/>
          <w:b w:val="0"/>
          <w:bCs w:val="0"/>
          <w:spacing w:val="-4"/>
          <w:sz w:val="32"/>
          <w:szCs w:val="32"/>
        </w:rPr>
        <w:br/>
        <w:t>3.时效指标完成情况分析</w:t>
      </w:r>
      <w:r w:rsidRPr="00B3316E">
        <w:rPr>
          <w:rStyle w:val="ad"/>
          <w:rFonts w:ascii="楷体" w:eastAsia="楷体" w:hAnsi="楷体" w:hint="eastAsia"/>
          <w:b w:val="0"/>
          <w:bCs w:val="0"/>
          <w:spacing w:val="-4"/>
          <w:sz w:val="32"/>
          <w:szCs w:val="32"/>
        </w:rPr>
        <w:br/>
        <w:t>“资金拨付及时率”指标：预期指标值为“=100%”，根据“国库支付凭证”可证，实际完成指标值为“=100%”，指标完成率为100%。</w:t>
      </w:r>
      <w:r w:rsidRPr="00B3316E">
        <w:rPr>
          <w:rStyle w:val="ad"/>
          <w:rFonts w:ascii="楷体" w:eastAsia="楷体" w:hAnsi="楷体" w:hint="eastAsia"/>
          <w:b w:val="0"/>
          <w:bCs w:val="0"/>
          <w:spacing w:val="-4"/>
          <w:sz w:val="32"/>
          <w:szCs w:val="32"/>
        </w:rPr>
        <w:br/>
        <w:t>综上所述，本指标满分为5.00分，根据评分标准得5.00分。</w:t>
      </w:r>
      <w:r w:rsidRPr="00B3316E">
        <w:rPr>
          <w:rStyle w:val="ad"/>
          <w:rFonts w:ascii="楷体" w:eastAsia="楷体" w:hAnsi="楷体" w:hint="eastAsia"/>
          <w:b w:val="0"/>
          <w:bCs w:val="0"/>
          <w:spacing w:val="-4"/>
          <w:sz w:val="32"/>
          <w:szCs w:val="32"/>
        </w:rPr>
        <w:br/>
        <w:t>4.成本指标完成情况分析</w:t>
      </w:r>
      <w:r w:rsidRPr="00B3316E">
        <w:rPr>
          <w:rStyle w:val="ad"/>
          <w:rFonts w:ascii="楷体" w:eastAsia="楷体" w:hAnsi="楷体" w:hint="eastAsia"/>
          <w:b w:val="0"/>
          <w:bCs w:val="0"/>
          <w:spacing w:val="-4"/>
          <w:sz w:val="32"/>
          <w:szCs w:val="32"/>
        </w:rPr>
        <w:br/>
        <w:t>（1）经济成本指标完成情况分析</w:t>
      </w:r>
      <w:r w:rsidRPr="00B3316E">
        <w:rPr>
          <w:rStyle w:val="ad"/>
          <w:rFonts w:ascii="楷体" w:eastAsia="楷体" w:hAnsi="楷体" w:hint="eastAsia"/>
          <w:b w:val="0"/>
          <w:bCs w:val="0"/>
          <w:spacing w:val="-4"/>
          <w:sz w:val="32"/>
          <w:szCs w:val="32"/>
        </w:rPr>
        <w:br/>
        <w:t>“开展公益讲座阅读推广活动费用支出”指标：预期指标值为“≤7万”，根据“国库支付凭证”可证，实际完成指标值为“=7万”，指标完成率为100%。</w:t>
      </w:r>
      <w:r w:rsidRPr="00B3316E">
        <w:rPr>
          <w:rStyle w:val="ad"/>
          <w:rFonts w:ascii="楷体" w:eastAsia="楷体" w:hAnsi="楷体" w:hint="eastAsia"/>
          <w:b w:val="0"/>
          <w:bCs w:val="0"/>
          <w:spacing w:val="-4"/>
          <w:sz w:val="32"/>
          <w:szCs w:val="32"/>
        </w:rPr>
        <w:br/>
        <w:t>综上所述，本指标满分为4.00分，根据评分标准得4.00分。</w:t>
      </w:r>
      <w:r w:rsidRPr="00B3316E">
        <w:rPr>
          <w:rStyle w:val="ad"/>
          <w:rFonts w:ascii="楷体" w:eastAsia="楷体" w:hAnsi="楷体" w:hint="eastAsia"/>
          <w:b w:val="0"/>
          <w:bCs w:val="0"/>
          <w:spacing w:val="-4"/>
          <w:sz w:val="32"/>
          <w:szCs w:val="32"/>
        </w:rPr>
        <w:br/>
        <w:t>“数字图书馆及网络信息维护支出”指标：预期指标值为“≤3万”，根据“国库支付凭证”可证，实际完成指标值为“=3万”，指标完成率为100%。</w:t>
      </w:r>
      <w:r w:rsidRPr="00B3316E">
        <w:rPr>
          <w:rStyle w:val="ad"/>
          <w:rFonts w:ascii="楷体" w:eastAsia="楷体" w:hAnsi="楷体" w:hint="eastAsia"/>
          <w:b w:val="0"/>
          <w:bCs w:val="0"/>
          <w:spacing w:val="-4"/>
          <w:sz w:val="32"/>
          <w:szCs w:val="32"/>
        </w:rPr>
        <w:br/>
        <w:t>综上所述，本指标满分为3.00分，根据评分标准得3.00分。</w:t>
      </w:r>
      <w:r w:rsidRPr="00B3316E">
        <w:rPr>
          <w:rStyle w:val="ad"/>
          <w:rFonts w:ascii="楷体" w:eastAsia="楷体" w:hAnsi="楷体" w:hint="eastAsia"/>
          <w:b w:val="0"/>
          <w:bCs w:val="0"/>
          <w:spacing w:val="-4"/>
          <w:sz w:val="32"/>
          <w:szCs w:val="32"/>
        </w:rPr>
        <w:br/>
        <w:t>“保障业务及活动正常运行支出”指标：预期指标值为“≤4.4万”，根据“国库支付凭证”可证，实际完成指标值为“=4.4万”，指标完成率为100%。</w:t>
      </w:r>
      <w:r w:rsidRPr="00B3316E">
        <w:rPr>
          <w:rStyle w:val="ad"/>
          <w:rFonts w:ascii="楷体" w:eastAsia="楷体" w:hAnsi="楷体" w:hint="eastAsia"/>
          <w:b w:val="0"/>
          <w:bCs w:val="0"/>
          <w:spacing w:val="-4"/>
          <w:sz w:val="32"/>
          <w:szCs w:val="32"/>
        </w:rPr>
        <w:br/>
        <w:t>综上所述，本指标满分为3.00分，根据评分标准得3.00分。</w:t>
      </w:r>
      <w:r w:rsidRPr="00B3316E">
        <w:rPr>
          <w:rStyle w:val="ad"/>
          <w:rFonts w:ascii="楷体" w:eastAsia="楷体" w:hAnsi="楷体" w:hint="eastAsia"/>
          <w:b w:val="0"/>
          <w:bCs w:val="0"/>
          <w:spacing w:val="-4"/>
          <w:sz w:val="32"/>
          <w:szCs w:val="32"/>
        </w:rPr>
        <w:br/>
        <w:t>（2）社会成本指标完成情况分析</w:t>
      </w:r>
      <w:r w:rsidRPr="00B3316E">
        <w:rPr>
          <w:rStyle w:val="ad"/>
          <w:rFonts w:ascii="楷体" w:eastAsia="楷体" w:hAnsi="楷体" w:hint="eastAsia"/>
          <w:b w:val="0"/>
          <w:bCs w:val="0"/>
          <w:spacing w:val="-4"/>
          <w:sz w:val="32"/>
          <w:szCs w:val="32"/>
        </w:rPr>
        <w:br/>
        <w:t>无此类指标。</w:t>
      </w:r>
      <w:r w:rsidRPr="00B3316E">
        <w:rPr>
          <w:rStyle w:val="ad"/>
          <w:rFonts w:ascii="楷体" w:eastAsia="楷体" w:hAnsi="楷体" w:hint="eastAsia"/>
          <w:b w:val="0"/>
          <w:bCs w:val="0"/>
          <w:spacing w:val="-4"/>
          <w:sz w:val="32"/>
          <w:szCs w:val="32"/>
        </w:rPr>
        <w:br/>
        <w:t>（3）生态环境成本指标完成情况分析</w:t>
      </w:r>
      <w:r w:rsidRPr="00B3316E">
        <w:rPr>
          <w:rStyle w:val="ad"/>
          <w:rFonts w:ascii="楷体" w:eastAsia="楷体" w:hAnsi="楷体" w:hint="eastAsia"/>
          <w:b w:val="0"/>
          <w:bCs w:val="0"/>
          <w:spacing w:val="-4"/>
          <w:sz w:val="32"/>
          <w:szCs w:val="32"/>
        </w:rPr>
        <w:br/>
        <w:t>无此类指标。</w:t>
      </w:r>
    </w:p>
    <w:p w14:paraId="6A5B3DA8" w14:textId="77777777" w:rsidR="0044415E" w:rsidRPr="00B3316E" w:rsidRDefault="00000000">
      <w:pPr>
        <w:spacing w:line="540" w:lineRule="exact"/>
        <w:ind w:firstLineChars="181" w:firstLine="567"/>
        <w:rPr>
          <w:rFonts w:ascii="楷体" w:eastAsia="楷体" w:hAnsi="楷体" w:hint="eastAsia"/>
          <w:b/>
          <w:spacing w:val="-4"/>
          <w:sz w:val="32"/>
          <w:szCs w:val="32"/>
        </w:rPr>
      </w:pPr>
      <w:r w:rsidRPr="00B3316E">
        <w:rPr>
          <w:rFonts w:ascii="楷体" w:eastAsia="楷体" w:hAnsi="楷体" w:hint="eastAsia"/>
          <w:b/>
          <w:spacing w:val="-4"/>
          <w:sz w:val="32"/>
          <w:szCs w:val="32"/>
        </w:rPr>
        <w:t>（四）</w:t>
      </w:r>
      <w:r w:rsidRPr="00B3316E">
        <w:rPr>
          <w:rStyle w:val="ad"/>
          <w:rFonts w:ascii="楷体" w:eastAsia="楷体" w:hAnsi="楷体" w:hint="eastAsia"/>
          <w:spacing w:val="-4"/>
          <w:sz w:val="32"/>
          <w:szCs w:val="32"/>
        </w:rPr>
        <w:t>项目效益情况</w:t>
      </w:r>
    </w:p>
    <w:p w14:paraId="4959447A"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lastRenderedPageBreak/>
        <w:t>（四）项目效益情况</w:t>
      </w:r>
      <w:r w:rsidRPr="00B3316E">
        <w:rPr>
          <w:rStyle w:val="ad"/>
          <w:rFonts w:ascii="楷体" w:eastAsia="楷体" w:hAnsi="楷体" w:hint="eastAsia"/>
          <w:b w:val="0"/>
          <w:bCs w:val="0"/>
          <w:spacing w:val="-4"/>
          <w:sz w:val="32"/>
          <w:szCs w:val="32"/>
        </w:rPr>
        <w:br/>
        <w:t>项目效益类指标由1个二级指标和1个三级指标构成，权重分20.00分，实际得分20.00分。</w:t>
      </w:r>
      <w:r w:rsidRPr="00B3316E">
        <w:rPr>
          <w:rStyle w:val="ad"/>
          <w:rFonts w:ascii="楷体" w:eastAsia="楷体" w:hAnsi="楷体" w:hint="eastAsia"/>
          <w:b w:val="0"/>
          <w:bCs w:val="0"/>
          <w:spacing w:val="-4"/>
          <w:sz w:val="32"/>
          <w:szCs w:val="32"/>
        </w:rPr>
        <w:br/>
        <w:t>1.社会效益完成情况分析</w:t>
      </w:r>
      <w:r w:rsidRPr="00B3316E">
        <w:rPr>
          <w:rStyle w:val="ad"/>
          <w:rFonts w:ascii="楷体" w:eastAsia="楷体" w:hAnsi="楷体" w:hint="eastAsia"/>
          <w:b w:val="0"/>
          <w:bCs w:val="0"/>
          <w:spacing w:val="-4"/>
          <w:sz w:val="32"/>
          <w:szCs w:val="32"/>
        </w:rPr>
        <w:br/>
        <w:t>“开展公益活动促进精神文明建设，提高群众知识储备量”指标：预期指标值为“逐步提升”，根据“情况说明”可证，实际完成指标值为“达成目标”，指标完成率为100.00%。</w:t>
      </w:r>
      <w:r w:rsidRPr="00B3316E">
        <w:rPr>
          <w:rStyle w:val="ad"/>
          <w:rFonts w:ascii="楷体" w:eastAsia="楷体" w:hAnsi="楷体" w:hint="eastAsia"/>
          <w:b w:val="0"/>
          <w:bCs w:val="0"/>
          <w:spacing w:val="-4"/>
          <w:sz w:val="32"/>
          <w:szCs w:val="32"/>
        </w:rPr>
        <w:br/>
        <w:t>综上所述，本指标满分为20.00分，根据评分标准得20.00分。</w:t>
      </w:r>
    </w:p>
    <w:p w14:paraId="00A4CC20"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（五）项目满意度情况</w:t>
      </w:r>
      <w:r w:rsidRPr="00B3316E">
        <w:rPr>
          <w:rStyle w:val="ad"/>
          <w:rFonts w:ascii="楷体" w:eastAsia="楷体" w:hAnsi="楷体" w:hint="eastAsia"/>
          <w:b w:val="0"/>
          <w:bCs w:val="0"/>
          <w:spacing w:val="-4"/>
          <w:sz w:val="32"/>
          <w:szCs w:val="32"/>
        </w:rPr>
        <w:br/>
        <w:t>项目满意度类指标由1个二级指标和1个三级指标构成，权重分10.00分，实际得分10.00分。</w:t>
      </w:r>
      <w:r w:rsidRPr="00B3316E">
        <w:rPr>
          <w:rStyle w:val="ad"/>
          <w:rFonts w:ascii="楷体" w:eastAsia="楷体" w:hAnsi="楷体" w:hint="eastAsia"/>
          <w:b w:val="0"/>
          <w:bCs w:val="0"/>
          <w:spacing w:val="-4"/>
          <w:sz w:val="32"/>
          <w:szCs w:val="32"/>
        </w:rPr>
        <w:br/>
        <w:t>1.满意度完成情况分析</w:t>
      </w:r>
      <w:r w:rsidRPr="00B3316E">
        <w:rPr>
          <w:rStyle w:val="ad"/>
          <w:rFonts w:ascii="楷体" w:eastAsia="楷体" w:hAnsi="楷体" w:hint="eastAsia"/>
          <w:b w:val="0"/>
          <w:bCs w:val="0"/>
          <w:spacing w:val="-4"/>
          <w:sz w:val="32"/>
          <w:szCs w:val="32"/>
        </w:rPr>
        <w:br/>
        <w:t>“群众满意度”指标：预期指标值为“≥95%”，根据“满意度问卷调查”可证，实际完成指标值为“=95%”，指标完成率为100%。</w:t>
      </w:r>
      <w:r w:rsidRPr="00B3316E">
        <w:rPr>
          <w:rStyle w:val="ad"/>
          <w:rFonts w:ascii="楷体" w:eastAsia="楷体" w:hAnsi="楷体" w:hint="eastAsia"/>
          <w:b w:val="0"/>
          <w:bCs w:val="0"/>
          <w:spacing w:val="-4"/>
          <w:sz w:val="32"/>
          <w:szCs w:val="32"/>
        </w:rPr>
        <w:br/>
        <w:t>综上所述，本指标满分为10.00分，根据评分标准得10.00分。</w:t>
      </w:r>
      <w:r w:rsidRPr="00B3316E">
        <w:rPr>
          <w:rStyle w:val="ad"/>
          <w:rFonts w:ascii="楷体" w:eastAsia="楷体" w:hAnsi="楷体" w:hint="eastAsia"/>
          <w:b w:val="0"/>
          <w:bCs w:val="0"/>
          <w:spacing w:val="-4"/>
          <w:sz w:val="32"/>
          <w:szCs w:val="32"/>
        </w:rPr>
        <w:br/>
        <w:t>五、预算执行进度与绩效指标偏差</w:t>
      </w:r>
      <w:r w:rsidRPr="00B3316E">
        <w:rPr>
          <w:rStyle w:val="ad"/>
          <w:rFonts w:ascii="楷体" w:eastAsia="楷体" w:hAnsi="楷体" w:hint="eastAsia"/>
          <w:b w:val="0"/>
          <w:bCs w:val="0"/>
          <w:spacing w:val="-4"/>
          <w:sz w:val="32"/>
          <w:szCs w:val="32"/>
        </w:rPr>
        <w:br/>
        <w:t>本项目年初预算资金总额为14.4万元，全年预算数为14.4万元，全年执行数为14.4万元，预算执行率为100%。</w:t>
      </w:r>
      <w:r w:rsidRPr="00B3316E">
        <w:rPr>
          <w:rStyle w:val="ad"/>
          <w:rFonts w:ascii="楷体" w:eastAsia="楷体" w:hAnsi="楷体" w:hint="eastAsia"/>
          <w:b w:val="0"/>
          <w:bCs w:val="0"/>
          <w:spacing w:val="-4"/>
          <w:sz w:val="32"/>
          <w:szCs w:val="32"/>
        </w:rPr>
        <w:br/>
        <w:t>本项目共设置三级指标数量21个，满分指标数量21个，扣分指标数量0个，经分析计算所有三级指标完成率得出，本项目总体完成率为100%。</w:t>
      </w:r>
      <w:r w:rsidRPr="00B3316E">
        <w:rPr>
          <w:rStyle w:val="ad"/>
          <w:rFonts w:ascii="楷体" w:eastAsia="楷体" w:hAnsi="楷体" w:hint="eastAsia"/>
          <w:b w:val="0"/>
          <w:bCs w:val="0"/>
          <w:spacing w:val="-4"/>
          <w:sz w:val="32"/>
          <w:szCs w:val="32"/>
        </w:rPr>
        <w:br/>
        <w:t>综上所述本项目预算执行率与总体完成率之间的偏差为0%。</w:t>
      </w:r>
    </w:p>
    <w:p w14:paraId="4D3785E5" w14:textId="77777777" w:rsidR="0044415E" w:rsidRPr="00B3316E" w:rsidRDefault="0044415E">
      <w:pPr>
        <w:spacing w:line="540" w:lineRule="exact"/>
        <w:ind w:firstLine="567"/>
        <w:rPr>
          <w:rStyle w:val="ad"/>
          <w:rFonts w:ascii="楷体" w:eastAsia="楷体" w:hAnsi="楷体" w:hint="eastAsia"/>
          <w:b w:val="0"/>
          <w:bCs w:val="0"/>
          <w:spacing w:val="-4"/>
          <w:sz w:val="32"/>
          <w:szCs w:val="32"/>
        </w:rPr>
      </w:pPr>
    </w:p>
    <w:p w14:paraId="66188AB7" w14:textId="77777777" w:rsidR="0044415E" w:rsidRPr="00B3316E" w:rsidRDefault="0044415E">
      <w:pPr>
        <w:spacing w:line="540" w:lineRule="exact"/>
        <w:ind w:firstLine="567"/>
        <w:rPr>
          <w:rStyle w:val="ad"/>
          <w:rFonts w:ascii="楷体" w:eastAsia="楷体" w:hAnsi="楷体" w:hint="eastAsia"/>
          <w:spacing w:val="-4"/>
          <w:sz w:val="32"/>
          <w:szCs w:val="32"/>
        </w:rPr>
      </w:pPr>
    </w:p>
    <w:p w14:paraId="568E82B1" w14:textId="77777777" w:rsidR="0044415E" w:rsidRPr="00B3316E" w:rsidRDefault="00000000">
      <w:pPr>
        <w:numPr>
          <w:ilvl w:val="0"/>
          <w:numId w:val="1"/>
        </w:num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主要经验及做法、存在的问题及原因分析</w:t>
      </w:r>
    </w:p>
    <w:p w14:paraId="3438B5F0" w14:textId="77777777" w:rsidR="0044415E" w:rsidRPr="00B3316E" w:rsidRDefault="00000000">
      <w:pPr>
        <w:spacing w:line="540" w:lineRule="exact"/>
        <w:ind w:firstLine="567"/>
        <w:rPr>
          <w:rFonts w:ascii="仿宋_GB2312" w:eastAsia="仿宋_GB2312"/>
          <w:spacing w:val="-4"/>
          <w:sz w:val="32"/>
          <w:szCs w:val="32"/>
        </w:rPr>
      </w:pPr>
      <w:r w:rsidRPr="00B3316E">
        <w:rPr>
          <w:rStyle w:val="ad"/>
          <w:rFonts w:ascii="楷体" w:eastAsia="楷体" w:hAnsi="楷体" w:hint="eastAsia"/>
          <w:b w:val="0"/>
          <w:bCs w:val="0"/>
          <w:spacing w:val="-4"/>
          <w:sz w:val="32"/>
          <w:szCs w:val="32"/>
        </w:rPr>
        <w:lastRenderedPageBreak/>
        <w:t>六、主要经验及做法、存在的问题及原因分析</w:t>
      </w:r>
      <w:r w:rsidRPr="00B3316E">
        <w:rPr>
          <w:rStyle w:val="ad"/>
          <w:rFonts w:ascii="楷体" w:eastAsia="楷体" w:hAnsi="楷体" w:hint="eastAsia"/>
          <w:b w:val="0"/>
          <w:bCs w:val="0"/>
          <w:spacing w:val="-4"/>
          <w:sz w:val="32"/>
          <w:szCs w:val="32"/>
        </w:rPr>
        <w:br/>
        <w:t>（一）主要经验及做法</w:t>
      </w:r>
      <w:r w:rsidRPr="00B3316E">
        <w:rPr>
          <w:rStyle w:val="ad"/>
          <w:rFonts w:ascii="楷体" w:eastAsia="楷体" w:hAnsi="楷体" w:hint="eastAsia"/>
          <w:b w:val="0"/>
          <w:bCs w:val="0"/>
          <w:spacing w:val="-4"/>
          <w:sz w:val="32"/>
          <w:szCs w:val="32"/>
        </w:rPr>
        <w:br/>
        <w:t>昌吉市图书馆在该项目实施过程中积极争取中央财政补助资金，并统筹安排地方财政资金，比如昌吉市文化广电和旅游局就通过自治区、市级和县级配套资金等，为免费开放提供充足的资金支持。我单位对补助资金进行严格管理，专款专用，确保资金全部用于免费开放的相关工作，提高资金使用效率。在活动中优化服务与管理，延长开放时间，为读者提供更多利用图书馆的时间。拓展服务空间，提升服务效能，通过开展读者座谈会以及问卷调查，了解读者需求，有针对性地采购图书文献、开展阅读推广活动。图书馆实行数字化创新服务，采用“互联网+”阅读模式，积极宣传推介图书馆微信公众平台，开展线上数字阅读推广，让读者随时随地的享受阅读服务，满足了不同读者的需求。</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br/>
        <w:t>（二）存在的问题及原因分析</w:t>
      </w:r>
      <w:r w:rsidRPr="00B3316E">
        <w:rPr>
          <w:rStyle w:val="ad"/>
          <w:rFonts w:ascii="楷体" w:eastAsia="楷体" w:hAnsi="楷体" w:hint="eastAsia"/>
          <w:b w:val="0"/>
          <w:bCs w:val="0"/>
          <w:spacing w:val="-4"/>
          <w:sz w:val="32"/>
          <w:szCs w:val="32"/>
        </w:rPr>
        <w:br/>
        <w:t>在免开活动实施过程中存在以下问题：（1）服务质量参差不齐。个别工作人员的专业素养和服务意识有待提高，在面对读者咨询、借阅等问题时，无法快速准确高效的服务，影响读者阅读的体验感和图书馆的整体形象。原因是图书馆在日常培训中存在不足，未能严格把关综合素质，缺乏有效的监督机制和考核机制，导致个别工作人员缺乏积极的工作态度和责任感。（2）宣传力度不足。昌吉市部分居民对于图书馆免费开放政策、服务内容和活动信息了解不全面不及时，导致图书馆的利用率不高，一些优质资源和服务未能充分发挥其价值。原因市图书馆在宣传渠道和方式上较为局限，对新媒体平台运用不够充分，缺乏有效的线上宣传推广</w:t>
      </w:r>
      <w:r w:rsidRPr="00B3316E">
        <w:rPr>
          <w:rStyle w:val="ad"/>
          <w:rFonts w:ascii="楷体" w:eastAsia="楷体" w:hAnsi="楷体" w:hint="eastAsia"/>
          <w:b w:val="0"/>
          <w:bCs w:val="0"/>
          <w:spacing w:val="-4"/>
          <w:sz w:val="32"/>
          <w:szCs w:val="32"/>
        </w:rPr>
        <w:lastRenderedPageBreak/>
        <w:t>策略。</w:t>
      </w:r>
    </w:p>
    <w:p w14:paraId="7EA898C4" w14:textId="77777777" w:rsidR="0044415E" w:rsidRPr="00B3316E" w:rsidRDefault="00000000">
      <w:p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六、有关建议</w:t>
      </w:r>
    </w:p>
    <w:p w14:paraId="24F99C94" w14:textId="77777777" w:rsidR="0044415E" w:rsidRPr="00B3316E" w:rsidRDefault="00000000">
      <w:pPr>
        <w:spacing w:line="540" w:lineRule="exact"/>
        <w:ind w:firstLine="567"/>
        <w:rPr>
          <w:rStyle w:val="ad"/>
          <w:rFonts w:ascii="楷体" w:eastAsia="楷体" w:hAnsi="楷体" w:hint="eastAsia"/>
          <w:spacing w:val="-4"/>
          <w:sz w:val="32"/>
          <w:szCs w:val="32"/>
        </w:rPr>
      </w:pPr>
      <w:r w:rsidRPr="00B3316E">
        <w:rPr>
          <w:rStyle w:val="ad"/>
          <w:rFonts w:ascii="楷体" w:eastAsia="楷体" w:hAnsi="楷体" w:hint="eastAsia"/>
          <w:b w:val="0"/>
          <w:bCs w:val="0"/>
          <w:spacing w:val="-4"/>
          <w:sz w:val="32"/>
          <w:szCs w:val="32"/>
        </w:rPr>
        <w:t>七、有关建议</w:t>
      </w:r>
      <w:r w:rsidRPr="00B3316E">
        <w:rPr>
          <w:rStyle w:val="ad"/>
          <w:rFonts w:ascii="楷体" w:eastAsia="楷体" w:hAnsi="楷体" w:hint="eastAsia"/>
          <w:b w:val="0"/>
          <w:bCs w:val="0"/>
          <w:spacing w:val="-4"/>
          <w:sz w:val="32"/>
          <w:szCs w:val="32"/>
        </w:rPr>
        <w:br/>
        <w:t>1.加强人员培训和管理，不断提升服务质量：定期组织工作人员参加专业培训，提高他们的业务水平和综合素质。培训内容包括图书管理知识、服务礼仪、读者心理学等。建立严格的监督和考核机制，对服务质量定期进行评估，将评估结果与工作人员的绩效挂钩，激励他们提高服务质量。2.加强宣传推广力度，拓展宣传渠道：充分利用各种媒体平台进行宣传，除了传统的宣传方式外，积极利用微信公众号、抖音、微博等新媒体平台，定期发布图书馆的活动信息，新书推荐、服务指南等内容，制作精美的宣传海报和视频，在图书馆周边、社区、公园、学校、商场等人流量较大的地方进行张贴和播放。还可以与学校、社区、企事业单位建立合作关系，共同开展宣传活动。</w:t>
      </w:r>
    </w:p>
    <w:p w14:paraId="16F89988" w14:textId="77777777" w:rsidR="0044415E" w:rsidRPr="00B3316E" w:rsidRDefault="00000000">
      <w:pPr>
        <w:spacing w:line="540" w:lineRule="exact"/>
        <w:ind w:firstLine="640"/>
        <w:rPr>
          <w:rStyle w:val="ad"/>
          <w:rFonts w:ascii="黑体" w:eastAsia="黑体" w:hAnsi="黑体" w:hint="eastAsia"/>
          <w:b w:val="0"/>
          <w:spacing w:val="-4"/>
          <w:sz w:val="32"/>
          <w:szCs w:val="32"/>
        </w:rPr>
      </w:pPr>
      <w:r w:rsidRPr="00B3316E">
        <w:rPr>
          <w:rStyle w:val="ad"/>
          <w:rFonts w:ascii="黑体" w:eastAsia="黑体" w:hAnsi="黑体" w:hint="eastAsia"/>
          <w:b w:val="0"/>
          <w:spacing w:val="-4"/>
          <w:sz w:val="32"/>
          <w:szCs w:val="32"/>
        </w:rPr>
        <w:t>七、其他需要说明的问题</w:t>
      </w:r>
    </w:p>
    <w:p w14:paraId="5A26BFFC" w14:textId="77777777" w:rsidR="0044415E" w:rsidRPr="00B3316E" w:rsidRDefault="00000000">
      <w:pPr>
        <w:spacing w:line="540" w:lineRule="exact"/>
        <w:ind w:firstLine="567"/>
        <w:rPr>
          <w:rStyle w:val="ad"/>
          <w:rFonts w:ascii="楷体" w:eastAsia="楷体" w:hAnsi="楷体" w:hint="eastAsia"/>
          <w:b w:val="0"/>
          <w:bCs w:val="0"/>
          <w:spacing w:val="-4"/>
          <w:sz w:val="32"/>
          <w:szCs w:val="32"/>
        </w:rPr>
      </w:pPr>
      <w:r w:rsidRPr="00B3316E">
        <w:rPr>
          <w:rStyle w:val="ad"/>
          <w:rFonts w:ascii="楷体" w:eastAsia="楷体" w:hAnsi="楷体" w:hint="eastAsia"/>
          <w:b w:val="0"/>
          <w:bCs w:val="0"/>
          <w:spacing w:val="-4"/>
          <w:sz w:val="32"/>
          <w:szCs w:val="32"/>
        </w:rPr>
        <w:t>八、其他需要说明的问题</w:t>
      </w:r>
      <w:r w:rsidRPr="00B3316E">
        <w:rPr>
          <w:rStyle w:val="ad"/>
          <w:rFonts w:ascii="楷体" w:eastAsia="楷体" w:hAnsi="楷体" w:hint="eastAsia"/>
          <w:b w:val="0"/>
          <w:bCs w:val="0"/>
          <w:spacing w:val="-4"/>
          <w:sz w:val="32"/>
          <w:szCs w:val="32"/>
        </w:rPr>
        <w:br/>
        <w:t>（一）本项目部分间接产生的效果无法准确在短期内衡量，因此很难认定项目产生的全部效果。通过指标来反映绩效，指标的科学性和全面性需要不断地完善和研究。</w:t>
      </w:r>
      <w:r w:rsidRPr="00B3316E">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（二）评价结果作为安排政府预算、完善政策和改进管理的重要依据。原则上，对评价等级为优、良的，根据情况予以支持；对评价等级为中、差的，要完善政策、改进管理，根据情况核减预算。</w:t>
      </w:r>
      <w:r w:rsidRPr="00B3316E">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B3316E">
        <w:rPr>
          <w:rStyle w:val="ad"/>
          <w:rFonts w:ascii="楷体" w:eastAsia="楷体" w:hAnsi="楷体" w:hint="eastAsia"/>
          <w:b w:val="0"/>
          <w:bCs w:val="0"/>
          <w:spacing w:val="-4"/>
          <w:sz w:val="32"/>
          <w:szCs w:val="32"/>
        </w:rPr>
        <w:br/>
      </w:r>
      <w:r w:rsidRPr="00B3316E">
        <w:rPr>
          <w:rStyle w:val="ad"/>
          <w:rFonts w:ascii="楷体" w:eastAsia="楷体" w:hAnsi="楷体" w:hint="eastAsia"/>
          <w:b w:val="0"/>
          <w:bCs w:val="0"/>
          <w:spacing w:val="-4"/>
          <w:sz w:val="32"/>
          <w:szCs w:val="32"/>
        </w:rPr>
        <w:lastRenderedPageBreak/>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sidRPr="00B3316E">
        <w:rPr>
          <w:rStyle w:val="ad"/>
          <w:rFonts w:ascii="楷体" w:eastAsia="楷体" w:hAnsi="楷体" w:hint="eastAsia"/>
          <w:b w:val="0"/>
          <w:bCs w:val="0"/>
          <w:spacing w:val="-4"/>
          <w:sz w:val="32"/>
          <w:szCs w:val="32"/>
        </w:rPr>
        <w:b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BA00EA0" w14:textId="77777777" w:rsidR="0044415E" w:rsidRPr="00B3316E" w:rsidRDefault="0044415E">
      <w:pPr>
        <w:spacing w:line="540" w:lineRule="exact"/>
        <w:ind w:firstLine="567"/>
        <w:rPr>
          <w:rStyle w:val="ad"/>
          <w:rFonts w:ascii="仿宋" w:eastAsia="仿宋" w:hAnsi="仿宋" w:hint="eastAsia"/>
          <w:b w:val="0"/>
          <w:spacing w:val="-4"/>
          <w:sz w:val="32"/>
          <w:szCs w:val="32"/>
        </w:rPr>
      </w:pPr>
    </w:p>
    <w:p w14:paraId="665DCF10" w14:textId="77777777" w:rsidR="0044415E" w:rsidRPr="00B3316E" w:rsidRDefault="0044415E">
      <w:pPr>
        <w:spacing w:line="540" w:lineRule="exact"/>
        <w:ind w:firstLine="567"/>
        <w:rPr>
          <w:rStyle w:val="ad"/>
          <w:rFonts w:ascii="仿宋" w:eastAsia="仿宋" w:hAnsi="仿宋" w:hint="eastAsia"/>
          <w:b w:val="0"/>
          <w:spacing w:val="-4"/>
          <w:sz w:val="32"/>
          <w:szCs w:val="32"/>
        </w:rPr>
      </w:pPr>
    </w:p>
    <w:p w14:paraId="37DD88D5" w14:textId="77777777" w:rsidR="0044415E" w:rsidRPr="00B3316E" w:rsidRDefault="0044415E">
      <w:pPr>
        <w:spacing w:line="540" w:lineRule="exact"/>
        <w:ind w:firstLine="567"/>
        <w:rPr>
          <w:rStyle w:val="ad"/>
          <w:rFonts w:ascii="仿宋" w:eastAsia="仿宋" w:hAnsi="仿宋" w:hint="eastAsia"/>
          <w:b w:val="0"/>
          <w:spacing w:val="-4"/>
          <w:sz w:val="32"/>
          <w:szCs w:val="32"/>
        </w:rPr>
      </w:pPr>
    </w:p>
    <w:p w14:paraId="48D71C0F" w14:textId="77777777" w:rsidR="0044415E" w:rsidRPr="00B3316E" w:rsidRDefault="0044415E">
      <w:pPr>
        <w:spacing w:line="540" w:lineRule="exact"/>
        <w:ind w:firstLine="567"/>
        <w:rPr>
          <w:rStyle w:val="ad"/>
          <w:rFonts w:ascii="仿宋" w:eastAsia="仿宋" w:hAnsi="仿宋" w:hint="eastAsia"/>
          <w:b w:val="0"/>
          <w:spacing w:val="-4"/>
          <w:sz w:val="32"/>
          <w:szCs w:val="32"/>
        </w:rPr>
      </w:pPr>
    </w:p>
    <w:p w14:paraId="7F5C4CA1" w14:textId="77777777" w:rsidR="0044415E" w:rsidRPr="00B3316E" w:rsidRDefault="0044415E">
      <w:pPr>
        <w:spacing w:line="540" w:lineRule="exact"/>
        <w:ind w:firstLine="567"/>
        <w:rPr>
          <w:rStyle w:val="ad"/>
          <w:rFonts w:ascii="仿宋" w:eastAsia="仿宋" w:hAnsi="仿宋" w:hint="eastAsia"/>
          <w:b w:val="0"/>
          <w:spacing w:val="-4"/>
          <w:sz w:val="32"/>
          <w:szCs w:val="32"/>
        </w:rPr>
      </w:pPr>
    </w:p>
    <w:sectPr w:rsidR="0044415E" w:rsidRPr="00B3316E">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96D3" w14:textId="77777777" w:rsidR="00262084" w:rsidRDefault="00262084">
      <w:r>
        <w:separator/>
      </w:r>
    </w:p>
  </w:endnote>
  <w:endnote w:type="continuationSeparator" w:id="0">
    <w:p w14:paraId="2F1E5C0D" w14:textId="77777777" w:rsidR="00262084" w:rsidRDefault="0026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78068A3" w14:textId="77777777" w:rsidR="0044415E" w:rsidRDefault="00000000">
        <w:pPr>
          <w:pStyle w:val="a5"/>
          <w:jc w:val="center"/>
        </w:pPr>
        <w:r>
          <w:fldChar w:fldCharType="begin"/>
        </w:r>
        <w:r>
          <w:instrText>PAGE   \* MERGEFORMAT</w:instrText>
        </w:r>
        <w:r>
          <w:fldChar w:fldCharType="separate"/>
        </w:r>
        <w:r>
          <w:rPr>
            <w:lang w:val="zh-CN"/>
          </w:rPr>
          <w:t>2</w:t>
        </w:r>
        <w:r>
          <w:fldChar w:fldCharType="end"/>
        </w:r>
      </w:p>
    </w:sdtContent>
  </w:sdt>
  <w:p w14:paraId="043AEB8B" w14:textId="77777777" w:rsidR="0044415E" w:rsidRDefault="004441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18F6" w14:textId="77777777" w:rsidR="00262084" w:rsidRDefault="00262084">
      <w:r>
        <w:separator/>
      </w:r>
    </w:p>
  </w:footnote>
  <w:footnote w:type="continuationSeparator" w:id="0">
    <w:p w14:paraId="199D0E93" w14:textId="77777777" w:rsidR="00262084" w:rsidRDefault="00262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520827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62084"/>
    <w:rsid w:val="00291BC0"/>
    <w:rsid w:val="00311DBE"/>
    <w:rsid w:val="004366A8"/>
    <w:rsid w:val="0044415E"/>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3316E"/>
    <w:rsid w:val="00B40063"/>
    <w:rsid w:val="00B41F61"/>
    <w:rsid w:val="00BA46E6"/>
    <w:rsid w:val="00C56C72"/>
    <w:rsid w:val="00CA6457"/>
    <w:rsid w:val="00CE2FD9"/>
    <w:rsid w:val="00D17F2E"/>
    <w:rsid w:val="00D30354"/>
    <w:rsid w:val="00DF42A0"/>
    <w:rsid w:val="00E30E91"/>
    <w:rsid w:val="00E53792"/>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AD1767"/>
  <w15:docId w15:val="{8D15A103-DC20-466A-931A-50217864A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7952</Words>
  <Characters>8431</Characters>
  <Application>Microsoft Office Word</Application>
  <DocSecurity>0</DocSecurity>
  <Lines>383</Lines>
  <Paragraphs>38</Paragraphs>
  <ScaleCrop>false</ScaleCrop>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13199815319@163.com</cp:lastModifiedBy>
  <cp:revision>21</cp:revision>
  <cp:lastPrinted>2018-12-31T10:56:00Z</cp:lastPrinted>
  <dcterms:created xsi:type="dcterms:W3CDTF">2018-08-15T02:06:00Z</dcterms:created>
  <dcterms:modified xsi:type="dcterms:W3CDTF">2025-09-02T04:21:00Z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