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昌吉州2023年体育传统特色学校[项目]补助资金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昌吉市第七小学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昌吉市第七小学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</w:t>
        <w:br/>
        <w:t>（一）项目概况</w:t>
        <w:br/>
        <w:t>1.项目背景</w:t>
        <w:br/>
        <w:t>落实自治区党委办公厅、自治区人民政府办公厅印发的《关于全面加强和改进新时代学校体育工作的实施意见》，以及国家体育总局、教育部《关于深化体教融合促进青少年健康发展的意见》等文件精神。昌吉州文化体育广播电视和旅游局联合州教育局出台《关于深化体教融合促进青少年健康发展的实施方案》，在此背景下，2023 年起评定命名一批 “昌吉州体育传统特色学校（项目）”，并配套相应补助资金以推动相关工作开展。</w:t>
        <w:br/>
        <w:t>昌吉州通过体制共融、赛事共办、特色共创、资源共享等方式，推动体教融合工作取得了阶段性成效。为进一步深化体教融合，发挥体育协同育人作用，需要加强体育传统特色学校建设，培养体育特长生，畅通其成长通道，补助资金项目也是其中一项重要举措。</w:t>
        <w:br/>
        <w:t>开展各类体育赛事活动需要一定的资金支持，如 2023 年教育部门和体育部门用于相关赛事活动的经费都有所调整和增加。设立体育传统特色学校（项目）补助资金，有助于改善学校体育设施设备，为青少年提供更好的体育训练条件，培养青少年体育兴趣和锻炼习惯，促进青少年健康发展。</w:t>
        <w:br/>
        <w:t>昌吉州制定出台了《昌吉州全民健身实施计划（2021 - 2025 年）》等一系列促进体育事业建设发展的文件，在推进全民健身体育场地设施建设等方面积极作为。体育传统特色学校作为体育事业发展的重要组成部分，补助资金项目有利于推动学校体育工作，为建设体育强州奠定基础。</w:t>
        <w:br/>
        <w:t>2.主要内容</w:t>
        <w:br/>
        <w:t>（1）项目名称：昌吉州2023年体育传统特色学校（项目）补助资金项目（以下简称“该项目”或“项目”）</w:t>
        <w:br/>
        <w:t>（2）项目主要内容：该项目为上年结转项目，项目资金12万元，该项目为上年结转项目，项目资金12万元，该项目为丰富学生课余活动，加强学生身体素质，组织学生外出参加速滑比赛一场，该资金主要用于拍摄相关宣传片一部预计花费4万元，支付学生外出比赛相关费用一笔，预计花费8万元，该项目的实施有效提高学生身体素质。</w:t>
        <w:br/>
        <w:t>3.实施情况</w:t>
        <w:br/>
        <w:t>实施主体：昌吉市第七小学。</w:t>
        <w:br/>
        <w:t>实施时间：本项目实施周期为2024年1月—2024年12月。</w:t>
        <w:br/>
        <w:t>实施情况：该项目使用4 万元用于拍摄相关宣传片。在宣传片制作过程中，组建了专业的拍摄团队，从前期策划、实地拍摄到后期剪辑制作，全方位记录学生们在速滑训练、备赛过程中的精彩瞬间与成长历程。拍摄团队深入到学生的日常训练场地，捕捉学生们刻苦训练的画面，同时也记录下教练耐心指导的场景，通过精心剪辑与后期制作，生动展现了速滑运动的魅力以及学生们对速滑的热爱，宣传片成品不仅为本次比赛留下珍贵影像资料，也将作为学校特色体育活动的宣传素材，吸引更多学生参与到速滑运动中来。另外 8 万元用于支付学生外出比赛相关费用。在比赛筹备阶段，学校提前与比赛主办方进行沟通协调，妥善安排学生的交通、住宿、餐饮等事宜。为确保学生安全出行，学校为每位参赛学生购买了意外保险，并安排专业的带队教师全程陪同。在比赛过程中，带队教师密切关注学生的身体状况和比赛表现，及时为学生提供心理疏导和技术指导。学生们在比赛中展现出了顽强拼搏的精神，凭借扎实的训练基础和出色的临场发挥，在赛场上取得了优异成绩，充分展现了学校学生的良好风貌。项目实施后，有效提高了学生的身体素质。通过参与速滑训练和比赛，学生们的耐力、爆发力、协调性等身体素质指标均有显著提升。同时，速滑运动还培养了学生们的团队协作精神和竞争意识，丰富了学生的课余生活，为学生提供了展示自我的平台。此次项目的成功实施，不仅实现了预期目标，也为今后开展类似体育活动积累了宝贵经验。未来，学校将继续加强体育项目建设，为学生创造更多参与体育活动的机会，进一步提升学生的综合素质。</w:t>
        <w:br/>
        <w:t>4.项目实施主体</w:t>
        <w:br/>
        <w:t>（1）主要职能</w:t>
        <w:br/>
        <w:t>坚持社会主义办学方向，全面贯彻执行国家教育法律法规、政策、全面提高教育教学质量。2.制定和实施本校教育发展规定和教育教学计划，加强学校教职工队伍建设。3.筹措并管好、用好教育经费，继续改善办学条件，密切学校与家庭、社会的联系;树立良好的校风、教风、学风，使学校成为建设社会主义精神文明的重要阵地。4.落实上级党委、教育局工委和教育行政主管部门下达的工作目标和工作任务机构设置情况。</w:t>
        <w:br/>
        <w:t>（2）机构设置情况</w:t>
        <w:br/>
        <w:t></w:t>
        <w:br/>
        <w:t>昌吉市第七小学无下属预算单位，下设5个处室，分别是:教务处、德育处、总务处、工会、后勤部。</w:t>
        <w:br/>
        <w:t>昌吉市第七小学编制数 92，实有人数 144 人，其中:在职 85 人，增加 1人;退休 59人，增加6人;离休0人，增加0人。</w:t>
        <w:br/>
        <w:t>5.资金投入和使用情况</w:t>
        <w:br/>
        <w:t>（1）项目资金安排落实、总投入等情况分析</w:t>
        <w:br/>
        <w:t>根据《关于命名“昌吉州2023年体育传统特色学校”的通知》文件，本项目年初预算安排总额为12万元，资金来源为本级部门预算，其中：财政资金12万元，其他资金0万元。</w:t>
        <w:br/>
        <w:t>本项目全年预算安排总额为12万元，预算调整数为12万元预算调整率为0%。2024年本项目实际收到预算资金12万元，预算资金到位率为100.0%。</w:t>
        <w:br/>
        <w:t>（2）项目资金实际使用情况分析</w:t>
        <w:br/>
        <w:t>截至2024年12月31日，该项目已全部完成，项目花费资金12万元。主要用于组织了学生外出参加一场速滑比赛，拍摄相关宣传片一部，该项目的实施丰富了学生课余活动，加强了学生身体素质。截至2024年12月31日，本项目实际支付资金12万元，预算执行率100%，结余结转0万元。本项目资金主要用于支付人员费用拍摄相关宣传片费用4万元、参加轮滑比赛相关费用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</w:t>
        <w:br/>
        <w:t>1.总体目标</w:t>
        <w:br/>
        <w:t>本项目作为上年结转项目，在上级部门的高度重视与悉心指导下，严格遵循既定规划稳步推进实施。项目以丰富学生课余活动、加强学生身体素质为核心目标，精心组织学生外出参加速滑比赛，并同步开展相关宣传工作，目前已取得显著成效。在项目资金使用方面，项目资金总额 12 万元，学校秉持科学合理、专款专用的原则，对资金进行了精准分配。其中 4 万元专项用于拍摄相关宣传片。在宣传片制作过程中，学校与专业影视制作团队深度合作，采用多机位拍摄、无人机航拍等先进技术手段，全方位、多角度记录学生们在速滑训练、备赛过程中的精彩瞬间与成长历程。拍摄团队连续数周深入学校滑冰场，捕捉学生们在清晨微光中开始训练的身影，记录他们在冰面上一次次摔倒又爬起，反复打磨滑行技巧的坚韧模样，同时也用镜头记录下教练一对一指导、纠正动作细节的场景。经过专业剪辑与特效制作，宣传片生动展现了速滑运动的速度与激情，以及学生们对速滑运动的热爱与执着。该宣传片不仅为本次比赛留下珍贵影像资料，更作为学校特色体育文化的展示窗口，在校内校外平台广泛传播，吸引众多学生对速滑运动产生浓厚兴趣。另外 8 万元用于支付学生外出比赛相关费用。在比赛筹备阶段，学校成立专项筹备小组，提前数月与比赛主办方沟通协调，综合考虑安全性、经济性与便捷性，为学生们选择了舒适的高铁出行方式，并预定了距离赛场较近、安全卫生的酒店。为保障学生安全，学校为每位参赛学生购买了高额意外保险，并安排经验丰富的体育教师、校医全程陪同。比赛期间，带队教师每日定时检查学生身体状况，针对比赛压力大的学生，及时开展心理疏导；校医随时待命，处理突发伤病情况。学生们在赛场上不畏强手，凭借长期刻苦训练积累的扎实基础和良好的临场应变能力，在多个比赛项目中取得优异成绩，充分展现了学校学生昂扬向上的精神风貌。？</w:t>
        <w:br/>
        <w:t>项目实施后，切实有效提高了学生的身体素质。通过系统的速滑训练和实战比赛，学生们的耐力、爆发力、身体协调性等多项身体素质指标均实现显著提升。同时，速滑运动所强调的团队协作与良性竞争，也极大地培养了学生们的团队意识和拼搏精神，丰富了课余生活，为学生提供了展示自我的优质平台。此次项目的成功实施，不仅圆满达成预期目标，更为今后开展类似体育活动积累了宝贵经验。未来，学校将进一步优化体育项目规划，加大资源投入，为学生创造更多参与体育活动的机会，持续提升学生的综合素质。</w:t>
        <w:br/>
        <w:t>2.阶段性目标</w:t>
        <w:b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合我单位的规章制度以及项目实施和财务相关资料，评价小组对项目绩效指标进行了进一步的完善，完善后绩效指标如下：</w:t>
        <w:br/>
        <w:t>（1）项目产出指标</w:t>
        <w:br/>
        <w:t>①数量指标</w:t>
        <w:br/>
        <w:t>“拍摄相关宣传片”指标，预期指标值为“=1部”；</w:t>
        <w:br/>
        <w:t>“参加轮滑比赛”指标，预期指标值为“=1场”；</w:t>
        <w:br/>
        <w:t>②质量指标</w:t>
        <w:br/>
        <w:t>“资金使用合规率”指标，预期指标值为“=100%”；</w:t>
        <w:br/>
        <w:t>③时效指标</w:t>
        <w:br/>
        <w:t>“项目完成及时率”指标，预期指标值为“=100%”；</w:t>
        <w:br/>
        <w:t>（2）项目成本指标</w:t>
        <w:br/>
        <w:t>①经济成本指标</w:t>
        <w:br/>
        <w:t>“拍摄相关宣传片费用”指标，预期指标值为“=4万”；</w:t>
        <w:br/>
        <w:t>“参加轮滑比赛相关费用”指标，预期指标值为“=8万元”；</w:t>
        <w:br/>
        <w:t>②社会成本指标</w:t>
        <w:br/>
        <w:t>无此类指标；</w:t>
        <w:br/>
        <w:t>③生态环境成本指标</w:t>
        <w:br/>
        <w:t>无此类指标；</w:t>
        <w:br/>
        <w:t>（3）项目效益指标</w:t>
        <w:br/>
        <w:t>①经济效益指标</w:t>
        <w:br/>
        <w:t>无此类指标；</w:t>
        <w:br/>
        <w:t>②社会效益指标</w:t>
        <w:br/>
        <w:t>“有效提高学生身体素质”指标，预期指标值为“有效保障”；</w:t>
        <w:br/>
        <w:t>③生态效益指标</w:t>
        <w:br/>
        <w:t>无此类指标；</w:t>
        <w:br/>
        <w:t>（4）项目满意度指标</w:t>
        <w:br/>
        <w:t>①满意度指标</w:t>
        <w:br/>
        <w:t>无此类指标；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w:t>
        <w:br/>
        <w:t>1.绩效评价的目的</w:t>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的通知》（新财预〔2022〕42号）文件精神，我单位针对昌吉州2023年体育传统特色学校（项目）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做实绩效目标，根据项目绩效目标设立情况，细化形成多维度绩效指标，将绩效指标细化为数量指标、质量指标、时效指标、经济成本指标、社会效益指标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</w:t>
        <w:br/>
        <w:t>2.绩效评价对象</w:t>
        <w:br/>
        <w:t>此次我单位根据《财政支出绩效评价管理暂行办法》（财预〔2020〕10号）文件要求实施评价工作，本次评价对象为昌吉州2023年体育传统特色学校（项目）补助资金项目，评价核心为项目资金、项目产出、项目效益。</w:t>
        <w:br/>
        <w:t>3.绩效评价范围</w:t>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</w:t>
        <w:br/>
        <w:t>1.绩效评价原则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的通知》（新财预〔2022〕42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</w:t>
        <w:br/>
        <w:t>3.评价方法</w:t>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②定性指标分析环节：主要采用公众评判法，通过问卷及抽样调查等方式评价本项目实施后社会公众对于其实施效果的满意程度，将调研结果按照《关于印发&lt;自治区项目支出绩效目标设置指引〉的通知》（新财预〔2022〕42号）要求分为基本达成目标、部分实现目标、实现目标程度较低三档，分别按照该指标对应分值区间100.00%（含）-80.00%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定性指标：公众评判法，通过问卷及抽样调查等方式评价本项目实施后社会公众对于其实施效果的满意程度。</w:t>
        <w:br/>
        <w:t>4.评价标准</w:t>
        <w:br/>
        <w:t>绩效评价标准通常包括计划标准、行业标准、历史标准等，用于对绩效指标完成情况进行比较、分析、评价。具体绩效评价标准解释如下：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</w:t>
        <w:br/>
        <w:t>1.前期准备</w:t>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牛晓松（评价小组组长）：主要负责项目策划和监督，全面负责项目绩效评价报告的最终质量，对评价人员出具的最终报告质量进行复核，确保评估结果的客观性；</w:t>
        <w:br/>
        <w:t>王路平（评价小组组员）：主要负责资料的收集，取证、数据统计分析；</w:t>
        <w:br/>
        <w:t>李伟（评价小组组员）：主要负责项目报告的制定，指标的研判，数据分析及报告撰写。</w:t>
        <w:br/>
        <w:t>2.组织实施</w:t>
        <w:br/>
        <w:t>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2025年3月15日—3月20日，评价小组按照绩效评价的原则和规范，对取得的资料进行审查核实，对采集的数据进行分析，按照绩效评价指标评分表逐项进行打分、分析、汇总各方评价结果。　</w:t>
        <w:br/>
        <w:t>4.撰写与提交评价报告</w:t>
        <w:br/>
        <w:t>2025年3月21日—3月28日，评价小组撰写绩效评价报告，按照新疆维吾尔自治区财政绩效管理信息系统绩效评价模块中统一格式和文本框架撰写绩效评价报告并提交审核。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</w:t>
        <w:br/>
        <w:t>（一）综合评价情况</w:t>
        <w:br/>
        <w:t>经评价，本项目达成年初设立的绩效目标，提升了学生身体素质，在实施过程中取得了良好的成效，具体表现在：丰富学生课余活动，加强学生身体素质，组织学生外出参加速滑比赛一场，该资金主要用于拍摄相关宣传片一部预计花费4万元，支付学生外出比赛相关费用一笔，预计花费8万，该项目的实施有效提高学生身体素质。</w:t>
        <w:br/>
        <w:t>（二）评价结论</w:t>
        <w:br/>
        <w:t>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项目决策类指标共设置6个，满分指标6个，得分率100%；过程管理类指标共设置5个，满分指标5个，得分率100%；项目产出类指标共设置6个，满分指标6个，得分率100%；项目效益类指标共设置1个，满分指标1个，得分率100%。详细情况见“表3-1：项目综合得分表”及“附件2：项目综合得分表”。</w:t>
        <w:br/>
        <w:t>表3-1：项目综合得分表</w:t>
        <w:br/>
        <w:t>指标	决策类	管理类	产出类	效益类	合计</w:t>
        <w:br/>
        <w:t>权重	21.00	19.00	30.00	30.00	100.00</w:t>
        <w:br/>
        <w:t>得分	21.00	19.00	30.00	30.00	100.00</w:t>
        <w:br/>
        <w:t>得分率	100%	100%	100%	100%	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项目决策类指标由3个二级指标和6个三级指标构成，权重分21.00分，实际得分21分。</w:t>
        <w:br/>
        <w:t>1.项目立项情况分析</w:t>
        <w:br/>
        <w:t>（1）立项依据充分性</w:t>
        <w:br/>
        <w:t>本项目立项符合昌州文体广旅〔2023〕178号文件《关于命名“昌吉州2023年体育传统特色学校”的通知》；本项目立项符合昌州文体广旅〔2023〕178号文件《关于命名“昌吉州2023年体育传统特色学校”的通知》内容，符合行业发展规划和政策要求；本项目立项符合《昌吉市第七小学单位配置内设机构和人员编制规定》中职责范围中的“筹措并管好、用好教育经费，继续改善办学条件密切学校与家庭、社会的联系;树立良好的校风、教风、学风，使学校成为建设社会主义精神文明的重要阵地。”，属于我单位履职所需；根据《财政资金直接支付申请书》，本项目资金性质为“公共财政预算”功能分类为“事业运行”经济分类为“其他商品和服务支出”属于公共财政支持范围，符合中央、地方事权支出责任划分原则；经检查我单位财政管理一体化信息系统，本项目不存在重复。</w:t>
        <w:br/>
        <w:t>综上所述，本指标满分为5.00分，根据评分标准得5分，本项目立项依据充分。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州文体广旅〔2023〕178号文件《关于命名“昌吉州2023年体育传统特色学校”的通知》文件要求实施项目。</w:t>
        <w:br/>
        <w:t>综上所述，本指标满分为3.00分，根据评分标准得3分，本项目立项程序规范。</w:t>
        <w:br/>
        <w:t>2.绩效目标情况分析</w:t>
        <w:br/>
        <w:t>（1）绩效目标合理性</w:t>
        <w:br/>
        <w:t>①该项目已设置年度绩效目标，具体内容为“该项目为上年结转项目，项目资金12万元，该项目为丰富学生课余活动，加强学生身体素质，组织学生外出参加速滑比赛一场，该资金主要用于拍摄相关宣传片一部预计花费4万元，支付学生外出比赛相关费用一笔，预计花费8万元，该项目的实施有效提高学生身体素质。”。</w:t>
        <w:br/>
        <w:t>②截止2024年12月31日，该项目已全部完成，项目支出12万元，主要用于组织了学生外出参加一场速滑比赛，拍摄相关宣传片一部，该项目的实施丰富了学生课余活动，加强了学生身体素质。</w:t>
        <w:br/>
        <w:t>③该项目按照绩效目标完成数量指标、质量指标、时效指标、成本指标，有效提高学生身体素质，达到预期效益，预期产出效益和效果是否符合正常的业绩水平。</w:t>
        <w:br/>
        <w:t>④该项目批复的预算金额为12万元，《项目支出绩效目标表》中预算金额为12万元，预算确定的项目资金与预算确定的项目投资额相匹配。</w:t>
        <w:br/>
        <w:t>综上所述，本指标满分为4.00分，根据评分标准得4分，本项目绩效目标设置合理。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5个，三级指标7个，定量指标6个，定性指标1个，指标量化率为85.7%，量化率达70.00%以上。</w:t>
        <w:br/>
        <w:t>该《项目绩效目标表》中，数量指标指标值为“=1部”“=1场”，三级指标的年度指标值与年度绩效目标中任务数一致，已设置时效指标“项目完成及时率”。已设置的绩效目标具备明确性、可衡量性、可实现性、相关性、时限性。</w:t>
        <w:br/>
        <w:t>综上所述，本指标满分为3.00分，根据评分标准得3分，本项目所设置绩效指标明确。</w:t>
        <w:br/>
        <w:t>3.资金投入情况分析</w:t>
        <w:br/>
        <w:t>（1）预算编制科学性</w:t>
        <w:br/>
        <w:t>本项目昌吉州2023年体育传统特色学校（项目）补助资金项目，即预算编制较科学且经过论证；</w:t>
        <w:br/>
        <w:t>本项目预算申请资金12万元，我单位在预算申请中严格按照项目实施内容及测算标准进行核算，预算确定资金量与实际工作任务相匹配。本项目预算额度测算依据充分，严格按照标准编制，预算确定资金量与实际工作任务相匹配；</w:t>
        <w:br/>
        <w:t>综上所述，本指标满分为4.00分，根据评分标准得4分，本项目预算编制科学。</w:t>
        <w:br/>
        <w:t>（2）资金分配合理性</w:t>
        <w:br/>
        <w:t>本项目实际分配资金以《关于申请昌吉州2023年体育传统特色学校（项目）补助资金项目资金的请示》和《该项目实施方案》为依据进行资金分配，预算资金分配依据充分。根据《关于命名“昌吉州2023年体育传统特色学校”的通知》（昌州文体广旅〔2023〕178号文件），本项目实际到位资金12万元，资金分配额度合理，与我单位实际需求相适应。</w:t>
        <w:br/>
        <w:t>综上所述，本指标满分为2.00分，根据评分标准得2分，本项目资金分配合理。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项目过程管理类指标由2个二级指标和5个三级指标构成，权重分19.00分，实际得分19分。</w:t>
        <w:br/>
        <w:t>1.资金管理情况分析</w:t>
        <w:br/>
        <w:t>（1）资金到位率</w:t>
        <w:br/>
        <w:t>本项目预算资金为12万元，其中：财政安排资金12万元，其他资金0万元，实际到位资金12万元，资金到位率=（实际到位资金/预算资金）×100.00%=（12万元/12万元）×100.00%=100%。得分=（实际执行率-60.00%）/（1%～60.00%）×4.00=4分。</w:t>
        <w:br/>
        <w:t>综上所述，本指标满分为4.00分，根据评分标准得4分，本项目资金分配合理。</w:t>
        <w:br/>
        <w:t>（2）预算执行率</w:t>
        <w:br/>
        <w:t>本项目实际支出资金12万元，预算执行率=（实际支出资金/实际到位资金）×100.00%=（12万元/12万元）×100.00%=92.27%；</w:t>
        <w:br/>
        <w:t>项目已完成，总体完成率为100.00%；</w:t>
        <w:br/>
        <w:t>得分=（实际完成率-60.00%）/（1%～60.00%）×权重=100.00%×5.00=5分。</w:t>
        <w:br/>
        <w:t>综上所述，本指标满分为5.00分，根据评分标准得5分，本项目资金分配合理。</w:t>
        <w:br/>
        <w:t>（3）资金使用合规性</w:t>
        <w:br/>
        <w:t>通过检查本项目签订的合同、资金申请文件、发票等财务付款凭证，得出本项目资金支出符合国家财经法规、《政府会计制度》《昌吉市第七小学资金管理办法》《项目资金管理办法》，资金的拨付有完整的审批程序和手续，资金实际使用方向与预算批复用途一致，不存在截留、挤占、挪用、虚列支出的情况。</w:t>
        <w:br/>
        <w:t>综上所述，本指标满分为4.00分，根据评分标准得4分，资金支出符合我单位财务管理制度规定。</w:t>
        <w:br/>
        <w:t>2.组织实施情况分析</w:t>
        <w:br/>
        <w:t>（1）管理制度健全性</w:t>
        <w:br/>
        <w:t>我单位已制定《财务资金管理办法》《事业单位收支业务管理制度》《政府采购业务管理制度》《采购合同管理制度》，上述已建立的制度均符合行政事业单位内控管理要求，财务和业务管理制度合法、合规、完整，本项目执行符合上述制度规定。</w:t>
        <w:br/>
        <w:t>综上所述，本指标满分为2.00分，根据评分标准得2分，项目制度建设健全。</w:t>
        <w:br/>
        <w:t>（2）制度执行有效性</w:t>
        <w:br/>
        <w:t>①该项目的实施符合《财务管理办法》《项目管理制度》《政府采购业务管理制度》《采购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昌吉州2023年体育传统特色学校（项目）补助资金项目工作领导小组，由王金龙组长，负责项目的组织工作；王路平任副组长，负责项目的实施工作；组员包括：胡劲松和李伟，主要负责项目监督管理、验收以及资金核拨等工作。</w:t>
        <w:b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项目产出类指标由4个二级指标和6个三级指标构成，权重分30.00分，实际得分30分。</w:t>
        <w:br/>
        <w:t>1.数量指标完成情况分析</w:t>
        <w:br/>
        <w:t>“拍摄相关宣传片”指标：预期指标值为“=1部”，根据“宣传片合同”可证，实际完成指标值为“1部”，指标完成率为100.00%。</w:t>
        <w:br/>
        <w:t>综上所述，本指标满分为5分，根据评分标准得5分。</w:t>
        <w:br/>
        <w:t>“参加轮滑比赛”指标：预期指标值为“=1场”，根据“速滑比赛照片”可证，实际完成指标值为“1场”，指标完成率为100%。综上所述，本指标满分为4分，根据评分标准得4分。</w:t>
        <w:br/>
        <w:t>2.质量指标完成情况分析</w:t>
        <w:br/>
        <w:t>“资金使用合规率”指标：预期指标值为“=100%”，根据“支付凭证”可证，实际完成指标值为“100%”，指标完成率为100%。</w:t>
        <w:br/>
        <w:t>综上所述，本指标满分为6分，根据评分标准得6分。</w:t>
        <w:br/>
        <w:t>3.时效指标完成情况分析</w:t>
        <w:br/>
        <w:t>“项目完成及时率”指标：预期指标值为“=100%”，根据“支付凭证”可证，实际完成指标值为“100%”，指标完成率为100%。</w:t>
        <w:br/>
        <w:t>综上所述，本指标满分为5分，根据评分标准得5分。</w:t>
        <w:br/>
        <w:t>4.成本指标完成情况分析</w:t>
        <w:br/>
        <w:t>（1）经济成本指标完成情况分析</w:t>
        <w:br/>
        <w:t>“拍摄相关宣传片费用”指标：预期指标值为“=4万”，根据“支付凭证”可证，实际完成指标值为“4万”，指标完成率为100%。</w:t>
        <w:br/>
        <w:t>综上所述，本指标满分为5分，根据评分标准得5分。</w:t>
        <w:br/>
        <w:t>“参加轮滑比赛相关费用”指标：预期指标值为“=8万元”，根据“支付凭证”可证，实际完成指标值为“8万元”，指标完成率为100%。综上所述，本指标满分为5分，根据评分标准得5分。</w:t>
        <w:br/>
        <w:t>（2）社会成本指标完成情况分析</w:t>
        <w:br/>
        <w:t>无此类指标。</w:t>
        <w:br/>
        <w:t>（3）生态环境成本指标完成情况分析</w:t>
        <w:br/>
        <w:t>无此类指标。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项目效益类指标由1个二级指标和1个三级指标构成，权重分30.00分，实际得分30分。</w:t>
        <w:br/>
        <w:t>1.社会效益完成情况分析</w:t>
        <w:br/>
        <w:t>“有效提高学生身体素质”指标：预期指标值为“有效提高”，根据“情况说明”可证，实际完成指标值为“基本达成目标”，指标完成率为100.00%。</w:t>
        <w:br/>
        <w:t>综上所述，本指标满分为30分，根据评分标准得30分。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（五）项目满意度情况</w:t>
        <w:br/>
        <w:t>无此类指标。</w:t>
      </w:r>
      <w:bookmarkStart w:id="0" w:name="_GoBack"/>
      <w:bookmarkEnd w:id="0"/>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五、预算执行进度与绩效指标偏差</w:t>
        <w:br/>
        <w:t>本项目年初预算资金总额为12万元，全年预算数为12万元，全年执行数为12万元，预算执行率为100%。</w:t>
        <w:br/>
        <w:t>本项目共设置三级指标数量18个，满分指标数量18个，扣分指标数量0个，经分析计算所有三级指标完成率得出，本项目总体完成率为100%。</w:t>
        <w:br/>
        <w:t>综上所述本项目预算执行率与总体完成率之间的偏差为0%。</w:t>
        <w:br/>
        <w:t>六、主要经验及做法、存在的问题及原因分析</w:t>
        <w:br/>
        <w:t>（一）主要经验及做法</w:t>
        <w:br/>
        <w:t>（一）健全制度体系，夯实管理基础？</w:t>
        <w:br/>
        <w:t>建立涵盖预算编制、执行监控、绩效评价、结果应用全流程的预算绩效管理制度，明确各环节责任主体与工作标准。例如，制定《预算绩效管理实施细则》，细化绩效目标申报、审核、调整流程，将绩效指标分为产出指标、效益指标和满意度指标，形成标准化指标库，为预算单位提供明确的填报指引。同时，建立部门间协同机制，财政部门牵头，联合审计、行业主管部门成立预算绩效管理工作小组，定期召开联席会议，共同解决跨部门、跨领域的预算绩效难题，确保制度执行的统一性和有效性。？</w:t>
        <w:br/>
        <w:t>（二）强化绩效目标管理，提升编制科学性？</w:t>
        <w:br/>
        <w:t>在预算编制阶段，要求各单位围绕事业发展规划和年度重点工作，科学合理设定绩效目标。通过组织绩效目标申报培训、提供典型案例参考等方式，指导预算单位细化量化绩效指标，使目标可衡量、可考核。引入第三方专家对绩效目标进行评审，从目标合理性、指标可行性、资金匹配度等维度进行严格把关，对不符合要求的目标退回修改，有效提升绩效目标编制质量。？</w:t>
        <w:br/>
        <w:t>（三）加强动态监控，保障执行进度与质量？</w:t>
        <w:br/>
        <w:t>利用预算管理一体化系统，对预算执行进度和绩效目标实现程度进行 “双监控”。设定预算执行进度和绩效指标预警阈值，当执行进度滞后或绩效指标偏离预期时，系统自动发出预警信号。财政部门和主管部门及时督促预算单位分析原因，采取调整支出计划、优化项目实施方案等措施进行整改。同时，定期开展实地监控检查，重点关注资金使用合规性、项目实施效果等，确保预算执行与绩效目标同向同行。例如，在某产业扶持项目监控中，发现资金拨付进度缓慢影响项目推进，通过督促整改，加快资金拨付，保障了项目按时完成。？</w:t>
        <w:br/>
        <w:t>（四）深化绩效评价，确保客观公正？</w:t>
        <w:br/>
        <w:t>构建 “单位自评、部门评价、财政重点评价” 三位一体的绩效评价体系。单位自评实现项目全覆盖，要求预算单位对照绩效目标全面梳理项目实施情况和资金使用效益；部门评价由主管部门选取重点项目开展，发挥行业管理优势，深入评估项目绩效；财政重点评价聚焦重大政策和民生项目，委托第三方机构采用定量与定性相结合的方法进行评价，确保评价结果客观公正。评价过程中广泛收集服务对象、社会公众等多方意见，运用成本效益分析、因素分析法等科学方法，对项目绩效进行全面诊断。？</w:t>
        <w:br/>
        <w:t>（五）注重结果应用，强化激励约束？</w:t>
        <w:br/>
        <w:t>将绩效评价结果与预算安排、政策调整、改进管理紧密挂钩。对绩效评价结果优秀的项目，在次年预算安排中优先保障，并总结推广其经验做法；对绩效一般的项目，核减或取消预算安排，要求限期整改；对绩效差且无改进空间的项目，及时终止实施。同时，将预算绩效管理工作纳入政府绩效考核体系，对工作成效突出的单位和个人进行表彰奖励，对工作不力的进行约谈问责，有效强化了预算单位的绩效管理意识和责任意识。</w:t>
        <w:br/>
        <w:t>（二）存在的问题及原因分析</w:t>
        <w:br/>
        <w:t>（一）健全制度体系，夯实管理基础？</w:t>
        <w:br/>
        <w:t>建立涵盖预算编制、执行监控、绩效评价、结果应用全流程的预算绩效管理制度，明确各环节责任主体与工作标准。例如，制定《预算绩效管理实施细则》，细化绩效目标申报、审核、调整流程，将绩效指标分为产出指标、效益指标和满意度指标，形成标准化指标库，为预算单位提供明确的填报指引。同时，建立部门间协同机制，财政部门牵头，联合审计、行业主管部门成立预算绩效管理工作小组，定期召开联席会议，共同解决跨部门、跨领域的预算绩效难题，确保制度执行的统一性和有效性。？</w:t>
        <w:br/>
        <w:t>（二）强化绩效目标管理，提升编制科学性？</w:t>
        <w:br/>
        <w:t>在预算编制阶段，要求各单位围绕事业发展规划和年度重点工作，科学合理设定绩效目标。通过组织绩效目标申报培训、提供典型案例参考等方式，指导预算单位细化量化绩效指标，使目标可衡量、可考核。引入第三方专家对绩效目标进行评审，从目标合理性、指标可行性、资金匹配度等维度进行严格把关，对不符合要求的目标退回修改，有效提升绩效目标编制质量。？</w:t>
        <w:br/>
        <w:t>（三）加强动态监控，保障执行进度与质量？</w:t>
        <w:br/>
        <w:t>利用预算管理一体化系统，对预算执行进度和绩效目标实现程度进行 “双监控”。设定预算执行进度和绩效指标预警阈值，当执行进度滞后或绩效指标偏离预期时，系统自动发出预警信号。财政部门和主管部门及时督促预算单位分析原因，采取调整支出计划、优化项目实施方案等措施进行整改。同时，定期开展实地监控检查，重点关注资金使用合规性、项目实施效果等，确保预算执行与绩效目标同向同行。例如，在某产业扶持项目监控中，发现资金拨付进度缓慢影响项目推进，通过督促整改，加快资金拨付，保障了项目按时完成。？</w:t>
        <w:br/>
        <w:t>（四）深化绩效评价，确保客观公正？</w:t>
        <w:br/>
        <w:t>构建 “单位自评、部门评价、财政重点评价” 三位一体的绩效评价体系。单位自评实现项目全覆盖，要求预算单位对照绩效目标全面梳理项目实施情况和资金使用效益；部门评价由主管部门选取重点项目开展，发挥行业管理优势，深入评估项目绩效；财政重点评价聚焦重大政策和民生项目，委托第三方机构采用定量与定性相结合的方法进行评价，确保评价结果客观公正。评价过程中广泛收集服务对象、社会公众等多方意见，运用成本效益分析、因素分析法等科学方法，对项目绩效进行全面诊断。？</w:t>
        <w:br/>
        <w:t>（五）注重结果应用，强化激励约束？</w:t>
        <w:br/>
        <w:t>将绩效评价结果与预算安排、政策调整、改进管理紧密挂钩。对绩效评价结果优秀的项目，在次年预算安排中优先保障，并总结推广其经验做法；对绩效一般的项目，核减或取消预算安排，要求限期整改；对绩效差且无改进空间的项目，及时终止实施。同时，将预算绩效管理工作纳入政府绩效考核体系，对工作成效突出的单位和个人进行表彰奖励，对工作不力的进行约谈问责，有效强化了预算单位的绩效管理意识和责任意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</w:t>
        <w:br/>
        <w:t>一、提升预算编制精准度？</w:t>
        <w:br/>
        <w:t>（一）加强专业培训与调研？</w:t>
        <w:br/>
        <w:t>定期组织预算编制人员参加财务知识、教育行业预算编制规范等专业培训，邀请专家分享先进经验与方法，提升其专业素养与业务能力。同时，要求编制人员深入各部门、各教学环节，充分了解学校实际业务需求，结合近三年历史数据及未来发展规划，开展全面调研分析，为精准编制预算提供依据。？</w:t>
        <w:br/>
        <w:t>（二）建立科学编制流程？</w:t>
        <w:br/>
        <w:t>延长预算编制周期，预留充足时间进行调研、论证与沟通。构建 “部门申报 - 财务初审 - 专家论证 - 校务会审议” 的多层级审核机制，确保预算编制贴合实际，合理反映学校发展需求，减少预算与实际支出偏差。？</w:t>
        <w:br/>
        <w:t>二、优化绩效目标设定？</w:t>
        <w:br/>
        <w:t>（一）强化目标设定指导？</w:t>
        <w:br/>
        <w:t>组织学校管理层及相关人员学习绩效目标设定理论与方法，邀请教育领域绩效专家开展专题讲座，明确绩效目标设定需遵循原则，增强目标的可操作性与可考核性。？</w:t>
        <w:br/>
        <w:t>（二）紧密结合学校战略？</w:t>
        <w:br/>
        <w:t>在设定绩效目标时，以学校整体发展战略和教学目标为导向，确保收费项目预算绩效目标与之紧密衔接。通过召开战略研讨会，将学校长期发展规划拆解为具体的阶段性绩效目标，融入各收费项目预算管理中。</w:t>
        <w:br/>
        <w:t>三、加强预算执行监控？</w:t>
        <w:br/>
        <w:t>（一）完善监督机制？</w:t>
        <w:br/>
        <w:t>建立 “事前审批、事中监控、事后审计” 的全过程监督体系。利用信息化管理系统，实时监控资金流向与使用情况，对预算执行过程中的异常支出及时预警。成立由学校领导、财务人员、教师代表组成的内部监督小组，定期对预算执行情况进行检查与评估，发现问题及时督促整改。？</w:t>
        <w:br/>
        <w:t>（二）强化预算执行意识？</w:t>
        <w:br/>
        <w:t>通过开展预算管理培训、案例分析等活动，提升全校师生尤其是部门负责人的预算执行意识，明确预算的严肃性与刚性约束。将预算执行情况纳入部门及个人绩效考核，对随意调整预算、超预算支出的部门和个人进行问责。？</w:t>
        <w:br/>
        <w:t>四、深化绩效评价结果应用？</w:t>
        <w:br/>
        <w:t>（一）健全结果应用机制？</w:t>
        <w:br/>
        <w:t>制定详细的绩效评价结果应用办法，明确将评价结果与部门年度考核、教职工评优评先、下一年度资金分配直接挂钩。对绩效评价优秀的项目，加大资金支持力度，并在全校范围内推广经验；对绩效较差的项目，削减或暂停资金拨付，责令限期整改，并追究相关人员责任。？</w:t>
        <w:br/>
        <w:t>（二）推动持续改进？</w:t>
        <w:br/>
        <w:t>建立绩效评价反馈与改进机制，针对评价中发现的问题，组织相关部门召开专题分析会，深入剖析原因，制定切实可行的改进措施。同时，将改进情况纳入下一轮绩效评价范围，形成 “评价 - 反馈 - 改进 - 再评价” 的良性循环，不断提升该项目预算绩效管理水平。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270</Words>
  <Characters>578</Characters>
  <Lines>4</Lines>
  <Paragraphs>1</Paragraphs>
  <TotalTime>7</TotalTime>
  <ScaleCrop>false</ScaleCrop>
  <LinksUpToDate>false</LinksUpToDate>
  <CharactersWithSpaces>592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2025-03-20T04:43:17Z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