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DFC5C7">
      <w:pPr>
        <w:widowControl/>
        <w:jc w:val="left"/>
        <w:rPr>
          <w:rFonts w:ascii="宋体" w:eastAsia="宋体"/>
          <w:sz w:val="32"/>
          <w:szCs w:val="32"/>
        </w:rPr>
      </w:pPr>
    </w:p>
    <w:p w14:paraId="241B5638">
      <w:pPr>
        <w:widowControl/>
        <w:jc w:val="left"/>
        <w:rPr>
          <w:rFonts w:ascii="宋体" w:eastAsia="宋体"/>
          <w:sz w:val="44"/>
          <w:szCs w:val="44"/>
        </w:rPr>
      </w:pPr>
    </w:p>
    <w:p w14:paraId="3C1E5F78">
      <w:pPr>
        <w:widowControl/>
        <w:jc w:val="left"/>
        <w:rPr>
          <w:rFonts w:ascii="宋体" w:eastAsia="宋体"/>
          <w:sz w:val="44"/>
          <w:szCs w:val="44"/>
        </w:rPr>
      </w:pPr>
    </w:p>
    <w:p w14:paraId="5F9EC8F9">
      <w:pPr>
        <w:widowControl/>
        <w:jc w:val="left"/>
        <w:rPr>
          <w:rFonts w:ascii="宋体" w:eastAsia="宋体"/>
          <w:sz w:val="44"/>
          <w:szCs w:val="44"/>
        </w:rPr>
      </w:pPr>
    </w:p>
    <w:p w14:paraId="5A3A64D5">
      <w:pPr>
        <w:widowControl/>
        <w:jc w:val="center"/>
        <w:outlineLvl w:val="0"/>
        <w:rPr>
          <w:rFonts w:ascii="宋体" w:eastAsia="黑体"/>
          <w:sz w:val="44"/>
          <w:szCs w:val="44"/>
        </w:rPr>
      </w:pPr>
      <w:r>
        <w:rPr>
          <w:rFonts w:ascii="宋体" w:eastAsia="黑体"/>
          <w:sz w:val="44"/>
          <w:szCs w:val="44"/>
        </w:rPr>
        <w:t>昌吉市第九小学</w:t>
      </w:r>
    </w:p>
    <w:p w14:paraId="3E60CF4A">
      <w:pPr>
        <w:widowControl/>
        <w:jc w:val="center"/>
        <w:outlineLvl w:val="0"/>
        <w:rPr>
          <w:rFonts w:ascii="黑体" w:eastAsia="黑体"/>
          <w:sz w:val="44"/>
          <w:szCs w:val="44"/>
        </w:rPr>
      </w:pPr>
      <w:r>
        <w:rPr>
          <w:rFonts w:ascii="黑体" w:eastAsia="黑体"/>
          <w:sz w:val="44"/>
          <w:szCs w:val="44"/>
        </w:rPr>
        <w:t>2024年度部门决算公开说明</w:t>
      </w:r>
    </w:p>
    <w:p w14:paraId="35162D23">
      <w:pPr>
        <w:widowControl/>
      </w:pPr>
      <w:r>
        <w:rPr>
          <w:sz w:val="0"/>
          <w:szCs w:val="0"/>
        </w:rPr>
        <w:br w:type="page"/>
      </w:r>
    </w:p>
    <w:p w14:paraId="281A823D">
      <w:pPr>
        <w:widowControl/>
        <w:jc w:val="center"/>
        <w:rPr>
          <w:rFonts w:ascii="黑体" w:eastAsia="黑体"/>
          <w:sz w:val="32"/>
          <w:szCs w:val="32"/>
        </w:rPr>
      </w:pPr>
      <w:r>
        <w:rPr>
          <w:rFonts w:ascii="黑体" w:eastAsia="黑体"/>
          <w:b/>
          <w:sz w:val="32"/>
          <w:szCs w:val="32"/>
        </w:rPr>
        <w:t>目  录</w:t>
      </w:r>
    </w:p>
    <w:p w14:paraId="6DC1AEF2">
      <w:pPr>
        <w:widowControl/>
        <w:jc w:val="left"/>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rPr>
        <w:t xml:space="preserve"> </w:t>
      </w:r>
      <w:r>
        <w:rPr>
          <w:rFonts w:ascii="仿宋_GB2312" w:eastAsia="仿宋_GB2312"/>
          <w:b/>
          <w:sz w:val="32"/>
          <w:szCs w:val="32"/>
        </w:rPr>
        <w:t>单位概况</w:t>
      </w:r>
    </w:p>
    <w:p w14:paraId="042B545E">
      <w:pPr>
        <w:widowControl/>
        <w:jc w:val="left"/>
        <w:rPr>
          <w:rFonts w:ascii="仿宋_GB2312" w:eastAsia="仿宋_GB2312"/>
          <w:sz w:val="32"/>
          <w:szCs w:val="32"/>
        </w:rPr>
      </w:pPr>
      <w:r>
        <w:rPr>
          <w:rFonts w:ascii="仿宋_GB2312" w:eastAsia="仿宋_GB2312"/>
          <w:sz w:val="32"/>
          <w:szCs w:val="32"/>
        </w:rPr>
        <w:t>一、主要职能</w:t>
      </w:r>
    </w:p>
    <w:p w14:paraId="78314309">
      <w:pPr>
        <w:widowControl/>
        <w:jc w:val="left"/>
        <w:rPr>
          <w:rFonts w:ascii="仿宋_GB2312" w:eastAsia="仿宋_GB2312"/>
          <w:sz w:val="32"/>
          <w:szCs w:val="32"/>
        </w:rPr>
      </w:pPr>
      <w:r>
        <w:rPr>
          <w:rFonts w:ascii="仿宋_GB2312" w:eastAsia="仿宋_GB2312"/>
          <w:sz w:val="32"/>
          <w:szCs w:val="32"/>
        </w:rPr>
        <w:t>二、机构设置及人员情况</w:t>
      </w:r>
    </w:p>
    <w:p w14:paraId="63DC265D">
      <w:pPr>
        <w:widowControl/>
        <w:jc w:val="left"/>
        <w:rPr>
          <w:rFonts w:ascii="仿宋_GB2312" w:eastAsia="仿宋_GB2312"/>
          <w:sz w:val="32"/>
          <w:szCs w:val="32"/>
        </w:rPr>
      </w:pPr>
      <w:r>
        <w:rPr>
          <w:rFonts w:ascii="仿宋_GB2312" w:eastAsia="仿宋_GB2312"/>
          <w:b/>
          <w:sz w:val="32"/>
          <w:szCs w:val="32"/>
        </w:rPr>
        <w:t>第二部分 部门决算情况说明</w:t>
      </w:r>
    </w:p>
    <w:p w14:paraId="0D014391">
      <w:pPr>
        <w:widowControl/>
        <w:jc w:val="left"/>
        <w:rPr>
          <w:rFonts w:ascii="仿宋_GB2312" w:eastAsia="仿宋_GB2312"/>
          <w:sz w:val="32"/>
          <w:szCs w:val="32"/>
        </w:rPr>
      </w:pPr>
      <w:r>
        <w:rPr>
          <w:rFonts w:ascii="仿宋_GB2312" w:eastAsia="仿宋_GB2312"/>
          <w:sz w:val="32"/>
          <w:szCs w:val="32"/>
        </w:rPr>
        <w:t>一、收入支出决算总体情况说明</w:t>
      </w:r>
    </w:p>
    <w:p w14:paraId="1FF0A7FD">
      <w:pPr>
        <w:widowControl/>
        <w:jc w:val="left"/>
        <w:rPr>
          <w:rFonts w:ascii="仿宋_GB2312" w:eastAsia="仿宋_GB2312"/>
          <w:sz w:val="32"/>
          <w:szCs w:val="32"/>
        </w:rPr>
      </w:pPr>
      <w:r>
        <w:rPr>
          <w:rFonts w:ascii="仿宋_GB2312" w:eastAsia="仿宋_GB2312"/>
          <w:sz w:val="32"/>
          <w:szCs w:val="32"/>
        </w:rPr>
        <w:t>二、收入决算情况说明</w:t>
      </w:r>
    </w:p>
    <w:p w14:paraId="51A32828">
      <w:pPr>
        <w:widowControl/>
        <w:jc w:val="left"/>
        <w:rPr>
          <w:rFonts w:ascii="仿宋_GB2312" w:eastAsia="仿宋_GB2312"/>
          <w:sz w:val="32"/>
          <w:szCs w:val="32"/>
        </w:rPr>
      </w:pPr>
      <w:r>
        <w:rPr>
          <w:rFonts w:ascii="仿宋_GB2312" w:eastAsia="仿宋_GB2312"/>
          <w:sz w:val="32"/>
          <w:szCs w:val="32"/>
        </w:rPr>
        <w:t>三、支出决算情况说明</w:t>
      </w:r>
    </w:p>
    <w:p w14:paraId="21190751">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3866D7F5">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55C179DD">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100D3CAA">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16E15CA5">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58A6BA0C">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47A10972">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2AEBF40F">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7CE0EC32">
      <w:pPr>
        <w:widowControl/>
        <w:jc w:val="left"/>
        <w:rPr>
          <w:rFonts w:ascii="仿宋_GB2312" w:eastAsia="仿宋_GB2312"/>
          <w:sz w:val="32"/>
          <w:szCs w:val="32"/>
        </w:rPr>
      </w:pPr>
      <w:r>
        <w:rPr>
          <w:rFonts w:ascii="仿宋_GB2312" w:eastAsia="仿宋_GB2312"/>
          <w:sz w:val="32"/>
          <w:szCs w:val="32"/>
        </w:rPr>
        <w:t>九、财政拨款“三公”经费支出决算情况说明</w:t>
      </w:r>
    </w:p>
    <w:p w14:paraId="23EA3140">
      <w:pPr>
        <w:widowControl/>
        <w:jc w:val="left"/>
        <w:rPr>
          <w:rFonts w:ascii="仿宋_GB2312" w:eastAsia="仿宋_GB2312"/>
          <w:sz w:val="32"/>
          <w:szCs w:val="32"/>
        </w:rPr>
      </w:pPr>
      <w:r>
        <w:rPr>
          <w:rFonts w:ascii="仿宋_GB2312" w:eastAsia="仿宋_GB2312"/>
          <w:sz w:val="32"/>
          <w:szCs w:val="32"/>
        </w:rPr>
        <w:t>十、其他重要事项的情况说明</w:t>
      </w:r>
    </w:p>
    <w:p w14:paraId="0F6E45F2">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7F929484">
      <w:pPr>
        <w:widowControl/>
        <w:jc w:val="left"/>
        <w:rPr>
          <w:rFonts w:ascii="仿宋_GB2312" w:eastAsia="仿宋_GB2312"/>
          <w:sz w:val="32"/>
          <w:szCs w:val="32"/>
        </w:rPr>
      </w:pPr>
      <w:r>
        <w:rPr>
          <w:rFonts w:ascii="仿宋_GB2312" w:eastAsia="仿宋_GB2312"/>
          <w:sz w:val="32"/>
          <w:szCs w:val="32"/>
        </w:rPr>
        <w:t>（二）政府采购情况</w:t>
      </w:r>
    </w:p>
    <w:p w14:paraId="0A9E905A">
      <w:pPr>
        <w:widowControl/>
        <w:jc w:val="left"/>
        <w:rPr>
          <w:rFonts w:ascii="仿宋_GB2312" w:eastAsia="仿宋_GB2312"/>
          <w:sz w:val="32"/>
          <w:szCs w:val="32"/>
        </w:rPr>
      </w:pPr>
      <w:r>
        <w:rPr>
          <w:rFonts w:ascii="仿宋_GB2312" w:eastAsia="仿宋_GB2312"/>
          <w:sz w:val="32"/>
          <w:szCs w:val="32"/>
        </w:rPr>
        <w:t>（三）国有资产占用情况说明</w:t>
      </w:r>
    </w:p>
    <w:p w14:paraId="40C03EB8">
      <w:pPr>
        <w:widowControl/>
        <w:jc w:val="left"/>
        <w:rPr>
          <w:rFonts w:ascii="仿宋_GB2312" w:eastAsia="仿宋_GB2312"/>
          <w:sz w:val="32"/>
          <w:szCs w:val="32"/>
        </w:rPr>
      </w:pPr>
      <w:r>
        <w:rPr>
          <w:rFonts w:ascii="仿宋_GB2312" w:eastAsia="仿宋_GB2312"/>
          <w:sz w:val="32"/>
          <w:szCs w:val="32"/>
        </w:rPr>
        <w:t>十一、预算绩效的情况说明</w:t>
      </w:r>
    </w:p>
    <w:p w14:paraId="6EBDC2AF">
      <w:pPr>
        <w:widowControl/>
        <w:jc w:val="left"/>
        <w:rPr>
          <w:rFonts w:ascii="仿宋_GB2312" w:eastAsia="仿宋_GB2312"/>
          <w:sz w:val="32"/>
          <w:szCs w:val="32"/>
        </w:rPr>
      </w:pPr>
      <w:r>
        <w:rPr>
          <w:rFonts w:ascii="仿宋_GB2312" w:eastAsia="仿宋_GB2312"/>
          <w:sz w:val="32"/>
          <w:szCs w:val="32"/>
        </w:rPr>
        <w:t>十二、其他需说明的事项</w:t>
      </w:r>
    </w:p>
    <w:p w14:paraId="2DD637F0">
      <w:pPr>
        <w:widowControl/>
        <w:jc w:val="left"/>
        <w:rPr>
          <w:rFonts w:ascii="仿宋_GB2312" w:eastAsia="仿宋_GB2312"/>
          <w:sz w:val="32"/>
          <w:szCs w:val="32"/>
        </w:rPr>
      </w:pPr>
      <w:r>
        <w:rPr>
          <w:rFonts w:ascii="仿宋_GB2312" w:eastAsia="仿宋_GB2312"/>
          <w:b/>
          <w:sz w:val="32"/>
          <w:szCs w:val="32"/>
        </w:rPr>
        <w:t>第三部分 专业名词解释</w:t>
      </w:r>
    </w:p>
    <w:p w14:paraId="72E95D16">
      <w:pPr>
        <w:widowControl/>
        <w:jc w:val="left"/>
        <w:rPr>
          <w:rFonts w:ascii="仿宋_GB2312" w:eastAsia="仿宋_GB2312"/>
          <w:sz w:val="32"/>
          <w:szCs w:val="32"/>
        </w:rPr>
      </w:pPr>
      <w:r>
        <w:rPr>
          <w:rFonts w:ascii="仿宋_GB2312" w:eastAsia="仿宋_GB2312"/>
          <w:b/>
          <w:sz w:val="32"/>
          <w:szCs w:val="32"/>
        </w:rPr>
        <w:t>第四部分 部门决算报表（见附表）</w:t>
      </w:r>
    </w:p>
    <w:p w14:paraId="4E54F28F">
      <w:pPr>
        <w:widowControl/>
        <w:jc w:val="left"/>
        <w:rPr>
          <w:rFonts w:ascii="仿宋_GB2312" w:eastAsia="仿宋_GB2312"/>
          <w:sz w:val="32"/>
          <w:szCs w:val="32"/>
        </w:rPr>
      </w:pPr>
      <w:r>
        <w:rPr>
          <w:rFonts w:ascii="仿宋_GB2312" w:eastAsia="仿宋_GB2312"/>
          <w:sz w:val="32"/>
          <w:szCs w:val="32"/>
        </w:rPr>
        <w:t>一、《收入支出决算总表》</w:t>
      </w:r>
    </w:p>
    <w:p w14:paraId="70DBEEC6">
      <w:pPr>
        <w:widowControl/>
        <w:jc w:val="left"/>
        <w:rPr>
          <w:rFonts w:ascii="仿宋_GB2312" w:eastAsia="仿宋_GB2312"/>
          <w:sz w:val="32"/>
          <w:szCs w:val="32"/>
        </w:rPr>
      </w:pPr>
      <w:r>
        <w:rPr>
          <w:rFonts w:ascii="仿宋_GB2312" w:eastAsia="仿宋_GB2312"/>
          <w:sz w:val="32"/>
          <w:szCs w:val="32"/>
        </w:rPr>
        <w:t>二、《收入决算表》</w:t>
      </w:r>
    </w:p>
    <w:p w14:paraId="078F3DFA">
      <w:pPr>
        <w:widowControl/>
        <w:jc w:val="left"/>
        <w:rPr>
          <w:rFonts w:ascii="仿宋_GB2312" w:eastAsia="仿宋_GB2312"/>
          <w:sz w:val="32"/>
          <w:szCs w:val="32"/>
        </w:rPr>
      </w:pPr>
      <w:r>
        <w:rPr>
          <w:rFonts w:ascii="仿宋_GB2312" w:eastAsia="仿宋_GB2312"/>
          <w:sz w:val="32"/>
          <w:szCs w:val="32"/>
        </w:rPr>
        <w:t>三、《支出决算表》</w:t>
      </w:r>
    </w:p>
    <w:p w14:paraId="1A432A04">
      <w:pPr>
        <w:widowControl/>
        <w:jc w:val="left"/>
        <w:rPr>
          <w:rFonts w:ascii="仿宋_GB2312" w:eastAsia="仿宋_GB2312"/>
          <w:sz w:val="32"/>
          <w:szCs w:val="32"/>
        </w:rPr>
      </w:pPr>
      <w:r>
        <w:rPr>
          <w:rFonts w:ascii="仿宋_GB2312" w:eastAsia="仿宋_GB2312"/>
          <w:sz w:val="32"/>
          <w:szCs w:val="32"/>
        </w:rPr>
        <w:t>四、《财政拨款收入支出决算总表》</w:t>
      </w:r>
    </w:p>
    <w:p w14:paraId="09B03BA9">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15C80AAA">
      <w:pPr>
        <w:widowControl/>
        <w:jc w:val="left"/>
        <w:rPr>
          <w:rFonts w:ascii="仿宋_GB2312" w:eastAsia="仿宋_GB2312"/>
          <w:sz w:val="32"/>
          <w:szCs w:val="32"/>
        </w:rPr>
      </w:pPr>
      <w:r>
        <w:rPr>
          <w:rFonts w:ascii="仿宋_GB2312" w:eastAsia="仿宋_GB2312"/>
          <w:sz w:val="32"/>
          <w:szCs w:val="32"/>
        </w:rPr>
        <w:t>六、《一般公共预算财政拨款基本支出决算表》</w:t>
      </w:r>
    </w:p>
    <w:p w14:paraId="58CE1689">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13678994">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36728AF5">
      <w:pPr>
        <w:widowControl/>
        <w:jc w:val="left"/>
        <w:rPr>
          <w:rFonts w:ascii="仿宋_GB2312" w:eastAsia="仿宋_GB2312"/>
          <w:sz w:val="32"/>
          <w:szCs w:val="32"/>
        </w:rPr>
      </w:pPr>
      <w:r>
        <w:rPr>
          <w:rFonts w:ascii="仿宋_GB2312" w:eastAsia="仿宋_GB2312"/>
          <w:sz w:val="32"/>
          <w:szCs w:val="32"/>
        </w:rPr>
        <w:t>九、《财政拨款“三公”经费支出决算表》</w:t>
      </w:r>
    </w:p>
    <w:p w14:paraId="200EDC18">
      <w:pPr>
        <w:widowControl/>
      </w:pPr>
      <w:r>
        <w:rPr>
          <w:sz w:val="0"/>
          <w:szCs w:val="0"/>
        </w:rPr>
        <w:br w:type="page"/>
      </w:r>
    </w:p>
    <w:p w14:paraId="42DB6A7E">
      <w:pPr>
        <w:widowControl/>
        <w:jc w:val="center"/>
        <w:outlineLvl w:val="0"/>
        <w:rPr>
          <w:rFonts w:ascii="黑体" w:eastAsia="黑体"/>
          <w:sz w:val="32"/>
          <w:szCs w:val="32"/>
        </w:rPr>
      </w:pPr>
      <w:r>
        <w:rPr>
          <w:rFonts w:ascii="黑体" w:eastAsia="黑体"/>
          <w:sz w:val="32"/>
          <w:szCs w:val="32"/>
        </w:rPr>
        <w:t>第一部分 单位概况</w:t>
      </w:r>
    </w:p>
    <w:p w14:paraId="68C54B36">
      <w:pPr>
        <w:widowControl/>
        <w:ind w:firstLine="640" w:firstLineChars="200"/>
        <w:jc w:val="left"/>
        <w:outlineLvl w:val="1"/>
        <w:rPr>
          <w:rFonts w:ascii="黑体" w:eastAsia="黑体"/>
          <w:sz w:val="32"/>
          <w:szCs w:val="32"/>
        </w:rPr>
      </w:pPr>
      <w:r>
        <w:rPr>
          <w:rFonts w:ascii="黑体" w:eastAsia="黑体"/>
          <w:sz w:val="32"/>
          <w:szCs w:val="32"/>
        </w:rPr>
        <w:t>一、主要职能</w:t>
      </w:r>
    </w:p>
    <w:p w14:paraId="202D4187">
      <w:pPr>
        <w:widowControl/>
        <w:ind w:firstLine="640" w:firstLineChars="200"/>
        <w:rPr>
          <w:rFonts w:ascii="仿宋_GB2312" w:eastAsia="仿宋_GB2312"/>
          <w:sz w:val="32"/>
          <w:szCs w:val="32"/>
        </w:rPr>
      </w:pPr>
      <w:r>
        <w:rPr>
          <w:rFonts w:ascii="仿宋_GB2312" w:eastAsia="仿宋_GB2312"/>
          <w:sz w:val="32"/>
          <w:szCs w:val="32"/>
        </w:rPr>
        <w:t>在市人民政府教育行政部门的领导下，组织实施普通小学教育。制定和实施教育发展规划教育教学计划，加强学校教师、干部队伍建设。筹措并管好、用好教育经费，继续改善办学条件，密切学校与家庭、社会的联系，树立良好的校风、教风、学风，使学校成为建设社会主义精神文明的重要阵地。</w:t>
      </w:r>
    </w:p>
    <w:p w14:paraId="780FD728">
      <w:pPr>
        <w:widowControl/>
        <w:ind w:firstLine="640" w:firstLineChars="200"/>
        <w:jc w:val="left"/>
        <w:outlineLvl w:val="1"/>
        <w:rPr>
          <w:rFonts w:ascii="黑体" w:eastAsia="黑体"/>
          <w:sz w:val="32"/>
          <w:szCs w:val="32"/>
        </w:rPr>
      </w:pPr>
      <w:r>
        <w:rPr>
          <w:rFonts w:ascii="黑体" w:eastAsia="黑体"/>
          <w:sz w:val="32"/>
          <w:szCs w:val="32"/>
        </w:rPr>
        <w:t>二、机构设置及人员情况</w:t>
      </w:r>
    </w:p>
    <w:p w14:paraId="6EC4FD7B">
      <w:pPr>
        <w:widowControl/>
        <w:ind w:firstLine="640" w:firstLineChars="200"/>
        <w:rPr>
          <w:rFonts w:ascii="仿宋_GB2312" w:eastAsia="仿宋_GB2312"/>
          <w:sz w:val="32"/>
          <w:szCs w:val="32"/>
        </w:rPr>
      </w:pPr>
      <w:r>
        <w:rPr>
          <w:rFonts w:ascii="仿宋_GB2312" w:eastAsia="仿宋_GB2312"/>
          <w:sz w:val="32"/>
          <w:szCs w:val="32"/>
        </w:rPr>
        <w:t>昌吉市第九小学2024年度，实有人数88人，其中：在职人员50人，增加5人；离休人员0人，较上年无变化；退休人员38人，较上年无变化</w:t>
      </w:r>
      <w:r>
        <w:rPr>
          <w:rFonts w:hint="eastAsia" w:ascii="仿宋_GB2312" w:eastAsia="仿宋_GB2312"/>
          <w:sz w:val="32"/>
          <w:szCs w:val="32"/>
        </w:rPr>
        <w:t>。</w:t>
      </w:r>
    </w:p>
    <w:p w14:paraId="3D98813F">
      <w:pPr>
        <w:widowControl/>
        <w:ind w:firstLine="640" w:firstLineChars="200"/>
        <w:rPr>
          <w:rFonts w:ascii="仿宋_GB2312" w:eastAsia="仿宋_GB2312"/>
          <w:sz w:val="32"/>
          <w:szCs w:val="32"/>
        </w:rPr>
      </w:pPr>
      <w:r>
        <w:rPr>
          <w:rFonts w:ascii="仿宋_GB2312" w:eastAsia="仿宋_GB2312"/>
          <w:sz w:val="32"/>
          <w:szCs w:val="32"/>
        </w:rPr>
        <w:t>昌吉市第九小学无下属预算单位，下设5个</w:t>
      </w:r>
      <w:r>
        <w:rPr>
          <w:rFonts w:hint="eastAsia" w:ascii="仿宋_GB2312" w:eastAsia="仿宋_GB2312"/>
          <w:sz w:val="32"/>
          <w:szCs w:val="32"/>
        </w:rPr>
        <w:t>科</w:t>
      </w:r>
      <w:r>
        <w:rPr>
          <w:rFonts w:ascii="仿宋_GB2312" w:eastAsia="仿宋_GB2312"/>
          <w:sz w:val="32"/>
          <w:szCs w:val="32"/>
        </w:rPr>
        <w:t>室，分别是：校办、教务处、工会、后勤保障处、德育处。</w:t>
      </w:r>
    </w:p>
    <w:p w14:paraId="1847A76E">
      <w:pPr>
        <w:widowControl/>
      </w:pPr>
      <w:r>
        <w:rPr>
          <w:sz w:val="0"/>
          <w:szCs w:val="0"/>
        </w:rPr>
        <w:br w:type="page"/>
      </w:r>
    </w:p>
    <w:p w14:paraId="74065B09">
      <w:pPr>
        <w:widowControl/>
        <w:jc w:val="center"/>
        <w:outlineLvl w:val="0"/>
        <w:rPr>
          <w:rFonts w:ascii="黑体" w:eastAsia="黑体"/>
          <w:sz w:val="32"/>
          <w:szCs w:val="32"/>
        </w:rPr>
      </w:pPr>
      <w:r>
        <w:rPr>
          <w:rFonts w:ascii="黑体" w:eastAsia="黑体"/>
          <w:sz w:val="32"/>
          <w:szCs w:val="32"/>
        </w:rPr>
        <w:t>第二部分 部门决算情况说明</w:t>
      </w:r>
    </w:p>
    <w:p w14:paraId="1AAF068F">
      <w:pPr>
        <w:widowControl/>
        <w:ind w:firstLine="640" w:firstLineChars="200"/>
        <w:jc w:val="left"/>
        <w:outlineLvl w:val="1"/>
        <w:rPr>
          <w:rFonts w:ascii="黑体" w:eastAsia="黑体"/>
          <w:sz w:val="32"/>
          <w:szCs w:val="32"/>
        </w:rPr>
      </w:pPr>
      <w:r>
        <w:rPr>
          <w:rFonts w:ascii="黑体" w:eastAsia="黑体"/>
          <w:sz w:val="32"/>
          <w:szCs w:val="32"/>
        </w:rPr>
        <w:t>一、收入支出决算总体情况说明</w:t>
      </w:r>
    </w:p>
    <w:p w14:paraId="6A941B5E">
      <w:pPr>
        <w:widowControl/>
        <w:ind w:firstLine="640" w:firstLineChars="200"/>
        <w:rPr>
          <w:rFonts w:ascii="仿宋_GB2312" w:eastAsia="仿宋_GB2312"/>
          <w:sz w:val="32"/>
          <w:szCs w:val="32"/>
        </w:rPr>
      </w:pPr>
      <w:r>
        <w:rPr>
          <w:rFonts w:ascii="仿宋_GB2312" w:eastAsia="仿宋_GB2312"/>
          <w:sz w:val="32"/>
          <w:szCs w:val="32"/>
        </w:rPr>
        <w:t>2024年度收入总计1,353.04万元，其中：本年收入合计1,279.47万元，使用非财政拨款结余（含专用结余）0.00万元，年初结转和结余73.57万元。</w:t>
      </w:r>
    </w:p>
    <w:p w14:paraId="64A408D4">
      <w:pPr>
        <w:widowControl/>
        <w:ind w:firstLine="640" w:firstLineChars="200"/>
        <w:rPr>
          <w:rFonts w:ascii="仿宋_GB2312" w:eastAsia="仿宋_GB2312"/>
          <w:sz w:val="32"/>
          <w:szCs w:val="32"/>
        </w:rPr>
      </w:pPr>
      <w:r>
        <w:rPr>
          <w:rFonts w:ascii="仿宋_GB2312" w:eastAsia="仿宋_GB2312"/>
          <w:sz w:val="32"/>
          <w:szCs w:val="32"/>
        </w:rPr>
        <w:t>2024年度支出总计1,353.04万元，其中：本年支出合计1,295.49万元，结余分配0.00万元，年末结转和结余57.56万元。</w:t>
      </w:r>
    </w:p>
    <w:p w14:paraId="280CEB1F">
      <w:pPr>
        <w:widowControl/>
        <w:ind w:firstLine="640" w:firstLineChars="200"/>
        <w:rPr>
          <w:rFonts w:ascii="仿宋_GB2312" w:eastAsia="仿宋_GB2312"/>
          <w:sz w:val="32"/>
          <w:szCs w:val="32"/>
        </w:rPr>
      </w:pPr>
      <w:r>
        <w:rPr>
          <w:rFonts w:ascii="仿宋_GB2312" w:eastAsia="仿宋_GB2312"/>
          <w:sz w:val="32"/>
          <w:szCs w:val="32"/>
        </w:rPr>
        <w:t>收入支出总体与上年相比，增加211.22万元，增长18.50%，主要原因是：单位本年城乡义务教育补助家庭经济困难学生生活补助项目经费、中央义务教育薄弱环节改善与能力提升补助项目经费、城乡义务教育补助经费中央直达资金义务教育项目经费增加。</w:t>
      </w:r>
    </w:p>
    <w:p w14:paraId="768CBED1">
      <w:pPr>
        <w:widowControl/>
        <w:ind w:firstLine="640" w:firstLineChars="200"/>
        <w:jc w:val="left"/>
        <w:outlineLvl w:val="1"/>
        <w:rPr>
          <w:rFonts w:ascii="黑体" w:eastAsia="黑体"/>
          <w:sz w:val="32"/>
          <w:szCs w:val="32"/>
        </w:rPr>
      </w:pPr>
      <w:r>
        <w:rPr>
          <w:rFonts w:ascii="黑体" w:eastAsia="黑体"/>
          <w:sz w:val="32"/>
          <w:szCs w:val="32"/>
        </w:rPr>
        <w:t>二、收入决算情况说明</w:t>
      </w:r>
    </w:p>
    <w:p w14:paraId="7359435C">
      <w:pPr>
        <w:widowControl/>
        <w:ind w:firstLine="640" w:firstLineChars="200"/>
        <w:rPr>
          <w:rFonts w:ascii="仿宋_GB2312" w:eastAsia="仿宋_GB2312"/>
          <w:sz w:val="32"/>
          <w:szCs w:val="32"/>
        </w:rPr>
      </w:pPr>
      <w:r>
        <w:rPr>
          <w:rFonts w:ascii="仿宋_GB2312" w:eastAsia="仿宋_GB2312"/>
          <w:sz w:val="32"/>
          <w:szCs w:val="32"/>
        </w:rPr>
        <w:t>本年收入1,279.47万元，其中：财政拨款收入1,205.23万元,占94.20%；上级补助收入0.00万元,占0.00%；事业收入0.00万元，占0.00%；经营收入0.00万元,占0.00%；附属单位上缴收入0.00万元，占0.00%；其他收入74.24万元，占5.80%。</w:t>
      </w:r>
    </w:p>
    <w:p w14:paraId="6AA2C2D9">
      <w:pPr>
        <w:widowControl/>
        <w:ind w:firstLine="640" w:firstLineChars="200"/>
        <w:jc w:val="left"/>
        <w:outlineLvl w:val="1"/>
        <w:rPr>
          <w:rFonts w:ascii="黑体" w:eastAsia="黑体"/>
          <w:sz w:val="32"/>
          <w:szCs w:val="32"/>
        </w:rPr>
      </w:pPr>
      <w:r>
        <w:rPr>
          <w:rFonts w:ascii="黑体" w:eastAsia="黑体"/>
          <w:sz w:val="32"/>
          <w:szCs w:val="32"/>
        </w:rPr>
        <w:t>三、支出决算情况说明</w:t>
      </w:r>
    </w:p>
    <w:p w14:paraId="579067B7">
      <w:pPr>
        <w:widowControl/>
        <w:ind w:firstLine="640" w:firstLineChars="200"/>
        <w:rPr>
          <w:rFonts w:ascii="仿宋_GB2312" w:eastAsia="仿宋_GB2312"/>
          <w:sz w:val="32"/>
          <w:szCs w:val="32"/>
        </w:rPr>
      </w:pPr>
      <w:r>
        <w:rPr>
          <w:rFonts w:ascii="仿宋_GB2312" w:eastAsia="仿宋_GB2312"/>
          <w:sz w:val="32"/>
          <w:szCs w:val="32"/>
        </w:rPr>
        <w:t>本年支出1,295.49万元，其中：基本支出1,117.38万元，占86.25%；项目支出178.10万元，占13.75%；上缴上级支出0.00万元，占0.00%；经营支出0.00万元，占0.00%；对附属单位补助支出0.00万元，占0.00%。</w:t>
      </w:r>
    </w:p>
    <w:p w14:paraId="02ABFA62">
      <w:pPr>
        <w:widowControl/>
        <w:ind w:firstLine="640" w:firstLineChars="200"/>
        <w:jc w:val="left"/>
        <w:outlineLvl w:val="1"/>
        <w:rPr>
          <w:rFonts w:ascii="黑体" w:eastAsia="黑体"/>
          <w:sz w:val="32"/>
          <w:szCs w:val="32"/>
        </w:rPr>
      </w:pPr>
      <w:r>
        <w:rPr>
          <w:rFonts w:ascii="黑体" w:eastAsia="黑体"/>
          <w:sz w:val="32"/>
          <w:szCs w:val="32"/>
        </w:rPr>
        <w:t>四、财政拨款收入支出决算总体情况说明</w:t>
      </w:r>
    </w:p>
    <w:p w14:paraId="4EAF1AA2">
      <w:pPr>
        <w:widowControl/>
        <w:ind w:firstLine="640" w:firstLineChars="200"/>
        <w:rPr>
          <w:rFonts w:ascii="仿宋_GB2312" w:eastAsia="仿宋_GB2312"/>
          <w:sz w:val="32"/>
          <w:szCs w:val="32"/>
        </w:rPr>
      </w:pPr>
      <w:r>
        <w:rPr>
          <w:rFonts w:ascii="仿宋_GB2312" w:eastAsia="仿宋_GB2312"/>
          <w:sz w:val="32"/>
          <w:szCs w:val="32"/>
        </w:rPr>
        <w:t>2024年度财政拨款收入总计1,205.23万元，其中：年初财政拨款结转和结余0.00万元，本年财政拨款收入1,205.23万元。财政拨款支出总计1,205.23万元，其中：年末财政拨款结转和结余0.00万元，本年财政拨款支出1,205.23万元。</w:t>
      </w:r>
    </w:p>
    <w:p w14:paraId="003249FC">
      <w:pPr>
        <w:widowControl/>
        <w:ind w:firstLine="640" w:firstLineChars="200"/>
        <w:rPr>
          <w:rFonts w:ascii="仿宋_GB2312" w:eastAsia="仿宋_GB2312"/>
          <w:sz w:val="32"/>
          <w:szCs w:val="32"/>
        </w:rPr>
      </w:pPr>
      <w:r>
        <w:rPr>
          <w:rFonts w:ascii="仿宋_GB2312" w:eastAsia="仿宋_GB2312"/>
          <w:sz w:val="32"/>
          <w:szCs w:val="32"/>
        </w:rPr>
        <w:t>财政拨款收入支出总体与上年相比，增加138.28万元，增长12.96%，主要原因是：单位本年城乡义务教育补助家庭经济困难学生生活补助项目经费、中央义务教育薄弱环节改善与能力提升补助项目经费、城乡义务教育补助经费中央直达资金义务教育项目经费增加。与年初预算相比，年初预算数916.09万元，决算数1,205.23万元，预决算差异率31.56%，主要原因是：年中追加城乡义务教育补助家庭经济困难学生生活补助项目经费、中央义务教育薄弱环节改善与能力提升补助项目经费、城乡义务教育补助经费中央直达资金义务教育项目经费。</w:t>
      </w:r>
    </w:p>
    <w:p w14:paraId="761C6687">
      <w:pPr>
        <w:widowControl/>
        <w:ind w:firstLine="640" w:firstLineChars="200"/>
        <w:jc w:val="left"/>
        <w:outlineLvl w:val="1"/>
        <w:rPr>
          <w:rFonts w:ascii="黑体" w:eastAsia="黑体"/>
          <w:sz w:val="32"/>
          <w:szCs w:val="32"/>
        </w:rPr>
      </w:pPr>
      <w:r>
        <w:rPr>
          <w:rFonts w:ascii="黑体" w:eastAsia="黑体"/>
          <w:sz w:val="32"/>
          <w:szCs w:val="32"/>
        </w:rPr>
        <w:t>五、一般公共预算财政拨款支出决算情况说明</w:t>
      </w:r>
    </w:p>
    <w:p w14:paraId="59D37325">
      <w:pPr>
        <w:widowControl/>
        <w:ind w:firstLine="643" w:firstLineChars="200"/>
        <w:jc w:val="left"/>
        <w:outlineLvl w:val="2"/>
        <w:rPr>
          <w:rFonts w:ascii="黑体" w:eastAsia="黑体"/>
          <w:sz w:val="32"/>
          <w:szCs w:val="32"/>
        </w:rPr>
      </w:pPr>
      <w:r>
        <w:rPr>
          <w:rFonts w:ascii="黑体" w:eastAsia="黑体"/>
          <w:b/>
          <w:sz w:val="32"/>
          <w:szCs w:val="32"/>
        </w:rPr>
        <w:t>（一）一般公共预算财政拨款支出决算总体情况</w:t>
      </w:r>
    </w:p>
    <w:p w14:paraId="02FE2356">
      <w:pPr>
        <w:widowControl/>
        <w:ind w:firstLine="640" w:firstLineChars="200"/>
        <w:rPr>
          <w:rFonts w:ascii="仿宋_GB2312" w:eastAsia="仿宋_GB2312"/>
          <w:sz w:val="32"/>
          <w:szCs w:val="32"/>
        </w:rPr>
      </w:pPr>
      <w:r>
        <w:rPr>
          <w:rFonts w:ascii="仿宋_GB2312" w:eastAsia="仿宋_GB2312"/>
          <w:sz w:val="32"/>
          <w:szCs w:val="32"/>
        </w:rPr>
        <w:t>2024年度一般公共预算财政拨款支出1,193.23万元，占本年支出合计的92.11%。与上年相比，增加146.70万元，增长14.02%，主要原因是：单位本年城乡义务教育补助家庭经济困难学生生活补助项目经费、中央义务教育薄弱环节改善与能力提升补助项目经费、城乡义务教育补助经费中央直达资金义务教育项目经费增加。与年初预算相比，年初预算数904.09万元，决算数1,193.23万元，预决算差异率31.98%，主要原因是：年中追加城乡义务教育补助家庭经济困难学生生活补助项目经费、中央义务教育薄弱环节改善与能力提升补助项目经费、城乡义务教育补助经费中央直达资金义务教育项目经费。</w:t>
      </w:r>
    </w:p>
    <w:p w14:paraId="3C3C351C">
      <w:pPr>
        <w:widowControl/>
        <w:ind w:firstLine="643" w:firstLineChars="200"/>
        <w:jc w:val="left"/>
        <w:outlineLvl w:val="2"/>
        <w:rPr>
          <w:rFonts w:ascii="黑体" w:eastAsia="黑体"/>
          <w:sz w:val="32"/>
          <w:szCs w:val="32"/>
        </w:rPr>
      </w:pPr>
      <w:r>
        <w:rPr>
          <w:rFonts w:ascii="黑体" w:eastAsia="黑体"/>
          <w:b/>
          <w:sz w:val="32"/>
          <w:szCs w:val="32"/>
        </w:rPr>
        <w:t>（二）一般公共预算财政拨款支出决算结构情况</w:t>
      </w:r>
    </w:p>
    <w:p w14:paraId="7F1C2599">
      <w:pPr>
        <w:widowControl/>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教育支出（类）1,183.28万元，占99.17%。</w:t>
      </w:r>
    </w:p>
    <w:p w14:paraId="00A85B82">
      <w:pPr>
        <w:widowControl/>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社会保障和就业支出（类）9.95万元，占0.83%。</w:t>
      </w:r>
    </w:p>
    <w:p w14:paraId="49FCDE63">
      <w:pPr>
        <w:widowControl/>
        <w:ind w:firstLine="643" w:firstLineChars="200"/>
        <w:jc w:val="left"/>
        <w:outlineLvl w:val="2"/>
        <w:rPr>
          <w:rFonts w:ascii="黑体" w:eastAsia="黑体"/>
          <w:sz w:val="32"/>
          <w:szCs w:val="32"/>
        </w:rPr>
      </w:pPr>
      <w:r>
        <w:rPr>
          <w:rFonts w:ascii="黑体" w:eastAsia="黑体"/>
          <w:b/>
          <w:sz w:val="32"/>
          <w:szCs w:val="32"/>
        </w:rPr>
        <w:t>（三）一般公共预算财政拨款支出决算具体情况</w:t>
      </w:r>
    </w:p>
    <w:p w14:paraId="6FFD24C8">
      <w:pPr>
        <w:widowControl/>
        <w:ind w:firstLine="640" w:firstLineChars="200"/>
        <w:rPr>
          <w:rFonts w:ascii="仿宋_GB2312" w:eastAsia="仿宋_GB2312"/>
          <w:sz w:val="32"/>
          <w:szCs w:val="32"/>
        </w:rPr>
      </w:pPr>
      <w:r>
        <w:rPr>
          <w:rFonts w:ascii="仿宋_GB2312" w:eastAsia="仿宋_GB2312"/>
          <w:sz w:val="32"/>
          <w:szCs w:val="32"/>
        </w:rPr>
        <w:t>1、教育支出（类）普通教育（款）小学教育（项）：支出决算数为1,177.55万元，比上年决算增加145.97万元，增长14.15%，主要原因是：单位本年城乡义务教育补助家庭经济困难学生生活补助项目经费、中央义务教育薄弱环节改善与能力提升补助项目经费、城乡义务教育补助经费中央直达资金义务教育项目经费增加。</w:t>
      </w:r>
    </w:p>
    <w:p w14:paraId="1A66E0E8">
      <w:pPr>
        <w:widowControl/>
        <w:ind w:firstLine="640" w:firstLineChars="200"/>
        <w:rPr>
          <w:rFonts w:ascii="仿宋_GB2312" w:eastAsia="仿宋_GB2312"/>
          <w:sz w:val="32"/>
          <w:szCs w:val="32"/>
        </w:rPr>
      </w:pPr>
      <w:r>
        <w:rPr>
          <w:rFonts w:ascii="仿宋_GB2312" w:eastAsia="仿宋_GB2312"/>
          <w:sz w:val="32"/>
          <w:szCs w:val="32"/>
        </w:rPr>
        <w:t>2、教育支出（类）教育费附加安排的支出（款）城市中小学教学设施（项）：支出决算数为5.73万元，比上年决算增加5.73万元，增长100.00%，主要原因是：单位本年西部热力公司采暖项目经费增加。</w:t>
      </w:r>
    </w:p>
    <w:p w14:paraId="0295D771">
      <w:pPr>
        <w:widowControl/>
        <w:ind w:firstLine="640" w:firstLineChars="200"/>
        <w:rPr>
          <w:rFonts w:ascii="仿宋_GB2312" w:eastAsia="仿宋_GB2312"/>
          <w:sz w:val="32"/>
          <w:szCs w:val="32"/>
        </w:rPr>
      </w:pPr>
      <w:r>
        <w:rPr>
          <w:rFonts w:ascii="仿宋_GB2312" w:eastAsia="仿宋_GB2312"/>
          <w:sz w:val="32"/>
          <w:szCs w:val="32"/>
        </w:rPr>
        <w:t>3、社会保障和就业支出（类）行政事业单位养老支出（款）机关事业单位职业年金缴费支出（项）：支出决算数为9.95万元，比上年决算减少5.00万元，下降33.44%，主要原因是：单位本年一次性职业年金缴费较上年减少。</w:t>
      </w:r>
    </w:p>
    <w:p w14:paraId="0DA55F88">
      <w:pPr>
        <w:widowControl/>
        <w:ind w:firstLine="640" w:firstLineChars="200"/>
        <w:jc w:val="left"/>
        <w:outlineLvl w:val="1"/>
        <w:rPr>
          <w:rFonts w:ascii="黑体" w:eastAsia="黑体"/>
          <w:sz w:val="32"/>
          <w:szCs w:val="32"/>
        </w:rPr>
      </w:pPr>
      <w:r>
        <w:rPr>
          <w:rFonts w:ascii="黑体" w:eastAsia="黑体"/>
          <w:sz w:val="32"/>
          <w:szCs w:val="32"/>
        </w:rPr>
        <w:t>六、一般公共预算财政拨款基本支出决算情况说明</w:t>
      </w:r>
    </w:p>
    <w:p w14:paraId="0BE36AA9">
      <w:pPr>
        <w:widowControl/>
        <w:ind w:firstLine="640" w:firstLineChars="200"/>
        <w:rPr>
          <w:rFonts w:ascii="仿宋_GB2312" w:eastAsia="仿宋_GB2312"/>
          <w:sz w:val="32"/>
          <w:szCs w:val="32"/>
        </w:rPr>
      </w:pPr>
      <w:r>
        <w:rPr>
          <w:rFonts w:ascii="仿宋_GB2312" w:eastAsia="仿宋_GB2312"/>
          <w:sz w:val="32"/>
          <w:szCs w:val="32"/>
        </w:rPr>
        <w:t>2024年度一般公共预算财政拨款基本支出1,027.13万元，其中：人员经费1,008.95万元，包括：基本工资、津贴补贴、奖金、机关事业单位基本养老保险缴费、职业年金缴费、职工基本医疗保险缴费、公务员医疗补助缴费、其他社会保障缴费、住房公积金、其他工资福利支出、退休费、抚恤金和奖励金。</w:t>
      </w:r>
    </w:p>
    <w:p w14:paraId="281A0594">
      <w:pPr>
        <w:widowControl/>
        <w:ind w:firstLine="640" w:firstLineChars="200"/>
        <w:rPr>
          <w:rFonts w:ascii="仿宋_GB2312" w:eastAsia="仿宋_GB2312"/>
          <w:sz w:val="32"/>
          <w:szCs w:val="32"/>
        </w:rPr>
      </w:pPr>
      <w:r>
        <w:rPr>
          <w:rFonts w:ascii="仿宋_GB2312" w:eastAsia="仿宋_GB2312"/>
          <w:sz w:val="32"/>
          <w:szCs w:val="32"/>
        </w:rPr>
        <w:t>公用经费18.18万元，包括：办公费、电费、邮电费、劳务费、其他交通费用和其他商品和服务支出。</w:t>
      </w:r>
    </w:p>
    <w:p w14:paraId="584D5249">
      <w:pPr>
        <w:widowControl/>
        <w:ind w:firstLine="640" w:firstLineChars="200"/>
        <w:jc w:val="left"/>
        <w:outlineLvl w:val="1"/>
        <w:rPr>
          <w:rFonts w:ascii="黑体" w:eastAsia="黑体"/>
          <w:sz w:val="32"/>
          <w:szCs w:val="32"/>
        </w:rPr>
      </w:pPr>
      <w:r>
        <w:rPr>
          <w:rFonts w:ascii="黑体" w:eastAsia="黑体"/>
          <w:sz w:val="32"/>
          <w:szCs w:val="32"/>
        </w:rPr>
        <w:t>七、政府性基金预算财政拨款收入支出决算情况说明</w:t>
      </w:r>
    </w:p>
    <w:p w14:paraId="6A7DE79D">
      <w:pPr>
        <w:widowControl/>
        <w:ind w:firstLine="640" w:firstLineChars="200"/>
        <w:rPr>
          <w:rFonts w:ascii="仿宋_GB2312" w:eastAsia="仿宋_GB2312"/>
          <w:sz w:val="32"/>
          <w:szCs w:val="32"/>
        </w:rPr>
      </w:pPr>
      <w:r>
        <w:rPr>
          <w:rFonts w:ascii="仿宋_GB2312" w:eastAsia="仿宋_GB2312"/>
          <w:sz w:val="32"/>
          <w:szCs w:val="32"/>
        </w:rPr>
        <w:t>2024年度政府性基金预算财政拨款收入总计12.00万元，其中：年初结转和结余0.00万元，本年收入12.00万元。政府性基金预算财政拨款支出总计12.00万元，其中：年末结转和结余0.00万元，本年支出12.00万元。</w:t>
      </w:r>
    </w:p>
    <w:p w14:paraId="5F26B3B5">
      <w:pPr>
        <w:widowControl/>
        <w:ind w:firstLine="640" w:firstLineChars="200"/>
        <w:rPr>
          <w:rFonts w:ascii="仿宋_GB2312" w:eastAsia="仿宋_GB2312"/>
          <w:sz w:val="32"/>
          <w:szCs w:val="32"/>
        </w:rPr>
      </w:pPr>
      <w:r>
        <w:rPr>
          <w:rFonts w:ascii="仿宋_GB2312" w:eastAsia="仿宋_GB2312"/>
          <w:sz w:val="32"/>
          <w:szCs w:val="32"/>
        </w:rPr>
        <w:t>政府性基金预算财政拨款收入支出总体与上年相比，增加12.00万元，增长100%，主要原因是：单位本年昌吉州体育传统特色学校（项目）补助资金增加。与年初预算相比，年初预算数12.00万元，决算数12.00万元，预决算差异率0%，主要原因是：严格按照预算执行，预决算对比无差异。</w:t>
      </w:r>
    </w:p>
    <w:p w14:paraId="71E5840B">
      <w:pPr>
        <w:widowControl/>
        <w:ind w:firstLine="640" w:firstLineChars="200"/>
        <w:rPr>
          <w:rFonts w:ascii="仿宋_GB2312" w:eastAsia="仿宋_GB2312"/>
          <w:sz w:val="32"/>
          <w:szCs w:val="32"/>
        </w:rPr>
      </w:pPr>
      <w:r>
        <w:rPr>
          <w:rFonts w:ascii="仿宋_GB2312" w:eastAsia="仿宋_GB2312"/>
          <w:sz w:val="32"/>
          <w:szCs w:val="32"/>
        </w:rPr>
        <w:t>政府性基金预算财政拨款支出12.00万元。</w:t>
      </w:r>
    </w:p>
    <w:p w14:paraId="749D5172">
      <w:pPr>
        <w:widowControl/>
        <w:ind w:firstLine="640" w:firstLineChars="200"/>
        <w:rPr>
          <w:rFonts w:ascii="仿宋_GB2312" w:eastAsia="仿宋_GB2312"/>
          <w:sz w:val="32"/>
          <w:szCs w:val="32"/>
        </w:rPr>
      </w:pPr>
      <w:r>
        <w:rPr>
          <w:rFonts w:ascii="仿宋_GB2312" w:eastAsia="仿宋_GB2312"/>
          <w:sz w:val="32"/>
          <w:szCs w:val="32"/>
        </w:rPr>
        <w:t>1、其他支出（类）彩票公益金安排的支出（款）用于体育事业的彩票公益金支出（项）：支出决算数为12.00万元，比上年决算增加12.00万元，增长100.00%，主要原因是：单位本年昌吉州体育传统特色学校（项目）补助资金增加。</w:t>
      </w:r>
    </w:p>
    <w:p w14:paraId="75658488">
      <w:pPr>
        <w:widowControl/>
        <w:ind w:firstLine="640" w:firstLineChars="200"/>
        <w:jc w:val="left"/>
        <w:outlineLvl w:val="1"/>
        <w:rPr>
          <w:rFonts w:ascii="黑体" w:eastAsia="黑体"/>
          <w:sz w:val="32"/>
          <w:szCs w:val="32"/>
        </w:rPr>
      </w:pPr>
      <w:r>
        <w:rPr>
          <w:rFonts w:ascii="黑体" w:eastAsia="黑体"/>
          <w:sz w:val="32"/>
          <w:szCs w:val="32"/>
        </w:rPr>
        <w:t>八、国有资本经营预算财政拨款收入支出决算情况说明</w:t>
      </w:r>
    </w:p>
    <w:p w14:paraId="72A90085">
      <w:pPr>
        <w:widowControl/>
        <w:ind w:firstLine="640" w:firstLineChars="20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6FA41E6B">
      <w:pPr>
        <w:widowControl/>
        <w:ind w:firstLine="640" w:firstLineChars="200"/>
        <w:jc w:val="left"/>
        <w:outlineLvl w:val="1"/>
        <w:rPr>
          <w:rFonts w:ascii="黑体" w:eastAsia="黑体"/>
          <w:sz w:val="32"/>
          <w:szCs w:val="32"/>
        </w:rPr>
      </w:pPr>
      <w:r>
        <w:rPr>
          <w:rFonts w:ascii="黑体" w:eastAsia="黑体"/>
          <w:sz w:val="32"/>
          <w:szCs w:val="32"/>
        </w:rPr>
        <w:t>九、财政拨款“三公”经费支出决算情况说明</w:t>
      </w:r>
    </w:p>
    <w:p w14:paraId="4755B8DB">
      <w:pPr>
        <w:widowControl/>
        <w:ind w:firstLine="640" w:firstLineChars="200"/>
        <w:rPr>
          <w:rFonts w:ascii="仿宋_GB2312" w:eastAsia="仿宋_GB2312"/>
          <w:sz w:val="32"/>
          <w:szCs w:val="32"/>
        </w:rPr>
      </w:pPr>
      <w:r>
        <w:rPr>
          <w:rFonts w:ascii="仿宋_GB2312" w:eastAsia="仿宋_GB2312"/>
          <w:sz w:val="32"/>
          <w:szCs w:val="32"/>
        </w:rPr>
        <w:t>2024年度财政拨款“三公”经费支出0.00万元，与上年相比无变化，主要原因是：</w:t>
      </w:r>
      <w:r>
        <w:rPr>
          <w:rFonts w:hint="eastAsia" w:ascii="仿宋_GB2312" w:eastAsia="仿宋_GB2312"/>
          <w:sz w:val="32"/>
          <w:szCs w:val="32"/>
        </w:rPr>
        <w:t>我单位上年度与本年度均无“三公”经费</w:t>
      </w:r>
      <w:r>
        <w:rPr>
          <w:rFonts w:ascii="仿宋_GB2312" w:eastAsia="仿宋_GB2312"/>
          <w:sz w:val="32"/>
          <w:szCs w:val="32"/>
        </w:rPr>
        <w:t>。其中：因公出国（境）费支出0.00万元,占0.00%，与上年相比无变化，主要原因是：</w:t>
      </w:r>
      <w:r>
        <w:rPr>
          <w:rFonts w:hint="eastAsia" w:ascii="仿宋_GB2312" w:eastAsia="仿宋_GB2312"/>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hint="eastAsia" w:ascii="仿宋_GB2312" w:eastAsia="仿宋_GB2312"/>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hint="eastAsia" w:ascii="仿宋_GB2312" w:eastAsia="仿宋_GB2312"/>
          <w:sz w:val="32"/>
          <w:szCs w:val="32"/>
        </w:rPr>
        <w:t>我单位上年度与本年度均无公务接待费</w:t>
      </w:r>
      <w:r>
        <w:rPr>
          <w:rFonts w:ascii="仿宋_GB2312" w:eastAsia="仿宋_GB2312"/>
          <w:sz w:val="32"/>
          <w:szCs w:val="32"/>
        </w:rPr>
        <w:t>。</w:t>
      </w:r>
    </w:p>
    <w:p w14:paraId="3F1B0839">
      <w:pPr>
        <w:widowControl/>
        <w:ind w:firstLine="640" w:firstLineChars="200"/>
        <w:jc w:val="left"/>
        <w:rPr>
          <w:rFonts w:ascii="仿宋_GB2312" w:eastAsia="仿宋_GB2312"/>
          <w:sz w:val="32"/>
          <w:szCs w:val="32"/>
        </w:rPr>
      </w:pPr>
      <w:r>
        <w:rPr>
          <w:rFonts w:ascii="仿宋_GB2312" w:eastAsia="仿宋_GB2312"/>
          <w:sz w:val="32"/>
          <w:szCs w:val="32"/>
        </w:rPr>
        <w:t>具体情况如下：</w:t>
      </w:r>
    </w:p>
    <w:p w14:paraId="5564C969">
      <w:pPr>
        <w:widowControl/>
        <w:ind w:firstLine="640" w:firstLineChars="200"/>
        <w:rPr>
          <w:rFonts w:ascii="仿宋_GB2312" w:eastAsia="仿宋_GB2312"/>
          <w:sz w:val="32"/>
          <w:szCs w:val="32"/>
        </w:rPr>
      </w:pPr>
      <w:r>
        <w:rPr>
          <w:rFonts w:ascii="仿宋_GB2312" w:eastAsia="仿宋_GB2312"/>
          <w:sz w:val="32"/>
          <w:szCs w:val="32"/>
        </w:rPr>
        <w:t>因公出国（境）费支出0.00万元，开支内容包括单位本年无因公出国（境）费支出。单位全年安排的因公出国（境）团组0个，因公出国（境）0人次。</w:t>
      </w:r>
    </w:p>
    <w:p w14:paraId="5339441D">
      <w:pPr>
        <w:widowControl/>
        <w:ind w:firstLine="640" w:firstLineChars="20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w:t>
      </w:r>
      <w:bookmarkStart w:id="1" w:name="_GoBack"/>
      <w:bookmarkEnd w:id="1"/>
      <w:r>
        <w:rPr>
          <w:rFonts w:ascii="仿宋_GB2312" w:eastAsia="仿宋_GB2312"/>
          <w:sz w:val="32"/>
          <w:szCs w:val="32"/>
        </w:rPr>
        <w:t>单位本年无公务用车运行维护费。公务用车购置数0辆，公务用车保有量0辆。国有资产占用情况中固定资产车辆1辆，与公务用车保有量差异原因是：</w:t>
      </w:r>
      <w:r>
        <w:rPr>
          <w:rFonts w:hint="eastAsia" w:ascii="仿宋_GB2312" w:eastAsia="仿宋_GB2312"/>
          <w:sz w:val="32"/>
          <w:szCs w:val="32"/>
        </w:rPr>
        <w:t>差异车辆为一般业务用车1辆，预算未安排公务用车运行维护费</w:t>
      </w:r>
      <w:r>
        <w:rPr>
          <w:rFonts w:ascii="仿宋_GB2312" w:eastAsia="仿宋_GB2312"/>
          <w:sz w:val="32"/>
          <w:szCs w:val="32"/>
        </w:rPr>
        <w:t>。</w:t>
      </w:r>
    </w:p>
    <w:p w14:paraId="0271C898">
      <w:pPr>
        <w:widowControl/>
        <w:ind w:firstLine="640" w:firstLineChars="200"/>
        <w:rPr>
          <w:rFonts w:ascii="仿宋_GB2312" w:eastAsia="仿宋_GB2312"/>
          <w:sz w:val="32"/>
          <w:szCs w:val="32"/>
        </w:rPr>
      </w:pPr>
      <w:r>
        <w:rPr>
          <w:rFonts w:ascii="仿宋_GB2312" w:eastAsia="仿宋_GB2312"/>
          <w:sz w:val="32"/>
          <w:szCs w:val="32"/>
        </w:rPr>
        <w:t>公务接待费0.00万元，开支内容包括单位本年无公务接待费支出。单位全年安排的国内公务接待0批次，0人次。</w:t>
      </w:r>
    </w:p>
    <w:p w14:paraId="4DAE4E06">
      <w:pPr>
        <w:widowControl/>
        <w:ind w:firstLine="640" w:firstLineChars="200"/>
        <w:rPr>
          <w:rFonts w:ascii="仿宋_GB2312" w:eastAsia="仿宋_GB2312"/>
          <w:sz w:val="32"/>
          <w:szCs w:val="32"/>
        </w:rPr>
      </w:pPr>
      <w:r>
        <w:rPr>
          <w:rFonts w:ascii="仿宋_GB2312" w:eastAsia="仿宋_GB2312"/>
          <w:sz w:val="32"/>
          <w:szCs w:val="32"/>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w:t>
      </w:r>
    </w:p>
    <w:p w14:paraId="3ACE1730">
      <w:pPr>
        <w:widowControl/>
        <w:ind w:firstLine="640" w:firstLineChars="200"/>
        <w:jc w:val="left"/>
        <w:outlineLvl w:val="1"/>
        <w:rPr>
          <w:rFonts w:ascii="黑体" w:eastAsia="黑体"/>
          <w:sz w:val="32"/>
          <w:szCs w:val="32"/>
        </w:rPr>
      </w:pPr>
      <w:r>
        <w:rPr>
          <w:rFonts w:ascii="黑体" w:eastAsia="黑体"/>
          <w:sz w:val="32"/>
          <w:szCs w:val="32"/>
        </w:rPr>
        <w:t>十、其他重要事项的情况说明</w:t>
      </w:r>
    </w:p>
    <w:p w14:paraId="78C9739B">
      <w:pPr>
        <w:widowControl/>
        <w:ind w:firstLine="643" w:firstLineChars="200"/>
        <w:jc w:val="left"/>
        <w:outlineLvl w:val="2"/>
        <w:rPr>
          <w:rFonts w:ascii="黑体" w:eastAsia="黑体"/>
          <w:sz w:val="32"/>
          <w:szCs w:val="32"/>
        </w:rPr>
      </w:pPr>
      <w:r>
        <w:rPr>
          <w:rFonts w:ascii="黑体" w:eastAsia="黑体"/>
          <w:b/>
          <w:sz w:val="32"/>
          <w:szCs w:val="32"/>
        </w:rPr>
        <w:t>（一）机关运行经费及公用经费支出情况</w:t>
      </w:r>
    </w:p>
    <w:p w14:paraId="23F33F29">
      <w:pPr>
        <w:widowControl/>
        <w:ind w:firstLine="640" w:firstLineChars="200"/>
        <w:rPr>
          <w:rFonts w:ascii="仿宋_GB2312" w:eastAsia="仿宋_GB2312"/>
          <w:sz w:val="32"/>
          <w:szCs w:val="32"/>
        </w:rPr>
      </w:pPr>
      <w:r>
        <w:rPr>
          <w:rFonts w:ascii="仿宋_GB2312" w:eastAsia="仿宋_GB2312"/>
          <w:sz w:val="32"/>
          <w:szCs w:val="32"/>
        </w:rPr>
        <w:t>2024年度昌吉市第九小学单位（事业单位）公用经费支出18.18万元，比上年减少94.29万元，下降83.84%，主要原因是：单位本年办公费、维修（护）费较上年减少。</w:t>
      </w:r>
    </w:p>
    <w:p w14:paraId="1A8FDB5A">
      <w:pPr>
        <w:widowControl/>
        <w:ind w:firstLine="643" w:firstLineChars="200"/>
        <w:jc w:val="left"/>
        <w:outlineLvl w:val="2"/>
        <w:rPr>
          <w:rFonts w:ascii="黑体" w:eastAsia="黑体"/>
          <w:sz w:val="32"/>
          <w:szCs w:val="32"/>
        </w:rPr>
      </w:pPr>
      <w:r>
        <w:rPr>
          <w:rFonts w:ascii="黑体" w:eastAsia="黑体"/>
          <w:b/>
          <w:sz w:val="32"/>
          <w:szCs w:val="32"/>
        </w:rPr>
        <w:t>（二）政府采购情况</w:t>
      </w:r>
    </w:p>
    <w:p w14:paraId="0502185C">
      <w:pPr>
        <w:widowControl/>
        <w:ind w:firstLine="640" w:firstLineChars="200"/>
        <w:rPr>
          <w:rFonts w:ascii="仿宋_GB2312" w:eastAsia="仿宋_GB2312"/>
          <w:sz w:val="32"/>
          <w:szCs w:val="32"/>
        </w:rPr>
      </w:pPr>
      <w:r>
        <w:rPr>
          <w:rFonts w:ascii="仿宋_GB2312" w:eastAsia="仿宋_GB2312"/>
          <w:sz w:val="32"/>
          <w:szCs w:val="32"/>
        </w:rPr>
        <w:t>2024年度政府采购支出总额1.64万元，其中：政府采购货物支出1.64万元、政府采购工程支出0.00万元、政府采购服务支出0.00万元。</w:t>
      </w:r>
    </w:p>
    <w:p w14:paraId="7DFE176B">
      <w:pPr>
        <w:widowControl/>
        <w:ind w:firstLine="640" w:firstLineChars="200"/>
        <w:rPr>
          <w:rFonts w:ascii="仿宋_GB2312" w:eastAsia="仿宋_GB2312"/>
          <w:sz w:val="32"/>
          <w:szCs w:val="32"/>
        </w:rPr>
      </w:pPr>
      <w:r>
        <w:rPr>
          <w:rFonts w:ascii="仿宋_GB2312" w:eastAsia="仿宋_GB2312"/>
          <w:sz w:val="32"/>
          <w:szCs w:val="32"/>
        </w:rPr>
        <w:t>授予中小企业合同金额1.64万元，占政府采购支出总额的100.00%，其中：授予小微企业合同金额1.64万元，占政府采购支出总额的100.00%。</w:t>
      </w:r>
    </w:p>
    <w:p w14:paraId="487326CD">
      <w:pPr>
        <w:widowControl/>
        <w:ind w:firstLine="643" w:firstLineChars="200"/>
        <w:jc w:val="left"/>
        <w:outlineLvl w:val="2"/>
        <w:rPr>
          <w:rFonts w:ascii="黑体" w:eastAsia="黑体"/>
          <w:sz w:val="32"/>
          <w:szCs w:val="32"/>
        </w:rPr>
      </w:pPr>
      <w:r>
        <w:rPr>
          <w:rFonts w:ascii="黑体" w:eastAsia="黑体"/>
          <w:b/>
          <w:sz w:val="32"/>
          <w:szCs w:val="32"/>
        </w:rPr>
        <w:t>（三）国有资产占用情况说明</w:t>
      </w:r>
    </w:p>
    <w:p w14:paraId="44045DBD">
      <w:pPr>
        <w:widowControl/>
        <w:ind w:firstLine="640" w:firstLineChars="200"/>
        <w:rPr>
          <w:rFonts w:ascii="仿宋_GB2312" w:eastAsia="仿宋_GB2312"/>
          <w:sz w:val="32"/>
          <w:szCs w:val="32"/>
        </w:rPr>
      </w:pPr>
      <w:r>
        <w:rPr>
          <w:rFonts w:ascii="仿宋_GB2312" w:eastAsia="仿宋_GB2312"/>
          <w:sz w:val="32"/>
          <w:szCs w:val="32"/>
        </w:rPr>
        <w:t>截至2024年12月31日，房屋6,034.00平方米，价值154.82万元。车辆1辆，价值13.53万元，其中：副部（省）级及以上领导用车0辆、主要负责人用车0辆、机要通信用车0辆、应急保障用车0辆、执法执勤用车0辆、特种专业技术用车0辆、离退休干部服务用车0辆、其他用车1辆，其他用车主要是：校车;单价100万元（含）以上设备（不含车辆）0台（套）。</w:t>
      </w:r>
    </w:p>
    <w:p w14:paraId="4F725FE7">
      <w:pPr>
        <w:widowControl/>
        <w:ind w:firstLine="640" w:firstLineChars="200"/>
        <w:jc w:val="left"/>
        <w:outlineLvl w:val="1"/>
        <w:rPr>
          <w:rFonts w:ascii="黑体" w:eastAsia="黑体"/>
          <w:sz w:val="32"/>
          <w:szCs w:val="32"/>
        </w:rPr>
      </w:pPr>
      <w:r>
        <w:rPr>
          <w:rFonts w:ascii="黑体" w:eastAsia="黑体"/>
          <w:sz w:val="32"/>
          <w:szCs w:val="32"/>
        </w:rPr>
        <w:t>十一、预算绩效的情况说明</w:t>
      </w:r>
    </w:p>
    <w:p w14:paraId="09C360D1">
      <w:pPr>
        <w:widowControl/>
        <w:ind w:firstLine="640" w:firstLineChars="20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根据预算绩效管理要求，本单位2024年度预算绩效管理形成整体支出绩效自评表1个，全年预算总额1,353.04万元，实际执行总额1,295.49万元；预算绩效评价项目2个，全年预算数</w:t>
      </w:r>
      <w:r>
        <w:rPr>
          <w:rFonts w:hint="eastAsia" w:ascii="仿宋_GB2312" w:eastAsia="仿宋_GB2312"/>
          <w:sz w:val="32"/>
          <w:szCs w:val="32"/>
        </w:rPr>
        <w:t>17.73</w:t>
      </w:r>
      <w:r>
        <w:rPr>
          <w:rFonts w:ascii="仿宋_GB2312" w:eastAsia="仿宋_GB2312"/>
          <w:sz w:val="32"/>
          <w:szCs w:val="32"/>
        </w:rPr>
        <w:t>万元，全年执行数</w:t>
      </w:r>
      <w:r>
        <w:rPr>
          <w:rFonts w:hint="eastAsia" w:ascii="仿宋_GB2312" w:eastAsia="仿宋_GB2312"/>
          <w:sz w:val="32"/>
          <w:szCs w:val="32"/>
        </w:rPr>
        <w:t>17.73</w:t>
      </w:r>
      <w:r>
        <w:rPr>
          <w:rFonts w:ascii="仿宋_GB2312" w:eastAsia="仿宋_GB2312"/>
          <w:sz w:val="32"/>
          <w:szCs w:val="32"/>
        </w:rPr>
        <w:t>万元。预算绩效管理取得的成效：</w:t>
      </w:r>
      <w:r>
        <w:rPr>
          <w:rFonts w:hint="eastAsia" w:ascii="仿宋_GB2312" w:eastAsia="仿宋_GB2312"/>
          <w:sz w:val="32"/>
          <w:szCs w:val="32"/>
        </w:rPr>
        <w:t>一是清晰呈现了经费在校园基础设施维护、日常行政运行、师生后勤保障等方面的使用情况，确保各项资源精准支撑学校教学、科研及管理工作，有力保障校园正常运转；二是借助透明的决算数据，优化教学经费投入结构，推动资源向课程建设、师资培训等领域倾斜，切实助力学校教学质量改善。</w:t>
      </w:r>
      <w:r>
        <w:rPr>
          <w:rFonts w:ascii="仿宋_GB2312" w:eastAsia="仿宋_GB2312"/>
          <w:sz w:val="32"/>
          <w:szCs w:val="32"/>
        </w:rPr>
        <w:t>发现的问题及原因：</w:t>
      </w:r>
      <w:r>
        <w:rPr>
          <w:rFonts w:hint="eastAsia" w:ascii="仿宋_GB2312" w:eastAsia="仿宋_GB2312"/>
          <w:sz w:val="32"/>
          <w:szCs w:val="32"/>
        </w:rPr>
        <w:t>一是现有工作机制仍有待进一步完善，日常需切实加强对绩效监控工作的重视程度，明确监控流程与责任分工，确保监控环节融入经费使用全流程；二是当前绩效监控工作常存在滞后问题，尚未形成常态化跟踪绩效目标的工作习惯，难以及时发现并纠偏经费使用偏差。</w:t>
      </w:r>
      <w:r>
        <w:rPr>
          <w:rFonts w:ascii="仿宋_GB2312" w:eastAsia="仿宋_GB2312"/>
          <w:sz w:val="32"/>
          <w:szCs w:val="32"/>
        </w:rPr>
        <w:t>下一步改进措施：一是在今后的工作一方面要严格预算编制，做到细化精确；二是定期对预算执行情况进行监督，使绩效目标监控与政府工作、财务工作挂钩，做到及时监控，及时控制，避免疏忽。具体附部门整体支出绩效自评表，项目支出绩效自评表和部门评价报告。</w:t>
      </w:r>
    </w:p>
    <w:p w14:paraId="4690EF8E">
      <w:pPr>
        <w:widowControl/>
        <w:jc w:val="center"/>
        <w:rPr>
          <w:rFonts w:hint="eastAsia" w:ascii="宋体" w:hAnsi="宋体" w:eastAsia="宋体" w:cs="宋体"/>
          <w:b/>
          <w:bCs/>
          <w:sz w:val="28"/>
          <w:szCs w:val="28"/>
        </w:rPr>
      </w:pPr>
      <w:r>
        <w:rPr>
          <w:rFonts w:ascii="仿宋_GB2312" w:eastAsia="仿宋_GB2312"/>
          <w:sz w:val="32"/>
          <w:szCs w:val="32"/>
        </w:rPr>
        <w:br w:type="page"/>
      </w:r>
      <w:r>
        <w:rPr>
          <w:rFonts w:hint="eastAsia" w:ascii="宋体" w:hAnsi="宋体" w:eastAsia="宋体" w:cs="宋体"/>
          <w:b/>
          <w:bCs/>
          <w:sz w:val="28"/>
          <w:szCs w:val="28"/>
        </w:rPr>
        <w:t>部门（单位）整体支出绩效目标自评表</w:t>
      </w:r>
    </w:p>
    <w:p w14:paraId="64FE2E0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3"/>
        <w:tblW w:w="5000" w:type="pct"/>
        <w:jc w:val="center"/>
        <w:tblLayout w:type="fixed"/>
        <w:tblCellMar>
          <w:top w:w="0" w:type="dxa"/>
          <w:left w:w="108" w:type="dxa"/>
          <w:bottom w:w="0" w:type="dxa"/>
          <w:right w:w="108" w:type="dxa"/>
        </w:tblCellMar>
      </w:tblPr>
      <w:tblGrid>
        <w:gridCol w:w="998"/>
        <w:gridCol w:w="1412"/>
        <w:gridCol w:w="1413"/>
        <w:gridCol w:w="1241"/>
        <w:gridCol w:w="1412"/>
        <w:gridCol w:w="1136"/>
        <w:gridCol w:w="1308"/>
        <w:gridCol w:w="730"/>
      </w:tblGrid>
      <w:tr w14:paraId="292C2356">
        <w:tblPrEx>
          <w:tblCellMar>
            <w:top w:w="0" w:type="dxa"/>
            <w:left w:w="108" w:type="dxa"/>
            <w:bottom w:w="0" w:type="dxa"/>
            <w:right w:w="108" w:type="dxa"/>
          </w:tblCellMar>
        </w:tblPrEx>
        <w:trPr>
          <w:cantSplit/>
          <w:trHeight w:val="660" w:hRule="atLeast"/>
          <w:jc w:val="center"/>
        </w:trPr>
        <w:tc>
          <w:tcPr>
            <w:tcW w:w="993" w:type="dxa"/>
            <w:tcBorders>
              <w:top w:val="single" w:color="auto" w:sz="4" w:space="0"/>
              <w:left w:val="single" w:color="auto" w:sz="4" w:space="0"/>
              <w:bottom w:val="single" w:color="auto" w:sz="4" w:space="0"/>
              <w:right w:val="single" w:color="auto" w:sz="4" w:space="0"/>
            </w:tcBorders>
            <w:noWrap/>
            <w:vAlign w:val="center"/>
          </w:tcPr>
          <w:p w14:paraId="04373401">
            <w:pPr>
              <w:widowControl/>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7EF3F6E">
            <w:pPr>
              <w:widowControl/>
              <w:jc w:val="center"/>
              <w:rPr>
                <w:rFonts w:hint="eastAsia" w:ascii="宋体" w:hAnsi="宋体" w:eastAsia="宋体" w:cs="宋体"/>
                <w:b/>
                <w:bCs/>
                <w:sz w:val="18"/>
                <w:szCs w:val="18"/>
              </w:rPr>
            </w:pPr>
            <w:r>
              <w:rPr>
                <w:rFonts w:hint="eastAsia" w:ascii="宋体" w:hAnsi="宋体" w:eastAsia="宋体" w:cs="宋体"/>
                <w:b/>
                <w:bCs/>
                <w:sz w:val="18"/>
                <w:szCs w:val="18"/>
              </w:rPr>
              <w:t>昌吉市第九小学</w:t>
            </w:r>
          </w:p>
        </w:tc>
      </w:tr>
      <w:tr w14:paraId="7DB07C1D">
        <w:tblPrEx>
          <w:tblCellMar>
            <w:top w:w="0" w:type="dxa"/>
            <w:left w:w="108" w:type="dxa"/>
            <w:bottom w:w="0" w:type="dxa"/>
            <w:right w:w="108" w:type="dxa"/>
          </w:tblCellMar>
        </w:tblPrEx>
        <w:trPr>
          <w:cantSplit/>
          <w:trHeight w:val="570"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EE008C4">
            <w:pPr>
              <w:widowControl/>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57D1BEA6">
            <w:pPr>
              <w:widowControl/>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61F76521">
            <w:pPr>
              <w:widowControl/>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1E66F7CC">
            <w:pPr>
              <w:widowControl/>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683D0657">
            <w:pPr>
              <w:widowControl/>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3913A92D">
            <w:pPr>
              <w:widowControl/>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7CCC82FB">
            <w:pPr>
              <w:widowControl/>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65B26DFC">
            <w:pPr>
              <w:widowControl/>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6CEBF2F2">
        <w:tblPrEx>
          <w:tblCellMar>
            <w:top w:w="0" w:type="dxa"/>
            <w:left w:w="108" w:type="dxa"/>
            <w:bottom w:w="0" w:type="dxa"/>
            <w:right w:w="108" w:type="dxa"/>
          </w:tblCellMar>
        </w:tblPrEx>
        <w:trPr>
          <w:cantSplit/>
          <w:trHeight w:val="489"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B128919">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4090E0B0">
            <w:pPr>
              <w:widowControl/>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42419378">
            <w:pPr>
              <w:widowControl/>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3541DD64">
            <w:pPr>
              <w:widowControl/>
              <w:jc w:val="center"/>
              <w:rPr>
                <w:rFonts w:hint="eastAsia" w:ascii="宋体" w:hAnsi="宋体" w:eastAsia="宋体" w:cs="宋体"/>
                <w:sz w:val="18"/>
                <w:szCs w:val="18"/>
              </w:rPr>
            </w:pPr>
            <w:r>
              <w:rPr>
                <w:rFonts w:hint="eastAsia" w:ascii="宋体" w:hAnsi="宋体" w:eastAsia="宋体" w:cs="宋体"/>
                <w:sz w:val="18"/>
                <w:szCs w:val="18"/>
              </w:rPr>
              <w:t>172.37</w:t>
            </w:r>
          </w:p>
        </w:tc>
        <w:tc>
          <w:tcPr>
            <w:tcW w:w="1417" w:type="dxa"/>
            <w:tcBorders>
              <w:top w:val="nil"/>
              <w:left w:val="nil"/>
              <w:bottom w:val="single" w:color="auto" w:sz="4" w:space="0"/>
              <w:right w:val="single" w:color="auto" w:sz="4" w:space="0"/>
            </w:tcBorders>
            <w:vAlign w:val="center"/>
          </w:tcPr>
          <w:p w14:paraId="68781BF0">
            <w:pPr>
              <w:widowControl/>
              <w:jc w:val="center"/>
              <w:rPr>
                <w:rFonts w:hint="eastAsia" w:ascii="宋体" w:hAnsi="宋体" w:eastAsia="宋体" w:cs="宋体"/>
                <w:sz w:val="18"/>
                <w:szCs w:val="18"/>
              </w:rPr>
            </w:pPr>
            <w:r>
              <w:rPr>
                <w:rFonts w:hint="eastAsia" w:ascii="宋体" w:hAnsi="宋体" w:eastAsia="宋体" w:cs="宋体"/>
                <w:sz w:val="18"/>
                <w:szCs w:val="18"/>
              </w:rPr>
              <w:t>172.37</w:t>
            </w:r>
          </w:p>
        </w:tc>
        <w:tc>
          <w:tcPr>
            <w:tcW w:w="1134" w:type="dxa"/>
            <w:tcBorders>
              <w:top w:val="nil"/>
              <w:left w:val="nil"/>
              <w:bottom w:val="single" w:color="auto" w:sz="4" w:space="0"/>
              <w:right w:val="single" w:color="auto" w:sz="4" w:space="0"/>
            </w:tcBorders>
            <w:vAlign w:val="center"/>
          </w:tcPr>
          <w:p w14:paraId="2E8E1AD2">
            <w:pPr>
              <w:widowControl/>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1070F9AC">
            <w:pPr>
              <w:widowControl/>
              <w:jc w:val="center"/>
              <w:rPr>
                <w:rFonts w:hint="eastAsia" w:ascii="宋体" w:hAnsi="宋体" w:eastAsia="宋体" w:cs="宋体"/>
                <w:sz w:val="18"/>
                <w:szCs w:val="18"/>
              </w:rPr>
            </w:pPr>
            <w:r>
              <w:rPr>
                <w:rFonts w:hint="eastAsia" w:ascii="宋体" w:hAnsi="宋体" w:eastAsia="宋体" w:cs="宋体"/>
                <w:sz w:val="18"/>
                <w:szCs w:val="18"/>
              </w:rPr>
              <w:t>95.75%</w:t>
            </w:r>
          </w:p>
        </w:tc>
        <w:tc>
          <w:tcPr>
            <w:tcW w:w="720" w:type="dxa"/>
            <w:tcBorders>
              <w:top w:val="nil"/>
              <w:left w:val="nil"/>
              <w:bottom w:val="single" w:color="auto" w:sz="4" w:space="0"/>
              <w:right w:val="single" w:color="auto" w:sz="4" w:space="0"/>
            </w:tcBorders>
            <w:vAlign w:val="center"/>
          </w:tcPr>
          <w:p w14:paraId="62521A10">
            <w:pPr>
              <w:widowControl/>
              <w:jc w:val="center"/>
              <w:rPr>
                <w:rFonts w:hint="eastAsia" w:ascii="宋体" w:hAnsi="宋体" w:eastAsia="宋体" w:cs="宋体"/>
                <w:sz w:val="18"/>
                <w:szCs w:val="18"/>
              </w:rPr>
            </w:pPr>
            <w:r>
              <w:rPr>
                <w:rFonts w:hint="eastAsia" w:ascii="宋体" w:hAnsi="宋体" w:eastAsia="宋体" w:cs="宋体"/>
                <w:sz w:val="18"/>
                <w:szCs w:val="18"/>
              </w:rPr>
              <w:t>9.58</w:t>
            </w:r>
          </w:p>
        </w:tc>
      </w:tr>
      <w:tr w14:paraId="7AEB6C3D">
        <w:tblPrEx>
          <w:tblCellMar>
            <w:top w:w="0" w:type="dxa"/>
            <w:left w:w="108" w:type="dxa"/>
            <w:bottom w:w="0" w:type="dxa"/>
            <w:right w:w="108" w:type="dxa"/>
          </w:tblCellMar>
        </w:tblPrEx>
        <w:trPr>
          <w:cantSplit/>
          <w:trHeight w:val="42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F81E4AD">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3E7E445">
            <w:pPr>
              <w:widowControl/>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24800D0C">
            <w:pPr>
              <w:widowControl/>
              <w:jc w:val="center"/>
              <w:rPr>
                <w:rFonts w:hint="eastAsia" w:ascii="宋体" w:hAnsi="宋体" w:eastAsia="宋体" w:cs="宋体"/>
                <w:sz w:val="18"/>
                <w:szCs w:val="18"/>
              </w:rPr>
            </w:pPr>
            <w:r>
              <w:rPr>
                <w:rFonts w:hint="eastAsia" w:ascii="宋体" w:hAnsi="宋体" w:eastAsia="宋体" w:cs="宋体"/>
                <w:sz w:val="18"/>
                <w:szCs w:val="18"/>
              </w:rPr>
              <w:t>916.09</w:t>
            </w:r>
          </w:p>
        </w:tc>
        <w:tc>
          <w:tcPr>
            <w:tcW w:w="1242" w:type="dxa"/>
            <w:tcBorders>
              <w:top w:val="nil"/>
              <w:left w:val="nil"/>
              <w:bottom w:val="single" w:color="auto" w:sz="4" w:space="0"/>
              <w:right w:val="single" w:color="auto" w:sz="4" w:space="0"/>
            </w:tcBorders>
            <w:vAlign w:val="center"/>
          </w:tcPr>
          <w:p w14:paraId="74508C0E">
            <w:pPr>
              <w:widowControl/>
              <w:jc w:val="center"/>
              <w:rPr>
                <w:rFonts w:hint="eastAsia" w:ascii="宋体" w:hAnsi="宋体" w:eastAsia="宋体" w:cs="宋体"/>
                <w:sz w:val="18"/>
                <w:szCs w:val="18"/>
              </w:rPr>
            </w:pPr>
            <w:r>
              <w:rPr>
                <w:rFonts w:hint="eastAsia" w:ascii="宋体" w:hAnsi="宋体" w:eastAsia="宋体" w:cs="宋体"/>
                <w:sz w:val="18"/>
                <w:szCs w:val="18"/>
              </w:rPr>
              <w:t>1,180.67</w:t>
            </w:r>
          </w:p>
        </w:tc>
        <w:tc>
          <w:tcPr>
            <w:tcW w:w="1417" w:type="dxa"/>
            <w:tcBorders>
              <w:top w:val="nil"/>
              <w:left w:val="nil"/>
              <w:bottom w:val="single" w:color="auto" w:sz="4" w:space="0"/>
              <w:right w:val="single" w:color="auto" w:sz="4" w:space="0"/>
            </w:tcBorders>
            <w:vAlign w:val="center"/>
          </w:tcPr>
          <w:p w14:paraId="2A5C391E">
            <w:pPr>
              <w:widowControl/>
              <w:jc w:val="center"/>
              <w:rPr>
                <w:rFonts w:hint="eastAsia" w:ascii="宋体" w:hAnsi="宋体" w:eastAsia="宋体" w:cs="宋体"/>
                <w:sz w:val="18"/>
                <w:szCs w:val="18"/>
              </w:rPr>
            </w:pPr>
            <w:r>
              <w:rPr>
                <w:rFonts w:hint="eastAsia" w:ascii="宋体" w:hAnsi="宋体" w:eastAsia="宋体" w:cs="宋体"/>
                <w:sz w:val="18"/>
                <w:szCs w:val="18"/>
              </w:rPr>
              <w:t>1,123.12</w:t>
            </w:r>
          </w:p>
        </w:tc>
        <w:tc>
          <w:tcPr>
            <w:tcW w:w="1134" w:type="dxa"/>
            <w:tcBorders>
              <w:top w:val="nil"/>
              <w:left w:val="nil"/>
              <w:bottom w:val="single" w:color="auto" w:sz="4" w:space="0"/>
              <w:right w:val="single" w:color="auto" w:sz="4" w:space="0"/>
            </w:tcBorders>
            <w:vAlign w:val="center"/>
          </w:tcPr>
          <w:p w14:paraId="2EC42293">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1310" w:type="dxa"/>
            <w:tcBorders>
              <w:top w:val="nil"/>
              <w:left w:val="nil"/>
              <w:bottom w:val="single" w:color="auto" w:sz="4" w:space="0"/>
              <w:right w:val="single" w:color="auto" w:sz="4" w:space="0"/>
            </w:tcBorders>
            <w:vAlign w:val="center"/>
          </w:tcPr>
          <w:p w14:paraId="123DC9CE">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720" w:type="dxa"/>
            <w:tcBorders>
              <w:top w:val="nil"/>
              <w:left w:val="nil"/>
              <w:bottom w:val="single" w:color="auto" w:sz="4" w:space="0"/>
              <w:right w:val="single" w:color="auto" w:sz="4" w:space="0"/>
            </w:tcBorders>
            <w:vAlign w:val="center"/>
          </w:tcPr>
          <w:p w14:paraId="1CB2B7EE">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r>
      <w:tr w14:paraId="64DA36DC">
        <w:tblPrEx>
          <w:tblCellMar>
            <w:top w:w="0" w:type="dxa"/>
            <w:left w:w="108" w:type="dxa"/>
            <w:bottom w:w="0" w:type="dxa"/>
            <w:right w:w="108" w:type="dxa"/>
          </w:tblCellMar>
        </w:tblPrEx>
        <w:trPr>
          <w:cantSplit/>
          <w:trHeight w:val="416"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8322561">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86C412D">
            <w:pPr>
              <w:widowControl/>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6BC51223">
            <w:pPr>
              <w:widowControl/>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1F1981BF">
            <w:pPr>
              <w:widowControl/>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45BEFA29">
            <w:pPr>
              <w:widowControl/>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055D8626">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1310" w:type="dxa"/>
            <w:tcBorders>
              <w:top w:val="nil"/>
              <w:left w:val="nil"/>
              <w:bottom w:val="single" w:color="auto" w:sz="4" w:space="0"/>
              <w:right w:val="single" w:color="auto" w:sz="4" w:space="0"/>
            </w:tcBorders>
            <w:vAlign w:val="center"/>
          </w:tcPr>
          <w:p w14:paraId="1A35D1D0">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720" w:type="dxa"/>
            <w:tcBorders>
              <w:top w:val="nil"/>
              <w:left w:val="nil"/>
              <w:bottom w:val="single" w:color="auto" w:sz="4" w:space="0"/>
              <w:right w:val="single" w:color="auto" w:sz="4" w:space="0"/>
            </w:tcBorders>
            <w:vAlign w:val="center"/>
          </w:tcPr>
          <w:p w14:paraId="0B17E7E6">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r>
      <w:tr w14:paraId="3B3243C3">
        <w:tblPrEx>
          <w:tblCellMar>
            <w:top w:w="0" w:type="dxa"/>
            <w:left w:w="108" w:type="dxa"/>
            <w:bottom w:w="0" w:type="dxa"/>
            <w:right w:w="108" w:type="dxa"/>
          </w:tblCellMar>
        </w:tblPrEx>
        <w:trPr>
          <w:cantSplit/>
          <w:trHeight w:val="41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70EDDB8">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6C5C3AB">
            <w:pPr>
              <w:widowControl/>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61F91E16">
            <w:pPr>
              <w:widowControl/>
              <w:jc w:val="center"/>
              <w:rPr>
                <w:rFonts w:hint="eastAsia" w:ascii="宋体" w:hAnsi="宋体" w:eastAsia="宋体" w:cs="宋体"/>
                <w:sz w:val="18"/>
                <w:szCs w:val="18"/>
              </w:rPr>
            </w:pPr>
            <w:r>
              <w:rPr>
                <w:rFonts w:hint="eastAsia" w:ascii="宋体" w:hAnsi="宋体" w:eastAsia="宋体" w:cs="宋体"/>
                <w:sz w:val="18"/>
                <w:szCs w:val="18"/>
              </w:rPr>
              <w:t>916.09</w:t>
            </w:r>
          </w:p>
        </w:tc>
        <w:tc>
          <w:tcPr>
            <w:tcW w:w="1242" w:type="dxa"/>
            <w:tcBorders>
              <w:top w:val="nil"/>
              <w:left w:val="nil"/>
              <w:bottom w:val="single" w:color="auto" w:sz="4" w:space="0"/>
              <w:right w:val="single" w:color="auto" w:sz="4" w:space="0"/>
            </w:tcBorders>
            <w:vAlign w:val="center"/>
          </w:tcPr>
          <w:p w14:paraId="655E94CB">
            <w:pPr>
              <w:widowControl/>
              <w:jc w:val="center"/>
              <w:rPr>
                <w:rFonts w:hint="eastAsia" w:ascii="宋体" w:hAnsi="宋体" w:eastAsia="宋体" w:cs="宋体"/>
                <w:sz w:val="18"/>
                <w:szCs w:val="18"/>
              </w:rPr>
            </w:pPr>
            <w:r>
              <w:rPr>
                <w:rFonts w:hint="eastAsia" w:ascii="宋体" w:hAnsi="宋体" w:eastAsia="宋体" w:cs="宋体"/>
                <w:sz w:val="18"/>
                <w:szCs w:val="18"/>
              </w:rPr>
              <w:t>1,353.04</w:t>
            </w:r>
          </w:p>
        </w:tc>
        <w:tc>
          <w:tcPr>
            <w:tcW w:w="1417" w:type="dxa"/>
            <w:tcBorders>
              <w:top w:val="nil"/>
              <w:left w:val="nil"/>
              <w:bottom w:val="single" w:color="auto" w:sz="4" w:space="0"/>
              <w:right w:val="single" w:color="auto" w:sz="4" w:space="0"/>
            </w:tcBorders>
            <w:vAlign w:val="center"/>
          </w:tcPr>
          <w:p w14:paraId="7CB182D8">
            <w:pPr>
              <w:widowControl/>
              <w:jc w:val="center"/>
              <w:rPr>
                <w:rFonts w:hint="eastAsia" w:ascii="宋体" w:hAnsi="宋体" w:eastAsia="宋体" w:cs="宋体"/>
                <w:sz w:val="18"/>
                <w:szCs w:val="18"/>
              </w:rPr>
            </w:pPr>
            <w:r>
              <w:rPr>
                <w:rFonts w:hint="eastAsia" w:ascii="宋体" w:hAnsi="宋体" w:eastAsia="宋体" w:cs="宋体"/>
                <w:sz w:val="18"/>
                <w:szCs w:val="18"/>
              </w:rPr>
              <w:t>1,295.49</w:t>
            </w:r>
          </w:p>
        </w:tc>
        <w:tc>
          <w:tcPr>
            <w:tcW w:w="1134" w:type="dxa"/>
            <w:tcBorders>
              <w:top w:val="nil"/>
              <w:left w:val="nil"/>
              <w:bottom w:val="single" w:color="auto" w:sz="4" w:space="0"/>
              <w:right w:val="single" w:color="auto" w:sz="4" w:space="0"/>
            </w:tcBorders>
            <w:vAlign w:val="center"/>
          </w:tcPr>
          <w:p w14:paraId="78286A15">
            <w:pPr>
              <w:widowControl/>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1BADE4F3">
            <w:pPr>
              <w:widowControl/>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2DA9C5B5">
            <w:pPr>
              <w:widowControl/>
              <w:jc w:val="center"/>
              <w:rPr>
                <w:rFonts w:hint="eastAsia" w:ascii="宋体" w:hAnsi="宋体" w:eastAsia="宋体" w:cs="宋体"/>
                <w:sz w:val="18"/>
                <w:szCs w:val="18"/>
              </w:rPr>
            </w:pPr>
            <w:r>
              <w:rPr>
                <w:rFonts w:hint="eastAsia" w:ascii="宋体" w:hAnsi="宋体" w:eastAsia="宋体" w:cs="宋体"/>
                <w:sz w:val="18"/>
                <w:szCs w:val="18"/>
              </w:rPr>
              <w:t>-</w:t>
            </w:r>
          </w:p>
        </w:tc>
      </w:tr>
      <w:tr w14:paraId="34BD3FFC">
        <w:tblPrEx>
          <w:tblCellMar>
            <w:top w:w="0" w:type="dxa"/>
            <w:left w:w="108" w:type="dxa"/>
            <w:bottom w:w="0" w:type="dxa"/>
            <w:right w:w="108" w:type="dxa"/>
          </w:tblCellMar>
        </w:tblPrEx>
        <w:trPr>
          <w:cantSplit/>
          <w:trHeight w:val="341"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8C2BE2B">
            <w:pPr>
              <w:widowControl/>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5ED7B63C">
            <w:pPr>
              <w:widowControl/>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13A739C2">
            <w:pPr>
              <w:widowControl/>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62C67F53">
        <w:tblPrEx>
          <w:tblCellMar>
            <w:top w:w="0" w:type="dxa"/>
            <w:left w:w="108" w:type="dxa"/>
            <w:bottom w:w="0" w:type="dxa"/>
            <w:right w:w="108" w:type="dxa"/>
          </w:tblCellMar>
        </w:tblPrEx>
        <w:trPr>
          <w:cantSplit/>
          <w:trHeight w:val="70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569ACCA">
            <w:pPr>
              <w:widowControl/>
              <w:jc w:val="left"/>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3BEB3330">
            <w:pPr>
              <w:widowControl/>
              <w:jc w:val="left"/>
              <w:rPr>
                <w:rFonts w:hint="eastAsia" w:ascii="宋体" w:hAnsi="宋体" w:eastAsia="宋体" w:cs="宋体"/>
                <w:sz w:val="18"/>
                <w:szCs w:val="18"/>
              </w:rPr>
            </w:pPr>
            <w:r>
              <w:rPr>
                <w:rFonts w:hint="eastAsia" w:ascii="宋体" w:hAnsi="宋体" w:eastAsia="宋体" w:cs="宋体"/>
                <w:sz w:val="18"/>
                <w:szCs w:val="18"/>
              </w:rPr>
              <w:t>1完成在校学生教育1109人，提高昌吉市教学水平；2完成学年内结业人数149人，达成教育教学目标；3完成学年内新入学生人数191人，解决就学问题；</w:t>
            </w:r>
          </w:p>
        </w:tc>
        <w:tc>
          <w:tcPr>
            <w:tcW w:w="4581" w:type="dxa"/>
            <w:gridSpan w:val="4"/>
            <w:tcBorders>
              <w:top w:val="single" w:color="auto" w:sz="4" w:space="0"/>
              <w:left w:val="nil"/>
              <w:bottom w:val="single" w:color="auto" w:sz="4" w:space="0"/>
              <w:right w:val="single" w:color="auto" w:sz="4" w:space="0"/>
            </w:tcBorders>
          </w:tcPr>
          <w:p w14:paraId="3B6C42BE">
            <w:pPr>
              <w:widowControl/>
              <w:jc w:val="left"/>
              <w:rPr>
                <w:rFonts w:hint="eastAsia" w:ascii="宋体" w:hAnsi="宋体" w:eastAsia="宋体" w:cs="宋体"/>
                <w:sz w:val="18"/>
                <w:szCs w:val="18"/>
              </w:rPr>
            </w:pPr>
            <w:r>
              <w:rPr>
                <w:rFonts w:hint="eastAsia" w:ascii="宋体" w:hAnsi="宋体" w:eastAsia="宋体" w:cs="宋体"/>
                <w:sz w:val="18"/>
                <w:szCs w:val="18"/>
              </w:rPr>
              <w:t>1完成在校学生教育1109人，提高昌吉市教学水平；2完成学年内结业人数149人，达成教育教学目标；3完成学年内新入学生人数191人，解决就学问题；</w:t>
            </w:r>
          </w:p>
        </w:tc>
      </w:tr>
      <w:tr w14:paraId="4CAFFAFB">
        <w:tblPrEx>
          <w:tblCellMar>
            <w:top w:w="0" w:type="dxa"/>
            <w:left w:w="108" w:type="dxa"/>
            <w:bottom w:w="0" w:type="dxa"/>
            <w:right w:w="108" w:type="dxa"/>
          </w:tblCellMar>
        </w:tblPrEx>
        <w:trPr>
          <w:cantSplit/>
          <w:trHeight w:val="716"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C8CB9B7">
            <w:pPr>
              <w:widowControl/>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01506935">
            <w:pPr>
              <w:widowControl/>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57B92612">
            <w:pPr>
              <w:widowControl/>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5781CA18">
            <w:pPr>
              <w:widowControl/>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30C0CD73">
            <w:pPr>
              <w:widowControl/>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2C3D6AC8">
            <w:pPr>
              <w:widowControl/>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189C6A2F">
            <w:pPr>
              <w:widowControl/>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775B943F">
            <w:pPr>
              <w:widowControl/>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422B40BA">
        <w:tblPrEx>
          <w:tblCellMar>
            <w:top w:w="0" w:type="dxa"/>
            <w:left w:w="108" w:type="dxa"/>
            <w:bottom w:w="0" w:type="dxa"/>
            <w:right w:w="108" w:type="dxa"/>
          </w:tblCellMar>
        </w:tblPrEx>
        <w:trPr>
          <w:cantSplit/>
          <w:trHeight w:val="740" w:hRule="atLeast"/>
          <w:jc w:val="center"/>
        </w:trPr>
        <w:tc>
          <w:tcPr>
            <w:tcW w:w="993" w:type="dxa"/>
            <w:vMerge w:val="restart"/>
            <w:tcBorders>
              <w:top w:val="single" w:color="auto" w:sz="4" w:space="0"/>
              <w:left w:val="single" w:color="auto" w:sz="4" w:space="0"/>
              <w:right w:val="single" w:color="auto" w:sz="4" w:space="0"/>
            </w:tcBorders>
            <w:noWrap/>
            <w:vAlign w:val="center"/>
          </w:tcPr>
          <w:p w14:paraId="4AFF690D">
            <w:pPr>
              <w:widowControl/>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38E54418">
            <w:pPr>
              <w:widowControl/>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740BE1F">
            <w:pPr>
              <w:widowControl/>
              <w:jc w:val="center"/>
              <w:rPr>
                <w:rFonts w:hint="eastAsia" w:ascii="宋体" w:hAnsi="宋体" w:eastAsia="宋体" w:cs="宋体"/>
                <w:sz w:val="18"/>
                <w:szCs w:val="18"/>
              </w:rPr>
            </w:pPr>
            <w:r>
              <w:rPr>
                <w:rFonts w:hint="eastAsia" w:ascii="宋体" w:hAnsi="宋体" w:eastAsia="宋体" w:cs="宋体"/>
                <w:sz w:val="18"/>
                <w:szCs w:val="18"/>
              </w:rPr>
              <w:t>完成在校学生教育数量</w:t>
            </w:r>
          </w:p>
        </w:tc>
        <w:tc>
          <w:tcPr>
            <w:tcW w:w="1242" w:type="dxa"/>
            <w:tcBorders>
              <w:top w:val="nil"/>
              <w:left w:val="nil"/>
              <w:bottom w:val="single" w:color="auto" w:sz="4" w:space="0"/>
              <w:right w:val="single" w:color="auto" w:sz="4" w:space="0"/>
            </w:tcBorders>
            <w:noWrap/>
            <w:vAlign w:val="center"/>
          </w:tcPr>
          <w:p w14:paraId="4DFB48DE">
            <w:pPr>
              <w:widowControl/>
              <w:jc w:val="center"/>
              <w:rPr>
                <w:rFonts w:hint="eastAsia" w:ascii="宋体" w:hAnsi="宋体" w:eastAsia="宋体" w:cs="宋体"/>
                <w:sz w:val="18"/>
                <w:szCs w:val="18"/>
              </w:rPr>
            </w:pPr>
            <w:r>
              <w:rPr>
                <w:rFonts w:hint="eastAsia" w:ascii="宋体" w:hAnsi="宋体" w:eastAsia="宋体" w:cs="宋体"/>
                <w:sz w:val="18"/>
                <w:szCs w:val="18"/>
              </w:rPr>
              <w:t>=1109人</w:t>
            </w:r>
          </w:p>
        </w:tc>
        <w:tc>
          <w:tcPr>
            <w:tcW w:w="1417" w:type="dxa"/>
            <w:tcBorders>
              <w:top w:val="nil"/>
              <w:left w:val="nil"/>
              <w:bottom w:val="single" w:color="auto" w:sz="4" w:space="0"/>
              <w:right w:val="single" w:color="auto" w:sz="4" w:space="0"/>
            </w:tcBorders>
            <w:noWrap/>
            <w:vAlign w:val="center"/>
          </w:tcPr>
          <w:p w14:paraId="1FDA40B2">
            <w:pPr>
              <w:widowControl/>
              <w:jc w:val="left"/>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74D4E38B">
            <w:pPr>
              <w:widowControl/>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61590AA8">
            <w:pPr>
              <w:widowControl/>
              <w:jc w:val="center"/>
              <w:rPr>
                <w:rFonts w:hint="eastAsia" w:ascii="宋体" w:hAnsi="宋体" w:eastAsia="宋体" w:cs="宋体"/>
                <w:sz w:val="18"/>
                <w:szCs w:val="18"/>
              </w:rPr>
            </w:pPr>
            <w:r>
              <w:rPr>
                <w:rFonts w:hint="eastAsia" w:ascii="宋体" w:hAnsi="宋体" w:eastAsia="宋体" w:cs="宋体"/>
                <w:sz w:val="18"/>
                <w:szCs w:val="18"/>
              </w:rPr>
              <w:t>1109人</w:t>
            </w:r>
          </w:p>
        </w:tc>
        <w:tc>
          <w:tcPr>
            <w:tcW w:w="720" w:type="dxa"/>
            <w:tcBorders>
              <w:top w:val="nil"/>
              <w:left w:val="nil"/>
              <w:bottom w:val="single" w:color="auto" w:sz="4" w:space="0"/>
              <w:right w:val="single" w:color="auto" w:sz="4" w:space="0"/>
            </w:tcBorders>
            <w:noWrap/>
            <w:vAlign w:val="center"/>
          </w:tcPr>
          <w:p w14:paraId="5088E613">
            <w:pPr>
              <w:widowControl/>
              <w:jc w:val="center"/>
              <w:rPr>
                <w:rFonts w:hint="eastAsia" w:ascii="宋体" w:hAnsi="宋体" w:eastAsia="宋体" w:cs="宋体"/>
                <w:sz w:val="18"/>
                <w:szCs w:val="18"/>
              </w:rPr>
            </w:pPr>
            <w:r>
              <w:rPr>
                <w:rFonts w:hint="eastAsia" w:ascii="宋体" w:hAnsi="宋体" w:eastAsia="宋体" w:cs="宋体"/>
                <w:sz w:val="18"/>
                <w:szCs w:val="18"/>
              </w:rPr>
              <w:t>23</w:t>
            </w:r>
          </w:p>
        </w:tc>
      </w:tr>
      <w:tr w14:paraId="78E16A7E">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37E794E6">
            <w:pPr>
              <w:widowControl/>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F7B5720">
            <w:pPr>
              <w:widowControl/>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F14165A">
            <w:pPr>
              <w:widowControl/>
              <w:jc w:val="center"/>
              <w:rPr>
                <w:rFonts w:hint="eastAsia" w:ascii="宋体" w:hAnsi="宋体" w:eastAsia="宋体" w:cs="宋体"/>
                <w:sz w:val="18"/>
                <w:szCs w:val="18"/>
              </w:rPr>
            </w:pPr>
            <w:r>
              <w:rPr>
                <w:rFonts w:hint="eastAsia" w:ascii="宋体" w:hAnsi="宋体" w:eastAsia="宋体" w:cs="宋体"/>
                <w:sz w:val="18"/>
                <w:szCs w:val="18"/>
              </w:rPr>
              <w:t>完成学年内新生人数</w:t>
            </w:r>
          </w:p>
        </w:tc>
        <w:tc>
          <w:tcPr>
            <w:tcW w:w="1242" w:type="dxa"/>
            <w:tcBorders>
              <w:top w:val="nil"/>
              <w:left w:val="nil"/>
              <w:bottom w:val="single" w:color="auto" w:sz="4" w:space="0"/>
              <w:right w:val="single" w:color="auto" w:sz="4" w:space="0"/>
            </w:tcBorders>
            <w:noWrap/>
            <w:vAlign w:val="center"/>
          </w:tcPr>
          <w:p w14:paraId="35BE24C3">
            <w:pPr>
              <w:widowControl/>
              <w:jc w:val="center"/>
              <w:rPr>
                <w:rFonts w:hint="eastAsia" w:ascii="宋体" w:hAnsi="宋体" w:eastAsia="宋体" w:cs="宋体"/>
                <w:sz w:val="18"/>
                <w:szCs w:val="18"/>
              </w:rPr>
            </w:pPr>
            <w:r>
              <w:rPr>
                <w:rFonts w:hint="eastAsia" w:ascii="宋体" w:hAnsi="宋体" w:eastAsia="宋体" w:cs="宋体"/>
                <w:sz w:val="18"/>
                <w:szCs w:val="18"/>
              </w:rPr>
              <w:t>=149人</w:t>
            </w:r>
          </w:p>
        </w:tc>
        <w:tc>
          <w:tcPr>
            <w:tcW w:w="1417" w:type="dxa"/>
            <w:tcBorders>
              <w:top w:val="nil"/>
              <w:left w:val="nil"/>
              <w:bottom w:val="single" w:color="auto" w:sz="4" w:space="0"/>
              <w:right w:val="single" w:color="auto" w:sz="4" w:space="0"/>
            </w:tcBorders>
            <w:noWrap/>
            <w:vAlign w:val="center"/>
          </w:tcPr>
          <w:p w14:paraId="53A43F38">
            <w:pPr>
              <w:widowControl/>
              <w:jc w:val="left"/>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459682B9">
            <w:pPr>
              <w:widowControl/>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18947434">
            <w:pPr>
              <w:widowControl/>
              <w:jc w:val="center"/>
              <w:rPr>
                <w:rFonts w:hint="eastAsia" w:ascii="宋体" w:hAnsi="宋体" w:eastAsia="宋体" w:cs="宋体"/>
                <w:sz w:val="18"/>
                <w:szCs w:val="18"/>
              </w:rPr>
            </w:pPr>
            <w:r>
              <w:rPr>
                <w:rFonts w:hint="eastAsia" w:ascii="宋体" w:hAnsi="宋体" w:eastAsia="宋体" w:cs="宋体"/>
                <w:sz w:val="18"/>
                <w:szCs w:val="18"/>
              </w:rPr>
              <w:t>149人</w:t>
            </w:r>
          </w:p>
        </w:tc>
        <w:tc>
          <w:tcPr>
            <w:tcW w:w="720" w:type="dxa"/>
            <w:tcBorders>
              <w:top w:val="nil"/>
              <w:left w:val="nil"/>
              <w:bottom w:val="single" w:color="auto" w:sz="4" w:space="0"/>
              <w:right w:val="single" w:color="auto" w:sz="4" w:space="0"/>
            </w:tcBorders>
            <w:noWrap/>
            <w:vAlign w:val="center"/>
          </w:tcPr>
          <w:p w14:paraId="4CC5B25D">
            <w:pPr>
              <w:widowControl/>
              <w:jc w:val="center"/>
              <w:rPr>
                <w:rFonts w:hint="eastAsia" w:ascii="宋体" w:hAnsi="宋体" w:eastAsia="宋体" w:cs="宋体"/>
                <w:sz w:val="18"/>
                <w:szCs w:val="18"/>
              </w:rPr>
            </w:pPr>
            <w:r>
              <w:rPr>
                <w:rFonts w:hint="eastAsia" w:ascii="宋体" w:hAnsi="宋体" w:eastAsia="宋体" w:cs="宋体"/>
                <w:sz w:val="18"/>
                <w:szCs w:val="18"/>
              </w:rPr>
              <w:t>23</w:t>
            </w:r>
          </w:p>
        </w:tc>
      </w:tr>
      <w:tr w14:paraId="4FE870E0">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4D75B6A1">
            <w:pPr>
              <w:widowControl/>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41E5C7A9">
            <w:pPr>
              <w:widowControl/>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62BDADC">
            <w:pPr>
              <w:widowControl/>
              <w:jc w:val="center"/>
              <w:rPr>
                <w:rFonts w:hint="eastAsia" w:ascii="宋体" w:hAnsi="宋体" w:eastAsia="宋体" w:cs="宋体"/>
                <w:sz w:val="18"/>
                <w:szCs w:val="18"/>
              </w:rPr>
            </w:pPr>
            <w:r>
              <w:rPr>
                <w:rFonts w:hint="eastAsia" w:ascii="宋体" w:hAnsi="宋体" w:eastAsia="宋体" w:cs="宋体"/>
                <w:sz w:val="18"/>
                <w:szCs w:val="18"/>
              </w:rPr>
              <w:t>完成学年内结业学生人数</w:t>
            </w:r>
          </w:p>
        </w:tc>
        <w:tc>
          <w:tcPr>
            <w:tcW w:w="1242" w:type="dxa"/>
            <w:tcBorders>
              <w:top w:val="nil"/>
              <w:left w:val="nil"/>
              <w:bottom w:val="single" w:color="auto" w:sz="4" w:space="0"/>
              <w:right w:val="single" w:color="auto" w:sz="4" w:space="0"/>
            </w:tcBorders>
            <w:noWrap/>
            <w:vAlign w:val="center"/>
          </w:tcPr>
          <w:p w14:paraId="4918DC44">
            <w:pPr>
              <w:widowControl/>
              <w:jc w:val="center"/>
              <w:rPr>
                <w:rFonts w:hint="eastAsia" w:ascii="宋体" w:hAnsi="宋体" w:eastAsia="宋体" w:cs="宋体"/>
                <w:sz w:val="18"/>
                <w:szCs w:val="18"/>
              </w:rPr>
            </w:pPr>
            <w:r>
              <w:rPr>
                <w:rFonts w:hint="eastAsia" w:ascii="宋体" w:hAnsi="宋体" w:eastAsia="宋体" w:cs="宋体"/>
                <w:sz w:val="18"/>
                <w:szCs w:val="18"/>
              </w:rPr>
              <w:t>=191人</w:t>
            </w:r>
          </w:p>
        </w:tc>
        <w:tc>
          <w:tcPr>
            <w:tcW w:w="1417" w:type="dxa"/>
            <w:tcBorders>
              <w:top w:val="nil"/>
              <w:left w:val="nil"/>
              <w:bottom w:val="single" w:color="auto" w:sz="4" w:space="0"/>
              <w:right w:val="single" w:color="auto" w:sz="4" w:space="0"/>
            </w:tcBorders>
            <w:noWrap/>
            <w:vAlign w:val="center"/>
          </w:tcPr>
          <w:p w14:paraId="1FC73B93">
            <w:pPr>
              <w:widowControl/>
              <w:jc w:val="left"/>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60B6BF63">
            <w:pPr>
              <w:widowControl/>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4F3BA156">
            <w:pPr>
              <w:widowControl/>
              <w:jc w:val="center"/>
              <w:rPr>
                <w:rFonts w:hint="eastAsia" w:ascii="宋体" w:hAnsi="宋体" w:eastAsia="宋体" w:cs="宋体"/>
                <w:sz w:val="18"/>
                <w:szCs w:val="18"/>
              </w:rPr>
            </w:pPr>
            <w:r>
              <w:rPr>
                <w:rFonts w:hint="eastAsia" w:ascii="宋体" w:hAnsi="宋体" w:eastAsia="宋体" w:cs="宋体"/>
                <w:sz w:val="18"/>
                <w:szCs w:val="18"/>
              </w:rPr>
              <w:t>191人</w:t>
            </w:r>
          </w:p>
        </w:tc>
        <w:tc>
          <w:tcPr>
            <w:tcW w:w="720" w:type="dxa"/>
            <w:tcBorders>
              <w:top w:val="nil"/>
              <w:left w:val="nil"/>
              <w:bottom w:val="single" w:color="auto" w:sz="4" w:space="0"/>
              <w:right w:val="single" w:color="auto" w:sz="4" w:space="0"/>
            </w:tcBorders>
            <w:noWrap/>
            <w:vAlign w:val="center"/>
          </w:tcPr>
          <w:p w14:paraId="19B8E962">
            <w:pPr>
              <w:widowControl/>
              <w:jc w:val="center"/>
              <w:rPr>
                <w:rFonts w:hint="eastAsia" w:ascii="宋体" w:hAnsi="宋体" w:eastAsia="宋体" w:cs="宋体"/>
                <w:sz w:val="18"/>
                <w:szCs w:val="18"/>
              </w:rPr>
            </w:pPr>
            <w:r>
              <w:rPr>
                <w:rFonts w:hint="eastAsia" w:ascii="宋体" w:hAnsi="宋体" w:eastAsia="宋体" w:cs="宋体"/>
                <w:sz w:val="18"/>
                <w:szCs w:val="18"/>
              </w:rPr>
              <w:t>22</w:t>
            </w:r>
          </w:p>
        </w:tc>
      </w:tr>
      <w:tr w14:paraId="2C13BF41">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bottom w:val="single" w:color="auto" w:sz="4" w:space="0"/>
              <w:right w:val="single" w:color="auto" w:sz="4" w:space="0"/>
            </w:tcBorders>
            <w:noWrap/>
            <w:vAlign w:val="center"/>
          </w:tcPr>
          <w:p w14:paraId="3F677C31">
            <w:pPr>
              <w:widowControl/>
              <w:jc w:val="center"/>
              <w:rPr>
                <w:rFonts w:hint="eastAsia"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6AC435FC">
            <w:pPr>
              <w:widowControl/>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39228F15">
            <w:pPr>
              <w:widowControl/>
              <w:jc w:val="center"/>
              <w:rPr>
                <w:rFonts w:hint="eastAsia" w:ascii="宋体" w:hAnsi="宋体" w:eastAsia="宋体" w:cs="宋体"/>
                <w:sz w:val="18"/>
                <w:szCs w:val="18"/>
              </w:rPr>
            </w:pPr>
            <w:r>
              <w:rPr>
                <w:rFonts w:hint="eastAsia" w:ascii="宋体" w:hAnsi="宋体" w:eastAsia="宋体" w:cs="宋体"/>
                <w:sz w:val="18"/>
                <w:szCs w:val="18"/>
              </w:rPr>
              <w:t>结业完成率</w:t>
            </w:r>
          </w:p>
        </w:tc>
        <w:tc>
          <w:tcPr>
            <w:tcW w:w="1242" w:type="dxa"/>
            <w:tcBorders>
              <w:top w:val="nil"/>
              <w:left w:val="nil"/>
              <w:bottom w:val="single" w:color="auto" w:sz="4" w:space="0"/>
              <w:right w:val="single" w:color="auto" w:sz="4" w:space="0"/>
            </w:tcBorders>
            <w:noWrap/>
            <w:vAlign w:val="center"/>
          </w:tcPr>
          <w:p w14:paraId="49185A53">
            <w:pPr>
              <w:widowControl/>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64F73FDF">
            <w:pPr>
              <w:widowControl/>
              <w:jc w:val="left"/>
              <w:rPr>
                <w:rFonts w:hint="eastAsia" w:ascii="宋体" w:hAnsi="宋体" w:eastAsia="宋体" w:cs="宋体"/>
                <w:sz w:val="18"/>
                <w:szCs w:val="18"/>
              </w:rPr>
            </w:pPr>
            <w:r>
              <w:rPr>
                <w:rFonts w:hint="eastAsia" w:ascii="宋体" w:hAnsi="宋体" w:eastAsia="宋体" w:cs="宋体"/>
                <w:sz w:val="18"/>
                <w:szCs w:val="18"/>
              </w:rPr>
              <w:t>工作文件</w:t>
            </w:r>
          </w:p>
        </w:tc>
        <w:tc>
          <w:tcPr>
            <w:tcW w:w="1134" w:type="dxa"/>
            <w:tcBorders>
              <w:top w:val="nil"/>
              <w:left w:val="nil"/>
              <w:bottom w:val="single" w:color="auto" w:sz="4" w:space="0"/>
              <w:right w:val="single" w:color="auto" w:sz="4" w:space="0"/>
            </w:tcBorders>
            <w:noWrap/>
            <w:vAlign w:val="center"/>
          </w:tcPr>
          <w:p w14:paraId="42892E40">
            <w:pPr>
              <w:widowControl/>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00D07237">
            <w:pPr>
              <w:widowControl/>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0B82BC64">
            <w:pPr>
              <w:widowControl/>
              <w:jc w:val="center"/>
              <w:rPr>
                <w:rFonts w:hint="eastAsia" w:ascii="宋体" w:hAnsi="宋体" w:eastAsia="宋体" w:cs="宋体"/>
                <w:sz w:val="18"/>
                <w:szCs w:val="18"/>
              </w:rPr>
            </w:pPr>
            <w:r>
              <w:rPr>
                <w:rFonts w:hint="eastAsia" w:ascii="宋体" w:hAnsi="宋体" w:eastAsia="宋体" w:cs="宋体"/>
                <w:sz w:val="18"/>
                <w:szCs w:val="18"/>
              </w:rPr>
              <w:t>22</w:t>
            </w:r>
          </w:p>
        </w:tc>
      </w:tr>
    </w:tbl>
    <w:p w14:paraId="0B81FC00">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C86915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3"/>
        <w:tblW w:w="5386" w:type="pct"/>
        <w:jc w:val="center"/>
        <w:tblLayout w:type="fixed"/>
        <w:tblCellMar>
          <w:top w:w="0" w:type="dxa"/>
          <w:left w:w="108" w:type="dxa"/>
          <w:bottom w:w="0" w:type="dxa"/>
          <w:right w:w="108" w:type="dxa"/>
        </w:tblCellMar>
      </w:tblPr>
      <w:tblGrid>
        <w:gridCol w:w="1020"/>
        <w:gridCol w:w="454"/>
        <w:gridCol w:w="693"/>
        <w:gridCol w:w="236"/>
        <w:gridCol w:w="961"/>
        <w:gridCol w:w="518"/>
        <w:gridCol w:w="504"/>
        <w:gridCol w:w="591"/>
        <w:gridCol w:w="522"/>
        <w:gridCol w:w="635"/>
        <w:gridCol w:w="595"/>
        <w:gridCol w:w="510"/>
        <w:gridCol w:w="712"/>
        <w:gridCol w:w="711"/>
        <w:gridCol w:w="878"/>
      </w:tblGrid>
      <w:tr w14:paraId="0D9B974E">
        <w:trPr>
          <w:trHeight w:val="552" w:hRule="atLeast"/>
          <w:jc w:val="center"/>
        </w:trPr>
        <w:tc>
          <w:tcPr>
            <w:tcW w:w="1022" w:type="dxa"/>
            <w:tcBorders>
              <w:top w:val="single" w:color="auto" w:sz="4" w:space="0"/>
              <w:left w:val="single" w:color="auto" w:sz="4" w:space="0"/>
              <w:bottom w:val="single" w:color="auto" w:sz="4" w:space="0"/>
              <w:right w:val="single" w:color="auto" w:sz="4" w:space="0"/>
            </w:tcBorders>
            <w:vAlign w:val="center"/>
          </w:tcPr>
          <w:p w14:paraId="25F32C8F">
            <w:pPr>
              <w:widowControl/>
              <w:jc w:val="center"/>
              <w:rPr>
                <w:rFonts w:hint="eastAsia" w:ascii="宋体" w:hAnsi="宋体" w:eastAsia="宋体" w:cs="宋体"/>
                <w:b/>
                <w:bCs/>
                <w:color w:val="000000"/>
                <w:sz w:val="18"/>
                <w:szCs w:val="18"/>
              </w:rPr>
            </w:pPr>
            <w:bookmarkStart w:id="0" w:name="_Hlk201837198"/>
            <w:r>
              <w:rPr>
                <w:rFonts w:hint="eastAsia" w:ascii="宋体" w:hAnsi="宋体" w:eastAsia="宋体" w:cs="宋体"/>
                <w:b/>
                <w:bCs/>
                <w:color w:val="000000"/>
                <w:sz w:val="18"/>
                <w:szCs w:val="18"/>
              </w:rPr>
              <w:t>项目名称</w:t>
            </w:r>
          </w:p>
        </w:tc>
        <w:tc>
          <w:tcPr>
            <w:tcW w:w="8518" w:type="dxa"/>
            <w:gridSpan w:val="14"/>
            <w:tcBorders>
              <w:top w:val="single" w:color="auto" w:sz="4" w:space="0"/>
              <w:left w:val="nil"/>
              <w:bottom w:val="single" w:color="auto" w:sz="4" w:space="0"/>
              <w:right w:val="single" w:color="auto" w:sz="4" w:space="0"/>
            </w:tcBorders>
            <w:vAlign w:val="center"/>
          </w:tcPr>
          <w:p w14:paraId="4BA7595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拨付西部热力公司2022-2023年采暖费</w:t>
            </w:r>
          </w:p>
        </w:tc>
      </w:tr>
      <w:tr w14:paraId="1BEB3C57">
        <w:tblPrEx>
          <w:tblCellMar>
            <w:top w:w="0" w:type="dxa"/>
            <w:left w:w="108" w:type="dxa"/>
            <w:bottom w:w="0" w:type="dxa"/>
            <w:right w:w="108" w:type="dxa"/>
          </w:tblCellMar>
        </w:tblPrEx>
        <w:trPr>
          <w:trHeight w:val="380" w:hRule="atLeast"/>
          <w:jc w:val="center"/>
        </w:trPr>
        <w:tc>
          <w:tcPr>
            <w:tcW w:w="1022" w:type="dxa"/>
            <w:tcBorders>
              <w:top w:val="single" w:color="auto" w:sz="4" w:space="0"/>
              <w:left w:val="single" w:color="auto" w:sz="4" w:space="0"/>
              <w:bottom w:val="single" w:color="auto" w:sz="4" w:space="0"/>
              <w:right w:val="single" w:color="auto" w:sz="4" w:space="0"/>
            </w:tcBorders>
            <w:vAlign w:val="center"/>
          </w:tcPr>
          <w:p w14:paraId="130E739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57" w:type="dxa"/>
            <w:gridSpan w:val="7"/>
            <w:tcBorders>
              <w:top w:val="single" w:color="auto" w:sz="4" w:space="0"/>
              <w:left w:val="nil"/>
              <w:bottom w:val="single" w:color="auto" w:sz="4" w:space="0"/>
              <w:right w:val="single" w:color="auto" w:sz="4" w:space="0"/>
            </w:tcBorders>
            <w:vAlign w:val="center"/>
          </w:tcPr>
          <w:p w14:paraId="4A0D86D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155" w:type="dxa"/>
            <w:gridSpan w:val="2"/>
            <w:tcBorders>
              <w:top w:val="single" w:color="auto" w:sz="4" w:space="0"/>
              <w:left w:val="nil"/>
              <w:bottom w:val="single" w:color="auto" w:sz="4" w:space="0"/>
              <w:right w:val="single" w:color="auto" w:sz="4" w:space="0"/>
            </w:tcBorders>
            <w:vAlign w:val="center"/>
          </w:tcPr>
          <w:p w14:paraId="2320791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3406" w:type="dxa"/>
            <w:gridSpan w:val="5"/>
            <w:tcBorders>
              <w:top w:val="single" w:color="auto" w:sz="4" w:space="0"/>
              <w:left w:val="nil"/>
              <w:bottom w:val="single" w:color="auto" w:sz="4" w:space="0"/>
              <w:right w:val="single" w:color="auto" w:sz="4" w:space="0"/>
            </w:tcBorders>
            <w:vAlign w:val="center"/>
          </w:tcPr>
          <w:p w14:paraId="462C728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昌吉市第九小学</w:t>
            </w:r>
          </w:p>
        </w:tc>
      </w:tr>
      <w:tr w14:paraId="236109A7">
        <w:tblPrEx>
          <w:tblCellMar>
            <w:top w:w="0" w:type="dxa"/>
            <w:left w:w="108" w:type="dxa"/>
            <w:bottom w:w="0" w:type="dxa"/>
            <w:right w:w="108" w:type="dxa"/>
          </w:tblCellMar>
        </w:tblPrEx>
        <w:trPr>
          <w:trHeight w:val="380" w:hRule="atLeast"/>
          <w:jc w:val="center"/>
        </w:trPr>
        <w:tc>
          <w:tcPr>
            <w:tcW w:w="1022" w:type="dxa"/>
            <w:vMerge w:val="restart"/>
            <w:tcBorders>
              <w:top w:val="nil"/>
              <w:left w:val="single" w:color="auto" w:sz="4" w:space="0"/>
              <w:bottom w:val="single" w:color="auto" w:sz="4" w:space="0"/>
              <w:right w:val="single" w:color="auto" w:sz="4" w:space="0"/>
            </w:tcBorders>
            <w:vAlign w:val="center"/>
          </w:tcPr>
          <w:p w14:paraId="0C2BF4D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148" w:type="dxa"/>
            <w:gridSpan w:val="2"/>
            <w:tcBorders>
              <w:top w:val="single" w:color="auto" w:sz="4" w:space="0"/>
              <w:left w:val="nil"/>
              <w:bottom w:val="single" w:color="auto" w:sz="4" w:space="0"/>
              <w:right w:val="single" w:color="auto" w:sz="4" w:space="0"/>
            </w:tcBorders>
            <w:vAlign w:val="center"/>
          </w:tcPr>
          <w:p w14:paraId="376CC713">
            <w:pPr>
              <w:widowControl/>
              <w:jc w:val="center"/>
              <w:rPr>
                <w:rFonts w:hint="eastAsia" w:ascii="宋体" w:hAnsi="宋体" w:eastAsia="宋体" w:cs="宋体"/>
                <w:color w:val="000000"/>
                <w:sz w:val="18"/>
                <w:szCs w:val="18"/>
              </w:rPr>
            </w:pPr>
          </w:p>
        </w:tc>
        <w:tc>
          <w:tcPr>
            <w:tcW w:w="1196" w:type="dxa"/>
            <w:gridSpan w:val="2"/>
            <w:tcBorders>
              <w:top w:val="single" w:color="auto" w:sz="4" w:space="0"/>
              <w:left w:val="nil"/>
              <w:bottom w:val="single" w:color="auto" w:sz="4" w:space="0"/>
              <w:right w:val="single" w:color="auto" w:sz="4" w:space="0"/>
            </w:tcBorders>
            <w:vAlign w:val="center"/>
          </w:tcPr>
          <w:p w14:paraId="4DD7E183">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613" w:type="dxa"/>
            <w:gridSpan w:val="3"/>
            <w:tcBorders>
              <w:top w:val="single" w:color="auto" w:sz="4" w:space="0"/>
              <w:left w:val="nil"/>
              <w:bottom w:val="single" w:color="auto" w:sz="4" w:space="0"/>
              <w:right w:val="single" w:color="auto" w:sz="4" w:space="0"/>
            </w:tcBorders>
            <w:vAlign w:val="center"/>
          </w:tcPr>
          <w:p w14:paraId="5B4DB517">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155" w:type="dxa"/>
            <w:gridSpan w:val="2"/>
            <w:tcBorders>
              <w:top w:val="single" w:color="auto" w:sz="4" w:space="0"/>
              <w:left w:val="nil"/>
              <w:bottom w:val="single" w:color="auto" w:sz="4" w:space="0"/>
              <w:right w:val="single" w:color="auto" w:sz="4" w:space="0"/>
            </w:tcBorders>
            <w:vAlign w:val="center"/>
          </w:tcPr>
          <w:p w14:paraId="63656BA2">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02" w:type="dxa"/>
            <w:gridSpan w:val="2"/>
            <w:tcBorders>
              <w:top w:val="nil"/>
              <w:left w:val="nil"/>
              <w:bottom w:val="single" w:color="auto" w:sz="4" w:space="0"/>
              <w:right w:val="single" w:color="auto" w:sz="4" w:space="0"/>
            </w:tcBorders>
            <w:vAlign w:val="center"/>
          </w:tcPr>
          <w:p w14:paraId="19F7B932">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425" w:type="dxa"/>
            <w:gridSpan w:val="2"/>
            <w:tcBorders>
              <w:top w:val="single" w:color="auto" w:sz="4" w:space="0"/>
              <w:left w:val="nil"/>
              <w:bottom w:val="single" w:color="auto" w:sz="4" w:space="0"/>
              <w:right w:val="single" w:color="auto" w:sz="4" w:space="0"/>
            </w:tcBorders>
            <w:vAlign w:val="center"/>
          </w:tcPr>
          <w:p w14:paraId="78342B8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879" w:type="dxa"/>
            <w:tcBorders>
              <w:top w:val="nil"/>
              <w:left w:val="nil"/>
              <w:bottom w:val="single" w:color="auto" w:sz="4" w:space="0"/>
              <w:right w:val="single" w:color="auto" w:sz="4" w:space="0"/>
            </w:tcBorders>
            <w:vAlign w:val="center"/>
          </w:tcPr>
          <w:p w14:paraId="1069B17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CC6462C">
        <w:tblPrEx>
          <w:tblCellMar>
            <w:top w:w="0" w:type="dxa"/>
            <w:left w:w="108" w:type="dxa"/>
            <w:bottom w:w="0" w:type="dxa"/>
            <w:right w:w="108" w:type="dxa"/>
          </w:tblCellMar>
        </w:tblPrEx>
        <w:trPr>
          <w:trHeight w:val="380" w:hRule="atLeast"/>
          <w:jc w:val="center"/>
        </w:trPr>
        <w:tc>
          <w:tcPr>
            <w:tcW w:w="1022" w:type="dxa"/>
            <w:vMerge w:val="continue"/>
            <w:tcBorders>
              <w:top w:val="nil"/>
              <w:left w:val="single" w:color="auto" w:sz="4" w:space="0"/>
              <w:bottom w:val="single" w:color="auto" w:sz="4" w:space="0"/>
              <w:right w:val="single" w:color="auto" w:sz="4" w:space="0"/>
            </w:tcBorders>
            <w:vAlign w:val="center"/>
          </w:tcPr>
          <w:p w14:paraId="3640D8E1">
            <w:pPr>
              <w:widowControl/>
              <w:jc w:val="left"/>
              <w:rPr>
                <w:rFonts w:hint="eastAsia" w:ascii="宋体" w:hAnsi="宋体" w:eastAsia="宋体" w:cs="宋体"/>
                <w:color w:val="000000"/>
                <w:sz w:val="18"/>
                <w:szCs w:val="18"/>
              </w:rPr>
            </w:pPr>
          </w:p>
        </w:tc>
        <w:tc>
          <w:tcPr>
            <w:tcW w:w="1148" w:type="dxa"/>
            <w:gridSpan w:val="2"/>
            <w:tcBorders>
              <w:top w:val="single" w:color="auto" w:sz="4" w:space="0"/>
              <w:left w:val="nil"/>
              <w:bottom w:val="single" w:color="auto" w:sz="4" w:space="0"/>
              <w:right w:val="single" w:color="auto" w:sz="4" w:space="0"/>
            </w:tcBorders>
            <w:vAlign w:val="center"/>
          </w:tcPr>
          <w:p w14:paraId="00C7CA88">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196" w:type="dxa"/>
            <w:gridSpan w:val="2"/>
            <w:tcBorders>
              <w:top w:val="single" w:color="auto" w:sz="4" w:space="0"/>
              <w:left w:val="nil"/>
              <w:bottom w:val="single" w:color="auto" w:sz="4" w:space="0"/>
              <w:right w:val="single" w:color="auto" w:sz="4" w:space="0"/>
            </w:tcBorders>
            <w:vAlign w:val="center"/>
          </w:tcPr>
          <w:p w14:paraId="0E975D6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5.73</w:t>
            </w:r>
          </w:p>
        </w:tc>
        <w:tc>
          <w:tcPr>
            <w:tcW w:w="1613" w:type="dxa"/>
            <w:gridSpan w:val="3"/>
            <w:tcBorders>
              <w:top w:val="single" w:color="auto" w:sz="4" w:space="0"/>
              <w:left w:val="nil"/>
              <w:bottom w:val="single" w:color="auto" w:sz="4" w:space="0"/>
              <w:right w:val="single" w:color="auto" w:sz="4" w:space="0"/>
            </w:tcBorders>
            <w:vAlign w:val="center"/>
          </w:tcPr>
          <w:p w14:paraId="7CA7DF7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5.73</w:t>
            </w:r>
          </w:p>
        </w:tc>
        <w:tc>
          <w:tcPr>
            <w:tcW w:w="1155" w:type="dxa"/>
            <w:gridSpan w:val="2"/>
            <w:tcBorders>
              <w:top w:val="single" w:color="auto" w:sz="4" w:space="0"/>
              <w:left w:val="nil"/>
              <w:bottom w:val="single" w:color="auto" w:sz="4" w:space="0"/>
              <w:right w:val="single" w:color="auto" w:sz="4" w:space="0"/>
            </w:tcBorders>
            <w:vAlign w:val="center"/>
          </w:tcPr>
          <w:p w14:paraId="4155848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5.73</w:t>
            </w:r>
          </w:p>
        </w:tc>
        <w:tc>
          <w:tcPr>
            <w:tcW w:w="1102" w:type="dxa"/>
            <w:gridSpan w:val="2"/>
            <w:tcBorders>
              <w:top w:val="nil"/>
              <w:left w:val="nil"/>
              <w:bottom w:val="single" w:color="auto" w:sz="4" w:space="0"/>
              <w:right w:val="single" w:color="auto" w:sz="4" w:space="0"/>
            </w:tcBorders>
            <w:vAlign w:val="center"/>
          </w:tcPr>
          <w:p w14:paraId="6D090D6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425" w:type="dxa"/>
            <w:gridSpan w:val="2"/>
            <w:tcBorders>
              <w:top w:val="single" w:color="auto" w:sz="4" w:space="0"/>
              <w:left w:val="nil"/>
              <w:bottom w:val="single" w:color="auto" w:sz="4" w:space="0"/>
              <w:right w:val="single" w:color="auto" w:sz="4" w:space="0"/>
            </w:tcBorders>
            <w:vAlign w:val="center"/>
          </w:tcPr>
          <w:p w14:paraId="3F09065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879" w:type="dxa"/>
            <w:tcBorders>
              <w:top w:val="nil"/>
              <w:left w:val="nil"/>
              <w:bottom w:val="single" w:color="auto" w:sz="4" w:space="0"/>
              <w:right w:val="single" w:color="auto" w:sz="4" w:space="0"/>
            </w:tcBorders>
            <w:vAlign w:val="center"/>
          </w:tcPr>
          <w:p w14:paraId="3F1D42E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4D75FA1">
        <w:tblPrEx>
          <w:tblCellMar>
            <w:top w:w="0" w:type="dxa"/>
            <w:left w:w="108" w:type="dxa"/>
            <w:bottom w:w="0" w:type="dxa"/>
            <w:right w:w="108" w:type="dxa"/>
          </w:tblCellMar>
        </w:tblPrEx>
        <w:trPr>
          <w:trHeight w:val="380" w:hRule="atLeast"/>
          <w:jc w:val="center"/>
        </w:trPr>
        <w:tc>
          <w:tcPr>
            <w:tcW w:w="1022" w:type="dxa"/>
            <w:vMerge w:val="continue"/>
            <w:tcBorders>
              <w:top w:val="nil"/>
              <w:left w:val="single" w:color="auto" w:sz="4" w:space="0"/>
              <w:bottom w:val="single" w:color="auto" w:sz="4" w:space="0"/>
              <w:right w:val="single" w:color="auto" w:sz="4" w:space="0"/>
            </w:tcBorders>
            <w:vAlign w:val="center"/>
          </w:tcPr>
          <w:p w14:paraId="730887F5">
            <w:pPr>
              <w:widowControl/>
              <w:jc w:val="left"/>
              <w:rPr>
                <w:rFonts w:hint="eastAsia" w:ascii="宋体" w:hAnsi="宋体" w:eastAsia="宋体" w:cs="宋体"/>
                <w:color w:val="000000"/>
                <w:sz w:val="18"/>
                <w:szCs w:val="18"/>
              </w:rPr>
            </w:pPr>
          </w:p>
        </w:tc>
        <w:tc>
          <w:tcPr>
            <w:tcW w:w="1148" w:type="dxa"/>
            <w:gridSpan w:val="2"/>
            <w:tcBorders>
              <w:top w:val="single" w:color="auto" w:sz="4" w:space="0"/>
              <w:left w:val="nil"/>
              <w:bottom w:val="single" w:color="auto" w:sz="4" w:space="0"/>
              <w:right w:val="single" w:color="auto" w:sz="4" w:space="0"/>
            </w:tcBorders>
            <w:vAlign w:val="center"/>
          </w:tcPr>
          <w:p w14:paraId="2961BF2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196" w:type="dxa"/>
            <w:gridSpan w:val="2"/>
            <w:tcBorders>
              <w:top w:val="single" w:color="auto" w:sz="4" w:space="0"/>
              <w:left w:val="nil"/>
              <w:bottom w:val="single" w:color="auto" w:sz="4" w:space="0"/>
              <w:right w:val="single" w:color="auto" w:sz="4" w:space="0"/>
            </w:tcBorders>
            <w:vAlign w:val="center"/>
          </w:tcPr>
          <w:p w14:paraId="0FCEA3F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5.73</w:t>
            </w:r>
          </w:p>
        </w:tc>
        <w:tc>
          <w:tcPr>
            <w:tcW w:w="1613" w:type="dxa"/>
            <w:gridSpan w:val="3"/>
            <w:tcBorders>
              <w:top w:val="single" w:color="auto" w:sz="4" w:space="0"/>
              <w:left w:val="nil"/>
              <w:bottom w:val="single" w:color="auto" w:sz="4" w:space="0"/>
              <w:right w:val="single" w:color="auto" w:sz="4" w:space="0"/>
            </w:tcBorders>
            <w:vAlign w:val="center"/>
          </w:tcPr>
          <w:p w14:paraId="235301C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5.73</w:t>
            </w:r>
          </w:p>
        </w:tc>
        <w:tc>
          <w:tcPr>
            <w:tcW w:w="1155" w:type="dxa"/>
            <w:gridSpan w:val="2"/>
            <w:tcBorders>
              <w:top w:val="single" w:color="auto" w:sz="4" w:space="0"/>
              <w:left w:val="nil"/>
              <w:bottom w:val="single" w:color="auto" w:sz="4" w:space="0"/>
              <w:right w:val="single" w:color="auto" w:sz="4" w:space="0"/>
            </w:tcBorders>
            <w:vAlign w:val="center"/>
          </w:tcPr>
          <w:p w14:paraId="41D00C3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5.73</w:t>
            </w:r>
          </w:p>
        </w:tc>
        <w:tc>
          <w:tcPr>
            <w:tcW w:w="1102" w:type="dxa"/>
            <w:gridSpan w:val="2"/>
            <w:tcBorders>
              <w:top w:val="nil"/>
              <w:left w:val="nil"/>
              <w:bottom w:val="single" w:color="auto" w:sz="4" w:space="0"/>
              <w:right w:val="single" w:color="auto" w:sz="4" w:space="0"/>
            </w:tcBorders>
            <w:vAlign w:val="center"/>
          </w:tcPr>
          <w:p w14:paraId="5291A22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425" w:type="dxa"/>
            <w:gridSpan w:val="2"/>
            <w:tcBorders>
              <w:top w:val="single" w:color="auto" w:sz="4" w:space="0"/>
              <w:left w:val="nil"/>
              <w:bottom w:val="single" w:color="auto" w:sz="4" w:space="0"/>
              <w:right w:val="single" w:color="auto" w:sz="4" w:space="0"/>
            </w:tcBorders>
            <w:vAlign w:val="center"/>
          </w:tcPr>
          <w:p w14:paraId="7741406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879" w:type="dxa"/>
            <w:tcBorders>
              <w:top w:val="nil"/>
              <w:left w:val="nil"/>
              <w:bottom w:val="single" w:color="auto" w:sz="4" w:space="0"/>
              <w:right w:val="single" w:color="auto" w:sz="4" w:space="0"/>
            </w:tcBorders>
            <w:vAlign w:val="center"/>
          </w:tcPr>
          <w:p w14:paraId="1AC718C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F031290">
        <w:tblPrEx>
          <w:tblCellMar>
            <w:top w:w="0" w:type="dxa"/>
            <w:left w:w="108" w:type="dxa"/>
            <w:bottom w:w="0" w:type="dxa"/>
            <w:right w:w="108" w:type="dxa"/>
          </w:tblCellMar>
        </w:tblPrEx>
        <w:trPr>
          <w:trHeight w:val="380" w:hRule="atLeast"/>
          <w:jc w:val="center"/>
        </w:trPr>
        <w:tc>
          <w:tcPr>
            <w:tcW w:w="1022" w:type="dxa"/>
            <w:vMerge w:val="continue"/>
            <w:tcBorders>
              <w:top w:val="nil"/>
              <w:left w:val="single" w:color="auto" w:sz="4" w:space="0"/>
              <w:bottom w:val="single" w:color="auto" w:sz="4" w:space="0"/>
              <w:right w:val="single" w:color="auto" w:sz="4" w:space="0"/>
            </w:tcBorders>
            <w:vAlign w:val="center"/>
          </w:tcPr>
          <w:p w14:paraId="4526D89F">
            <w:pPr>
              <w:widowControl/>
              <w:jc w:val="left"/>
              <w:rPr>
                <w:rFonts w:hint="eastAsia" w:ascii="宋体" w:hAnsi="宋体" w:eastAsia="宋体" w:cs="宋体"/>
                <w:color w:val="000000"/>
                <w:sz w:val="18"/>
                <w:szCs w:val="18"/>
              </w:rPr>
            </w:pPr>
          </w:p>
        </w:tc>
        <w:tc>
          <w:tcPr>
            <w:tcW w:w="1148" w:type="dxa"/>
            <w:gridSpan w:val="2"/>
            <w:tcBorders>
              <w:top w:val="single" w:color="auto" w:sz="4" w:space="0"/>
              <w:left w:val="nil"/>
              <w:bottom w:val="single" w:color="auto" w:sz="4" w:space="0"/>
              <w:right w:val="single" w:color="auto" w:sz="4" w:space="0"/>
            </w:tcBorders>
            <w:vAlign w:val="center"/>
          </w:tcPr>
          <w:p w14:paraId="6BA38B5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196" w:type="dxa"/>
            <w:gridSpan w:val="2"/>
            <w:tcBorders>
              <w:top w:val="single" w:color="auto" w:sz="4" w:space="0"/>
              <w:left w:val="nil"/>
              <w:bottom w:val="single" w:color="auto" w:sz="4" w:space="0"/>
              <w:right w:val="single" w:color="auto" w:sz="4" w:space="0"/>
            </w:tcBorders>
            <w:vAlign w:val="center"/>
          </w:tcPr>
          <w:p w14:paraId="0B80E0F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613" w:type="dxa"/>
            <w:gridSpan w:val="3"/>
            <w:tcBorders>
              <w:top w:val="single" w:color="auto" w:sz="4" w:space="0"/>
              <w:left w:val="nil"/>
              <w:bottom w:val="single" w:color="auto" w:sz="4" w:space="0"/>
              <w:right w:val="single" w:color="auto" w:sz="4" w:space="0"/>
            </w:tcBorders>
            <w:vAlign w:val="center"/>
          </w:tcPr>
          <w:p w14:paraId="0ABC695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55" w:type="dxa"/>
            <w:gridSpan w:val="2"/>
            <w:tcBorders>
              <w:top w:val="single" w:color="auto" w:sz="4" w:space="0"/>
              <w:left w:val="nil"/>
              <w:bottom w:val="single" w:color="auto" w:sz="4" w:space="0"/>
              <w:right w:val="single" w:color="auto" w:sz="4" w:space="0"/>
            </w:tcBorders>
            <w:vAlign w:val="center"/>
          </w:tcPr>
          <w:p w14:paraId="0CB5618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02" w:type="dxa"/>
            <w:gridSpan w:val="2"/>
            <w:tcBorders>
              <w:top w:val="nil"/>
              <w:left w:val="nil"/>
              <w:bottom w:val="single" w:color="auto" w:sz="4" w:space="0"/>
              <w:right w:val="single" w:color="auto" w:sz="4" w:space="0"/>
            </w:tcBorders>
            <w:vAlign w:val="center"/>
          </w:tcPr>
          <w:p w14:paraId="40566BE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425" w:type="dxa"/>
            <w:gridSpan w:val="2"/>
            <w:tcBorders>
              <w:top w:val="single" w:color="auto" w:sz="4" w:space="0"/>
              <w:left w:val="nil"/>
              <w:bottom w:val="single" w:color="auto" w:sz="4" w:space="0"/>
              <w:right w:val="single" w:color="auto" w:sz="4" w:space="0"/>
            </w:tcBorders>
            <w:vAlign w:val="center"/>
          </w:tcPr>
          <w:p w14:paraId="1928189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879" w:type="dxa"/>
            <w:tcBorders>
              <w:top w:val="nil"/>
              <w:left w:val="nil"/>
              <w:bottom w:val="single" w:color="auto" w:sz="4" w:space="0"/>
              <w:right w:val="single" w:color="auto" w:sz="4" w:space="0"/>
            </w:tcBorders>
            <w:vAlign w:val="center"/>
          </w:tcPr>
          <w:p w14:paraId="339D41D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6A9E339">
        <w:tblPrEx>
          <w:tblCellMar>
            <w:top w:w="0" w:type="dxa"/>
            <w:left w:w="108" w:type="dxa"/>
            <w:bottom w:w="0" w:type="dxa"/>
            <w:right w:w="108" w:type="dxa"/>
          </w:tblCellMar>
        </w:tblPrEx>
        <w:trPr>
          <w:trHeight w:val="360" w:hRule="atLeast"/>
          <w:jc w:val="center"/>
        </w:trPr>
        <w:tc>
          <w:tcPr>
            <w:tcW w:w="1022" w:type="dxa"/>
            <w:vMerge w:val="restart"/>
            <w:tcBorders>
              <w:top w:val="nil"/>
              <w:left w:val="single" w:color="auto" w:sz="4" w:space="0"/>
              <w:bottom w:val="single" w:color="auto" w:sz="4" w:space="0"/>
              <w:right w:val="single" w:color="auto" w:sz="4" w:space="0"/>
            </w:tcBorders>
            <w:vAlign w:val="center"/>
          </w:tcPr>
          <w:p w14:paraId="14B4A537">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3957" w:type="dxa"/>
            <w:gridSpan w:val="7"/>
            <w:tcBorders>
              <w:top w:val="single" w:color="auto" w:sz="4" w:space="0"/>
              <w:left w:val="nil"/>
              <w:bottom w:val="single" w:color="auto" w:sz="4" w:space="0"/>
              <w:right w:val="single" w:color="auto" w:sz="4" w:space="0"/>
            </w:tcBorders>
            <w:vAlign w:val="center"/>
          </w:tcPr>
          <w:p w14:paraId="5137365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561" w:type="dxa"/>
            <w:gridSpan w:val="7"/>
            <w:tcBorders>
              <w:top w:val="single" w:color="auto" w:sz="4" w:space="0"/>
              <w:left w:val="nil"/>
              <w:bottom w:val="single" w:color="auto" w:sz="4" w:space="0"/>
              <w:right w:val="single" w:color="auto" w:sz="4" w:space="0"/>
            </w:tcBorders>
            <w:vAlign w:val="center"/>
          </w:tcPr>
          <w:p w14:paraId="127F420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DF36FC2">
        <w:tblPrEx>
          <w:tblCellMar>
            <w:top w:w="0" w:type="dxa"/>
            <w:left w:w="108" w:type="dxa"/>
            <w:bottom w:w="0" w:type="dxa"/>
            <w:right w:w="108" w:type="dxa"/>
          </w:tblCellMar>
        </w:tblPrEx>
        <w:trPr>
          <w:trHeight w:val="700" w:hRule="atLeast"/>
          <w:jc w:val="center"/>
        </w:trPr>
        <w:tc>
          <w:tcPr>
            <w:tcW w:w="1022" w:type="dxa"/>
            <w:vMerge w:val="continue"/>
            <w:tcBorders>
              <w:top w:val="nil"/>
              <w:left w:val="single" w:color="auto" w:sz="4" w:space="0"/>
              <w:bottom w:val="single" w:color="auto" w:sz="4" w:space="0"/>
              <w:right w:val="single" w:color="auto" w:sz="4" w:space="0"/>
            </w:tcBorders>
            <w:vAlign w:val="center"/>
          </w:tcPr>
          <w:p w14:paraId="7B0A3971">
            <w:pPr>
              <w:widowControl/>
              <w:jc w:val="left"/>
              <w:rPr>
                <w:rFonts w:hint="eastAsia" w:ascii="宋体" w:hAnsi="宋体" w:eastAsia="宋体" w:cs="宋体"/>
                <w:color w:val="000000"/>
                <w:sz w:val="18"/>
                <w:szCs w:val="18"/>
              </w:rPr>
            </w:pPr>
          </w:p>
        </w:tc>
        <w:tc>
          <w:tcPr>
            <w:tcW w:w="3957" w:type="dxa"/>
            <w:gridSpan w:val="7"/>
            <w:tcBorders>
              <w:top w:val="single" w:color="auto" w:sz="4" w:space="0"/>
              <w:left w:val="nil"/>
              <w:bottom w:val="single" w:color="auto" w:sz="4" w:space="0"/>
              <w:right w:val="single" w:color="auto" w:sz="4" w:space="0"/>
            </w:tcBorders>
            <w:vAlign w:val="center"/>
          </w:tcPr>
          <w:p w14:paraId="66568E7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补助昌吉市第九小学2022-2023年冬季采暖相关费用，采暖的落实保障了学校良好过冬。</w:t>
            </w:r>
          </w:p>
        </w:tc>
        <w:tc>
          <w:tcPr>
            <w:tcW w:w="4561" w:type="dxa"/>
            <w:gridSpan w:val="7"/>
            <w:tcBorders>
              <w:top w:val="single" w:color="auto" w:sz="4" w:space="0"/>
              <w:left w:val="nil"/>
              <w:bottom w:val="single" w:color="auto" w:sz="4" w:space="0"/>
              <w:right w:val="single" w:color="auto" w:sz="4" w:space="0"/>
            </w:tcBorders>
            <w:vAlign w:val="center"/>
          </w:tcPr>
          <w:p w14:paraId="6AFFD64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截止2024年12月31日，项目资金到位后，实际支付资金5.73万元，单价约为20.18元/㎡，采暖面积约2605.76㎡，项目的实施有效保障了学校的良好过冬。</w:t>
            </w:r>
          </w:p>
        </w:tc>
      </w:tr>
      <w:tr w14:paraId="0901CC32">
        <w:tblPrEx>
          <w:tblCellMar>
            <w:top w:w="0" w:type="dxa"/>
            <w:left w:w="108" w:type="dxa"/>
            <w:bottom w:w="0" w:type="dxa"/>
            <w:right w:w="108" w:type="dxa"/>
          </w:tblCellMar>
        </w:tblPrEx>
        <w:trPr>
          <w:trHeight w:val="1243" w:hRule="atLeast"/>
          <w:jc w:val="center"/>
        </w:trPr>
        <w:tc>
          <w:tcPr>
            <w:tcW w:w="1022" w:type="dxa"/>
            <w:tcBorders>
              <w:top w:val="nil"/>
              <w:left w:val="single" w:color="auto" w:sz="4" w:space="0"/>
              <w:bottom w:val="single" w:color="auto" w:sz="4" w:space="0"/>
              <w:right w:val="single" w:color="auto" w:sz="4" w:space="0"/>
            </w:tcBorders>
            <w:vAlign w:val="center"/>
          </w:tcPr>
          <w:p w14:paraId="684C78BC">
            <w:pPr>
              <w:widowControl/>
              <w:jc w:val="left"/>
              <w:rPr>
                <w:rFonts w:hint="eastAsia" w:ascii="宋体" w:hAnsi="宋体" w:eastAsia="宋体" w:cs="宋体"/>
                <w:color w:val="000000"/>
                <w:sz w:val="18"/>
                <w:szCs w:val="18"/>
              </w:rPr>
            </w:pPr>
          </w:p>
        </w:tc>
        <w:tc>
          <w:tcPr>
            <w:tcW w:w="454" w:type="dxa"/>
            <w:tcBorders>
              <w:top w:val="nil"/>
              <w:left w:val="nil"/>
              <w:bottom w:val="single" w:color="auto" w:sz="4" w:space="0"/>
              <w:right w:val="single" w:color="auto" w:sz="4" w:space="0"/>
            </w:tcBorders>
            <w:vAlign w:val="center"/>
          </w:tcPr>
          <w:p w14:paraId="0021AC32">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930" w:type="dxa"/>
            <w:gridSpan w:val="2"/>
            <w:tcBorders>
              <w:top w:val="nil"/>
              <w:left w:val="nil"/>
              <w:bottom w:val="single" w:color="auto" w:sz="4" w:space="0"/>
              <w:right w:val="single" w:color="auto" w:sz="4" w:space="0"/>
            </w:tcBorders>
            <w:vAlign w:val="center"/>
          </w:tcPr>
          <w:p w14:paraId="5D54BF88">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962" w:type="dxa"/>
            <w:tcBorders>
              <w:top w:val="single" w:color="auto" w:sz="4" w:space="0"/>
              <w:left w:val="nil"/>
              <w:bottom w:val="single" w:color="auto" w:sz="4" w:space="0"/>
              <w:right w:val="single" w:color="auto" w:sz="4" w:space="0"/>
            </w:tcBorders>
            <w:vAlign w:val="center"/>
          </w:tcPr>
          <w:p w14:paraId="037A38C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516" w:type="dxa"/>
            <w:tcBorders>
              <w:top w:val="nil"/>
              <w:left w:val="nil"/>
              <w:bottom w:val="single" w:color="auto" w:sz="4" w:space="0"/>
              <w:right w:val="single" w:color="auto" w:sz="4" w:space="0"/>
            </w:tcBorders>
            <w:vAlign w:val="center"/>
          </w:tcPr>
          <w:p w14:paraId="7A9924A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504" w:type="dxa"/>
            <w:tcBorders>
              <w:top w:val="nil"/>
              <w:left w:val="nil"/>
              <w:bottom w:val="single" w:color="auto" w:sz="4" w:space="0"/>
              <w:right w:val="single" w:color="auto" w:sz="4" w:space="0"/>
            </w:tcBorders>
            <w:vAlign w:val="center"/>
          </w:tcPr>
          <w:p w14:paraId="50799C6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588" w:type="dxa"/>
            <w:tcBorders>
              <w:top w:val="nil"/>
              <w:left w:val="nil"/>
              <w:bottom w:val="single" w:color="auto" w:sz="4" w:space="0"/>
              <w:right w:val="single" w:color="auto" w:sz="4" w:space="0"/>
            </w:tcBorders>
            <w:vAlign w:val="center"/>
          </w:tcPr>
          <w:p w14:paraId="3278AB3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522" w:type="dxa"/>
            <w:tcBorders>
              <w:top w:val="nil"/>
              <w:left w:val="nil"/>
              <w:bottom w:val="single" w:color="auto" w:sz="4" w:space="0"/>
              <w:right w:val="single" w:color="auto" w:sz="4" w:space="0"/>
            </w:tcBorders>
            <w:vAlign w:val="center"/>
          </w:tcPr>
          <w:p w14:paraId="56E7EF0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633" w:type="dxa"/>
            <w:tcBorders>
              <w:top w:val="nil"/>
              <w:left w:val="nil"/>
              <w:bottom w:val="single" w:color="auto" w:sz="4" w:space="0"/>
              <w:right w:val="single" w:color="auto" w:sz="4" w:space="0"/>
            </w:tcBorders>
            <w:vAlign w:val="center"/>
          </w:tcPr>
          <w:p w14:paraId="65B50124">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595" w:type="dxa"/>
            <w:tcBorders>
              <w:top w:val="nil"/>
              <w:left w:val="nil"/>
              <w:bottom w:val="single" w:color="auto" w:sz="4" w:space="0"/>
              <w:right w:val="single" w:color="auto" w:sz="4" w:space="0"/>
            </w:tcBorders>
            <w:vAlign w:val="center"/>
          </w:tcPr>
          <w:p w14:paraId="2D2A540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510" w:type="dxa"/>
            <w:tcBorders>
              <w:top w:val="nil"/>
              <w:left w:val="nil"/>
              <w:bottom w:val="single" w:color="auto" w:sz="4" w:space="0"/>
              <w:right w:val="single" w:color="auto" w:sz="4" w:space="0"/>
            </w:tcBorders>
            <w:vAlign w:val="center"/>
          </w:tcPr>
          <w:p w14:paraId="3A1CBD6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713" w:type="dxa"/>
            <w:tcBorders>
              <w:top w:val="nil"/>
              <w:left w:val="nil"/>
              <w:bottom w:val="single" w:color="auto" w:sz="4" w:space="0"/>
              <w:right w:val="single" w:color="auto" w:sz="4" w:space="0"/>
            </w:tcBorders>
            <w:vAlign w:val="center"/>
          </w:tcPr>
          <w:p w14:paraId="47DF0580">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12" w:type="dxa"/>
            <w:tcBorders>
              <w:top w:val="nil"/>
              <w:left w:val="nil"/>
              <w:bottom w:val="single" w:color="auto" w:sz="4" w:space="0"/>
              <w:right w:val="single" w:color="auto" w:sz="4" w:space="0"/>
            </w:tcBorders>
            <w:vAlign w:val="center"/>
          </w:tcPr>
          <w:p w14:paraId="6D877BA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879" w:type="dxa"/>
            <w:tcBorders>
              <w:top w:val="nil"/>
              <w:left w:val="nil"/>
              <w:bottom w:val="single" w:color="auto" w:sz="4" w:space="0"/>
              <w:right w:val="single" w:color="auto" w:sz="4" w:space="0"/>
            </w:tcBorders>
            <w:vAlign w:val="center"/>
          </w:tcPr>
          <w:p w14:paraId="35DFC6F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偏差原因分析及改进措施</w:t>
            </w:r>
          </w:p>
        </w:tc>
      </w:tr>
      <w:tr w14:paraId="18B1B88B">
        <w:tblPrEx>
          <w:tblCellMar>
            <w:top w:w="0" w:type="dxa"/>
            <w:left w:w="108" w:type="dxa"/>
            <w:bottom w:w="0" w:type="dxa"/>
            <w:right w:w="108" w:type="dxa"/>
          </w:tblCellMar>
        </w:tblPrEx>
        <w:trPr>
          <w:trHeight w:val="801" w:hRule="atLeast"/>
          <w:jc w:val="center"/>
        </w:trPr>
        <w:tc>
          <w:tcPr>
            <w:tcW w:w="1022" w:type="dxa"/>
            <w:vMerge w:val="restart"/>
            <w:tcBorders>
              <w:top w:val="nil"/>
              <w:left w:val="single" w:color="auto" w:sz="4" w:space="0"/>
              <w:right w:val="single" w:color="auto" w:sz="4" w:space="0"/>
            </w:tcBorders>
            <w:vAlign w:val="center"/>
          </w:tcPr>
          <w:p w14:paraId="4B846F7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年度绩效指标完成情况</w:t>
            </w:r>
          </w:p>
        </w:tc>
        <w:tc>
          <w:tcPr>
            <w:tcW w:w="454" w:type="dxa"/>
            <w:vMerge w:val="restart"/>
            <w:tcBorders>
              <w:top w:val="nil"/>
              <w:left w:val="nil"/>
              <w:right w:val="single" w:color="auto" w:sz="4" w:space="0"/>
            </w:tcBorders>
            <w:vAlign w:val="center"/>
          </w:tcPr>
          <w:p w14:paraId="3F82D47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930" w:type="dxa"/>
            <w:gridSpan w:val="2"/>
            <w:tcBorders>
              <w:top w:val="nil"/>
              <w:left w:val="nil"/>
              <w:bottom w:val="single" w:color="auto" w:sz="4" w:space="0"/>
              <w:right w:val="single" w:color="auto" w:sz="4" w:space="0"/>
            </w:tcBorders>
            <w:vAlign w:val="center"/>
          </w:tcPr>
          <w:p w14:paraId="183FE23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962" w:type="dxa"/>
            <w:tcBorders>
              <w:top w:val="single" w:color="auto" w:sz="4" w:space="0"/>
              <w:left w:val="nil"/>
              <w:bottom w:val="single" w:color="auto" w:sz="4" w:space="0"/>
              <w:right w:val="single" w:color="auto" w:sz="4" w:space="0"/>
            </w:tcBorders>
            <w:vAlign w:val="center"/>
          </w:tcPr>
          <w:p w14:paraId="5A954369">
            <w:pPr>
              <w:widowControl/>
              <w:jc w:val="left"/>
              <w:rPr>
                <w:rFonts w:hint="eastAsia" w:ascii="等线" w:hAnsi="等线" w:eastAsia="等线" w:cs="Times New Roman"/>
                <w:color w:val="000000"/>
                <w:kern w:val="2"/>
                <w:sz w:val="18"/>
                <w:szCs w:val="18"/>
                <w14:ligatures w14:val="standardContextual"/>
              </w:rPr>
            </w:pPr>
            <w:r>
              <w:rPr>
                <w:rFonts w:hint="eastAsia" w:ascii="等线" w:hAnsi="等线" w:eastAsia="等线" w:cs="Times New Roman"/>
                <w:color w:val="000000"/>
                <w:kern w:val="2"/>
                <w:sz w:val="18"/>
                <w:szCs w:val="18"/>
                <w14:ligatures w14:val="standardContextual"/>
              </w:rPr>
              <w:t>补助采暖费面积</w:t>
            </w:r>
          </w:p>
        </w:tc>
        <w:tc>
          <w:tcPr>
            <w:tcW w:w="516" w:type="dxa"/>
            <w:tcBorders>
              <w:top w:val="nil"/>
              <w:left w:val="nil"/>
              <w:bottom w:val="single" w:color="auto" w:sz="4" w:space="0"/>
              <w:right w:val="single" w:color="auto" w:sz="4" w:space="0"/>
            </w:tcBorders>
            <w:vAlign w:val="center"/>
          </w:tcPr>
          <w:p w14:paraId="13FFE4A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04" w:type="dxa"/>
            <w:tcBorders>
              <w:top w:val="nil"/>
              <w:left w:val="nil"/>
              <w:bottom w:val="single" w:color="auto" w:sz="4" w:space="0"/>
              <w:right w:val="single" w:color="auto" w:sz="4" w:space="0"/>
            </w:tcBorders>
            <w:vAlign w:val="center"/>
          </w:tcPr>
          <w:p w14:paraId="4E3775C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&gt;=2605.76㎡</w:t>
            </w:r>
          </w:p>
        </w:tc>
        <w:tc>
          <w:tcPr>
            <w:tcW w:w="588" w:type="dxa"/>
            <w:tcBorders>
              <w:top w:val="nil"/>
              <w:left w:val="nil"/>
              <w:bottom w:val="single" w:color="auto" w:sz="4" w:space="0"/>
              <w:right w:val="single" w:color="auto" w:sz="4" w:space="0"/>
            </w:tcBorders>
            <w:vAlign w:val="center"/>
          </w:tcPr>
          <w:p w14:paraId="33EBFDA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=2605.76㎡</w:t>
            </w:r>
          </w:p>
        </w:tc>
        <w:tc>
          <w:tcPr>
            <w:tcW w:w="522" w:type="dxa"/>
            <w:tcBorders>
              <w:top w:val="nil"/>
              <w:left w:val="nil"/>
              <w:bottom w:val="single" w:color="auto" w:sz="4" w:space="0"/>
              <w:right w:val="single" w:color="auto" w:sz="4" w:space="0"/>
            </w:tcBorders>
            <w:vAlign w:val="center"/>
          </w:tcPr>
          <w:p w14:paraId="4E01BCB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5C0AF60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5" w:type="dxa"/>
            <w:tcBorders>
              <w:top w:val="nil"/>
              <w:left w:val="nil"/>
              <w:bottom w:val="single" w:color="auto" w:sz="4" w:space="0"/>
              <w:right w:val="single" w:color="auto" w:sz="4" w:space="0"/>
            </w:tcBorders>
            <w:vAlign w:val="center"/>
          </w:tcPr>
          <w:p w14:paraId="53EC374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0" w:type="dxa"/>
            <w:tcBorders>
              <w:top w:val="nil"/>
              <w:left w:val="nil"/>
              <w:bottom w:val="single" w:color="auto" w:sz="4" w:space="0"/>
              <w:right w:val="single" w:color="auto" w:sz="4" w:space="0"/>
            </w:tcBorders>
            <w:vAlign w:val="center"/>
          </w:tcPr>
          <w:p w14:paraId="6F5A181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713" w:type="dxa"/>
            <w:tcBorders>
              <w:top w:val="nil"/>
              <w:left w:val="nil"/>
              <w:bottom w:val="single" w:color="auto" w:sz="4" w:space="0"/>
              <w:right w:val="single" w:color="auto" w:sz="4" w:space="0"/>
            </w:tcBorders>
            <w:vAlign w:val="center"/>
          </w:tcPr>
          <w:p w14:paraId="5FAABC2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12" w:type="dxa"/>
            <w:tcBorders>
              <w:top w:val="nil"/>
              <w:left w:val="nil"/>
              <w:bottom w:val="single" w:color="auto" w:sz="4" w:space="0"/>
              <w:right w:val="single" w:color="auto" w:sz="4" w:space="0"/>
            </w:tcBorders>
            <w:vAlign w:val="center"/>
          </w:tcPr>
          <w:p w14:paraId="2B41ED3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879" w:type="dxa"/>
            <w:tcBorders>
              <w:top w:val="nil"/>
              <w:left w:val="nil"/>
              <w:bottom w:val="single" w:color="auto" w:sz="4" w:space="0"/>
              <w:right w:val="single" w:color="auto" w:sz="4" w:space="0"/>
            </w:tcBorders>
            <w:vAlign w:val="center"/>
          </w:tcPr>
          <w:p w14:paraId="6E2D2EC2">
            <w:pPr>
              <w:widowControl/>
              <w:jc w:val="center"/>
              <w:rPr>
                <w:rFonts w:hint="eastAsia" w:ascii="等线" w:hAnsi="等线" w:eastAsia="等线" w:cs="Times New Roman"/>
                <w:color w:val="000000"/>
                <w:kern w:val="2"/>
                <w:sz w:val="18"/>
                <w:szCs w:val="18"/>
                <w14:ligatures w14:val="standardContextual"/>
              </w:rPr>
            </w:pPr>
          </w:p>
        </w:tc>
      </w:tr>
      <w:tr w14:paraId="729F6CF4">
        <w:tblPrEx>
          <w:tblCellMar>
            <w:top w:w="0" w:type="dxa"/>
            <w:left w:w="108" w:type="dxa"/>
            <w:bottom w:w="0" w:type="dxa"/>
            <w:right w:w="108" w:type="dxa"/>
          </w:tblCellMar>
        </w:tblPrEx>
        <w:trPr>
          <w:trHeight w:val="800" w:hRule="atLeast"/>
          <w:jc w:val="center"/>
        </w:trPr>
        <w:tc>
          <w:tcPr>
            <w:tcW w:w="1022" w:type="dxa"/>
            <w:vMerge w:val="continue"/>
            <w:tcBorders>
              <w:left w:val="single" w:color="auto" w:sz="4" w:space="0"/>
              <w:right w:val="single" w:color="auto" w:sz="4" w:space="0"/>
            </w:tcBorders>
            <w:vAlign w:val="center"/>
          </w:tcPr>
          <w:p w14:paraId="5D7A9165">
            <w:pPr>
              <w:widowControl/>
              <w:jc w:val="left"/>
              <w:rPr>
                <w:rFonts w:hint="eastAsia" w:ascii="宋体" w:hAnsi="宋体" w:eastAsia="宋体" w:cs="宋体"/>
                <w:color w:val="000000"/>
                <w:sz w:val="18"/>
                <w:szCs w:val="18"/>
              </w:rPr>
            </w:pPr>
          </w:p>
        </w:tc>
        <w:tc>
          <w:tcPr>
            <w:tcW w:w="454" w:type="dxa"/>
            <w:vMerge w:val="continue"/>
            <w:tcBorders>
              <w:left w:val="nil"/>
              <w:right w:val="single" w:color="auto" w:sz="4" w:space="0"/>
            </w:tcBorders>
            <w:vAlign w:val="center"/>
          </w:tcPr>
          <w:p w14:paraId="6EC24EF8">
            <w:pPr>
              <w:widowControl/>
              <w:jc w:val="center"/>
              <w:rPr>
                <w:rFonts w:hint="eastAsia" w:ascii="宋体" w:hAnsi="宋体" w:eastAsia="宋体" w:cs="宋体"/>
                <w:color w:val="000000"/>
                <w:sz w:val="18"/>
                <w:szCs w:val="18"/>
              </w:rPr>
            </w:pPr>
          </w:p>
        </w:tc>
        <w:tc>
          <w:tcPr>
            <w:tcW w:w="930" w:type="dxa"/>
            <w:gridSpan w:val="2"/>
            <w:tcBorders>
              <w:top w:val="nil"/>
              <w:left w:val="nil"/>
              <w:bottom w:val="single" w:color="auto" w:sz="4" w:space="0"/>
              <w:right w:val="single" w:color="auto" w:sz="4" w:space="0"/>
            </w:tcBorders>
            <w:vAlign w:val="center"/>
          </w:tcPr>
          <w:p w14:paraId="52B84C5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962" w:type="dxa"/>
            <w:tcBorders>
              <w:top w:val="single" w:color="auto" w:sz="4" w:space="0"/>
              <w:left w:val="nil"/>
              <w:bottom w:val="single" w:color="auto" w:sz="4" w:space="0"/>
              <w:right w:val="single" w:color="auto" w:sz="4" w:space="0"/>
            </w:tcBorders>
            <w:vAlign w:val="center"/>
          </w:tcPr>
          <w:p w14:paraId="184C3995">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经费使用合规率</w:t>
            </w:r>
          </w:p>
        </w:tc>
        <w:tc>
          <w:tcPr>
            <w:tcW w:w="516" w:type="dxa"/>
            <w:tcBorders>
              <w:top w:val="nil"/>
              <w:left w:val="nil"/>
              <w:bottom w:val="single" w:color="auto" w:sz="4" w:space="0"/>
              <w:right w:val="single" w:color="auto" w:sz="4" w:space="0"/>
            </w:tcBorders>
            <w:vAlign w:val="center"/>
          </w:tcPr>
          <w:p w14:paraId="5DBA489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04" w:type="dxa"/>
            <w:tcBorders>
              <w:top w:val="nil"/>
              <w:left w:val="nil"/>
              <w:bottom w:val="single" w:color="auto" w:sz="4" w:space="0"/>
              <w:right w:val="single" w:color="auto" w:sz="4" w:space="0"/>
            </w:tcBorders>
            <w:vAlign w:val="center"/>
          </w:tcPr>
          <w:p w14:paraId="26C0137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88" w:type="dxa"/>
            <w:tcBorders>
              <w:top w:val="nil"/>
              <w:left w:val="nil"/>
              <w:bottom w:val="single" w:color="auto" w:sz="4" w:space="0"/>
              <w:right w:val="single" w:color="auto" w:sz="4" w:space="0"/>
            </w:tcBorders>
            <w:vAlign w:val="center"/>
          </w:tcPr>
          <w:p w14:paraId="3D54B79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22" w:type="dxa"/>
            <w:tcBorders>
              <w:top w:val="nil"/>
              <w:left w:val="nil"/>
              <w:bottom w:val="single" w:color="auto" w:sz="4" w:space="0"/>
              <w:right w:val="single" w:color="auto" w:sz="4" w:space="0"/>
            </w:tcBorders>
            <w:vAlign w:val="center"/>
          </w:tcPr>
          <w:p w14:paraId="7B96F3B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17C1CE2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5" w:type="dxa"/>
            <w:tcBorders>
              <w:top w:val="nil"/>
              <w:left w:val="nil"/>
              <w:bottom w:val="single" w:color="auto" w:sz="4" w:space="0"/>
              <w:right w:val="single" w:color="auto" w:sz="4" w:space="0"/>
            </w:tcBorders>
            <w:vAlign w:val="center"/>
          </w:tcPr>
          <w:p w14:paraId="00CF8D1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0" w:type="dxa"/>
            <w:tcBorders>
              <w:top w:val="nil"/>
              <w:left w:val="nil"/>
              <w:bottom w:val="single" w:color="auto" w:sz="4" w:space="0"/>
              <w:right w:val="single" w:color="auto" w:sz="4" w:space="0"/>
            </w:tcBorders>
            <w:vAlign w:val="center"/>
          </w:tcPr>
          <w:p w14:paraId="2A15E18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713" w:type="dxa"/>
            <w:tcBorders>
              <w:top w:val="nil"/>
              <w:left w:val="nil"/>
              <w:bottom w:val="single" w:color="auto" w:sz="4" w:space="0"/>
              <w:right w:val="single" w:color="auto" w:sz="4" w:space="0"/>
            </w:tcBorders>
            <w:vAlign w:val="center"/>
          </w:tcPr>
          <w:p w14:paraId="6D00D0A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12" w:type="dxa"/>
            <w:tcBorders>
              <w:top w:val="nil"/>
              <w:left w:val="nil"/>
              <w:bottom w:val="single" w:color="auto" w:sz="4" w:space="0"/>
              <w:right w:val="single" w:color="auto" w:sz="4" w:space="0"/>
            </w:tcBorders>
            <w:vAlign w:val="center"/>
          </w:tcPr>
          <w:p w14:paraId="057C14A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879" w:type="dxa"/>
            <w:tcBorders>
              <w:top w:val="nil"/>
              <w:left w:val="nil"/>
              <w:bottom w:val="single" w:color="auto" w:sz="4" w:space="0"/>
              <w:right w:val="single" w:color="auto" w:sz="4" w:space="0"/>
            </w:tcBorders>
            <w:vAlign w:val="center"/>
          </w:tcPr>
          <w:p w14:paraId="2E9D202F">
            <w:pPr>
              <w:widowControl/>
              <w:jc w:val="center"/>
              <w:rPr>
                <w:rFonts w:hint="eastAsia" w:ascii="宋体" w:hAnsi="宋体" w:eastAsia="宋体" w:cs="宋体"/>
                <w:color w:val="000000"/>
                <w:sz w:val="18"/>
                <w:szCs w:val="18"/>
              </w:rPr>
            </w:pPr>
          </w:p>
        </w:tc>
      </w:tr>
      <w:tr w14:paraId="6EFE4D70">
        <w:tblPrEx>
          <w:tblCellMar>
            <w:top w:w="0" w:type="dxa"/>
            <w:left w:w="108" w:type="dxa"/>
            <w:bottom w:w="0" w:type="dxa"/>
            <w:right w:w="108" w:type="dxa"/>
          </w:tblCellMar>
        </w:tblPrEx>
        <w:trPr>
          <w:trHeight w:val="868" w:hRule="atLeast"/>
          <w:jc w:val="center"/>
        </w:trPr>
        <w:tc>
          <w:tcPr>
            <w:tcW w:w="1022" w:type="dxa"/>
            <w:vMerge w:val="continue"/>
            <w:tcBorders>
              <w:left w:val="single" w:color="auto" w:sz="4" w:space="0"/>
              <w:right w:val="single" w:color="auto" w:sz="4" w:space="0"/>
            </w:tcBorders>
            <w:vAlign w:val="center"/>
          </w:tcPr>
          <w:p w14:paraId="65EE5D77">
            <w:pPr>
              <w:widowControl/>
              <w:jc w:val="left"/>
              <w:rPr>
                <w:rFonts w:hint="eastAsia" w:ascii="宋体" w:hAnsi="宋体" w:eastAsia="宋体" w:cs="宋体"/>
                <w:color w:val="000000"/>
                <w:sz w:val="18"/>
                <w:szCs w:val="18"/>
              </w:rPr>
            </w:pPr>
          </w:p>
        </w:tc>
        <w:tc>
          <w:tcPr>
            <w:tcW w:w="454" w:type="dxa"/>
            <w:vMerge w:val="continue"/>
            <w:tcBorders>
              <w:left w:val="nil"/>
              <w:right w:val="single" w:color="auto" w:sz="4" w:space="0"/>
            </w:tcBorders>
            <w:vAlign w:val="center"/>
          </w:tcPr>
          <w:p w14:paraId="3FA82917">
            <w:pPr>
              <w:widowControl/>
              <w:jc w:val="center"/>
              <w:rPr>
                <w:rFonts w:hint="eastAsia" w:ascii="宋体" w:hAnsi="宋体" w:eastAsia="宋体" w:cs="宋体"/>
                <w:color w:val="000000"/>
                <w:sz w:val="18"/>
                <w:szCs w:val="18"/>
              </w:rPr>
            </w:pPr>
          </w:p>
        </w:tc>
        <w:tc>
          <w:tcPr>
            <w:tcW w:w="930" w:type="dxa"/>
            <w:gridSpan w:val="2"/>
            <w:tcBorders>
              <w:top w:val="nil"/>
              <w:left w:val="nil"/>
              <w:bottom w:val="single" w:color="auto" w:sz="4" w:space="0"/>
              <w:right w:val="single" w:color="auto" w:sz="4" w:space="0"/>
            </w:tcBorders>
            <w:vAlign w:val="center"/>
          </w:tcPr>
          <w:p w14:paraId="4CB7D6D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962" w:type="dxa"/>
            <w:tcBorders>
              <w:top w:val="single" w:color="auto" w:sz="4" w:space="0"/>
              <w:left w:val="nil"/>
              <w:bottom w:val="single" w:color="auto" w:sz="4" w:space="0"/>
              <w:right w:val="single" w:color="auto" w:sz="4" w:space="0"/>
            </w:tcBorders>
            <w:vAlign w:val="center"/>
          </w:tcPr>
          <w:p w14:paraId="44768905">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供暖覆盖率</w:t>
            </w:r>
          </w:p>
        </w:tc>
        <w:tc>
          <w:tcPr>
            <w:tcW w:w="516" w:type="dxa"/>
            <w:tcBorders>
              <w:top w:val="nil"/>
              <w:left w:val="nil"/>
              <w:bottom w:val="single" w:color="auto" w:sz="4" w:space="0"/>
              <w:right w:val="single" w:color="auto" w:sz="4" w:space="0"/>
            </w:tcBorders>
            <w:vAlign w:val="center"/>
          </w:tcPr>
          <w:p w14:paraId="0938C92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04" w:type="dxa"/>
            <w:tcBorders>
              <w:top w:val="nil"/>
              <w:left w:val="nil"/>
              <w:bottom w:val="single" w:color="auto" w:sz="4" w:space="0"/>
              <w:right w:val="single" w:color="auto" w:sz="4" w:space="0"/>
            </w:tcBorders>
            <w:vAlign w:val="center"/>
          </w:tcPr>
          <w:p w14:paraId="6260BD7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88" w:type="dxa"/>
            <w:tcBorders>
              <w:top w:val="nil"/>
              <w:left w:val="nil"/>
              <w:bottom w:val="single" w:color="auto" w:sz="4" w:space="0"/>
              <w:right w:val="single" w:color="auto" w:sz="4" w:space="0"/>
            </w:tcBorders>
            <w:vAlign w:val="center"/>
          </w:tcPr>
          <w:p w14:paraId="3E95AF6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22" w:type="dxa"/>
            <w:tcBorders>
              <w:top w:val="nil"/>
              <w:left w:val="nil"/>
              <w:bottom w:val="single" w:color="auto" w:sz="4" w:space="0"/>
              <w:right w:val="single" w:color="auto" w:sz="4" w:space="0"/>
            </w:tcBorders>
            <w:vAlign w:val="center"/>
          </w:tcPr>
          <w:p w14:paraId="71219B3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1F30FAD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5" w:type="dxa"/>
            <w:tcBorders>
              <w:top w:val="nil"/>
              <w:left w:val="nil"/>
              <w:bottom w:val="single" w:color="auto" w:sz="4" w:space="0"/>
              <w:right w:val="single" w:color="auto" w:sz="4" w:space="0"/>
            </w:tcBorders>
            <w:vAlign w:val="center"/>
          </w:tcPr>
          <w:p w14:paraId="43C09AE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0" w:type="dxa"/>
            <w:tcBorders>
              <w:top w:val="nil"/>
              <w:left w:val="nil"/>
              <w:bottom w:val="single" w:color="auto" w:sz="4" w:space="0"/>
              <w:right w:val="single" w:color="auto" w:sz="4" w:space="0"/>
            </w:tcBorders>
            <w:vAlign w:val="center"/>
          </w:tcPr>
          <w:p w14:paraId="1B423F7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713" w:type="dxa"/>
            <w:tcBorders>
              <w:top w:val="nil"/>
              <w:left w:val="nil"/>
              <w:bottom w:val="single" w:color="auto" w:sz="4" w:space="0"/>
              <w:right w:val="single" w:color="auto" w:sz="4" w:space="0"/>
            </w:tcBorders>
            <w:vAlign w:val="center"/>
          </w:tcPr>
          <w:p w14:paraId="0237426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12" w:type="dxa"/>
            <w:tcBorders>
              <w:top w:val="nil"/>
              <w:left w:val="nil"/>
              <w:bottom w:val="single" w:color="auto" w:sz="4" w:space="0"/>
              <w:right w:val="single" w:color="auto" w:sz="4" w:space="0"/>
            </w:tcBorders>
            <w:vAlign w:val="center"/>
          </w:tcPr>
          <w:p w14:paraId="50441FE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879" w:type="dxa"/>
            <w:tcBorders>
              <w:top w:val="nil"/>
              <w:left w:val="nil"/>
              <w:bottom w:val="single" w:color="auto" w:sz="4" w:space="0"/>
              <w:right w:val="single" w:color="auto" w:sz="4" w:space="0"/>
            </w:tcBorders>
            <w:vAlign w:val="center"/>
          </w:tcPr>
          <w:p w14:paraId="2B32EEB9">
            <w:pPr>
              <w:widowControl/>
              <w:jc w:val="center"/>
              <w:rPr>
                <w:rFonts w:hint="eastAsia" w:ascii="宋体" w:hAnsi="宋体" w:eastAsia="宋体" w:cs="宋体"/>
                <w:color w:val="000000"/>
                <w:sz w:val="18"/>
                <w:szCs w:val="18"/>
              </w:rPr>
            </w:pPr>
          </w:p>
        </w:tc>
      </w:tr>
      <w:tr w14:paraId="332765A4">
        <w:tblPrEx>
          <w:tblCellMar>
            <w:top w:w="0" w:type="dxa"/>
            <w:left w:w="108" w:type="dxa"/>
            <w:bottom w:w="0" w:type="dxa"/>
            <w:right w:w="108" w:type="dxa"/>
          </w:tblCellMar>
        </w:tblPrEx>
        <w:trPr>
          <w:trHeight w:val="800" w:hRule="atLeast"/>
          <w:jc w:val="center"/>
        </w:trPr>
        <w:tc>
          <w:tcPr>
            <w:tcW w:w="1022" w:type="dxa"/>
            <w:vMerge w:val="continue"/>
            <w:tcBorders>
              <w:left w:val="single" w:color="auto" w:sz="4" w:space="0"/>
              <w:right w:val="single" w:color="auto" w:sz="4" w:space="0"/>
            </w:tcBorders>
            <w:vAlign w:val="center"/>
          </w:tcPr>
          <w:p w14:paraId="6E7248A8">
            <w:pPr>
              <w:widowControl/>
              <w:jc w:val="left"/>
              <w:rPr>
                <w:rFonts w:hint="eastAsia" w:ascii="宋体" w:hAnsi="宋体" w:eastAsia="宋体" w:cs="宋体"/>
                <w:color w:val="000000"/>
                <w:sz w:val="18"/>
                <w:szCs w:val="18"/>
              </w:rPr>
            </w:pPr>
          </w:p>
        </w:tc>
        <w:tc>
          <w:tcPr>
            <w:tcW w:w="454" w:type="dxa"/>
            <w:vMerge w:val="continue"/>
            <w:tcBorders>
              <w:left w:val="nil"/>
              <w:bottom w:val="single" w:color="auto" w:sz="4" w:space="0"/>
              <w:right w:val="single" w:color="auto" w:sz="4" w:space="0"/>
            </w:tcBorders>
            <w:vAlign w:val="center"/>
          </w:tcPr>
          <w:p w14:paraId="0B882E4E">
            <w:pPr>
              <w:widowControl/>
              <w:jc w:val="center"/>
              <w:rPr>
                <w:rFonts w:hint="eastAsia" w:ascii="宋体" w:hAnsi="宋体" w:eastAsia="宋体" w:cs="宋体"/>
                <w:color w:val="000000"/>
                <w:sz w:val="18"/>
                <w:szCs w:val="18"/>
              </w:rPr>
            </w:pPr>
          </w:p>
        </w:tc>
        <w:tc>
          <w:tcPr>
            <w:tcW w:w="930" w:type="dxa"/>
            <w:gridSpan w:val="2"/>
            <w:tcBorders>
              <w:top w:val="nil"/>
              <w:left w:val="nil"/>
              <w:bottom w:val="single" w:color="auto" w:sz="4" w:space="0"/>
              <w:right w:val="single" w:color="auto" w:sz="4" w:space="0"/>
            </w:tcBorders>
            <w:vAlign w:val="center"/>
          </w:tcPr>
          <w:p w14:paraId="3C88272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962" w:type="dxa"/>
            <w:tcBorders>
              <w:top w:val="single" w:color="auto" w:sz="4" w:space="0"/>
              <w:left w:val="nil"/>
              <w:bottom w:val="single" w:color="auto" w:sz="4" w:space="0"/>
              <w:right w:val="single" w:color="auto" w:sz="4" w:space="0"/>
            </w:tcBorders>
            <w:vAlign w:val="center"/>
          </w:tcPr>
          <w:p w14:paraId="3F7A3901">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516" w:type="dxa"/>
            <w:tcBorders>
              <w:top w:val="nil"/>
              <w:left w:val="nil"/>
              <w:bottom w:val="single" w:color="auto" w:sz="4" w:space="0"/>
              <w:right w:val="single" w:color="auto" w:sz="4" w:space="0"/>
            </w:tcBorders>
            <w:vAlign w:val="center"/>
          </w:tcPr>
          <w:p w14:paraId="7A99EFA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04" w:type="dxa"/>
            <w:tcBorders>
              <w:top w:val="nil"/>
              <w:left w:val="nil"/>
              <w:bottom w:val="single" w:color="auto" w:sz="4" w:space="0"/>
              <w:right w:val="single" w:color="auto" w:sz="4" w:space="0"/>
            </w:tcBorders>
            <w:vAlign w:val="center"/>
          </w:tcPr>
          <w:p w14:paraId="736668A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88" w:type="dxa"/>
            <w:tcBorders>
              <w:top w:val="nil"/>
              <w:left w:val="nil"/>
              <w:bottom w:val="single" w:color="auto" w:sz="4" w:space="0"/>
              <w:right w:val="single" w:color="auto" w:sz="4" w:space="0"/>
            </w:tcBorders>
            <w:vAlign w:val="center"/>
          </w:tcPr>
          <w:p w14:paraId="5DB9D7B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22" w:type="dxa"/>
            <w:tcBorders>
              <w:top w:val="nil"/>
              <w:left w:val="nil"/>
              <w:bottom w:val="single" w:color="auto" w:sz="4" w:space="0"/>
              <w:right w:val="single" w:color="auto" w:sz="4" w:space="0"/>
            </w:tcBorders>
            <w:vAlign w:val="center"/>
          </w:tcPr>
          <w:p w14:paraId="739E57E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7B47B48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5" w:type="dxa"/>
            <w:tcBorders>
              <w:top w:val="nil"/>
              <w:left w:val="nil"/>
              <w:bottom w:val="single" w:color="auto" w:sz="4" w:space="0"/>
              <w:right w:val="single" w:color="auto" w:sz="4" w:space="0"/>
            </w:tcBorders>
            <w:vAlign w:val="center"/>
          </w:tcPr>
          <w:p w14:paraId="7C1C6A7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0" w:type="dxa"/>
            <w:tcBorders>
              <w:top w:val="nil"/>
              <w:left w:val="nil"/>
              <w:bottom w:val="single" w:color="auto" w:sz="4" w:space="0"/>
              <w:right w:val="single" w:color="auto" w:sz="4" w:space="0"/>
            </w:tcBorders>
            <w:vAlign w:val="center"/>
          </w:tcPr>
          <w:p w14:paraId="68E9A5C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713" w:type="dxa"/>
            <w:tcBorders>
              <w:top w:val="nil"/>
              <w:left w:val="nil"/>
              <w:bottom w:val="single" w:color="auto" w:sz="4" w:space="0"/>
              <w:right w:val="single" w:color="auto" w:sz="4" w:space="0"/>
            </w:tcBorders>
            <w:vAlign w:val="center"/>
          </w:tcPr>
          <w:p w14:paraId="6D70D76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12" w:type="dxa"/>
            <w:tcBorders>
              <w:top w:val="nil"/>
              <w:left w:val="nil"/>
              <w:bottom w:val="single" w:color="auto" w:sz="4" w:space="0"/>
              <w:right w:val="single" w:color="auto" w:sz="4" w:space="0"/>
            </w:tcBorders>
            <w:vAlign w:val="center"/>
          </w:tcPr>
          <w:p w14:paraId="2FBF6C3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879" w:type="dxa"/>
            <w:tcBorders>
              <w:top w:val="nil"/>
              <w:left w:val="nil"/>
              <w:bottom w:val="single" w:color="auto" w:sz="4" w:space="0"/>
              <w:right w:val="single" w:color="auto" w:sz="4" w:space="0"/>
            </w:tcBorders>
            <w:vAlign w:val="center"/>
          </w:tcPr>
          <w:p w14:paraId="00253C8E">
            <w:pPr>
              <w:widowControl/>
              <w:jc w:val="center"/>
              <w:rPr>
                <w:rFonts w:hint="eastAsia" w:ascii="宋体" w:hAnsi="宋体" w:eastAsia="宋体" w:cs="宋体"/>
                <w:color w:val="000000"/>
                <w:sz w:val="18"/>
                <w:szCs w:val="18"/>
              </w:rPr>
            </w:pPr>
          </w:p>
        </w:tc>
      </w:tr>
      <w:tr w14:paraId="725124D6">
        <w:tblPrEx>
          <w:tblCellMar>
            <w:top w:w="0" w:type="dxa"/>
            <w:left w:w="108" w:type="dxa"/>
            <w:bottom w:w="0" w:type="dxa"/>
            <w:right w:w="108" w:type="dxa"/>
          </w:tblCellMar>
        </w:tblPrEx>
        <w:trPr>
          <w:trHeight w:val="800" w:hRule="atLeast"/>
          <w:jc w:val="center"/>
        </w:trPr>
        <w:tc>
          <w:tcPr>
            <w:tcW w:w="1022" w:type="dxa"/>
            <w:vMerge w:val="continue"/>
            <w:tcBorders>
              <w:left w:val="single" w:color="auto" w:sz="4" w:space="0"/>
              <w:right w:val="single" w:color="auto" w:sz="4" w:space="0"/>
            </w:tcBorders>
            <w:vAlign w:val="center"/>
          </w:tcPr>
          <w:p w14:paraId="43BC29F4">
            <w:pPr>
              <w:widowControl/>
              <w:jc w:val="left"/>
              <w:rPr>
                <w:rFonts w:hint="eastAsia" w:ascii="宋体" w:hAnsi="宋体" w:eastAsia="宋体" w:cs="宋体"/>
                <w:color w:val="000000"/>
                <w:sz w:val="18"/>
                <w:szCs w:val="18"/>
              </w:rPr>
            </w:pPr>
          </w:p>
        </w:tc>
        <w:tc>
          <w:tcPr>
            <w:tcW w:w="454" w:type="dxa"/>
            <w:vMerge w:val="restart"/>
            <w:tcBorders>
              <w:top w:val="nil"/>
              <w:left w:val="nil"/>
              <w:right w:val="single" w:color="auto" w:sz="4" w:space="0"/>
            </w:tcBorders>
            <w:vAlign w:val="center"/>
          </w:tcPr>
          <w:p w14:paraId="4A54EA9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930" w:type="dxa"/>
            <w:gridSpan w:val="2"/>
            <w:tcBorders>
              <w:top w:val="nil"/>
              <w:left w:val="nil"/>
              <w:bottom w:val="single" w:color="auto" w:sz="4" w:space="0"/>
              <w:right w:val="single" w:color="auto" w:sz="4" w:space="0"/>
            </w:tcBorders>
            <w:vAlign w:val="center"/>
          </w:tcPr>
          <w:p w14:paraId="56A0198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962" w:type="dxa"/>
            <w:tcBorders>
              <w:top w:val="single" w:color="auto" w:sz="4" w:space="0"/>
              <w:left w:val="nil"/>
              <w:bottom w:val="single" w:color="auto" w:sz="4" w:space="0"/>
              <w:right w:val="single" w:color="auto" w:sz="4" w:space="0"/>
            </w:tcBorders>
            <w:vAlign w:val="center"/>
          </w:tcPr>
          <w:p w14:paraId="53EB21BF">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采暖费单价</w:t>
            </w:r>
          </w:p>
        </w:tc>
        <w:tc>
          <w:tcPr>
            <w:tcW w:w="516" w:type="dxa"/>
            <w:tcBorders>
              <w:top w:val="nil"/>
              <w:left w:val="nil"/>
              <w:bottom w:val="single" w:color="auto" w:sz="4" w:space="0"/>
              <w:right w:val="single" w:color="auto" w:sz="4" w:space="0"/>
            </w:tcBorders>
            <w:vAlign w:val="center"/>
          </w:tcPr>
          <w:p w14:paraId="05231BB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04" w:type="dxa"/>
            <w:tcBorders>
              <w:top w:val="nil"/>
              <w:left w:val="nil"/>
              <w:bottom w:val="single" w:color="auto" w:sz="4" w:space="0"/>
              <w:right w:val="single" w:color="auto" w:sz="4" w:space="0"/>
            </w:tcBorders>
            <w:vAlign w:val="center"/>
          </w:tcPr>
          <w:p w14:paraId="2E627F6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=20.18元/㎡</w:t>
            </w:r>
          </w:p>
        </w:tc>
        <w:tc>
          <w:tcPr>
            <w:tcW w:w="588" w:type="dxa"/>
            <w:tcBorders>
              <w:top w:val="nil"/>
              <w:left w:val="nil"/>
              <w:bottom w:val="single" w:color="auto" w:sz="4" w:space="0"/>
              <w:right w:val="single" w:color="auto" w:sz="4" w:space="0"/>
            </w:tcBorders>
            <w:vAlign w:val="center"/>
          </w:tcPr>
          <w:p w14:paraId="5FE18A9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=20.18元/㎡</w:t>
            </w:r>
          </w:p>
        </w:tc>
        <w:tc>
          <w:tcPr>
            <w:tcW w:w="522" w:type="dxa"/>
            <w:tcBorders>
              <w:top w:val="nil"/>
              <w:left w:val="nil"/>
              <w:bottom w:val="single" w:color="auto" w:sz="4" w:space="0"/>
              <w:right w:val="single" w:color="auto" w:sz="4" w:space="0"/>
            </w:tcBorders>
            <w:vAlign w:val="center"/>
          </w:tcPr>
          <w:p w14:paraId="626ABBC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5F7083D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5" w:type="dxa"/>
            <w:tcBorders>
              <w:top w:val="nil"/>
              <w:left w:val="nil"/>
              <w:bottom w:val="single" w:color="auto" w:sz="4" w:space="0"/>
              <w:right w:val="single" w:color="auto" w:sz="4" w:space="0"/>
            </w:tcBorders>
            <w:vAlign w:val="center"/>
          </w:tcPr>
          <w:p w14:paraId="400E469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0" w:type="dxa"/>
            <w:tcBorders>
              <w:top w:val="nil"/>
              <w:left w:val="nil"/>
              <w:bottom w:val="single" w:color="auto" w:sz="4" w:space="0"/>
              <w:right w:val="single" w:color="auto" w:sz="4" w:space="0"/>
            </w:tcBorders>
            <w:vAlign w:val="center"/>
          </w:tcPr>
          <w:p w14:paraId="7734E8A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713" w:type="dxa"/>
            <w:tcBorders>
              <w:top w:val="nil"/>
              <w:left w:val="nil"/>
              <w:bottom w:val="single" w:color="auto" w:sz="4" w:space="0"/>
              <w:right w:val="single" w:color="auto" w:sz="4" w:space="0"/>
            </w:tcBorders>
            <w:vAlign w:val="center"/>
          </w:tcPr>
          <w:p w14:paraId="5ECD958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12" w:type="dxa"/>
            <w:tcBorders>
              <w:top w:val="nil"/>
              <w:left w:val="nil"/>
              <w:bottom w:val="single" w:color="auto" w:sz="4" w:space="0"/>
              <w:right w:val="single" w:color="auto" w:sz="4" w:space="0"/>
            </w:tcBorders>
            <w:vAlign w:val="center"/>
          </w:tcPr>
          <w:p w14:paraId="1E1DD3A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879" w:type="dxa"/>
            <w:tcBorders>
              <w:top w:val="nil"/>
              <w:left w:val="nil"/>
              <w:bottom w:val="single" w:color="auto" w:sz="4" w:space="0"/>
              <w:right w:val="single" w:color="auto" w:sz="4" w:space="0"/>
            </w:tcBorders>
            <w:vAlign w:val="center"/>
          </w:tcPr>
          <w:p w14:paraId="3D9C4AE4">
            <w:pPr>
              <w:widowControl/>
              <w:jc w:val="center"/>
              <w:rPr>
                <w:rFonts w:hint="eastAsia" w:ascii="宋体" w:hAnsi="宋体" w:eastAsia="宋体" w:cs="宋体"/>
                <w:color w:val="000000"/>
                <w:sz w:val="18"/>
                <w:szCs w:val="18"/>
              </w:rPr>
            </w:pPr>
          </w:p>
        </w:tc>
      </w:tr>
      <w:tr w14:paraId="2D655564">
        <w:tblPrEx>
          <w:tblCellMar>
            <w:top w:w="0" w:type="dxa"/>
            <w:left w:w="108" w:type="dxa"/>
            <w:bottom w:w="0" w:type="dxa"/>
            <w:right w:w="108" w:type="dxa"/>
          </w:tblCellMar>
        </w:tblPrEx>
        <w:trPr>
          <w:trHeight w:val="771" w:hRule="atLeast"/>
          <w:jc w:val="center"/>
        </w:trPr>
        <w:tc>
          <w:tcPr>
            <w:tcW w:w="1022" w:type="dxa"/>
            <w:vMerge w:val="continue"/>
            <w:tcBorders>
              <w:left w:val="single" w:color="auto" w:sz="4" w:space="0"/>
              <w:right w:val="single" w:color="auto" w:sz="4" w:space="0"/>
            </w:tcBorders>
            <w:vAlign w:val="center"/>
          </w:tcPr>
          <w:p w14:paraId="2567E319">
            <w:pPr>
              <w:widowControl/>
              <w:jc w:val="left"/>
              <w:rPr>
                <w:rFonts w:hint="eastAsia" w:ascii="宋体" w:hAnsi="宋体" w:eastAsia="宋体" w:cs="宋体"/>
                <w:color w:val="000000"/>
                <w:sz w:val="18"/>
                <w:szCs w:val="18"/>
              </w:rPr>
            </w:pPr>
          </w:p>
        </w:tc>
        <w:tc>
          <w:tcPr>
            <w:tcW w:w="454" w:type="dxa"/>
            <w:vMerge w:val="continue"/>
            <w:tcBorders>
              <w:left w:val="nil"/>
              <w:bottom w:val="single" w:color="auto" w:sz="4" w:space="0"/>
              <w:right w:val="single" w:color="auto" w:sz="4" w:space="0"/>
            </w:tcBorders>
            <w:vAlign w:val="center"/>
          </w:tcPr>
          <w:p w14:paraId="2171AC3E">
            <w:pPr>
              <w:widowControl/>
              <w:jc w:val="center"/>
              <w:rPr>
                <w:rFonts w:hint="eastAsia" w:ascii="宋体" w:hAnsi="宋体" w:eastAsia="宋体" w:cs="宋体"/>
                <w:color w:val="000000"/>
                <w:sz w:val="18"/>
                <w:szCs w:val="18"/>
              </w:rPr>
            </w:pPr>
          </w:p>
        </w:tc>
        <w:tc>
          <w:tcPr>
            <w:tcW w:w="930" w:type="dxa"/>
            <w:gridSpan w:val="2"/>
            <w:tcBorders>
              <w:top w:val="nil"/>
              <w:left w:val="nil"/>
              <w:bottom w:val="single" w:color="auto" w:sz="4" w:space="0"/>
              <w:right w:val="single" w:color="auto" w:sz="4" w:space="0"/>
            </w:tcBorders>
            <w:vAlign w:val="center"/>
          </w:tcPr>
          <w:p w14:paraId="1B7215E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962" w:type="dxa"/>
            <w:tcBorders>
              <w:top w:val="single" w:color="auto" w:sz="4" w:space="0"/>
              <w:left w:val="nil"/>
              <w:bottom w:val="single" w:color="auto" w:sz="4" w:space="0"/>
              <w:right w:val="single" w:color="auto" w:sz="4" w:space="0"/>
            </w:tcBorders>
            <w:vAlign w:val="center"/>
          </w:tcPr>
          <w:p w14:paraId="0A7368F2">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采暖费税率</w:t>
            </w:r>
          </w:p>
        </w:tc>
        <w:tc>
          <w:tcPr>
            <w:tcW w:w="516" w:type="dxa"/>
            <w:tcBorders>
              <w:top w:val="nil"/>
              <w:left w:val="nil"/>
              <w:bottom w:val="single" w:color="auto" w:sz="4" w:space="0"/>
              <w:right w:val="single" w:color="auto" w:sz="4" w:space="0"/>
            </w:tcBorders>
            <w:vAlign w:val="center"/>
          </w:tcPr>
          <w:p w14:paraId="24B7896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04" w:type="dxa"/>
            <w:tcBorders>
              <w:top w:val="nil"/>
              <w:left w:val="nil"/>
              <w:bottom w:val="single" w:color="auto" w:sz="4" w:space="0"/>
              <w:right w:val="single" w:color="auto" w:sz="4" w:space="0"/>
            </w:tcBorders>
            <w:vAlign w:val="center"/>
          </w:tcPr>
          <w:p w14:paraId="161C137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588" w:type="dxa"/>
            <w:tcBorders>
              <w:top w:val="nil"/>
              <w:left w:val="nil"/>
              <w:bottom w:val="single" w:color="auto" w:sz="4" w:space="0"/>
              <w:right w:val="single" w:color="auto" w:sz="4" w:space="0"/>
            </w:tcBorders>
            <w:vAlign w:val="center"/>
          </w:tcPr>
          <w:p w14:paraId="4EEA31D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522" w:type="dxa"/>
            <w:tcBorders>
              <w:top w:val="nil"/>
              <w:left w:val="nil"/>
              <w:bottom w:val="single" w:color="auto" w:sz="4" w:space="0"/>
              <w:right w:val="single" w:color="auto" w:sz="4" w:space="0"/>
            </w:tcBorders>
            <w:vAlign w:val="center"/>
          </w:tcPr>
          <w:p w14:paraId="0EB349B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76EAD9B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5" w:type="dxa"/>
            <w:tcBorders>
              <w:top w:val="nil"/>
              <w:left w:val="nil"/>
              <w:bottom w:val="single" w:color="auto" w:sz="4" w:space="0"/>
              <w:right w:val="single" w:color="auto" w:sz="4" w:space="0"/>
            </w:tcBorders>
            <w:vAlign w:val="center"/>
          </w:tcPr>
          <w:p w14:paraId="612599F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510" w:type="dxa"/>
            <w:tcBorders>
              <w:top w:val="nil"/>
              <w:left w:val="nil"/>
              <w:bottom w:val="single" w:color="auto" w:sz="4" w:space="0"/>
              <w:right w:val="single" w:color="auto" w:sz="4" w:space="0"/>
            </w:tcBorders>
            <w:vAlign w:val="center"/>
          </w:tcPr>
          <w:p w14:paraId="78FE057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713" w:type="dxa"/>
            <w:tcBorders>
              <w:top w:val="nil"/>
              <w:left w:val="nil"/>
              <w:bottom w:val="single" w:color="auto" w:sz="4" w:space="0"/>
              <w:right w:val="single" w:color="auto" w:sz="4" w:space="0"/>
            </w:tcBorders>
            <w:vAlign w:val="center"/>
          </w:tcPr>
          <w:p w14:paraId="02608A0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12" w:type="dxa"/>
            <w:tcBorders>
              <w:top w:val="nil"/>
              <w:left w:val="nil"/>
              <w:bottom w:val="single" w:color="auto" w:sz="4" w:space="0"/>
              <w:right w:val="single" w:color="auto" w:sz="4" w:space="0"/>
            </w:tcBorders>
            <w:vAlign w:val="center"/>
          </w:tcPr>
          <w:p w14:paraId="558969E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879" w:type="dxa"/>
            <w:tcBorders>
              <w:top w:val="nil"/>
              <w:left w:val="nil"/>
              <w:bottom w:val="single" w:color="auto" w:sz="4" w:space="0"/>
              <w:right w:val="single" w:color="auto" w:sz="4" w:space="0"/>
            </w:tcBorders>
            <w:vAlign w:val="center"/>
          </w:tcPr>
          <w:p w14:paraId="519FFF86">
            <w:pPr>
              <w:widowControl/>
              <w:jc w:val="center"/>
              <w:rPr>
                <w:rFonts w:hint="eastAsia" w:ascii="宋体" w:hAnsi="宋体" w:eastAsia="宋体" w:cs="宋体"/>
                <w:color w:val="000000"/>
                <w:sz w:val="18"/>
                <w:szCs w:val="18"/>
              </w:rPr>
            </w:pPr>
          </w:p>
        </w:tc>
      </w:tr>
      <w:tr w14:paraId="039CC3AB">
        <w:tblPrEx>
          <w:tblCellMar>
            <w:top w:w="0" w:type="dxa"/>
            <w:left w:w="108" w:type="dxa"/>
            <w:bottom w:w="0" w:type="dxa"/>
            <w:right w:w="108" w:type="dxa"/>
          </w:tblCellMar>
        </w:tblPrEx>
        <w:trPr>
          <w:trHeight w:val="800" w:hRule="atLeast"/>
          <w:jc w:val="center"/>
        </w:trPr>
        <w:tc>
          <w:tcPr>
            <w:tcW w:w="1022" w:type="dxa"/>
            <w:vMerge w:val="continue"/>
            <w:tcBorders>
              <w:left w:val="single" w:color="auto" w:sz="4" w:space="0"/>
              <w:bottom w:val="single" w:color="auto" w:sz="4" w:space="0"/>
              <w:right w:val="single" w:color="auto" w:sz="4" w:space="0"/>
            </w:tcBorders>
            <w:vAlign w:val="center"/>
          </w:tcPr>
          <w:p w14:paraId="31938364">
            <w:pPr>
              <w:widowControl/>
              <w:jc w:val="left"/>
              <w:rPr>
                <w:rFonts w:hint="eastAsia" w:ascii="宋体" w:hAnsi="宋体" w:eastAsia="宋体" w:cs="宋体"/>
                <w:color w:val="000000"/>
                <w:sz w:val="18"/>
                <w:szCs w:val="18"/>
              </w:rPr>
            </w:pPr>
          </w:p>
        </w:tc>
        <w:tc>
          <w:tcPr>
            <w:tcW w:w="454" w:type="dxa"/>
            <w:tcBorders>
              <w:top w:val="nil"/>
              <w:left w:val="nil"/>
              <w:bottom w:val="single" w:color="auto" w:sz="4" w:space="0"/>
              <w:right w:val="single" w:color="auto" w:sz="4" w:space="0"/>
            </w:tcBorders>
            <w:vAlign w:val="center"/>
          </w:tcPr>
          <w:p w14:paraId="7F150CC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930" w:type="dxa"/>
            <w:gridSpan w:val="2"/>
            <w:tcBorders>
              <w:top w:val="nil"/>
              <w:left w:val="nil"/>
              <w:bottom w:val="single" w:color="auto" w:sz="4" w:space="0"/>
              <w:right w:val="single" w:color="auto" w:sz="4" w:space="0"/>
            </w:tcBorders>
            <w:vAlign w:val="center"/>
          </w:tcPr>
          <w:p w14:paraId="7711DB2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962" w:type="dxa"/>
            <w:tcBorders>
              <w:top w:val="single" w:color="auto" w:sz="4" w:space="0"/>
              <w:left w:val="nil"/>
              <w:bottom w:val="single" w:color="auto" w:sz="4" w:space="0"/>
              <w:right w:val="single" w:color="auto" w:sz="4" w:space="0"/>
            </w:tcBorders>
            <w:vAlign w:val="center"/>
          </w:tcPr>
          <w:p w14:paraId="3359E0D7">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保障学校安全过冬</w:t>
            </w:r>
          </w:p>
        </w:tc>
        <w:tc>
          <w:tcPr>
            <w:tcW w:w="516" w:type="dxa"/>
            <w:tcBorders>
              <w:top w:val="nil"/>
              <w:left w:val="nil"/>
              <w:bottom w:val="single" w:color="auto" w:sz="4" w:space="0"/>
              <w:right w:val="single" w:color="auto" w:sz="4" w:space="0"/>
            </w:tcBorders>
            <w:vAlign w:val="center"/>
          </w:tcPr>
          <w:p w14:paraId="4874932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504" w:type="dxa"/>
            <w:tcBorders>
              <w:top w:val="nil"/>
              <w:left w:val="nil"/>
              <w:bottom w:val="single" w:color="auto" w:sz="4" w:space="0"/>
              <w:right w:val="single" w:color="auto" w:sz="4" w:space="0"/>
            </w:tcBorders>
            <w:vAlign w:val="center"/>
          </w:tcPr>
          <w:p w14:paraId="6FB7A00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588" w:type="dxa"/>
            <w:tcBorders>
              <w:top w:val="nil"/>
              <w:left w:val="nil"/>
              <w:bottom w:val="single" w:color="auto" w:sz="4" w:space="0"/>
              <w:right w:val="single" w:color="auto" w:sz="4" w:space="0"/>
            </w:tcBorders>
            <w:vAlign w:val="center"/>
          </w:tcPr>
          <w:p w14:paraId="4F57902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522" w:type="dxa"/>
            <w:tcBorders>
              <w:top w:val="nil"/>
              <w:left w:val="nil"/>
              <w:bottom w:val="single" w:color="auto" w:sz="4" w:space="0"/>
              <w:right w:val="single" w:color="auto" w:sz="4" w:space="0"/>
            </w:tcBorders>
            <w:vAlign w:val="center"/>
          </w:tcPr>
          <w:p w14:paraId="53BC3F7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13BD837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595" w:type="dxa"/>
            <w:tcBorders>
              <w:top w:val="nil"/>
              <w:left w:val="nil"/>
              <w:bottom w:val="single" w:color="auto" w:sz="4" w:space="0"/>
              <w:right w:val="single" w:color="auto" w:sz="4" w:space="0"/>
            </w:tcBorders>
            <w:vAlign w:val="center"/>
          </w:tcPr>
          <w:p w14:paraId="4CCB81B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0" w:type="dxa"/>
            <w:tcBorders>
              <w:top w:val="nil"/>
              <w:left w:val="nil"/>
              <w:bottom w:val="single" w:color="auto" w:sz="4" w:space="0"/>
              <w:right w:val="single" w:color="auto" w:sz="4" w:space="0"/>
            </w:tcBorders>
            <w:vAlign w:val="center"/>
          </w:tcPr>
          <w:p w14:paraId="59AF587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713" w:type="dxa"/>
            <w:tcBorders>
              <w:top w:val="nil"/>
              <w:left w:val="nil"/>
              <w:bottom w:val="single" w:color="auto" w:sz="4" w:space="0"/>
              <w:right w:val="single" w:color="auto" w:sz="4" w:space="0"/>
            </w:tcBorders>
            <w:vAlign w:val="center"/>
          </w:tcPr>
          <w:p w14:paraId="2016AF3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12" w:type="dxa"/>
            <w:tcBorders>
              <w:top w:val="nil"/>
              <w:left w:val="nil"/>
              <w:bottom w:val="single" w:color="auto" w:sz="4" w:space="0"/>
              <w:right w:val="single" w:color="auto" w:sz="4" w:space="0"/>
            </w:tcBorders>
            <w:vAlign w:val="center"/>
          </w:tcPr>
          <w:p w14:paraId="0E508FF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879" w:type="dxa"/>
            <w:tcBorders>
              <w:top w:val="nil"/>
              <w:left w:val="nil"/>
              <w:bottom w:val="single" w:color="auto" w:sz="4" w:space="0"/>
              <w:right w:val="single" w:color="auto" w:sz="4" w:space="0"/>
            </w:tcBorders>
            <w:vAlign w:val="center"/>
          </w:tcPr>
          <w:p w14:paraId="560C2C5B">
            <w:pPr>
              <w:widowControl/>
              <w:jc w:val="center"/>
              <w:rPr>
                <w:rFonts w:hint="eastAsia" w:ascii="宋体" w:hAnsi="宋体" w:eastAsia="宋体" w:cs="宋体"/>
                <w:color w:val="000000"/>
                <w:sz w:val="18"/>
                <w:szCs w:val="18"/>
              </w:rPr>
            </w:pPr>
          </w:p>
        </w:tc>
      </w:tr>
      <w:tr w14:paraId="25F52961">
        <w:tblPrEx>
          <w:tblCellMar>
            <w:top w:w="0" w:type="dxa"/>
            <w:left w:w="108" w:type="dxa"/>
            <w:bottom w:w="0" w:type="dxa"/>
            <w:right w:w="108" w:type="dxa"/>
          </w:tblCellMar>
        </w:tblPrEx>
        <w:trPr>
          <w:trHeight w:val="520" w:hRule="atLeast"/>
          <w:jc w:val="center"/>
        </w:trPr>
        <w:tc>
          <w:tcPr>
            <w:tcW w:w="3366" w:type="dxa"/>
            <w:gridSpan w:val="5"/>
            <w:tcBorders>
              <w:top w:val="single" w:color="auto" w:sz="4" w:space="0"/>
              <w:left w:val="single" w:color="auto" w:sz="4" w:space="0"/>
              <w:bottom w:val="single" w:color="auto" w:sz="4" w:space="0"/>
              <w:right w:val="single" w:color="auto" w:sz="4" w:space="0"/>
            </w:tcBorders>
            <w:vAlign w:val="center"/>
          </w:tcPr>
          <w:p w14:paraId="6169767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518" w:type="dxa"/>
            <w:tcBorders>
              <w:top w:val="single" w:color="auto" w:sz="4" w:space="0"/>
              <w:left w:val="single" w:color="auto" w:sz="4" w:space="0"/>
              <w:bottom w:val="single" w:color="auto" w:sz="4" w:space="0"/>
              <w:right w:val="single" w:color="auto" w:sz="4" w:space="0"/>
            </w:tcBorders>
            <w:vAlign w:val="center"/>
          </w:tcPr>
          <w:p w14:paraId="73F0F9A7">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504" w:type="dxa"/>
            <w:tcBorders>
              <w:top w:val="single" w:color="auto" w:sz="4" w:space="0"/>
              <w:left w:val="single" w:color="auto" w:sz="4" w:space="0"/>
              <w:bottom w:val="single" w:color="auto" w:sz="4" w:space="0"/>
              <w:right w:val="single" w:color="auto" w:sz="4" w:space="0"/>
            </w:tcBorders>
            <w:vAlign w:val="center"/>
          </w:tcPr>
          <w:p w14:paraId="1D0C948C">
            <w:pPr>
              <w:widowControl/>
              <w:jc w:val="center"/>
              <w:rPr>
                <w:rFonts w:hint="eastAsia" w:ascii="宋体" w:hAnsi="宋体" w:eastAsia="宋体" w:cs="宋体"/>
                <w:color w:val="000000"/>
                <w:sz w:val="18"/>
                <w:szCs w:val="18"/>
              </w:rPr>
            </w:pPr>
          </w:p>
        </w:tc>
        <w:tc>
          <w:tcPr>
            <w:tcW w:w="591" w:type="dxa"/>
            <w:tcBorders>
              <w:top w:val="single" w:color="auto" w:sz="4" w:space="0"/>
              <w:left w:val="single" w:color="auto" w:sz="4" w:space="0"/>
              <w:bottom w:val="single" w:color="auto" w:sz="4" w:space="0"/>
              <w:right w:val="single" w:color="auto" w:sz="4" w:space="0"/>
            </w:tcBorders>
            <w:vAlign w:val="center"/>
          </w:tcPr>
          <w:p w14:paraId="35120BDF">
            <w:pPr>
              <w:widowControl/>
              <w:jc w:val="center"/>
              <w:rPr>
                <w:rFonts w:hint="eastAsia" w:ascii="宋体" w:hAnsi="宋体" w:eastAsia="宋体" w:cs="宋体"/>
                <w:color w:val="000000"/>
                <w:sz w:val="18"/>
                <w:szCs w:val="18"/>
              </w:rPr>
            </w:pPr>
          </w:p>
        </w:tc>
        <w:tc>
          <w:tcPr>
            <w:tcW w:w="519" w:type="dxa"/>
            <w:tcBorders>
              <w:top w:val="single" w:color="auto" w:sz="4" w:space="0"/>
              <w:left w:val="single" w:color="auto" w:sz="4" w:space="0"/>
              <w:bottom w:val="single" w:color="auto" w:sz="4" w:space="0"/>
              <w:right w:val="single" w:color="auto" w:sz="4" w:space="0"/>
            </w:tcBorders>
            <w:vAlign w:val="center"/>
          </w:tcPr>
          <w:p w14:paraId="5954E0CD">
            <w:pPr>
              <w:widowControl/>
              <w:jc w:val="center"/>
              <w:rPr>
                <w:rFonts w:hint="eastAsia" w:ascii="宋体" w:hAnsi="宋体" w:eastAsia="宋体" w:cs="宋体"/>
                <w:color w:val="000000"/>
                <w:sz w:val="18"/>
                <w:szCs w:val="18"/>
              </w:rPr>
            </w:pPr>
          </w:p>
        </w:tc>
        <w:tc>
          <w:tcPr>
            <w:tcW w:w="636" w:type="dxa"/>
            <w:tcBorders>
              <w:top w:val="single" w:color="auto" w:sz="4" w:space="0"/>
              <w:left w:val="nil"/>
              <w:bottom w:val="single" w:color="auto" w:sz="4" w:space="0"/>
              <w:right w:val="single" w:color="auto" w:sz="4" w:space="0"/>
            </w:tcBorders>
            <w:vAlign w:val="center"/>
          </w:tcPr>
          <w:p w14:paraId="1654607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592" w:type="dxa"/>
            <w:tcBorders>
              <w:top w:val="single" w:color="auto" w:sz="4" w:space="0"/>
              <w:left w:val="nil"/>
              <w:bottom w:val="single" w:color="auto" w:sz="4" w:space="0"/>
              <w:right w:val="single" w:color="auto" w:sz="4" w:space="0"/>
            </w:tcBorders>
            <w:vAlign w:val="center"/>
          </w:tcPr>
          <w:p w14:paraId="330D7E8E">
            <w:pPr>
              <w:widowControl/>
              <w:jc w:val="left"/>
              <w:rPr>
                <w:rFonts w:hint="eastAsia" w:ascii="宋体" w:hAnsi="宋体" w:eastAsia="宋体" w:cs="宋体"/>
                <w:color w:val="000000"/>
                <w:sz w:val="18"/>
                <w:szCs w:val="18"/>
              </w:rPr>
            </w:pPr>
          </w:p>
        </w:tc>
        <w:tc>
          <w:tcPr>
            <w:tcW w:w="510" w:type="dxa"/>
            <w:tcBorders>
              <w:top w:val="single" w:color="auto" w:sz="4" w:space="0"/>
              <w:left w:val="nil"/>
              <w:bottom w:val="single" w:color="auto" w:sz="4" w:space="0"/>
              <w:right w:val="single" w:color="auto" w:sz="4" w:space="0"/>
            </w:tcBorders>
            <w:vAlign w:val="center"/>
          </w:tcPr>
          <w:p w14:paraId="5FE55CE6">
            <w:pPr>
              <w:widowControl/>
              <w:jc w:val="left"/>
              <w:rPr>
                <w:rFonts w:hint="eastAsia" w:ascii="宋体" w:hAnsi="宋体" w:eastAsia="宋体" w:cs="宋体"/>
                <w:color w:val="000000"/>
                <w:sz w:val="18"/>
                <w:szCs w:val="18"/>
              </w:rPr>
            </w:pPr>
          </w:p>
        </w:tc>
        <w:tc>
          <w:tcPr>
            <w:tcW w:w="713" w:type="dxa"/>
            <w:tcBorders>
              <w:top w:val="single" w:color="auto" w:sz="4" w:space="0"/>
              <w:left w:val="nil"/>
              <w:bottom w:val="single" w:color="auto" w:sz="4" w:space="0"/>
              <w:right w:val="single" w:color="auto" w:sz="4" w:space="0"/>
            </w:tcBorders>
            <w:vAlign w:val="center"/>
          </w:tcPr>
          <w:p w14:paraId="1DBA77AF">
            <w:pPr>
              <w:widowControl/>
              <w:jc w:val="left"/>
              <w:rPr>
                <w:rFonts w:hint="eastAsia" w:ascii="宋体" w:hAnsi="宋体" w:eastAsia="宋体" w:cs="宋体"/>
                <w:color w:val="000000"/>
                <w:sz w:val="18"/>
                <w:szCs w:val="18"/>
              </w:rPr>
            </w:pPr>
          </w:p>
        </w:tc>
        <w:tc>
          <w:tcPr>
            <w:tcW w:w="712" w:type="dxa"/>
            <w:tcBorders>
              <w:top w:val="single" w:color="auto" w:sz="4" w:space="0"/>
              <w:left w:val="nil"/>
              <w:bottom w:val="single" w:color="auto" w:sz="4" w:space="0"/>
              <w:right w:val="single" w:color="auto" w:sz="4" w:space="0"/>
            </w:tcBorders>
            <w:vAlign w:val="center"/>
          </w:tcPr>
          <w:p w14:paraId="6B9E2B85">
            <w:pPr>
              <w:widowControl/>
              <w:jc w:val="left"/>
              <w:rPr>
                <w:rFonts w:hint="eastAsia" w:ascii="宋体" w:hAnsi="宋体" w:eastAsia="宋体" w:cs="宋体"/>
                <w:color w:val="000000"/>
                <w:sz w:val="18"/>
                <w:szCs w:val="18"/>
              </w:rPr>
            </w:pPr>
          </w:p>
        </w:tc>
        <w:tc>
          <w:tcPr>
            <w:tcW w:w="879" w:type="dxa"/>
            <w:tcBorders>
              <w:top w:val="single" w:color="auto" w:sz="4" w:space="0"/>
              <w:left w:val="nil"/>
              <w:bottom w:val="single" w:color="auto" w:sz="4" w:space="0"/>
              <w:right w:val="single" w:color="auto" w:sz="4" w:space="0"/>
            </w:tcBorders>
            <w:vAlign w:val="center"/>
          </w:tcPr>
          <w:p w14:paraId="2F5092C1">
            <w:pPr>
              <w:widowControl/>
              <w:jc w:val="left"/>
              <w:rPr>
                <w:rFonts w:hint="eastAsia" w:ascii="宋体" w:hAnsi="宋体" w:eastAsia="宋体" w:cs="宋体"/>
                <w:color w:val="000000"/>
                <w:sz w:val="18"/>
                <w:szCs w:val="18"/>
              </w:rPr>
            </w:pPr>
          </w:p>
        </w:tc>
      </w:tr>
      <w:bookmarkEnd w:id="0"/>
    </w:tbl>
    <w:p w14:paraId="5AC4D3AD">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C72525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3"/>
        <w:tblW w:w="5413" w:type="pct"/>
        <w:jc w:val="center"/>
        <w:tblLayout w:type="fixed"/>
        <w:tblCellMar>
          <w:top w:w="0" w:type="dxa"/>
          <w:left w:w="108" w:type="dxa"/>
          <w:bottom w:w="0" w:type="dxa"/>
          <w:right w:w="108" w:type="dxa"/>
        </w:tblCellMar>
      </w:tblPr>
      <w:tblGrid>
        <w:gridCol w:w="818"/>
        <w:gridCol w:w="1062"/>
        <w:gridCol w:w="574"/>
        <w:gridCol w:w="962"/>
        <w:gridCol w:w="515"/>
        <w:gridCol w:w="505"/>
        <w:gridCol w:w="588"/>
        <w:gridCol w:w="522"/>
        <w:gridCol w:w="633"/>
        <w:gridCol w:w="597"/>
        <w:gridCol w:w="518"/>
        <w:gridCol w:w="527"/>
        <w:gridCol w:w="582"/>
        <w:gridCol w:w="6"/>
        <w:gridCol w:w="1179"/>
      </w:tblGrid>
      <w:tr w14:paraId="6EC3A2A8">
        <w:tblPrEx>
          <w:tblCellMar>
            <w:top w:w="0" w:type="dxa"/>
            <w:left w:w="108" w:type="dxa"/>
            <w:bottom w:w="0" w:type="dxa"/>
            <w:right w:w="108" w:type="dxa"/>
          </w:tblCellMar>
        </w:tblPrEx>
        <w:trPr>
          <w:trHeight w:val="720" w:hRule="atLeast"/>
          <w:jc w:val="center"/>
        </w:trPr>
        <w:tc>
          <w:tcPr>
            <w:tcW w:w="1881" w:type="dxa"/>
            <w:gridSpan w:val="2"/>
            <w:tcBorders>
              <w:top w:val="single" w:color="auto" w:sz="4" w:space="0"/>
              <w:left w:val="single" w:color="auto" w:sz="4" w:space="0"/>
              <w:bottom w:val="single" w:color="auto" w:sz="4" w:space="0"/>
              <w:right w:val="single" w:color="auto" w:sz="4" w:space="0"/>
            </w:tcBorders>
            <w:vAlign w:val="center"/>
          </w:tcPr>
          <w:p w14:paraId="25D0B5A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7708" w:type="dxa"/>
            <w:gridSpan w:val="13"/>
            <w:tcBorders>
              <w:top w:val="single" w:color="auto" w:sz="4" w:space="0"/>
              <w:left w:val="nil"/>
              <w:bottom w:val="single" w:color="auto" w:sz="4" w:space="0"/>
              <w:right w:val="single" w:color="auto" w:sz="4" w:space="0"/>
            </w:tcBorders>
            <w:vAlign w:val="center"/>
          </w:tcPr>
          <w:p w14:paraId="16AF3AC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昌吉州2023年体育传统特色学校（项目）补助资金</w:t>
            </w:r>
          </w:p>
        </w:tc>
      </w:tr>
      <w:tr w14:paraId="320755F0">
        <w:tblPrEx>
          <w:tblCellMar>
            <w:top w:w="0" w:type="dxa"/>
            <w:left w:w="108" w:type="dxa"/>
            <w:bottom w:w="0" w:type="dxa"/>
            <w:right w:w="108" w:type="dxa"/>
          </w:tblCellMar>
        </w:tblPrEx>
        <w:trPr>
          <w:trHeight w:val="380" w:hRule="atLeast"/>
          <w:jc w:val="center"/>
        </w:trPr>
        <w:tc>
          <w:tcPr>
            <w:tcW w:w="1881" w:type="dxa"/>
            <w:gridSpan w:val="2"/>
            <w:tcBorders>
              <w:top w:val="single" w:color="auto" w:sz="4" w:space="0"/>
              <w:left w:val="single" w:color="auto" w:sz="4" w:space="0"/>
              <w:bottom w:val="single" w:color="auto" w:sz="4" w:space="0"/>
              <w:right w:val="single" w:color="auto" w:sz="4" w:space="0"/>
            </w:tcBorders>
            <w:vAlign w:val="center"/>
          </w:tcPr>
          <w:p w14:paraId="2238E633">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144" w:type="dxa"/>
            <w:gridSpan w:val="5"/>
            <w:tcBorders>
              <w:top w:val="single" w:color="auto" w:sz="4" w:space="0"/>
              <w:left w:val="nil"/>
              <w:bottom w:val="single" w:color="auto" w:sz="4" w:space="0"/>
              <w:right w:val="single" w:color="auto" w:sz="4" w:space="0"/>
            </w:tcBorders>
            <w:vAlign w:val="center"/>
          </w:tcPr>
          <w:p w14:paraId="4F2107B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155" w:type="dxa"/>
            <w:gridSpan w:val="2"/>
            <w:tcBorders>
              <w:top w:val="single" w:color="auto" w:sz="4" w:space="0"/>
              <w:left w:val="nil"/>
              <w:bottom w:val="single" w:color="auto" w:sz="4" w:space="0"/>
              <w:right w:val="single" w:color="auto" w:sz="4" w:space="0"/>
            </w:tcBorders>
            <w:vAlign w:val="center"/>
          </w:tcPr>
          <w:p w14:paraId="746B9A7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3409" w:type="dxa"/>
            <w:gridSpan w:val="6"/>
            <w:tcBorders>
              <w:top w:val="single" w:color="auto" w:sz="4" w:space="0"/>
              <w:left w:val="nil"/>
              <w:bottom w:val="single" w:color="auto" w:sz="4" w:space="0"/>
              <w:right w:val="single" w:color="auto" w:sz="4" w:space="0"/>
            </w:tcBorders>
            <w:vAlign w:val="center"/>
          </w:tcPr>
          <w:p w14:paraId="62E4222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昌吉市第九小学</w:t>
            </w:r>
          </w:p>
        </w:tc>
      </w:tr>
      <w:tr w14:paraId="3738780C">
        <w:tblPrEx>
          <w:tblCellMar>
            <w:top w:w="0" w:type="dxa"/>
            <w:left w:w="108" w:type="dxa"/>
            <w:bottom w:w="0" w:type="dxa"/>
            <w:right w:w="108" w:type="dxa"/>
          </w:tblCellMar>
        </w:tblPrEx>
        <w:trPr>
          <w:trHeight w:val="380" w:hRule="atLeast"/>
          <w:jc w:val="center"/>
        </w:trPr>
        <w:tc>
          <w:tcPr>
            <w:tcW w:w="819" w:type="dxa"/>
            <w:vMerge w:val="restart"/>
            <w:tcBorders>
              <w:top w:val="nil"/>
              <w:left w:val="single" w:color="auto" w:sz="4" w:space="0"/>
              <w:bottom w:val="single" w:color="auto" w:sz="4" w:space="0"/>
              <w:right w:val="single" w:color="auto" w:sz="4" w:space="0"/>
            </w:tcBorders>
            <w:vAlign w:val="center"/>
          </w:tcPr>
          <w:p w14:paraId="25905A5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636" w:type="dxa"/>
            <w:gridSpan w:val="2"/>
            <w:tcBorders>
              <w:top w:val="single" w:color="auto" w:sz="4" w:space="0"/>
              <w:left w:val="nil"/>
              <w:bottom w:val="single" w:color="auto" w:sz="4" w:space="0"/>
              <w:right w:val="single" w:color="auto" w:sz="4" w:space="0"/>
            </w:tcBorders>
            <w:vAlign w:val="center"/>
          </w:tcPr>
          <w:p w14:paraId="75330DAE">
            <w:pPr>
              <w:widowControl/>
              <w:jc w:val="center"/>
              <w:rPr>
                <w:rFonts w:hint="eastAsia" w:ascii="宋体" w:hAnsi="宋体" w:eastAsia="宋体" w:cs="宋体"/>
                <w:color w:val="000000"/>
                <w:sz w:val="18"/>
                <w:szCs w:val="18"/>
              </w:rPr>
            </w:pPr>
          </w:p>
        </w:tc>
        <w:tc>
          <w:tcPr>
            <w:tcW w:w="962" w:type="dxa"/>
            <w:tcBorders>
              <w:top w:val="single" w:color="auto" w:sz="4" w:space="0"/>
              <w:left w:val="nil"/>
              <w:bottom w:val="single" w:color="auto" w:sz="4" w:space="0"/>
              <w:right w:val="single" w:color="auto" w:sz="4" w:space="0"/>
            </w:tcBorders>
            <w:vAlign w:val="center"/>
          </w:tcPr>
          <w:p w14:paraId="1050514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608" w:type="dxa"/>
            <w:gridSpan w:val="3"/>
            <w:tcBorders>
              <w:top w:val="single" w:color="auto" w:sz="4" w:space="0"/>
              <w:left w:val="nil"/>
              <w:bottom w:val="single" w:color="auto" w:sz="4" w:space="0"/>
              <w:right w:val="single" w:color="auto" w:sz="4" w:space="0"/>
            </w:tcBorders>
            <w:vAlign w:val="center"/>
          </w:tcPr>
          <w:p w14:paraId="2E9A5A63">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155" w:type="dxa"/>
            <w:gridSpan w:val="2"/>
            <w:tcBorders>
              <w:top w:val="single" w:color="auto" w:sz="4" w:space="0"/>
              <w:left w:val="nil"/>
              <w:bottom w:val="single" w:color="auto" w:sz="4" w:space="0"/>
              <w:right w:val="single" w:color="auto" w:sz="4" w:space="0"/>
            </w:tcBorders>
            <w:vAlign w:val="center"/>
          </w:tcPr>
          <w:p w14:paraId="564732D4">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15" w:type="dxa"/>
            <w:gridSpan w:val="2"/>
            <w:tcBorders>
              <w:top w:val="nil"/>
              <w:left w:val="nil"/>
              <w:bottom w:val="single" w:color="auto" w:sz="4" w:space="0"/>
              <w:right w:val="single" w:color="auto" w:sz="4" w:space="0"/>
            </w:tcBorders>
            <w:vAlign w:val="center"/>
          </w:tcPr>
          <w:p w14:paraId="6BF856A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109" w:type="dxa"/>
            <w:gridSpan w:val="2"/>
            <w:tcBorders>
              <w:top w:val="single" w:color="auto" w:sz="4" w:space="0"/>
              <w:left w:val="nil"/>
              <w:bottom w:val="single" w:color="auto" w:sz="4" w:space="0"/>
              <w:right w:val="single" w:color="auto" w:sz="4" w:space="0"/>
            </w:tcBorders>
            <w:vAlign w:val="center"/>
          </w:tcPr>
          <w:p w14:paraId="503D906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185" w:type="dxa"/>
            <w:gridSpan w:val="2"/>
            <w:tcBorders>
              <w:top w:val="nil"/>
              <w:left w:val="nil"/>
              <w:bottom w:val="single" w:color="auto" w:sz="4" w:space="0"/>
              <w:right w:val="single" w:color="auto" w:sz="4" w:space="0"/>
            </w:tcBorders>
            <w:vAlign w:val="center"/>
          </w:tcPr>
          <w:p w14:paraId="7F43924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1FDE7F9">
        <w:tblPrEx>
          <w:tblCellMar>
            <w:top w:w="0" w:type="dxa"/>
            <w:left w:w="108" w:type="dxa"/>
            <w:bottom w:w="0" w:type="dxa"/>
            <w:right w:w="108" w:type="dxa"/>
          </w:tblCellMar>
        </w:tblPrEx>
        <w:trPr>
          <w:trHeight w:val="380" w:hRule="atLeast"/>
          <w:jc w:val="center"/>
        </w:trPr>
        <w:tc>
          <w:tcPr>
            <w:tcW w:w="819" w:type="dxa"/>
            <w:vMerge w:val="continue"/>
            <w:tcBorders>
              <w:top w:val="nil"/>
              <w:left w:val="single" w:color="auto" w:sz="4" w:space="0"/>
              <w:bottom w:val="single" w:color="auto" w:sz="4" w:space="0"/>
              <w:right w:val="single" w:color="auto" w:sz="4" w:space="0"/>
            </w:tcBorders>
            <w:vAlign w:val="center"/>
          </w:tcPr>
          <w:p w14:paraId="0D73F8FA">
            <w:pPr>
              <w:widowControl/>
              <w:jc w:val="left"/>
              <w:rPr>
                <w:rFonts w:hint="eastAsia" w:ascii="宋体" w:hAnsi="宋体" w:eastAsia="宋体" w:cs="宋体"/>
                <w:color w:val="000000"/>
                <w:sz w:val="18"/>
                <w:szCs w:val="18"/>
              </w:rPr>
            </w:pPr>
          </w:p>
        </w:tc>
        <w:tc>
          <w:tcPr>
            <w:tcW w:w="1636" w:type="dxa"/>
            <w:gridSpan w:val="2"/>
            <w:tcBorders>
              <w:top w:val="single" w:color="auto" w:sz="4" w:space="0"/>
              <w:left w:val="nil"/>
              <w:bottom w:val="single" w:color="auto" w:sz="4" w:space="0"/>
              <w:right w:val="single" w:color="auto" w:sz="4" w:space="0"/>
            </w:tcBorders>
            <w:vAlign w:val="center"/>
          </w:tcPr>
          <w:p w14:paraId="2370A9C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962" w:type="dxa"/>
            <w:tcBorders>
              <w:top w:val="single" w:color="auto" w:sz="4" w:space="0"/>
              <w:left w:val="nil"/>
              <w:bottom w:val="single" w:color="auto" w:sz="4" w:space="0"/>
              <w:right w:val="single" w:color="auto" w:sz="4" w:space="0"/>
            </w:tcBorders>
            <w:vAlign w:val="center"/>
          </w:tcPr>
          <w:p w14:paraId="3DDFBD4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608" w:type="dxa"/>
            <w:gridSpan w:val="3"/>
            <w:tcBorders>
              <w:top w:val="single" w:color="auto" w:sz="4" w:space="0"/>
              <w:left w:val="nil"/>
              <w:bottom w:val="single" w:color="auto" w:sz="4" w:space="0"/>
              <w:right w:val="single" w:color="auto" w:sz="4" w:space="0"/>
            </w:tcBorders>
            <w:vAlign w:val="center"/>
          </w:tcPr>
          <w:p w14:paraId="4EFE48F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155" w:type="dxa"/>
            <w:gridSpan w:val="2"/>
            <w:tcBorders>
              <w:top w:val="single" w:color="auto" w:sz="4" w:space="0"/>
              <w:left w:val="nil"/>
              <w:bottom w:val="single" w:color="auto" w:sz="4" w:space="0"/>
              <w:right w:val="single" w:color="auto" w:sz="4" w:space="0"/>
            </w:tcBorders>
            <w:vAlign w:val="center"/>
          </w:tcPr>
          <w:p w14:paraId="7ACDCCF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115" w:type="dxa"/>
            <w:gridSpan w:val="2"/>
            <w:tcBorders>
              <w:top w:val="nil"/>
              <w:left w:val="nil"/>
              <w:bottom w:val="single" w:color="auto" w:sz="4" w:space="0"/>
              <w:right w:val="single" w:color="auto" w:sz="4" w:space="0"/>
            </w:tcBorders>
            <w:vAlign w:val="center"/>
          </w:tcPr>
          <w:p w14:paraId="3456E27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109" w:type="dxa"/>
            <w:gridSpan w:val="2"/>
            <w:tcBorders>
              <w:top w:val="single" w:color="auto" w:sz="4" w:space="0"/>
              <w:left w:val="nil"/>
              <w:bottom w:val="single" w:color="auto" w:sz="4" w:space="0"/>
              <w:right w:val="single" w:color="auto" w:sz="4" w:space="0"/>
            </w:tcBorders>
            <w:vAlign w:val="center"/>
          </w:tcPr>
          <w:p w14:paraId="51440A6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185" w:type="dxa"/>
            <w:gridSpan w:val="2"/>
            <w:tcBorders>
              <w:top w:val="nil"/>
              <w:left w:val="nil"/>
              <w:bottom w:val="single" w:color="auto" w:sz="4" w:space="0"/>
              <w:right w:val="single" w:color="auto" w:sz="4" w:space="0"/>
            </w:tcBorders>
            <w:vAlign w:val="center"/>
          </w:tcPr>
          <w:p w14:paraId="0B15015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3AD27E1">
        <w:tblPrEx>
          <w:tblCellMar>
            <w:top w:w="0" w:type="dxa"/>
            <w:left w:w="108" w:type="dxa"/>
            <w:bottom w:w="0" w:type="dxa"/>
            <w:right w:w="108" w:type="dxa"/>
          </w:tblCellMar>
        </w:tblPrEx>
        <w:trPr>
          <w:trHeight w:val="380" w:hRule="atLeast"/>
          <w:jc w:val="center"/>
        </w:trPr>
        <w:tc>
          <w:tcPr>
            <w:tcW w:w="819" w:type="dxa"/>
            <w:vMerge w:val="continue"/>
            <w:tcBorders>
              <w:top w:val="nil"/>
              <w:left w:val="single" w:color="auto" w:sz="4" w:space="0"/>
              <w:bottom w:val="single" w:color="auto" w:sz="4" w:space="0"/>
              <w:right w:val="single" w:color="auto" w:sz="4" w:space="0"/>
            </w:tcBorders>
            <w:vAlign w:val="center"/>
          </w:tcPr>
          <w:p w14:paraId="03853181">
            <w:pPr>
              <w:widowControl/>
              <w:jc w:val="left"/>
              <w:rPr>
                <w:rFonts w:hint="eastAsia" w:ascii="宋体" w:hAnsi="宋体" w:eastAsia="宋体" w:cs="宋体"/>
                <w:color w:val="000000"/>
                <w:sz w:val="18"/>
                <w:szCs w:val="18"/>
              </w:rPr>
            </w:pPr>
          </w:p>
        </w:tc>
        <w:tc>
          <w:tcPr>
            <w:tcW w:w="1636" w:type="dxa"/>
            <w:gridSpan w:val="2"/>
            <w:tcBorders>
              <w:top w:val="single" w:color="auto" w:sz="4" w:space="0"/>
              <w:left w:val="nil"/>
              <w:bottom w:val="single" w:color="auto" w:sz="4" w:space="0"/>
              <w:right w:val="single" w:color="auto" w:sz="4" w:space="0"/>
            </w:tcBorders>
            <w:vAlign w:val="center"/>
          </w:tcPr>
          <w:p w14:paraId="5F25E32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962" w:type="dxa"/>
            <w:tcBorders>
              <w:top w:val="single" w:color="auto" w:sz="4" w:space="0"/>
              <w:left w:val="nil"/>
              <w:bottom w:val="single" w:color="auto" w:sz="4" w:space="0"/>
              <w:right w:val="single" w:color="auto" w:sz="4" w:space="0"/>
            </w:tcBorders>
            <w:vAlign w:val="center"/>
          </w:tcPr>
          <w:p w14:paraId="38CCD6F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608" w:type="dxa"/>
            <w:gridSpan w:val="3"/>
            <w:tcBorders>
              <w:top w:val="single" w:color="auto" w:sz="4" w:space="0"/>
              <w:left w:val="nil"/>
              <w:bottom w:val="single" w:color="auto" w:sz="4" w:space="0"/>
              <w:right w:val="single" w:color="auto" w:sz="4" w:space="0"/>
            </w:tcBorders>
            <w:vAlign w:val="center"/>
          </w:tcPr>
          <w:p w14:paraId="22DB1D1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155" w:type="dxa"/>
            <w:gridSpan w:val="2"/>
            <w:tcBorders>
              <w:top w:val="single" w:color="auto" w:sz="4" w:space="0"/>
              <w:left w:val="nil"/>
              <w:bottom w:val="single" w:color="auto" w:sz="4" w:space="0"/>
              <w:right w:val="single" w:color="auto" w:sz="4" w:space="0"/>
            </w:tcBorders>
            <w:vAlign w:val="center"/>
          </w:tcPr>
          <w:p w14:paraId="0030494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115" w:type="dxa"/>
            <w:gridSpan w:val="2"/>
            <w:tcBorders>
              <w:top w:val="nil"/>
              <w:left w:val="nil"/>
              <w:bottom w:val="single" w:color="auto" w:sz="4" w:space="0"/>
              <w:right w:val="single" w:color="auto" w:sz="4" w:space="0"/>
            </w:tcBorders>
            <w:vAlign w:val="center"/>
          </w:tcPr>
          <w:p w14:paraId="6AD0BD9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109" w:type="dxa"/>
            <w:gridSpan w:val="2"/>
            <w:tcBorders>
              <w:top w:val="single" w:color="auto" w:sz="4" w:space="0"/>
              <w:left w:val="nil"/>
              <w:bottom w:val="single" w:color="auto" w:sz="4" w:space="0"/>
              <w:right w:val="single" w:color="auto" w:sz="4" w:space="0"/>
            </w:tcBorders>
            <w:vAlign w:val="center"/>
          </w:tcPr>
          <w:p w14:paraId="7C151BB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185" w:type="dxa"/>
            <w:gridSpan w:val="2"/>
            <w:tcBorders>
              <w:top w:val="nil"/>
              <w:left w:val="nil"/>
              <w:bottom w:val="single" w:color="auto" w:sz="4" w:space="0"/>
              <w:right w:val="single" w:color="auto" w:sz="4" w:space="0"/>
            </w:tcBorders>
            <w:vAlign w:val="center"/>
          </w:tcPr>
          <w:p w14:paraId="7358D30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43AF94C">
        <w:tblPrEx>
          <w:tblCellMar>
            <w:top w:w="0" w:type="dxa"/>
            <w:left w:w="108" w:type="dxa"/>
            <w:bottom w:w="0" w:type="dxa"/>
            <w:right w:w="108" w:type="dxa"/>
          </w:tblCellMar>
        </w:tblPrEx>
        <w:trPr>
          <w:trHeight w:val="380" w:hRule="atLeast"/>
          <w:jc w:val="center"/>
        </w:trPr>
        <w:tc>
          <w:tcPr>
            <w:tcW w:w="819" w:type="dxa"/>
            <w:vMerge w:val="continue"/>
            <w:tcBorders>
              <w:top w:val="nil"/>
              <w:left w:val="single" w:color="auto" w:sz="4" w:space="0"/>
              <w:bottom w:val="single" w:color="auto" w:sz="4" w:space="0"/>
              <w:right w:val="single" w:color="auto" w:sz="4" w:space="0"/>
            </w:tcBorders>
            <w:vAlign w:val="center"/>
          </w:tcPr>
          <w:p w14:paraId="19E88C1F">
            <w:pPr>
              <w:widowControl/>
              <w:jc w:val="left"/>
              <w:rPr>
                <w:rFonts w:hint="eastAsia" w:ascii="宋体" w:hAnsi="宋体" w:eastAsia="宋体" w:cs="宋体"/>
                <w:color w:val="000000"/>
                <w:sz w:val="18"/>
                <w:szCs w:val="18"/>
              </w:rPr>
            </w:pPr>
          </w:p>
        </w:tc>
        <w:tc>
          <w:tcPr>
            <w:tcW w:w="1636" w:type="dxa"/>
            <w:gridSpan w:val="2"/>
            <w:tcBorders>
              <w:top w:val="single" w:color="auto" w:sz="4" w:space="0"/>
              <w:left w:val="nil"/>
              <w:bottom w:val="single" w:color="auto" w:sz="4" w:space="0"/>
              <w:right w:val="single" w:color="auto" w:sz="4" w:space="0"/>
            </w:tcBorders>
            <w:vAlign w:val="center"/>
          </w:tcPr>
          <w:p w14:paraId="0DA9E675">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962" w:type="dxa"/>
            <w:tcBorders>
              <w:top w:val="single" w:color="auto" w:sz="4" w:space="0"/>
              <w:left w:val="nil"/>
              <w:bottom w:val="single" w:color="auto" w:sz="4" w:space="0"/>
              <w:right w:val="single" w:color="auto" w:sz="4" w:space="0"/>
            </w:tcBorders>
            <w:vAlign w:val="center"/>
          </w:tcPr>
          <w:p w14:paraId="307B33D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608" w:type="dxa"/>
            <w:gridSpan w:val="3"/>
            <w:tcBorders>
              <w:top w:val="single" w:color="auto" w:sz="4" w:space="0"/>
              <w:left w:val="nil"/>
              <w:bottom w:val="single" w:color="auto" w:sz="4" w:space="0"/>
              <w:right w:val="single" w:color="auto" w:sz="4" w:space="0"/>
            </w:tcBorders>
            <w:vAlign w:val="center"/>
          </w:tcPr>
          <w:p w14:paraId="78A45B7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55" w:type="dxa"/>
            <w:gridSpan w:val="2"/>
            <w:tcBorders>
              <w:top w:val="single" w:color="auto" w:sz="4" w:space="0"/>
              <w:left w:val="nil"/>
              <w:bottom w:val="single" w:color="auto" w:sz="4" w:space="0"/>
              <w:right w:val="single" w:color="auto" w:sz="4" w:space="0"/>
            </w:tcBorders>
            <w:vAlign w:val="center"/>
          </w:tcPr>
          <w:p w14:paraId="0EFC5F9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15" w:type="dxa"/>
            <w:gridSpan w:val="2"/>
            <w:tcBorders>
              <w:top w:val="nil"/>
              <w:left w:val="nil"/>
              <w:bottom w:val="single" w:color="auto" w:sz="4" w:space="0"/>
              <w:right w:val="single" w:color="auto" w:sz="4" w:space="0"/>
            </w:tcBorders>
            <w:vAlign w:val="center"/>
          </w:tcPr>
          <w:p w14:paraId="255C997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109" w:type="dxa"/>
            <w:gridSpan w:val="2"/>
            <w:tcBorders>
              <w:top w:val="single" w:color="auto" w:sz="4" w:space="0"/>
              <w:left w:val="nil"/>
              <w:bottom w:val="single" w:color="auto" w:sz="4" w:space="0"/>
              <w:right w:val="single" w:color="auto" w:sz="4" w:space="0"/>
            </w:tcBorders>
            <w:vAlign w:val="center"/>
          </w:tcPr>
          <w:p w14:paraId="710C3B1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185" w:type="dxa"/>
            <w:gridSpan w:val="2"/>
            <w:tcBorders>
              <w:top w:val="nil"/>
              <w:left w:val="nil"/>
              <w:bottom w:val="single" w:color="auto" w:sz="4" w:space="0"/>
              <w:right w:val="single" w:color="auto" w:sz="4" w:space="0"/>
            </w:tcBorders>
            <w:vAlign w:val="center"/>
          </w:tcPr>
          <w:p w14:paraId="59B4C1A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64C8FB7">
        <w:tblPrEx>
          <w:tblCellMar>
            <w:top w:w="0" w:type="dxa"/>
            <w:left w:w="108" w:type="dxa"/>
            <w:bottom w:w="0" w:type="dxa"/>
            <w:right w:w="108" w:type="dxa"/>
          </w:tblCellMar>
        </w:tblPrEx>
        <w:trPr>
          <w:trHeight w:val="360" w:hRule="atLeast"/>
          <w:jc w:val="center"/>
        </w:trPr>
        <w:tc>
          <w:tcPr>
            <w:tcW w:w="819" w:type="dxa"/>
            <w:vMerge w:val="restart"/>
            <w:tcBorders>
              <w:top w:val="nil"/>
              <w:left w:val="single" w:color="auto" w:sz="4" w:space="0"/>
              <w:bottom w:val="single" w:color="auto" w:sz="4" w:space="0"/>
              <w:right w:val="single" w:color="auto" w:sz="4" w:space="0"/>
            </w:tcBorders>
            <w:vAlign w:val="center"/>
          </w:tcPr>
          <w:p w14:paraId="1F3D7D57">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206" w:type="dxa"/>
            <w:gridSpan w:val="6"/>
            <w:tcBorders>
              <w:top w:val="single" w:color="auto" w:sz="4" w:space="0"/>
              <w:left w:val="nil"/>
              <w:bottom w:val="single" w:color="auto" w:sz="4" w:space="0"/>
              <w:right w:val="single" w:color="auto" w:sz="4" w:space="0"/>
            </w:tcBorders>
            <w:vAlign w:val="center"/>
          </w:tcPr>
          <w:p w14:paraId="0637A7B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564" w:type="dxa"/>
            <w:gridSpan w:val="8"/>
            <w:tcBorders>
              <w:top w:val="single" w:color="auto" w:sz="4" w:space="0"/>
              <w:left w:val="nil"/>
              <w:bottom w:val="single" w:color="auto" w:sz="4" w:space="0"/>
              <w:right w:val="single" w:color="auto" w:sz="4" w:space="0"/>
            </w:tcBorders>
            <w:vAlign w:val="center"/>
          </w:tcPr>
          <w:p w14:paraId="65F218A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34D485F">
        <w:tblPrEx>
          <w:tblCellMar>
            <w:top w:w="0" w:type="dxa"/>
            <w:left w:w="108" w:type="dxa"/>
            <w:bottom w:w="0" w:type="dxa"/>
            <w:right w:w="108" w:type="dxa"/>
          </w:tblCellMar>
        </w:tblPrEx>
        <w:trPr>
          <w:trHeight w:val="820" w:hRule="atLeast"/>
          <w:jc w:val="center"/>
        </w:trPr>
        <w:tc>
          <w:tcPr>
            <w:tcW w:w="819" w:type="dxa"/>
            <w:vMerge w:val="continue"/>
            <w:tcBorders>
              <w:top w:val="nil"/>
              <w:left w:val="single" w:color="auto" w:sz="4" w:space="0"/>
              <w:bottom w:val="single" w:color="auto" w:sz="4" w:space="0"/>
              <w:right w:val="single" w:color="auto" w:sz="4" w:space="0"/>
            </w:tcBorders>
            <w:vAlign w:val="center"/>
          </w:tcPr>
          <w:p w14:paraId="6FDED2D4">
            <w:pPr>
              <w:widowControl/>
              <w:jc w:val="left"/>
              <w:rPr>
                <w:rFonts w:hint="eastAsia" w:ascii="宋体" w:hAnsi="宋体" w:eastAsia="宋体" w:cs="宋体"/>
                <w:color w:val="000000"/>
                <w:sz w:val="18"/>
                <w:szCs w:val="18"/>
              </w:rPr>
            </w:pPr>
          </w:p>
        </w:tc>
        <w:tc>
          <w:tcPr>
            <w:tcW w:w="4206" w:type="dxa"/>
            <w:gridSpan w:val="6"/>
            <w:tcBorders>
              <w:top w:val="single" w:color="auto" w:sz="4" w:space="0"/>
              <w:left w:val="nil"/>
              <w:bottom w:val="single" w:color="auto" w:sz="4" w:space="0"/>
              <w:right w:val="single" w:color="auto" w:sz="4" w:space="0"/>
            </w:tcBorders>
            <w:vAlign w:val="center"/>
          </w:tcPr>
          <w:p w14:paraId="3355638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该项目为年中追加项目，项目资金12万元，组织足球培训一期和购买一批足球装备器材，该项目为丰富学生课余活动，加强学生身体素质，该项目的实施有效提高学生身体素质。</w:t>
            </w:r>
          </w:p>
        </w:tc>
        <w:tc>
          <w:tcPr>
            <w:tcW w:w="4564" w:type="dxa"/>
            <w:gridSpan w:val="8"/>
            <w:tcBorders>
              <w:top w:val="single" w:color="auto" w:sz="4" w:space="0"/>
              <w:left w:val="nil"/>
              <w:bottom w:val="single" w:color="auto" w:sz="4" w:space="0"/>
              <w:right w:val="single" w:color="auto" w:sz="4" w:space="0"/>
            </w:tcBorders>
            <w:vAlign w:val="center"/>
          </w:tcPr>
          <w:p w14:paraId="249FAB4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截止2024年12月31日，组织参加足球培训1期，参加比赛1期，采购足球等运动装备1批，验收合格率达到100%，实际使用资金12.00万元，资金支付及时率达到100%，项目的实施有效的提高了学生身体素质。</w:t>
            </w:r>
          </w:p>
        </w:tc>
      </w:tr>
      <w:tr w14:paraId="417CF3D9">
        <w:tblPrEx>
          <w:tblCellMar>
            <w:top w:w="0" w:type="dxa"/>
            <w:left w:w="108" w:type="dxa"/>
            <w:bottom w:w="0" w:type="dxa"/>
            <w:right w:w="108" w:type="dxa"/>
          </w:tblCellMar>
        </w:tblPrEx>
        <w:trPr>
          <w:trHeight w:val="820" w:hRule="atLeast"/>
          <w:jc w:val="center"/>
        </w:trPr>
        <w:tc>
          <w:tcPr>
            <w:tcW w:w="819" w:type="dxa"/>
            <w:tcBorders>
              <w:top w:val="nil"/>
              <w:left w:val="single" w:color="auto" w:sz="4" w:space="0"/>
              <w:bottom w:val="single" w:color="auto" w:sz="4" w:space="0"/>
              <w:right w:val="single" w:color="auto" w:sz="4" w:space="0"/>
            </w:tcBorders>
            <w:vAlign w:val="center"/>
          </w:tcPr>
          <w:p w14:paraId="675727AD">
            <w:pPr>
              <w:widowControl/>
              <w:jc w:val="left"/>
              <w:rPr>
                <w:rFonts w:hint="eastAsia" w:ascii="宋体" w:hAnsi="宋体" w:eastAsia="宋体" w:cs="宋体"/>
                <w:color w:val="000000"/>
                <w:sz w:val="18"/>
                <w:szCs w:val="18"/>
              </w:rPr>
            </w:pPr>
          </w:p>
        </w:tc>
        <w:tc>
          <w:tcPr>
            <w:tcW w:w="1062" w:type="dxa"/>
            <w:tcBorders>
              <w:top w:val="nil"/>
              <w:left w:val="nil"/>
              <w:bottom w:val="single" w:color="auto" w:sz="4" w:space="0"/>
              <w:right w:val="single" w:color="auto" w:sz="4" w:space="0"/>
            </w:tcBorders>
            <w:vAlign w:val="center"/>
          </w:tcPr>
          <w:p w14:paraId="1604629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574" w:type="dxa"/>
            <w:tcBorders>
              <w:top w:val="nil"/>
              <w:left w:val="nil"/>
              <w:bottom w:val="single" w:color="auto" w:sz="4" w:space="0"/>
              <w:right w:val="single" w:color="auto" w:sz="4" w:space="0"/>
            </w:tcBorders>
            <w:vAlign w:val="center"/>
          </w:tcPr>
          <w:p w14:paraId="7883BA4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962" w:type="dxa"/>
            <w:tcBorders>
              <w:top w:val="single" w:color="auto" w:sz="4" w:space="0"/>
              <w:left w:val="nil"/>
              <w:bottom w:val="single" w:color="auto" w:sz="4" w:space="0"/>
              <w:right w:val="single" w:color="auto" w:sz="4" w:space="0"/>
            </w:tcBorders>
            <w:vAlign w:val="center"/>
          </w:tcPr>
          <w:p w14:paraId="2174EED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515" w:type="dxa"/>
            <w:tcBorders>
              <w:top w:val="nil"/>
              <w:left w:val="nil"/>
              <w:bottom w:val="single" w:color="auto" w:sz="4" w:space="0"/>
              <w:right w:val="single" w:color="auto" w:sz="4" w:space="0"/>
            </w:tcBorders>
            <w:vAlign w:val="center"/>
          </w:tcPr>
          <w:p w14:paraId="481DF86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505" w:type="dxa"/>
            <w:tcBorders>
              <w:top w:val="nil"/>
              <w:left w:val="nil"/>
              <w:bottom w:val="single" w:color="auto" w:sz="4" w:space="0"/>
              <w:right w:val="single" w:color="auto" w:sz="4" w:space="0"/>
            </w:tcBorders>
            <w:vAlign w:val="center"/>
          </w:tcPr>
          <w:p w14:paraId="58F5729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588" w:type="dxa"/>
            <w:tcBorders>
              <w:top w:val="nil"/>
              <w:left w:val="nil"/>
              <w:bottom w:val="single" w:color="auto" w:sz="4" w:space="0"/>
              <w:right w:val="single" w:color="auto" w:sz="4" w:space="0"/>
            </w:tcBorders>
            <w:vAlign w:val="center"/>
          </w:tcPr>
          <w:p w14:paraId="2661049A">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522" w:type="dxa"/>
            <w:tcBorders>
              <w:top w:val="nil"/>
              <w:left w:val="nil"/>
              <w:bottom w:val="single" w:color="auto" w:sz="4" w:space="0"/>
              <w:right w:val="single" w:color="auto" w:sz="4" w:space="0"/>
            </w:tcBorders>
            <w:vAlign w:val="center"/>
          </w:tcPr>
          <w:p w14:paraId="115979B8">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633" w:type="dxa"/>
            <w:tcBorders>
              <w:top w:val="nil"/>
              <w:left w:val="nil"/>
              <w:bottom w:val="single" w:color="auto" w:sz="4" w:space="0"/>
              <w:right w:val="single" w:color="auto" w:sz="4" w:space="0"/>
            </w:tcBorders>
            <w:vAlign w:val="center"/>
          </w:tcPr>
          <w:p w14:paraId="0B37FFFA">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597" w:type="dxa"/>
            <w:tcBorders>
              <w:top w:val="nil"/>
              <w:left w:val="nil"/>
              <w:bottom w:val="single" w:color="auto" w:sz="4" w:space="0"/>
              <w:right w:val="single" w:color="auto" w:sz="4" w:space="0"/>
            </w:tcBorders>
            <w:vAlign w:val="center"/>
          </w:tcPr>
          <w:p w14:paraId="06518210">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518" w:type="dxa"/>
            <w:tcBorders>
              <w:top w:val="nil"/>
              <w:left w:val="nil"/>
              <w:bottom w:val="single" w:color="auto" w:sz="4" w:space="0"/>
              <w:right w:val="single" w:color="auto" w:sz="4" w:space="0"/>
            </w:tcBorders>
            <w:vAlign w:val="center"/>
          </w:tcPr>
          <w:p w14:paraId="05042CDB">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527" w:type="dxa"/>
            <w:tcBorders>
              <w:top w:val="nil"/>
              <w:left w:val="nil"/>
              <w:bottom w:val="single" w:color="auto" w:sz="4" w:space="0"/>
              <w:right w:val="single" w:color="auto" w:sz="4" w:space="0"/>
            </w:tcBorders>
            <w:vAlign w:val="center"/>
          </w:tcPr>
          <w:p w14:paraId="29FD5103">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582" w:type="dxa"/>
            <w:tcBorders>
              <w:top w:val="nil"/>
              <w:left w:val="nil"/>
              <w:bottom w:val="single" w:color="auto" w:sz="4" w:space="0"/>
              <w:right w:val="single" w:color="auto" w:sz="4" w:space="0"/>
            </w:tcBorders>
            <w:vAlign w:val="center"/>
          </w:tcPr>
          <w:p w14:paraId="71D98052">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185" w:type="dxa"/>
            <w:gridSpan w:val="2"/>
            <w:tcBorders>
              <w:top w:val="nil"/>
              <w:left w:val="nil"/>
              <w:bottom w:val="single" w:color="auto" w:sz="4" w:space="0"/>
              <w:right w:val="single" w:color="auto" w:sz="4" w:space="0"/>
            </w:tcBorders>
            <w:vAlign w:val="center"/>
          </w:tcPr>
          <w:p w14:paraId="5AAD1723">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偏差原因分析及改进措施</w:t>
            </w:r>
          </w:p>
        </w:tc>
      </w:tr>
      <w:tr w14:paraId="182DB4E4">
        <w:tblPrEx>
          <w:tblCellMar>
            <w:top w:w="0" w:type="dxa"/>
            <w:left w:w="108" w:type="dxa"/>
            <w:bottom w:w="0" w:type="dxa"/>
            <w:right w:w="108" w:type="dxa"/>
          </w:tblCellMar>
        </w:tblPrEx>
        <w:trPr>
          <w:trHeight w:val="800" w:hRule="atLeast"/>
          <w:jc w:val="center"/>
        </w:trPr>
        <w:tc>
          <w:tcPr>
            <w:tcW w:w="819" w:type="dxa"/>
            <w:vMerge w:val="restart"/>
            <w:tcBorders>
              <w:top w:val="nil"/>
              <w:left w:val="single" w:color="auto" w:sz="4" w:space="0"/>
              <w:right w:val="single" w:color="auto" w:sz="4" w:space="0"/>
            </w:tcBorders>
            <w:vAlign w:val="center"/>
          </w:tcPr>
          <w:p w14:paraId="0C50AE8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年度绩效指标完成情况</w:t>
            </w:r>
          </w:p>
        </w:tc>
        <w:tc>
          <w:tcPr>
            <w:tcW w:w="1062" w:type="dxa"/>
            <w:vMerge w:val="restart"/>
            <w:tcBorders>
              <w:top w:val="nil"/>
              <w:left w:val="nil"/>
              <w:right w:val="single" w:color="auto" w:sz="4" w:space="0"/>
            </w:tcBorders>
            <w:vAlign w:val="center"/>
          </w:tcPr>
          <w:p w14:paraId="73388AF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574" w:type="dxa"/>
            <w:tcBorders>
              <w:top w:val="nil"/>
              <w:left w:val="nil"/>
              <w:bottom w:val="single" w:color="auto" w:sz="4" w:space="0"/>
              <w:right w:val="single" w:color="auto" w:sz="4" w:space="0"/>
            </w:tcBorders>
            <w:vAlign w:val="center"/>
          </w:tcPr>
          <w:p w14:paraId="51AC401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962" w:type="dxa"/>
            <w:tcBorders>
              <w:top w:val="single" w:color="auto" w:sz="4" w:space="0"/>
              <w:left w:val="nil"/>
              <w:bottom w:val="single" w:color="auto" w:sz="4" w:space="0"/>
              <w:right w:val="single" w:color="auto" w:sz="4" w:space="0"/>
            </w:tcBorders>
            <w:vAlign w:val="center"/>
          </w:tcPr>
          <w:p w14:paraId="0F9685FF">
            <w:pPr>
              <w:widowControl/>
              <w:jc w:val="left"/>
              <w:rPr>
                <w:rFonts w:hint="eastAsia" w:ascii="等线" w:hAnsi="等线" w:eastAsia="等线" w:cs="Times New Roman"/>
                <w:color w:val="000000"/>
                <w:kern w:val="2"/>
                <w:sz w:val="18"/>
                <w:szCs w:val="18"/>
                <w14:ligatures w14:val="standardContextual"/>
              </w:rPr>
            </w:pPr>
            <w:r>
              <w:rPr>
                <w:rFonts w:hint="eastAsia" w:ascii="等线" w:hAnsi="等线" w:eastAsia="等线" w:cs="Times New Roman"/>
                <w:color w:val="000000"/>
                <w:kern w:val="2"/>
                <w:sz w:val="18"/>
                <w:szCs w:val="18"/>
                <w14:ligatures w14:val="standardContextual"/>
              </w:rPr>
              <w:t>组织足球培训参赛等</w:t>
            </w:r>
          </w:p>
        </w:tc>
        <w:tc>
          <w:tcPr>
            <w:tcW w:w="515" w:type="dxa"/>
            <w:tcBorders>
              <w:top w:val="nil"/>
              <w:left w:val="nil"/>
              <w:bottom w:val="single" w:color="auto" w:sz="4" w:space="0"/>
              <w:right w:val="single" w:color="auto" w:sz="4" w:space="0"/>
            </w:tcBorders>
            <w:vAlign w:val="center"/>
          </w:tcPr>
          <w:p w14:paraId="58FFC5D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05" w:type="dxa"/>
            <w:tcBorders>
              <w:top w:val="nil"/>
              <w:left w:val="nil"/>
              <w:bottom w:val="single" w:color="auto" w:sz="4" w:space="0"/>
              <w:right w:val="single" w:color="auto" w:sz="4" w:space="0"/>
            </w:tcBorders>
            <w:vAlign w:val="center"/>
          </w:tcPr>
          <w:p w14:paraId="4E969C1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=1期</w:t>
            </w:r>
          </w:p>
        </w:tc>
        <w:tc>
          <w:tcPr>
            <w:tcW w:w="588" w:type="dxa"/>
            <w:tcBorders>
              <w:top w:val="nil"/>
              <w:left w:val="nil"/>
              <w:bottom w:val="single" w:color="auto" w:sz="4" w:space="0"/>
              <w:right w:val="single" w:color="auto" w:sz="4" w:space="0"/>
            </w:tcBorders>
            <w:vAlign w:val="center"/>
          </w:tcPr>
          <w:p w14:paraId="4EEE6BD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=1期</w:t>
            </w:r>
          </w:p>
        </w:tc>
        <w:tc>
          <w:tcPr>
            <w:tcW w:w="522" w:type="dxa"/>
            <w:tcBorders>
              <w:top w:val="nil"/>
              <w:left w:val="nil"/>
              <w:bottom w:val="single" w:color="auto" w:sz="4" w:space="0"/>
              <w:right w:val="single" w:color="auto" w:sz="4" w:space="0"/>
            </w:tcBorders>
            <w:vAlign w:val="center"/>
          </w:tcPr>
          <w:p w14:paraId="2902665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4787C6A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7" w:type="dxa"/>
            <w:tcBorders>
              <w:top w:val="nil"/>
              <w:left w:val="nil"/>
              <w:bottom w:val="single" w:color="auto" w:sz="4" w:space="0"/>
              <w:right w:val="single" w:color="auto" w:sz="4" w:space="0"/>
            </w:tcBorders>
            <w:vAlign w:val="center"/>
          </w:tcPr>
          <w:p w14:paraId="7A66DAA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8" w:type="dxa"/>
            <w:tcBorders>
              <w:top w:val="nil"/>
              <w:left w:val="nil"/>
              <w:bottom w:val="single" w:color="auto" w:sz="4" w:space="0"/>
              <w:right w:val="single" w:color="auto" w:sz="4" w:space="0"/>
            </w:tcBorders>
            <w:vAlign w:val="center"/>
          </w:tcPr>
          <w:p w14:paraId="1F424DC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527" w:type="dxa"/>
            <w:tcBorders>
              <w:top w:val="nil"/>
              <w:left w:val="nil"/>
              <w:bottom w:val="single" w:color="auto" w:sz="4" w:space="0"/>
              <w:right w:val="single" w:color="auto" w:sz="4" w:space="0"/>
            </w:tcBorders>
            <w:vAlign w:val="center"/>
          </w:tcPr>
          <w:p w14:paraId="6B05E45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582" w:type="dxa"/>
            <w:tcBorders>
              <w:top w:val="nil"/>
              <w:left w:val="nil"/>
              <w:bottom w:val="single" w:color="auto" w:sz="4" w:space="0"/>
              <w:right w:val="single" w:color="auto" w:sz="4" w:space="0"/>
            </w:tcBorders>
            <w:vAlign w:val="center"/>
          </w:tcPr>
          <w:p w14:paraId="4F3287D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185" w:type="dxa"/>
            <w:gridSpan w:val="2"/>
            <w:tcBorders>
              <w:top w:val="nil"/>
              <w:left w:val="nil"/>
              <w:bottom w:val="single" w:color="auto" w:sz="4" w:space="0"/>
              <w:right w:val="single" w:color="auto" w:sz="4" w:space="0"/>
            </w:tcBorders>
            <w:vAlign w:val="center"/>
          </w:tcPr>
          <w:p w14:paraId="277A5FC9">
            <w:pPr>
              <w:widowControl/>
              <w:jc w:val="center"/>
              <w:rPr>
                <w:rFonts w:hint="eastAsia" w:ascii="等线" w:hAnsi="等线" w:eastAsia="等线" w:cs="Times New Roman"/>
                <w:color w:val="000000"/>
                <w:kern w:val="2"/>
                <w:sz w:val="18"/>
                <w:szCs w:val="18"/>
                <w14:ligatures w14:val="standardContextual"/>
              </w:rPr>
            </w:pPr>
          </w:p>
        </w:tc>
      </w:tr>
      <w:tr w14:paraId="59DD4C53">
        <w:tblPrEx>
          <w:tblCellMar>
            <w:top w:w="0" w:type="dxa"/>
            <w:left w:w="108" w:type="dxa"/>
            <w:bottom w:w="0" w:type="dxa"/>
            <w:right w:w="108" w:type="dxa"/>
          </w:tblCellMar>
        </w:tblPrEx>
        <w:trPr>
          <w:trHeight w:val="800" w:hRule="atLeast"/>
          <w:jc w:val="center"/>
        </w:trPr>
        <w:tc>
          <w:tcPr>
            <w:tcW w:w="819" w:type="dxa"/>
            <w:vMerge w:val="continue"/>
            <w:tcBorders>
              <w:left w:val="single" w:color="auto" w:sz="4" w:space="0"/>
              <w:right w:val="single" w:color="auto" w:sz="4" w:space="0"/>
            </w:tcBorders>
            <w:vAlign w:val="center"/>
          </w:tcPr>
          <w:p w14:paraId="01B98E52">
            <w:pPr>
              <w:widowControl/>
              <w:jc w:val="left"/>
              <w:rPr>
                <w:rFonts w:hint="eastAsia" w:ascii="宋体" w:hAnsi="宋体" w:eastAsia="宋体" w:cs="宋体"/>
                <w:color w:val="000000"/>
                <w:sz w:val="18"/>
                <w:szCs w:val="18"/>
              </w:rPr>
            </w:pPr>
          </w:p>
        </w:tc>
        <w:tc>
          <w:tcPr>
            <w:tcW w:w="1062" w:type="dxa"/>
            <w:vMerge w:val="continue"/>
            <w:tcBorders>
              <w:left w:val="nil"/>
              <w:right w:val="single" w:color="auto" w:sz="4" w:space="0"/>
            </w:tcBorders>
            <w:vAlign w:val="center"/>
          </w:tcPr>
          <w:p w14:paraId="050A45A1">
            <w:pPr>
              <w:widowControl/>
              <w:jc w:val="center"/>
              <w:rPr>
                <w:rFonts w:hint="eastAsia" w:ascii="宋体" w:hAnsi="宋体" w:eastAsia="宋体" w:cs="宋体"/>
                <w:color w:val="000000"/>
                <w:sz w:val="18"/>
                <w:szCs w:val="18"/>
              </w:rPr>
            </w:pPr>
          </w:p>
        </w:tc>
        <w:tc>
          <w:tcPr>
            <w:tcW w:w="574" w:type="dxa"/>
            <w:tcBorders>
              <w:top w:val="nil"/>
              <w:left w:val="nil"/>
              <w:bottom w:val="single" w:color="auto" w:sz="4" w:space="0"/>
              <w:right w:val="single" w:color="auto" w:sz="4" w:space="0"/>
            </w:tcBorders>
            <w:vAlign w:val="center"/>
          </w:tcPr>
          <w:p w14:paraId="1799776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962" w:type="dxa"/>
            <w:tcBorders>
              <w:top w:val="single" w:color="auto" w:sz="4" w:space="0"/>
              <w:left w:val="nil"/>
              <w:bottom w:val="single" w:color="auto" w:sz="4" w:space="0"/>
              <w:right w:val="single" w:color="auto" w:sz="4" w:space="0"/>
            </w:tcBorders>
            <w:vAlign w:val="center"/>
          </w:tcPr>
          <w:p w14:paraId="155D0217">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购买足球装备器材</w:t>
            </w:r>
          </w:p>
        </w:tc>
        <w:tc>
          <w:tcPr>
            <w:tcW w:w="515" w:type="dxa"/>
            <w:tcBorders>
              <w:top w:val="nil"/>
              <w:left w:val="nil"/>
              <w:bottom w:val="single" w:color="auto" w:sz="4" w:space="0"/>
              <w:right w:val="single" w:color="auto" w:sz="4" w:space="0"/>
            </w:tcBorders>
            <w:vAlign w:val="center"/>
          </w:tcPr>
          <w:p w14:paraId="3AF008A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05" w:type="dxa"/>
            <w:tcBorders>
              <w:top w:val="nil"/>
              <w:left w:val="nil"/>
              <w:bottom w:val="single" w:color="auto" w:sz="4" w:space="0"/>
              <w:right w:val="single" w:color="auto" w:sz="4" w:space="0"/>
            </w:tcBorders>
            <w:vAlign w:val="center"/>
          </w:tcPr>
          <w:p w14:paraId="704D82E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588" w:type="dxa"/>
            <w:tcBorders>
              <w:top w:val="nil"/>
              <w:left w:val="nil"/>
              <w:bottom w:val="single" w:color="auto" w:sz="4" w:space="0"/>
              <w:right w:val="single" w:color="auto" w:sz="4" w:space="0"/>
            </w:tcBorders>
            <w:vAlign w:val="center"/>
          </w:tcPr>
          <w:p w14:paraId="565D845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522" w:type="dxa"/>
            <w:tcBorders>
              <w:top w:val="nil"/>
              <w:left w:val="nil"/>
              <w:bottom w:val="single" w:color="auto" w:sz="4" w:space="0"/>
              <w:right w:val="single" w:color="auto" w:sz="4" w:space="0"/>
            </w:tcBorders>
            <w:vAlign w:val="center"/>
          </w:tcPr>
          <w:p w14:paraId="4E1C11C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78FAF96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7" w:type="dxa"/>
            <w:tcBorders>
              <w:top w:val="nil"/>
              <w:left w:val="nil"/>
              <w:bottom w:val="single" w:color="auto" w:sz="4" w:space="0"/>
              <w:right w:val="single" w:color="auto" w:sz="4" w:space="0"/>
            </w:tcBorders>
            <w:vAlign w:val="center"/>
          </w:tcPr>
          <w:p w14:paraId="20F124A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8" w:type="dxa"/>
            <w:tcBorders>
              <w:top w:val="nil"/>
              <w:left w:val="nil"/>
              <w:bottom w:val="single" w:color="auto" w:sz="4" w:space="0"/>
              <w:right w:val="single" w:color="auto" w:sz="4" w:space="0"/>
            </w:tcBorders>
            <w:vAlign w:val="center"/>
          </w:tcPr>
          <w:p w14:paraId="4E0A6E5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527" w:type="dxa"/>
            <w:tcBorders>
              <w:top w:val="nil"/>
              <w:left w:val="nil"/>
              <w:bottom w:val="single" w:color="auto" w:sz="4" w:space="0"/>
              <w:right w:val="single" w:color="auto" w:sz="4" w:space="0"/>
            </w:tcBorders>
            <w:vAlign w:val="center"/>
          </w:tcPr>
          <w:p w14:paraId="26ABA8A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582" w:type="dxa"/>
            <w:tcBorders>
              <w:top w:val="nil"/>
              <w:left w:val="nil"/>
              <w:bottom w:val="single" w:color="auto" w:sz="4" w:space="0"/>
              <w:right w:val="single" w:color="auto" w:sz="4" w:space="0"/>
            </w:tcBorders>
            <w:vAlign w:val="center"/>
          </w:tcPr>
          <w:p w14:paraId="1869C89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185" w:type="dxa"/>
            <w:gridSpan w:val="2"/>
            <w:tcBorders>
              <w:top w:val="nil"/>
              <w:left w:val="nil"/>
              <w:bottom w:val="single" w:color="auto" w:sz="4" w:space="0"/>
              <w:right w:val="single" w:color="auto" w:sz="4" w:space="0"/>
            </w:tcBorders>
            <w:vAlign w:val="center"/>
          </w:tcPr>
          <w:p w14:paraId="511F31FA">
            <w:pPr>
              <w:widowControl/>
              <w:jc w:val="center"/>
              <w:rPr>
                <w:rFonts w:hint="eastAsia" w:ascii="宋体" w:hAnsi="宋体" w:eastAsia="宋体" w:cs="宋体"/>
                <w:color w:val="000000"/>
                <w:sz w:val="18"/>
                <w:szCs w:val="18"/>
              </w:rPr>
            </w:pPr>
          </w:p>
        </w:tc>
      </w:tr>
      <w:tr w14:paraId="4FFE413D">
        <w:tblPrEx>
          <w:tblCellMar>
            <w:top w:w="0" w:type="dxa"/>
            <w:left w:w="108" w:type="dxa"/>
            <w:bottom w:w="0" w:type="dxa"/>
            <w:right w:w="108" w:type="dxa"/>
          </w:tblCellMar>
        </w:tblPrEx>
        <w:trPr>
          <w:trHeight w:val="800" w:hRule="atLeast"/>
          <w:jc w:val="center"/>
        </w:trPr>
        <w:tc>
          <w:tcPr>
            <w:tcW w:w="819" w:type="dxa"/>
            <w:vMerge w:val="continue"/>
            <w:tcBorders>
              <w:left w:val="single" w:color="auto" w:sz="4" w:space="0"/>
              <w:right w:val="single" w:color="auto" w:sz="4" w:space="0"/>
            </w:tcBorders>
            <w:vAlign w:val="center"/>
          </w:tcPr>
          <w:p w14:paraId="5ABE88EA">
            <w:pPr>
              <w:widowControl/>
              <w:jc w:val="left"/>
              <w:rPr>
                <w:rFonts w:hint="eastAsia" w:ascii="宋体" w:hAnsi="宋体" w:eastAsia="宋体" w:cs="宋体"/>
                <w:color w:val="000000"/>
                <w:sz w:val="18"/>
                <w:szCs w:val="18"/>
              </w:rPr>
            </w:pPr>
          </w:p>
        </w:tc>
        <w:tc>
          <w:tcPr>
            <w:tcW w:w="1062" w:type="dxa"/>
            <w:vMerge w:val="continue"/>
            <w:tcBorders>
              <w:left w:val="nil"/>
              <w:right w:val="single" w:color="auto" w:sz="4" w:space="0"/>
            </w:tcBorders>
            <w:vAlign w:val="center"/>
          </w:tcPr>
          <w:p w14:paraId="3F036AB1">
            <w:pPr>
              <w:widowControl/>
              <w:jc w:val="center"/>
              <w:rPr>
                <w:rFonts w:hint="eastAsia" w:ascii="宋体" w:hAnsi="宋体" w:eastAsia="宋体" w:cs="宋体"/>
                <w:color w:val="000000"/>
                <w:sz w:val="18"/>
                <w:szCs w:val="18"/>
              </w:rPr>
            </w:pPr>
          </w:p>
        </w:tc>
        <w:tc>
          <w:tcPr>
            <w:tcW w:w="574" w:type="dxa"/>
            <w:tcBorders>
              <w:top w:val="nil"/>
              <w:left w:val="nil"/>
              <w:bottom w:val="single" w:color="auto" w:sz="4" w:space="0"/>
              <w:right w:val="single" w:color="auto" w:sz="4" w:space="0"/>
            </w:tcBorders>
            <w:vAlign w:val="center"/>
          </w:tcPr>
          <w:p w14:paraId="5748B61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962" w:type="dxa"/>
            <w:tcBorders>
              <w:top w:val="single" w:color="auto" w:sz="4" w:space="0"/>
              <w:left w:val="nil"/>
              <w:bottom w:val="single" w:color="auto" w:sz="4" w:space="0"/>
              <w:right w:val="single" w:color="auto" w:sz="4" w:space="0"/>
            </w:tcBorders>
            <w:vAlign w:val="center"/>
          </w:tcPr>
          <w:p w14:paraId="739D2610">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验收合格率</w:t>
            </w:r>
          </w:p>
        </w:tc>
        <w:tc>
          <w:tcPr>
            <w:tcW w:w="515" w:type="dxa"/>
            <w:tcBorders>
              <w:top w:val="nil"/>
              <w:left w:val="nil"/>
              <w:bottom w:val="single" w:color="auto" w:sz="4" w:space="0"/>
              <w:right w:val="single" w:color="auto" w:sz="4" w:space="0"/>
            </w:tcBorders>
            <w:vAlign w:val="center"/>
          </w:tcPr>
          <w:p w14:paraId="6068AA5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05" w:type="dxa"/>
            <w:tcBorders>
              <w:top w:val="nil"/>
              <w:left w:val="nil"/>
              <w:bottom w:val="single" w:color="auto" w:sz="4" w:space="0"/>
              <w:right w:val="single" w:color="auto" w:sz="4" w:space="0"/>
            </w:tcBorders>
            <w:vAlign w:val="center"/>
          </w:tcPr>
          <w:p w14:paraId="053FB4E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88" w:type="dxa"/>
            <w:tcBorders>
              <w:top w:val="nil"/>
              <w:left w:val="nil"/>
              <w:bottom w:val="single" w:color="auto" w:sz="4" w:space="0"/>
              <w:right w:val="single" w:color="auto" w:sz="4" w:space="0"/>
            </w:tcBorders>
            <w:vAlign w:val="center"/>
          </w:tcPr>
          <w:p w14:paraId="4EAEA29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22" w:type="dxa"/>
            <w:tcBorders>
              <w:top w:val="nil"/>
              <w:left w:val="nil"/>
              <w:bottom w:val="single" w:color="auto" w:sz="4" w:space="0"/>
              <w:right w:val="single" w:color="auto" w:sz="4" w:space="0"/>
            </w:tcBorders>
            <w:vAlign w:val="center"/>
          </w:tcPr>
          <w:p w14:paraId="746642C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3367D3D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7" w:type="dxa"/>
            <w:tcBorders>
              <w:top w:val="nil"/>
              <w:left w:val="nil"/>
              <w:bottom w:val="single" w:color="auto" w:sz="4" w:space="0"/>
              <w:right w:val="single" w:color="auto" w:sz="4" w:space="0"/>
            </w:tcBorders>
            <w:vAlign w:val="center"/>
          </w:tcPr>
          <w:p w14:paraId="0B98AFE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8" w:type="dxa"/>
            <w:tcBorders>
              <w:top w:val="nil"/>
              <w:left w:val="nil"/>
              <w:bottom w:val="single" w:color="auto" w:sz="4" w:space="0"/>
              <w:right w:val="single" w:color="auto" w:sz="4" w:space="0"/>
            </w:tcBorders>
            <w:vAlign w:val="center"/>
          </w:tcPr>
          <w:p w14:paraId="0374B4D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527" w:type="dxa"/>
            <w:tcBorders>
              <w:top w:val="nil"/>
              <w:left w:val="nil"/>
              <w:bottom w:val="single" w:color="auto" w:sz="4" w:space="0"/>
              <w:right w:val="single" w:color="auto" w:sz="4" w:space="0"/>
            </w:tcBorders>
            <w:vAlign w:val="center"/>
          </w:tcPr>
          <w:p w14:paraId="54E8817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582" w:type="dxa"/>
            <w:tcBorders>
              <w:top w:val="nil"/>
              <w:left w:val="nil"/>
              <w:bottom w:val="single" w:color="auto" w:sz="4" w:space="0"/>
              <w:right w:val="single" w:color="auto" w:sz="4" w:space="0"/>
            </w:tcBorders>
            <w:vAlign w:val="center"/>
          </w:tcPr>
          <w:p w14:paraId="2320D3A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185" w:type="dxa"/>
            <w:gridSpan w:val="2"/>
            <w:tcBorders>
              <w:top w:val="nil"/>
              <w:left w:val="nil"/>
              <w:bottom w:val="single" w:color="auto" w:sz="4" w:space="0"/>
              <w:right w:val="single" w:color="auto" w:sz="4" w:space="0"/>
            </w:tcBorders>
            <w:vAlign w:val="center"/>
          </w:tcPr>
          <w:p w14:paraId="5D51C0E0">
            <w:pPr>
              <w:widowControl/>
              <w:jc w:val="center"/>
              <w:rPr>
                <w:rFonts w:hint="eastAsia" w:ascii="宋体" w:hAnsi="宋体" w:eastAsia="宋体" w:cs="宋体"/>
                <w:color w:val="000000"/>
                <w:sz w:val="18"/>
                <w:szCs w:val="18"/>
              </w:rPr>
            </w:pPr>
          </w:p>
        </w:tc>
      </w:tr>
      <w:tr w14:paraId="4C20C4EC">
        <w:tblPrEx>
          <w:tblCellMar>
            <w:top w:w="0" w:type="dxa"/>
            <w:left w:w="108" w:type="dxa"/>
            <w:bottom w:w="0" w:type="dxa"/>
            <w:right w:w="108" w:type="dxa"/>
          </w:tblCellMar>
        </w:tblPrEx>
        <w:trPr>
          <w:trHeight w:val="800" w:hRule="atLeast"/>
          <w:jc w:val="center"/>
        </w:trPr>
        <w:tc>
          <w:tcPr>
            <w:tcW w:w="819" w:type="dxa"/>
            <w:vMerge w:val="continue"/>
            <w:tcBorders>
              <w:left w:val="single" w:color="auto" w:sz="4" w:space="0"/>
              <w:right w:val="single" w:color="auto" w:sz="4" w:space="0"/>
            </w:tcBorders>
            <w:vAlign w:val="center"/>
          </w:tcPr>
          <w:p w14:paraId="579A9119">
            <w:pPr>
              <w:widowControl/>
              <w:jc w:val="left"/>
              <w:rPr>
                <w:rFonts w:hint="eastAsia" w:ascii="宋体" w:hAnsi="宋体" w:eastAsia="宋体" w:cs="宋体"/>
                <w:color w:val="000000"/>
                <w:sz w:val="18"/>
                <w:szCs w:val="18"/>
              </w:rPr>
            </w:pPr>
          </w:p>
        </w:tc>
        <w:tc>
          <w:tcPr>
            <w:tcW w:w="1062" w:type="dxa"/>
            <w:vMerge w:val="continue"/>
            <w:tcBorders>
              <w:left w:val="nil"/>
              <w:bottom w:val="single" w:color="auto" w:sz="4" w:space="0"/>
              <w:right w:val="single" w:color="auto" w:sz="4" w:space="0"/>
            </w:tcBorders>
            <w:vAlign w:val="center"/>
          </w:tcPr>
          <w:p w14:paraId="73A779D3">
            <w:pPr>
              <w:widowControl/>
              <w:jc w:val="center"/>
              <w:rPr>
                <w:rFonts w:hint="eastAsia" w:ascii="宋体" w:hAnsi="宋体" w:eastAsia="宋体" w:cs="宋体"/>
                <w:color w:val="000000"/>
                <w:sz w:val="18"/>
                <w:szCs w:val="18"/>
              </w:rPr>
            </w:pPr>
          </w:p>
        </w:tc>
        <w:tc>
          <w:tcPr>
            <w:tcW w:w="574" w:type="dxa"/>
            <w:tcBorders>
              <w:top w:val="nil"/>
              <w:left w:val="nil"/>
              <w:bottom w:val="single" w:color="auto" w:sz="4" w:space="0"/>
              <w:right w:val="single" w:color="auto" w:sz="4" w:space="0"/>
            </w:tcBorders>
            <w:vAlign w:val="center"/>
          </w:tcPr>
          <w:p w14:paraId="2C6C40D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962" w:type="dxa"/>
            <w:tcBorders>
              <w:top w:val="single" w:color="auto" w:sz="4" w:space="0"/>
              <w:left w:val="nil"/>
              <w:bottom w:val="single" w:color="auto" w:sz="4" w:space="0"/>
              <w:right w:val="single" w:color="auto" w:sz="4" w:space="0"/>
            </w:tcBorders>
            <w:vAlign w:val="center"/>
          </w:tcPr>
          <w:p w14:paraId="3AEB9765">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515" w:type="dxa"/>
            <w:tcBorders>
              <w:top w:val="nil"/>
              <w:left w:val="nil"/>
              <w:bottom w:val="single" w:color="auto" w:sz="4" w:space="0"/>
              <w:right w:val="single" w:color="auto" w:sz="4" w:space="0"/>
            </w:tcBorders>
            <w:vAlign w:val="center"/>
          </w:tcPr>
          <w:p w14:paraId="315EB77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05" w:type="dxa"/>
            <w:tcBorders>
              <w:top w:val="nil"/>
              <w:left w:val="nil"/>
              <w:bottom w:val="single" w:color="auto" w:sz="4" w:space="0"/>
              <w:right w:val="single" w:color="auto" w:sz="4" w:space="0"/>
            </w:tcBorders>
            <w:vAlign w:val="center"/>
          </w:tcPr>
          <w:p w14:paraId="3A3CBDD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88" w:type="dxa"/>
            <w:tcBorders>
              <w:top w:val="nil"/>
              <w:left w:val="nil"/>
              <w:bottom w:val="single" w:color="auto" w:sz="4" w:space="0"/>
              <w:right w:val="single" w:color="auto" w:sz="4" w:space="0"/>
            </w:tcBorders>
            <w:vAlign w:val="center"/>
          </w:tcPr>
          <w:p w14:paraId="106A1A3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22" w:type="dxa"/>
            <w:tcBorders>
              <w:top w:val="nil"/>
              <w:left w:val="nil"/>
              <w:bottom w:val="single" w:color="auto" w:sz="4" w:space="0"/>
              <w:right w:val="single" w:color="auto" w:sz="4" w:space="0"/>
            </w:tcBorders>
            <w:vAlign w:val="center"/>
          </w:tcPr>
          <w:p w14:paraId="7DC684E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023996C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7" w:type="dxa"/>
            <w:tcBorders>
              <w:top w:val="nil"/>
              <w:left w:val="nil"/>
              <w:bottom w:val="single" w:color="auto" w:sz="4" w:space="0"/>
              <w:right w:val="single" w:color="auto" w:sz="4" w:space="0"/>
            </w:tcBorders>
            <w:vAlign w:val="center"/>
          </w:tcPr>
          <w:p w14:paraId="5E1064B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8" w:type="dxa"/>
            <w:tcBorders>
              <w:top w:val="nil"/>
              <w:left w:val="nil"/>
              <w:bottom w:val="single" w:color="auto" w:sz="4" w:space="0"/>
              <w:right w:val="single" w:color="auto" w:sz="4" w:space="0"/>
            </w:tcBorders>
            <w:vAlign w:val="center"/>
          </w:tcPr>
          <w:p w14:paraId="3E96F15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527" w:type="dxa"/>
            <w:tcBorders>
              <w:top w:val="nil"/>
              <w:left w:val="nil"/>
              <w:bottom w:val="single" w:color="auto" w:sz="4" w:space="0"/>
              <w:right w:val="single" w:color="auto" w:sz="4" w:space="0"/>
            </w:tcBorders>
            <w:vAlign w:val="center"/>
          </w:tcPr>
          <w:p w14:paraId="042F33A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582" w:type="dxa"/>
            <w:tcBorders>
              <w:top w:val="nil"/>
              <w:left w:val="nil"/>
              <w:bottom w:val="single" w:color="auto" w:sz="4" w:space="0"/>
              <w:right w:val="single" w:color="auto" w:sz="4" w:space="0"/>
            </w:tcBorders>
            <w:vAlign w:val="center"/>
          </w:tcPr>
          <w:p w14:paraId="321CED9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185" w:type="dxa"/>
            <w:gridSpan w:val="2"/>
            <w:tcBorders>
              <w:top w:val="nil"/>
              <w:left w:val="nil"/>
              <w:bottom w:val="single" w:color="auto" w:sz="4" w:space="0"/>
              <w:right w:val="single" w:color="auto" w:sz="4" w:space="0"/>
            </w:tcBorders>
            <w:vAlign w:val="center"/>
          </w:tcPr>
          <w:p w14:paraId="6DC75007">
            <w:pPr>
              <w:widowControl/>
              <w:jc w:val="center"/>
              <w:rPr>
                <w:rFonts w:hint="eastAsia" w:ascii="宋体" w:hAnsi="宋体" w:eastAsia="宋体" w:cs="宋体"/>
                <w:color w:val="000000"/>
                <w:sz w:val="18"/>
                <w:szCs w:val="18"/>
              </w:rPr>
            </w:pPr>
          </w:p>
        </w:tc>
      </w:tr>
      <w:tr w14:paraId="2DB60D32">
        <w:tblPrEx>
          <w:tblCellMar>
            <w:top w:w="0" w:type="dxa"/>
            <w:left w:w="108" w:type="dxa"/>
            <w:bottom w:w="0" w:type="dxa"/>
            <w:right w:w="108" w:type="dxa"/>
          </w:tblCellMar>
        </w:tblPrEx>
        <w:trPr>
          <w:trHeight w:val="800" w:hRule="atLeast"/>
          <w:jc w:val="center"/>
        </w:trPr>
        <w:tc>
          <w:tcPr>
            <w:tcW w:w="819" w:type="dxa"/>
            <w:vMerge w:val="continue"/>
            <w:tcBorders>
              <w:left w:val="single" w:color="auto" w:sz="4" w:space="0"/>
              <w:right w:val="single" w:color="auto" w:sz="4" w:space="0"/>
            </w:tcBorders>
            <w:vAlign w:val="center"/>
          </w:tcPr>
          <w:p w14:paraId="0FA42317">
            <w:pPr>
              <w:widowControl/>
              <w:jc w:val="left"/>
              <w:rPr>
                <w:rFonts w:hint="eastAsia" w:ascii="宋体" w:hAnsi="宋体" w:eastAsia="宋体" w:cs="宋体"/>
                <w:color w:val="000000"/>
                <w:sz w:val="18"/>
                <w:szCs w:val="18"/>
              </w:rPr>
            </w:pPr>
          </w:p>
        </w:tc>
        <w:tc>
          <w:tcPr>
            <w:tcW w:w="1062" w:type="dxa"/>
            <w:vMerge w:val="restart"/>
            <w:tcBorders>
              <w:top w:val="nil"/>
              <w:left w:val="nil"/>
              <w:right w:val="single" w:color="auto" w:sz="4" w:space="0"/>
            </w:tcBorders>
            <w:vAlign w:val="center"/>
          </w:tcPr>
          <w:p w14:paraId="2188F9C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574" w:type="dxa"/>
            <w:tcBorders>
              <w:top w:val="nil"/>
              <w:left w:val="nil"/>
              <w:bottom w:val="single" w:color="auto" w:sz="4" w:space="0"/>
              <w:right w:val="single" w:color="auto" w:sz="4" w:space="0"/>
            </w:tcBorders>
            <w:vAlign w:val="center"/>
          </w:tcPr>
          <w:p w14:paraId="10F8C2C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962" w:type="dxa"/>
            <w:tcBorders>
              <w:top w:val="single" w:color="auto" w:sz="4" w:space="0"/>
              <w:left w:val="nil"/>
              <w:bottom w:val="single" w:color="auto" w:sz="4" w:space="0"/>
              <w:right w:val="single" w:color="auto" w:sz="4" w:space="0"/>
            </w:tcBorders>
            <w:vAlign w:val="center"/>
          </w:tcPr>
          <w:p w14:paraId="2D82E56A">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组织足球培训及参赛费用</w:t>
            </w:r>
          </w:p>
        </w:tc>
        <w:tc>
          <w:tcPr>
            <w:tcW w:w="515" w:type="dxa"/>
            <w:tcBorders>
              <w:top w:val="nil"/>
              <w:left w:val="nil"/>
              <w:bottom w:val="single" w:color="auto" w:sz="4" w:space="0"/>
              <w:right w:val="single" w:color="auto" w:sz="4" w:space="0"/>
            </w:tcBorders>
            <w:vAlign w:val="center"/>
          </w:tcPr>
          <w:p w14:paraId="158A590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505" w:type="dxa"/>
            <w:tcBorders>
              <w:top w:val="nil"/>
              <w:left w:val="nil"/>
              <w:bottom w:val="single" w:color="auto" w:sz="4" w:space="0"/>
              <w:right w:val="single" w:color="auto" w:sz="4" w:space="0"/>
            </w:tcBorders>
            <w:vAlign w:val="center"/>
          </w:tcPr>
          <w:p w14:paraId="47F302B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&lt;=0.64万元</w:t>
            </w:r>
          </w:p>
        </w:tc>
        <w:tc>
          <w:tcPr>
            <w:tcW w:w="588" w:type="dxa"/>
            <w:tcBorders>
              <w:top w:val="nil"/>
              <w:left w:val="nil"/>
              <w:bottom w:val="single" w:color="auto" w:sz="4" w:space="0"/>
              <w:right w:val="single" w:color="auto" w:sz="4" w:space="0"/>
            </w:tcBorders>
            <w:vAlign w:val="center"/>
          </w:tcPr>
          <w:p w14:paraId="52CB236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=0.64万元</w:t>
            </w:r>
          </w:p>
        </w:tc>
        <w:tc>
          <w:tcPr>
            <w:tcW w:w="522" w:type="dxa"/>
            <w:tcBorders>
              <w:top w:val="nil"/>
              <w:left w:val="nil"/>
              <w:bottom w:val="single" w:color="auto" w:sz="4" w:space="0"/>
              <w:right w:val="single" w:color="auto" w:sz="4" w:space="0"/>
            </w:tcBorders>
            <w:vAlign w:val="center"/>
          </w:tcPr>
          <w:p w14:paraId="3B31581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6847B65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597" w:type="dxa"/>
            <w:tcBorders>
              <w:top w:val="nil"/>
              <w:left w:val="nil"/>
              <w:bottom w:val="single" w:color="auto" w:sz="4" w:space="0"/>
              <w:right w:val="single" w:color="auto" w:sz="4" w:space="0"/>
            </w:tcBorders>
            <w:vAlign w:val="center"/>
          </w:tcPr>
          <w:p w14:paraId="7BF08DC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518" w:type="dxa"/>
            <w:tcBorders>
              <w:top w:val="nil"/>
              <w:left w:val="nil"/>
              <w:bottom w:val="single" w:color="auto" w:sz="4" w:space="0"/>
              <w:right w:val="single" w:color="auto" w:sz="4" w:space="0"/>
            </w:tcBorders>
            <w:vAlign w:val="center"/>
          </w:tcPr>
          <w:p w14:paraId="3137191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527" w:type="dxa"/>
            <w:tcBorders>
              <w:top w:val="nil"/>
              <w:left w:val="nil"/>
              <w:bottom w:val="single" w:color="auto" w:sz="4" w:space="0"/>
              <w:right w:val="single" w:color="auto" w:sz="4" w:space="0"/>
            </w:tcBorders>
            <w:vAlign w:val="center"/>
          </w:tcPr>
          <w:p w14:paraId="23DC609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582" w:type="dxa"/>
            <w:tcBorders>
              <w:top w:val="nil"/>
              <w:left w:val="nil"/>
              <w:bottom w:val="single" w:color="auto" w:sz="4" w:space="0"/>
              <w:right w:val="single" w:color="auto" w:sz="4" w:space="0"/>
            </w:tcBorders>
            <w:vAlign w:val="center"/>
          </w:tcPr>
          <w:p w14:paraId="62BB08A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185" w:type="dxa"/>
            <w:gridSpan w:val="2"/>
            <w:tcBorders>
              <w:top w:val="nil"/>
              <w:left w:val="nil"/>
              <w:bottom w:val="single" w:color="auto" w:sz="4" w:space="0"/>
              <w:right w:val="single" w:color="auto" w:sz="4" w:space="0"/>
            </w:tcBorders>
            <w:vAlign w:val="center"/>
          </w:tcPr>
          <w:p w14:paraId="377F5FCC">
            <w:pPr>
              <w:widowControl/>
              <w:jc w:val="center"/>
              <w:rPr>
                <w:rFonts w:hint="eastAsia" w:ascii="宋体" w:hAnsi="宋体" w:eastAsia="宋体" w:cs="宋体"/>
                <w:color w:val="000000"/>
                <w:sz w:val="18"/>
                <w:szCs w:val="18"/>
              </w:rPr>
            </w:pPr>
          </w:p>
        </w:tc>
      </w:tr>
      <w:tr w14:paraId="1056C1E9">
        <w:tblPrEx>
          <w:tblCellMar>
            <w:top w:w="0" w:type="dxa"/>
            <w:left w:w="108" w:type="dxa"/>
            <w:bottom w:w="0" w:type="dxa"/>
            <w:right w:w="108" w:type="dxa"/>
          </w:tblCellMar>
        </w:tblPrEx>
        <w:trPr>
          <w:trHeight w:val="800" w:hRule="atLeast"/>
          <w:jc w:val="center"/>
        </w:trPr>
        <w:tc>
          <w:tcPr>
            <w:tcW w:w="819" w:type="dxa"/>
            <w:vMerge w:val="continue"/>
            <w:tcBorders>
              <w:left w:val="single" w:color="auto" w:sz="4" w:space="0"/>
              <w:right w:val="single" w:color="auto" w:sz="4" w:space="0"/>
            </w:tcBorders>
            <w:vAlign w:val="center"/>
          </w:tcPr>
          <w:p w14:paraId="45FD1891">
            <w:pPr>
              <w:widowControl/>
              <w:jc w:val="left"/>
              <w:rPr>
                <w:rFonts w:hint="eastAsia" w:ascii="宋体" w:hAnsi="宋体" w:eastAsia="宋体" w:cs="宋体"/>
                <w:color w:val="000000"/>
                <w:sz w:val="18"/>
                <w:szCs w:val="18"/>
              </w:rPr>
            </w:pPr>
          </w:p>
        </w:tc>
        <w:tc>
          <w:tcPr>
            <w:tcW w:w="1062" w:type="dxa"/>
            <w:vMerge w:val="continue"/>
            <w:tcBorders>
              <w:left w:val="nil"/>
              <w:bottom w:val="single" w:color="auto" w:sz="4" w:space="0"/>
              <w:right w:val="single" w:color="auto" w:sz="4" w:space="0"/>
            </w:tcBorders>
            <w:vAlign w:val="center"/>
          </w:tcPr>
          <w:p w14:paraId="41AB979E">
            <w:pPr>
              <w:widowControl/>
              <w:jc w:val="center"/>
              <w:rPr>
                <w:rFonts w:hint="eastAsia" w:ascii="宋体" w:hAnsi="宋体" w:eastAsia="宋体" w:cs="宋体"/>
                <w:color w:val="000000"/>
                <w:sz w:val="18"/>
                <w:szCs w:val="18"/>
              </w:rPr>
            </w:pPr>
          </w:p>
        </w:tc>
        <w:tc>
          <w:tcPr>
            <w:tcW w:w="574" w:type="dxa"/>
            <w:tcBorders>
              <w:top w:val="nil"/>
              <w:left w:val="nil"/>
              <w:bottom w:val="single" w:color="auto" w:sz="4" w:space="0"/>
              <w:right w:val="single" w:color="auto" w:sz="4" w:space="0"/>
            </w:tcBorders>
            <w:vAlign w:val="center"/>
          </w:tcPr>
          <w:p w14:paraId="0F5AA29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962" w:type="dxa"/>
            <w:tcBorders>
              <w:top w:val="single" w:color="auto" w:sz="4" w:space="0"/>
              <w:left w:val="nil"/>
              <w:bottom w:val="single" w:color="auto" w:sz="4" w:space="0"/>
              <w:right w:val="single" w:color="auto" w:sz="4" w:space="0"/>
            </w:tcBorders>
            <w:vAlign w:val="center"/>
          </w:tcPr>
          <w:p w14:paraId="00286E9D">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购买足球器材装备等费用</w:t>
            </w:r>
          </w:p>
        </w:tc>
        <w:tc>
          <w:tcPr>
            <w:tcW w:w="515" w:type="dxa"/>
            <w:tcBorders>
              <w:top w:val="nil"/>
              <w:left w:val="nil"/>
              <w:bottom w:val="single" w:color="auto" w:sz="4" w:space="0"/>
              <w:right w:val="single" w:color="auto" w:sz="4" w:space="0"/>
            </w:tcBorders>
            <w:vAlign w:val="center"/>
          </w:tcPr>
          <w:p w14:paraId="72D05CB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w:t>
            </w:r>
          </w:p>
        </w:tc>
        <w:tc>
          <w:tcPr>
            <w:tcW w:w="505" w:type="dxa"/>
            <w:tcBorders>
              <w:top w:val="nil"/>
              <w:left w:val="nil"/>
              <w:bottom w:val="single" w:color="auto" w:sz="4" w:space="0"/>
              <w:right w:val="single" w:color="auto" w:sz="4" w:space="0"/>
            </w:tcBorders>
            <w:vAlign w:val="center"/>
          </w:tcPr>
          <w:p w14:paraId="5A95ED4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&lt;=11.36万元</w:t>
            </w:r>
          </w:p>
        </w:tc>
        <w:tc>
          <w:tcPr>
            <w:tcW w:w="588" w:type="dxa"/>
            <w:tcBorders>
              <w:top w:val="nil"/>
              <w:left w:val="nil"/>
              <w:bottom w:val="single" w:color="auto" w:sz="4" w:space="0"/>
              <w:right w:val="single" w:color="auto" w:sz="4" w:space="0"/>
            </w:tcBorders>
            <w:vAlign w:val="center"/>
          </w:tcPr>
          <w:p w14:paraId="6681504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=11.36万元</w:t>
            </w:r>
          </w:p>
        </w:tc>
        <w:tc>
          <w:tcPr>
            <w:tcW w:w="522" w:type="dxa"/>
            <w:tcBorders>
              <w:top w:val="nil"/>
              <w:left w:val="nil"/>
              <w:bottom w:val="single" w:color="auto" w:sz="4" w:space="0"/>
              <w:right w:val="single" w:color="auto" w:sz="4" w:space="0"/>
            </w:tcBorders>
            <w:vAlign w:val="center"/>
          </w:tcPr>
          <w:p w14:paraId="2FFA67D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5E17DC7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w:t>
            </w:r>
          </w:p>
        </w:tc>
        <w:tc>
          <w:tcPr>
            <w:tcW w:w="597" w:type="dxa"/>
            <w:tcBorders>
              <w:top w:val="nil"/>
              <w:left w:val="nil"/>
              <w:bottom w:val="single" w:color="auto" w:sz="4" w:space="0"/>
              <w:right w:val="single" w:color="auto" w:sz="4" w:space="0"/>
            </w:tcBorders>
            <w:vAlign w:val="center"/>
          </w:tcPr>
          <w:p w14:paraId="29F59FB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518" w:type="dxa"/>
            <w:tcBorders>
              <w:top w:val="nil"/>
              <w:left w:val="nil"/>
              <w:bottom w:val="single" w:color="auto" w:sz="4" w:space="0"/>
              <w:right w:val="single" w:color="auto" w:sz="4" w:space="0"/>
            </w:tcBorders>
            <w:vAlign w:val="center"/>
          </w:tcPr>
          <w:p w14:paraId="5EF0294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527" w:type="dxa"/>
            <w:tcBorders>
              <w:top w:val="nil"/>
              <w:left w:val="nil"/>
              <w:bottom w:val="single" w:color="auto" w:sz="4" w:space="0"/>
              <w:right w:val="single" w:color="auto" w:sz="4" w:space="0"/>
            </w:tcBorders>
            <w:vAlign w:val="center"/>
          </w:tcPr>
          <w:p w14:paraId="6CC1947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582" w:type="dxa"/>
            <w:tcBorders>
              <w:top w:val="nil"/>
              <w:left w:val="nil"/>
              <w:bottom w:val="single" w:color="auto" w:sz="4" w:space="0"/>
              <w:right w:val="single" w:color="auto" w:sz="4" w:space="0"/>
            </w:tcBorders>
            <w:vAlign w:val="center"/>
          </w:tcPr>
          <w:p w14:paraId="233548A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185" w:type="dxa"/>
            <w:gridSpan w:val="2"/>
            <w:tcBorders>
              <w:top w:val="nil"/>
              <w:left w:val="nil"/>
              <w:bottom w:val="single" w:color="auto" w:sz="4" w:space="0"/>
              <w:right w:val="single" w:color="auto" w:sz="4" w:space="0"/>
            </w:tcBorders>
            <w:vAlign w:val="center"/>
          </w:tcPr>
          <w:p w14:paraId="60AC0852">
            <w:pPr>
              <w:widowControl/>
              <w:jc w:val="center"/>
              <w:rPr>
                <w:rFonts w:hint="eastAsia" w:ascii="宋体" w:hAnsi="宋体" w:eastAsia="宋体" w:cs="宋体"/>
                <w:color w:val="000000"/>
                <w:sz w:val="18"/>
                <w:szCs w:val="18"/>
              </w:rPr>
            </w:pPr>
          </w:p>
        </w:tc>
      </w:tr>
      <w:tr w14:paraId="136FA8E8">
        <w:tblPrEx>
          <w:tblCellMar>
            <w:top w:w="0" w:type="dxa"/>
            <w:left w:w="108" w:type="dxa"/>
            <w:bottom w:w="0" w:type="dxa"/>
            <w:right w:w="108" w:type="dxa"/>
          </w:tblCellMar>
        </w:tblPrEx>
        <w:trPr>
          <w:trHeight w:val="800" w:hRule="atLeast"/>
          <w:jc w:val="center"/>
        </w:trPr>
        <w:tc>
          <w:tcPr>
            <w:tcW w:w="819" w:type="dxa"/>
            <w:vMerge w:val="continue"/>
            <w:tcBorders>
              <w:left w:val="single" w:color="auto" w:sz="4" w:space="0"/>
              <w:bottom w:val="single" w:color="auto" w:sz="4" w:space="0"/>
              <w:right w:val="single" w:color="auto" w:sz="4" w:space="0"/>
            </w:tcBorders>
            <w:vAlign w:val="center"/>
          </w:tcPr>
          <w:p w14:paraId="7A8B9FEF">
            <w:pPr>
              <w:widowControl/>
              <w:jc w:val="left"/>
              <w:rPr>
                <w:rFonts w:hint="eastAsia" w:ascii="宋体" w:hAnsi="宋体" w:eastAsia="宋体" w:cs="宋体"/>
                <w:color w:val="000000"/>
                <w:sz w:val="18"/>
                <w:szCs w:val="18"/>
              </w:rPr>
            </w:pPr>
          </w:p>
        </w:tc>
        <w:tc>
          <w:tcPr>
            <w:tcW w:w="1062" w:type="dxa"/>
            <w:tcBorders>
              <w:top w:val="nil"/>
              <w:left w:val="nil"/>
              <w:bottom w:val="single" w:color="auto" w:sz="4" w:space="0"/>
              <w:right w:val="single" w:color="auto" w:sz="4" w:space="0"/>
            </w:tcBorders>
            <w:vAlign w:val="center"/>
          </w:tcPr>
          <w:p w14:paraId="130E0C7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574" w:type="dxa"/>
            <w:tcBorders>
              <w:top w:val="nil"/>
              <w:left w:val="nil"/>
              <w:bottom w:val="single" w:color="auto" w:sz="4" w:space="0"/>
              <w:right w:val="single" w:color="auto" w:sz="4" w:space="0"/>
            </w:tcBorders>
            <w:vAlign w:val="center"/>
          </w:tcPr>
          <w:p w14:paraId="4299DC6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962" w:type="dxa"/>
            <w:tcBorders>
              <w:top w:val="single" w:color="auto" w:sz="4" w:space="0"/>
              <w:left w:val="nil"/>
              <w:bottom w:val="single" w:color="auto" w:sz="4" w:space="0"/>
              <w:right w:val="single" w:color="auto" w:sz="4" w:space="0"/>
            </w:tcBorders>
            <w:vAlign w:val="center"/>
          </w:tcPr>
          <w:p w14:paraId="04611C3A">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有效加强学生身体素质</w:t>
            </w:r>
          </w:p>
        </w:tc>
        <w:tc>
          <w:tcPr>
            <w:tcW w:w="515" w:type="dxa"/>
            <w:tcBorders>
              <w:top w:val="nil"/>
              <w:left w:val="nil"/>
              <w:bottom w:val="single" w:color="auto" w:sz="4" w:space="0"/>
              <w:right w:val="single" w:color="auto" w:sz="4" w:space="0"/>
            </w:tcBorders>
            <w:vAlign w:val="center"/>
          </w:tcPr>
          <w:p w14:paraId="54793FB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505" w:type="dxa"/>
            <w:tcBorders>
              <w:top w:val="nil"/>
              <w:left w:val="nil"/>
              <w:bottom w:val="single" w:color="auto" w:sz="4" w:space="0"/>
              <w:right w:val="single" w:color="auto" w:sz="4" w:space="0"/>
            </w:tcBorders>
            <w:vAlign w:val="center"/>
          </w:tcPr>
          <w:p w14:paraId="07E3992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有效加强</w:t>
            </w:r>
          </w:p>
        </w:tc>
        <w:tc>
          <w:tcPr>
            <w:tcW w:w="588" w:type="dxa"/>
            <w:tcBorders>
              <w:top w:val="nil"/>
              <w:left w:val="nil"/>
              <w:bottom w:val="single" w:color="auto" w:sz="4" w:space="0"/>
              <w:right w:val="single" w:color="auto" w:sz="4" w:space="0"/>
            </w:tcBorders>
            <w:vAlign w:val="center"/>
          </w:tcPr>
          <w:p w14:paraId="63EE283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522" w:type="dxa"/>
            <w:tcBorders>
              <w:top w:val="nil"/>
              <w:left w:val="nil"/>
              <w:bottom w:val="single" w:color="auto" w:sz="4" w:space="0"/>
              <w:right w:val="single" w:color="auto" w:sz="4" w:space="0"/>
            </w:tcBorders>
            <w:vAlign w:val="center"/>
          </w:tcPr>
          <w:p w14:paraId="5099BF8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579684C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597" w:type="dxa"/>
            <w:tcBorders>
              <w:top w:val="nil"/>
              <w:left w:val="nil"/>
              <w:bottom w:val="single" w:color="auto" w:sz="4" w:space="0"/>
              <w:right w:val="single" w:color="auto" w:sz="4" w:space="0"/>
            </w:tcBorders>
            <w:vAlign w:val="center"/>
          </w:tcPr>
          <w:p w14:paraId="0B2DC63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518" w:type="dxa"/>
            <w:tcBorders>
              <w:top w:val="nil"/>
              <w:left w:val="nil"/>
              <w:bottom w:val="single" w:color="auto" w:sz="4" w:space="0"/>
              <w:right w:val="single" w:color="auto" w:sz="4" w:space="0"/>
            </w:tcBorders>
            <w:vAlign w:val="center"/>
          </w:tcPr>
          <w:p w14:paraId="3FA7351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527" w:type="dxa"/>
            <w:tcBorders>
              <w:top w:val="nil"/>
              <w:left w:val="nil"/>
              <w:bottom w:val="single" w:color="auto" w:sz="4" w:space="0"/>
              <w:right w:val="single" w:color="auto" w:sz="4" w:space="0"/>
            </w:tcBorders>
            <w:vAlign w:val="center"/>
          </w:tcPr>
          <w:p w14:paraId="542BAA8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582" w:type="dxa"/>
            <w:tcBorders>
              <w:top w:val="nil"/>
              <w:left w:val="nil"/>
              <w:bottom w:val="single" w:color="auto" w:sz="4" w:space="0"/>
              <w:right w:val="single" w:color="auto" w:sz="4" w:space="0"/>
            </w:tcBorders>
            <w:vAlign w:val="center"/>
          </w:tcPr>
          <w:p w14:paraId="650385D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185" w:type="dxa"/>
            <w:gridSpan w:val="2"/>
            <w:tcBorders>
              <w:top w:val="nil"/>
              <w:left w:val="nil"/>
              <w:bottom w:val="single" w:color="auto" w:sz="4" w:space="0"/>
              <w:right w:val="single" w:color="auto" w:sz="4" w:space="0"/>
            </w:tcBorders>
            <w:vAlign w:val="center"/>
          </w:tcPr>
          <w:p w14:paraId="75984E92">
            <w:pPr>
              <w:widowControl/>
              <w:jc w:val="center"/>
              <w:rPr>
                <w:rFonts w:hint="eastAsia" w:ascii="宋体" w:hAnsi="宋体" w:eastAsia="宋体" w:cs="宋体"/>
                <w:color w:val="000000"/>
                <w:sz w:val="18"/>
                <w:szCs w:val="18"/>
              </w:rPr>
            </w:pPr>
          </w:p>
        </w:tc>
      </w:tr>
      <w:tr w14:paraId="34C729C4">
        <w:tblPrEx>
          <w:tblCellMar>
            <w:top w:w="0" w:type="dxa"/>
            <w:left w:w="108" w:type="dxa"/>
            <w:bottom w:w="0" w:type="dxa"/>
            <w:right w:w="108" w:type="dxa"/>
          </w:tblCellMar>
        </w:tblPrEx>
        <w:trPr>
          <w:trHeight w:val="520" w:hRule="atLeast"/>
          <w:jc w:val="center"/>
        </w:trPr>
        <w:tc>
          <w:tcPr>
            <w:tcW w:w="3417" w:type="dxa"/>
            <w:gridSpan w:val="4"/>
            <w:tcBorders>
              <w:top w:val="single" w:color="auto" w:sz="4" w:space="0"/>
              <w:left w:val="single" w:color="auto" w:sz="4" w:space="0"/>
              <w:bottom w:val="single" w:color="auto" w:sz="4" w:space="0"/>
              <w:right w:val="single" w:color="auto" w:sz="4" w:space="0"/>
            </w:tcBorders>
            <w:vAlign w:val="center"/>
          </w:tcPr>
          <w:p w14:paraId="12BF6EE2">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515" w:type="dxa"/>
            <w:tcBorders>
              <w:top w:val="single" w:color="auto" w:sz="4" w:space="0"/>
              <w:left w:val="single" w:color="auto" w:sz="4" w:space="0"/>
              <w:bottom w:val="single" w:color="auto" w:sz="4" w:space="0"/>
              <w:right w:val="single" w:color="auto" w:sz="4" w:space="0"/>
            </w:tcBorders>
            <w:vAlign w:val="center"/>
          </w:tcPr>
          <w:p w14:paraId="6D91F7D0">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505" w:type="dxa"/>
            <w:tcBorders>
              <w:top w:val="single" w:color="auto" w:sz="4" w:space="0"/>
              <w:left w:val="single" w:color="auto" w:sz="4" w:space="0"/>
              <w:bottom w:val="single" w:color="auto" w:sz="4" w:space="0"/>
              <w:right w:val="single" w:color="auto" w:sz="4" w:space="0"/>
            </w:tcBorders>
            <w:vAlign w:val="center"/>
          </w:tcPr>
          <w:p w14:paraId="725052C6">
            <w:pPr>
              <w:widowControl/>
              <w:jc w:val="center"/>
              <w:rPr>
                <w:rFonts w:hint="eastAsia" w:ascii="宋体" w:hAnsi="宋体" w:eastAsia="宋体" w:cs="宋体"/>
                <w:color w:val="000000"/>
                <w:sz w:val="18"/>
                <w:szCs w:val="18"/>
              </w:rPr>
            </w:pPr>
          </w:p>
        </w:tc>
        <w:tc>
          <w:tcPr>
            <w:tcW w:w="588" w:type="dxa"/>
            <w:tcBorders>
              <w:top w:val="single" w:color="auto" w:sz="4" w:space="0"/>
              <w:left w:val="single" w:color="auto" w:sz="4" w:space="0"/>
              <w:bottom w:val="single" w:color="auto" w:sz="4" w:space="0"/>
              <w:right w:val="single" w:color="auto" w:sz="4" w:space="0"/>
            </w:tcBorders>
            <w:vAlign w:val="center"/>
          </w:tcPr>
          <w:p w14:paraId="0B9F5180">
            <w:pPr>
              <w:widowControl/>
              <w:jc w:val="center"/>
              <w:rPr>
                <w:rFonts w:hint="eastAsia" w:ascii="宋体" w:hAnsi="宋体" w:eastAsia="宋体" w:cs="宋体"/>
                <w:color w:val="000000"/>
                <w:sz w:val="18"/>
                <w:szCs w:val="18"/>
              </w:rPr>
            </w:pPr>
          </w:p>
        </w:tc>
        <w:tc>
          <w:tcPr>
            <w:tcW w:w="522" w:type="dxa"/>
            <w:tcBorders>
              <w:top w:val="single" w:color="auto" w:sz="4" w:space="0"/>
              <w:left w:val="single" w:color="auto" w:sz="4" w:space="0"/>
              <w:bottom w:val="single" w:color="auto" w:sz="4" w:space="0"/>
              <w:right w:val="single" w:color="auto" w:sz="4" w:space="0"/>
            </w:tcBorders>
            <w:vAlign w:val="center"/>
          </w:tcPr>
          <w:p w14:paraId="15C133AE">
            <w:pPr>
              <w:widowControl/>
              <w:jc w:val="center"/>
              <w:rPr>
                <w:rFonts w:hint="eastAsia" w:ascii="宋体" w:hAnsi="宋体" w:eastAsia="宋体" w:cs="宋体"/>
                <w:color w:val="000000"/>
                <w:sz w:val="18"/>
                <w:szCs w:val="18"/>
              </w:rPr>
            </w:pPr>
          </w:p>
        </w:tc>
        <w:tc>
          <w:tcPr>
            <w:tcW w:w="633" w:type="dxa"/>
            <w:tcBorders>
              <w:top w:val="single" w:color="auto" w:sz="4" w:space="0"/>
              <w:left w:val="nil"/>
              <w:bottom w:val="single" w:color="auto" w:sz="4" w:space="0"/>
              <w:right w:val="single" w:color="auto" w:sz="4" w:space="0"/>
            </w:tcBorders>
            <w:vAlign w:val="center"/>
          </w:tcPr>
          <w:p w14:paraId="1F8C3AF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597" w:type="dxa"/>
            <w:tcBorders>
              <w:top w:val="single" w:color="auto" w:sz="4" w:space="0"/>
              <w:left w:val="nil"/>
              <w:bottom w:val="single" w:color="auto" w:sz="4" w:space="0"/>
              <w:right w:val="single" w:color="auto" w:sz="4" w:space="0"/>
            </w:tcBorders>
            <w:vAlign w:val="center"/>
          </w:tcPr>
          <w:p w14:paraId="06371D36">
            <w:pPr>
              <w:widowControl/>
              <w:jc w:val="left"/>
              <w:rPr>
                <w:rFonts w:hint="eastAsia" w:ascii="宋体" w:hAnsi="宋体" w:eastAsia="宋体" w:cs="宋体"/>
                <w:color w:val="000000"/>
                <w:sz w:val="18"/>
                <w:szCs w:val="18"/>
              </w:rPr>
            </w:pPr>
          </w:p>
        </w:tc>
        <w:tc>
          <w:tcPr>
            <w:tcW w:w="518" w:type="dxa"/>
            <w:tcBorders>
              <w:top w:val="single" w:color="auto" w:sz="4" w:space="0"/>
              <w:left w:val="nil"/>
              <w:bottom w:val="single" w:color="auto" w:sz="4" w:space="0"/>
              <w:right w:val="single" w:color="auto" w:sz="4" w:space="0"/>
            </w:tcBorders>
            <w:vAlign w:val="center"/>
          </w:tcPr>
          <w:p w14:paraId="6D4E2268">
            <w:pPr>
              <w:widowControl/>
              <w:jc w:val="left"/>
              <w:rPr>
                <w:rFonts w:hint="eastAsia" w:ascii="宋体" w:hAnsi="宋体" w:eastAsia="宋体" w:cs="宋体"/>
                <w:color w:val="000000"/>
                <w:sz w:val="18"/>
                <w:szCs w:val="18"/>
              </w:rPr>
            </w:pPr>
          </w:p>
        </w:tc>
        <w:tc>
          <w:tcPr>
            <w:tcW w:w="527" w:type="dxa"/>
            <w:tcBorders>
              <w:top w:val="single" w:color="auto" w:sz="4" w:space="0"/>
              <w:left w:val="nil"/>
              <w:bottom w:val="single" w:color="auto" w:sz="4" w:space="0"/>
              <w:right w:val="single" w:color="auto" w:sz="4" w:space="0"/>
            </w:tcBorders>
            <w:vAlign w:val="center"/>
          </w:tcPr>
          <w:p w14:paraId="658881F3">
            <w:pPr>
              <w:widowControl/>
              <w:jc w:val="left"/>
              <w:rPr>
                <w:rFonts w:hint="eastAsia" w:ascii="宋体" w:hAnsi="宋体" w:eastAsia="宋体" w:cs="宋体"/>
                <w:color w:val="000000"/>
                <w:sz w:val="18"/>
                <w:szCs w:val="18"/>
              </w:rPr>
            </w:pPr>
          </w:p>
        </w:tc>
        <w:tc>
          <w:tcPr>
            <w:tcW w:w="588" w:type="dxa"/>
            <w:gridSpan w:val="2"/>
            <w:tcBorders>
              <w:top w:val="single" w:color="auto" w:sz="4" w:space="0"/>
              <w:left w:val="nil"/>
              <w:bottom w:val="single" w:color="auto" w:sz="4" w:space="0"/>
              <w:right w:val="single" w:color="auto" w:sz="4" w:space="0"/>
            </w:tcBorders>
            <w:vAlign w:val="center"/>
          </w:tcPr>
          <w:p w14:paraId="5D0DD210">
            <w:pPr>
              <w:widowControl/>
              <w:jc w:val="left"/>
              <w:rPr>
                <w:rFonts w:hint="eastAsia" w:ascii="宋体" w:hAnsi="宋体" w:eastAsia="宋体" w:cs="宋体"/>
                <w:color w:val="000000"/>
                <w:sz w:val="18"/>
                <w:szCs w:val="18"/>
              </w:rPr>
            </w:pPr>
          </w:p>
        </w:tc>
        <w:tc>
          <w:tcPr>
            <w:tcW w:w="1179" w:type="dxa"/>
            <w:tcBorders>
              <w:top w:val="single" w:color="auto" w:sz="4" w:space="0"/>
              <w:left w:val="nil"/>
              <w:bottom w:val="single" w:color="auto" w:sz="4" w:space="0"/>
              <w:right w:val="single" w:color="auto" w:sz="4" w:space="0"/>
            </w:tcBorders>
            <w:vAlign w:val="center"/>
          </w:tcPr>
          <w:p w14:paraId="0B99D959">
            <w:pPr>
              <w:widowControl/>
              <w:jc w:val="left"/>
              <w:rPr>
                <w:rFonts w:hint="eastAsia" w:ascii="宋体" w:hAnsi="宋体" w:eastAsia="宋体" w:cs="宋体"/>
                <w:color w:val="000000"/>
                <w:sz w:val="18"/>
                <w:szCs w:val="18"/>
              </w:rPr>
            </w:pPr>
          </w:p>
        </w:tc>
      </w:tr>
    </w:tbl>
    <w:p w14:paraId="31C7D0D3">
      <w:pPr>
        <w:widowControl/>
        <w:ind w:firstLine="640" w:firstLineChars="200"/>
        <w:rPr>
          <w:rFonts w:ascii="仿宋_GB2312" w:eastAsia="仿宋_GB2312"/>
          <w:sz w:val="32"/>
          <w:szCs w:val="32"/>
        </w:rPr>
      </w:pPr>
    </w:p>
    <w:p w14:paraId="02B08E9F">
      <w:pPr>
        <w:widowControl/>
        <w:ind w:firstLine="640" w:firstLineChars="200"/>
        <w:jc w:val="left"/>
        <w:outlineLvl w:val="1"/>
        <w:rPr>
          <w:rFonts w:ascii="黑体" w:eastAsia="黑体"/>
          <w:sz w:val="32"/>
          <w:szCs w:val="32"/>
        </w:rPr>
      </w:pPr>
      <w:r>
        <w:rPr>
          <w:rFonts w:ascii="黑体" w:eastAsia="黑体"/>
          <w:sz w:val="32"/>
          <w:szCs w:val="32"/>
        </w:rPr>
        <w:t>十二、其他需说明的事项</w:t>
      </w:r>
    </w:p>
    <w:p w14:paraId="5D4A831A">
      <w:pPr>
        <w:widowControl/>
        <w:ind w:firstLine="640" w:firstLineChars="200"/>
        <w:rPr>
          <w:rFonts w:ascii="仿宋_GB2312" w:eastAsia="仿宋_GB2312"/>
          <w:sz w:val="32"/>
          <w:szCs w:val="32"/>
        </w:rPr>
      </w:pPr>
      <w:r>
        <w:rPr>
          <w:rFonts w:ascii="仿宋_GB2312" w:eastAsia="仿宋_GB2312"/>
          <w:sz w:val="32"/>
          <w:szCs w:val="32"/>
        </w:rPr>
        <w:t>本单位无其他需说明事项。</w:t>
      </w:r>
    </w:p>
    <w:p w14:paraId="66DCDCC9">
      <w:pPr>
        <w:widowControl/>
        <w:ind w:firstLine="640" w:firstLineChars="200"/>
        <w:jc w:val="left"/>
        <w:rPr>
          <w:rFonts w:ascii="仿宋_GB2312" w:eastAsia="仿宋_GB2312"/>
          <w:sz w:val="32"/>
          <w:szCs w:val="32"/>
        </w:rPr>
      </w:pPr>
    </w:p>
    <w:p w14:paraId="7C75ECF1">
      <w:pPr>
        <w:widowControl/>
      </w:pPr>
      <w:r>
        <w:rPr>
          <w:sz w:val="0"/>
          <w:szCs w:val="0"/>
        </w:rPr>
        <w:br w:type="page"/>
      </w:r>
    </w:p>
    <w:p w14:paraId="25C28030">
      <w:pPr>
        <w:widowControl/>
        <w:jc w:val="center"/>
        <w:outlineLvl w:val="0"/>
        <w:rPr>
          <w:rFonts w:ascii="黑体" w:eastAsia="黑体"/>
          <w:sz w:val="32"/>
          <w:szCs w:val="32"/>
        </w:rPr>
      </w:pPr>
      <w:r>
        <w:rPr>
          <w:rFonts w:ascii="黑体" w:eastAsia="黑体"/>
          <w:sz w:val="32"/>
          <w:szCs w:val="32"/>
        </w:rPr>
        <w:t>第三部分 专业名词解释</w:t>
      </w:r>
    </w:p>
    <w:p w14:paraId="034CCBD9">
      <w:pPr>
        <w:widowControl/>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3AFDB778">
      <w:pPr>
        <w:widowControl/>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1401337B">
      <w:pPr>
        <w:widowControl/>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596F7DB3">
      <w:pPr>
        <w:widowControl/>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59328B20">
      <w:pPr>
        <w:widowControl/>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5B5FD03F">
      <w:pPr>
        <w:widowControl/>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14:paraId="28C3471D">
      <w:pPr>
        <w:widowControl/>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BCE4BFC">
      <w:pPr>
        <w:widowControl/>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EC8FBE">
      <w:pPr>
        <w:widowControl/>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76D00F4E">
      <w:pPr>
        <w:widowControl/>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60B1C99D">
      <w:pPr>
        <w:widowControl/>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47895298">
      <w:pPr>
        <w:widowControl/>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55A787DA">
      <w:pPr>
        <w:widowControl/>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757FC1B">
      <w:pPr>
        <w:widowControl/>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48C778B9">
      <w:pPr>
        <w:widowControl/>
      </w:pPr>
      <w:r>
        <w:rPr>
          <w:sz w:val="0"/>
          <w:szCs w:val="0"/>
        </w:rPr>
        <w:br w:type="page"/>
      </w:r>
    </w:p>
    <w:p w14:paraId="1CDF0566">
      <w:pPr>
        <w:widowControl/>
        <w:jc w:val="center"/>
        <w:outlineLvl w:val="0"/>
        <w:rPr>
          <w:rFonts w:ascii="黑体" w:eastAsia="黑体"/>
          <w:sz w:val="32"/>
          <w:szCs w:val="32"/>
        </w:rPr>
      </w:pPr>
      <w:r>
        <w:rPr>
          <w:rFonts w:ascii="黑体" w:eastAsia="黑体"/>
          <w:sz w:val="32"/>
          <w:szCs w:val="32"/>
        </w:rPr>
        <w:t>第四部分 部门决算报表（见附表）</w:t>
      </w:r>
    </w:p>
    <w:p w14:paraId="26D9C90F">
      <w:pPr>
        <w:widowControl/>
        <w:ind w:firstLine="640" w:firstLineChars="200"/>
        <w:jc w:val="left"/>
        <w:outlineLvl w:val="1"/>
        <w:rPr>
          <w:rFonts w:ascii="仿宋_GB2312" w:eastAsia="仿宋_GB2312"/>
          <w:sz w:val="32"/>
          <w:szCs w:val="32"/>
        </w:rPr>
      </w:pPr>
      <w:r>
        <w:rPr>
          <w:rFonts w:ascii="仿宋_GB2312" w:eastAsia="仿宋_GB2312"/>
          <w:sz w:val="32"/>
          <w:szCs w:val="32"/>
        </w:rPr>
        <w:t>一、《收入支出决算总表》</w:t>
      </w:r>
    </w:p>
    <w:p w14:paraId="2D63A497">
      <w:pPr>
        <w:widowControl/>
        <w:ind w:firstLine="640" w:firstLineChars="200"/>
        <w:jc w:val="left"/>
        <w:outlineLvl w:val="1"/>
        <w:rPr>
          <w:rFonts w:ascii="仿宋_GB2312" w:eastAsia="仿宋_GB2312"/>
          <w:sz w:val="32"/>
          <w:szCs w:val="32"/>
        </w:rPr>
      </w:pPr>
      <w:r>
        <w:rPr>
          <w:rFonts w:ascii="仿宋_GB2312" w:eastAsia="仿宋_GB2312"/>
          <w:sz w:val="32"/>
          <w:szCs w:val="32"/>
        </w:rPr>
        <w:t>二、《收入决算表》</w:t>
      </w:r>
    </w:p>
    <w:p w14:paraId="77F307A2">
      <w:pPr>
        <w:widowControl/>
        <w:ind w:firstLine="640" w:firstLineChars="200"/>
        <w:jc w:val="left"/>
        <w:outlineLvl w:val="1"/>
        <w:rPr>
          <w:rFonts w:ascii="仿宋_GB2312" w:eastAsia="仿宋_GB2312"/>
          <w:sz w:val="32"/>
          <w:szCs w:val="32"/>
        </w:rPr>
      </w:pPr>
      <w:r>
        <w:rPr>
          <w:rFonts w:ascii="仿宋_GB2312" w:eastAsia="仿宋_GB2312"/>
          <w:sz w:val="32"/>
          <w:szCs w:val="32"/>
        </w:rPr>
        <w:t>三、《支出决算表》</w:t>
      </w:r>
    </w:p>
    <w:p w14:paraId="37861BCF">
      <w:pPr>
        <w:widowControl/>
        <w:ind w:firstLine="640" w:firstLineChars="200"/>
        <w:jc w:val="left"/>
        <w:outlineLvl w:val="1"/>
        <w:rPr>
          <w:rFonts w:ascii="仿宋_GB2312" w:eastAsia="仿宋_GB2312"/>
          <w:sz w:val="32"/>
          <w:szCs w:val="32"/>
        </w:rPr>
      </w:pPr>
      <w:r>
        <w:rPr>
          <w:rFonts w:ascii="仿宋_GB2312" w:eastAsia="仿宋_GB2312"/>
          <w:sz w:val="32"/>
          <w:szCs w:val="32"/>
        </w:rPr>
        <w:t>四、《财政拨款收入支出决算总表》</w:t>
      </w:r>
    </w:p>
    <w:p w14:paraId="46B8203E">
      <w:pPr>
        <w:widowControl/>
        <w:ind w:firstLine="640" w:firstLineChars="20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52F38AE5">
      <w:pPr>
        <w:widowControl/>
        <w:ind w:firstLine="640" w:firstLineChars="20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341DEC0A">
      <w:pPr>
        <w:widowControl/>
        <w:ind w:firstLine="640" w:firstLineChars="20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7653502E">
      <w:pPr>
        <w:widowControl/>
        <w:ind w:firstLine="640" w:firstLineChars="20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0B0F3A2F">
      <w:pPr>
        <w:widowControl/>
        <w:ind w:firstLine="640" w:firstLineChars="200"/>
        <w:jc w:val="left"/>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compat>
    <w:useFELayout/>
    <w:splitPgBreakAndParaMark/>
    <w:compatSetting w:name="compatibilityMode" w:uri="http://schemas.microsoft.com/office/word" w:val="12"/>
  </w:compat>
  <w:rsids>
    <w:rsidRoot w:val="00920BB8"/>
    <w:rsid w:val="00615EA1"/>
    <w:rsid w:val="0087607F"/>
    <w:rsid w:val="00920BB8"/>
    <w:rsid w:val="00952D09"/>
    <w:rsid w:val="07DC6755"/>
    <w:rsid w:val="07E01DA1"/>
    <w:rsid w:val="132760A0"/>
    <w:rsid w:val="1A872550"/>
    <w:rsid w:val="20C600D1"/>
    <w:rsid w:val="23CD646E"/>
    <w:rsid w:val="27AD0F2A"/>
    <w:rsid w:val="30C21CBF"/>
    <w:rsid w:val="31B47C77"/>
    <w:rsid w:val="3413127B"/>
    <w:rsid w:val="388B0890"/>
    <w:rsid w:val="38A9219A"/>
    <w:rsid w:val="3EAD1CD6"/>
    <w:rsid w:val="42E63A08"/>
    <w:rsid w:val="45F22B04"/>
    <w:rsid w:val="4D592737"/>
    <w:rsid w:val="58B970B1"/>
    <w:rsid w:val="5D1F1E01"/>
    <w:rsid w:val="5E4F150B"/>
    <w:rsid w:val="5F096FA4"/>
    <w:rsid w:val="5F530AAC"/>
    <w:rsid w:val="63F55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7083</Words>
  <Characters>8111</Characters>
  <Lines>586</Lines>
  <Paragraphs>489</Paragraphs>
  <TotalTime>10</TotalTime>
  <ScaleCrop>false</ScaleCrop>
  <LinksUpToDate>false</LinksUpToDate>
  <CharactersWithSpaces>8125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2025-09-01T03:01:00Z</dcterms:created>
  <dc:creator>回上.LAPTOP-7R4U860U</dc:creator>
  <cp:lastModifiedBy>11点28分不打烊</cp:lastModifiedBy>
  <dcterms:modified xsi:type="dcterms:W3CDTF">2025-11-20T04:37:03Z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eyJoZGlkIjoiNTlkZWQ3ZWZiOGVhYTk1OTExMjBmYWQ4ZjAxNTk5MTciLCJ1c2VySWQiOiI5MTU3NDI2MDkifQ==</vt:lpwstr>
  </property>
  <property fmtid="{D5CDD505-2E9C-101B-9397-08002B2CF9AE}" pid="4" name="ICV">
    <vt:lpwstr>10765963863C4A06B21606DB73490FF6_12</vt:lpwstr>
  </property>
</Properties>
</file>