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中央2024年美术馆、公共图书馆、文化馆[站]免费开放补助项目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昌吉市青少年宫(昌吉市美术馆)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昌吉市青少年宫(昌吉市美术馆)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柯元</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关于下达2024年中央补助地方美术馆、公共图书馆、文化馆【站】免费开放补助资金预算的通知及昌州财教【2023】81号。为了提高公众艺术文化修养、丰富市民、儿童艺术渠道。举办各类美术作品展、公益性讲座、开展公共教育和流动美术服务、业务活动、美术馆场馆小型修缮及零星业务设备更新等，实施了美术馆中央免开资金项目，改善现阶段少儿艺术的短板，使受益群众满意度达到92%及以上。</w:t>
        <w:br/>
        <w:t>2.主要内容</w:t>
        <w:br/>
        <w:t>（1）项目名称：中央2024年美术馆、公共图书馆、文化馆[站]免费开放补助项目</w:t>
        <w:br/>
        <w:t>（2）项目主要内容：本项目拟投入16万元，用于中央2024年美术馆、公共图书馆、文化馆[站]免费开放补助项目，主要内容为：1.美术馆免费班学员购买颜料、画纸等各类用品。2、举办各类美术作品展、公益性讲座、开展公共教育和流动美术服务、业务活动、美术馆场馆小型修缮及零星业务设备更新等，改善现阶段少儿艺术的短板，使受益群众满意度达到92%及以上。</w:t>
        <w:br/>
        <w:t>3.实施情况</w:t>
        <w:br/>
        <w:t>实施主体：中央2024年美术馆、公共图书馆、文化馆[站]免费开放补助项目。</w:t>
        <w:br/>
        <w:t>实施时间：本项目实施周期为2024年1月-2024年12月。</w:t>
        <w:br/>
        <w:t>实施情况：全年到位资金中央免开资金16万元，因上年有结余，从8月22日开始使用，至11月20日，资金全部使用完毕。重点花费在举办的“绘中华文化，画美丽昌吉”美术作品展、“礼赞新中国 奋进新时代”作品展、“翰墨飘香 笔下生辉”经典书法作品展等8次展览，并为美术馆购买美术创作用品，用于日常活动的开展及其他一些基本支出。专项资金按照要求使用完毕，主要用于了业务的开展。</w:t>
        <w:br/>
        <w:t>4.项目实施主体</w:t>
        <w:br/>
        <w:t>（1）主要职能</w:t>
        <w:br/>
        <w:t>昌吉市青少年宫（昌吉市美术馆）是文化工作部门，为股级。单位主要负责培养青少年儿童艺术特长，促进少儿全面发展；负责全市青少年儿童艺术辅导、艺术特长培训及相关的公益社会服务；负责配合学校开展校外教育培训工作；负责美术馆的日常管理和运行工作；负责竞技体育后备人才培养、选拔、训练、输送；指导竞技体育在市直各学校的基础培训、知识宣传及训练网点训练工作，做好文化职能相关工作。</w:t>
        <w:br/>
        <w:t>（2）机构设置情况</w:t>
        <w:br/>
        <w:t>昌吉市青少年宫（昌吉市美术馆）机构设置：无下属预算单位，无内设科室，单位人员总数7名，其中：在职7名，退休7名，离休0名。实有人员7人。</w:t>
        <w:br/>
        <w:t>5.资金投入和使用情况</w:t>
        <w:br/>
        <w:t>（1）项目资金安排落实、总投入等情况分析</w:t>
        <w:br/>
        <w:t>根据《关于拨付美术馆、公共图书馆、文化馆[站]免费开放补助资金的通知》（昌州财教【2023】81号）文件，本项目年初预算安排总额为14.4万元，资金来源为中央专项资金，其中：财政资金14.4万元，其他资金0.00万元。</w:t>
        <w:br/>
        <w:t>本项目全年预算安排总额为16.00万元，预算调整数为16.00万元，追加1.60万元，预算调整率为11.11%。2024年本项目实际收到预算资金16.00万元，预算资金到位率为100.00%。</w:t>
        <w:br/>
        <w:t>（2）项目资金实际使用情况分析</w:t>
        <w:br/>
        <w:t>截至2024年12月31日，本项目实际支付资金16.00万元，预算执行率100.00%。本项目资金主要用于支付美术馆日常运转成本费用16.00万元。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本项目拟投入16.00万元，用于中央2024年美术馆、公共图书馆、文化馆[站]免费开放补助项目，主要内容为：1.美术馆免费班学员购买颜料、画纸等各类用品。2、举办各类美术作品展、公益性讲座、开展公共教育和流动美术服务、业务活动、美术馆场馆小型修缮及零星业务设备更新等，改善现阶段少儿艺术的短板，使受益群众满意度达到92%及以上。</w:t>
        <w:br/>
        <w:t>2.阶段性目标</w:t>
        <w:b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</w:t>
        <w:br/>
        <w:t>（1）项目产出指标</w:t>
        <w:br/>
        <w:t>①数量指标</w:t>
        <w:br/>
        <w:t>“美术馆免费开放个数”指标，预期指标值为“=1个”；</w:t>
        <w:br/>
        <w:t>②质量指标</w:t>
        <w:br/>
        <w:t>“美术馆免费开放群众覆盖率”指标，预期指标值为“&gt;=95%”；</w:t>
        <w:br/>
        <w:t>③时效指标</w:t>
        <w:br/>
        <w:t>“美术馆免费开放按时完成率”指标，预期指标值为“=100%”；</w:t>
        <w:br/>
        <w:t>（2）项目成本指标</w:t>
        <w:br/>
        <w:t>①经济成本指标</w:t>
        <w:br/>
        <w:t>“美术馆日常运转成本”指标，预期指标值为“&lt;=13.6万元”；</w:t>
        <w:br/>
        <w:t>“日常维修费用”指标，预期指标值为“&lt;=2.40万元”；</w:t>
        <w:br/>
        <w:t>②社会成本指标</w:t>
        <w:br/>
        <w:t>无此类指标；</w:t>
        <w:br/>
        <w:t>③生态环境成本指标</w:t>
        <w:br/>
        <w:t>无此类指标；</w:t>
        <w:br/>
        <w:t>（3）项目效益指标</w:t>
        <w:br/>
        <w:t>①经济效益指标</w:t>
        <w:br/>
        <w:t>无此类指标；</w:t>
        <w:br/>
        <w:t>②社会效益指标</w:t>
        <w:br/>
        <w:t>“保障群众精神文化需要”指标，预期指标值为“有效保障”；</w:t>
        <w:br/>
        <w:t>③生态效益指标</w:t>
        <w:br/>
        <w:t>无此类指标；</w:t>
        <w:br/>
        <w:t>（4）项目满意度指标</w:t>
        <w:br/>
        <w:t>①满意度指标</w:t>
        <w:br/>
        <w:t>“社会对美术馆公共文化满意度”指标，预期指标值为“&gt;=92%”。</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中央2024年美术馆、公共图书馆、文化馆[站]免费开放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</w:t>
        <w:br/>
        <w:t>2.绩效评价对象</w:t>
        <w:br/>
        <w:t>此次我单位根据《财政支出绩效评价管理暂行办法》（财预〔2020〕10号）文件要求实施评价工作，本次评价对象为中央2024年美术馆、公共图书馆、文化馆[站]免费开放补助项目，评价核心为项目资金、项目产出、项目效益。</w:t>
        <w:br/>
        <w:t>3.绩效评价范围</w:t>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</w:t>
        <w:br/>
        <w:t>3.评价方法</w:t>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定性指标：公众评判法，通过问卷及抽样调查等方式评价本项目实施后社会公众对于其实施效果的满意程度。</w:t>
        <w:br/>
        <w:t>4.评价标准</w:t>
        <w:br/>
        <w:t>绩效评价标准通常包括计划标准、行业标准、历史标准等，用于对绩效指标完成情况进行比较、分析、评价。具体绩效评价标准解释如下：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w:t>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周用（评价小组组长）：主要负责项目策划和监督，全面负责项目绩效评价报告的最终质量，对评价人员出具的最终报告质量进行复核，确保评估结果的客观性；</w:t>
        <w:br/>
        <w:t>赵厶锐（评价小组组员）：主要负责资料的收集，取证、数据统计分析；</w:t>
        <w:br/>
        <w:t>魏晴（评价小组组员）：主要负责项目报告的制定，指标的研判，数据分析及报告撰写。</w:t>
        <w:br/>
        <w:t>2.组织实施</w:t>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2025年3月15日-3月20日，评价小组按照绩效评价的原则和规范，对取得的资料进行审查核实，对采集的数据进行分析，按照绩效评价指标评分表逐项进行打分、分析、汇总各方评价结果。　</w:t>
        <w:br/>
        <w:t>4.撰写与提交评价报告</w:t>
        <w:br/>
        <w:t>2025年3月21日-3月28日，评价小组撰写绩效评价报告，按照新疆维吾尔自治区财政绩效管理信息系统绩效评价模块中统一格式和文本框架撰写绩效评价报告并提交审核。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经评价，本项目达成年初设立的绩效目标，解决了美术展览展出，文化交流平台不够丰富，群众美术类赏析渠道少的问题，在实施过程中取得了良好的成效，具体表现在：一是为艺术文化的交流传播与教育研究提供空间场所；二是举办了涵盖摄影、油画、少儿绘画等多个门类的展览，满足了人们对不同类型展示和学习的机会。</w:t>
        <w:br/>
        <w:t>（二）评价结论</w:t>
        <w:br/>
        <w:t>此次绩效评价通过绩效评价小组论证的评价指标体系及评分标准，采用因素分析法和比较法对本项目绩效进行客观评价，最终评分结果：总分为95.00分，绩效评级为“优”。综合评价结论如下：本项目共设置三级指标数量18个，实现三级指标数量16个，总体完成率为95.61%。项目决策类指标共设置6个，满分指标6个，得分率100.00%；过程管理类指标共设置5个，满分指标5个，得分率100.00%；项目产出类指标共设置5个，满分指标3个，得分率83.33%；项目效益类指标共设置1个，满分指标1个，得分率100.00%；项目满意度类指标共设置1个，满分指标1个，得分率100.00%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</w:t>
        <w:br/>
        <w:t>1.项目立项情况分析</w:t>
        <w:br/>
        <w:t>（1）立项依据充分性</w:t>
        <w:br/>
        <w:t>本项目立项符合财政部、文化和旅游部颁发的关于印发《中央对地方公共图书馆 美术馆 文化管【站】免费开放补助资金管理办法》的通知（财教〔2020〕156号）中：“举办展览、公益性讲座，开展公共教育和观众体验拓展活动，流动美术服务，业务活动用房小型修缮及零星业务设备更新等”。符合行业发展规划和政策要求；本项目立项符合《关于印发&lt;昌吉市青少年宫（昌吉市美术馆)“九定”规定&gt;的通知》中职责范围中的“负责美术馆日常工作”，属于我单位履职所需；根据《财政资金直接支付申请书》，本项目资金性质为“公共财政预算”功能分类为“文化旅游体育与传媒支出”经济分类为“商品和服务支出”属于公共财政支持范围，符合中央、地方事权支出责任划分原则；经检查我单位财政管理一体化信息系统，本项目不存在重复。</w:t>
        <w:br/>
        <w:t>综上所述，本指标满分为5.00分，根据评分标准得5.00分，本项目立项依据充分。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央对地方公共图书馆 美术馆 文化管【站】免费开放补助资金管理办法》的通知（财教〔2020〕156号）文件要求实施项目。</w:t>
        <w:br/>
        <w:t>综上所述，本指标满分为3.00分，根据评分标准得3.00分，本项目立项程序规范。</w:t>
        <w:br/>
        <w:t>2.绩效目标情况分析</w:t>
        <w:br/>
        <w:t>（1）绩效目标合理性</w:t>
        <w:br/>
        <w:t>①该项目已设置年度绩效目标，具体内容为本项目拟投入16万元，用于中央2024年美术馆、公共图书馆、文化馆[站]免费开放补助项目，主要内容为：1.美术馆免费班学员购买颜料、画纸等各类用品。2、举办各类美术作品展、公益性讲座、开展公共教育和流动美术服务、业务活动、美术馆场馆小型修缮及零星业务设备更新等，改善现阶段少儿艺术的短板，使受益群众满意度达到92%及以上。</w:t>
        <w:br/>
        <w:t>②该项目实际工作内容为：截止自评日本项目投入16万元，用于1个中央2024年美术馆、公共图书馆、文化馆[站]免费开放补助项目，主要用于美术馆展览，美术、书法免费培训班购买颜料、画纸等各类用品，举办公益性讲座、开展公共教育和流动美术服务、美术馆场馆小型修缮及零星业务设备更新等费用支出，改善了现阶段少儿艺术的短板，使受益群众满意度达了到95%。2024年，我们依托现有美术馆资源，开展了一系列展览、交流等文化活动。一是举办“放飞梦想  竞显才华”少儿美术 书法免费培训班成果展、“同心筑未来 新年欢乐颂”迎新春少儿绘画作品展；“同心共绘中国梦”庆六 一少儿大地绘画展、“铸牢中华民族共同体意识 展示多元文化魅力 ”油画作品展、“跨越万水千山，追寻大美新疆”摄影作品展等涵盖少儿、国画、油画、摄影多个门类的美术展10余场次，极大地满足了市民们的观展需求。二是开展“我家的春联我来写”迎新春少儿公益书法课活动、“彩绘风筝 童心飞扬 ”亲子手绘风筝活动、“同心共绘中国梦 妙笔童心画未来”少儿绘画作品展进十四小、进商场（新汇嘉）活动，不仅活动紧贴节日特点和少儿气息，还让画展走出展馆，走近市民，扩宽了展览渠道，丰富了展览人次。</w:t>
        <w:br/>
        <w:t>③该项目按照绩效目标完成数量指标、质量指标、时效指标、成本指标，完成了中央2024年美术馆、公共图书馆、文化馆[站]免费开放补助项目，改善了现阶段少儿艺术的短板，预期产出效益和效果是否符合正常的业绩水平。</w:t>
        <w:br/>
        <w:t>④该项目批复的预算金额为16.00万元，《项目支出绩效目标表》中预算金额为16.00万元，预算确定的项目资金与预算确定的项目投资额相匹配。</w:t>
        <w:br/>
        <w:t>综上所述，本指标满分为4.00分，根据评分标准得4.00分，本项目绩效目标设置合理。</w:t>
        <w:br/>
        <w:t>（2）绩效指标明确性</w:t>
        <w:b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</w:t>
        <w:br/>
        <w:t>该《项目绩效目标表》中，数量指标指标值为“=1个”，三级指标的年度指标值与年度绩效目标中任务数一致（或不完全一致），已设置时效指标“美术馆免费开放按时完成率”。已设置的绩效目标具备明确性、可衡量性、可实现性、相关性、时限性。</w:t>
        <w:br/>
        <w:t>综上所述，本指标满分为3.00分，根据评分标准得3.00分，本项目所设置绩效指标明确。</w:t>
        <w:br/>
        <w:t>3.资金投入情况分析</w:t>
        <w:br/>
        <w:t>（1）预算编制科学性</w:t>
        <w:br/>
        <w:t>本项目中央2024年美术馆、公共图书馆、文化馆[站]免费开放补助项目，即预算编制较科学且经过论证；</w:t>
        <w:br/>
        <w:t>预算申请内容为中央2024年美术馆、公共图书馆、文化馆[站]免费开放补助项目，项目实际内容为中央2024年美术馆、公共图书馆、文化馆[站]免费开放补助项目，预算申请与《中央2024年美术馆、公共图书馆、文化馆[站]免费开放补助项目实施方案》中涉及的项目内容匹配；</w:t>
        <w:br/>
        <w:t>本项目预算申请资金16.00万元，我单位在预算申请中严格按照项目实施内容及测算标准进行核算，其中：美术馆日常运转成本费用16.00万元、日常维修费用费用0.00万元。预算确定资金量与实际工作任务相匹配。本项目预算额度测算依据充分，严格按照标准编制，预算确定资金量与实际工作任务相匹配；</w:t>
        <w:br/>
        <w:t>综上所述，本指标满分为4.00分，根据评分标准得4.00分，本项目预算编制科学。</w:t>
        <w:br/>
        <w:t>（2）资金分配合理性</w:t>
        <w:br/>
        <w:t>本项目实际分配资金以《关于申请中央2024年美术馆、公共图书馆、文化馆[站]免费开放补助项目项目资金的请示》和《中央2024年美术馆、公共图书馆、文化馆[站]免费开放补助项目项目实施方案》为依据进行资金分配，预算资金分配依据充分。根据关于下达2024年中央补助地方美术馆、公共图书馆、文化馆【站】免费开放补助资金预算的通知及昌州财教【2023】81号，本项目实际到位资金16.00万元，资金分配额度合理，与我单位实际需求相适应。</w:t>
        <w:br/>
        <w:t>综上所述，本指标满分为2.00分，根据评分标准得2.00分，本项目资金分配合理。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</w:t>
        <w:br/>
        <w:t>1.资金管理情况分析</w:t>
        <w:br/>
        <w:t>（1）资金到位率</w:t>
        <w:br/>
        <w:t>本项目预算资金为16.00万元，其中：财政安排资金16.00万元，其他资金0.00万元，实际到位资金16.00万元，资金到位率=100.00%。综上所述，本指标满分为4.00分，根据评分标准得4.00分，本项目资金分配合理。</w:t>
        <w:br/>
        <w:t>（2）预算执行率</w:t>
        <w:br/>
        <w:t>本项目实际支出资金16.00万元，预算执行率=100.00%；</w:t>
        <w:br/>
        <w:t>项目已完成，总体完成率为100.00%；</w:t>
        <w:br/>
        <w:t>综上所述，本指标满分为5.00分，根据评分标准得5.00分，本项目资金分配合理。</w:t>
        <w:br/>
        <w:t>（3）资金使用合规性</w:t>
        <w:br/>
        <w:t>通过检查本项目签订的合同、资金申请文件、发票等财务付款凭证，得出本项目资金支出符合国家财经法规、《政府会计制度》《昌吉市青少年宫（昌吉市美术馆）单位资金管理办法》《昌吉市青少年宫（昌吉市美术馆）专项资金管理办法》，资金的拨付有完整的审批程序和手续，资金实际使用方向与预算批复用途一致，不存在截留、挤占、挪用、虚列支出的情况。</w:t>
        <w:br/>
        <w:t>综上所述，本指标满分为4.00分，根据评分标准得4.00分，资金支出符合我单位财务管理制度规定。</w:t>
        <w:br/>
        <w:t>2.组织实施情况分析</w:t>
        <w:br/>
        <w:t>（1）管理制度健全性</w:t>
        <w:br/>
        <w:t>我单位已制定《昌吉市青少年宫（昌吉市美术馆）资金管理办法》《昌吉市青少年宫（昌吉市美术馆）专项资金管理办法》，上述已建立的制度均符合行政事业单位内控管理要求，财务和业务管理制度合法、合规、完整，本项目执行符合上述制度规定。</w:t>
        <w:br/>
        <w:t>综上所述，本指标满分为2.00分，根据评分标准得2.00分，项目制度建设健全。</w:t>
        <w:br/>
        <w:t>（2）制度执行有效性</w:t>
        <w:br/>
        <w:t>①该项目的实施符合《昌吉市青少年宫（昌吉市美术馆）资金管理办法》《昌吉市青少年宫（昌吉市美术馆）财务管理制度》《昌吉市青少年宫（昌吉市美术馆）采购业务管理制度》《昌吉市青少年宫（昌吉市美术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昌吉市青少年宫（昌吉市美术馆）中央2024年美术馆、公共图书馆、文化馆[站]免费开放补助项目工作领导小组，柯元任组长，负责项目的组织工作；刘博任副组长，负责项目的实施工作；组员包括：伊欣和古丽，主要负责项目监督管理、验收以及资金核拨等工作。</w:t>
        <w:b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项目产出类指标由4个二级指标和5个三级指标构成，权重分30.00分，实际得分25.00分。</w:t>
        <w:br/>
        <w:t>1.数量指标完成情况分析</w:t>
        <w:br/>
        <w:t>“美术馆免费开放个数”指标：预期指标值为“=1个”，根据“佐证材料”可证，实际完成指标值为“=1个”，指标完成率为100.00%。 </w:t>
        <w:br/>
        <w:t>综上所述，本指标满分为9.00分，根据评分标准得9.00分。</w:t>
        <w:br/>
        <w:t>2.质量指标完成情况分析</w:t>
        <w:br/>
        <w:t>“美术馆免费开放群众覆盖率”指标：预期指标值为“&gt;=95%”，根据“佐证材料”可证，实际完成指标值为“95%”，指标完成率为100.00%。</w:t>
        <w:br/>
        <w:t>综上所述，本指标满分为6.00分，根据评分标准得6.00分。</w:t>
        <w:br/>
        <w:t>3.时效指标完成情况分析</w:t>
        <w:br/>
        <w:t>“美术馆免费开放按时完成率”指标：预期指标值为“=100%”，根据“佐证材料”可证，实际完成指标值为“100%”，指标完成率为100.00%。</w:t>
        <w:br/>
        <w:t>综上所述，本指标满分为10.00分，根据评分标准得10.00分。</w:t>
        <w:br/>
        <w:t>4.成本指标完成情况分析</w:t>
        <w:br/>
        <w:t>（1）经济成本指标完成情况分析</w:t>
        <w:br/>
        <w:t>“美术馆日常运转成本”指标：预期指标值为“&lt;=13.6万元”，根据“佐证材料”可证，实际完成指标值为“16.00万元”，指标完成率为117.65%。</w:t>
        <w:br/>
        <w:t>综上所述，本指标满分为3.00分，根据评分标准得0.00分。</w:t>
        <w:br/>
        <w:t>“日常维修费用”指标：预期指标值为“&lt;=2.40万元”，根据“佐证材料”可证，实际完成指标值为“0.00万元”，指标完成率为0.00%。扣分原因分析：预算不够科学，实际没有发生维修费，预算有偏差。</w:t>
        <w:br/>
        <w:t>综上所述，本指标满分为5.00分，根据评分标准得0.00分。</w:t>
        <w:br/>
        <w:t>（2）社会成本指标完成情况分析</w:t>
        <w:br/>
        <w:t>无此类指标。</w:t>
        <w:br/>
        <w:t>（3）生态环境成本指标完成情况分析</w:t>
        <w:br/>
        <w:t>无此类指标。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项目效益类指标由1个二级指标和1个三级指标构成，权重分20.00分，实际得分20.00分。</w:t>
        <w:br/>
        <w:t>1.社会效益完成情况分析</w:t>
        <w:br/>
        <w:t>“保障群众精神文化需要”指标：预期指标值为“有效解决”，根据“佐证材料”可证，实际完成指标值为“基本达成目标”，指标完成率为100.00%。</w:t>
        <w:br/>
        <w:t>综上所述，本指标满分为20.00分，根据评分标准得20.00分。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项目满意度类指标由1个二级指标和1个三级指标构成，权重分10.00分，实际得分10.00分。</w:t>
        <w:br/>
        <w:t>1.满意度完成情况分析</w:t>
        <w:br/>
        <w:t>“社会对美术馆公共文化满意度”指标：预期指标值为“&gt;=92%”，根据“佐证材料”可证，实际完成指标值为“=95%”，指标完成率为103.26%。</w:t>
        <w:br/>
        <w:t>综上所述，本指标满分为10.00分，根据评分标准得10.00分。</w:t>
      </w:r>
      <w:bookmarkStart w:id="0" w:name="_GoBack"/>
      <w:bookmarkEnd w:id="0"/>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在美术馆免开资金专项使用过程中，我们通过系统化、精细化管理，探索出一系列行之有效的经验。在项目组织方面，建立“需求调研-上会讨论-制定实施”有效机制，聚焦公众美育、藏品收集等核心需求，确保资金精准投入。同时采用矩阵式项目管理架构，整合策展、采购等跨部门团队，提升执行效率。管理层面，构建全过程管理体系，通过单位会议、局党组会、中期评估、终期验收实现闭环管理。在资金管理上，实行“专户存储、专款专用、分账核算”，严格执行预算编制、审批、拨付流程，并定期核查资金使用明细，确保资金使用透明规范、效益最大化。</w:t>
        <w:br/>
        <w:t>（一）存在的问题及原因分析</w:t>
        <w:br/>
        <w:t>在美术馆免开资金专项使用过程中，存在以下问题及原因：一是前期调研不足，导致部分展览或公教活动与公众实际需求脱节，参与度不高。二是资金管理上，预算编制不够精准，2023年有结余，导致本年度资金使用主要集中在下半年，规划性还有待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强化需求调研与精准规划，建立常态化需求调研机制，定期收集公众、艺术从业者及专家的意见，精准把握受众需求。同时加强跨领域合作，与学校、社区、企业等建立合作关系，共同策划多元化、特色化的展览和公教活动，提升项目吸引力与参与度。二是健全资金使用效益评估工作，做好全年美术展览工作计划，按照每月不同主题，开展丰富多样的活动，避免资金扎堆使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</w:t>
        <w:br/>
        <w:t>（二）评价结果作为安排政府预算、完善政策和改进管理的重要依据。原则上，对评价等级为优、良的，根据情况予以支持；对评价等级为中、差的，要完善政策、改进管理，根据情况核减预算。</w:t>
        <w:br/>
        <w:t>（三）评价结果分别编入政府决算和部门预算，报送本级人民代表大会常务委员会，并依法予以公开。</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270</Words>
  <Characters>578</Characters>
  <Lines>4</Lines>
  <Paragraphs>1</Paragraphs>
  <TotalTime>7</TotalTime>
  <ScaleCrop>false</ScaleCrop>
  <LinksUpToDate>false</LinksUpToDate>
  <CharactersWithSpaces>592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2025-03-20T04:43:17Z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