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5063" w:rsidRDefault="002806B8">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975063" w:rsidRDefault="00975063">
      <w:pPr>
        <w:spacing w:line="540" w:lineRule="exact"/>
        <w:jc w:val="center"/>
        <w:rPr>
          <w:rFonts w:ascii="华文中宋" w:eastAsia="华文中宋" w:hAnsi="华文中宋" w:cs="宋体"/>
          <w:b/>
          <w:kern w:val="0"/>
          <w:sz w:val="52"/>
          <w:szCs w:val="52"/>
        </w:rPr>
      </w:pPr>
    </w:p>
    <w:p w:rsidR="00975063" w:rsidRDefault="00975063">
      <w:pPr>
        <w:spacing w:line="540" w:lineRule="exact"/>
        <w:jc w:val="center"/>
        <w:rPr>
          <w:rFonts w:ascii="华文中宋" w:eastAsia="华文中宋" w:hAnsi="华文中宋" w:cs="宋体"/>
          <w:b/>
          <w:kern w:val="0"/>
          <w:sz w:val="52"/>
          <w:szCs w:val="52"/>
        </w:rPr>
      </w:pPr>
    </w:p>
    <w:p w:rsidR="00975063" w:rsidRDefault="00975063">
      <w:pPr>
        <w:spacing w:line="540" w:lineRule="exact"/>
        <w:jc w:val="center"/>
        <w:rPr>
          <w:rFonts w:ascii="华文中宋" w:eastAsia="华文中宋" w:hAnsi="华文中宋" w:cs="宋体"/>
          <w:b/>
          <w:kern w:val="0"/>
          <w:sz w:val="52"/>
          <w:szCs w:val="52"/>
        </w:rPr>
      </w:pPr>
    </w:p>
    <w:p w:rsidR="00975063" w:rsidRDefault="00975063">
      <w:pPr>
        <w:spacing w:line="540" w:lineRule="exact"/>
        <w:jc w:val="center"/>
        <w:rPr>
          <w:rFonts w:ascii="华文中宋" w:eastAsia="华文中宋" w:hAnsi="华文中宋" w:cs="宋体"/>
          <w:b/>
          <w:kern w:val="0"/>
          <w:sz w:val="52"/>
          <w:szCs w:val="52"/>
        </w:rPr>
      </w:pPr>
    </w:p>
    <w:p w:rsidR="00975063" w:rsidRDefault="00975063">
      <w:pPr>
        <w:spacing w:line="540" w:lineRule="exact"/>
        <w:jc w:val="center"/>
        <w:rPr>
          <w:rFonts w:ascii="华文中宋" w:eastAsia="华文中宋" w:hAnsi="华文中宋" w:cs="宋体"/>
          <w:b/>
          <w:kern w:val="0"/>
          <w:sz w:val="52"/>
          <w:szCs w:val="52"/>
        </w:rPr>
      </w:pPr>
    </w:p>
    <w:p w:rsidR="00975063" w:rsidRDefault="00975063">
      <w:pPr>
        <w:spacing w:line="540" w:lineRule="exact"/>
        <w:jc w:val="center"/>
        <w:rPr>
          <w:rFonts w:ascii="华文中宋" w:eastAsia="华文中宋" w:hAnsi="华文中宋" w:cs="宋体"/>
          <w:b/>
          <w:kern w:val="0"/>
          <w:sz w:val="52"/>
          <w:szCs w:val="52"/>
        </w:rPr>
      </w:pPr>
    </w:p>
    <w:p w:rsidR="00975063" w:rsidRDefault="002806B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975063" w:rsidRDefault="00975063">
      <w:pPr>
        <w:spacing w:line="540" w:lineRule="exact"/>
        <w:jc w:val="center"/>
        <w:rPr>
          <w:rFonts w:ascii="华文中宋" w:eastAsia="华文中宋" w:hAnsi="华文中宋" w:cs="宋体"/>
          <w:b/>
          <w:kern w:val="0"/>
          <w:sz w:val="52"/>
          <w:szCs w:val="52"/>
        </w:rPr>
      </w:pPr>
    </w:p>
    <w:p w:rsidR="00975063" w:rsidRDefault="002806B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2024</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975063" w:rsidRDefault="00975063">
      <w:pPr>
        <w:spacing w:line="540" w:lineRule="exact"/>
        <w:jc w:val="center"/>
        <w:rPr>
          <w:rFonts w:eastAsia="仿宋_GB2312" w:hAnsi="宋体" w:cs="宋体"/>
          <w:kern w:val="0"/>
          <w:sz w:val="30"/>
          <w:szCs w:val="30"/>
        </w:rPr>
      </w:pPr>
    </w:p>
    <w:p w:rsidR="00975063" w:rsidRDefault="00975063">
      <w:pPr>
        <w:spacing w:line="540" w:lineRule="exact"/>
        <w:jc w:val="center"/>
        <w:rPr>
          <w:rFonts w:eastAsia="仿宋_GB2312" w:hAnsi="宋体" w:cs="宋体"/>
          <w:kern w:val="0"/>
          <w:sz w:val="30"/>
          <w:szCs w:val="30"/>
        </w:rPr>
      </w:pPr>
    </w:p>
    <w:p w:rsidR="00975063" w:rsidRDefault="00975063">
      <w:pPr>
        <w:spacing w:line="540" w:lineRule="exact"/>
        <w:jc w:val="center"/>
        <w:rPr>
          <w:rFonts w:eastAsia="仿宋_GB2312" w:hAnsi="宋体" w:cs="宋体"/>
          <w:kern w:val="0"/>
          <w:sz w:val="30"/>
          <w:szCs w:val="30"/>
        </w:rPr>
      </w:pPr>
    </w:p>
    <w:p w:rsidR="00975063" w:rsidRDefault="00975063">
      <w:pPr>
        <w:spacing w:line="540" w:lineRule="exact"/>
        <w:jc w:val="center"/>
        <w:rPr>
          <w:rFonts w:eastAsia="仿宋_GB2312" w:hAnsi="宋体" w:cs="宋体"/>
          <w:kern w:val="0"/>
          <w:sz w:val="30"/>
          <w:szCs w:val="30"/>
        </w:rPr>
      </w:pPr>
    </w:p>
    <w:p w:rsidR="00975063" w:rsidRDefault="00975063">
      <w:pPr>
        <w:spacing w:line="540" w:lineRule="exact"/>
        <w:jc w:val="center"/>
        <w:rPr>
          <w:rFonts w:eastAsia="仿宋_GB2312" w:hAnsi="宋体" w:cs="宋体"/>
          <w:kern w:val="0"/>
          <w:sz w:val="30"/>
          <w:szCs w:val="30"/>
        </w:rPr>
      </w:pPr>
    </w:p>
    <w:p w:rsidR="00975063" w:rsidRDefault="00975063">
      <w:pPr>
        <w:spacing w:line="540" w:lineRule="exact"/>
        <w:jc w:val="center"/>
        <w:rPr>
          <w:rFonts w:eastAsia="仿宋_GB2312" w:hAnsi="宋体" w:cs="宋体"/>
          <w:kern w:val="0"/>
          <w:sz w:val="30"/>
          <w:szCs w:val="30"/>
        </w:rPr>
      </w:pPr>
    </w:p>
    <w:p w:rsidR="00975063" w:rsidRDefault="00975063">
      <w:pPr>
        <w:spacing w:line="540" w:lineRule="exact"/>
        <w:rPr>
          <w:rFonts w:eastAsia="仿宋_GB2312" w:hAnsi="宋体" w:cs="宋体"/>
          <w:kern w:val="0"/>
          <w:sz w:val="30"/>
          <w:szCs w:val="30"/>
        </w:rPr>
      </w:pPr>
    </w:p>
    <w:p w:rsidR="00975063" w:rsidRDefault="002806B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975063" w:rsidRDefault="002806B8">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中央</w:t>
      </w:r>
      <w:r>
        <w:rPr>
          <w:rStyle w:val="a8"/>
          <w:rFonts w:ascii="楷体" w:eastAsia="楷体" w:hAnsi="楷体" w:hint="eastAsia"/>
          <w:spacing w:val="-4"/>
          <w:sz w:val="32"/>
          <w:szCs w:val="32"/>
        </w:rPr>
        <w:t>2024</w:t>
      </w:r>
      <w:r>
        <w:rPr>
          <w:rStyle w:val="a8"/>
          <w:rFonts w:ascii="楷体" w:eastAsia="楷体" w:hAnsi="楷体" w:hint="eastAsia"/>
          <w:spacing w:val="-4"/>
          <w:sz w:val="32"/>
          <w:szCs w:val="32"/>
        </w:rPr>
        <w:t>年美术馆、公共图书馆、文化馆</w:t>
      </w:r>
      <w:r>
        <w:rPr>
          <w:rStyle w:val="a8"/>
          <w:rFonts w:ascii="楷体" w:eastAsia="楷体" w:hAnsi="楷体" w:hint="eastAsia"/>
          <w:spacing w:val="-4"/>
          <w:sz w:val="32"/>
          <w:szCs w:val="32"/>
        </w:rPr>
        <w:t>[</w:t>
      </w:r>
      <w:r>
        <w:rPr>
          <w:rStyle w:val="a8"/>
          <w:rFonts w:ascii="楷体" w:eastAsia="楷体" w:hAnsi="楷体" w:hint="eastAsia"/>
          <w:spacing w:val="-4"/>
          <w:sz w:val="32"/>
          <w:szCs w:val="32"/>
        </w:rPr>
        <w:t>站</w:t>
      </w:r>
      <w:r>
        <w:rPr>
          <w:rStyle w:val="a8"/>
          <w:rFonts w:ascii="楷体" w:eastAsia="楷体" w:hAnsi="楷体" w:hint="eastAsia"/>
          <w:spacing w:val="-4"/>
          <w:sz w:val="32"/>
          <w:szCs w:val="32"/>
        </w:rPr>
        <w:t>]</w:t>
      </w:r>
      <w:r>
        <w:rPr>
          <w:rStyle w:val="a8"/>
          <w:rFonts w:ascii="楷体" w:eastAsia="楷体" w:hAnsi="楷体" w:hint="eastAsia"/>
          <w:spacing w:val="-4"/>
          <w:sz w:val="32"/>
          <w:szCs w:val="32"/>
        </w:rPr>
        <w:t>免费开放补助资金</w:t>
      </w:r>
    </w:p>
    <w:p w:rsidR="00975063" w:rsidRDefault="002806B8">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昌吉市文化体育广播电视和旅游局</w:t>
      </w:r>
    </w:p>
    <w:p w:rsidR="00975063" w:rsidRDefault="002806B8">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昌吉市文化体育广播电视和旅游局</w:t>
      </w:r>
    </w:p>
    <w:p w:rsidR="00975063" w:rsidRDefault="002806B8">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崔永彬</w:t>
      </w:r>
    </w:p>
    <w:p w:rsidR="00975063" w:rsidRDefault="002806B8">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05</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29</w:t>
      </w:r>
      <w:r>
        <w:rPr>
          <w:rStyle w:val="a8"/>
          <w:rFonts w:ascii="楷体" w:eastAsia="楷体" w:hAnsi="楷体" w:hint="eastAsia"/>
          <w:spacing w:val="-4"/>
          <w:sz w:val="32"/>
          <w:szCs w:val="32"/>
        </w:rPr>
        <w:t>日</w:t>
      </w:r>
    </w:p>
    <w:p w:rsidR="00975063" w:rsidRDefault="00975063">
      <w:pPr>
        <w:spacing w:line="700" w:lineRule="exact"/>
        <w:ind w:firstLineChars="236" w:firstLine="708"/>
        <w:jc w:val="left"/>
        <w:rPr>
          <w:rFonts w:eastAsia="仿宋_GB2312" w:hAnsi="宋体" w:cs="宋体"/>
          <w:kern w:val="0"/>
          <w:sz w:val="30"/>
          <w:szCs w:val="30"/>
        </w:rPr>
      </w:pPr>
    </w:p>
    <w:p w:rsidR="00975063" w:rsidRDefault="00975063">
      <w:pPr>
        <w:spacing w:line="540" w:lineRule="exact"/>
        <w:rPr>
          <w:rStyle w:val="a8"/>
          <w:rFonts w:ascii="黑体" w:eastAsia="黑体" w:hAnsi="黑体"/>
          <w:b w:val="0"/>
          <w:spacing w:val="-4"/>
          <w:sz w:val="32"/>
          <w:szCs w:val="32"/>
        </w:rPr>
      </w:pPr>
    </w:p>
    <w:p w:rsidR="00975063" w:rsidRDefault="002806B8">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975063" w:rsidRDefault="002806B8">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r>
        <w:rPr>
          <w:rStyle w:val="a8"/>
          <w:rFonts w:ascii="楷体" w:eastAsia="楷体" w:hAnsi="楷体" w:hint="eastAsia"/>
          <w:spacing w:val="-4"/>
          <w:sz w:val="32"/>
          <w:szCs w:val="32"/>
        </w:rPr>
        <w:t>。</w:t>
      </w:r>
    </w:p>
    <w:p w:rsidR="00975063" w:rsidRDefault="002806B8">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项目背景</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昌州财教</w:t>
      </w:r>
      <w:r>
        <w:rPr>
          <w:rStyle w:val="a8"/>
          <w:rFonts w:ascii="楷体" w:eastAsia="楷体" w:hAnsi="楷体" w:hint="eastAsia"/>
          <w:b w:val="0"/>
          <w:bCs w:val="0"/>
          <w:spacing w:val="-4"/>
          <w:sz w:val="32"/>
          <w:szCs w:val="32"/>
        </w:rPr>
        <w:t>[2023]81</w:t>
      </w:r>
      <w:r>
        <w:rPr>
          <w:rStyle w:val="a8"/>
          <w:rFonts w:ascii="楷体" w:eastAsia="楷体" w:hAnsi="楷体" w:hint="eastAsia"/>
          <w:b w:val="0"/>
          <w:bCs w:val="0"/>
          <w:spacing w:val="-4"/>
          <w:sz w:val="32"/>
          <w:szCs w:val="32"/>
        </w:rPr>
        <w:t>号文件《关于提前下达中央</w:t>
      </w:r>
      <w:r>
        <w:rPr>
          <w:rStyle w:val="a8"/>
          <w:rFonts w:ascii="楷体" w:eastAsia="楷体" w:hAnsi="楷体" w:hint="eastAsia"/>
          <w:b w:val="0"/>
          <w:bCs w:val="0"/>
          <w:spacing w:val="-4"/>
          <w:sz w:val="32"/>
          <w:szCs w:val="32"/>
        </w:rPr>
        <w:t>2024</w:t>
      </w:r>
      <w:r>
        <w:rPr>
          <w:rStyle w:val="a8"/>
          <w:rFonts w:ascii="楷体" w:eastAsia="楷体" w:hAnsi="楷体" w:hint="eastAsia"/>
          <w:b w:val="0"/>
          <w:bCs w:val="0"/>
          <w:spacing w:val="-4"/>
          <w:sz w:val="32"/>
          <w:szCs w:val="32"/>
        </w:rPr>
        <w:t>年美术馆、公共图书馆、文化馆</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站</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免费开放补助资金的通知》以下简称“三馆一站”免费开放补助资金，由中央财政设立，用于支持文化主管部门归口管理的地市级和县级美术馆、公共图书馆、文化馆及乡镇综合文化站开展基本公共文化服务。基本补助标准为：县级美术馆、公共图书馆、文化馆每年</w:t>
      </w:r>
      <w:r>
        <w:rPr>
          <w:rStyle w:val="a8"/>
          <w:rFonts w:ascii="楷体" w:eastAsia="楷体" w:hAnsi="楷体" w:hint="eastAsia"/>
          <w:b w:val="0"/>
          <w:bCs w:val="0"/>
          <w:spacing w:val="-4"/>
          <w:sz w:val="32"/>
          <w:szCs w:val="32"/>
        </w:rPr>
        <w:t>20</w:t>
      </w:r>
      <w:r>
        <w:rPr>
          <w:rStyle w:val="a8"/>
          <w:rFonts w:ascii="楷体" w:eastAsia="楷体" w:hAnsi="楷体" w:hint="eastAsia"/>
          <w:b w:val="0"/>
          <w:bCs w:val="0"/>
          <w:spacing w:val="-4"/>
          <w:sz w:val="32"/>
          <w:szCs w:val="32"/>
        </w:rPr>
        <w:t>万，乡镇综合文化站每年</w:t>
      </w:r>
      <w:r>
        <w:rPr>
          <w:rStyle w:val="a8"/>
          <w:rFonts w:ascii="楷体" w:eastAsia="楷体" w:hAnsi="楷体" w:hint="eastAsia"/>
          <w:b w:val="0"/>
          <w:bCs w:val="0"/>
          <w:spacing w:val="-4"/>
          <w:sz w:val="32"/>
          <w:szCs w:val="32"/>
        </w:rPr>
        <w:t>5</w:t>
      </w:r>
      <w:r>
        <w:rPr>
          <w:rStyle w:val="a8"/>
          <w:rFonts w:ascii="楷体" w:eastAsia="楷体" w:hAnsi="楷体" w:hint="eastAsia"/>
          <w:b w:val="0"/>
          <w:bCs w:val="0"/>
          <w:spacing w:val="-4"/>
          <w:sz w:val="32"/>
          <w:szCs w:val="32"/>
        </w:rPr>
        <w:t>万元，可以根据文化事业发展需要和财力可能实行动态调整。</w:t>
      </w:r>
      <w:r>
        <w:rPr>
          <w:rStyle w:val="a8"/>
          <w:rFonts w:ascii="楷体" w:eastAsia="楷体" w:hAnsi="楷体" w:hint="eastAsia"/>
          <w:b w:val="0"/>
          <w:bCs w:val="0"/>
          <w:spacing w:val="-4"/>
          <w:sz w:val="32"/>
          <w:szCs w:val="32"/>
        </w:rPr>
        <w:br/>
        <w:t>2.</w:t>
      </w:r>
      <w:r>
        <w:rPr>
          <w:rStyle w:val="a8"/>
          <w:rFonts w:ascii="楷体" w:eastAsia="楷体" w:hAnsi="楷体" w:hint="eastAsia"/>
          <w:b w:val="0"/>
          <w:bCs w:val="0"/>
          <w:spacing w:val="-4"/>
          <w:sz w:val="32"/>
          <w:szCs w:val="32"/>
        </w:rPr>
        <w:t>主要内容</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）项目名称：中央</w:t>
      </w:r>
      <w:r>
        <w:rPr>
          <w:rStyle w:val="a8"/>
          <w:rFonts w:ascii="楷体" w:eastAsia="楷体" w:hAnsi="楷体" w:hint="eastAsia"/>
          <w:b w:val="0"/>
          <w:bCs w:val="0"/>
          <w:spacing w:val="-4"/>
          <w:sz w:val="32"/>
          <w:szCs w:val="32"/>
        </w:rPr>
        <w:t>2024</w:t>
      </w:r>
      <w:r>
        <w:rPr>
          <w:rStyle w:val="a8"/>
          <w:rFonts w:ascii="楷体" w:eastAsia="楷体" w:hAnsi="楷体" w:hint="eastAsia"/>
          <w:b w:val="0"/>
          <w:bCs w:val="0"/>
          <w:spacing w:val="-4"/>
          <w:sz w:val="32"/>
          <w:szCs w:val="32"/>
        </w:rPr>
        <w:t>年美术馆、公共图书馆、文化馆</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站</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免费开放补助资金</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2</w:t>
      </w:r>
      <w:r>
        <w:rPr>
          <w:rStyle w:val="a8"/>
          <w:rFonts w:ascii="楷体" w:eastAsia="楷体" w:hAnsi="楷体" w:hint="eastAsia"/>
          <w:b w:val="0"/>
          <w:bCs w:val="0"/>
          <w:spacing w:val="-4"/>
          <w:sz w:val="32"/>
          <w:szCs w:val="32"/>
        </w:rPr>
        <w:t>）项目</w:t>
      </w:r>
      <w:r>
        <w:rPr>
          <w:rStyle w:val="a8"/>
          <w:rFonts w:ascii="楷体" w:eastAsia="楷体" w:hAnsi="楷体" w:hint="eastAsia"/>
          <w:b w:val="0"/>
          <w:bCs w:val="0"/>
          <w:spacing w:val="-4"/>
          <w:sz w:val="32"/>
          <w:szCs w:val="32"/>
        </w:rPr>
        <w:t>主要内容：根据《文化部、财政部关于推进全国美术馆、公共图书馆、文化馆（站）免费开放工作的意见》（文财发【</w:t>
      </w:r>
      <w:r>
        <w:rPr>
          <w:rStyle w:val="a8"/>
          <w:rFonts w:ascii="楷体" w:eastAsia="楷体" w:hAnsi="楷体" w:hint="eastAsia"/>
          <w:b w:val="0"/>
          <w:bCs w:val="0"/>
          <w:spacing w:val="-4"/>
          <w:sz w:val="32"/>
          <w:szCs w:val="32"/>
        </w:rPr>
        <w:t>2011</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5</w:t>
      </w:r>
      <w:r>
        <w:rPr>
          <w:rStyle w:val="a8"/>
          <w:rFonts w:ascii="楷体" w:eastAsia="楷体" w:hAnsi="楷体" w:hint="eastAsia"/>
          <w:b w:val="0"/>
          <w:bCs w:val="0"/>
          <w:spacing w:val="-4"/>
          <w:sz w:val="32"/>
          <w:szCs w:val="32"/>
        </w:rPr>
        <w:t>号）和《自治区文化厅、财政厅关于印发</w:t>
      </w:r>
      <w:r>
        <w:rPr>
          <w:rStyle w:val="a8"/>
          <w:rFonts w:ascii="楷体" w:eastAsia="楷体" w:hAnsi="楷体" w:hint="eastAsia"/>
          <w:b w:val="0"/>
          <w:bCs w:val="0"/>
          <w:spacing w:val="-4"/>
          <w:sz w:val="32"/>
          <w:szCs w:val="32"/>
        </w:rPr>
        <w:t>&lt;</w:t>
      </w:r>
      <w:r>
        <w:rPr>
          <w:rStyle w:val="a8"/>
          <w:rFonts w:ascii="楷体" w:eastAsia="楷体" w:hAnsi="楷体" w:hint="eastAsia"/>
          <w:b w:val="0"/>
          <w:bCs w:val="0"/>
          <w:spacing w:val="-4"/>
          <w:sz w:val="32"/>
          <w:szCs w:val="32"/>
        </w:rPr>
        <w:t>新疆公共图书馆、文化馆（站）免费开放工作实施方案</w:t>
      </w:r>
      <w:r>
        <w:rPr>
          <w:rStyle w:val="a8"/>
          <w:rFonts w:ascii="楷体" w:eastAsia="楷体" w:hAnsi="楷体" w:hint="eastAsia"/>
          <w:b w:val="0"/>
          <w:bCs w:val="0"/>
          <w:spacing w:val="-4"/>
          <w:sz w:val="32"/>
          <w:szCs w:val="32"/>
        </w:rPr>
        <w:t>&gt;</w:t>
      </w:r>
      <w:r>
        <w:rPr>
          <w:rStyle w:val="a8"/>
          <w:rFonts w:ascii="楷体" w:eastAsia="楷体" w:hAnsi="楷体" w:hint="eastAsia"/>
          <w:b w:val="0"/>
          <w:bCs w:val="0"/>
          <w:spacing w:val="-4"/>
          <w:sz w:val="32"/>
          <w:szCs w:val="32"/>
        </w:rPr>
        <w:t>的通知》（新文社发【</w:t>
      </w:r>
      <w:r>
        <w:rPr>
          <w:rStyle w:val="a8"/>
          <w:rFonts w:ascii="楷体" w:eastAsia="楷体" w:hAnsi="楷体" w:hint="eastAsia"/>
          <w:b w:val="0"/>
          <w:bCs w:val="0"/>
          <w:spacing w:val="-4"/>
          <w:sz w:val="32"/>
          <w:szCs w:val="32"/>
        </w:rPr>
        <w:t>2011</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19</w:t>
      </w:r>
      <w:r>
        <w:rPr>
          <w:rStyle w:val="a8"/>
          <w:rFonts w:ascii="楷体" w:eastAsia="楷体" w:hAnsi="楷体" w:hint="eastAsia"/>
          <w:b w:val="0"/>
          <w:bCs w:val="0"/>
          <w:spacing w:val="-4"/>
          <w:sz w:val="32"/>
          <w:szCs w:val="32"/>
        </w:rPr>
        <w:t>号）文件精神，我市公共图书馆、文化馆、各乡镇综合文化站实施免费开放工作，实现无障碍、零门槛进入，公共空间设施场所全部免费开放，与其对应的基本公共文化服务项目免费开放，公共文化服务项目包括举办各类文艺活动、读书活动、培训、讲座、展览等各类活动，以及解决美术馆、图书馆、文化馆（</w:t>
      </w:r>
      <w:r>
        <w:rPr>
          <w:rStyle w:val="a8"/>
          <w:rFonts w:ascii="楷体" w:eastAsia="楷体" w:hAnsi="楷体" w:hint="eastAsia"/>
          <w:b w:val="0"/>
          <w:bCs w:val="0"/>
          <w:spacing w:val="-4"/>
          <w:sz w:val="32"/>
          <w:szCs w:val="32"/>
        </w:rPr>
        <w:t>站）设施设备、保障经费、安防消防等方面存在的问题，</w:t>
      </w:r>
      <w:r>
        <w:rPr>
          <w:rStyle w:val="a8"/>
          <w:rFonts w:ascii="楷体" w:eastAsia="楷体" w:hAnsi="楷体" w:hint="eastAsia"/>
          <w:b w:val="0"/>
          <w:bCs w:val="0"/>
          <w:spacing w:val="-4"/>
          <w:sz w:val="32"/>
          <w:szCs w:val="32"/>
        </w:rPr>
        <w:lastRenderedPageBreak/>
        <w:t>以提高各族群众思想道德素质和科学文化素质的做用，保障各族群众权益，促进社会和谐稳定。</w:t>
      </w:r>
      <w:r>
        <w:rPr>
          <w:rStyle w:val="a8"/>
          <w:rFonts w:ascii="楷体" w:eastAsia="楷体" w:hAnsi="楷体" w:hint="eastAsia"/>
          <w:b w:val="0"/>
          <w:bCs w:val="0"/>
          <w:spacing w:val="-4"/>
          <w:sz w:val="32"/>
          <w:szCs w:val="32"/>
        </w:rPr>
        <w:br/>
        <w:t>3.</w:t>
      </w:r>
      <w:r>
        <w:rPr>
          <w:rStyle w:val="a8"/>
          <w:rFonts w:ascii="楷体" w:eastAsia="楷体" w:hAnsi="楷体" w:hint="eastAsia"/>
          <w:b w:val="0"/>
          <w:bCs w:val="0"/>
          <w:spacing w:val="-4"/>
          <w:sz w:val="32"/>
          <w:szCs w:val="32"/>
        </w:rPr>
        <w:t>实施情况</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实施主体：昌吉市文化体育广播电视和旅游局（昌吉市文物局）。</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实施时间：本项目实施周期为</w:t>
      </w:r>
      <w:r>
        <w:rPr>
          <w:rStyle w:val="a8"/>
          <w:rFonts w:ascii="楷体" w:eastAsia="楷体" w:hAnsi="楷体" w:hint="eastAsia"/>
          <w:b w:val="0"/>
          <w:bCs w:val="0"/>
          <w:spacing w:val="-4"/>
          <w:sz w:val="32"/>
          <w:szCs w:val="32"/>
        </w:rPr>
        <w:t>2024</w:t>
      </w:r>
      <w:r>
        <w:rPr>
          <w:rStyle w:val="a8"/>
          <w:rFonts w:ascii="楷体" w:eastAsia="楷体" w:hAnsi="楷体" w:hint="eastAsia"/>
          <w:b w:val="0"/>
          <w:bCs w:val="0"/>
          <w:spacing w:val="-4"/>
          <w:sz w:val="32"/>
          <w:szCs w:val="32"/>
        </w:rPr>
        <w:t>年</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月</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日</w:t>
      </w:r>
      <w:r>
        <w:rPr>
          <w:rStyle w:val="a8"/>
          <w:rFonts w:ascii="楷体" w:eastAsia="楷体" w:hAnsi="楷体" w:hint="eastAsia"/>
          <w:b w:val="0"/>
          <w:bCs w:val="0"/>
          <w:spacing w:val="-4"/>
          <w:sz w:val="32"/>
          <w:szCs w:val="32"/>
        </w:rPr>
        <w:t>-2024</w:t>
      </w:r>
      <w:r>
        <w:rPr>
          <w:rStyle w:val="a8"/>
          <w:rFonts w:ascii="楷体" w:eastAsia="楷体" w:hAnsi="楷体" w:hint="eastAsia"/>
          <w:b w:val="0"/>
          <w:bCs w:val="0"/>
          <w:spacing w:val="-4"/>
          <w:sz w:val="32"/>
          <w:szCs w:val="32"/>
        </w:rPr>
        <w:t>年</w:t>
      </w:r>
      <w:r>
        <w:rPr>
          <w:rStyle w:val="a8"/>
          <w:rFonts w:ascii="楷体" w:eastAsia="楷体" w:hAnsi="楷体" w:hint="eastAsia"/>
          <w:b w:val="0"/>
          <w:bCs w:val="0"/>
          <w:spacing w:val="-4"/>
          <w:sz w:val="32"/>
          <w:szCs w:val="32"/>
        </w:rPr>
        <w:t>12</w:t>
      </w:r>
      <w:r>
        <w:rPr>
          <w:rStyle w:val="a8"/>
          <w:rFonts w:ascii="楷体" w:eastAsia="楷体" w:hAnsi="楷体" w:hint="eastAsia"/>
          <w:b w:val="0"/>
          <w:bCs w:val="0"/>
          <w:spacing w:val="-4"/>
          <w:sz w:val="32"/>
          <w:szCs w:val="32"/>
        </w:rPr>
        <w:t>月</w:t>
      </w:r>
      <w:r>
        <w:rPr>
          <w:rStyle w:val="a8"/>
          <w:rFonts w:ascii="楷体" w:eastAsia="楷体" w:hAnsi="楷体" w:hint="eastAsia"/>
          <w:b w:val="0"/>
          <w:bCs w:val="0"/>
          <w:spacing w:val="-4"/>
          <w:sz w:val="32"/>
          <w:szCs w:val="32"/>
        </w:rPr>
        <w:t>31</w:t>
      </w:r>
      <w:r>
        <w:rPr>
          <w:rStyle w:val="a8"/>
          <w:rFonts w:ascii="楷体" w:eastAsia="楷体" w:hAnsi="楷体" w:hint="eastAsia"/>
          <w:b w:val="0"/>
          <w:bCs w:val="0"/>
          <w:spacing w:val="-4"/>
          <w:sz w:val="32"/>
          <w:szCs w:val="32"/>
        </w:rPr>
        <w:t>日。</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实施情况：一、首先向财政局申请此项资金；二、然后确定该项目的资金分配方案；三、截止</w:t>
      </w:r>
      <w:r>
        <w:rPr>
          <w:rStyle w:val="a8"/>
          <w:rFonts w:ascii="楷体" w:eastAsia="楷体" w:hAnsi="楷体" w:hint="eastAsia"/>
          <w:b w:val="0"/>
          <w:bCs w:val="0"/>
          <w:spacing w:val="-4"/>
          <w:sz w:val="32"/>
          <w:szCs w:val="32"/>
        </w:rPr>
        <w:t>2024</w:t>
      </w:r>
      <w:r>
        <w:rPr>
          <w:rStyle w:val="a8"/>
          <w:rFonts w:ascii="楷体" w:eastAsia="楷体" w:hAnsi="楷体" w:hint="eastAsia"/>
          <w:b w:val="0"/>
          <w:bCs w:val="0"/>
          <w:spacing w:val="-4"/>
          <w:sz w:val="32"/>
          <w:szCs w:val="32"/>
        </w:rPr>
        <w:t>年</w:t>
      </w:r>
      <w:r>
        <w:rPr>
          <w:rStyle w:val="a8"/>
          <w:rFonts w:ascii="楷体" w:eastAsia="楷体" w:hAnsi="楷体" w:hint="eastAsia"/>
          <w:b w:val="0"/>
          <w:bCs w:val="0"/>
          <w:spacing w:val="-4"/>
          <w:sz w:val="32"/>
          <w:szCs w:val="32"/>
        </w:rPr>
        <w:t>12</w:t>
      </w:r>
      <w:r>
        <w:rPr>
          <w:rStyle w:val="a8"/>
          <w:rFonts w:ascii="楷体" w:eastAsia="楷体" w:hAnsi="楷体" w:hint="eastAsia"/>
          <w:b w:val="0"/>
          <w:bCs w:val="0"/>
          <w:spacing w:val="-4"/>
          <w:sz w:val="32"/>
          <w:szCs w:val="32"/>
        </w:rPr>
        <w:t>月</w:t>
      </w:r>
      <w:r>
        <w:rPr>
          <w:rStyle w:val="a8"/>
          <w:rFonts w:ascii="楷体" w:eastAsia="楷体" w:hAnsi="楷体" w:hint="eastAsia"/>
          <w:b w:val="0"/>
          <w:bCs w:val="0"/>
          <w:spacing w:val="-4"/>
          <w:sz w:val="32"/>
          <w:szCs w:val="32"/>
        </w:rPr>
        <w:t>31</w:t>
      </w:r>
      <w:r>
        <w:rPr>
          <w:rStyle w:val="a8"/>
          <w:rFonts w:ascii="楷体" w:eastAsia="楷体" w:hAnsi="楷体" w:hint="eastAsia"/>
          <w:b w:val="0"/>
          <w:bCs w:val="0"/>
          <w:spacing w:val="-4"/>
          <w:sz w:val="32"/>
          <w:szCs w:val="32"/>
        </w:rPr>
        <w:t>日，本项目已实际完成：</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截止</w:t>
      </w:r>
      <w:r>
        <w:rPr>
          <w:rStyle w:val="a8"/>
          <w:rFonts w:ascii="楷体" w:eastAsia="楷体" w:hAnsi="楷体" w:hint="eastAsia"/>
          <w:b w:val="0"/>
          <w:bCs w:val="0"/>
          <w:spacing w:val="-4"/>
          <w:sz w:val="32"/>
          <w:szCs w:val="32"/>
        </w:rPr>
        <w:t>2024</w:t>
      </w:r>
      <w:r>
        <w:rPr>
          <w:rStyle w:val="a8"/>
          <w:rFonts w:ascii="楷体" w:eastAsia="楷体" w:hAnsi="楷体" w:hint="eastAsia"/>
          <w:b w:val="0"/>
          <w:bCs w:val="0"/>
          <w:spacing w:val="-4"/>
          <w:sz w:val="32"/>
          <w:szCs w:val="32"/>
        </w:rPr>
        <w:t>年</w:t>
      </w:r>
      <w:r>
        <w:rPr>
          <w:rStyle w:val="a8"/>
          <w:rFonts w:ascii="楷体" w:eastAsia="楷体" w:hAnsi="楷体" w:hint="eastAsia"/>
          <w:b w:val="0"/>
          <w:bCs w:val="0"/>
          <w:spacing w:val="-4"/>
          <w:sz w:val="32"/>
          <w:szCs w:val="32"/>
        </w:rPr>
        <w:t>12</w:t>
      </w:r>
      <w:r>
        <w:rPr>
          <w:rStyle w:val="a8"/>
          <w:rFonts w:ascii="楷体" w:eastAsia="楷体" w:hAnsi="楷体" w:hint="eastAsia"/>
          <w:b w:val="0"/>
          <w:bCs w:val="0"/>
          <w:spacing w:val="-4"/>
          <w:sz w:val="32"/>
          <w:szCs w:val="32"/>
        </w:rPr>
        <w:t>月</w:t>
      </w:r>
      <w:r>
        <w:rPr>
          <w:rStyle w:val="a8"/>
          <w:rFonts w:ascii="楷体" w:eastAsia="楷体" w:hAnsi="楷体" w:hint="eastAsia"/>
          <w:b w:val="0"/>
          <w:bCs w:val="0"/>
          <w:spacing w:val="-4"/>
          <w:sz w:val="32"/>
          <w:szCs w:val="32"/>
        </w:rPr>
        <w:t>31</w:t>
      </w:r>
      <w:r>
        <w:rPr>
          <w:rStyle w:val="a8"/>
          <w:rFonts w:ascii="楷体" w:eastAsia="楷体" w:hAnsi="楷体" w:hint="eastAsia"/>
          <w:b w:val="0"/>
          <w:bCs w:val="0"/>
          <w:spacing w:val="-4"/>
          <w:sz w:val="32"/>
          <w:szCs w:val="32"/>
        </w:rPr>
        <w:t>日，该项目实际完成：免费开放乡镇文化站</w:t>
      </w:r>
      <w:r>
        <w:rPr>
          <w:rStyle w:val="a8"/>
          <w:rFonts w:ascii="楷体" w:eastAsia="楷体" w:hAnsi="楷体" w:hint="eastAsia"/>
          <w:b w:val="0"/>
          <w:bCs w:val="0"/>
          <w:spacing w:val="-4"/>
          <w:sz w:val="32"/>
          <w:szCs w:val="32"/>
        </w:rPr>
        <w:t>10</w:t>
      </w:r>
      <w:r>
        <w:rPr>
          <w:rStyle w:val="a8"/>
          <w:rFonts w:ascii="楷体" w:eastAsia="楷体" w:hAnsi="楷体" w:hint="eastAsia"/>
          <w:b w:val="0"/>
          <w:bCs w:val="0"/>
          <w:spacing w:val="-4"/>
          <w:sz w:val="32"/>
          <w:szCs w:val="32"/>
        </w:rPr>
        <w:t>个、免费开放街道文化中心</w:t>
      </w:r>
      <w:r>
        <w:rPr>
          <w:rStyle w:val="a8"/>
          <w:rFonts w:ascii="楷体" w:eastAsia="楷体" w:hAnsi="楷体" w:hint="eastAsia"/>
          <w:b w:val="0"/>
          <w:bCs w:val="0"/>
          <w:spacing w:val="-4"/>
          <w:sz w:val="32"/>
          <w:szCs w:val="32"/>
        </w:rPr>
        <w:t>6</w:t>
      </w:r>
      <w:r>
        <w:rPr>
          <w:rStyle w:val="a8"/>
          <w:rFonts w:ascii="楷体" w:eastAsia="楷体" w:hAnsi="楷体" w:hint="eastAsia"/>
          <w:b w:val="0"/>
          <w:bCs w:val="0"/>
          <w:spacing w:val="-4"/>
          <w:sz w:val="32"/>
          <w:szCs w:val="32"/>
        </w:rPr>
        <w:t>处，“三馆一</w:t>
      </w:r>
      <w:r>
        <w:rPr>
          <w:rStyle w:val="a8"/>
          <w:rFonts w:ascii="楷体" w:eastAsia="楷体" w:hAnsi="楷体" w:hint="eastAsia"/>
          <w:b w:val="0"/>
          <w:bCs w:val="0"/>
          <w:spacing w:val="-4"/>
          <w:sz w:val="32"/>
          <w:szCs w:val="32"/>
        </w:rPr>
        <w:t>站”免费开放覆盖率</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、免费开放补助金按时发放率</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通过该项目的实施，贯彻落实党中央、自治区党委关于“推进美术馆、图书馆、文化馆（站）免费开放要求，丰富人民群众的精神文化生活，充分发挥“三馆一站”在提高公民鉴赏能力、提高了各族群众思想道德和科学文化素质的作用，保障各族群众基本权益，促进了社会和谐稳定，社会公众对“三馆一站”公共文化服务满意度达到</w:t>
      </w:r>
      <w:r>
        <w:rPr>
          <w:rStyle w:val="a8"/>
          <w:rFonts w:ascii="楷体" w:eastAsia="楷体" w:hAnsi="楷体" w:hint="eastAsia"/>
          <w:b w:val="0"/>
          <w:bCs w:val="0"/>
          <w:spacing w:val="-4"/>
          <w:sz w:val="32"/>
          <w:szCs w:val="32"/>
        </w:rPr>
        <w:t>90%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br/>
        <w:t>4.</w:t>
      </w:r>
      <w:r>
        <w:rPr>
          <w:rStyle w:val="a8"/>
          <w:rFonts w:ascii="楷体" w:eastAsia="楷体" w:hAnsi="楷体" w:hint="eastAsia"/>
          <w:b w:val="0"/>
          <w:bCs w:val="0"/>
          <w:spacing w:val="-4"/>
          <w:sz w:val="32"/>
          <w:szCs w:val="32"/>
        </w:rPr>
        <w:t>项目实施主体</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）主要职能</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①负责统筹文化、体育、广播电视和旅游事业、产业振兴发展，推进文化、体育、广播电视和旅游融合发展，推动落实文化、体</w:t>
      </w:r>
      <w:r>
        <w:rPr>
          <w:rStyle w:val="a8"/>
          <w:rFonts w:ascii="楷体" w:eastAsia="楷体" w:hAnsi="楷体" w:hint="eastAsia"/>
          <w:b w:val="0"/>
          <w:bCs w:val="0"/>
          <w:spacing w:val="-4"/>
          <w:sz w:val="32"/>
          <w:szCs w:val="32"/>
        </w:rPr>
        <w:t>育、广播电视和旅游体制机制改革工作；</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②负责管理全市重大文化、体育和旅游活动，指导全市重点和基层文化、体育、广播电视和旅游设施建设；</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lastRenderedPageBreak/>
        <w:t>③负责管理文化、体育、广播电视和旅游产业，指导、协调、推动文化、体育、广播电视和旅游产业发展，制定发展规划、产业政策并组织实施；</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2</w:t>
      </w:r>
      <w:r>
        <w:rPr>
          <w:rStyle w:val="a8"/>
          <w:rFonts w:ascii="楷体" w:eastAsia="楷体" w:hAnsi="楷体" w:hint="eastAsia"/>
          <w:b w:val="0"/>
          <w:bCs w:val="0"/>
          <w:spacing w:val="-4"/>
          <w:sz w:val="32"/>
          <w:szCs w:val="32"/>
        </w:rPr>
        <w:t>）机构设置情况</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单位内设机构：内设</w:t>
      </w:r>
      <w:r>
        <w:rPr>
          <w:rStyle w:val="a8"/>
          <w:rFonts w:ascii="楷体" w:eastAsia="楷体" w:hAnsi="楷体" w:hint="eastAsia"/>
          <w:b w:val="0"/>
          <w:bCs w:val="0"/>
          <w:spacing w:val="-4"/>
          <w:sz w:val="32"/>
          <w:szCs w:val="32"/>
        </w:rPr>
        <w:t>6</w:t>
      </w:r>
      <w:r>
        <w:rPr>
          <w:rStyle w:val="a8"/>
          <w:rFonts w:ascii="楷体" w:eastAsia="楷体" w:hAnsi="楷体" w:hint="eastAsia"/>
          <w:b w:val="0"/>
          <w:bCs w:val="0"/>
          <w:spacing w:val="-4"/>
          <w:sz w:val="32"/>
          <w:szCs w:val="32"/>
        </w:rPr>
        <w:t>个科室，分别是：党政办公室、规划产业科、市场监督管理科（广播电视管理科）、文化艺术文物科（体育科）、旅游推广科、文化市场综合执法队。</w:t>
      </w:r>
      <w:r>
        <w:rPr>
          <w:rStyle w:val="a8"/>
          <w:rFonts w:ascii="楷体" w:eastAsia="楷体" w:hAnsi="楷体" w:hint="eastAsia"/>
          <w:b w:val="0"/>
          <w:bCs w:val="0"/>
          <w:spacing w:val="-4"/>
          <w:sz w:val="32"/>
          <w:szCs w:val="32"/>
        </w:rPr>
        <w:br/>
        <w:t>5.</w:t>
      </w:r>
      <w:r>
        <w:rPr>
          <w:rStyle w:val="a8"/>
          <w:rFonts w:ascii="楷体" w:eastAsia="楷体" w:hAnsi="楷体" w:hint="eastAsia"/>
          <w:b w:val="0"/>
          <w:bCs w:val="0"/>
          <w:spacing w:val="-4"/>
          <w:sz w:val="32"/>
          <w:szCs w:val="32"/>
        </w:rPr>
        <w:t>资金投入和使用情况</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）项目资金安排落实、总投入等情况分析</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根据《关</w:t>
      </w:r>
      <w:r>
        <w:rPr>
          <w:rStyle w:val="a8"/>
          <w:rFonts w:ascii="楷体" w:eastAsia="楷体" w:hAnsi="楷体" w:hint="eastAsia"/>
          <w:b w:val="0"/>
          <w:bCs w:val="0"/>
          <w:spacing w:val="-4"/>
          <w:sz w:val="32"/>
          <w:szCs w:val="32"/>
        </w:rPr>
        <w:t>于提前下达中央</w:t>
      </w:r>
      <w:r>
        <w:rPr>
          <w:rStyle w:val="a8"/>
          <w:rFonts w:ascii="楷体" w:eastAsia="楷体" w:hAnsi="楷体" w:hint="eastAsia"/>
          <w:b w:val="0"/>
          <w:bCs w:val="0"/>
          <w:spacing w:val="-4"/>
          <w:sz w:val="32"/>
          <w:szCs w:val="32"/>
        </w:rPr>
        <w:t>2024</w:t>
      </w:r>
      <w:r>
        <w:rPr>
          <w:rStyle w:val="a8"/>
          <w:rFonts w:ascii="楷体" w:eastAsia="楷体" w:hAnsi="楷体" w:hint="eastAsia"/>
          <w:b w:val="0"/>
          <w:bCs w:val="0"/>
          <w:spacing w:val="-4"/>
          <w:sz w:val="32"/>
          <w:szCs w:val="32"/>
        </w:rPr>
        <w:t>年美术馆、公共图书馆、文化馆</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站</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免费开放补助资金的通知》》（昌州财教</w:t>
      </w:r>
      <w:r>
        <w:rPr>
          <w:rStyle w:val="a8"/>
          <w:rFonts w:ascii="楷体" w:eastAsia="楷体" w:hAnsi="楷体" w:hint="eastAsia"/>
          <w:b w:val="0"/>
          <w:bCs w:val="0"/>
          <w:spacing w:val="-4"/>
          <w:sz w:val="32"/>
          <w:szCs w:val="32"/>
        </w:rPr>
        <w:t>[2023]81</w:t>
      </w:r>
      <w:r>
        <w:rPr>
          <w:rStyle w:val="a8"/>
          <w:rFonts w:ascii="楷体" w:eastAsia="楷体" w:hAnsi="楷体" w:hint="eastAsia"/>
          <w:b w:val="0"/>
          <w:bCs w:val="0"/>
          <w:spacing w:val="-4"/>
          <w:sz w:val="32"/>
          <w:szCs w:val="32"/>
        </w:rPr>
        <w:t>号）文件，本项目年初预算安排总额为</w:t>
      </w:r>
      <w:r>
        <w:rPr>
          <w:rStyle w:val="a8"/>
          <w:rFonts w:ascii="楷体" w:eastAsia="楷体" w:hAnsi="楷体" w:hint="eastAsia"/>
          <w:b w:val="0"/>
          <w:bCs w:val="0"/>
          <w:spacing w:val="-4"/>
          <w:sz w:val="32"/>
          <w:szCs w:val="32"/>
        </w:rPr>
        <w:t>57.6</w:t>
      </w:r>
      <w:r>
        <w:rPr>
          <w:rStyle w:val="a8"/>
          <w:rFonts w:ascii="楷体" w:eastAsia="楷体" w:hAnsi="楷体" w:hint="eastAsia"/>
          <w:b w:val="0"/>
          <w:bCs w:val="0"/>
          <w:spacing w:val="-4"/>
          <w:sz w:val="32"/>
          <w:szCs w:val="32"/>
        </w:rPr>
        <w:t>万元，资金来源为本级部门预算（中央专项资金），其中：财政资金</w:t>
      </w:r>
      <w:r>
        <w:rPr>
          <w:rStyle w:val="a8"/>
          <w:rFonts w:ascii="楷体" w:eastAsia="楷体" w:hAnsi="楷体" w:hint="eastAsia"/>
          <w:b w:val="0"/>
          <w:bCs w:val="0"/>
          <w:spacing w:val="-4"/>
          <w:sz w:val="32"/>
          <w:szCs w:val="32"/>
        </w:rPr>
        <w:t>57.60</w:t>
      </w:r>
      <w:r>
        <w:rPr>
          <w:rStyle w:val="a8"/>
          <w:rFonts w:ascii="楷体" w:eastAsia="楷体" w:hAnsi="楷体" w:hint="eastAsia"/>
          <w:b w:val="0"/>
          <w:bCs w:val="0"/>
          <w:spacing w:val="-4"/>
          <w:sz w:val="32"/>
          <w:szCs w:val="32"/>
        </w:rPr>
        <w:t>万元，其他资金</w:t>
      </w:r>
      <w:r>
        <w:rPr>
          <w:rStyle w:val="a8"/>
          <w:rFonts w:ascii="楷体" w:eastAsia="楷体" w:hAnsi="楷体" w:hint="eastAsia"/>
          <w:b w:val="0"/>
          <w:bCs w:val="0"/>
          <w:spacing w:val="-4"/>
          <w:sz w:val="32"/>
          <w:szCs w:val="32"/>
        </w:rPr>
        <w:t>0.00</w:t>
      </w:r>
      <w:r>
        <w:rPr>
          <w:rStyle w:val="a8"/>
          <w:rFonts w:ascii="楷体" w:eastAsia="楷体" w:hAnsi="楷体" w:hint="eastAsia"/>
          <w:b w:val="0"/>
          <w:bCs w:val="0"/>
          <w:spacing w:val="-4"/>
          <w:sz w:val="32"/>
          <w:szCs w:val="32"/>
        </w:rPr>
        <w:t>万元。</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本项目全年预算安排总额为</w:t>
      </w:r>
      <w:r>
        <w:rPr>
          <w:rStyle w:val="a8"/>
          <w:rFonts w:ascii="楷体" w:eastAsia="楷体" w:hAnsi="楷体" w:hint="eastAsia"/>
          <w:b w:val="0"/>
          <w:bCs w:val="0"/>
          <w:spacing w:val="-4"/>
          <w:sz w:val="32"/>
          <w:szCs w:val="32"/>
        </w:rPr>
        <w:t>57.60</w:t>
      </w:r>
      <w:r>
        <w:rPr>
          <w:rStyle w:val="a8"/>
          <w:rFonts w:ascii="楷体" w:eastAsia="楷体" w:hAnsi="楷体" w:hint="eastAsia"/>
          <w:b w:val="0"/>
          <w:bCs w:val="0"/>
          <w:spacing w:val="-4"/>
          <w:sz w:val="32"/>
          <w:szCs w:val="32"/>
        </w:rPr>
        <w:t>万元，预算调整数为</w:t>
      </w:r>
      <w:r>
        <w:rPr>
          <w:rStyle w:val="a8"/>
          <w:rFonts w:ascii="楷体" w:eastAsia="楷体" w:hAnsi="楷体" w:hint="eastAsia"/>
          <w:b w:val="0"/>
          <w:bCs w:val="0"/>
          <w:spacing w:val="-4"/>
          <w:sz w:val="32"/>
          <w:szCs w:val="32"/>
        </w:rPr>
        <w:t>57.60</w:t>
      </w:r>
      <w:r>
        <w:rPr>
          <w:rStyle w:val="a8"/>
          <w:rFonts w:ascii="楷体" w:eastAsia="楷体" w:hAnsi="楷体" w:hint="eastAsia"/>
          <w:b w:val="0"/>
          <w:bCs w:val="0"/>
          <w:spacing w:val="-4"/>
          <w:sz w:val="32"/>
          <w:szCs w:val="32"/>
        </w:rPr>
        <w:t>万元，追加的</w:t>
      </w:r>
      <w:r>
        <w:rPr>
          <w:rStyle w:val="a8"/>
          <w:rFonts w:ascii="楷体" w:eastAsia="楷体" w:hAnsi="楷体" w:hint="eastAsia"/>
          <w:b w:val="0"/>
          <w:bCs w:val="0"/>
          <w:spacing w:val="-4"/>
          <w:sz w:val="32"/>
          <w:szCs w:val="32"/>
        </w:rPr>
        <w:t>0.00</w:t>
      </w:r>
      <w:r>
        <w:rPr>
          <w:rStyle w:val="a8"/>
          <w:rFonts w:ascii="楷体" w:eastAsia="楷体" w:hAnsi="楷体" w:hint="eastAsia"/>
          <w:b w:val="0"/>
          <w:bCs w:val="0"/>
          <w:spacing w:val="-4"/>
          <w:sz w:val="32"/>
          <w:szCs w:val="32"/>
        </w:rPr>
        <w:t>万元，预算调整率为</w:t>
      </w:r>
      <w:r>
        <w:rPr>
          <w:rStyle w:val="a8"/>
          <w:rFonts w:ascii="楷体" w:eastAsia="楷体" w:hAnsi="楷体" w:hint="eastAsia"/>
          <w:b w:val="0"/>
          <w:bCs w:val="0"/>
          <w:spacing w:val="-4"/>
          <w:sz w:val="32"/>
          <w:szCs w:val="32"/>
        </w:rPr>
        <w:t>0.00%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2024</w:t>
      </w:r>
      <w:r>
        <w:rPr>
          <w:rStyle w:val="a8"/>
          <w:rFonts w:ascii="楷体" w:eastAsia="楷体" w:hAnsi="楷体" w:hint="eastAsia"/>
          <w:b w:val="0"/>
          <w:bCs w:val="0"/>
          <w:spacing w:val="-4"/>
          <w:sz w:val="32"/>
          <w:szCs w:val="32"/>
        </w:rPr>
        <w:t>年本项目实际收到预算资金</w:t>
      </w:r>
      <w:r>
        <w:rPr>
          <w:rStyle w:val="a8"/>
          <w:rFonts w:ascii="楷体" w:eastAsia="楷体" w:hAnsi="楷体" w:hint="eastAsia"/>
          <w:b w:val="0"/>
          <w:bCs w:val="0"/>
          <w:spacing w:val="-4"/>
          <w:sz w:val="32"/>
          <w:szCs w:val="32"/>
        </w:rPr>
        <w:t>57.60</w:t>
      </w:r>
      <w:r>
        <w:rPr>
          <w:rStyle w:val="a8"/>
          <w:rFonts w:ascii="楷体" w:eastAsia="楷体" w:hAnsi="楷体" w:hint="eastAsia"/>
          <w:b w:val="0"/>
          <w:bCs w:val="0"/>
          <w:spacing w:val="-4"/>
          <w:sz w:val="32"/>
          <w:szCs w:val="32"/>
        </w:rPr>
        <w:t>万元，预算资金到位率为</w:t>
      </w:r>
      <w:r>
        <w:rPr>
          <w:rStyle w:val="a8"/>
          <w:rFonts w:ascii="楷体" w:eastAsia="楷体" w:hAnsi="楷体" w:hint="eastAsia"/>
          <w:b w:val="0"/>
          <w:bCs w:val="0"/>
          <w:spacing w:val="-4"/>
          <w:sz w:val="32"/>
          <w:szCs w:val="32"/>
        </w:rPr>
        <w:t>100.00%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2</w:t>
      </w:r>
      <w:r>
        <w:rPr>
          <w:rStyle w:val="a8"/>
          <w:rFonts w:ascii="楷体" w:eastAsia="楷体" w:hAnsi="楷体" w:hint="eastAsia"/>
          <w:b w:val="0"/>
          <w:bCs w:val="0"/>
          <w:spacing w:val="-4"/>
          <w:sz w:val="32"/>
          <w:szCs w:val="32"/>
        </w:rPr>
        <w:t>）项目资金实际使用情况分析</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截至</w:t>
      </w:r>
      <w:r>
        <w:rPr>
          <w:rStyle w:val="a8"/>
          <w:rFonts w:ascii="楷体" w:eastAsia="楷体" w:hAnsi="楷体" w:hint="eastAsia"/>
          <w:b w:val="0"/>
          <w:bCs w:val="0"/>
          <w:spacing w:val="-4"/>
          <w:sz w:val="32"/>
          <w:szCs w:val="32"/>
        </w:rPr>
        <w:t>2024</w:t>
      </w:r>
      <w:r>
        <w:rPr>
          <w:rStyle w:val="a8"/>
          <w:rFonts w:ascii="楷体" w:eastAsia="楷体" w:hAnsi="楷体" w:hint="eastAsia"/>
          <w:b w:val="0"/>
          <w:bCs w:val="0"/>
          <w:spacing w:val="-4"/>
          <w:sz w:val="32"/>
          <w:szCs w:val="32"/>
        </w:rPr>
        <w:t>年</w:t>
      </w:r>
      <w:r>
        <w:rPr>
          <w:rStyle w:val="a8"/>
          <w:rFonts w:ascii="楷体" w:eastAsia="楷体" w:hAnsi="楷体" w:hint="eastAsia"/>
          <w:b w:val="0"/>
          <w:bCs w:val="0"/>
          <w:spacing w:val="-4"/>
          <w:sz w:val="32"/>
          <w:szCs w:val="32"/>
        </w:rPr>
        <w:t>12</w:t>
      </w:r>
      <w:r>
        <w:rPr>
          <w:rStyle w:val="a8"/>
          <w:rFonts w:ascii="楷体" w:eastAsia="楷体" w:hAnsi="楷体" w:hint="eastAsia"/>
          <w:b w:val="0"/>
          <w:bCs w:val="0"/>
          <w:spacing w:val="-4"/>
          <w:sz w:val="32"/>
          <w:szCs w:val="32"/>
        </w:rPr>
        <w:t>月</w:t>
      </w:r>
      <w:r>
        <w:rPr>
          <w:rStyle w:val="a8"/>
          <w:rFonts w:ascii="楷体" w:eastAsia="楷体" w:hAnsi="楷体" w:hint="eastAsia"/>
          <w:b w:val="0"/>
          <w:bCs w:val="0"/>
          <w:spacing w:val="-4"/>
          <w:sz w:val="32"/>
          <w:szCs w:val="32"/>
        </w:rPr>
        <w:t>31</w:t>
      </w:r>
      <w:r>
        <w:rPr>
          <w:rStyle w:val="a8"/>
          <w:rFonts w:ascii="楷体" w:eastAsia="楷体" w:hAnsi="楷体" w:hint="eastAsia"/>
          <w:b w:val="0"/>
          <w:bCs w:val="0"/>
          <w:spacing w:val="-4"/>
          <w:sz w:val="32"/>
          <w:szCs w:val="32"/>
        </w:rPr>
        <w:t>日，本项目实</w:t>
      </w:r>
      <w:r>
        <w:rPr>
          <w:rStyle w:val="a8"/>
          <w:rFonts w:ascii="楷体" w:eastAsia="楷体" w:hAnsi="楷体" w:hint="eastAsia"/>
          <w:b w:val="0"/>
          <w:bCs w:val="0"/>
          <w:spacing w:val="-4"/>
          <w:sz w:val="32"/>
          <w:szCs w:val="32"/>
        </w:rPr>
        <w:t>际支付资金</w:t>
      </w:r>
      <w:r>
        <w:rPr>
          <w:rStyle w:val="a8"/>
          <w:rFonts w:ascii="楷体" w:eastAsia="楷体" w:hAnsi="楷体" w:hint="eastAsia"/>
          <w:b w:val="0"/>
          <w:bCs w:val="0"/>
          <w:spacing w:val="-4"/>
          <w:sz w:val="32"/>
          <w:szCs w:val="32"/>
        </w:rPr>
        <w:t>57.60</w:t>
      </w:r>
      <w:r>
        <w:rPr>
          <w:rStyle w:val="a8"/>
          <w:rFonts w:ascii="楷体" w:eastAsia="楷体" w:hAnsi="楷体" w:hint="eastAsia"/>
          <w:b w:val="0"/>
          <w:bCs w:val="0"/>
          <w:spacing w:val="-4"/>
          <w:sz w:val="32"/>
          <w:szCs w:val="32"/>
        </w:rPr>
        <w:t>万元，预算执行率</w:t>
      </w:r>
      <w:r>
        <w:rPr>
          <w:rStyle w:val="a8"/>
          <w:rFonts w:ascii="楷体" w:eastAsia="楷体" w:hAnsi="楷体" w:hint="eastAsia"/>
          <w:b w:val="0"/>
          <w:bCs w:val="0"/>
          <w:spacing w:val="-4"/>
          <w:sz w:val="32"/>
          <w:szCs w:val="32"/>
        </w:rPr>
        <w:t>100.00%</w:t>
      </w:r>
      <w:r>
        <w:rPr>
          <w:rStyle w:val="a8"/>
          <w:rFonts w:ascii="楷体" w:eastAsia="楷体" w:hAnsi="楷体" w:hint="eastAsia"/>
          <w:b w:val="0"/>
          <w:bCs w:val="0"/>
          <w:spacing w:val="-4"/>
          <w:sz w:val="32"/>
          <w:szCs w:val="32"/>
        </w:rPr>
        <w:t>。本项目资金主要用于支付免费开放乡镇文化站数量补助</w:t>
      </w:r>
      <w:r>
        <w:rPr>
          <w:rStyle w:val="a8"/>
          <w:rFonts w:ascii="楷体" w:eastAsia="楷体" w:hAnsi="楷体" w:hint="eastAsia"/>
          <w:b w:val="0"/>
          <w:bCs w:val="0"/>
          <w:spacing w:val="-4"/>
          <w:sz w:val="32"/>
          <w:szCs w:val="32"/>
        </w:rPr>
        <w:t>36.00</w:t>
      </w:r>
      <w:r>
        <w:rPr>
          <w:rStyle w:val="a8"/>
          <w:rFonts w:ascii="楷体" w:eastAsia="楷体" w:hAnsi="楷体" w:hint="eastAsia"/>
          <w:b w:val="0"/>
          <w:bCs w:val="0"/>
          <w:spacing w:val="-4"/>
          <w:sz w:val="32"/>
          <w:szCs w:val="32"/>
        </w:rPr>
        <w:t>万元、</w:t>
      </w:r>
      <w:r>
        <w:rPr>
          <w:rStyle w:val="a8"/>
          <w:rFonts w:ascii="楷体" w:eastAsia="楷体" w:hAnsi="楷体" w:hint="eastAsia"/>
          <w:b w:val="0"/>
          <w:bCs w:val="0"/>
          <w:spacing w:val="-4"/>
          <w:sz w:val="32"/>
          <w:szCs w:val="32"/>
        </w:rPr>
        <w:t>10</w:t>
      </w:r>
      <w:r>
        <w:rPr>
          <w:rStyle w:val="a8"/>
          <w:rFonts w:ascii="楷体" w:eastAsia="楷体" w:hAnsi="楷体" w:hint="eastAsia"/>
          <w:b w:val="0"/>
          <w:bCs w:val="0"/>
          <w:spacing w:val="-4"/>
          <w:sz w:val="32"/>
          <w:szCs w:val="32"/>
        </w:rPr>
        <w:t>个乡镇文化站，每个乡镇文化站</w:t>
      </w:r>
      <w:r>
        <w:rPr>
          <w:rStyle w:val="a8"/>
          <w:rFonts w:ascii="楷体" w:eastAsia="楷体" w:hAnsi="楷体" w:hint="eastAsia"/>
          <w:b w:val="0"/>
          <w:bCs w:val="0"/>
          <w:spacing w:val="-4"/>
          <w:sz w:val="32"/>
          <w:szCs w:val="32"/>
        </w:rPr>
        <w:t>3.6</w:t>
      </w:r>
      <w:r>
        <w:rPr>
          <w:rStyle w:val="a8"/>
          <w:rFonts w:ascii="楷体" w:eastAsia="楷体" w:hAnsi="楷体" w:hint="eastAsia"/>
          <w:b w:val="0"/>
          <w:bCs w:val="0"/>
          <w:spacing w:val="-4"/>
          <w:sz w:val="32"/>
          <w:szCs w:val="32"/>
        </w:rPr>
        <w:t>万元补助；街道文化中心每年补助标准</w:t>
      </w:r>
      <w:r>
        <w:rPr>
          <w:rStyle w:val="a8"/>
          <w:rFonts w:ascii="楷体" w:eastAsia="楷体" w:hAnsi="楷体" w:hint="eastAsia"/>
          <w:b w:val="0"/>
          <w:bCs w:val="0"/>
          <w:spacing w:val="-4"/>
          <w:sz w:val="32"/>
          <w:szCs w:val="32"/>
        </w:rPr>
        <w:t>21.60</w:t>
      </w:r>
      <w:r>
        <w:rPr>
          <w:rStyle w:val="a8"/>
          <w:rFonts w:ascii="楷体" w:eastAsia="楷体" w:hAnsi="楷体" w:hint="eastAsia"/>
          <w:b w:val="0"/>
          <w:bCs w:val="0"/>
          <w:spacing w:val="-4"/>
          <w:sz w:val="32"/>
          <w:szCs w:val="32"/>
        </w:rPr>
        <w:t>万元、</w:t>
      </w:r>
      <w:r>
        <w:rPr>
          <w:rStyle w:val="a8"/>
          <w:rFonts w:ascii="楷体" w:eastAsia="楷体" w:hAnsi="楷体" w:hint="eastAsia"/>
          <w:b w:val="0"/>
          <w:bCs w:val="0"/>
          <w:spacing w:val="-4"/>
          <w:sz w:val="32"/>
          <w:szCs w:val="32"/>
        </w:rPr>
        <w:t>6</w:t>
      </w:r>
      <w:r>
        <w:rPr>
          <w:rStyle w:val="a8"/>
          <w:rFonts w:ascii="楷体" w:eastAsia="楷体" w:hAnsi="楷体" w:hint="eastAsia"/>
          <w:b w:val="0"/>
          <w:bCs w:val="0"/>
          <w:spacing w:val="-4"/>
          <w:sz w:val="32"/>
          <w:szCs w:val="32"/>
        </w:rPr>
        <w:t>个街道文化中心，每个乡镇文化站</w:t>
      </w:r>
      <w:r>
        <w:rPr>
          <w:rStyle w:val="a8"/>
          <w:rFonts w:ascii="楷体" w:eastAsia="楷体" w:hAnsi="楷体" w:hint="eastAsia"/>
          <w:b w:val="0"/>
          <w:bCs w:val="0"/>
          <w:spacing w:val="-4"/>
          <w:sz w:val="32"/>
          <w:szCs w:val="32"/>
        </w:rPr>
        <w:t>3.6</w:t>
      </w:r>
      <w:r>
        <w:rPr>
          <w:rStyle w:val="a8"/>
          <w:rFonts w:ascii="楷体" w:eastAsia="楷体" w:hAnsi="楷体" w:hint="eastAsia"/>
          <w:b w:val="0"/>
          <w:bCs w:val="0"/>
          <w:spacing w:val="-4"/>
          <w:sz w:val="32"/>
          <w:szCs w:val="32"/>
        </w:rPr>
        <w:t>万元补助。</w:t>
      </w:r>
    </w:p>
    <w:p w:rsidR="00975063" w:rsidRDefault="002806B8">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975063" w:rsidRDefault="002806B8">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总体目标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lastRenderedPageBreak/>
        <w:t>本项目拟投入美术馆、公共图书馆、文化馆（站）免费开放补助资金</w:t>
      </w:r>
      <w:r>
        <w:rPr>
          <w:rStyle w:val="a8"/>
          <w:rFonts w:ascii="楷体" w:eastAsia="楷体" w:hAnsi="楷体" w:hint="eastAsia"/>
          <w:b w:val="0"/>
          <w:bCs w:val="0"/>
          <w:spacing w:val="-4"/>
          <w:sz w:val="32"/>
          <w:szCs w:val="32"/>
        </w:rPr>
        <w:t>57.6</w:t>
      </w:r>
      <w:r>
        <w:rPr>
          <w:rStyle w:val="a8"/>
          <w:rFonts w:ascii="楷体" w:eastAsia="楷体" w:hAnsi="楷体" w:hint="eastAsia"/>
          <w:b w:val="0"/>
          <w:bCs w:val="0"/>
          <w:spacing w:val="-4"/>
          <w:sz w:val="32"/>
          <w:szCs w:val="32"/>
        </w:rPr>
        <w:t>万元，主要内容为三馆一站免费开放工作，免费开放乡镇文化站</w:t>
      </w:r>
      <w:r>
        <w:rPr>
          <w:rStyle w:val="a8"/>
          <w:rFonts w:ascii="楷体" w:eastAsia="楷体" w:hAnsi="楷体" w:hint="eastAsia"/>
          <w:b w:val="0"/>
          <w:bCs w:val="0"/>
          <w:spacing w:val="-4"/>
          <w:sz w:val="32"/>
          <w:szCs w:val="32"/>
        </w:rPr>
        <w:t>10</w:t>
      </w:r>
      <w:r>
        <w:rPr>
          <w:rStyle w:val="a8"/>
          <w:rFonts w:ascii="楷体" w:eastAsia="楷体" w:hAnsi="楷体" w:hint="eastAsia"/>
          <w:b w:val="0"/>
          <w:bCs w:val="0"/>
          <w:spacing w:val="-4"/>
          <w:sz w:val="32"/>
          <w:szCs w:val="32"/>
        </w:rPr>
        <w:t>个、免费开放街道文化中心</w:t>
      </w:r>
      <w:r>
        <w:rPr>
          <w:rStyle w:val="a8"/>
          <w:rFonts w:ascii="楷体" w:eastAsia="楷体" w:hAnsi="楷体" w:hint="eastAsia"/>
          <w:b w:val="0"/>
          <w:bCs w:val="0"/>
          <w:spacing w:val="-4"/>
          <w:sz w:val="32"/>
          <w:szCs w:val="32"/>
        </w:rPr>
        <w:t>6</w:t>
      </w:r>
      <w:r>
        <w:rPr>
          <w:rStyle w:val="a8"/>
          <w:rFonts w:ascii="楷体" w:eastAsia="楷体" w:hAnsi="楷体" w:hint="eastAsia"/>
          <w:b w:val="0"/>
          <w:bCs w:val="0"/>
          <w:spacing w:val="-4"/>
          <w:sz w:val="32"/>
          <w:szCs w:val="32"/>
        </w:rPr>
        <w:t>处，于</w:t>
      </w:r>
      <w:r>
        <w:rPr>
          <w:rStyle w:val="a8"/>
          <w:rFonts w:ascii="楷体" w:eastAsia="楷体" w:hAnsi="楷体" w:hint="eastAsia"/>
          <w:b w:val="0"/>
          <w:bCs w:val="0"/>
          <w:spacing w:val="-4"/>
          <w:sz w:val="32"/>
          <w:szCs w:val="32"/>
        </w:rPr>
        <w:t>2024</w:t>
      </w:r>
      <w:r>
        <w:rPr>
          <w:rStyle w:val="a8"/>
          <w:rFonts w:ascii="楷体" w:eastAsia="楷体" w:hAnsi="楷体" w:hint="eastAsia"/>
          <w:b w:val="0"/>
          <w:bCs w:val="0"/>
          <w:spacing w:val="-4"/>
          <w:sz w:val="32"/>
          <w:szCs w:val="32"/>
        </w:rPr>
        <w:t>年</w:t>
      </w:r>
      <w:r>
        <w:rPr>
          <w:rStyle w:val="a8"/>
          <w:rFonts w:ascii="楷体" w:eastAsia="楷体" w:hAnsi="楷体" w:hint="eastAsia"/>
          <w:b w:val="0"/>
          <w:bCs w:val="0"/>
          <w:spacing w:val="-4"/>
          <w:sz w:val="32"/>
          <w:szCs w:val="32"/>
        </w:rPr>
        <w:t>12</w:t>
      </w:r>
      <w:r>
        <w:rPr>
          <w:rStyle w:val="a8"/>
          <w:rFonts w:ascii="楷体" w:eastAsia="楷体" w:hAnsi="楷体" w:hint="eastAsia"/>
          <w:b w:val="0"/>
          <w:bCs w:val="0"/>
          <w:spacing w:val="-4"/>
          <w:sz w:val="32"/>
          <w:szCs w:val="32"/>
        </w:rPr>
        <w:t>月</w:t>
      </w:r>
      <w:r>
        <w:rPr>
          <w:rStyle w:val="a8"/>
          <w:rFonts w:ascii="楷体" w:eastAsia="楷体" w:hAnsi="楷体" w:hint="eastAsia"/>
          <w:b w:val="0"/>
          <w:bCs w:val="0"/>
          <w:spacing w:val="-4"/>
          <w:sz w:val="32"/>
          <w:szCs w:val="32"/>
        </w:rPr>
        <w:t>31</w:t>
      </w:r>
      <w:r>
        <w:rPr>
          <w:rStyle w:val="a8"/>
          <w:rFonts w:ascii="楷体" w:eastAsia="楷体" w:hAnsi="楷体" w:hint="eastAsia"/>
          <w:b w:val="0"/>
          <w:bCs w:val="0"/>
          <w:spacing w:val="-4"/>
          <w:sz w:val="32"/>
          <w:szCs w:val="32"/>
        </w:rPr>
        <w:t>日前完成。通过本项目实施，贯彻落实党中央、自治区党委关于“推进美术馆、图书馆、文化馆（站）免费开放要求，丰富人民群众的精神文化生活，充分发挥“三馆一站”在提高公民鉴赏能力、提高各族群众思想道德和科学文化素质的作用，保障各族群众基本权益，促进社会和谐稳定，社会公众对“三馆一站”公共文化服务满意度达到</w:t>
      </w:r>
      <w:r>
        <w:rPr>
          <w:rStyle w:val="a8"/>
          <w:rFonts w:ascii="楷体" w:eastAsia="楷体" w:hAnsi="楷体" w:hint="eastAsia"/>
          <w:b w:val="0"/>
          <w:bCs w:val="0"/>
          <w:spacing w:val="-4"/>
          <w:sz w:val="32"/>
          <w:szCs w:val="32"/>
        </w:rPr>
        <w:t>90%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br/>
        <w:t>2.</w:t>
      </w:r>
      <w:r>
        <w:rPr>
          <w:rStyle w:val="a8"/>
          <w:rFonts w:ascii="楷体" w:eastAsia="楷体" w:hAnsi="楷体" w:hint="eastAsia"/>
          <w:b w:val="0"/>
          <w:bCs w:val="0"/>
          <w:spacing w:val="-4"/>
          <w:sz w:val="32"/>
          <w:szCs w:val="32"/>
        </w:rPr>
        <w:t>阶段性目标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根据《中</w:t>
      </w:r>
      <w:r>
        <w:rPr>
          <w:rStyle w:val="a8"/>
          <w:rFonts w:ascii="楷体" w:eastAsia="楷体" w:hAnsi="楷体" w:hint="eastAsia"/>
          <w:b w:val="0"/>
          <w:bCs w:val="0"/>
          <w:spacing w:val="-4"/>
          <w:sz w:val="32"/>
          <w:szCs w:val="32"/>
        </w:rPr>
        <w:t>华人民共和国预算法》《财政支出绩效评价管理暂行办法》（财预〔</w:t>
      </w:r>
      <w:r>
        <w:rPr>
          <w:rStyle w:val="a8"/>
          <w:rFonts w:ascii="楷体" w:eastAsia="楷体" w:hAnsi="楷体" w:hint="eastAsia"/>
          <w:b w:val="0"/>
          <w:bCs w:val="0"/>
          <w:spacing w:val="-4"/>
          <w:sz w:val="32"/>
          <w:szCs w:val="32"/>
        </w:rPr>
        <w:t>2020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10</w:t>
      </w:r>
      <w:r>
        <w:rPr>
          <w:rStyle w:val="a8"/>
          <w:rFonts w:ascii="楷体" w:eastAsia="楷体" w:hAnsi="楷体" w:hint="eastAsia"/>
          <w:b w:val="0"/>
          <w:bCs w:val="0"/>
          <w:spacing w:val="-4"/>
          <w:sz w:val="32"/>
          <w:szCs w:val="32"/>
        </w:rPr>
        <w:t>号）、《中共中央国务院关于全面实施预算绩效管理的意见》（中发〔</w:t>
      </w:r>
      <w:r>
        <w:rPr>
          <w:rStyle w:val="a8"/>
          <w:rFonts w:ascii="楷体" w:eastAsia="楷体" w:hAnsi="楷体" w:hint="eastAsia"/>
          <w:b w:val="0"/>
          <w:bCs w:val="0"/>
          <w:spacing w:val="-4"/>
          <w:sz w:val="32"/>
          <w:szCs w:val="32"/>
        </w:rPr>
        <w:t>2018</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34</w:t>
      </w:r>
      <w:r>
        <w:rPr>
          <w:rStyle w:val="a8"/>
          <w:rFonts w:ascii="楷体" w:eastAsia="楷体" w:hAnsi="楷体" w:hint="eastAsia"/>
          <w:b w:val="0"/>
          <w:bCs w:val="0"/>
          <w:spacing w:val="-4"/>
          <w:sz w:val="32"/>
          <w:szCs w:val="32"/>
        </w:rPr>
        <w:t>号）、《自治区党委自治区人民政府关于全面实施预算绩效管理的实施意见》（新党发〔</w:t>
      </w:r>
      <w:r>
        <w:rPr>
          <w:rStyle w:val="a8"/>
          <w:rFonts w:ascii="楷体" w:eastAsia="楷体" w:hAnsi="楷体" w:hint="eastAsia"/>
          <w:b w:val="0"/>
          <w:bCs w:val="0"/>
          <w:spacing w:val="-4"/>
          <w:sz w:val="32"/>
          <w:szCs w:val="32"/>
        </w:rPr>
        <w:t>2018</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30</w:t>
      </w:r>
      <w:r>
        <w:rPr>
          <w:rStyle w:val="a8"/>
          <w:rFonts w:ascii="楷体" w:eastAsia="楷体" w:hAnsi="楷体" w:hint="eastAsia"/>
          <w:b w:val="0"/>
          <w:bCs w:val="0"/>
          <w:spacing w:val="-4"/>
          <w:sz w:val="32"/>
          <w:szCs w:val="32"/>
        </w:rPr>
        <w:t>号）、《自治区财政支出绩效评价管理暂行办法》（新财预〔</w:t>
      </w:r>
      <w:r>
        <w:rPr>
          <w:rStyle w:val="a8"/>
          <w:rFonts w:ascii="楷体" w:eastAsia="楷体" w:hAnsi="楷体" w:hint="eastAsia"/>
          <w:b w:val="0"/>
          <w:bCs w:val="0"/>
          <w:spacing w:val="-4"/>
          <w:sz w:val="32"/>
          <w:szCs w:val="32"/>
        </w:rPr>
        <w:t>2018</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189</w:t>
      </w:r>
      <w:r>
        <w:rPr>
          <w:rStyle w:val="a8"/>
          <w:rFonts w:ascii="楷体" w:eastAsia="楷体" w:hAnsi="楷体" w:hint="eastAsia"/>
          <w:b w:val="0"/>
          <w:bCs w:val="0"/>
          <w:spacing w:val="-4"/>
          <w:sz w:val="32"/>
          <w:szCs w:val="32"/>
        </w:rPr>
        <w:t>号）、《关于加强和规范自治区本级项目支出“全过程”预算绩效管理结果应用的通知》（新财预〔</w:t>
      </w:r>
      <w:r>
        <w:rPr>
          <w:rStyle w:val="a8"/>
          <w:rFonts w:ascii="楷体" w:eastAsia="楷体" w:hAnsi="楷体" w:hint="eastAsia"/>
          <w:b w:val="0"/>
          <w:bCs w:val="0"/>
          <w:spacing w:val="-4"/>
          <w:sz w:val="32"/>
          <w:szCs w:val="32"/>
        </w:rPr>
        <w:t>2022</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57</w:t>
      </w:r>
      <w:r>
        <w:rPr>
          <w:rStyle w:val="a8"/>
          <w:rFonts w:ascii="楷体" w:eastAsia="楷体" w:hAnsi="楷体" w:hint="eastAsia"/>
          <w:b w:val="0"/>
          <w:bCs w:val="0"/>
          <w:spacing w:val="-4"/>
          <w:sz w:val="32"/>
          <w:szCs w:val="32"/>
        </w:rPr>
        <w:t>号）的规定，结合我单位的规章制度以及项目实施和财务相关资料，评价小组对项目绩效指标进行了进一步的完</w:t>
      </w:r>
      <w:r>
        <w:rPr>
          <w:rStyle w:val="a8"/>
          <w:rFonts w:ascii="楷体" w:eastAsia="楷体" w:hAnsi="楷体" w:hint="eastAsia"/>
          <w:b w:val="0"/>
          <w:bCs w:val="0"/>
          <w:spacing w:val="-4"/>
          <w:sz w:val="32"/>
          <w:szCs w:val="32"/>
        </w:rPr>
        <w:t>善，完善后绩效指标如下：</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）项目产出指标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①数量指标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“免费开放乡镇文化站数量”指标，预期指标值为“</w:t>
      </w:r>
      <w:r>
        <w:rPr>
          <w:rStyle w:val="a8"/>
          <w:rFonts w:ascii="楷体" w:eastAsia="楷体" w:hAnsi="楷体" w:hint="eastAsia"/>
          <w:b w:val="0"/>
          <w:bCs w:val="0"/>
          <w:spacing w:val="-4"/>
          <w:sz w:val="32"/>
          <w:szCs w:val="32"/>
        </w:rPr>
        <w:t>=10</w:t>
      </w:r>
      <w:r>
        <w:rPr>
          <w:rStyle w:val="a8"/>
          <w:rFonts w:ascii="楷体" w:eastAsia="楷体" w:hAnsi="楷体" w:hint="eastAsia"/>
          <w:b w:val="0"/>
          <w:bCs w:val="0"/>
          <w:spacing w:val="-4"/>
          <w:sz w:val="32"/>
          <w:szCs w:val="32"/>
        </w:rPr>
        <w:t>个”；</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“免费开放街道文化中心数量”指标，预期指标值为“</w:t>
      </w:r>
      <w:r>
        <w:rPr>
          <w:rStyle w:val="a8"/>
          <w:rFonts w:ascii="楷体" w:eastAsia="楷体" w:hAnsi="楷体" w:hint="eastAsia"/>
          <w:b w:val="0"/>
          <w:bCs w:val="0"/>
          <w:spacing w:val="-4"/>
          <w:sz w:val="32"/>
          <w:szCs w:val="32"/>
        </w:rPr>
        <w:t>=6</w:t>
      </w:r>
      <w:r>
        <w:rPr>
          <w:rStyle w:val="a8"/>
          <w:rFonts w:ascii="楷体" w:eastAsia="楷体" w:hAnsi="楷体" w:hint="eastAsia"/>
          <w:b w:val="0"/>
          <w:bCs w:val="0"/>
          <w:spacing w:val="-4"/>
          <w:sz w:val="32"/>
          <w:szCs w:val="32"/>
        </w:rPr>
        <w:t>个”；</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②质量指标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““三馆一站”免费开放覆盖率”指标，预期指标值为“</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lastRenderedPageBreak/>
        <w:t>③时效指标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“免费开放补助金按时发放率”指标，预期指标值为“</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2</w:t>
      </w:r>
      <w:r>
        <w:rPr>
          <w:rStyle w:val="a8"/>
          <w:rFonts w:ascii="楷体" w:eastAsia="楷体" w:hAnsi="楷体" w:hint="eastAsia"/>
          <w:b w:val="0"/>
          <w:bCs w:val="0"/>
          <w:spacing w:val="-4"/>
          <w:sz w:val="32"/>
          <w:szCs w:val="32"/>
        </w:rPr>
        <w:t>）项目成本指标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①经济成本指标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“乡镇公共文化站每年补助标准”指标，预期指标值为“≤</w:t>
      </w:r>
      <w:r>
        <w:rPr>
          <w:rStyle w:val="a8"/>
          <w:rFonts w:ascii="楷体" w:eastAsia="楷体" w:hAnsi="楷体" w:hint="eastAsia"/>
          <w:b w:val="0"/>
          <w:bCs w:val="0"/>
          <w:spacing w:val="-4"/>
          <w:sz w:val="32"/>
          <w:szCs w:val="32"/>
        </w:rPr>
        <w:t>36.00</w:t>
      </w:r>
      <w:r>
        <w:rPr>
          <w:rStyle w:val="a8"/>
          <w:rFonts w:ascii="楷体" w:eastAsia="楷体" w:hAnsi="楷体" w:hint="eastAsia"/>
          <w:b w:val="0"/>
          <w:bCs w:val="0"/>
          <w:spacing w:val="-4"/>
          <w:sz w:val="32"/>
          <w:szCs w:val="32"/>
        </w:rPr>
        <w:t>万元”；</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“街道文化中心每年补助标准”指标，预期指标值为“≤</w:t>
      </w:r>
      <w:r>
        <w:rPr>
          <w:rStyle w:val="a8"/>
          <w:rFonts w:ascii="楷体" w:eastAsia="楷体" w:hAnsi="楷体" w:hint="eastAsia"/>
          <w:b w:val="0"/>
          <w:bCs w:val="0"/>
          <w:spacing w:val="-4"/>
          <w:sz w:val="32"/>
          <w:szCs w:val="32"/>
        </w:rPr>
        <w:t>21.60</w:t>
      </w:r>
      <w:r>
        <w:rPr>
          <w:rStyle w:val="a8"/>
          <w:rFonts w:ascii="楷体" w:eastAsia="楷体" w:hAnsi="楷体" w:hint="eastAsia"/>
          <w:b w:val="0"/>
          <w:bCs w:val="0"/>
          <w:spacing w:val="-4"/>
          <w:sz w:val="32"/>
          <w:szCs w:val="32"/>
        </w:rPr>
        <w:t>万元”；</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②</w:t>
      </w:r>
      <w:r>
        <w:rPr>
          <w:rStyle w:val="a8"/>
          <w:rFonts w:ascii="楷体" w:eastAsia="楷体" w:hAnsi="楷体" w:hint="eastAsia"/>
          <w:b w:val="0"/>
          <w:bCs w:val="0"/>
          <w:spacing w:val="-4"/>
          <w:sz w:val="32"/>
          <w:szCs w:val="32"/>
        </w:rPr>
        <w:t>社会成本指标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无此类指标；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③生态环境成本指标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无此类指标；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3</w:t>
      </w:r>
      <w:r>
        <w:rPr>
          <w:rStyle w:val="a8"/>
          <w:rFonts w:ascii="楷体" w:eastAsia="楷体" w:hAnsi="楷体" w:hint="eastAsia"/>
          <w:b w:val="0"/>
          <w:bCs w:val="0"/>
          <w:spacing w:val="-4"/>
          <w:sz w:val="32"/>
          <w:szCs w:val="32"/>
        </w:rPr>
        <w:t>）项目效益指标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①经济效益指标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“无此类指标。”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②社会效益指标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“传承中华优秀传统文化”指标，预期指标值为“有效传承”；</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③生态效益指标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“无此类指标。”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4</w:t>
      </w:r>
      <w:r>
        <w:rPr>
          <w:rStyle w:val="a8"/>
          <w:rFonts w:ascii="楷体" w:eastAsia="楷体" w:hAnsi="楷体" w:hint="eastAsia"/>
          <w:b w:val="0"/>
          <w:bCs w:val="0"/>
          <w:spacing w:val="-4"/>
          <w:sz w:val="32"/>
          <w:szCs w:val="32"/>
        </w:rPr>
        <w:t>）项目满意度指标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①满意度指标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“社会公众服务满意度”指标，预期指标值为“≥</w:t>
      </w:r>
      <w:r>
        <w:rPr>
          <w:rStyle w:val="a8"/>
          <w:rFonts w:ascii="楷体" w:eastAsia="楷体" w:hAnsi="楷体" w:hint="eastAsia"/>
          <w:b w:val="0"/>
          <w:bCs w:val="0"/>
          <w:spacing w:val="-4"/>
          <w:sz w:val="32"/>
          <w:szCs w:val="32"/>
        </w:rPr>
        <w:t>90%</w:t>
      </w:r>
      <w:r>
        <w:rPr>
          <w:rStyle w:val="a8"/>
          <w:rFonts w:ascii="楷体" w:eastAsia="楷体" w:hAnsi="楷体" w:hint="eastAsia"/>
          <w:b w:val="0"/>
          <w:bCs w:val="0"/>
          <w:spacing w:val="-4"/>
          <w:sz w:val="32"/>
          <w:szCs w:val="32"/>
        </w:rPr>
        <w:t>”。</w:t>
      </w:r>
    </w:p>
    <w:p w:rsidR="00975063" w:rsidRDefault="002806B8">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975063" w:rsidRDefault="002806B8">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975063" w:rsidRDefault="002806B8">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绩效评价的目的</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lastRenderedPageBreak/>
        <w:t>为全面实施预算绩效管理，建立科学、合理的项目支出绩效评价管理体系，提高财政资源配置效率和使用效益，根据财政部印发《项目</w:t>
      </w:r>
      <w:r>
        <w:rPr>
          <w:rStyle w:val="a8"/>
          <w:rFonts w:ascii="楷体" w:eastAsia="楷体" w:hAnsi="楷体" w:hint="eastAsia"/>
          <w:b w:val="0"/>
          <w:bCs w:val="0"/>
          <w:spacing w:val="-4"/>
          <w:sz w:val="32"/>
          <w:szCs w:val="32"/>
        </w:rPr>
        <w:t>支出绩效评价管理办法》（财预〔</w:t>
      </w:r>
      <w:r>
        <w:rPr>
          <w:rStyle w:val="a8"/>
          <w:rFonts w:ascii="楷体" w:eastAsia="楷体" w:hAnsi="楷体" w:hint="eastAsia"/>
          <w:b w:val="0"/>
          <w:bCs w:val="0"/>
          <w:spacing w:val="-4"/>
          <w:sz w:val="32"/>
          <w:szCs w:val="32"/>
        </w:rPr>
        <w:t>2020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10</w:t>
      </w:r>
      <w:r>
        <w:rPr>
          <w:rStyle w:val="a8"/>
          <w:rFonts w:ascii="楷体" w:eastAsia="楷体" w:hAnsi="楷体" w:hint="eastAsia"/>
          <w:b w:val="0"/>
          <w:bCs w:val="0"/>
          <w:spacing w:val="-4"/>
          <w:sz w:val="32"/>
          <w:szCs w:val="32"/>
        </w:rPr>
        <w:t>号）、《自治区财政支出绩效评价管理暂行办法》（新财预〔</w:t>
      </w:r>
      <w:r>
        <w:rPr>
          <w:rStyle w:val="a8"/>
          <w:rFonts w:ascii="楷体" w:eastAsia="楷体" w:hAnsi="楷体" w:hint="eastAsia"/>
          <w:b w:val="0"/>
          <w:bCs w:val="0"/>
          <w:spacing w:val="-4"/>
          <w:sz w:val="32"/>
          <w:szCs w:val="32"/>
        </w:rPr>
        <w:t>2018</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189</w:t>
      </w:r>
      <w:r>
        <w:rPr>
          <w:rStyle w:val="a8"/>
          <w:rFonts w:ascii="楷体" w:eastAsia="楷体" w:hAnsi="楷体" w:hint="eastAsia"/>
          <w:b w:val="0"/>
          <w:bCs w:val="0"/>
          <w:spacing w:val="-4"/>
          <w:sz w:val="32"/>
          <w:szCs w:val="32"/>
        </w:rPr>
        <w:t>号）、《关于印发</w:t>
      </w:r>
      <w:r>
        <w:rPr>
          <w:rStyle w:val="a8"/>
          <w:rFonts w:ascii="楷体" w:eastAsia="楷体" w:hAnsi="楷体" w:hint="eastAsia"/>
          <w:b w:val="0"/>
          <w:bCs w:val="0"/>
          <w:spacing w:val="-4"/>
          <w:sz w:val="32"/>
          <w:szCs w:val="32"/>
        </w:rPr>
        <w:t>&lt;</w:t>
      </w:r>
      <w:r>
        <w:rPr>
          <w:rStyle w:val="a8"/>
          <w:rFonts w:ascii="楷体" w:eastAsia="楷体" w:hAnsi="楷体" w:hint="eastAsia"/>
          <w:b w:val="0"/>
          <w:bCs w:val="0"/>
          <w:spacing w:val="-4"/>
          <w:sz w:val="32"/>
          <w:szCs w:val="32"/>
        </w:rPr>
        <w:t>自治区项目支出绩效目标设置指引</w:t>
      </w:r>
      <w:r>
        <w:rPr>
          <w:rStyle w:val="a8"/>
          <w:rFonts w:ascii="楷体" w:eastAsia="楷体" w:hAnsi="楷体" w:hint="eastAsia"/>
          <w:b w:val="0"/>
          <w:bCs w:val="0"/>
          <w:spacing w:val="-4"/>
          <w:sz w:val="32"/>
          <w:szCs w:val="32"/>
        </w:rPr>
        <w:t>&gt;</w:t>
      </w:r>
      <w:r>
        <w:rPr>
          <w:rStyle w:val="a8"/>
          <w:rFonts w:ascii="楷体" w:eastAsia="楷体" w:hAnsi="楷体" w:hint="eastAsia"/>
          <w:b w:val="0"/>
          <w:bCs w:val="0"/>
          <w:spacing w:val="-4"/>
          <w:sz w:val="32"/>
          <w:szCs w:val="32"/>
        </w:rPr>
        <w:t>的通知》（新财预〔</w:t>
      </w:r>
      <w:r>
        <w:rPr>
          <w:rStyle w:val="a8"/>
          <w:rFonts w:ascii="楷体" w:eastAsia="楷体" w:hAnsi="楷体" w:hint="eastAsia"/>
          <w:b w:val="0"/>
          <w:bCs w:val="0"/>
          <w:spacing w:val="-4"/>
          <w:sz w:val="32"/>
          <w:szCs w:val="32"/>
        </w:rPr>
        <w:t>2022</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42</w:t>
      </w:r>
      <w:r>
        <w:rPr>
          <w:rStyle w:val="a8"/>
          <w:rFonts w:ascii="楷体" w:eastAsia="楷体" w:hAnsi="楷体" w:hint="eastAsia"/>
          <w:b w:val="0"/>
          <w:bCs w:val="0"/>
          <w:spacing w:val="-4"/>
          <w:sz w:val="32"/>
          <w:szCs w:val="32"/>
        </w:rPr>
        <w:t>号）文件精神，我单位针对中央</w:t>
      </w:r>
      <w:r>
        <w:rPr>
          <w:rStyle w:val="a8"/>
          <w:rFonts w:ascii="楷体" w:eastAsia="楷体" w:hAnsi="楷体" w:hint="eastAsia"/>
          <w:b w:val="0"/>
          <w:bCs w:val="0"/>
          <w:spacing w:val="-4"/>
          <w:sz w:val="32"/>
          <w:szCs w:val="32"/>
        </w:rPr>
        <w:t>2024</w:t>
      </w:r>
      <w:r>
        <w:rPr>
          <w:rStyle w:val="a8"/>
          <w:rFonts w:ascii="楷体" w:eastAsia="楷体" w:hAnsi="楷体" w:hint="eastAsia"/>
          <w:b w:val="0"/>
          <w:bCs w:val="0"/>
          <w:spacing w:val="-4"/>
          <w:sz w:val="32"/>
          <w:szCs w:val="32"/>
        </w:rPr>
        <w:t>年美术馆、公共图书馆、文化馆</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站</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免费开放补助资金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w:t>
      </w:r>
      <w:r>
        <w:rPr>
          <w:rStyle w:val="a8"/>
          <w:rFonts w:ascii="楷体" w:eastAsia="楷体" w:hAnsi="楷体" w:hint="eastAsia"/>
          <w:b w:val="0"/>
          <w:bCs w:val="0"/>
          <w:spacing w:val="-4"/>
          <w:sz w:val="32"/>
          <w:szCs w:val="32"/>
        </w:rPr>
        <w:t>下：</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二是通过部门项目支出绩效评价，进一步做实绩效目标，根据项目绩效目标设立情况，细化形成多维度绩效指标，将绩效指标细化为数量指标、质量指标、时效指标、经济成本指标、社会效益指标、服务对象满意度指标等内容，保证项目绩效指标设置科学、规范、合理、可衡量。</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三是通过部门项目支出绩效评价，进一步纠正对绩效管理理解上的偏</w:t>
      </w:r>
      <w:r>
        <w:rPr>
          <w:rStyle w:val="a8"/>
          <w:rFonts w:ascii="楷体" w:eastAsia="楷体" w:hAnsi="楷体" w:hint="eastAsia"/>
          <w:b w:val="0"/>
          <w:bCs w:val="0"/>
          <w:spacing w:val="-4"/>
          <w:sz w:val="32"/>
          <w:szCs w:val="32"/>
        </w:rPr>
        <w:t>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w:t>
      </w:r>
      <w:r>
        <w:rPr>
          <w:rStyle w:val="a8"/>
          <w:rFonts w:ascii="楷体" w:eastAsia="楷体" w:hAnsi="楷体" w:hint="eastAsia"/>
          <w:b w:val="0"/>
          <w:bCs w:val="0"/>
          <w:spacing w:val="-4"/>
          <w:sz w:val="32"/>
          <w:szCs w:val="32"/>
        </w:rPr>
        <w:lastRenderedPageBreak/>
        <w:t>为导向，以绩效评价为手段，以评价结果应用为保障，全方位、全覆盖、全过程”的绩效预算管理新体制。</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w:t>
      </w:r>
      <w:r>
        <w:rPr>
          <w:rStyle w:val="a8"/>
          <w:rFonts w:ascii="楷体" w:eastAsia="楷体" w:hAnsi="楷体" w:hint="eastAsia"/>
          <w:b w:val="0"/>
          <w:bCs w:val="0"/>
          <w:spacing w:val="-4"/>
          <w:sz w:val="32"/>
          <w:szCs w:val="32"/>
        </w:rPr>
        <w:t>的理论和实际支持。</w:t>
      </w:r>
      <w:r>
        <w:rPr>
          <w:rStyle w:val="a8"/>
          <w:rFonts w:ascii="楷体" w:eastAsia="楷体" w:hAnsi="楷体" w:hint="eastAsia"/>
          <w:b w:val="0"/>
          <w:bCs w:val="0"/>
          <w:spacing w:val="-4"/>
          <w:sz w:val="32"/>
          <w:szCs w:val="32"/>
        </w:rPr>
        <w:br/>
        <w:t>2.</w:t>
      </w:r>
      <w:r>
        <w:rPr>
          <w:rStyle w:val="a8"/>
          <w:rFonts w:ascii="楷体" w:eastAsia="楷体" w:hAnsi="楷体" w:hint="eastAsia"/>
          <w:b w:val="0"/>
          <w:bCs w:val="0"/>
          <w:spacing w:val="-4"/>
          <w:sz w:val="32"/>
          <w:szCs w:val="32"/>
        </w:rPr>
        <w:t>绩效评价对象</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此次我单位根据《财政支出绩效评价管理暂行办法》（财预〔</w:t>
      </w:r>
      <w:r>
        <w:rPr>
          <w:rStyle w:val="a8"/>
          <w:rFonts w:ascii="楷体" w:eastAsia="楷体" w:hAnsi="楷体" w:hint="eastAsia"/>
          <w:b w:val="0"/>
          <w:bCs w:val="0"/>
          <w:spacing w:val="-4"/>
          <w:sz w:val="32"/>
          <w:szCs w:val="32"/>
        </w:rPr>
        <w:t>2020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10</w:t>
      </w:r>
      <w:r>
        <w:rPr>
          <w:rStyle w:val="a8"/>
          <w:rFonts w:ascii="楷体" w:eastAsia="楷体" w:hAnsi="楷体" w:hint="eastAsia"/>
          <w:b w:val="0"/>
          <w:bCs w:val="0"/>
          <w:spacing w:val="-4"/>
          <w:sz w:val="32"/>
          <w:szCs w:val="32"/>
        </w:rPr>
        <w:t>号）文件要求实施评价工作，本次评价对象为中央</w:t>
      </w:r>
      <w:r>
        <w:rPr>
          <w:rStyle w:val="a8"/>
          <w:rFonts w:ascii="楷体" w:eastAsia="楷体" w:hAnsi="楷体" w:hint="eastAsia"/>
          <w:b w:val="0"/>
          <w:bCs w:val="0"/>
          <w:spacing w:val="-4"/>
          <w:sz w:val="32"/>
          <w:szCs w:val="32"/>
        </w:rPr>
        <w:t>2024</w:t>
      </w:r>
      <w:r>
        <w:rPr>
          <w:rStyle w:val="a8"/>
          <w:rFonts w:ascii="楷体" w:eastAsia="楷体" w:hAnsi="楷体" w:hint="eastAsia"/>
          <w:b w:val="0"/>
          <w:bCs w:val="0"/>
          <w:spacing w:val="-4"/>
          <w:sz w:val="32"/>
          <w:szCs w:val="32"/>
        </w:rPr>
        <w:t>年美术馆、公共图书馆、文化馆</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站</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免费开放补助资金项目项目，评价核心为项目资金、项目产出、项目效益。</w:t>
      </w:r>
      <w:r>
        <w:rPr>
          <w:rStyle w:val="a8"/>
          <w:rFonts w:ascii="楷体" w:eastAsia="楷体" w:hAnsi="楷体" w:hint="eastAsia"/>
          <w:b w:val="0"/>
          <w:bCs w:val="0"/>
          <w:spacing w:val="-4"/>
          <w:sz w:val="32"/>
          <w:szCs w:val="32"/>
        </w:rPr>
        <w:br/>
        <w:t>3.</w:t>
      </w:r>
      <w:r>
        <w:rPr>
          <w:rStyle w:val="a8"/>
          <w:rFonts w:ascii="楷体" w:eastAsia="楷体" w:hAnsi="楷体" w:hint="eastAsia"/>
          <w:b w:val="0"/>
          <w:bCs w:val="0"/>
          <w:spacing w:val="-4"/>
          <w:sz w:val="32"/>
          <w:szCs w:val="32"/>
        </w:rPr>
        <w:t>绩效评价范围</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rsidR="00975063" w:rsidRDefault="002806B8">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w:t>
      </w:r>
      <w:r>
        <w:rPr>
          <w:rStyle w:val="a8"/>
          <w:rFonts w:ascii="楷体" w:eastAsia="楷体" w:hAnsi="楷体" w:hint="eastAsia"/>
          <w:spacing w:val="-4"/>
          <w:sz w:val="32"/>
          <w:szCs w:val="32"/>
        </w:rPr>
        <w:t>、评价方法、评价标准</w:t>
      </w:r>
    </w:p>
    <w:p w:rsidR="00975063" w:rsidRDefault="002806B8">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（二）绩效评价原则、评价指标体系</w:t>
      </w:r>
      <w:r>
        <w:rPr>
          <w:rStyle w:val="a8"/>
          <w:rFonts w:ascii="楷体" w:eastAsia="楷体" w:hAnsi="楷体" w:hint="eastAsia"/>
          <w:b w:val="0"/>
          <w:bCs w:val="0"/>
          <w:spacing w:val="-4"/>
          <w:sz w:val="32"/>
          <w:szCs w:val="32"/>
        </w:rPr>
        <w:br/>
        <w:t>1.</w:t>
      </w:r>
      <w:r>
        <w:rPr>
          <w:rStyle w:val="a8"/>
          <w:rFonts w:ascii="楷体" w:eastAsia="楷体" w:hAnsi="楷体" w:hint="eastAsia"/>
          <w:b w:val="0"/>
          <w:bCs w:val="0"/>
          <w:spacing w:val="-4"/>
          <w:sz w:val="32"/>
          <w:szCs w:val="32"/>
        </w:rPr>
        <w:t>绩效评价原则</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依据《中华人民共和国预算法》《中共中央国务院关于全面实施预算绩效管理的意见》（中发〔</w:t>
      </w:r>
      <w:r>
        <w:rPr>
          <w:rStyle w:val="a8"/>
          <w:rFonts w:ascii="楷体" w:eastAsia="楷体" w:hAnsi="楷体" w:hint="eastAsia"/>
          <w:b w:val="0"/>
          <w:bCs w:val="0"/>
          <w:spacing w:val="-4"/>
          <w:sz w:val="32"/>
          <w:szCs w:val="32"/>
        </w:rPr>
        <w:t>2018</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34</w:t>
      </w:r>
      <w:r>
        <w:rPr>
          <w:rStyle w:val="a8"/>
          <w:rFonts w:ascii="楷体" w:eastAsia="楷体" w:hAnsi="楷体" w:hint="eastAsia"/>
          <w:b w:val="0"/>
          <w:bCs w:val="0"/>
          <w:spacing w:val="-4"/>
          <w:sz w:val="32"/>
          <w:szCs w:val="32"/>
        </w:rPr>
        <w:t>号）、《项目支出绩效评价管理办法》（财预〔</w:t>
      </w:r>
      <w:r>
        <w:rPr>
          <w:rStyle w:val="a8"/>
          <w:rFonts w:ascii="楷体" w:eastAsia="楷体" w:hAnsi="楷体" w:hint="eastAsia"/>
          <w:b w:val="0"/>
          <w:bCs w:val="0"/>
          <w:spacing w:val="-4"/>
          <w:sz w:val="32"/>
          <w:szCs w:val="32"/>
        </w:rPr>
        <w:t>2020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10</w:t>
      </w:r>
      <w:r>
        <w:rPr>
          <w:rStyle w:val="a8"/>
          <w:rFonts w:ascii="楷体" w:eastAsia="楷体" w:hAnsi="楷体" w:hint="eastAsia"/>
          <w:b w:val="0"/>
          <w:bCs w:val="0"/>
          <w:spacing w:val="-4"/>
          <w:sz w:val="32"/>
          <w:szCs w:val="32"/>
        </w:rPr>
        <w:t>号）、《自治区党委自治区人民政府关于全面实施预算绩效管理的实施意见》（新党发〔</w:t>
      </w:r>
      <w:r>
        <w:rPr>
          <w:rStyle w:val="a8"/>
          <w:rFonts w:ascii="楷体" w:eastAsia="楷体" w:hAnsi="楷体" w:hint="eastAsia"/>
          <w:b w:val="0"/>
          <w:bCs w:val="0"/>
          <w:spacing w:val="-4"/>
          <w:sz w:val="32"/>
          <w:szCs w:val="32"/>
        </w:rPr>
        <w:t>2018</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30</w:t>
      </w:r>
      <w:r>
        <w:rPr>
          <w:rStyle w:val="a8"/>
          <w:rFonts w:ascii="楷体" w:eastAsia="楷体" w:hAnsi="楷体" w:hint="eastAsia"/>
          <w:b w:val="0"/>
          <w:bCs w:val="0"/>
          <w:spacing w:val="-4"/>
          <w:sz w:val="32"/>
          <w:szCs w:val="32"/>
        </w:rPr>
        <w:t>号）、《自治区财政支出绩效评价管理暂行办法》（新财预〔</w:t>
      </w:r>
      <w:r>
        <w:rPr>
          <w:rStyle w:val="a8"/>
          <w:rFonts w:ascii="楷体" w:eastAsia="楷体" w:hAnsi="楷体" w:hint="eastAsia"/>
          <w:b w:val="0"/>
          <w:bCs w:val="0"/>
          <w:spacing w:val="-4"/>
          <w:sz w:val="32"/>
          <w:szCs w:val="32"/>
        </w:rPr>
        <w:t>2018</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189</w:t>
      </w:r>
      <w:r>
        <w:rPr>
          <w:rStyle w:val="a8"/>
          <w:rFonts w:ascii="楷体" w:eastAsia="楷体" w:hAnsi="楷体" w:hint="eastAsia"/>
          <w:b w:val="0"/>
          <w:bCs w:val="0"/>
          <w:spacing w:val="-4"/>
          <w:sz w:val="32"/>
          <w:szCs w:val="32"/>
        </w:rPr>
        <w:t>号）、《关于印发</w:t>
      </w:r>
      <w:r>
        <w:rPr>
          <w:rStyle w:val="a8"/>
          <w:rFonts w:ascii="楷体" w:eastAsia="楷体" w:hAnsi="楷体" w:hint="eastAsia"/>
          <w:b w:val="0"/>
          <w:bCs w:val="0"/>
          <w:spacing w:val="-4"/>
          <w:sz w:val="32"/>
          <w:szCs w:val="32"/>
        </w:rPr>
        <w:t>&lt;</w:t>
      </w:r>
      <w:r>
        <w:rPr>
          <w:rStyle w:val="a8"/>
          <w:rFonts w:ascii="楷体" w:eastAsia="楷体" w:hAnsi="楷体" w:hint="eastAsia"/>
          <w:b w:val="0"/>
          <w:bCs w:val="0"/>
          <w:spacing w:val="-4"/>
          <w:sz w:val="32"/>
          <w:szCs w:val="32"/>
        </w:rPr>
        <w:t>自治区项目支出绩效目标设置指引</w:t>
      </w:r>
      <w:r>
        <w:rPr>
          <w:rStyle w:val="a8"/>
          <w:rFonts w:ascii="楷体" w:eastAsia="楷体" w:hAnsi="楷体" w:hint="eastAsia"/>
          <w:b w:val="0"/>
          <w:bCs w:val="0"/>
          <w:spacing w:val="-4"/>
          <w:sz w:val="32"/>
          <w:szCs w:val="32"/>
        </w:rPr>
        <w:t>&gt;</w:t>
      </w:r>
      <w:r>
        <w:rPr>
          <w:rStyle w:val="a8"/>
          <w:rFonts w:ascii="楷体" w:eastAsia="楷体" w:hAnsi="楷体" w:hint="eastAsia"/>
          <w:b w:val="0"/>
          <w:bCs w:val="0"/>
          <w:spacing w:val="-4"/>
          <w:sz w:val="32"/>
          <w:szCs w:val="32"/>
        </w:rPr>
        <w:t>的通知》</w:t>
      </w:r>
      <w:r>
        <w:rPr>
          <w:rStyle w:val="a8"/>
          <w:rFonts w:ascii="楷体" w:eastAsia="楷体" w:hAnsi="楷体" w:hint="eastAsia"/>
          <w:b w:val="0"/>
          <w:bCs w:val="0"/>
          <w:spacing w:val="-4"/>
          <w:sz w:val="32"/>
          <w:szCs w:val="32"/>
        </w:rPr>
        <w:lastRenderedPageBreak/>
        <w:t>（新财预〔</w:t>
      </w:r>
      <w:r>
        <w:rPr>
          <w:rStyle w:val="a8"/>
          <w:rFonts w:ascii="楷体" w:eastAsia="楷体" w:hAnsi="楷体" w:hint="eastAsia"/>
          <w:b w:val="0"/>
          <w:bCs w:val="0"/>
          <w:spacing w:val="-4"/>
          <w:sz w:val="32"/>
          <w:szCs w:val="32"/>
        </w:rPr>
        <w:t>2022</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42</w:t>
      </w:r>
      <w:r>
        <w:rPr>
          <w:rStyle w:val="a8"/>
          <w:rFonts w:ascii="楷体" w:eastAsia="楷体" w:hAnsi="楷体" w:hint="eastAsia"/>
          <w:b w:val="0"/>
          <w:bCs w:val="0"/>
          <w:spacing w:val="-4"/>
          <w:sz w:val="32"/>
          <w:szCs w:val="32"/>
        </w:rPr>
        <w:t>号）等要求，绩效评价应遵循如下原则：</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）科学公正。绩效评价应当运用科学合理的方法，按照规范的程序，对项目绩效进行客观、公正地反映。</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2</w:t>
      </w:r>
      <w:r>
        <w:rPr>
          <w:rStyle w:val="a8"/>
          <w:rFonts w:ascii="楷体" w:eastAsia="楷体" w:hAnsi="楷体" w:hint="eastAsia"/>
          <w:b w:val="0"/>
          <w:bCs w:val="0"/>
          <w:spacing w:val="-4"/>
          <w:sz w:val="32"/>
          <w:szCs w:val="32"/>
        </w:rPr>
        <w:t>）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3</w:t>
      </w:r>
      <w:r>
        <w:rPr>
          <w:rStyle w:val="a8"/>
          <w:rFonts w:ascii="楷体" w:eastAsia="楷体" w:hAnsi="楷体" w:hint="eastAsia"/>
          <w:b w:val="0"/>
          <w:bCs w:val="0"/>
          <w:spacing w:val="-4"/>
          <w:sz w:val="32"/>
          <w:szCs w:val="32"/>
        </w:rPr>
        <w:t>）激励约束。绩效评价结果应与预算安排、政策调整、改进管理实质性挂钩，体现奖优罚劣和激励相容导向，有效要安排、低效要压减、无效要问责。</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4</w:t>
      </w:r>
      <w:r>
        <w:rPr>
          <w:rStyle w:val="a8"/>
          <w:rFonts w:ascii="楷体" w:eastAsia="楷体" w:hAnsi="楷体" w:hint="eastAsia"/>
          <w:b w:val="0"/>
          <w:bCs w:val="0"/>
          <w:spacing w:val="-4"/>
          <w:sz w:val="32"/>
          <w:szCs w:val="32"/>
        </w:rPr>
        <w:t>）公开透明。绩效评价结果应依法依规公开，并自觉接受社会监督。</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根据以上原</w:t>
      </w:r>
      <w:r>
        <w:rPr>
          <w:rStyle w:val="a8"/>
          <w:rFonts w:ascii="楷体" w:eastAsia="楷体" w:hAnsi="楷体" w:hint="eastAsia"/>
          <w:b w:val="0"/>
          <w:bCs w:val="0"/>
          <w:spacing w:val="-4"/>
          <w:sz w:val="32"/>
          <w:szCs w:val="32"/>
        </w:rPr>
        <w:t>则，绩效评价应遵循如下要求：</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）在数据采集时，采取客观数据，主管部门审查、社会中介组织复查，与问卷调查相结合的形式，以保证各项指标的真实性。</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2</w:t>
      </w:r>
      <w:r>
        <w:rPr>
          <w:rStyle w:val="a8"/>
          <w:rFonts w:ascii="楷体" w:eastAsia="楷体" w:hAnsi="楷体" w:hint="eastAsia"/>
          <w:b w:val="0"/>
          <w:bCs w:val="0"/>
          <w:spacing w:val="-4"/>
          <w:sz w:val="32"/>
          <w:szCs w:val="32"/>
        </w:rPr>
        <w:t>）保证评价结果的真实性、公正性，提高评价报告的公信力。</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3</w:t>
      </w:r>
      <w:r>
        <w:rPr>
          <w:rStyle w:val="a8"/>
          <w:rFonts w:ascii="楷体" w:eastAsia="楷体" w:hAnsi="楷体" w:hint="eastAsia"/>
          <w:b w:val="0"/>
          <w:bCs w:val="0"/>
          <w:spacing w:val="-4"/>
          <w:sz w:val="32"/>
          <w:szCs w:val="32"/>
        </w:rPr>
        <w:t>）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a8"/>
          <w:rFonts w:ascii="楷体" w:eastAsia="楷体" w:hAnsi="楷体" w:hint="eastAsia"/>
          <w:b w:val="0"/>
          <w:bCs w:val="0"/>
          <w:spacing w:val="-4"/>
          <w:sz w:val="32"/>
          <w:szCs w:val="32"/>
        </w:rPr>
        <w:br/>
        <w:t>2.</w:t>
      </w:r>
      <w:r>
        <w:rPr>
          <w:rStyle w:val="a8"/>
          <w:rFonts w:ascii="楷体" w:eastAsia="楷体" w:hAnsi="楷体" w:hint="eastAsia"/>
          <w:b w:val="0"/>
          <w:bCs w:val="0"/>
          <w:spacing w:val="-4"/>
          <w:sz w:val="32"/>
          <w:szCs w:val="32"/>
        </w:rPr>
        <w:t>绩效评价指标体系</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我单位通过实施资料研读及前期调研，结合项目的实际开展情况，</w:t>
      </w:r>
      <w:r>
        <w:rPr>
          <w:rStyle w:val="a8"/>
          <w:rFonts w:ascii="楷体" w:eastAsia="楷体" w:hAnsi="楷体" w:hint="eastAsia"/>
          <w:b w:val="0"/>
          <w:bCs w:val="0"/>
          <w:spacing w:val="-4"/>
          <w:sz w:val="32"/>
          <w:szCs w:val="32"/>
        </w:rPr>
        <w:t>按照《项目支出绩效评价管理办法》（财预〔</w:t>
      </w:r>
      <w:r>
        <w:rPr>
          <w:rStyle w:val="a8"/>
          <w:rFonts w:ascii="楷体" w:eastAsia="楷体" w:hAnsi="楷体" w:hint="eastAsia"/>
          <w:b w:val="0"/>
          <w:bCs w:val="0"/>
          <w:spacing w:val="-4"/>
          <w:sz w:val="32"/>
          <w:szCs w:val="32"/>
        </w:rPr>
        <w:t>2020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10</w:t>
      </w:r>
      <w:r>
        <w:rPr>
          <w:rStyle w:val="a8"/>
          <w:rFonts w:ascii="楷体" w:eastAsia="楷体" w:hAnsi="楷体" w:hint="eastAsia"/>
          <w:b w:val="0"/>
          <w:bCs w:val="0"/>
          <w:spacing w:val="-4"/>
          <w:sz w:val="32"/>
          <w:szCs w:val="32"/>
        </w:rPr>
        <w:t>号）文件要求，结合项目特点，经与专家组充分协商，设置指标体系结构如下：设置一级指标共</w:t>
      </w:r>
      <w:r>
        <w:rPr>
          <w:rStyle w:val="a8"/>
          <w:rFonts w:ascii="楷体" w:eastAsia="楷体" w:hAnsi="楷体" w:hint="eastAsia"/>
          <w:b w:val="0"/>
          <w:bCs w:val="0"/>
          <w:spacing w:val="-4"/>
          <w:sz w:val="32"/>
          <w:szCs w:val="32"/>
        </w:rPr>
        <w:t>5</w:t>
      </w:r>
      <w:r>
        <w:rPr>
          <w:rStyle w:val="a8"/>
          <w:rFonts w:ascii="楷体" w:eastAsia="楷体" w:hAnsi="楷体" w:hint="eastAsia"/>
          <w:b w:val="0"/>
          <w:bCs w:val="0"/>
          <w:spacing w:val="-4"/>
          <w:sz w:val="32"/>
          <w:szCs w:val="32"/>
        </w:rPr>
        <w:t>个，包括：决策指标（</w:t>
      </w:r>
      <w:r>
        <w:rPr>
          <w:rStyle w:val="a8"/>
          <w:rFonts w:ascii="楷体" w:eastAsia="楷体" w:hAnsi="楷体" w:hint="eastAsia"/>
          <w:b w:val="0"/>
          <w:bCs w:val="0"/>
          <w:spacing w:val="-4"/>
          <w:sz w:val="32"/>
          <w:szCs w:val="32"/>
        </w:rPr>
        <w:t>21.00%</w:t>
      </w:r>
      <w:r>
        <w:rPr>
          <w:rStyle w:val="a8"/>
          <w:rFonts w:ascii="楷体" w:eastAsia="楷体" w:hAnsi="楷体" w:hint="eastAsia"/>
          <w:b w:val="0"/>
          <w:bCs w:val="0"/>
          <w:spacing w:val="-4"/>
          <w:sz w:val="32"/>
          <w:szCs w:val="32"/>
        </w:rPr>
        <w:t>）、过程</w:t>
      </w:r>
      <w:r>
        <w:rPr>
          <w:rStyle w:val="a8"/>
          <w:rFonts w:ascii="楷体" w:eastAsia="楷体" w:hAnsi="楷体" w:hint="eastAsia"/>
          <w:b w:val="0"/>
          <w:bCs w:val="0"/>
          <w:spacing w:val="-4"/>
          <w:sz w:val="32"/>
          <w:szCs w:val="32"/>
        </w:rPr>
        <w:lastRenderedPageBreak/>
        <w:t>指标（</w:t>
      </w:r>
      <w:r>
        <w:rPr>
          <w:rStyle w:val="a8"/>
          <w:rFonts w:ascii="楷体" w:eastAsia="楷体" w:hAnsi="楷体" w:hint="eastAsia"/>
          <w:b w:val="0"/>
          <w:bCs w:val="0"/>
          <w:spacing w:val="-4"/>
          <w:sz w:val="32"/>
          <w:szCs w:val="32"/>
        </w:rPr>
        <w:t>19.00%</w:t>
      </w:r>
      <w:r>
        <w:rPr>
          <w:rStyle w:val="a8"/>
          <w:rFonts w:ascii="楷体" w:eastAsia="楷体" w:hAnsi="楷体" w:hint="eastAsia"/>
          <w:b w:val="0"/>
          <w:bCs w:val="0"/>
          <w:spacing w:val="-4"/>
          <w:sz w:val="32"/>
          <w:szCs w:val="32"/>
        </w:rPr>
        <w:t>）、产出指标（</w:t>
      </w:r>
      <w:r>
        <w:rPr>
          <w:rStyle w:val="a8"/>
          <w:rFonts w:ascii="楷体" w:eastAsia="楷体" w:hAnsi="楷体" w:hint="eastAsia"/>
          <w:b w:val="0"/>
          <w:bCs w:val="0"/>
          <w:spacing w:val="-4"/>
          <w:sz w:val="32"/>
          <w:szCs w:val="32"/>
        </w:rPr>
        <w:t>30.00%</w:t>
      </w:r>
      <w:r>
        <w:rPr>
          <w:rStyle w:val="a8"/>
          <w:rFonts w:ascii="楷体" w:eastAsia="楷体" w:hAnsi="楷体" w:hint="eastAsia"/>
          <w:b w:val="0"/>
          <w:bCs w:val="0"/>
          <w:spacing w:val="-4"/>
          <w:sz w:val="32"/>
          <w:szCs w:val="32"/>
        </w:rPr>
        <w:t>）、效益指标（</w:t>
      </w:r>
      <w:r>
        <w:rPr>
          <w:rStyle w:val="a8"/>
          <w:rFonts w:ascii="楷体" w:eastAsia="楷体" w:hAnsi="楷体" w:hint="eastAsia"/>
          <w:b w:val="0"/>
          <w:bCs w:val="0"/>
          <w:spacing w:val="-4"/>
          <w:sz w:val="32"/>
          <w:szCs w:val="32"/>
        </w:rPr>
        <w:t>20.00%</w:t>
      </w:r>
      <w:r>
        <w:rPr>
          <w:rStyle w:val="a8"/>
          <w:rFonts w:ascii="楷体" w:eastAsia="楷体" w:hAnsi="楷体" w:hint="eastAsia"/>
          <w:b w:val="0"/>
          <w:bCs w:val="0"/>
          <w:spacing w:val="-4"/>
          <w:sz w:val="32"/>
          <w:szCs w:val="32"/>
        </w:rPr>
        <w:t>）、满意度指标（</w:t>
      </w:r>
      <w:r>
        <w:rPr>
          <w:rStyle w:val="a8"/>
          <w:rFonts w:ascii="楷体" w:eastAsia="楷体" w:hAnsi="楷体" w:hint="eastAsia"/>
          <w:b w:val="0"/>
          <w:bCs w:val="0"/>
          <w:spacing w:val="-4"/>
          <w:sz w:val="32"/>
          <w:szCs w:val="32"/>
        </w:rPr>
        <w:t>10.00%</w:t>
      </w:r>
      <w:r>
        <w:rPr>
          <w:rStyle w:val="a8"/>
          <w:rFonts w:ascii="楷体" w:eastAsia="楷体" w:hAnsi="楷体" w:hint="eastAsia"/>
          <w:b w:val="0"/>
          <w:bCs w:val="0"/>
          <w:spacing w:val="-4"/>
          <w:sz w:val="32"/>
          <w:szCs w:val="32"/>
        </w:rPr>
        <w:t>）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：项目支出绩</w:t>
      </w:r>
      <w:r>
        <w:rPr>
          <w:rStyle w:val="a8"/>
          <w:rFonts w:ascii="楷体" w:eastAsia="楷体" w:hAnsi="楷体" w:hint="eastAsia"/>
          <w:b w:val="0"/>
          <w:bCs w:val="0"/>
          <w:spacing w:val="-4"/>
          <w:sz w:val="32"/>
          <w:szCs w:val="32"/>
        </w:rPr>
        <w:t>效评价体系”。</w:t>
      </w:r>
      <w:r>
        <w:rPr>
          <w:rStyle w:val="a8"/>
          <w:rFonts w:ascii="楷体" w:eastAsia="楷体" w:hAnsi="楷体" w:hint="eastAsia"/>
          <w:b w:val="0"/>
          <w:bCs w:val="0"/>
          <w:spacing w:val="-4"/>
          <w:sz w:val="32"/>
          <w:szCs w:val="32"/>
        </w:rPr>
        <w:br/>
        <w:t>3.</w:t>
      </w:r>
      <w:r>
        <w:rPr>
          <w:rStyle w:val="a8"/>
          <w:rFonts w:ascii="楷体" w:eastAsia="楷体" w:hAnsi="楷体" w:hint="eastAsia"/>
          <w:b w:val="0"/>
          <w:bCs w:val="0"/>
          <w:spacing w:val="-4"/>
          <w:sz w:val="32"/>
          <w:szCs w:val="32"/>
        </w:rPr>
        <w:t>评价方法</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三级指标分析环节：总体采用比较法，同时辅以文献法、成本效益法、因素分析法以及公众评判法，根据不同三级指标类型进行逐项分析</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②定性指标分析环节：主要采用公众评判法，通过问卷及抽样调查等方式评价本项目实施后社会公众对于其实施效果的满意程</w:t>
      </w:r>
      <w:r>
        <w:rPr>
          <w:rStyle w:val="a8"/>
          <w:rFonts w:ascii="楷体" w:eastAsia="楷体" w:hAnsi="楷体" w:hint="eastAsia"/>
          <w:b w:val="0"/>
          <w:bCs w:val="0"/>
          <w:spacing w:val="-4"/>
          <w:sz w:val="32"/>
          <w:szCs w:val="32"/>
        </w:rPr>
        <w:lastRenderedPageBreak/>
        <w:t>度，将调研结果按照《关于印发</w:t>
      </w:r>
      <w:r>
        <w:rPr>
          <w:rStyle w:val="a8"/>
          <w:rFonts w:ascii="楷体" w:eastAsia="楷体" w:hAnsi="楷体" w:hint="eastAsia"/>
          <w:b w:val="0"/>
          <w:bCs w:val="0"/>
          <w:spacing w:val="-4"/>
          <w:sz w:val="32"/>
          <w:szCs w:val="32"/>
        </w:rPr>
        <w:t>&lt;</w:t>
      </w:r>
      <w:r>
        <w:rPr>
          <w:rStyle w:val="a8"/>
          <w:rFonts w:ascii="楷体" w:eastAsia="楷体" w:hAnsi="楷体" w:hint="eastAsia"/>
          <w:b w:val="0"/>
          <w:bCs w:val="0"/>
          <w:spacing w:val="-4"/>
          <w:sz w:val="32"/>
          <w:szCs w:val="32"/>
        </w:rPr>
        <w:t>自治区项目支出绩效目标设置指引</w:t>
      </w:r>
      <w:r>
        <w:rPr>
          <w:rStyle w:val="a8"/>
          <w:rFonts w:ascii="楷体" w:eastAsia="楷体" w:hAnsi="楷体" w:hint="eastAsia"/>
          <w:b w:val="0"/>
          <w:bCs w:val="0"/>
          <w:spacing w:val="-4"/>
          <w:sz w:val="32"/>
          <w:szCs w:val="32"/>
        </w:rPr>
        <w:t>&gt;</w:t>
      </w:r>
      <w:r>
        <w:rPr>
          <w:rStyle w:val="a8"/>
          <w:rFonts w:ascii="楷体" w:eastAsia="楷体" w:hAnsi="楷体" w:hint="eastAsia"/>
          <w:b w:val="0"/>
          <w:bCs w:val="0"/>
          <w:spacing w:val="-4"/>
          <w:sz w:val="32"/>
          <w:szCs w:val="32"/>
        </w:rPr>
        <w:t>的通知》（</w:t>
      </w:r>
      <w:r>
        <w:rPr>
          <w:rStyle w:val="a8"/>
          <w:rFonts w:ascii="楷体" w:eastAsia="楷体" w:hAnsi="楷体" w:hint="eastAsia"/>
          <w:b w:val="0"/>
          <w:bCs w:val="0"/>
          <w:spacing w:val="-4"/>
          <w:sz w:val="32"/>
          <w:szCs w:val="32"/>
        </w:rPr>
        <w:t>新财预〔</w:t>
      </w:r>
      <w:r>
        <w:rPr>
          <w:rStyle w:val="a8"/>
          <w:rFonts w:ascii="楷体" w:eastAsia="楷体" w:hAnsi="楷体" w:hint="eastAsia"/>
          <w:b w:val="0"/>
          <w:bCs w:val="0"/>
          <w:spacing w:val="-4"/>
          <w:sz w:val="32"/>
          <w:szCs w:val="32"/>
        </w:rPr>
        <w:t>2022</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42</w:t>
      </w:r>
      <w:r>
        <w:rPr>
          <w:rStyle w:val="a8"/>
          <w:rFonts w:ascii="楷体" w:eastAsia="楷体" w:hAnsi="楷体" w:hint="eastAsia"/>
          <w:b w:val="0"/>
          <w:bCs w:val="0"/>
          <w:spacing w:val="-4"/>
          <w:sz w:val="32"/>
          <w:szCs w:val="32"/>
        </w:rPr>
        <w:t>号）要求分为基本达成目标、部分实现目标、实现目标程度较低三档，分别按照该指标对应分值区间</w:t>
      </w:r>
      <w:r>
        <w:rPr>
          <w:rStyle w:val="a8"/>
          <w:rFonts w:ascii="楷体" w:eastAsia="楷体" w:hAnsi="楷体" w:hint="eastAsia"/>
          <w:b w:val="0"/>
          <w:bCs w:val="0"/>
          <w:spacing w:val="-4"/>
          <w:sz w:val="32"/>
          <w:szCs w:val="32"/>
        </w:rPr>
        <w:t>100.00%</w:t>
      </w:r>
      <w:r>
        <w:rPr>
          <w:rStyle w:val="a8"/>
          <w:rFonts w:ascii="楷体" w:eastAsia="楷体" w:hAnsi="楷体" w:hint="eastAsia"/>
          <w:b w:val="0"/>
          <w:bCs w:val="0"/>
          <w:spacing w:val="-4"/>
          <w:sz w:val="32"/>
          <w:szCs w:val="32"/>
        </w:rPr>
        <w:t>（含）</w:t>
      </w:r>
      <w:r>
        <w:rPr>
          <w:rStyle w:val="a8"/>
          <w:rFonts w:ascii="楷体" w:eastAsia="楷体" w:hAnsi="楷体" w:hint="eastAsia"/>
          <w:b w:val="0"/>
          <w:bCs w:val="0"/>
          <w:spacing w:val="-4"/>
          <w:sz w:val="32"/>
          <w:szCs w:val="32"/>
        </w:rPr>
        <w:t>-80.00%</w:t>
      </w:r>
      <w:r>
        <w:rPr>
          <w:rStyle w:val="a8"/>
          <w:rFonts w:ascii="楷体" w:eastAsia="楷体" w:hAnsi="楷体" w:hint="eastAsia"/>
          <w:b w:val="0"/>
          <w:bCs w:val="0"/>
          <w:spacing w:val="-4"/>
          <w:sz w:val="32"/>
          <w:szCs w:val="32"/>
        </w:rPr>
        <w:t>（含）、</w:t>
      </w:r>
      <w:r>
        <w:rPr>
          <w:rStyle w:val="a8"/>
          <w:rFonts w:ascii="楷体" w:eastAsia="楷体" w:hAnsi="楷体" w:hint="eastAsia"/>
          <w:b w:val="0"/>
          <w:bCs w:val="0"/>
          <w:spacing w:val="-4"/>
          <w:sz w:val="32"/>
          <w:szCs w:val="32"/>
        </w:rPr>
        <w:t>80.00%-60.00%</w:t>
      </w:r>
      <w:r>
        <w:rPr>
          <w:rStyle w:val="a8"/>
          <w:rFonts w:ascii="楷体" w:eastAsia="楷体" w:hAnsi="楷体" w:hint="eastAsia"/>
          <w:b w:val="0"/>
          <w:bCs w:val="0"/>
          <w:spacing w:val="-4"/>
          <w:sz w:val="32"/>
          <w:szCs w:val="32"/>
        </w:rPr>
        <w:t>（含）、</w:t>
      </w:r>
      <w:r>
        <w:rPr>
          <w:rStyle w:val="a8"/>
          <w:rFonts w:ascii="楷体" w:eastAsia="楷体" w:hAnsi="楷体" w:hint="eastAsia"/>
          <w:b w:val="0"/>
          <w:bCs w:val="0"/>
          <w:spacing w:val="-4"/>
          <w:sz w:val="32"/>
          <w:szCs w:val="32"/>
        </w:rPr>
        <w:t>60.00%-0.00%</w:t>
      </w:r>
      <w:r>
        <w:rPr>
          <w:rStyle w:val="a8"/>
          <w:rFonts w:ascii="楷体" w:eastAsia="楷体" w:hAnsi="楷体" w:hint="eastAsia"/>
          <w:b w:val="0"/>
          <w:bCs w:val="0"/>
          <w:spacing w:val="-4"/>
          <w:sz w:val="32"/>
          <w:szCs w:val="32"/>
        </w:rPr>
        <w:t>合理确定分值，详细评价方法的应用如下：</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立项依据充分性：比较法、文献法，查找法律法规政策以及规划，对比实际执行内容和政策支持内容是否匹配。</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立项程序规范性：比较法、文献法，查找相关项目设立的政策和文件要求，对比分析实际执行程序是否按照政策及文件要求执行，分析立项程序的规范性。</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绩效目标合理性：比较法，</w:t>
      </w:r>
      <w:r>
        <w:rPr>
          <w:rStyle w:val="a8"/>
          <w:rFonts w:ascii="楷体" w:eastAsia="楷体" w:hAnsi="楷体" w:hint="eastAsia"/>
          <w:b w:val="0"/>
          <w:bCs w:val="0"/>
          <w:spacing w:val="-4"/>
          <w:sz w:val="32"/>
          <w:szCs w:val="32"/>
        </w:rPr>
        <w:t>对比分析年初编制项目支出绩效目标表与项目内容的相关性、资金的匹配性等。</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绩效指标明确性：比较法，比较分析年初编制项目支出绩效目标表是否符合双七原则，是否可衡量。</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预算编制科学性：成本效益分析法，分析在产出一定的情况下，成本取值是否有依据，是否经过询价，是否按照市场最低成本编制。</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资金分配合理性：因素分析法，综合分析资金的分配依据是否充分，分配金额是否与项目实施单位需求金额一致，</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资金到位率：比较法，资金到位率预期指标值应为</w:t>
      </w:r>
      <w:r>
        <w:rPr>
          <w:rStyle w:val="a8"/>
          <w:rFonts w:ascii="楷体" w:eastAsia="楷体" w:hAnsi="楷体" w:hint="eastAsia"/>
          <w:b w:val="0"/>
          <w:bCs w:val="0"/>
          <w:spacing w:val="-4"/>
          <w:sz w:val="32"/>
          <w:szCs w:val="32"/>
        </w:rPr>
        <w:t>100.00%</w:t>
      </w:r>
      <w:r>
        <w:rPr>
          <w:rStyle w:val="a8"/>
          <w:rFonts w:ascii="楷体" w:eastAsia="楷体" w:hAnsi="楷体" w:hint="eastAsia"/>
          <w:b w:val="0"/>
          <w:bCs w:val="0"/>
          <w:spacing w:val="-4"/>
          <w:sz w:val="32"/>
          <w:szCs w:val="32"/>
        </w:rPr>
        <w:t>，通过实际计算，分析实际完成值和预期指标值之间的差距和原因。</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预算执行率</w:t>
      </w:r>
      <w:r>
        <w:rPr>
          <w:rStyle w:val="a8"/>
          <w:rFonts w:ascii="楷体" w:eastAsia="楷体" w:hAnsi="楷体" w:hint="eastAsia"/>
          <w:b w:val="0"/>
          <w:bCs w:val="0"/>
          <w:spacing w:val="-4"/>
          <w:sz w:val="32"/>
          <w:szCs w:val="32"/>
        </w:rPr>
        <w:t>：比较法，预算执行率预期指标值应为</w:t>
      </w:r>
      <w:r>
        <w:rPr>
          <w:rStyle w:val="a8"/>
          <w:rFonts w:ascii="楷体" w:eastAsia="楷体" w:hAnsi="楷体" w:hint="eastAsia"/>
          <w:b w:val="0"/>
          <w:bCs w:val="0"/>
          <w:spacing w:val="-4"/>
          <w:sz w:val="32"/>
          <w:szCs w:val="32"/>
        </w:rPr>
        <w:t>100.00%</w:t>
      </w:r>
      <w:r>
        <w:rPr>
          <w:rStyle w:val="a8"/>
          <w:rFonts w:ascii="楷体" w:eastAsia="楷体" w:hAnsi="楷体" w:hint="eastAsia"/>
          <w:b w:val="0"/>
          <w:bCs w:val="0"/>
          <w:spacing w:val="-4"/>
          <w:sz w:val="32"/>
          <w:szCs w:val="32"/>
        </w:rPr>
        <w:t>，通过实际计算，分析实际完成值和预期指标值之间的差距和原因。</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资金使用合规性：文献法、实地勘察法，一是查找资金管理办法，包括专项资金管理办法和单位自有资金管理办法；二是通过查账</w:t>
      </w:r>
      <w:r>
        <w:rPr>
          <w:rStyle w:val="a8"/>
          <w:rFonts w:ascii="楷体" w:eastAsia="楷体" w:hAnsi="楷体" w:hint="eastAsia"/>
          <w:b w:val="0"/>
          <w:bCs w:val="0"/>
          <w:spacing w:val="-4"/>
          <w:sz w:val="32"/>
          <w:szCs w:val="32"/>
        </w:rPr>
        <w:lastRenderedPageBreak/>
        <w:t>了解具体开支情况，是否专款专用，是否按照标准支出。</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管理制度健全性：文献法、比较法，查阅项目实施人员提供的财务和业务管理制度，将已建立的制度与现行的法律法规和政策要求进行对比，分析项目制度的合法性、合规性、完整性。</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制度执行有效性：比较法，结合项目实际实施过程性文件，根据已建设的财务管理</w:t>
      </w:r>
      <w:r>
        <w:rPr>
          <w:rStyle w:val="a8"/>
          <w:rFonts w:ascii="楷体" w:eastAsia="楷体" w:hAnsi="楷体" w:hint="eastAsia"/>
          <w:b w:val="0"/>
          <w:bCs w:val="0"/>
          <w:spacing w:val="-4"/>
          <w:sz w:val="32"/>
          <w:szCs w:val="32"/>
        </w:rPr>
        <w:t>制度和项目管理制度综合分析制度执行的有效性。</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定性指标：公众评判法，通过问卷及抽样调查等方式评价本项目实施后社会公众对于其实施效果的满意程度。</w:t>
      </w:r>
      <w:r>
        <w:rPr>
          <w:rStyle w:val="a8"/>
          <w:rFonts w:ascii="楷体" w:eastAsia="楷体" w:hAnsi="楷体" w:hint="eastAsia"/>
          <w:b w:val="0"/>
          <w:bCs w:val="0"/>
          <w:spacing w:val="-4"/>
          <w:sz w:val="32"/>
          <w:szCs w:val="32"/>
        </w:rPr>
        <w:br/>
        <w:t>4.</w:t>
      </w:r>
      <w:r>
        <w:rPr>
          <w:rStyle w:val="a8"/>
          <w:rFonts w:ascii="楷体" w:eastAsia="楷体" w:hAnsi="楷体" w:hint="eastAsia"/>
          <w:b w:val="0"/>
          <w:bCs w:val="0"/>
          <w:spacing w:val="-4"/>
          <w:sz w:val="32"/>
          <w:szCs w:val="32"/>
        </w:rPr>
        <w:t>评价标准</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绩效评价标准通常包括计划标准、行业标准、历史标准等，用于对绩效指标完成情况进行比较、分析、评价。具体绩效评价标准解释如</w:t>
      </w:r>
      <w:r>
        <w:rPr>
          <w:rStyle w:val="a8"/>
          <w:rFonts w:ascii="楷体" w:eastAsia="楷体" w:hAnsi="楷体" w:hint="eastAsia"/>
          <w:b w:val="0"/>
          <w:bCs w:val="0"/>
          <w:spacing w:val="-4"/>
          <w:sz w:val="32"/>
          <w:szCs w:val="32"/>
        </w:rPr>
        <w:t>下：</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计划标准：指以预先制定的目标、计划、预算、定额等作为评价标准。</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行业标准：指参照国家公布的行业指标数据制定的评价标准。</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历史标准：指参照历史数据制定的评价标准，为体现绩效改进的原则，在可实现的条件下应当确定相对较高的评价标准。</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本次绩效评价采用计划标准，以预先制定的目标、计划、预算、定额等作为评价标准，对比分析项目产出、效益的完成情况。对</w:t>
      </w:r>
      <w:r>
        <w:rPr>
          <w:rStyle w:val="a8"/>
          <w:rFonts w:ascii="楷体" w:eastAsia="楷体" w:hAnsi="楷体" w:hint="eastAsia"/>
          <w:b w:val="0"/>
          <w:bCs w:val="0"/>
          <w:spacing w:val="-4"/>
          <w:sz w:val="32"/>
          <w:szCs w:val="32"/>
        </w:rPr>
        <w:lastRenderedPageBreak/>
        <w:t>于定性指标，通过问卷调查及访谈方式，采集相关数据，运用等级描述法，设置分级标准，体现该指标认可程度的差异。对于定量指标，通过公式等方式予以量化，可以准确衡量，并设定目</w:t>
      </w:r>
      <w:r>
        <w:rPr>
          <w:rStyle w:val="a8"/>
          <w:rFonts w:ascii="楷体" w:eastAsia="楷体" w:hAnsi="楷体" w:hint="eastAsia"/>
          <w:b w:val="0"/>
          <w:bCs w:val="0"/>
          <w:spacing w:val="-4"/>
          <w:sz w:val="32"/>
          <w:szCs w:val="32"/>
        </w:rPr>
        <w:t>标值的考核指标。</w:t>
      </w:r>
    </w:p>
    <w:p w:rsidR="00975063" w:rsidRDefault="002806B8">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975063" w:rsidRDefault="002806B8">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前期准备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我单位于</w:t>
      </w:r>
      <w:r>
        <w:rPr>
          <w:rStyle w:val="a8"/>
          <w:rFonts w:ascii="楷体" w:eastAsia="楷体" w:hAnsi="楷体" w:hint="eastAsia"/>
          <w:b w:val="0"/>
          <w:bCs w:val="0"/>
          <w:spacing w:val="-4"/>
          <w:sz w:val="32"/>
          <w:szCs w:val="32"/>
        </w:rPr>
        <w:t>2025</w:t>
      </w:r>
      <w:r>
        <w:rPr>
          <w:rStyle w:val="a8"/>
          <w:rFonts w:ascii="楷体" w:eastAsia="楷体" w:hAnsi="楷体" w:hint="eastAsia"/>
          <w:b w:val="0"/>
          <w:bCs w:val="0"/>
          <w:spacing w:val="-4"/>
          <w:sz w:val="32"/>
          <w:szCs w:val="32"/>
        </w:rPr>
        <w:t>年</w:t>
      </w:r>
      <w:r>
        <w:rPr>
          <w:rStyle w:val="a8"/>
          <w:rFonts w:ascii="楷体" w:eastAsia="楷体" w:hAnsi="楷体" w:hint="eastAsia"/>
          <w:b w:val="0"/>
          <w:bCs w:val="0"/>
          <w:spacing w:val="-4"/>
          <w:sz w:val="32"/>
          <w:szCs w:val="32"/>
        </w:rPr>
        <w:t>3</w:t>
      </w:r>
      <w:r>
        <w:rPr>
          <w:rStyle w:val="a8"/>
          <w:rFonts w:ascii="楷体" w:eastAsia="楷体" w:hAnsi="楷体" w:hint="eastAsia"/>
          <w:b w:val="0"/>
          <w:bCs w:val="0"/>
          <w:spacing w:val="-4"/>
          <w:sz w:val="32"/>
          <w:szCs w:val="32"/>
        </w:rPr>
        <w:t>月</w:t>
      </w:r>
      <w:r>
        <w:rPr>
          <w:rStyle w:val="a8"/>
          <w:rFonts w:ascii="楷体" w:eastAsia="楷体" w:hAnsi="楷体" w:hint="eastAsia"/>
          <w:b w:val="0"/>
          <w:bCs w:val="0"/>
          <w:spacing w:val="-4"/>
          <w:sz w:val="32"/>
          <w:szCs w:val="32"/>
        </w:rPr>
        <w:t>10</w:t>
      </w:r>
      <w:r>
        <w:rPr>
          <w:rStyle w:val="a8"/>
          <w:rFonts w:ascii="楷体" w:eastAsia="楷体" w:hAnsi="楷体" w:hint="eastAsia"/>
          <w:b w:val="0"/>
          <w:bCs w:val="0"/>
          <w:spacing w:val="-4"/>
          <w:sz w:val="32"/>
          <w:szCs w:val="32"/>
        </w:rPr>
        <w:t>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刘磊（评价小组组长）：主要负责项目策划和监督，全面负责项目绩效评价报告的最终质量，对评价人员出具的最终报告质量进行复核，确保评估结果的客观性；</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裴世华（评价小组组员）：主要负责资料的收集，取证、数据统计分析；</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魏华（评价小组组员）：</w:t>
      </w:r>
      <w:r>
        <w:rPr>
          <w:rStyle w:val="a8"/>
          <w:rFonts w:ascii="楷体" w:eastAsia="楷体" w:hAnsi="楷体" w:hint="eastAsia"/>
          <w:b w:val="0"/>
          <w:bCs w:val="0"/>
          <w:spacing w:val="-4"/>
          <w:sz w:val="32"/>
          <w:szCs w:val="32"/>
        </w:rPr>
        <w:t>主要负责项目报告的制定，指标的研判，数据分析及报告撰写。</w:t>
      </w:r>
      <w:r>
        <w:rPr>
          <w:rStyle w:val="a8"/>
          <w:rFonts w:ascii="楷体" w:eastAsia="楷体" w:hAnsi="楷体" w:hint="eastAsia"/>
          <w:b w:val="0"/>
          <w:bCs w:val="0"/>
          <w:spacing w:val="-4"/>
          <w:sz w:val="32"/>
          <w:szCs w:val="32"/>
        </w:rPr>
        <w:br/>
        <w:t>2.</w:t>
      </w:r>
      <w:r>
        <w:rPr>
          <w:rStyle w:val="a8"/>
          <w:rFonts w:ascii="楷体" w:eastAsia="楷体" w:hAnsi="楷体" w:hint="eastAsia"/>
          <w:b w:val="0"/>
          <w:bCs w:val="0"/>
          <w:spacing w:val="-4"/>
          <w:sz w:val="32"/>
          <w:szCs w:val="32"/>
        </w:rPr>
        <w:t>组织实施</w:t>
      </w:r>
      <w:r>
        <w:rPr>
          <w:rStyle w:val="a8"/>
          <w:rFonts w:ascii="楷体" w:eastAsia="楷体" w:hAnsi="楷体" w:hint="eastAsia"/>
          <w:b w:val="0"/>
          <w:bCs w:val="0"/>
          <w:spacing w:val="-4"/>
          <w:sz w:val="32"/>
          <w:szCs w:val="32"/>
        </w:rPr>
        <w:br/>
        <w:t>2025</w:t>
      </w:r>
      <w:r>
        <w:rPr>
          <w:rStyle w:val="a8"/>
          <w:rFonts w:ascii="楷体" w:eastAsia="楷体" w:hAnsi="楷体" w:hint="eastAsia"/>
          <w:b w:val="0"/>
          <w:bCs w:val="0"/>
          <w:spacing w:val="-4"/>
          <w:sz w:val="32"/>
          <w:szCs w:val="32"/>
        </w:rPr>
        <w:t>年</w:t>
      </w:r>
      <w:r>
        <w:rPr>
          <w:rStyle w:val="a8"/>
          <w:rFonts w:ascii="楷体" w:eastAsia="楷体" w:hAnsi="楷体" w:hint="eastAsia"/>
          <w:b w:val="0"/>
          <w:bCs w:val="0"/>
          <w:spacing w:val="-4"/>
          <w:sz w:val="32"/>
          <w:szCs w:val="32"/>
        </w:rPr>
        <w:t>3</w:t>
      </w:r>
      <w:r>
        <w:rPr>
          <w:rStyle w:val="a8"/>
          <w:rFonts w:ascii="楷体" w:eastAsia="楷体" w:hAnsi="楷体" w:hint="eastAsia"/>
          <w:b w:val="0"/>
          <w:bCs w:val="0"/>
          <w:spacing w:val="-4"/>
          <w:sz w:val="32"/>
          <w:szCs w:val="32"/>
        </w:rPr>
        <w:t>月</w:t>
      </w:r>
      <w:r>
        <w:rPr>
          <w:rStyle w:val="a8"/>
          <w:rFonts w:ascii="楷体" w:eastAsia="楷体" w:hAnsi="楷体" w:hint="eastAsia"/>
          <w:b w:val="0"/>
          <w:bCs w:val="0"/>
          <w:spacing w:val="-4"/>
          <w:sz w:val="32"/>
          <w:szCs w:val="32"/>
        </w:rPr>
        <w:t>11</w:t>
      </w:r>
      <w:r>
        <w:rPr>
          <w:rStyle w:val="a8"/>
          <w:rFonts w:ascii="楷体" w:eastAsia="楷体" w:hAnsi="楷体" w:hint="eastAsia"/>
          <w:b w:val="0"/>
          <w:bCs w:val="0"/>
          <w:spacing w:val="-4"/>
          <w:sz w:val="32"/>
          <w:szCs w:val="32"/>
        </w:rPr>
        <w:t>日</w:t>
      </w:r>
      <w:r>
        <w:rPr>
          <w:rStyle w:val="a8"/>
          <w:rFonts w:ascii="楷体" w:eastAsia="楷体" w:hAnsi="楷体" w:hint="eastAsia"/>
          <w:b w:val="0"/>
          <w:bCs w:val="0"/>
          <w:spacing w:val="-4"/>
          <w:sz w:val="32"/>
          <w:szCs w:val="32"/>
        </w:rPr>
        <w:t>-3</w:t>
      </w:r>
      <w:r>
        <w:rPr>
          <w:rStyle w:val="a8"/>
          <w:rFonts w:ascii="楷体" w:eastAsia="楷体" w:hAnsi="楷体" w:hint="eastAsia"/>
          <w:b w:val="0"/>
          <w:bCs w:val="0"/>
          <w:spacing w:val="-4"/>
          <w:sz w:val="32"/>
          <w:szCs w:val="32"/>
        </w:rPr>
        <w:t>月</w:t>
      </w:r>
      <w:r>
        <w:rPr>
          <w:rStyle w:val="a8"/>
          <w:rFonts w:ascii="楷体" w:eastAsia="楷体" w:hAnsi="楷体" w:hint="eastAsia"/>
          <w:b w:val="0"/>
          <w:bCs w:val="0"/>
          <w:spacing w:val="-4"/>
          <w:sz w:val="32"/>
          <w:szCs w:val="32"/>
        </w:rPr>
        <w:t>14</w:t>
      </w:r>
      <w:r>
        <w:rPr>
          <w:rStyle w:val="a8"/>
          <w:rFonts w:ascii="楷体" w:eastAsia="楷体" w:hAnsi="楷体" w:hint="eastAsia"/>
          <w:b w:val="0"/>
          <w:bCs w:val="0"/>
          <w:spacing w:val="-4"/>
          <w:sz w:val="32"/>
          <w:szCs w:val="32"/>
        </w:rPr>
        <w:t>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a8"/>
          <w:rFonts w:ascii="楷体" w:eastAsia="楷体" w:hAnsi="楷体" w:hint="eastAsia"/>
          <w:b w:val="0"/>
          <w:bCs w:val="0"/>
          <w:spacing w:val="-4"/>
          <w:sz w:val="32"/>
          <w:szCs w:val="32"/>
        </w:rPr>
        <w:br/>
        <w:t>3.</w:t>
      </w:r>
      <w:r>
        <w:rPr>
          <w:rStyle w:val="a8"/>
          <w:rFonts w:ascii="楷体" w:eastAsia="楷体" w:hAnsi="楷体" w:hint="eastAsia"/>
          <w:b w:val="0"/>
          <w:bCs w:val="0"/>
          <w:spacing w:val="-4"/>
          <w:sz w:val="32"/>
          <w:szCs w:val="32"/>
        </w:rPr>
        <w:t>分析评价</w:t>
      </w:r>
      <w:r>
        <w:rPr>
          <w:rStyle w:val="a8"/>
          <w:rFonts w:ascii="楷体" w:eastAsia="楷体" w:hAnsi="楷体" w:hint="eastAsia"/>
          <w:b w:val="0"/>
          <w:bCs w:val="0"/>
          <w:spacing w:val="-4"/>
          <w:sz w:val="32"/>
          <w:szCs w:val="32"/>
        </w:rPr>
        <w:br/>
        <w:t>2025</w:t>
      </w:r>
      <w:r>
        <w:rPr>
          <w:rStyle w:val="a8"/>
          <w:rFonts w:ascii="楷体" w:eastAsia="楷体" w:hAnsi="楷体" w:hint="eastAsia"/>
          <w:b w:val="0"/>
          <w:bCs w:val="0"/>
          <w:spacing w:val="-4"/>
          <w:sz w:val="32"/>
          <w:szCs w:val="32"/>
        </w:rPr>
        <w:t>年</w:t>
      </w:r>
      <w:r>
        <w:rPr>
          <w:rStyle w:val="a8"/>
          <w:rFonts w:ascii="楷体" w:eastAsia="楷体" w:hAnsi="楷体" w:hint="eastAsia"/>
          <w:b w:val="0"/>
          <w:bCs w:val="0"/>
          <w:spacing w:val="-4"/>
          <w:sz w:val="32"/>
          <w:szCs w:val="32"/>
        </w:rPr>
        <w:t>3</w:t>
      </w:r>
      <w:r>
        <w:rPr>
          <w:rStyle w:val="a8"/>
          <w:rFonts w:ascii="楷体" w:eastAsia="楷体" w:hAnsi="楷体" w:hint="eastAsia"/>
          <w:b w:val="0"/>
          <w:bCs w:val="0"/>
          <w:spacing w:val="-4"/>
          <w:sz w:val="32"/>
          <w:szCs w:val="32"/>
        </w:rPr>
        <w:t>月</w:t>
      </w:r>
      <w:r>
        <w:rPr>
          <w:rStyle w:val="a8"/>
          <w:rFonts w:ascii="楷体" w:eastAsia="楷体" w:hAnsi="楷体" w:hint="eastAsia"/>
          <w:b w:val="0"/>
          <w:bCs w:val="0"/>
          <w:spacing w:val="-4"/>
          <w:sz w:val="32"/>
          <w:szCs w:val="32"/>
        </w:rPr>
        <w:t>15</w:t>
      </w:r>
      <w:r>
        <w:rPr>
          <w:rStyle w:val="a8"/>
          <w:rFonts w:ascii="楷体" w:eastAsia="楷体" w:hAnsi="楷体" w:hint="eastAsia"/>
          <w:b w:val="0"/>
          <w:bCs w:val="0"/>
          <w:spacing w:val="-4"/>
          <w:sz w:val="32"/>
          <w:szCs w:val="32"/>
        </w:rPr>
        <w:t>日</w:t>
      </w:r>
      <w:r>
        <w:rPr>
          <w:rStyle w:val="a8"/>
          <w:rFonts w:ascii="楷体" w:eastAsia="楷体" w:hAnsi="楷体" w:hint="eastAsia"/>
          <w:b w:val="0"/>
          <w:bCs w:val="0"/>
          <w:spacing w:val="-4"/>
          <w:sz w:val="32"/>
          <w:szCs w:val="32"/>
        </w:rPr>
        <w:t>-3</w:t>
      </w:r>
      <w:r>
        <w:rPr>
          <w:rStyle w:val="a8"/>
          <w:rFonts w:ascii="楷体" w:eastAsia="楷体" w:hAnsi="楷体" w:hint="eastAsia"/>
          <w:b w:val="0"/>
          <w:bCs w:val="0"/>
          <w:spacing w:val="-4"/>
          <w:sz w:val="32"/>
          <w:szCs w:val="32"/>
        </w:rPr>
        <w:t>月</w:t>
      </w:r>
      <w:r>
        <w:rPr>
          <w:rStyle w:val="a8"/>
          <w:rFonts w:ascii="楷体" w:eastAsia="楷体" w:hAnsi="楷体" w:hint="eastAsia"/>
          <w:b w:val="0"/>
          <w:bCs w:val="0"/>
          <w:spacing w:val="-4"/>
          <w:sz w:val="32"/>
          <w:szCs w:val="32"/>
        </w:rPr>
        <w:t>20</w:t>
      </w:r>
      <w:r>
        <w:rPr>
          <w:rStyle w:val="a8"/>
          <w:rFonts w:ascii="楷体" w:eastAsia="楷体" w:hAnsi="楷体" w:hint="eastAsia"/>
          <w:b w:val="0"/>
          <w:bCs w:val="0"/>
          <w:spacing w:val="-4"/>
          <w:sz w:val="32"/>
          <w:szCs w:val="32"/>
        </w:rPr>
        <w:t>日，评价小组按照绩效评价的原则和规范，对取得的资料进行审查核实，对采集的数据进行分析，按</w:t>
      </w:r>
      <w:r>
        <w:rPr>
          <w:rStyle w:val="a8"/>
          <w:rFonts w:ascii="楷体" w:eastAsia="楷体" w:hAnsi="楷体" w:hint="eastAsia"/>
          <w:b w:val="0"/>
          <w:bCs w:val="0"/>
          <w:spacing w:val="-4"/>
          <w:sz w:val="32"/>
          <w:szCs w:val="32"/>
        </w:rPr>
        <w:lastRenderedPageBreak/>
        <w:t>照绩效评价指标评分表逐项进行打分、分析、汇总各方评价结果。</w:t>
      </w:r>
      <w:r>
        <w:rPr>
          <w:rStyle w:val="a8"/>
          <w:rFonts w:ascii="楷体" w:eastAsia="楷体" w:hAnsi="楷体" w:hint="eastAsia"/>
          <w:b w:val="0"/>
          <w:bCs w:val="0"/>
          <w:spacing w:val="-4"/>
          <w:sz w:val="32"/>
          <w:szCs w:val="32"/>
        </w:rPr>
        <w:br/>
        <w:t>4.</w:t>
      </w:r>
      <w:r>
        <w:rPr>
          <w:rStyle w:val="a8"/>
          <w:rFonts w:ascii="楷体" w:eastAsia="楷体" w:hAnsi="楷体" w:hint="eastAsia"/>
          <w:b w:val="0"/>
          <w:bCs w:val="0"/>
          <w:spacing w:val="-4"/>
          <w:sz w:val="32"/>
          <w:szCs w:val="32"/>
        </w:rPr>
        <w:t>撰写与提交评价报</w:t>
      </w:r>
      <w:r>
        <w:rPr>
          <w:rStyle w:val="a8"/>
          <w:rFonts w:ascii="楷体" w:eastAsia="楷体" w:hAnsi="楷体" w:hint="eastAsia"/>
          <w:b w:val="0"/>
          <w:bCs w:val="0"/>
          <w:spacing w:val="-4"/>
          <w:sz w:val="32"/>
          <w:szCs w:val="32"/>
        </w:rPr>
        <w:t>告</w:t>
      </w:r>
      <w:r>
        <w:rPr>
          <w:rStyle w:val="a8"/>
          <w:rFonts w:ascii="楷体" w:eastAsia="楷体" w:hAnsi="楷体" w:hint="eastAsia"/>
          <w:b w:val="0"/>
          <w:bCs w:val="0"/>
          <w:spacing w:val="-4"/>
          <w:sz w:val="32"/>
          <w:szCs w:val="32"/>
        </w:rPr>
        <w:br/>
        <w:t>2025</w:t>
      </w:r>
      <w:r>
        <w:rPr>
          <w:rStyle w:val="a8"/>
          <w:rFonts w:ascii="楷体" w:eastAsia="楷体" w:hAnsi="楷体" w:hint="eastAsia"/>
          <w:b w:val="0"/>
          <w:bCs w:val="0"/>
          <w:spacing w:val="-4"/>
          <w:sz w:val="32"/>
          <w:szCs w:val="32"/>
        </w:rPr>
        <w:t>年</w:t>
      </w:r>
      <w:r>
        <w:rPr>
          <w:rStyle w:val="a8"/>
          <w:rFonts w:ascii="楷体" w:eastAsia="楷体" w:hAnsi="楷体" w:hint="eastAsia"/>
          <w:b w:val="0"/>
          <w:bCs w:val="0"/>
          <w:spacing w:val="-4"/>
          <w:sz w:val="32"/>
          <w:szCs w:val="32"/>
        </w:rPr>
        <w:t>3</w:t>
      </w:r>
      <w:r>
        <w:rPr>
          <w:rStyle w:val="a8"/>
          <w:rFonts w:ascii="楷体" w:eastAsia="楷体" w:hAnsi="楷体" w:hint="eastAsia"/>
          <w:b w:val="0"/>
          <w:bCs w:val="0"/>
          <w:spacing w:val="-4"/>
          <w:sz w:val="32"/>
          <w:szCs w:val="32"/>
        </w:rPr>
        <w:t>月</w:t>
      </w:r>
      <w:r>
        <w:rPr>
          <w:rStyle w:val="a8"/>
          <w:rFonts w:ascii="楷体" w:eastAsia="楷体" w:hAnsi="楷体" w:hint="eastAsia"/>
          <w:b w:val="0"/>
          <w:bCs w:val="0"/>
          <w:spacing w:val="-4"/>
          <w:sz w:val="32"/>
          <w:szCs w:val="32"/>
        </w:rPr>
        <w:t>21</w:t>
      </w:r>
      <w:r>
        <w:rPr>
          <w:rStyle w:val="a8"/>
          <w:rFonts w:ascii="楷体" w:eastAsia="楷体" w:hAnsi="楷体" w:hint="eastAsia"/>
          <w:b w:val="0"/>
          <w:bCs w:val="0"/>
          <w:spacing w:val="-4"/>
          <w:sz w:val="32"/>
          <w:szCs w:val="32"/>
        </w:rPr>
        <w:t>日</w:t>
      </w:r>
      <w:r>
        <w:rPr>
          <w:rStyle w:val="a8"/>
          <w:rFonts w:ascii="楷体" w:eastAsia="楷体" w:hAnsi="楷体" w:hint="eastAsia"/>
          <w:b w:val="0"/>
          <w:bCs w:val="0"/>
          <w:spacing w:val="-4"/>
          <w:sz w:val="32"/>
          <w:szCs w:val="32"/>
        </w:rPr>
        <w:t>-3</w:t>
      </w:r>
      <w:r>
        <w:rPr>
          <w:rStyle w:val="a8"/>
          <w:rFonts w:ascii="楷体" w:eastAsia="楷体" w:hAnsi="楷体" w:hint="eastAsia"/>
          <w:b w:val="0"/>
          <w:bCs w:val="0"/>
          <w:spacing w:val="-4"/>
          <w:sz w:val="32"/>
          <w:szCs w:val="32"/>
        </w:rPr>
        <w:t>月</w:t>
      </w:r>
      <w:r>
        <w:rPr>
          <w:rStyle w:val="a8"/>
          <w:rFonts w:ascii="楷体" w:eastAsia="楷体" w:hAnsi="楷体" w:hint="eastAsia"/>
          <w:b w:val="0"/>
          <w:bCs w:val="0"/>
          <w:spacing w:val="-4"/>
          <w:sz w:val="32"/>
          <w:szCs w:val="32"/>
        </w:rPr>
        <w:t>28</w:t>
      </w:r>
      <w:r>
        <w:rPr>
          <w:rStyle w:val="a8"/>
          <w:rFonts w:ascii="楷体" w:eastAsia="楷体" w:hAnsi="楷体" w:hint="eastAsia"/>
          <w:b w:val="0"/>
          <w:bCs w:val="0"/>
          <w:spacing w:val="-4"/>
          <w:sz w:val="32"/>
          <w:szCs w:val="32"/>
        </w:rPr>
        <w:t>日，评价小组撰写绩效评价报告，按照新疆维吾尔自治区财政绩效管理信息系统绩效评价模块中统一格式和文本框架撰写绩效评价报告并提交审核。</w:t>
      </w:r>
      <w:r>
        <w:rPr>
          <w:rStyle w:val="a8"/>
          <w:rFonts w:ascii="楷体" w:eastAsia="楷体" w:hAnsi="楷体" w:hint="eastAsia"/>
          <w:b w:val="0"/>
          <w:bCs w:val="0"/>
          <w:spacing w:val="-4"/>
          <w:sz w:val="32"/>
          <w:szCs w:val="32"/>
        </w:rPr>
        <w:br/>
        <w:t>5.</w:t>
      </w:r>
      <w:r>
        <w:rPr>
          <w:rStyle w:val="a8"/>
          <w:rFonts w:ascii="楷体" w:eastAsia="楷体" w:hAnsi="楷体" w:hint="eastAsia"/>
          <w:b w:val="0"/>
          <w:bCs w:val="0"/>
          <w:spacing w:val="-4"/>
          <w:sz w:val="32"/>
          <w:szCs w:val="32"/>
        </w:rPr>
        <w:t>问题整改</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a8"/>
          <w:rFonts w:ascii="楷体" w:eastAsia="楷体" w:hAnsi="楷体" w:hint="eastAsia"/>
          <w:b w:val="0"/>
          <w:bCs w:val="0"/>
          <w:spacing w:val="-4"/>
          <w:sz w:val="32"/>
          <w:szCs w:val="32"/>
        </w:rPr>
        <w:br/>
        <w:t>6.</w:t>
      </w:r>
      <w:r>
        <w:rPr>
          <w:rStyle w:val="a8"/>
          <w:rFonts w:ascii="楷体" w:eastAsia="楷体" w:hAnsi="楷体" w:hint="eastAsia"/>
          <w:b w:val="0"/>
          <w:bCs w:val="0"/>
          <w:spacing w:val="-4"/>
          <w:sz w:val="32"/>
          <w:szCs w:val="32"/>
        </w:rPr>
        <w:t>档案整理</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建立和落实档案管理制度，将项目相关资料存档，包括但不限于：评价项目基本情况和相关文件、评价实施方案、项目支付资料等相关档案</w:t>
      </w:r>
      <w:r>
        <w:rPr>
          <w:rStyle w:val="a8"/>
          <w:rFonts w:ascii="楷体" w:eastAsia="楷体" w:hAnsi="楷体" w:hint="eastAsia"/>
          <w:b w:val="0"/>
          <w:bCs w:val="0"/>
          <w:spacing w:val="-4"/>
          <w:sz w:val="32"/>
          <w:szCs w:val="32"/>
        </w:rPr>
        <w:t>。</w:t>
      </w:r>
    </w:p>
    <w:p w:rsidR="00975063" w:rsidRDefault="002806B8">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975063" w:rsidRDefault="002806B8">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（一）综合评价情况</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经评价，本项目达成年初设立的绩效目标，解决了三馆一站免费开放的问题，在实施过程中取得了良好的成效，具体表现在：截止</w:t>
      </w:r>
      <w:r>
        <w:rPr>
          <w:rStyle w:val="a8"/>
          <w:rFonts w:ascii="楷体" w:eastAsia="楷体" w:hAnsi="楷体" w:hint="eastAsia"/>
          <w:b w:val="0"/>
          <w:bCs w:val="0"/>
          <w:spacing w:val="-4"/>
          <w:sz w:val="32"/>
          <w:szCs w:val="32"/>
        </w:rPr>
        <w:t>2024</w:t>
      </w:r>
      <w:r>
        <w:rPr>
          <w:rStyle w:val="a8"/>
          <w:rFonts w:ascii="楷体" w:eastAsia="楷体" w:hAnsi="楷体" w:hint="eastAsia"/>
          <w:b w:val="0"/>
          <w:bCs w:val="0"/>
          <w:spacing w:val="-4"/>
          <w:sz w:val="32"/>
          <w:szCs w:val="32"/>
        </w:rPr>
        <w:t>年</w:t>
      </w:r>
      <w:r>
        <w:rPr>
          <w:rStyle w:val="a8"/>
          <w:rFonts w:ascii="楷体" w:eastAsia="楷体" w:hAnsi="楷体" w:hint="eastAsia"/>
          <w:b w:val="0"/>
          <w:bCs w:val="0"/>
          <w:spacing w:val="-4"/>
          <w:sz w:val="32"/>
          <w:szCs w:val="32"/>
        </w:rPr>
        <w:t>12</w:t>
      </w:r>
      <w:r>
        <w:rPr>
          <w:rStyle w:val="a8"/>
          <w:rFonts w:ascii="楷体" w:eastAsia="楷体" w:hAnsi="楷体" w:hint="eastAsia"/>
          <w:b w:val="0"/>
          <w:bCs w:val="0"/>
          <w:spacing w:val="-4"/>
          <w:sz w:val="32"/>
          <w:szCs w:val="32"/>
        </w:rPr>
        <w:t>月</w:t>
      </w:r>
      <w:r>
        <w:rPr>
          <w:rStyle w:val="a8"/>
          <w:rFonts w:ascii="楷体" w:eastAsia="楷体" w:hAnsi="楷体" w:hint="eastAsia"/>
          <w:b w:val="0"/>
          <w:bCs w:val="0"/>
          <w:spacing w:val="-4"/>
          <w:sz w:val="32"/>
          <w:szCs w:val="32"/>
        </w:rPr>
        <w:t>31</w:t>
      </w:r>
      <w:r>
        <w:rPr>
          <w:rStyle w:val="a8"/>
          <w:rFonts w:ascii="楷体" w:eastAsia="楷体" w:hAnsi="楷体" w:hint="eastAsia"/>
          <w:b w:val="0"/>
          <w:bCs w:val="0"/>
          <w:spacing w:val="-4"/>
          <w:sz w:val="32"/>
          <w:szCs w:val="32"/>
        </w:rPr>
        <w:t>日，该项目实际完成：免费开放乡镇文化站</w:t>
      </w:r>
      <w:r>
        <w:rPr>
          <w:rStyle w:val="a8"/>
          <w:rFonts w:ascii="楷体" w:eastAsia="楷体" w:hAnsi="楷体" w:hint="eastAsia"/>
          <w:b w:val="0"/>
          <w:bCs w:val="0"/>
          <w:spacing w:val="-4"/>
          <w:sz w:val="32"/>
          <w:szCs w:val="32"/>
        </w:rPr>
        <w:t>10</w:t>
      </w:r>
      <w:r>
        <w:rPr>
          <w:rStyle w:val="a8"/>
          <w:rFonts w:ascii="楷体" w:eastAsia="楷体" w:hAnsi="楷体" w:hint="eastAsia"/>
          <w:b w:val="0"/>
          <w:bCs w:val="0"/>
          <w:spacing w:val="-4"/>
          <w:sz w:val="32"/>
          <w:szCs w:val="32"/>
        </w:rPr>
        <w:t>个、免费开放街道文化中心</w:t>
      </w:r>
      <w:r>
        <w:rPr>
          <w:rStyle w:val="a8"/>
          <w:rFonts w:ascii="楷体" w:eastAsia="楷体" w:hAnsi="楷体" w:hint="eastAsia"/>
          <w:b w:val="0"/>
          <w:bCs w:val="0"/>
          <w:spacing w:val="-4"/>
          <w:sz w:val="32"/>
          <w:szCs w:val="32"/>
        </w:rPr>
        <w:t>6</w:t>
      </w:r>
      <w:r>
        <w:rPr>
          <w:rStyle w:val="a8"/>
          <w:rFonts w:ascii="楷体" w:eastAsia="楷体" w:hAnsi="楷体" w:hint="eastAsia"/>
          <w:b w:val="0"/>
          <w:bCs w:val="0"/>
          <w:spacing w:val="-4"/>
          <w:sz w:val="32"/>
          <w:szCs w:val="32"/>
        </w:rPr>
        <w:t>处，“三馆一站”免费开放覆盖率</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、免费开放补助金按时发放率</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。通过该项目的实施，贯彻落实党中央、自治区党委关于“推进美术馆、图书馆、文化馆（站）免费开放要求，丰富人民群众的精神文化生活，充分发挥“三馆一站”在提高公民鉴赏能力、提高了各族群众思想道</w:t>
      </w:r>
      <w:r>
        <w:rPr>
          <w:rStyle w:val="a8"/>
          <w:rFonts w:ascii="楷体" w:eastAsia="楷体" w:hAnsi="楷体" w:hint="eastAsia"/>
          <w:b w:val="0"/>
          <w:bCs w:val="0"/>
          <w:spacing w:val="-4"/>
          <w:sz w:val="32"/>
          <w:szCs w:val="32"/>
        </w:rPr>
        <w:t>德和科学文化素质的作用，保障各族群众基本权益，促进了社会和</w:t>
      </w:r>
      <w:r>
        <w:rPr>
          <w:rStyle w:val="a8"/>
          <w:rFonts w:ascii="楷体" w:eastAsia="楷体" w:hAnsi="楷体" w:hint="eastAsia"/>
          <w:b w:val="0"/>
          <w:bCs w:val="0"/>
          <w:spacing w:val="-4"/>
          <w:sz w:val="32"/>
          <w:szCs w:val="32"/>
        </w:rPr>
        <w:lastRenderedPageBreak/>
        <w:t>谐稳定，社会公众对“三馆一站”公共文化服务满意度达到</w:t>
      </w:r>
      <w:r>
        <w:rPr>
          <w:rStyle w:val="a8"/>
          <w:rFonts w:ascii="楷体" w:eastAsia="楷体" w:hAnsi="楷体" w:hint="eastAsia"/>
          <w:b w:val="0"/>
          <w:bCs w:val="0"/>
          <w:spacing w:val="-4"/>
          <w:sz w:val="32"/>
          <w:szCs w:val="32"/>
        </w:rPr>
        <w:t>90%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（二）评价结论</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此次绩效评价通过绩效评价小组论证的评价指标体系及评分标准，采用因素分析法和比较法对本项目绩效进行客观评价，最终评分结果：总分为</w:t>
      </w:r>
      <w:r>
        <w:rPr>
          <w:rStyle w:val="a8"/>
          <w:rFonts w:ascii="楷体" w:eastAsia="楷体" w:hAnsi="楷体" w:hint="eastAsia"/>
          <w:b w:val="0"/>
          <w:bCs w:val="0"/>
          <w:spacing w:val="-4"/>
          <w:sz w:val="32"/>
          <w:szCs w:val="32"/>
        </w:rPr>
        <w:t>100.00</w:t>
      </w:r>
      <w:r>
        <w:rPr>
          <w:rStyle w:val="a8"/>
          <w:rFonts w:ascii="楷体" w:eastAsia="楷体" w:hAnsi="楷体" w:hint="eastAsia"/>
          <w:b w:val="0"/>
          <w:bCs w:val="0"/>
          <w:spacing w:val="-4"/>
          <w:sz w:val="32"/>
          <w:szCs w:val="32"/>
        </w:rPr>
        <w:t>分，绩效评级为“优”。综合评价结论如下：本项目共设置三级指标数量</w:t>
      </w:r>
      <w:r>
        <w:rPr>
          <w:rStyle w:val="a8"/>
          <w:rFonts w:ascii="楷体" w:eastAsia="楷体" w:hAnsi="楷体" w:hint="eastAsia"/>
          <w:b w:val="0"/>
          <w:bCs w:val="0"/>
          <w:spacing w:val="-4"/>
          <w:sz w:val="32"/>
          <w:szCs w:val="32"/>
        </w:rPr>
        <w:t>19</w:t>
      </w:r>
      <w:r>
        <w:rPr>
          <w:rStyle w:val="a8"/>
          <w:rFonts w:ascii="楷体" w:eastAsia="楷体" w:hAnsi="楷体" w:hint="eastAsia"/>
          <w:b w:val="0"/>
          <w:bCs w:val="0"/>
          <w:spacing w:val="-4"/>
          <w:sz w:val="32"/>
          <w:szCs w:val="32"/>
        </w:rPr>
        <w:t>个，实现三级指标数量</w:t>
      </w:r>
      <w:r>
        <w:rPr>
          <w:rStyle w:val="a8"/>
          <w:rFonts w:ascii="楷体" w:eastAsia="楷体" w:hAnsi="楷体" w:hint="eastAsia"/>
          <w:b w:val="0"/>
          <w:bCs w:val="0"/>
          <w:spacing w:val="-4"/>
          <w:sz w:val="32"/>
          <w:szCs w:val="32"/>
        </w:rPr>
        <w:t>19</w:t>
      </w:r>
      <w:r>
        <w:rPr>
          <w:rStyle w:val="a8"/>
          <w:rFonts w:ascii="楷体" w:eastAsia="楷体" w:hAnsi="楷体" w:hint="eastAsia"/>
          <w:b w:val="0"/>
          <w:bCs w:val="0"/>
          <w:spacing w:val="-4"/>
          <w:sz w:val="32"/>
          <w:szCs w:val="32"/>
        </w:rPr>
        <w:t>个，总体完成率为</w:t>
      </w:r>
      <w:r>
        <w:rPr>
          <w:rStyle w:val="a8"/>
          <w:rFonts w:ascii="楷体" w:eastAsia="楷体" w:hAnsi="楷体" w:hint="eastAsia"/>
          <w:b w:val="0"/>
          <w:bCs w:val="0"/>
          <w:spacing w:val="-4"/>
          <w:sz w:val="32"/>
          <w:szCs w:val="32"/>
        </w:rPr>
        <w:t>100.00%</w:t>
      </w:r>
      <w:r>
        <w:rPr>
          <w:rStyle w:val="a8"/>
          <w:rFonts w:ascii="楷体" w:eastAsia="楷体" w:hAnsi="楷体" w:hint="eastAsia"/>
          <w:b w:val="0"/>
          <w:bCs w:val="0"/>
          <w:spacing w:val="-4"/>
          <w:sz w:val="32"/>
          <w:szCs w:val="32"/>
        </w:rPr>
        <w:t>。项目决策类指标共设置</w:t>
      </w:r>
      <w:r>
        <w:rPr>
          <w:rStyle w:val="a8"/>
          <w:rFonts w:ascii="楷体" w:eastAsia="楷体" w:hAnsi="楷体" w:hint="eastAsia"/>
          <w:b w:val="0"/>
          <w:bCs w:val="0"/>
          <w:spacing w:val="-4"/>
          <w:sz w:val="32"/>
          <w:szCs w:val="32"/>
        </w:rPr>
        <w:t>6</w:t>
      </w:r>
      <w:r>
        <w:rPr>
          <w:rStyle w:val="a8"/>
          <w:rFonts w:ascii="楷体" w:eastAsia="楷体" w:hAnsi="楷体" w:hint="eastAsia"/>
          <w:b w:val="0"/>
          <w:bCs w:val="0"/>
          <w:spacing w:val="-4"/>
          <w:sz w:val="32"/>
          <w:szCs w:val="32"/>
        </w:rPr>
        <w:t>个，满分指标</w:t>
      </w:r>
      <w:r>
        <w:rPr>
          <w:rStyle w:val="a8"/>
          <w:rFonts w:ascii="楷体" w:eastAsia="楷体" w:hAnsi="楷体" w:hint="eastAsia"/>
          <w:b w:val="0"/>
          <w:bCs w:val="0"/>
          <w:spacing w:val="-4"/>
          <w:sz w:val="32"/>
          <w:szCs w:val="32"/>
        </w:rPr>
        <w:t>6</w:t>
      </w:r>
      <w:r>
        <w:rPr>
          <w:rStyle w:val="a8"/>
          <w:rFonts w:ascii="楷体" w:eastAsia="楷体" w:hAnsi="楷体" w:hint="eastAsia"/>
          <w:b w:val="0"/>
          <w:bCs w:val="0"/>
          <w:spacing w:val="-4"/>
          <w:sz w:val="32"/>
          <w:szCs w:val="32"/>
        </w:rPr>
        <w:t>个，得分率</w:t>
      </w:r>
      <w:r>
        <w:rPr>
          <w:rStyle w:val="a8"/>
          <w:rFonts w:ascii="楷体" w:eastAsia="楷体" w:hAnsi="楷体" w:hint="eastAsia"/>
          <w:b w:val="0"/>
          <w:bCs w:val="0"/>
          <w:spacing w:val="-4"/>
          <w:sz w:val="32"/>
          <w:szCs w:val="32"/>
        </w:rPr>
        <w:t>100.00%</w:t>
      </w:r>
      <w:r>
        <w:rPr>
          <w:rStyle w:val="a8"/>
          <w:rFonts w:ascii="楷体" w:eastAsia="楷体" w:hAnsi="楷体" w:hint="eastAsia"/>
          <w:b w:val="0"/>
          <w:bCs w:val="0"/>
          <w:spacing w:val="-4"/>
          <w:sz w:val="32"/>
          <w:szCs w:val="32"/>
        </w:rPr>
        <w:t>；过程管理类指标共设置</w:t>
      </w:r>
      <w:r>
        <w:rPr>
          <w:rStyle w:val="a8"/>
          <w:rFonts w:ascii="楷体" w:eastAsia="楷体" w:hAnsi="楷体" w:hint="eastAsia"/>
          <w:b w:val="0"/>
          <w:bCs w:val="0"/>
          <w:spacing w:val="-4"/>
          <w:sz w:val="32"/>
          <w:szCs w:val="32"/>
        </w:rPr>
        <w:t>5</w:t>
      </w:r>
      <w:r>
        <w:rPr>
          <w:rStyle w:val="a8"/>
          <w:rFonts w:ascii="楷体" w:eastAsia="楷体" w:hAnsi="楷体" w:hint="eastAsia"/>
          <w:b w:val="0"/>
          <w:bCs w:val="0"/>
          <w:spacing w:val="-4"/>
          <w:sz w:val="32"/>
          <w:szCs w:val="32"/>
        </w:rPr>
        <w:t>个，满分指标</w:t>
      </w:r>
      <w:r>
        <w:rPr>
          <w:rStyle w:val="a8"/>
          <w:rFonts w:ascii="楷体" w:eastAsia="楷体" w:hAnsi="楷体" w:hint="eastAsia"/>
          <w:b w:val="0"/>
          <w:bCs w:val="0"/>
          <w:spacing w:val="-4"/>
          <w:sz w:val="32"/>
          <w:szCs w:val="32"/>
        </w:rPr>
        <w:t>5</w:t>
      </w:r>
      <w:r>
        <w:rPr>
          <w:rStyle w:val="a8"/>
          <w:rFonts w:ascii="楷体" w:eastAsia="楷体" w:hAnsi="楷体" w:hint="eastAsia"/>
          <w:b w:val="0"/>
          <w:bCs w:val="0"/>
          <w:spacing w:val="-4"/>
          <w:sz w:val="32"/>
          <w:szCs w:val="32"/>
        </w:rPr>
        <w:t>个，得分率</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.00%</w:t>
      </w:r>
      <w:r>
        <w:rPr>
          <w:rStyle w:val="a8"/>
          <w:rFonts w:ascii="楷体" w:eastAsia="楷体" w:hAnsi="楷体" w:hint="eastAsia"/>
          <w:b w:val="0"/>
          <w:bCs w:val="0"/>
          <w:spacing w:val="-4"/>
          <w:sz w:val="32"/>
          <w:szCs w:val="32"/>
        </w:rPr>
        <w:t>；项目产出类指标共设置</w:t>
      </w:r>
      <w:r>
        <w:rPr>
          <w:rStyle w:val="a8"/>
          <w:rFonts w:ascii="楷体" w:eastAsia="楷体" w:hAnsi="楷体" w:hint="eastAsia"/>
          <w:b w:val="0"/>
          <w:bCs w:val="0"/>
          <w:spacing w:val="-4"/>
          <w:sz w:val="32"/>
          <w:szCs w:val="32"/>
        </w:rPr>
        <w:t>6</w:t>
      </w:r>
      <w:r>
        <w:rPr>
          <w:rStyle w:val="a8"/>
          <w:rFonts w:ascii="楷体" w:eastAsia="楷体" w:hAnsi="楷体" w:hint="eastAsia"/>
          <w:b w:val="0"/>
          <w:bCs w:val="0"/>
          <w:spacing w:val="-4"/>
          <w:sz w:val="32"/>
          <w:szCs w:val="32"/>
        </w:rPr>
        <w:t>个，满分指标</w:t>
      </w:r>
      <w:r>
        <w:rPr>
          <w:rStyle w:val="a8"/>
          <w:rFonts w:ascii="楷体" w:eastAsia="楷体" w:hAnsi="楷体" w:hint="eastAsia"/>
          <w:b w:val="0"/>
          <w:bCs w:val="0"/>
          <w:spacing w:val="-4"/>
          <w:sz w:val="32"/>
          <w:szCs w:val="32"/>
        </w:rPr>
        <w:t>6</w:t>
      </w:r>
      <w:r>
        <w:rPr>
          <w:rStyle w:val="a8"/>
          <w:rFonts w:ascii="楷体" w:eastAsia="楷体" w:hAnsi="楷体" w:hint="eastAsia"/>
          <w:b w:val="0"/>
          <w:bCs w:val="0"/>
          <w:spacing w:val="-4"/>
          <w:sz w:val="32"/>
          <w:szCs w:val="32"/>
        </w:rPr>
        <w:t>个，得分率</w:t>
      </w:r>
      <w:r>
        <w:rPr>
          <w:rStyle w:val="a8"/>
          <w:rFonts w:ascii="楷体" w:eastAsia="楷体" w:hAnsi="楷体" w:hint="eastAsia"/>
          <w:b w:val="0"/>
          <w:bCs w:val="0"/>
          <w:spacing w:val="-4"/>
          <w:sz w:val="32"/>
          <w:szCs w:val="32"/>
        </w:rPr>
        <w:t>100.00%</w:t>
      </w:r>
      <w:r>
        <w:rPr>
          <w:rStyle w:val="a8"/>
          <w:rFonts w:ascii="楷体" w:eastAsia="楷体" w:hAnsi="楷体" w:hint="eastAsia"/>
          <w:b w:val="0"/>
          <w:bCs w:val="0"/>
          <w:spacing w:val="-4"/>
          <w:sz w:val="32"/>
          <w:szCs w:val="32"/>
        </w:rPr>
        <w:t>；项目效益类指标共设置</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个，满分指标</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个，得分率</w:t>
      </w:r>
      <w:r>
        <w:rPr>
          <w:rStyle w:val="a8"/>
          <w:rFonts w:ascii="楷体" w:eastAsia="楷体" w:hAnsi="楷体" w:hint="eastAsia"/>
          <w:b w:val="0"/>
          <w:bCs w:val="0"/>
          <w:spacing w:val="-4"/>
          <w:sz w:val="32"/>
          <w:szCs w:val="32"/>
        </w:rPr>
        <w:t>100.00%</w:t>
      </w:r>
      <w:r>
        <w:rPr>
          <w:rStyle w:val="a8"/>
          <w:rFonts w:ascii="楷体" w:eastAsia="楷体" w:hAnsi="楷体" w:hint="eastAsia"/>
          <w:b w:val="0"/>
          <w:bCs w:val="0"/>
          <w:spacing w:val="-4"/>
          <w:sz w:val="32"/>
          <w:szCs w:val="32"/>
        </w:rPr>
        <w:t>；项目满意度类指标共设置</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个，满分指标</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个，得分率</w:t>
      </w:r>
      <w:r>
        <w:rPr>
          <w:rStyle w:val="a8"/>
          <w:rFonts w:ascii="楷体" w:eastAsia="楷体" w:hAnsi="楷体" w:hint="eastAsia"/>
          <w:b w:val="0"/>
          <w:bCs w:val="0"/>
          <w:spacing w:val="-4"/>
          <w:sz w:val="32"/>
          <w:szCs w:val="32"/>
        </w:rPr>
        <w:t>100.00%</w:t>
      </w:r>
      <w:r>
        <w:rPr>
          <w:rStyle w:val="a8"/>
          <w:rFonts w:ascii="楷体" w:eastAsia="楷体" w:hAnsi="楷体" w:hint="eastAsia"/>
          <w:b w:val="0"/>
          <w:bCs w:val="0"/>
          <w:spacing w:val="-4"/>
          <w:sz w:val="32"/>
          <w:szCs w:val="32"/>
        </w:rPr>
        <w:t>。详细情况见“表</w:t>
      </w:r>
      <w:r>
        <w:rPr>
          <w:rStyle w:val="a8"/>
          <w:rFonts w:ascii="楷体" w:eastAsia="楷体" w:hAnsi="楷体" w:hint="eastAsia"/>
          <w:b w:val="0"/>
          <w:bCs w:val="0"/>
          <w:spacing w:val="-4"/>
          <w:sz w:val="32"/>
          <w:szCs w:val="32"/>
        </w:rPr>
        <w:t>3-1</w:t>
      </w:r>
      <w:r>
        <w:rPr>
          <w:rStyle w:val="a8"/>
          <w:rFonts w:ascii="楷体" w:eastAsia="楷体" w:hAnsi="楷体" w:hint="eastAsia"/>
          <w:b w:val="0"/>
          <w:bCs w:val="0"/>
          <w:spacing w:val="-4"/>
          <w:sz w:val="32"/>
          <w:szCs w:val="32"/>
        </w:rPr>
        <w:t>：项目综合得分表”及“附件</w:t>
      </w:r>
      <w:r>
        <w:rPr>
          <w:rStyle w:val="a8"/>
          <w:rFonts w:ascii="楷体" w:eastAsia="楷体" w:hAnsi="楷体" w:hint="eastAsia"/>
          <w:b w:val="0"/>
          <w:bCs w:val="0"/>
          <w:spacing w:val="-4"/>
          <w:sz w:val="32"/>
          <w:szCs w:val="32"/>
        </w:rPr>
        <w:t>2</w:t>
      </w:r>
      <w:r>
        <w:rPr>
          <w:rStyle w:val="a8"/>
          <w:rFonts w:ascii="楷体" w:eastAsia="楷体" w:hAnsi="楷体" w:hint="eastAsia"/>
          <w:b w:val="0"/>
          <w:bCs w:val="0"/>
          <w:spacing w:val="-4"/>
          <w:sz w:val="32"/>
          <w:szCs w:val="32"/>
        </w:rPr>
        <w:t>：项目综合得分表”。</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表</w:t>
      </w:r>
      <w:r>
        <w:rPr>
          <w:rStyle w:val="a8"/>
          <w:rFonts w:ascii="楷体" w:eastAsia="楷体" w:hAnsi="楷体" w:hint="eastAsia"/>
          <w:b w:val="0"/>
          <w:bCs w:val="0"/>
          <w:spacing w:val="-4"/>
          <w:sz w:val="32"/>
          <w:szCs w:val="32"/>
        </w:rPr>
        <w:t>3-1</w:t>
      </w:r>
      <w:r>
        <w:rPr>
          <w:rStyle w:val="a8"/>
          <w:rFonts w:ascii="楷体" w:eastAsia="楷体" w:hAnsi="楷体" w:hint="eastAsia"/>
          <w:b w:val="0"/>
          <w:bCs w:val="0"/>
          <w:spacing w:val="-4"/>
          <w:sz w:val="32"/>
          <w:szCs w:val="32"/>
        </w:rPr>
        <w:t>：项目综合得分表</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指标</w:t>
      </w:r>
      <w:r>
        <w:rPr>
          <w:rStyle w:val="a8"/>
          <w:rFonts w:ascii="楷体" w:eastAsia="楷体" w:hAnsi="楷体" w:hint="eastAsia"/>
          <w:b w:val="0"/>
          <w:bCs w:val="0"/>
          <w:spacing w:val="-4"/>
          <w:sz w:val="32"/>
          <w:szCs w:val="32"/>
        </w:rPr>
        <w:t xml:space="preserve"> </w:t>
      </w:r>
      <w:r>
        <w:rPr>
          <w:rStyle w:val="a8"/>
          <w:rFonts w:ascii="楷体" w:eastAsia="楷体" w:hAnsi="楷体" w:hint="eastAsia"/>
          <w:b w:val="0"/>
          <w:bCs w:val="0"/>
          <w:spacing w:val="-4"/>
          <w:sz w:val="32"/>
          <w:szCs w:val="32"/>
        </w:rPr>
        <w:t>决策类</w:t>
      </w:r>
      <w:r>
        <w:rPr>
          <w:rStyle w:val="a8"/>
          <w:rFonts w:ascii="楷体" w:eastAsia="楷体" w:hAnsi="楷体" w:hint="eastAsia"/>
          <w:b w:val="0"/>
          <w:bCs w:val="0"/>
          <w:spacing w:val="-4"/>
          <w:sz w:val="32"/>
          <w:szCs w:val="32"/>
        </w:rPr>
        <w:t xml:space="preserve"> </w:t>
      </w:r>
      <w:r>
        <w:rPr>
          <w:rStyle w:val="a8"/>
          <w:rFonts w:ascii="楷体" w:eastAsia="楷体" w:hAnsi="楷体" w:hint="eastAsia"/>
          <w:b w:val="0"/>
          <w:bCs w:val="0"/>
          <w:spacing w:val="-4"/>
          <w:sz w:val="32"/>
          <w:szCs w:val="32"/>
        </w:rPr>
        <w:t>管理类</w:t>
      </w:r>
      <w:r>
        <w:rPr>
          <w:rStyle w:val="a8"/>
          <w:rFonts w:ascii="楷体" w:eastAsia="楷体" w:hAnsi="楷体" w:hint="eastAsia"/>
          <w:b w:val="0"/>
          <w:bCs w:val="0"/>
          <w:spacing w:val="-4"/>
          <w:sz w:val="32"/>
          <w:szCs w:val="32"/>
        </w:rPr>
        <w:t xml:space="preserve"> </w:t>
      </w:r>
      <w:r>
        <w:rPr>
          <w:rStyle w:val="a8"/>
          <w:rFonts w:ascii="楷体" w:eastAsia="楷体" w:hAnsi="楷体" w:hint="eastAsia"/>
          <w:b w:val="0"/>
          <w:bCs w:val="0"/>
          <w:spacing w:val="-4"/>
          <w:sz w:val="32"/>
          <w:szCs w:val="32"/>
        </w:rPr>
        <w:t>产出类</w:t>
      </w:r>
      <w:r>
        <w:rPr>
          <w:rStyle w:val="a8"/>
          <w:rFonts w:ascii="楷体" w:eastAsia="楷体" w:hAnsi="楷体" w:hint="eastAsia"/>
          <w:b w:val="0"/>
          <w:bCs w:val="0"/>
          <w:spacing w:val="-4"/>
          <w:sz w:val="32"/>
          <w:szCs w:val="32"/>
        </w:rPr>
        <w:t xml:space="preserve"> </w:t>
      </w:r>
      <w:r>
        <w:rPr>
          <w:rStyle w:val="a8"/>
          <w:rFonts w:ascii="楷体" w:eastAsia="楷体" w:hAnsi="楷体" w:hint="eastAsia"/>
          <w:b w:val="0"/>
          <w:bCs w:val="0"/>
          <w:spacing w:val="-4"/>
          <w:sz w:val="32"/>
          <w:szCs w:val="32"/>
        </w:rPr>
        <w:t>效益类</w:t>
      </w:r>
      <w:r>
        <w:rPr>
          <w:rStyle w:val="a8"/>
          <w:rFonts w:ascii="楷体" w:eastAsia="楷体" w:hAnsi="楷体" w:hint="eastAsia"/>
          <w:b w:val="0"/>
          <w:bCs w:val="0"/>
          <w:spacing w:val="-4"/>
          <w:sz w:val="32"/>
          <w:szCs w:val="32"/>
        </w:rPr>
        <w:t xml:space="preserve"> </w:t>
      </w:r>
      <w:r>
        <w:rPr>
          <w:rStyle w:val="a8"/>
          <w:rFonts w:ascii="楷体" w:eastAsia="楷体" w:hAnsi="楷体" w:hint="eastAsia"/>
          <w:b w:val="0"/>
          <w:bCs w:val="0"/>
          <w:spacing w:val="-4"/>
          <w:sz w:val="32"/>
          <w:szCs w:val="32"/>
        </w:rPr>
        <w:t>满意度类</w:t>
      </w:r>
      <w:r>
        <w:rPr>
          <w:rStyle w:val="a8"/>
          <w:rFonts w:ascii="楷体" w:eastAsia="楷体" w:hAnsi="楷体" w:hint="eastAsia"/>
          <w:b w:val="0"/>
          <w:bCs w:val="0"/>
          <w:spacing w:val="-4"/>
          <w:sz w:val="32"/>
          <w:szCs w:val="32"/>
        </w:rPr>
        <w:t xml:space="preserve"> </w:t>
      </w:r>
      <w:r>
        <w:rPr>
          <w:rStyle w:val="a8"/>
          <w:rFonts w:ascii="楷体" w:eastAsia="楷体" w:hAnsi="楷体" w:hint="eastAsia"/>
          <w:b w:val="0"/>
          <w:bCs w:val="0"/>
          <w:spacing w:val="-4"/>
          <w:sz w:val="32"/>
          <w:szCs w:val="32"/>
        </w:rPr>
        <w:t>合计</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权重</w:t>
      </w:r>
      <w:r>
        <w:rPr>
          <w:rStyle w:val="a8"/>
          <w:rFonts w:ascii="楷体" w:eastAsia="楷体" w:hAnsi="楷体" w:hint="eastAsia"/>
          <w:b w:val="0"/>
          <w:bCs w:val="0"/>
          <w:spacing w:val="-4"/>
          <w:sz w:val="32"/>
          <w:szCs w:val="32"/>
        </w:rPr>
        <w:t xml:space="preserve"> 21.00 19.00 30.00 20.00 10.00 100.00</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得分</w:t>
      </w:r>
      <w:r>
        <w:rPr>
          <w:rStyle w:val="a8"/>
          <w:rFonts w:ascii="楷体" w:eastAsia="楷体" w:hAnsi="楷体" w:hint="eastAsia"/>
          <w:b w:val="0"/>
          <w:bCs w:val="0"/>
          <w:spacing w:val="-4"/>
          <w:sz w:val="32"/>
          <w:szCs w:val="32"/>
        </w:rPr>
        <w:t xml:space="preserve"> 21.00 19.00 30.00 20.00 10.00 100.00</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得分</w:t>
      </w:r>
      <w:r>
        <w:rPr>
          <w:rStyle w:val="a8"/>
          <w:rFonts w:ascii="楷体" w:eastAsia="楷体" w:hAnsi="楷体" w:hint="eastAsia"/>
          <w:b w:val="0"/>
          <w:bCs w:val="0"/>
          <w:spacing w:val="-4"/>
          <w:sz w:val="32"/>
          <w:szCs w:val="32"/>
        </w:rPr>
        <w:t>率</w:t>
      </w:r>
      <w:r>
        <w:rPr>
          <w:rStyle w:val="a8"/>
          <w:rFonts w:ascii="楷体" w:eastAsia="楷体" w:hAnsi="楷体" w:hint="eastAsia"/>
          <w:b w:val="0"/>
          <w:bCs w:val="0"/>
          <w:spacing w:val="-4"/>
          <w:sz w:val="32"/>
          <w:szCs w:val="32"/>
        </w:rPr>
        <w:t xml:space="preserve"> 100% 100% 100% 100% 100% 100%</w:t>
      </w:r>
    </w:p>
    <w:p w:rsidR="00975063" w:rsidRDefault="002806B8">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975063" w:rsidRDefault="002806B8">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975063" w:rsidRDefault="002806B8">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（一）项目决策情况</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项目决策类指标由</w:t>
      </w:r>
      <w:r>
        <w:rPr>
          <w:rStyle w:val="a8"/>
          <w:rFonts w:ascii="楷体" w:eastAsia="楷体" w:hAnsi="楷体" w:hint="eastAsia"/>
          <w:b w:val="0"/>
          <w:bCs w:val="0"/>
          <w:spacing w:val="-4"/>
          <w:sz w:val="32"/>
          <w:szCs w:val="32"/>
        </w:rPr>
        <w:t>3</w:t>
      </w:r>
      <w:r>
        <w:rPr>
          <w:rStyle w:val="a8"/>
          <w:rFonts w:ascii="楷体" w:eastAsia="楷体" w:hAnsi="楷体" w:hint="eastAsia"/>
          <w:b w:val="0"/>
          <w:bCs w:val="0"/>
          <w:spacing w:val="-4"/>
          <w:sz w:val="32"/>
          <w:szCs w:val="32"/>
        </w:rPr>
        <w:t>个二级指标和</w:t>
      </w:r>
      <w:r>
        <w:rPr>
          <w:rStyle w:val="a8"/>
          <w:rFonts w:ascii="楷体" w:eastAsia="楷体" w:hAnsi="楷体" w:hint="eastAsia"/>
          <w:b w:val="0"/>
          <w:bCs w:val="0"/>
          <w:spacing w:val="-4"/>
          <w:sz w:val="32"/>
          <w:szCs w:val="32"/>
        </w:rPr>
        <w:t>6</w:t>
      </w:r>
      <w:r>
        <w:rPr>
          <w:rStyle w:val="a8"/>
          <w:rFonts w:ascii="楷体" w:eastAsia="楷体" w:hAnsi="楷体" w:hint="eastAsia"/>
          <w:b w:val="0"/>
          <w:bCs w:val="0"/>
          <w:spacing w:val="-4"/>
          <w:sz w:val="32"/>
          <w:szCs w:val="32"/>
        </w:rPr>
        <w:t>个三级指标构成，权重分</w:t>
      </w:r>
      <w:r>
        <w:rPr>
          <w:rStyle w:val="a8"/>
          <w:rFonts w:ascii="楷体" w:eastAsia="楷体" w:hAnsi="楷体" w:hint="eastAsia"/>
          <w:b w:val="0"/>
          <w:bCs w:val="0"/>
          <w:spacing w:val="-4"/>
          <w:sz w:val="32"/>
          <w:szCs w:val="32"/>
        </w:rPr>
        <w:t>21.00</w:t>
      </w:r>
      <w:r>
        <w:rPr>
          <w:rStyle w:val="a8"/>
          <w:rFonts w:ascii="楷体" w:eastAsia="楷体" w:hAnsi="楷体" w:hint="eastAsia"/>
          <w:b w:val="0"/>
          <w:bCs w:val="0"/>
          <w:spacing w:val="-4"/>
          <w:sz w:val="32"/>
          <w:szCs w:val="32"/>
        </w:rPr>
        <w:t>分，实际得分</w:t>
      </w:r>
      <w:r>
        <w:rPr>
          <w:rStyle w:val="a8"/>
          <w:rFonts w:ascii="楷体" w:eastAsia="楷体" w:hAnsi="楷体" w:hint="eastAsia"/>
          <w:b w:val="0"/>
          <w:bCs w:val="0"/>
          <w:spacing w:val="-4"/>
          <w:sz w:val="32"/>
          <w:szCs w:val="32"/>
        </w:rPr>
        <w:t>21.00</w:t>
      </w:r>
      <w:r>
        <w:rPr>
          <w:rStyle w:val="a8"/>
          <w:rFonts w:ascii="楷体" w:eastAsia="楷体" w:hAnsi="楷体" w:hint="eastAsia"/>
          <w:b w:val="0"/>
          <w:bCs w:val="0"/>
          <w:spacing w:val="-4"/>
          <w:sz w:val="32"/>
          <w:szCs w:val="32"/>
        </w:rPr>
        <w:t>分。</w:t>
      </w:r>
      <w:r>
        <w:rPr>
          <w:rStyle w:val="a8"/>
          <w:rFonts w:ascii="楷体" w:eastAsia="楷体" w:hAnsi="楷体" w:hint="eastAsia"/>
          <w:b w:val="0"/>
          <w:bCs w:val="0"/>
          <w:spacing w:val="-4"/>
          <w:sz w:val="32"/>
          <w:szCs w:val="32"/>
        </w:rPr>
        <w:br/>
        <w:t>1.</w:t>
      </w:r>
      <w:r>
        <w:rPr>
          <w:rStyle w:val="a8"/>
          <w:rFonts w:ascii="楷体" w:eastAsia="楷体" w:hAnsi="楷体" w:hint="eastAsia"/>
          <w:b w:val="0"/>
          <w:bCs w:val="0"/>
          <w:spacing w:val="-4"/>
          <w:sz w:val="32"/>
          <w:szCs w:val="32"/>
        </w:rPr>
        <w:t>项目立项情况分析</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）立项依据充分性</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lastRenderedPageBreak/>
        <w:t>本项目立项符合中央颁发的《关于提前下达中央</w:t>
      </w:r>
      <w:r>
        <w:rPr>
          <w:rStyle w:val="a8"/>
          <w:rFonts w:ascii="楷体" w:eastAsia="楷体" w:hAnsi="楷体" w:hint="eastAsia"/>
          <w:b w:val="0"/>
          <w:bCs w:val="0"/>
          <w:spacing w:val="-4"/>
          <w:sz w:val="32"/>
          <w:szCs w:val="32"/>
        </w:rPr>
        <w:t>2024</w:t>
      </w:r>
      <w:r>
        <w:rPr>
          <w:rStyle w:val="a8"/>
          <w:rFonts w:ascii="楷体" w:eastAsia="楷体" w:hAnsi="楷体" w:hint="eastAsia"/>
          <w:b w:val="0"/>
          <w:bCs w:val="0"/>
          <w:spacing w:val="-4"/>
          <w:sz w:val="32"/>
          <w:szCs w:val="32"/>
        </w:rPr>
        <w:t>年美术馆、公共图书馆、文化馆</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站</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免费开放补助资金的通知》（昌州财教</w:t>
      </w:r>
      <w:r>
        <w:rPr>
          <w:rStyle w:val="a8"/>
          <w:rFonts w:ascii="楷体" w:eastAsia="楷体" w:hAnsi="楷体" w:hint="eastAsia"/>
          <w:b w:val="0"/>
          <w:bCs w:val="0"/>
          <w:spacing w:val="-4"/>
          <w:sz w:val="32"/>
          <w:szCs w:val="32"/>
        </w:rPr>
        <w:t>[2023]81</w:t>
      </w:r>
      <w:r>
        <w:rPr>
          <w:rStyle w:val="a8"/>
          <w:rFonts w:ascii="楷体" w:eastAsia="楷体" w:hAnsi="楷体" w:hint="eastAsia"/>
          <w:b w:val="0"/>
          <w:bCs w:val="0"/>
          <w:spacing w:val="-4"/>
          <w:sz w:val="32"/>
          <w:szCs w:val="32"/>
        </w:rPr>
        <w:t>号）文件中：“为提高预算完整性，加快支出进度，根据自治区财政厅《关于提前下达中央</w:t>
      </w:r>
      <w:r>
        <w:rPr>
          <w:rStyle w:val="a8"/>
          <w:rFonts w:ascii="楷体" w:eastAsia="楷体" w:hAnsi="楷体" w:hint="eastAsia"/>
          <w:b w:val="0"/>
          <w:bCs w:val="0"/>
          <w:spacing w:val="-4"/>
          <w:sz w:val="32"/>
          <w:szCs w:val="32"/>
        </w:rPr>
        <w:t>2024</w:t>
      </w:r>
      <w:r>
        <w:rPr>
          <w:rStyle w:val="a8"/>
          <w:rFonts w:ascii="楷体" w:eastAsia="楷体" w:hAnsi="楷体" w:hint="eastAsia"/>
          <w:b w:val="0"/>
          <w:bCs w:val="0"/>
          <w:spacing w:val="-4"/>
          <w:sz w:val="32"/>
          <w:szCs w:val="32"/>
        </w:rPr>
        <w:t>年美术馆、公共图书馆、文化</w:t>
      </w:r>
      <w:r>
        <w:rPr>
          <w:rStyle w:val="a8"/>
          <w:rFonts w:ascii="楷体" w:eastAsia="楷体" w:hAnsi="楷体" w:hint="eastAsia"/>
          <w:b w:val="0"/>
          <w:bCs w:val="0"/>
          <w:spacing w:val="-4"/>
          <w:sz w:val="32"/>
          <w:szCs w:val="32"/>
        </w:rPr>
        <w:t>馆（站）免费开放补助资金预算的通知》（新财教【</w:t>
      </w:r>
      <w:r>
        <w:rPr>
          <w:rStyle w:val="a8"/>
          <w:rFonts w:ascii="楷体" w:eastAsia="楷体" w:hAnsi="楷体" w:hint="eastAsia"/>
          <w:b w:val="0"/>
          <w:bCs w:val="0"/>
          <w:spacing w:val="-4"/>
          <w:sz w:val="32"/>
          <w:szCs w:val="32"/>
        </w:rPr>
        <w:t>2023</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222</w:t>
      </w:r>
      <w:r>
        <w:rPr>
          <w:rStyle w:val="a8"/>
          <w:rFonts w:ascii="楷体" w:eastAsia="楷体" w:hAnsi="楷体" w:hint="eastAsia"/>
          <w:b w:val="0"/>
          <w:bCs w:val="0"/>
          <w:spacing w:val="-4"/>
          <w:sz w:val="32"/>
          <w:szCs w:val="32"/>
        </w:rPr>
        <w:t>号文件）”，现提前下达；本项目立项符合《昌吉市国民经济和</w:t>
      </w:r>
      <w:r w:rsidR="00BA4912" w:rsidRPr="00BA4912">
        <w:rPr>
          <w:rStyle w:val="a8"/>
          <w:rFonts w:ascii="楷体" w:eastAsia="楷体" w:hAnsi="楷体" w:hint="eastAsia"/>
          <w:b w:val="0"/>
          <w:bCs w:val="0"/>
          <w:spacing w:val="-4"/>
          <w:sz w:val="32"/>
          <w:szCs w:val="32"/>
        </w:rPr>
        <w:t>“十四五”规划</w:t>
      </w:r>
      <w:r>
        <w:rPr>
          <w:rStyle w:val="a8"/>
          <w:rFonts w:ascii="楷体" w:eastAsia="楷体" w:hAnsi="楷体" w:hint="eastAsia"/>
          <w:b w:val="0"/>
          <w:bCs w:val="0"/>
          <w:spacing w:val="-4"/>
          <w:sz w:val="32"/>
          <w:szCs w:val="32"/>
        </w:rPr>
        <w:t>》中：“加大投入文化基础设施全面提升”内容，符合行业发展规划和政策要求；本项目立项符合《昌吉市文旅局配置内</w:t>
      </w:r>
      <w:bookmarkStart w:id="0" w:name="_GoBack"/>
      <w:bookmarkEnd w:id="0"/>
      <w:r>
        <w:rPr>
          <w:rStyle w:val="a8"/>
          <w:rFonts w:ascii="楷体" w:eastAsia="楷体" w:hAnsi="楷体" w:hint="eastAsia"/>
          <w:b w:val="0"/>
          <w:bCs w:val="0"/>
          <w:spacing w:val="-4"/>
          <w:sz w:val="32"/>
          <w:szCs w:val="32"/>
        </w:rPr>
        <w:t>设机构和人员编制规定》中职责范围中的“第九条”，属于我单位履职所需；根据《财政资金直接支付申请书》，本项目资金性质为“公共财政预算”功能分类为“其他文化旅游支出”经济分类为“办公经费”属于公共财政支持范围，符合中央、地方事权支出责任划分原则；经检查我单位财政管理一体化信息系统，</w:t>
      </w:r>
      <w:r>
        <w:rPr>
          <w:rStyle w:val="a8"/>
          <w:rFonts w:ascii="楷体" w:eastAsia="楷体" w:hAnsi="楷体" w:hint="eastAsia"/>
          <w:b w:val="0"/>
          <w:bCs w:val="0"/>
          <w:spacing w:val="-4"/>
          <w:sz w:val="32"/>
          <w:szCs w:val="32"/>
        </w:rPr>
        <w:t>本项目不存在重复。</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综上所述，本指标满分为</w:t>
      </w:r>
      <w:r>
        <w:rPr>
          <w:rStyle w:val="a8"/>
          <w:rFonts w:ascii="楷体" w:eastAsia="楷体" w:hAnsi="楷体" w:hint="eastAsia"/>
          <w:b w:val="0"/>
          <w:bCs w:val="0"/>
          <w:spacing w:val="-4"/>
          <w:sz w:val="32"/>
          <w:szCs w:val="32"/>
        </w:rPr>
        <w:t>5.00</w:t>
      </w:r>
      <w:r>
        <w:rPr>
          <w:rStyle w:val="a8"/>
          <w:rFonts w:ascii="楷体" w:eastAsia="楷体" w:hAnsi="楷体" w:hint="eastAsia"/>
          <w:b w:val="0"/>
          <w:bCs w:val="0"/>
          <w:spacing w:val="-4"/>
          <w:sz w:val="32"/>
          <w:szCs w:val="32"/>
        </w:rPr>
        <w:t>分，根据评分标准得</w:t>
      </w:r>
      <w:r>
        <w:rPr>
          <w:rStyle w:val="a8"/>
          <w:rFonts w:ascii="楷体" w:eastAsia="楷体" w:hAnsi="楷体" w:hint="eastAsia"/>
          <w:b w:val="0"/>
          <w:bCs w:val="0"/>
          <w:spacing w:val="-4"/>
          <w:sz w:val="32"/>
          <w:szCs w:val="32"/>
        </w:rPr>
        <w:t>5.00</w:t>
      </w:r>
      <w:r>
        <w:rPr>
          <w:rStyle w:val="a8"/>
          <w:rFonts w:ascii="楷体" w:eastAsia="楷体" w:hAnsi="楷体" w:hint="eastAsia"/>
          <w:b w:val="0"/>
          <w:bCs w:val="0"/>
          <w:spacing w:val="-4"/>
          <w:sz w:val="32"/>
          <w:szCs w:val="32"/>
        </w:rPr>
        <w:t>分，本项目立项依据充分。</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2</w:t>
      </w:r>
      <w:r>
        <w:rPr>
          <w:rStyle w:val="a8"/>
          <w:rFonts w:ascii="楷体" w:eastAsia="楷体" w:hAnsi="楷体" w:hint="eastAsia"/>
          <w:b w:val="0"/>
          <w:bCs w:val="0"/>
          <w:spacing w:val="-4"/>
          <w:sz w:val="32"/>
          <w:szCs w:val="32"/>
        </w:rPr>
        <w:t>）立项程序规范性</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提前下达中央</w:t>
      </w:r>
      <w:r>
        <w:rPr>
          <w:rStyle w:val="a8"/>
          <w:rFonts w:ascii="楷体" w:eastAsia="楷体" w:hAnsi="楷体" w:hint="eastAsia"/>
          <w:b w:val="0"/>
          <w:bCs w:val="0"/>
          <w:spacing w:val="-4"/>
          <w:sz w:val="32"/>
          <w:szCs w:val="32"/>
        </w:rPr>
        <w:t>2024</w:t>
      </w:r>
      <w:r>
        <w:rPr>
          <w:rStyle w:val="a8"/>
          <w:rFonts w:ascii="楷体" w:eastAsia="楷体" w:hAnsi="楷体" w:hint="eastAsia"/>
          <w:b w:val="0"/>
          <w:bCs w:val="0"/>
          <w:spacing w:val="-4"/>
          <w:sz w:val="32"/>
          <w:szCs w:val="32"/>
        </w:rPr>
        <w:t>年美术馆、公共图书馆、文化馆</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站</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免费开放补助资金的通知》》（昌州财</w:t>
      </w:r>
      <w:r>
        <w:rPr>
          <w:rStyle w:val="a8"/>
          <w:rFonts w:ascii="楷体" w:eastAsia="楷体" w:hAnsi="楷体" w:hint="eastAsia"/>
          <w:b w:val="0"/>
          <w:bCs w:val="0"/>
          <w:spacing w:val="-4"/>
          <w:sz w:val="32"/>
          <w:szCs w:val="32"/>
        </w:rPr>
        <w:t>教</w:t>
      </w:r>
      <w:r>
        <w:rPr>
          <w:rStyle w:val="a8"/>
          <w:rFonts w:ascii="楷体" w:eastAsia="楷体" w:hAnsi="楷体" w:hint="eastAsia"/>
          <w:b w:val="0"/>
          <w:bCs w:val="0"/>
          <w:spacing w:val="-4"/>
          <w:sz w:val="32"/>
          <w:szCs w:val="32"/>
        </w:rPr>
        <w:t>[2023]81</w:t>
      </w:r>
      <w:r>
        <w:rPr>
          <w:rStyle w:val="a8"/>
          <w:rFonts w:ascii="楷体" w:eastAsia="楷体" w:hAnsi="楷体" w:hint="eastAsia"/>
          <w:b w:val="0"/>
          <w:bCs w:val="0"/>
          <w:spacing w:val="-4"/>
          <w:sz w:val="32"/>
          <w:szCs w:val="32"/>
        </w:rPr>
        <w:t>号）文件要求实施项目。</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lastRenderedPageBreak/>
        <w:t>综上所述，本指标满分为</w:t>
      </w:r>
      <w:r>
        <w:rPr>
          <w:rStyle w:val="a8"/>
          <w:rFonts w:ascii="楷体" w:eastAsia="楷体" w:hAnsi="楷体" w:hint="eastAsia"/>
          <w:b w:val="0"/>
          <w:bCs w:val="0"/>
          <w:spacing w:val="-4"/>
          <w:sz w:val="32"/>
          <w:szCs w:val="32"/>
        </w:rPr>
        <w:t>3.00</w:t>
      </w:r>
      <w:r>
        <w:rPr>
          <w:rStyle w:val="a8"/>
          <w:rFonts w:ascii="楷体" w:eastAsia="楷体" w:hAnsi="楷体" w:hint="eastAsia"/>
          <w:b w:val="0"/>
          <w:bCs w:val="0"/>
          <w:spacing w:val="-4"/>
          <w:sz w:val="32"/>
          <w:szCs w:val="32"/>
        </w:rPr>
        <w:t>分，根据评分标准得</w:t>
      </w:r>
      <w:r>
        <w:rPr>
          <w:rStyle w:val="a8"/>
          <w:rFonts w:ascii="楷体" w:eastAsia="楷体" w:hAnsi="楷体" w:hint="eastAsia"/>
          <w:b w:val="0"/>
          <w:bCs w:val="0"/>
          <w:spacing w:val="-4"/>
          <w:sz w:val="32"/>
          <w:szCs w:val="32"/>
        </w:rPr>
        <w:t>3.00</w:t>
      </w:r>
      <w:r>
        <w:rPr>
          <w:rStyle w:val="a8"/>
          <w:rFonts w:ascii="楷体" w:eastAsia="楷体" w:hAnsi="楷体" w:hint="eastAsia"/>
          <w:b w:val="0"/>
          <w:bCs w:val="0"/>
          <w:spacing w:val="-4"/>
          <w:sz w:val="32"/>
          <w:szCs w:val="32"/>
        </w:rPr>
        <w:t>分，本项目立项程序规范。</w:t>
      </w:r>
      <w:r>
        <w:rPr>
          <w:rStyle w:val="a8"/>
          <w:rFonts w:ascii="楷体" w:eastAsia="楷体" w:hAnsi="楷体" w:hint="eastAsia"/>
          <w:b w:val="0"/>
          <w:bCs w:val="0"/>
          <w:spacing w:val="-4"/>
          <w:sz w:val="32"/>
          <w:szCs w:val="32"/>
        </w:rPr>
        <w:br/>
        <w:t>2.</w:t>
      </w:r>
      <w:r>
        <w:rPr>
          <w:rStyle w:val="a8"/>
          <w:rFonts w:ascii="楷体" w:eastAsia="楷体" w:hAnsi="楷体" w:hint="eastAsia"/>
          <w:b w:val="0"/>
          <w:bCs w:val="0"/>
          <w:spacing w:val="-4"/>
          <w:sz w:val="32"/>
          <w:szCs w:val="32"/>
        </w:rPr>
        <w:t>绩效目标情况分析</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）绩效目标合理性</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①该项目已设置年度绩效目标，具体内容为“本项目拟投入美术馆、公共图书馆、文化馆（站）免费开放补助资金</w:t>
      </w:r>
      <w:r>
        <w:rPr>
          <w:rStyle w:val="a8"/>
          <w:rFonts w:ascii="楷体" w:eastAsia="楷体" w:hAnsi="楷体" w:hint="eastAsia"/>
          <w:b w:val="0"/>
          <w:bCs w:val="0"/>
          <w:spacing w:val="-4"/>
          <w:sz w:val="32"/>
          <w:szCs w:val="32"/>
        </w:rPr>
        <w:t>57.6</w:t>
      </w:r>
      <w:r>
        <w:rPr>
          <w:rStyle w:val="a8"/>
          <w:rFonts w:ascii="楷体" w:eastAsia="楷体" w:hAnsi="楷体" w:hint="eastAsia"/>
          <w:b w:val="0"/>
          <w:bCs w:val="0"/>
          <w:spacing w:val="-4"/>
          <w:sz w:val="32"/>
          <w:szCs w:val="32"/>
        </w:rPr>
        <w:t>万元，主要内容为三馆一站免费开放工作，免费开放乡镇文化站</w:t>
      </w:r>
      <w:r>
        <w:rPr>
          <w:rStyle w:val="a8"/>
          <w:rFonts w:ascii="楷体" w:eastAsia="楷体" w:hAnsi="楷体" w:hint="eastAsia"/>
          <w:b w:val="0"/>
          <w:bCs w:val="0"/>
          <w:spacing w:val="-4"/>
          <w:sz w:val="32"/>
          <w:szCs w:val="32"/>
        </w:rPr>
        <w:t>10</w:t>
      </w:r>
      <w:r>
        <w:rPr>
          <w:rStyle w:val="a8"/>
          <w:rFonts w:ascii="楷体" w:eastAsia="楷体" w:hAnsi="楷体" w:hint="eastAsia"/>
          <w:b w:val="0"/>
          <w:bCs w:val="0"/>
          <w:spacing w:val="-4"/>
          <w:sz w:val="32"/>
          <w:szCs w:val="32"/>
        </w:rPr>
        <w:t>个、免费开放街道文化中心</w:t>
      </w:r>
      <w:r>
        <w:rPr>
          <w:rStyle w:val="a8"/>
          <w:rFonts w:ascii="楷体" w:eastAsia="楷体" w:hAnsi="楷体" w:hint="eastAsia"/>
          <w:b w:val="0"/>
          <w:bCs w:val="0"/>
          <w:spacing w:val="-4"/>
          <w:sz w:val="32"/>
          <w:szCs w:val="32"/>
        </w:rPr>
        <w:t>6</w:t>
      </w:r>
      <w:r>
        <w:rPr>
          <w:rStyle w:val="a8"/>
          <w:rFonts w:ascii="楷体" w:eastAsia="楷体" w:hAnsi="楷体" w:hint="eastAsia"/>
          <w:b w:val="0"/>
          <w:bCs w:val="0"/>
          <w:spacing w:val="-4"/>
          <w:sz w:val="32"/>
          <w:szCs w:val="32"/>
        </w:rPr>
        <w:t>处，于</w:t>
      </w:r>
      <w:r>
        <w:rPr>
          <w:rStyle w:val="a8"/>
          <w:rFonts w:ascii="楷体" w:eastAsia="楷体" w:hAnsi="楷体" w:hint="eastAsia"/>
          <w:b w:val="0"/>
          <w:bCs w:val="0"/>
          <w:spacing w:val="-4"/>
          <w:sz w:val="32"/>
          <w:szCs w:val="32"/>
        </w:rPr>
        <w:t>2024</w:t>
      </w:r>
      <w:r>
        <w:rPr>
          <w:rStyle w:val="a8"/>
          <w:rFonts w:ascii="楷体" w:eastAsia="楷体" w:hAnsi="楷体" w:hint="eastAsia"/>
          <w:b w:val="0"/>
          <w:bCs w:val="0"/>
          <w:spacing w:val="-4"/>
          <w:sz w:val="32"/>
          <w:szCs w:val="32"/>
        </w:rPr>
        <w:t>年</w:t>
      </w:r>
      <w:r>
        <w:rPr>
          <w:rStyle w:val="a8"/>
          <w:rFonts w:ascii="楷体" w:eastAsia="楷体" w:hAnsi="楷体" w:hint="eastAsia"/>
          <w:b w:val="0"/>
          <w:bCs w:val="0"/>
          <w:spacing w:val="-4"/>
          <w:sz w:val="32"/>
          <w:szCs w:val="32"/>
        </w:rPr>
        <w:t>12</w:t>
      </w:r>
      <w:r>
        <w:rPr>
          <w:rStyle w:val="a8"/>
          <w:rFonts w:ascii="楷体" w:eastAsia="楷体" w:hAnsi="楷体" w:hint="eastAsia"/>
          <w:b w:val="0"/>
          <w:bCs w:val="0"/>
          <w:spacing w:val="-4"/>
          <w:sz w:val="32"/>
          <w:szCs w:val="32"/>
        </w:rPr>
        <w:t>月</w:t>
      </w:r>
      <w:r>
        <w:rPr>
          <w:rStyle w:val="a8"/>
          <w:rFonts w:ascii="楷体" w:eastAsia="楷体" w:hAnsi="楷体" w:hint="eastAsia"/>
          <w:b w:val="0"/>
          <w:bCs w:val="0"/>
          <w:spacing w:val="-4"/>
          <w:sz w:val="32"/>
          <w:szCs w:val="32"/>
        </w:rPr>
        <w:t>31</w:t>
      </w:r>
      <w:r>
        <w:rPr>
          <w:rStyle w:val="a8"/>
          <w:rFonts w:ascii="楷体" w:eastAsia="楷体" w:hAnsi="楷体" w:hint="eastAsia"/>
          <w:b w:val="0"/>
          <w:bCs w:val="0"/>
          <w:spacing w:val="-4"/>
          <w:sz w:val="32"/>
          <w:szCs w:val="32"/>
        </w:rPr>
        <w:t>日前完成。通过本项目实施，贯彻落实党中央、自治区党委关于“推进美术馆、图书馆、文化馆（站）免费开放要求，丰富人民群众的精神文</w:t>
      </w:r>
      <w:r>
        <w:rPr>
          <w:rStyle w:val="a8"/>
          <w:rFonts w:ascii="楷体" w:eastAsia="楷体" w:hAnsi="楷体" w:hint="eastAsia"/>
          <w:b w:val="0"/>
          <w:bCs w:val="0"/>
          <w:spacing w:val="-4"/>
          <w:sz w:val="32"/>
          <w:szCs w:val="32"/>
        </w:rPr>
        <w:t>化生活，充分发挥“三馆一站”在提高公民鉴赏能力、提高各族群众思想道德和科学文化素质的作用，保障各族群众基本权益，促进社会和谐稳定，社会公众对“三馆一站”公共文化服务满意度达到</w:t>
      </w:r>
      <w:r>
        <w:rPr>
          <w:rStyle w:val="a8"/>
          <w:rFonts w:ascii="楷体" w:eastAsia="楷体" w:hAnsi="楷体" w:hint="eastAsia"/>
          <w:b w:val="0"/>
          <w:bCs w:val="0"/>
          <w:spacing w:val="-4"/>
          <w:sz w:val="32"/>
          <w:szCs w:val="32"/>
        </w:rPr>
        <w:t>90%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②该项目实际工作内容为：三馆一站免费开放补助资金的发放。绩效目标与实际工作内容一致，两者具有相关性。</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③该项目按照绩效目标完成数量指标、质量指标、时效指标、成本指标，完成了三馆一站免费开放补助资金的发放，达到丰富人民群众的精神文化生活，充分发挥“三馆一站”在提高公民鉴赏能力、提高各族群众思想道德和科学文化素质的作用，保障各族群</w:t>
      </w:r>
      <w:r>
        <w:rPr>
          <w:rStyle w:val="a8"/>
          <w:rFonts w:ascii="楷体" w:eastAsia="楷体" w:hAnsi="楷体" w:hint="eastAsia"/>
          <w:b w:val="0"/>
          <w:bCs w:val="0"/>
          <w:spacing w:val="-4"/>
          <w:sz w:val="32"/>
          <w:szCs w:val="32"/>
        </w:rPr>
        <w:t>众基本权益，促进社会和谐稳定效益，预期产出效益和效果是否符合正常的业绩水平。</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④该项目批复的预算金额为</w:t>
      </w:r>
      <w:r>
        <w:rPr>
          <w:rStyle w:val="a8"/>
          <w:rFonts w:ascii="楷体" w:eastAsia="楷体" w:hAnsi="楷体" w:hint="eastAsia"/>
          <w:b w:val="0"/>
          <w:bCs w:val="0"/>
          <w:spacing w:val="-4"/>
          <w:sz w:val="32"/>
          <w:szCs w:val="32"/>
        </w:rPr>
        <w:t>57.60</w:t>
      </w:r>
      <w:r>
        <w:rPr>
          <w:rStyle w:val="a8"/>
          <w:rFonts w:ascii="楷体" w:eastAsia="楷体" w:hAnsi="楷体" w:hint="eastAsia"/>
          <w:b w:val="0"/>
          <w:bCs w:val="0"/>
          <w:spacing w:val="-4"/>
          <w:sz w:val="32"/>
          <w:szCs w:val="32"/>
        </w:rPr>
        <w:t>万元，《项目支出绩效目标表》中预算金额为</w:t>
      </w:r>
      <w:r>
        <w:rPr>
          <w:rStyle w:val="a8"/>
          <w:rFonts w:ascii="楷体" w:eastAsia="楷体" w:hAnsi="楷体" w:hint="eastAsia"/>
          <w:b w:val="0"/>
          <w:bCs w:val="0"/>
          <w:spacing w:val="-4"/>
          <w:sz w:val="32"/>
          <w:szCs w:val="32"/>
        </w:rPr>
        <w:t>57.60</w:t>
      </w:r>
      <w:r>
        <w:rPr>
          <w:rStyle w:val="a8"/>
          <w:rFonts w:ascii="楷体" w:eastAsia="楷体" w:hAnsi="楷体" w:hint="eastAsia"/>
          <w:b w:val="0"/>
          <w:bCs w:val="0"/>
          <w:spacing w:val="-4"/>
          <w:sz w:val="32"/>
          <w:szCs w:val="32"/>
        </w:rPr>
        <w:t>万元，预算确定的项目资金与预算确定的项目投资额相匹配。</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lastRenderedPageBreak/>
        <w:t>综上所述，本指标满分为</w:t>
      </w:r>
      <w:r>
        <w:rPr>
          <w:rStyle w:val="a8"/>
          <w:rFonts w:ascii="楷体" w:eastAsia="楷体" w:hAnsi="楷体" w:hint="eastAsia"/>
          <w:b w:val="0"/>
          <w:bCs w:val="0"/>
          <w:spacing w:val="-4"/>
          <w:sz w:val="32"/>
          <w:szCs w:val="32"/>
        </w:rPr>
        <w:t>4.00</w:t>
      </w:r>
      <w:r>
        <w:rPr>
          <w:rStyle w:val="a8"/>
          <w:rFonts w:ascii="楷体" w:eastAsia="楷体" w:hAnsi="楷体" w:hint="eastAsia"/>
          <w:b w:val="0"/>
          <w:bCs w:val="0"/>
          <w:spacing w:val="-4"/>
          <w:sz w:val="32"/>
          <w:szCs w:val="32"/>
        </w:rPr>
        <w:t>分，根据评分标准得</w:t>
      </w:r>
      <w:r>
        <w:rPr>
          <w:rStyle w:val="a8"/>
          <w:rFonts w:ascii="楷体" w:eastAsia="楷体" w:hAnsi="楷体" w:hint="eastAsia"/>
          <w:b w:val="0"/>
          <w:bCs w:val="0"/>
          <w:spacing w:val="-4"/>
          <w:sz w:val="32"/>
          <w:szCs w:val="32"/>
        </w:rPr>
        <w:t>4.00</w:t>
      </w:r>
      <w:r>
        <w:rPr>
          <w:rStyle w:val="a8"/>
          <w:rFonts w:ascii="楷体" w:eastAsia="楷体" w:hAnsi="楷体" w:hint="eastAsia"/>
          <w:b w:val="0"/>
          <w:bCs w:val="0"/>
          <w:spacing w:val="-4"/>
          <w:sz w:val="32"/>
          <w:szCs w:val="32"/>
        </w:rPr>
        <w:t>分，本项目绩效目标设置合理。</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2</w:t>
      </w:r>
      <w:r>
        <w:rPr>
          <w:rStyle w:val="a8"/>
          <w:rFonts w:ascii="楷体" w:eastAsia="楷体" w:hAnsi="楷体" w:hint="eastAsia"/>
          <w:b w:val="0"/>
          <w:bCs w:val="0"/>
          <w:spacing w:val="-4"/>
          <w:sz w:val="32"/>
          <w:szCs w:val="32"/>
        </w:rPr>
        <w:t>）绩效指标明确性</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经检查我单位年初设置的《项目支出绩效目标表》，得出如下结论：本项目已将年度绩效目标进行细化为绩效指标体系，共设置一级指标</w:t>
      </w:r>
      <w:r>
        <w:rPr>
          <w:rStyle w:val="a8"/>
          <w:rFonts w:ascii="楷体" w:eastAsia="楷体" w:hAnsi="楷体" w:hint="eastAsia"/>
          <w:b w:val="0"/>
          <w:bCs w:val="0"/>
          <w:spacing w:val="-4"/>
          <w:sz w:val="32"/>
          <w:szCs w:val="32"/>
        </w:rPr>
        <w:t>4</w:t>
      </w:r>
      <w:r>
        <w:rPr>
          <w:rStyle w:val="a8"/>
          <w:rFonts w:ascii="楷体" w:eastAsia="楷体" w:hAnsi="楷体" w:hint="eastAsia"/>
          <w:b w:val="0"/>
          <w:bCs w:val="0"/>
          <w:spacing w:val="-4"/>
          <w:sz w:val="32"/>
          <w:szCs w:val="32"/>
        </w:rPr>
        <w:t>个，二级指标</w:t>
      </w:r>
      <w:r>
        <w:rPr>
          <w:rStyle w:val="a8"/>
          <w:rFonts w:ascii="楷体" w:eastAsia="楷体" w:hAnsi="楷体" w:hint="eastAsia"/>
          <w:b w:val="0"/>
          <w:bCs w:val="0"/>
          <w:spacing w:val="-4"/>
          <w:sz w:val="32"/>
          <w:szCs w:val="32"/>
        </w:rPr>
        <w:t>6</w:t>
      </w:r>
      <w:r>
        <w:rPr>
          <w:rStyle w:val="a8"/>
          <w:rFonts w:ascii="楷体" w:eastAsia="楷体" w:hAnsi="楷体" w:hint="eastAsia"/>
          <w:b w:val="0"/>
          <w:bCs w:val="0"/>
          <w:spacing w:val="-4"/>
          <w:sz w:val="32"/>
          <w:szCs w:val="32"/>
        </w:rPr>
        <w:t>个，三级指标</w:t>
      </w:r>
      <w:r>
        <w:rPr>
          <w:rStyle w:val="a8"/>
          <w:rFonts w:ascii="楷体" w:eastAsia="楷体" w:hAnsi="楷体" w:hint="eastAsia"/>
          <w:b w:val="0"/>
          <w:bCs w:val="0"/>
          <w:spacing w:val="-4"/>
          <w:sz w:val="32"/>
          <w:szCs w:val="32"/>
        </w:rPr>
        <w:t>8</w:t>
      </w:r>
      <w:r>
        <w:rPr>
          <w:rStyle w:val="a8"/>
          <w:rFonts w:ascii="楷体" w:eastAsia="楷体" w:hAnsi="楷体" w:hint="eastAsia"/>
          <w:b w:val="0"/>
          <w:bCs w:val="0"/>
          <w:spacing w:val="-4"/>
          <w:sz w:val="32"/>
          <w:szCs w:val="32"/>
        </w:rPr>
        <w:t>个，定量指标</w:t>
      </w:r>
      <w:r>
        <w:rPr>
          <w:rStyle w:val="a8"/>
          <w:rFonts w:ascii="楷体" w:eastAsia="楷体" w:hAnsi="楷体" w:hint="eastAsia"/>
          <w:b w:val="0"/>
          <w:bCs w:val="0"/>
          <w:spacing w:val="-4"/>
          <w:sz w:val="32"/>
          <w:szCs w:val="32"/>
        </w:rPr>
        <w:t>7</w:t>
      </w:r>
      <w:r>
        <w:rPr>
          <w:rStyle w:val="a8"/>
          <w:rFonts w:ascii="楷体" w:eastAsia="楷体" w:hAnsi="楷体" w:hint="eastAsia"/>
          <w:b w:val="0"/>
          <w:bCs w:val="0"/>
          <w:spacing w:val="-4"/>
          <w:sz w:val="32"/>
          <w:szCs w:val="32"/>
        </w:rPr>
        <w:t>个，定性指标</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个，指标</w:t>
      </w:r>
      <w:r>
        <w:rPr>
          <w:rStyle w:val="a8"/>
          <w:rFonts w:ascii="楷体" w:eastAsia="楷体" w:hAnsi="楷体" w:hint="eastAsia"/>
          <w:b w:val="0"/>
          <w:bCs w:val="0"/>
          <w:spacing w:val="-4"/>
          <w:sz w:val="32"/>
          <w:szCs w:val="32"/>
        </w:rPr>
        <w:t>量化率为</w:t>
      </w:r>
      <w:r>
        <w:rPr>
          <w:rStyle w:val="a8"/>
          <w:rFonts w:ascii="楷体" w:eastAsia="楷体" w:hAnsi="楷体" w:hint="eastAsia"/>
          <w:b w:val="0"/>
          <w:bCs w:val="0"/>
          <w:spacing w:val="-4"/>
          <w:sz w:val="32"/>
          <w:szCs w:val="32"/>
        </w:rPr>
        <w:t>87.50%</w:t>
      </w:r>
      <w:r>
        <w:rPr>
          <w:rStyle w:val="a8"/>
          <w:rFonts w:ascii="楷体" w:eastAsia="楷体" w:hAnsi="楷体" w:hint="eastAsia"/>
          <w:b w:val="0"/>
          <w:bCs w:val="0"/>
          <w:spacing w:val="-4"/>
          <w:sz w:val="32"/>
          <w:szCs w:val="32"/>
        </w:rPr>
        <w:t>，量化率达</w:t>
      </w:r>
      <w:r>
        <w:rPr>
          <w:rStyle w:val="a8"/>
          <w:rFonts w:ascii="楷体" w:eastAsia="楷体" w:hAnsi="楷体" w:hint="eastAsia"/>
          <w:b w:val="0"/>
          <w:bCs w:val="0"/>
          <w:spacing w:val="-4"/>
          <w:sz w:val="32"/>
          <w:szCs w:val="32"/>
        </w:rPr>
        <w:t>70.00%</w:t>
      </w:r>
      <w:r>
        <w:rPr>
          <w:rStyle w:val="a8"/>
          <w:rFonts w:ascii="楷体" w:eastAsia="楷体" w:hAnsi="楷体" w:hint="eastAsia"/>
          <w:b w:val="0"/>
          <w:bCs w:val="0"/>
          <w:spacing w:val="-4"/>
          <w:sz w:val="32"/>
          <w:szCs w:val="32"/>
        </w:rPr>
        <w:t>以上。</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该《项目绩效目标表》中，数量指标指标值为“免费开放乡镇文化站数量”“免费开放街道文化中心数量”，三级指标的年度指标值与年度绩效目标中任务数一致，已设置时效指标“免费开放补助金按时发放率”。已设置的绩效目标具备明确性、可衡量性、可实现性、相关性、时限性。</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综上所述，本指标满分为</w:t>
      </w:r>
      <w:r>
        <w:rPr>
          <w:rStyle w:val="a8"/>
          <w:rFonts w:ascii="楷体" w:eastAsia="楷体" w:hAnsi="楷体" w:hint="eastAsia"/>
          <w:b w:val="0"/>
          <w:bCs w:val="0"/>
          <w:spacing w:val="-4"/>
          <w:sz w:val="32"/>
          <w:szCs w:val="32"/>
        </w:rPr>
        <w:t>3.00</w:t>
      </w:r>
      <w:r>
        <w:rPr>
          <w:rStyle w:val="a8"/>
          <w:rFonts w:ascii="楷体" w:eastAsia="楷体" w:hAnsi="楷体" w:hint="eastAsia"/>
          <w:b w:val="0"/>
          <w:bCs w:val="0"/>
          <w:spacing w:val="-4"/>
          <w:sz w:val="32"/>
          <w:szCs w:val="32"/>
        </w:rPr>
        <w:t>分，根据评分标准得</w:t>
      </w:r>
      <w:r>
        <w:rPr>
          <w:rStyle w:val="a8"/>
          <w:rFonts w:ascii="楷体" w:eastAsia="楷体" w:hAnsi="楷体" w:hint="eastAsia"/>
          <w:b w:val="0"/>
          <w:bCs w:val="0"/>
          <w:spacing w:val="-4"/>
          <w:sz w:val="32"/>
          <w:szCs w:val="32"/>
        </w:rPr>
        <w:t>3.00</w:t>
      </w:r>
      <w:r>
        <w:rPr>
          <w:rStyle w:val="a8"/>
          <w:rFonts w:ascii="楷体" w:eastAsia="楷体" w:hAnsi="楷体" w:hint="eastAsia"/>
          <w:b w:val="0"/>
          <w:bCs w:val="0"/>
          <w:spacing w:val="-4"/>
          <w:sz w:val="32"/>
          <w:szCs w:val="32"/>
        </w:rPr>
        <w:t>分，本项目所设置绩效指标明确。</w:t>
      </w:r>
      <w:r>
        <w:rPr>
          <w:rStyle w:val="a8"/>
          <w:rFonts w:ascii="楷体" w:eastAsia="楷体" w:hAnsi="楷体" w:hint="eastAsia"/>
          <w:b w:val="0"/>
          <w:bCs w:val="0"/>
          <w:spacing w:val="-4"/>
          <w:sz w:val="32"/>
          <w:szCs w:val="32"/>
        </w:rPr>
        <w:br/>
        <w:t>3.</w:t>
      </w:r>
      <w:r>
        <w:rPr>
          <w:rStyle w:val="a8"/>
          <w:rFonts w:ascii="楷体" w:eastAsia="楷体" w:hAnsi="楷体" w:hint="eastAsia"/>
          <w:b w:val="0"/>
          <w:bCs w:val="0"/>
          <w:spacing w:val="-4"/>
          <w:sz w:val="32"/>
          <w:szCs w:val="32"/>
        </w:rPr>
        <w:t>资金投入情况分析</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）预算编制科学性</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本项目中央</w:t>
      </w:r>
      <w:r>
        <w:rPr>
          <w:rStyle w:val="a8"/>
          <w:rFonts w:ascii="楷体" w:eastAsia="楷体" w:hAnsi="楷体" w:hint="eastAsia"/>
          <w:b w:val="0"/>
          <w:bCs w:val="0"/>
          <w:spacing w:val="-4"/>
          <w:sz w:val="32"/>
          <w:szCs w:val="32"/>
        </w:rPr>
        <w:t>2024</w:t>
      </w:r>
      <w:r>
        <w:rPr>
          <w:rStyle w:val="a8"/>
          <w:rFonts w:ascii="楷体" w:eastAsia="楷体" w:hAnsi="楷体" w:hint="eastAsia"/>
          <w:b w:val="0"/>
          <w:bCs w:val="0"/>
          <w:spacing w:val="-4"/>
          <w:sz w:val="32"/>
          <w:szCs w:val="32"/>
        </w:rPr>
        <w:t>年美术馆、公共图书馆、文化馆</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站</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免费开放补助资金，即预算</w:t>
      </w:r>
      <w:r>
        <w:rPr>
          <w:rStyle w:val="a8"/>
          <w:rFonts w:ascii="楷体" w:eastAsia="楷体" w:hAnsi="楷体" w:hint="eastAsia"/>
          <w:b w:val="0"/>
          <w:bCs w:val="0"/>
          <w:spacing w:val="-4"/>
          <w:sz w:val="32"/>
          <w:szCs w:val="32"/>
        </w:rPr>
        <w:t>编制较科学且经过论证；</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预算申请内容为补助类，项目实际内容为美术馆、公共图书馆、文化馆</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站</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免费开放补助资金，预算申请与《中央</w:t>
      </w:r>
      <w:r>
        <w:rPr>
          <w:rStyle w:val="a8"/>
          <w:rFonts w:ascii="楷体" w:eastAsia="楷体" w:hAnsi="楷体" w:hint="eastAsia"/>
          <w:b w:val="0"/>
          <w:bCs w:val="0"/>
          <w:spacing w:val="-4"/>
          <w:sz w:val="32"/>
          <w:szCs w:val="32"/>
        </w:rPr>
        <w:t>2024</w:t>
      </w:r>
      <w:r>
        <w:rPr>
          <w:rStyle w:val="a8"/>
          <w:rFonts w:ascii="楷体" w:eastAsia="楷体" w:hAnsi="楷体" w:hint="eastAsia"/>
          <w:b w:val="0"/>
          <w:bCs w:val="0"/>
          <w:spacing w:val="-4"/>
          <w:sz w:val="32"/>
          <w:szCs w:val="32"/>
        </w:rPr>
        <w:t>年美术馆、公共图书馆、文化馆</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站</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免费开放补助资金项目实施方案》中涉及的项目内容匹配；</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本项目预算申请资金</w:t>
      </w:r>
      <w:r>
        <w:rPr>
          <w:rStyle w:val="a8"/>
          <w:rFonts w:ascii="楷体" w:eastAsia="楷体" w:hAnsi="楷体" w:hint="eastAsia"/>
          <w:b w:val="0"/>
          <w:bCs w:val="0"/>
          <w:spacing w:val="-4"/>
          <w:sz w:val="32"/>
          <w:szCs w:val="32"/>
        </w:rPr>
        <w:t>57.60</w:t>
      </w:r>
      <w:r>
        <w:rPr>
          <w:rStyle w:val="a8"/>
          <w:rFonts w:ascii="楷体" w:eastAsia="楷体" w:hAnsi="楷体" w:hint="eastAsia"/>
          <w:b w:val="0"/>
          <w:bCs w:val="0"/>
          <w:spacing w:val="-4"/>
          <w:sz w:val="32"/>
          <w:szCs w:val="32"/>
        </w:rPr>
        <w:t>万元，我单位在预算申请中严格按照项目实施内容及测算标准进行核算，其中：免费开放乡镇文化站数量补助</w:t>
      </w:r>
      <w:r>
        <w:rPr>
          <w:rStyle w:val="a8"/>
          <w:rFonts w:ascii="楷体" w:eastAsia="楷体" w:hAnsi="楷体" w:hint="eastAsia"/>
          <w:b w:val="0"/>
          <w:bCs w:val="0"/>
          <w:spacing w:val="-4"/>
          <w:sz w:val="32"/>
          <w:szCs w:val="32"/>
        </w:rPr>
        <w:t>36.00</w:t>
      </w:r>
      <w:r>
        <w:rPr>
          <w:rStyle w:val="a8"/>
          <w:rFonts w:ascii="楷体" w:eastAsia="楷体" w:hAnsi="楷体" w:hint="eastAsia"/>
          <w:b w:val="0"/>
          <w:bCs w:val="0"/>
          <w:spacing w:val="-4"/>
          <w:sz w:val="32"/>
          <w:szCs w:val="32"/>
        </w:rPr>
        <w:t>万元、</w:t>
      </w:r>
      <w:r>
        <w:rPr>
          <w:rStyle w:val="a8"/>
          <w:rFonts w:ascii="楷体" w:eastAsia="楷体" w:hAnsi="楷体" w:hint="eastAsia"/>
          <w:b w:val="0"/>
          <w:bCs w:val="0"/>
          <w:spacing w:val="-4"/>
          <w:sz w:val="32"/>
          <w:szCs w:val="32"/>
        </w:rPr>
        <w:t>10</w:t>
      </w:r>
      <w:r>
        <w:rPr>
          <w:rStyle w:val="a8"/>
          <w:rFonts w:ascii="楷体" w:eastAsia="楷体" w:hAnsi="楷体" w:hint="eastAsia"/>
          <w:b w:val="0"/>
          <w:bCs w:val="0"/>
          <w:spacing w:val="-4"/>
          <w:sz w:val="32"/>
          <w:szCs w:val="32"/>
        </w:rPr>
        <w:t>个乡镇文化站，每个乡镇文化站</w:t>
      </w:r>
      <w:r>
        <w:rPr>
          <w:rStyle w:val="a8"/>
          <w:rFonts w:ascii="楷体" w:eastAsia="楷体" w:hAnsi="楷体" w:hint="eastAsia"/>
          <w:b w:val="0"/>
          <w:bCs w:val="0"/>
          <w:spacing w:val="-4"/>
          <w:sz w:val="32"/>
          <w:szCs w:val="32"/>
        </w:rPr>
        <w:t>3.6</w:t>
      </w:r>
      <w:r>
        <w:rPr>
          <w:rStyle w:val="a8"/>
          <w:rFonts w:ascii="楷体" w:eastAsia="楷体" w:hAnsi="楷体" w:hint="eastAsia"/>
          <w:b w:val="0"/>
          <w:bCs w:val="0"/>
          <w:spacing w:val="-4"/>
          <w:sz w:val="32"/>
          <w:szCs w:val="32"/>
        </w:rPr>
        <w:lastRenderedPageBreak/>
        <w:t>万元补助；街道文化中心每年补助标准</w:t>
      </w:r>
      <w:r>
        <w:rPr>
          <w:rStyle w:val="a8"/>
          <w:rFonts w:ascii="楷体" w:eastAsia="楷体" w:hAnsi="楷体" w:hint="eastAsia"/>
          <w:b w:val="0"/>
          <w:bCs w:val="0"/>
          <w:spacing w:val="-4"/>
          <w:sz w:val="32"/>
          <w:szCs w:val="32"/>
        </w:rPr>
        <w:t>21.60</w:t>
      </w:r>
      <w:r>
        <w:rPr>
          <w:rStyle w:val="a8"/>
          <w:rFonts w:ascii="楷体" w:eastAsia="楷体" w:hAnsi="楷体" w:hint="eastAsia"/>
          <w:b w:val="0"/>
          <w:bCs w:val="0"/>
          <w:spacing w:val="-4"/>
          <w:sz w:val="32"/>
          <w:szCs w:val="32"/>
        </w:rPr>
        <w:t>万元、</w:t>
      </w:r>
      <w:r>
        <w:rPr>
          <w:rStyle w:val="a8"/>
          <w:rFonts w:ascii="楷体" w:eastAsia="楷体" w:hAnsi="楷体" w:hint="eastAsia"/>
          <w:b w:val="0"/>
          <w:bCs w:val="0"/>
          <w:spacing w:val="-4"/>
          <w:sz w:val="32"/>
          <w:szCs w:val="32"/>
        </w:rPr>
        <w:t>6</w:t>
      </w:r>
      <w:r>
        <w:rPr>
          <w:rStyle w:val="a8"/>
          <w:rFonts w:ascii="楷体" w:eastAsia="楷体" w:hAnsi="楷体" w:hint="eastAsia"/>
          <w:b w:val="0"/>
          <w:bCs w:val="0"/>
          <w:spacing w:val="-4"/>
          <w:sz w:val="32"/>
          <w:szCs w:val="32"/>
        </w:rPr>
        <w:t>个街道文化中心，每个乡镇文化站</w:t>
      </w:r>
      <w:r>
        <w:rPr>
          <w:rStyle w:val="a8"/>
          <w:rFonts w:ascii="楷体" w:eastAsia="楷体" w:hAnsi="楷体" w:hint="eastAsia"/>
          <w:b w:val="0"/>
          <w:bCs w:val="0"/>
          <w:spacing w:val="-4"/>
          <w:sz w:val="32"/>
          <w:szCs w:val="32"/>
        </w:rPr>
        <w:t>3.6</w:t>
      </w:r>
      <w:r>
        <w:rPr>
          <w:rStyle w:val="a8"/>
          <w:rFonts w:ascii="楷体" w:eastAsia="楷体" w:hAnsi="楷体" w:hint="eastAsia"/>
          <w:b w:val="0"/>
          <w:bCs w:val="0"/>
          <w:spacing w:val="-4"/>
          <w:sz w:val="32"/>
          <w:szCs w:val="32"/>
        </w:rPr>
        <w:t>万元补助。</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预算确定资金</w:t>
      </w:r>
      <w:r>
        <w:rPr>
          <w:rStyle w:val="a8"/>
          <w:rFonts w:ascii="楷体" w:eastAsia="楷体" w:hAnsi="楷体" w:hint="eastAsia"/>
          <w:b w:val="0"/>
          <w:bCs w:val="0"/>
          <w:spacing w:val="-4"/>
          <w:sz w:val="32"/>
          <w:szCs w:val="32"/>
        </w:rPr>
        <w:t>量与实际工作任务相匹配。本项目预算额度测算依据充分，严格按照标准编制，预算确定资金量与实际工作任务相匹配；</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综上所述，本指标满分为</w:t>
      </w:r>
      <w:r>
        <w:rPr>
          <w:rStyle w:val="a8"/>
          <w:rFonts w:ascii="楷体" w:eastAsia="楷体" w:hAnsi="楷体" w:hint="eastAsia"/>
          <w:b w:val="0"/>
          <w:bCs w:val="0"/>
          <w:spacing w:val="-4"/>
          <w:sz w:val="32"/>
          <w:szCs w:val="32"/>
        </w:rPr>
        <w:t>4.00</w:t>
      </w:r>
      <w:r>
        <w:rPr>
          <w:rStyle w:val="a8"/>
          <w:rFonts w:ascii="楷体" w:eastAsia="楷体" w:hAnsi="楷体" w:hint="eastAsia"/>
          <w:b w:val="0"/>
          <w:bCs w:val="0"/>
          <w:spacing w:val="-4"/>
          <w:sz w:val="32"/>
          <w:szCs w:val="32"/>
        </w:rPr>
        <w:t>分，根据评分标准得</w:t>
      </w:r>
      <w:r>
        <w:rPr>
          <w:rStyle w:val="a8"/>
          <w:rFonts w:ascii="楷体" w:eastAsia="楷体" w:hAnsi="楷体" w:hint="eastAsia"/>
          <w:b w:val="0"/>
          <w:bCs w:val="0"/>
          <w:spacing w:val="-4"/>
          <w:sz w:val="32"/>
          <w:szCs w:val="32"/>
        </w:rPr>
        <w:t>4.00</w:t>
      </w:r>
      <w:r>
        <w:rPr>
          <w:rStyle w:val="a8"/>
          <w:rFonts w:ascii="楷体" w:eastAsia="楷体" w:hAnsi="楷体" w:hint="eastAsia"/>
          <w:b w:val="0"/>
          <w:bCs w:val="0"/>
          <w:spacing w:val="-4"/>
          <w:sz w:val="32"/>
          <w:szCs w:val="32"/>
        </w:rPr>
        <w:t>分，本项目预算编制科学。</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2</w:t>
      </w:r>
      <w:r>
        <w:rPr>
          <w:rStyle w:val="a8"/>
          <w:rFonts w:ascii="楷体" w:eastAsia="楷体" w:hAnsi="楷体" w:hint="eastAsia"/>
          <w:b w:val="0"/>
          <w:bCs w:val="0"/>
          <w:spacing w:val="-4"/>
          <w:sz w:val="32"/>
          <w:szCs w:val="32"/>
        </w:rPr>
        <w:t>）资金分配合理性</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本项目实际分配资金以《关于申请中央</w:t>
      </w:r>
      <w:r>
        <w:rPr>
          <w:rStyle w:val="a8"/>
          <w:rFonts w:ascii="楷体" w:eastAsia="楷体" w:hAnsi="楷体" w:hint="eastAsia"/>
          <w:b w:val="0"/>
          <w:bCs w:val="0"/>
          <w:spacing w:val="-4"/>
          <w:sz w:val="32"/>
          <w:szCs w:val="32"/>
        </w:rPr>
        <w:t>2024</w:t>
      </w:r>
      <w:r>
        <w:rPr>
          <w:rStyle w:val="a8"/>
          <w:rFonts w:ascii="楷体" w:eastAsia="楷体" w:hAnsi="楷体" w:hint="eastAsia"/>
          <w:b w:val="0"/>
          <w:bCs w:val="0"/>
          <w:spacing w:val="-4"/>
          <w:sz w:val="32"/>
          <w:szCs w:val="32"/>
        </w:rPr>
        <w:t>年美术馆、公共图书馆、文化馆</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站</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免费开放补助资金项目资金的请示》和《中央</w:t>
      </w:r>
      <w:r>
        <w:rPr>
          <w:rStyle w:val="a8"/>
          <w:rFonts w:ascii="楷体" w:eastAsia="楷体" w:hAnsi="楷体" w:hint="eastAsia"/>
          <w:b w:val="0"/>
          <w:bCs w:val="0"/>
          <w:spacing w:val="-4"/>
          <w:sz w:val="32"/>
          <w:szCs w:val="32"/>
        </w:rPr>
        <w:t>2024</w:t>
      </w:r>
      <w:r>
        <w:rPr>
          <w:rStyle w:val="a8"/>
          <w:rFonts w:ascii="楷体" w:eastAsia="楷体" w:hAnsi="楷体" w:hint="eastAsia"/>
          <w:b w:val="0"/>
          <w:bCs w:val="0"/>
          <w:spacing w:val="-4"/>
          <w:sz w:val="32"/>
          <w:szCs w:val="32"/>
        </w:rPr>
        <w:t>年美术馆、公共图书馆、文化馆</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站</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免费开放补助资金项目实施方案》为依据进行资金分配，预算资金分配依据充分。根据《关于提前下达中央</w:t>
      </w:r>
      <w:r>
        <w:rPr>
          <w:rStyle w:val="a8"/>
          <w:rFonts w:ascii="楷体" w:eastAsia="楷体" w:hAnsi="楷体" w:hint="eastAsia"/>
          <w:b w:val="0"/>
          <w:bCs w:val="0"/>
          <w:spacing w:val="-4"/>
          <w:sz w:val="32"/>
          <w:szCs w:val="32"/>
        </w:rPr>
        <w:t>2024</w:t>
      </w:r>
      <w:r>
        <w:rPr>
          <w:rStyle w:val="a8"/>
          <w:rFonts w:ascii="楷体" w:eastAsia="楷体" w:hAnsi="楷体" w:hint="eastAsia"/>
          <w:b w:val="0"/>
          <w:bCs w:val="0"/>
          <w:spacing w:val="-4"/>
          <w:sz w:val="32"/>
          <w:szCs w:val="32"/>
        </w:rPr>
        <w:t>年美术馆、公共图书馆、文化馆</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站</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免费开</w:t>
      </w:r>
      <w:r>
        <w:rPr>
          <w:rStyle w:val="a8"/>
          <w:rFonts w:ascii="楷体" w:eastAsia="楷体" w:hAnsi="楷体" w:hint="eastAsia"/>
          <w:b w:val="0"/>
          <w:bCs w:val="0"/>
          <w:spacing w:val="-4"/>
          <w:sz w:val="32"/>
          <w:szCs w:val="32"/>
        </w:rPr>
        <w:t>放补助资金的通知》（昌州财教</w:t>
      </w:r>
      <w:r>
        <w:rPr>
          <w:rStyle w:val="a8"/>
          <w:rFonts w:ascii="楷体" w:eastAsia="楷体" w:hAnsi="楷体" w:hint="eastAsia"/>
          <w:b w:val="0"/>
          <w:bCs w:val="0"/>
          <w:spacing w:val="-4"/>
          <w:sz w:val="32"/>
          <w:szCs w:val="32"/>
        </w:rPr>
        <w:t>[2023]81</w:t>
      </w:r>
      <w:r>
        <w:rPr>
          <w:rStyle w:val="a8"/>
          <w:rFonts w:ascii="楷体" w:eastAsia="楷体" w:hAnsi="楷体" w:hint="eastAsia"/>
          <w:b w:val="0"/>
          <w:bCs w:val="0"/>
          <w:spacing w:val="-4"/>
          <w:sz w:val="32"/>
          <w:szCs w:val="32"/>
        </w:rPr>
        <w:t>号）文件，本项目实际到位资金</w:t>
      </w:r>
      <w:r>
        <w:rPr>
          <w:rStyle w:val="a8"/>
          <w:rFonts w:ascii="楷体" w:eastAsia="楷体" w:hAnsi="楷体" w:hint="eastAsia"/>
          <w:b w:val="0"/>
          <w:bCs w:val="0"/>
          <w:spacing w:val="-4"/>
          <w:sz w:val="32"/>
          <w:szCs w:val="32"/>
        </w:rPr>
        <w:t>57.60</w:t>
      </w:r>
      <w:r>
        <w:rPr>
          <w:rStyle w:val="a8"/>
          <w:rFonts w:ascii="楷体" w:eastAsia="楷体" w:hAnsi="楷体" w:hint="eastAsia"/>
          <w:b w:val="0"/>
          <w:bCs w:val="0"/>
          <w:spacing w:val="-4"/>
          <w:sz w:val="32"/>
          <w:szCs w:val="32"/>
        </w:rPr>
        <w:t>万元，资金分配额度合理，与我单位实际需求相适应。</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综上所述，本指标满分为</w:t>
      </w:r>
      <w:r>
        <w:rPr>
          <w:rStyle w:val="a8"/>
          <w:rFonts w:ascii="楷体" w:eastAsia="楷体" w:hAnsi="楷体" w:hint="eastAsia"/>
          <w:b w:val="0"/>
          <w:bCs w:val="0"/>
          <w:spacing w:val="-4"/>
          <w:sz w:val="32"/>
          <w:szCs w:val="32"/>
        </w:rPr>
        <w:t>2.00</w:t>
      </w:r>
      <w:r>
        <w:rPr>
          <w:rStyle w:val="a8"/>
          <w:rFonts w:ascii="楷体" w:eastAsia="楷体" w:hAnsi="楷体" w:hint="eastAsia"/>
          <w:b w:val="0"/>
          <w:bCs w:val="0"/>
          <w:spacing w:val="-4"/>
          <w:sz w:val="32"/>
          <w:szCs w:val="32"/>
        </w:rPr>
        <w:t>分，根据评分标准得</w:t>
      </w:r>
      <w:r>
        <w:rPr>
          <w:rStyle w:val="a8"/>
          <w:rFonts w:ascii="楷体" w:eastAsia="楷体" w:hAnsi="楷体" w:hint="eastAsia"/>
          <w:b w:val="0"/>
          <w:bCs w:val="0"/>
          <w:spacing w:val="-4"/>
          <w:sz w:val="32"/>
          <w:szCs w:val="32"/>
        </w:rPr>
        <w:t>2.00</w:t>
      </w:r>
      <w:r>
        <w:rPr>
          <w:rStyle w:val="a8"/>
          <w:rFonts w:ascii="楷体" w:eastAsia="楷体" w:hAnsi="楷体" w:hint="eastAsia"/>
          <w:b w:val="0"/>
          <w:bCs w:val="0"/>
          <w:spacing w:val="-4"/>
          <w:sz w:val="32"/>
          <w:szCs w:val="32"/>
        </w:rPr>
        <w:t>分，本项目资金分配合理。</w:t>
      </w:r>
      <w:r>
        <w:rPr>
          <w:rStyle w:val="a8"/>
          <w:rFonts w:ascii="楷体" w:eastAsia="楷体" w:hAnsi="楷体" w:hint="eastAsia"/>
          <w:b w:val="0"/>
          <w:bCs w:val="0"/>
          <w:spacing w:val="-4"/>
          <w:sz w:val="32"/>
          <w:szCs w:val="32"/>
        </w:rPr>
        <w:tab/>
      </w:r>
    </w:p>
    <w:p w:rsidR="00975063" w:rsidRDefault="002806B8">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（二）</w:t>
      </w:r>
      <w:r>
        <w:rPr>
          <w:rStyle w:val="a8"/>
          <w:rFonts w:ascii="楷体" w:eastAsia="楷体" w:hAnsi="楷体" w:hint="eastAsia"/>
          <w:spacing w:val="-4"/>
          <w:sz w:val="32"/>
          <w:szCs w:val="32"/>
        </w:rPr>
        <w:t>项目过程情况</w:t>
      </w:r>
    </w:p>
    <w:p w:rsidR="00975063" w:rsidRDefault="002806B8">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项目过程管理类指标由</w:t>
      </w:r>
      <w:r>
        <w:rPr>
          <w:rStyle w:val="a8"/>
          <w:rFonts w:ascii="楷体" w:eastAsia="楷体" w:hAnsi="楷体" w:hint="eastAsia"/>
          <w:b w:val="0"/>
          <w:bCs w:val="0"/>
          <w:spacing w:val="-4"/>
          <w:sz w:val="32"/>
          <w:szCs w:val="32"/>
        </w:rPr>
        <w:t>2</w:t>
      </w:r>
      <w:r>
        <w:rPr>
          <w:rStyle w:val="a8"/>
          <w:rFonts w:ascii="楷体" w:eastAsia="楷体" w:hAnsi="楷体" w:hint="eastAsia"/>
          <w:b w:val="0"/>
          <w:bCs w:val="0"/>
          <w:spacing w:val="-4"/>
          <w:sz w:val="32"/>
          <w:szCs w:val="32"/>
        </w:rPr>
        <w:t>个二级指标和</w:t>
      </w:r>
      <w:r>
        <w:rPr>
          <w:rStyle w:val="a8"/>
          <w:rFonts w:ascii="楷体" w:eastAsia="楷体" w:hAnsi="楷体" w:hint="eastAsia"/>
          <w:b w:val="0"/>
          <w:bCs w:val="0"/>
          <w:spacing w:val="-4"/>
          <w:sz w:val="32"/>
          <w:szCs w:val="32"/>
        </w:rPr>
        <w:t>5</w:t>
      </w:r>
      <w:r>
        <w:rPr>
          <w:rStyle w:val="a8"/>
          <w:rFonts w:ascii="楷体" w:eastAsia="楷体" w:hAnsi="楷体" w:hint="eastAsia"/>
          <w:b w:val="0"/>
          <w:bCs w:val="0"/>
          <w:spacing w:val="-4"/>
          <w:sz w:val="32"/>
          <w:szCs w:val="32"/>
        </w:rPr>
        <w:t>个三级指标构成，权重分</w:t>
      </w:r>
      <w:r>
        <w:rPr>
          <w:rStyle w:val="a8"/>
          <w:rFonts w:ascii="楷体" w:eastAsia="楷体" w:hAnsi="楷体" w:hint="eastAsia"/>
          <w:b w:val="0"/>
          <w:bCs w:val="0"/>
          <w:spacing w:val="-4"/>
          <w:sz w:val="32"/>
          <w:szCs w:val="32"/>
        </w:rPr>
        <w:t>19.00</w:t>
      </w:r>
      <w:r>
        <w:rPr>
          <w:rStyle w:val="a8"/>
          <w:rFonts w:ascii="楷体" w:eastAsia="楷体" w:hAnsi="楷体" w:hint="eastAsia"/>
          <w:b w:val="0"/>
          <w:bCs w:val="0"/>
          <w:spacing w:val="-4"/>
          <w:sz w:val="32"/>
          <w:szCs w:val="32"/>
        </w:rPr>
        <w:t>分，实际得分</w:t>
      </w:r>
      <w:r>
        <w:rPr>
          <w:rStyle w:val="a8"/>
          <w:rFonts w:ascii="楷体" w:eastAsia="楷体" w:hAnsi="楷体" w:hint="eastAsia"/>
          <w:b w:val="0"/>
          <w:bCs w:val="0"/>
          <w:spacing w:val="-4"/>
          <w:sz w:val="32"/>
          <w:szCs w:val="32"/>
        </w:rPr>
        <w:t>19.00</w:t>
      </w:r>
      <w:r>
        <w:rPr>
          <w:rStyle w:val="a8"/>
          <w:rFonts w:ascii="楷体" w:eastAsia="楷体" w:hAnsi="楷体" w:hint="eastAsia"/>
          <w:b w:val="0"/>
          <w:bCs w:val="0"/>
          <w:spacing w:val="-4"/>
          <w:sz w:val="32"/>
          <w:szCs w:val="32"/>
        </w:rPr>
        <w:t>分。</w:t>
      </w:r>
      <w:r>
        <w:rPr>
          <w:rStyle w:val="a8"/>
          <w:rFonts w:ascii="楷体" w:eastAsia="楷体" w:hAnsi="楷体" w:hint="eastAsia"/>
          <w:b w:val="0"/>
          <w:bCs w:val="0"/>
          <w:spacing w:val="-4"/>
          <w:sz w:val="32"/>
          <w:szCs w:val="32"/>
        </w:rPr>
        <w:br/>
        <w:t>1.</w:t>
      </w:r>
      <w:r>
        <w:rPr>
          <w:rStyle w:val="a8"/>
          <w:rFonts w:ascii="楷体" w:eastAsia="楷体" w:hAnsi="楷体" w:hint="eastAsia"/>
          <w:b w:val="0"/>
          <w:bCs w:val="0"/>
          <w:spacing w:val="-4"/>
          <w:sz w:val="32"/>
          <w:szCs w:val="32"/>
        </w:rPr>
        <w:t>资金管理情况分析</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）资金到位率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本项目预算资金为</w:t>
      </w:r>
      <w:r>
        <w:rPr>
          <w:rStyle w:val="a8"/>
          <w:rFonts w:ascii="楷体" w:eastAsia="楷体" w:hAnsi="楷体" w:hint="eastAsia"/>
          <w:b w:val="0"/>
          <w:bCs w:val="0"/>
          <w:spacing w:val="-4"/>
          <w:sz w:val="32"/>
          <w:szCs w:val="32"/>
        </w:rPr>
        <w:t>57.60</w:t>
      </w:r>
      <w:r>
        <w:rPr>
          <w:rStyle w:val="a8"/>
          <w:rFonts w:ascii="楷体" w:eastAsia="楷体" w:hAnsi="楷体" w:hint="eastAsia"/>
          <w:b w:val="0"/>
          <w:bCs w:val="0"/>
          <w:spacing w:val="-4"/>
          <w:sz w:val="32"/>
          <w:szCs w:val="32"/>
        </w:rPr>
        <w:t>万元，其中：财政安排资金</w:t>
      </w:r>
      <w:r>
        <w:rPr>
          <w:rStyle w:val="a8"/>
          <w:rFonts w:ascii="楷体" w:eastAsia="楷体" w:hAnsi="楷体" w:hint="eastAsia"/>
          <w:b w:val="0"/>
          <w:bCs w:val="0"/>
          <w:spacing w:val="-4"/>
          <w:sz w:val="32"/>
          <w:szCs w:val="32"/>
        </w:rPr>
        <w:t>57.60</w:t>
      </w:r>
      <w:r>
        <w:rPr>
          <w:rStyle w:val="a8"/>
          <w:rFonts w:ascii="楷体" w:eastAsia="楷体" w:hAnsi="楷体" w:hint="eastAsia"/>
          <w:b w:val="0"/>
          <w:bCs w:val="0"/>
          <w:spacing w:val="-4"/>
          <w:sz w:val="32"/>
          <w:szCs w:val="32"/>
        </w:rPr>
        <w:t>万元，其他资金</w:t>
      </w:r>
      <w:r>
        <w:rPr>
          <w:rStyle w:val="a8"/>
          <w:rFonts w:ascii="楷体" w:eastAsia="楷体" w:hAnsi="楷体" w:hint="eastAsia"/>
          <w:b w:val="0"/>
          <w:bCs w:val="0"/>
          <w:spacing w:val="-4"/>
          <w:sz w:val="32"/>
          <w:szCs w:val="32"/>
        </w:rPr>
        <w:t>0.00</w:t>
      </w:r>
      <w:r>
        <w:rPr>
          <w:rStyle w:val="a8"/>
          <w:rFonts w:ascii="楷体" w:eastAsia="楷体" w:hAnsi="楷体" w:hint="eastAsia"/>
          <w:b w:val="0"/>
          <w:bCs w:val="0"/>
          <w:spacing w:val="-4"/>
          <w:sz w:val="32"/>
          <w:szCs w:val="32"/>
        </w:rPr>
        <w:t>万元，实际到位资金</w:t>
      </w:r>
      <w:r>
        <w:rPr>
          <w:rStyle w:val="a8"/>
          <w:rFonts w:ascii="楷体" w:eastAsia="楷体" w:hAnsi="楷体" w:hint="eastAsia"/>
          <w:b w:val="0"/>
          <w:bCs w:val="0"/>
          <w:spacing w:val="-4"/>
          <w:sz w:val="32"/>
          <w:szCs w:val="32"/>
        </w:rPr>
        <w:t>57.60</w:t>
      </w:r>
      <w:r>
        <w:rPr>
          <w:rStyle w:val="a8"/>
          <w:rFonts w:ascii="楷体" w:eastAsia="楷体" w:hAnsi="楷体" w:hint="eastAsia"/>
          <w:b w:val="0"/>
          <w:bCs w:val="0"/>
          <w:spacing w:val="-4"/>
          <w:sz w:val="32"/>
          <w:szCs w:val="32"/>
        </w:rPr>
        <w:t>万元，资金到位率</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lastRenderedPageBreak/>
        <w:t>（实际到位资金</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预算资金）×</w:t>
      </w:r>
      <w:r>
        <w:rPr>
          <w:rStyle w:val="a8"/>
          <w:rFonts w:ascii="楷体" w:eastAsia="楷体" w:hAnsi="楷体" w:hint="eastAsia"/>
          <w:b w:val="0"/>
          <w:bCs w:val="0"/>
          <w:spacing w:val="-4"/>
          <w:sz w:val="32"/>
          <w:szCs w:val="32"/>
        </w:rPr>
        <w:t>100.00%=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57.60/57.60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100.00%=100.00%</w:t>
      </w:r>
      <w:r>
        <w:rPr>
          <w:rStyle w:val="a8"/>
          <w:rFonts w:ascii="楷体" w:eastAsia="楷体" w:hAnsi="楷体" w:hint="eastAsia"/>
          <w:b w:val="0"/>
          <w:bCs w:val="0"/>
          <w:spacing w:val="-4"/>
          <w:sz w:val="32"/>
          <w:szCs w:val="32"/>
        </w:rPr>
        <w:t>。得分</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（实际执行率</w:t>
      </w:r>
      <w:r>
        <w:rPr>
          <w:rStyle w:val="a8"/>
          <w:rFonts w:ascii="楷体" w:eastAsia="楷体" w:hAnsi="楷体" w:hint="eastAsia"/>
          <w:b w:val="0"/>
          <w:bCs w:val="0"/>
          <w:spacing w:val="-4"/>
          <w:sz w:val="32"/>
          <w:szCs w:val="32"/>
        </w:rPr>
        <w:t>-60.00%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1-60.00%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4.00=4.00</w:t>
      </w:r>
      <w:r>
        <w:rPr>
          <w:rStyle w:val="a8"/>
          <w:rFonts w:ascii="楷体" w:eastAsia="楷体" w:hAnsi="楷体" w:hint="eastAsia"/>
          <w:b w:val="0"/>
          <w:bCs w:val="0"/>
          <w:spacing w:val="-4"/>
          <w:sz w:val="32"/>
          <w:szCs w:val="32"/>
        </w:rPr>
        <w:t>分。</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综上所述，本指标满分为</w:t>
      </w:r>
      <w:r>
        <w:rPr>
          <w:rStyle w:val="a8"/>
          <w:rFonts w:ascii="楷体" w:eastAsia="楷体" w:hAnsi="楷体" w:hint="eastAsia"/>
          <w:b w:val="0"/>
          <w:bCs w:val="0"/>
          <w:spacing w:val="-4"/>
          <w:sz w:val="32"/>
          <w:szCs w:val="32"/>
        </w:rPr>
        <w:t>4.00</w:t>
      </w:r>
      <w:r>
        <w:rPr>
          <w:rStyle w:val="a8"/>
          <w:rFonts w:ascii="楷体" w:eastAsia="楷体" w:hAnsi="楷体" w:hint="eastAsia"/>
          <w:b w:val="0"/>
          <w:bCs w:val="0"/>
          <w:spacing w:val="-4"/>
          <w:sz w:val="32"/>
          <w:szCs w:val="32"/>
        </w:rPr>
        <w:t>分，根据评分标准得</w:t>
      </w:r>
      <w:r>
        <w:rPr>
          <w:rStyle w:val="a8"/>
          <w:rFonts w:ascii="楷体" w:eastAsia="楷体" w:hAnsi="楷体" w:hint="eastAsia"/>
          <w:b w:val="0"/>
          <w:bCs w:val="0"/>
          <w:spacing w:val="-4"/>
          <w:sz w:val="32"/>
          <w:szCs w:val="32"/>
        </w:rPr>
        <w:t>4.00</w:t>
      </w:r>
      <w:r>
        <w:rPr>
          <w:rStyle w:val="a8"/>
          <w:rFonts w:ascii="楷体" w:eastAsia="楷体" w:hAnsi="楷体" w:hint="eastAsia"/>
          <w:b w:val="0"/>
          <w:bCs w:val="0"/>
          <w:spacing w:val="-4"/>
          <w:sz w:val="32"/>
          <w:szCs w:val="32"/>
        </w:rPr>
        <w:t>分，本项目资金分配合理。</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2</w:t>
      </w:r>
      <w:r>
        <w:rPr>
          <w:rStyle w:val="a8"/>
          <w:rFonts w:ascii="楷体" w:eastAsia="楷体" w:hAnsi="楷体" w:hint="eastAsia"/>
          <w:b w:val="0"/>
          <w:bCs w:val="0"/>
          <w:spacing w:val="-4"/>
          <w:sz w:val="32"/>
          <w:szCs w:val="32"/>
        </w:rPr>
        <w:t>）预算执行率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本项目实际支出资金</w:t>
      </w:r>
      <w:r>
        <w:rPr>
          <w:rStyle w:val="a8"/>
          <w:rFonts w:ascii="楷体" w:eastAsia="楷体" w:hAnsi="楷体" w:hint="eastAsia"/>
          <w:b w:val="0"/>
          <w:bCs w:val="0"/>
          <w:spacing w:val="-4"/>
          <w:sz w:val="32"/>
          <w:szCs w:val="32"/>
        </w:rPr>
        <w:t>57.60</w:t>
      </w:r>
      <w:r>
        <w:rPr>
          <w:rStyle w:val="a8"/>
          <w:rFonts w:ascii="楷体" w:eastAsia="楷体" w:hAnsi="楷体" w:hint="eastAsia"/>
          <w:b w:val="0"/>
          <w:bCs w:val="0"/>
          <w:spacing w:val="-4"/>
          <w:sz w:val="32"/>
          <w:szCs w:val="32"/>
        </w:rPr>
        <w:t>万元，预算执行率</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（实际支出资金</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实际到位资金）×</w:t>
      </w:r>
      <w:r>
        <w:rPr>
          <w:rStyle w:val="a8"/>
          <w:rFonts w:ascii="楷体" w:eastAsia="楷体" w:hAnsi="楷体" w:hint="eastAsia"/>
          <w:b w:val="0"/>
          <w:bCs w:val="0"/>
          <w:spacing w:val="-4"/>
          <w:sz w:val="32"/>
          <w:szCs w:val="32"/>
        </w:rPr>
        <w:t>100.00%=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5</w:t>
      </w:r>
      <w:r>
        <w:rPr>
          <w:rStyle w:val="a8"/>
          <w:rFonts w:ascii="楷体" w:eastAsia="楷体" w:hAnsi="楷体" w:hint="eastAsia"/>
          <w:b w:val="0"/>
          <w:bCs w:val="0"/>
          <w:spacing w:val="-4"/>
          <w:sz w:val="32"/>
          <w:szCs w:val="32"/>
        </w:rPr>
        <w:t>7.60/57.60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100.00%=100.00%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项目已完成，总体完成率为</w:t>
      </w:r>
      <w:r>
        <w:rPr>
          <w:rStyle w:val="a8"/>
          <w:rFonts w:ascii="楷体" w:eastAsia="楷体" w:hAnsi="楷体" w:hint="eastAsia"/>
          <w:b w:val="0"/>
          <w:bCs w:val="0"/>
          <w:spacing w:val="-4"/>
          <w:sz w:val="32"/>
          <w:szCs w:val="32"/>
        </w:rPr>
        <w:t>100.00%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得分</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（实际完成率</w:t>
      </w:r>
      <w:r>
        <w:rPr>
          <w:rStyle w:val="a8"/>
          <w:rFonts w:ascii="楷体" w:eastAsia="楷体" w:hAnsi="楷体" w:hint="eastAsia"/>
          <w:b w:val="0"/>
          <w:bCs w:val="0"/>
          <w:spacing w:val="-4"/>
          <w:sz w:val="32"/>
          <w:szCs w:val="32"/>
        </w:rPr>
        <w:t>-60.00%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1-60.00%</w:t>
      </w:r>
      <w:r>
        <w:rPr>
          <w:rStyle w:val="a8"/>
          <w:rFonts w:ascii="楷体" w:eastAsia="楷体" w:hAnsi="楷体" w:hint="eastAsia"/>
          <w:b w:val="0"/>
          <w:bCs w:val="0"/>
          <w:spacing w:val="-4"/>
          <w:sz w:val="32"/>
          <w:szCs w:val="32"/>
        </w:rPr>
        <w:t>）×权重</w:t>
      </w:r>
      <w:r>
        <w:rPr>
          <w:rStyle w:val="a8"/>
          <w:rFonts w:ascii="楷体" w:eastAsia="楷体" w:hAnsi="楷体" w:hint="eastAsia"/>
          <w:b w:val="0"/>
          <w:bCs w:val="0"/>
          <w:spacing w:val="-4"/>
          <w:sz w:val="32"/>
          <w:szCs w:val="32"/>
        </w:rPr>
        <w:t>=100.00%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5.00=5.00</w:t>
      </w:r>
      <w:r>
        <w:rPr>
          <w:rStyle w:val="a8"/>
          <w:rFonts w:ascii="楷体" w:eastAsia="楷体" w:hAnsi="楷体" w:hint="eastAsia"/>
          <w:b w:val="0"/>
          <w:bCs w:val="0"/>
          <w:spacing w:val="-4"/>
          <w:sz w:val="32"/>
          <w:szCs w:val="32"/>
        </w:rPr>
        <w:t>分。</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综上所述，本指标满分为</w:t>
      </w:r>
      <w:r>
        <w:rPr>
          <w:rStyle w:val="a8"/>
          <w:rFonts w:ascii="楷体" w:eastAsia="楷体" w:hAnsi="楷体" w:hint="eastAsia"/>
          <w:b w:val="0"/>
          <w:bCs w:val="0"/>
          <w:spacing w:val="-4"/>
          <w:sz w:val="32"/>
          <w:szCs w:val="32"/>
        </w:rPr>
        <w:t>5.00</w:t>
      </w:r>
      <w:r>
        <w:rPr>
          <w:rStyle w:val="a8"/>
          <w:rFonts w:ascii="楷体" w:eastAsia="楷体" w:hAnsi="楷体" w:hint="eastAsia"/>
          <w:b w:val="0"/>
          <w:bCs w:val="0"/>
          <w:spacing w:val="-4"/>
          <w:sz w:val="32"/>
          <w:szCs w:val="32"/>
        </w:rPr>
        <w:t>分，根据评分标准得</w:t>
      </w:r>
      <w:r>
        <w:rPr>
          <w:rStyle w:val="a8"/>
          <w:rFonts w:ascii="楷体" w:eastAsia="楷体" w:hAnsi="楷体" w:hint="eastAsia"/>
          <w:b w:val="0"/>
          <w:bCs w:val="0"/>
          <w:spacing w:val="-4"/>
          <w:sz w:val="32"/>
          <w:szCs w:val="32"/>
        </w:rPr>
        <w:t>5.00</w:t>
      </w:r>
      <w:r>
        <w:rPr>
          <w:rStyle w:val="a8"/>
          <w:rFonts w:ascii="楷体" w:eastAsia="楷体" w:hAnsi="楷体" w:hint="eastAsia"/>
          <w:b w:val="0"/>
          <w:bCs w:val="0"/>
          <w:spacing w:val="-4"/>
          <w:sz w:val="32"/>
          <w:szCs w:val="32"/>
        </w:rPr>
        <w:t>分，本项目资金分配合理。</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3</w:t>
      </w:r>
      <w:r>
        <w:rPr>
          <w:rStyle w:val="a8"/>
          <w:rFonts w:ascii="楷体" w:eastAsia="楷体" w:hAnsi="楷体" w:hint="eastAsia"/>
          <w:b w:val="0"/>
          <w:bCs w:val="0"/>
          <w:spacing w:val="-4"/>
          <w:sz w:val="32"/>
          <w:szCs w:val="32"/>
        </w:rPr>
        <w:t>）资金使用合规性</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通过检查本项目签订的合同、资金申请文件、发票等财务付款凭证，得出本项目资金支出符合国家财经法规、《政府会计制度》《昌吉市文旅局资金管理办法》《昌吉市文旅局专项资金管理办法》，资金的拨付有完整的审批程序和手</w:t>
      </w:r>
      <w:r>
        <w:rPr>
          <w:rStyle w:val="a8"/>
          <w:rFonts w:ascii="楷体" w:eastAsia="楷体" w:hAnsi="楷体" w:hint="eastAsia"/>
          <w:b w:val="0"/>
          <w:bCs w:val="0"/>
          <w:spacing w:val="-4"/>
          <w:sz w:val="32"/>
          <w:szCs w:val="32"/>
        </w:rPr>
        <w:t>续，资金实际使用方向与预算批复用途一致，不存在截留、挤占、挪用、虚列支出的情况。</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综上所述，本指标满分为</w:t>
      </w:r>
      <w:r>
        <w:rPr>
          <w:rStyle w:val="a8"/>
          <w:rFonts w:ascii="楷体" w:eastAsia="楷体" w:hAnsi="楷体" w:hint="eastAsia"/>
          <w:b w:val="0"/>
          <w:bCs w:val="0"/>
          <w:spacing w:val="-4"/>
          <w:sz w:val="32"/>
          <w:szCs w:val="32"/>
        </w:rPr>
        <w:t>4.00</w:t>
      </w:r>
      <w:r>
        <w:rPr>
          <w:rStyle w:val="a8"/>
          <w:rFonts w:ascii="楷体" w:eastAsia="楷体" w:hAnsi="楷体" w:hint="eastAsia"/>
          <w:b w:val="0"/>
          <w:bCs w:val="0"/>
          <w:spacing w:val="-4"/>
          <w:sz w:val="32"/>
          <w:szCs w:val="32"/>
        </w:rPr>
        <w:t>分，根据评分标准得</w:t>
      </w:r>
      <w:r>
        <w:rPr>
          <w:rStyle w:val="a8"/>
          <w:rFonts w:ascii="楷体" w:eastAsia="楷体" w:hAnsi="楷体" w:hint="eastAsia"/>
          <w:b w:val="0"/>
          <w:bCs w:val="0"/>
          <w:spacing w:val="-4"/>
          <w:sz w:val="32"/>
          <w:szCs w:val="32"/>
        </w:rPr>
        <w:t>4.00</w:t>
      </w:r>
      <w:r>
        <w:rPr>
          <w:rStyle w:val="a8"/>
          <w:rFonts w:ascii="楷体" w:eastAsia="楷体" w:hAnsi="楷体" w:hint="eastAsia"/>
          <w:b w:val="0"/>
          <w:bCs w:val="0"/>
          <w:spacing w:val="-4"/>
          <w:sz w:val="32"/>
          <w:szCs w:val="32"/>
        </w:rPr>
        <w:t>分，资金支出符合我单位财务管理制度规定。</w:t>
      </w:r>
      <w:r>
        <w:rPr>
          <w:rStyle w:val="a8"/>
          <w:rFonts w:ascii="楷体" w:eastAsia="楷体" w:hAnsi="楷体" w:hint="eastAsia"/>
          <w:b w:val="0"/>
          <w:bCs w:val="0"/>
          <w:spacing w:val="-4"/>
          <w:sz w:val="32"/>
          <w:szCs w:val="32"/>
        </w:rPr>
        <w:br/>
        <w:t>2.</w:t>
      </w:r>
      <w:r>
        <w:rPr>
          <w:rStyle w:val="a8"/>
          <w:rFonts w:ascii="楷体" w:eastAsia="楷体" w:hAnsi="楷体" w:hint="eastAsia"/>
          <w:b w:val="0"/>
          <w:bCs w:val="0"/>
          <w:spacing w:val="-4"/>
          <w:sz w:val="32"/>
          <w:szCs w:val="32"/>
        </w:rPr>
        <w:t>组织实施情况分析</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）管理制度健全性</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我单位已制定《昌吉市文旅局资金管理办法》《昌吉市文旅局收</w:t>
      </w:r>
      <w:r>
        <w:rPr>
          <w:rStyle w:val="a8"/>
          <w:rFonts w:ascii="楷体" w:eastAsia="楷体" w:hAnsi="楷体" w:hint="eastAsia"/>
          <w:b w:val="0"/>
          <w:bCs w:val="0"/>
          <w:spacing w:val="-4"/>
          <w:sz w:val="32"/>
          <w:szCs w:val="32"/>
        </w:rPr>
        <w:lastRenderedPageBreak/>
        <w:t>支业务管理制度》《昌吉市文旅局政府采购业务管理制度》《昌吉市文旅局合同管理制度》，上述已建立的制度均符合行政事业单位内控管理要求，财务和业务管理制度合法、合规、完整，本项目执行符合上述制度规定。</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综上所述，本指标满分为</w:t>
      </w:r>
      <w:r>
        <w:rPr>
          <w:rStyle w:val="a8"/>
          <w:rFonts w:ascii="楷体" w:eastAsia="楷体" w:hAnsi="楷体" w:hint="eastAsia"/>
          <w:b w:val="0"/>
          <w:bCs w:val="0"/>
          <w:spacing w:val="-4"/>
          <w:sz w:val="32"/>
          <w:szCs w:val="32"/>
        </w:rPr>
        <w:t>2.00</w:t>
      </w:r>
      <w:r>
        <w:rPr>
          <w:rStyle w:val="a8"/>
          <w:rFonts w:ascii="楷体" w:eastAsia="楷体" w:hAnsi="楷体" w:hint="eastAsia"/>
          <w:b w:val="0"/>
          <w:bCs w:val="0"/>
          <w:spacing w:val="-4"/>
          <w:sz w:val="32"/>
          <w:szCs w:val="32"/>
        </w:rPr>
        <w:t>分，根</w:t>
      </w:r>
      <w:r>
        <w:rPr>
          <w:rStyle w:val="a8"/>
          <w:rFonts w:ascii="楷体" w:eastAsia="楷体" w:hAnsi="楷体" w:hint="eastAsia"/>
          <w:b w:val="0"/>
          <w:bCs w:val="0"/>
          <w:spacing w:val="-4"/>
          <w:sz w:val="32"/>
          <w:szCs w:val="32"/>
        </w:rPr>
        <w:t>据评分标准得</w:t>
      </w:r>
      <w:r>
        <w:rPr>
          <w:rStyle w:val="a8"/>
          <w:rFonts w:ascii="楷体" w:eastAsia="楷体" w:hAnsi="楷体" w:hint="eastAsia"/>
          <w:b w:val="0"/>
          <w:bCs w:val="0"/>
          <w:spacing w:val="-4"/>
          <w:sz w:val="32"/>
          <w:szCs w:val="32"/>
        </w:rPr>
        <w:t>2.00</w:t>
      </w:r>
      <w:r>
        <w:rPr>
          <w:rStyle w:val="a8"/>
          <w:rFonts w:ascii="楷体" w:eastAsia="楷体" w:hAnsi="楷体" w:hint="eastAsia"/>
          <w:b w:val="0"/>
          <w:bCs w:val="0"/>
          <w:spacing w:val="-4"/>
          <w:sz w:val="32"/>
          <w:szCs w:val="32"/>
        </w:rPr>
        <w:t>分，项目制度建设健全。</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2</w:t>
      </w:r>
      <w:r>
        <w:rPr>
          <w:rStyle w:val="a8"/>
          <w:rFonts w:ascii="楷体" w:eastAsia="楷体" w:hAnsi="楷体" w:hint="eastAsia"/>
          <w:b w:val="0"/>
          <w:bCs w:val="0"/>
          <w:spacing w:val="-4"/>
          <w:sz w:val="32"/>
          <w:szCs w:val="32"/>
        </w:rPr>
        <w:t>）制度执行有效性</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①该项目的实施符合《昌吉市文旅局资金管理办法》《昌吉市文旅局内控管理制度》《昌吉市文旅局采购业务管理制度》《昌吉市文旅局合同管理制度》等相关法律法规及管理规定，项目具备完整规范的立项程序；经查证项目实施过程资料，基本完成既定目标；经查证党委会议纪要、项目资金支付审批表、记账凭证等资金拨付流程资料，项目资金拨付流程完整、手续齐全。综上分析，项目执行遵守相关法律法规和相关管理规定。</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②经现场查证项目合同书、验收评审表、财务支付凭证等资料齐全并及时</w:t>
      </w:r>
      <w:r>
        <w:rPr>
          <w:rStyle w:val="a8"/>
          <w:rFonts w:ascii="楷体" w:eastAsia="楷体" w:hAnsi="楷体" w:hint="eastAsia"/>
          <w:b w:val="0"/>
          <w:bCs w:val="0"/>
          <w:spacing w:val="-4"/>
          <w:sz w:val="32"/>
          <w:szCs w:val="32"/>
        </w:rPr>
        <w:t>归档。</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③该项目实施过程中不存在调整事项。</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项目工作领导小组，由郭国良任组长，负责项目的组织工作；崔永彬任副组长，负责项目的实施工作；组员包括：姜红容和任婷，主要负责项目监督管理、验收以及资金核拨等工作。</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综上所述，本指标满分为</w:t>
      </w:r>
      <w:r>
        <w:rPr>
          <w:rStyle w:val="a8"/>
          <w:rFonts w:ascii="楷体" w:eastAsia="楷体" w:hAnsi="楷体" w:hint="eastAsia"/>
          <w:b w:val="0"/>
          <w:bCs w:val="0"/>
          <w:spacing w:val="-4"/>
          <w:sz w:val="32"/>
          <w:szCs w:val="32"/>
        </w:rPr>
        <w:t>4.00</w:t>
      </w:r>
      <w:r>
        <w:rPr>
          <w:rStyle w:val="a8"/>
          <w:rFonts w:ascii="楷体" w:eastAsia="楷体" w:hAnsi="楷体" w:hint="eastAsia"/>
          <w:b w:val="0"/>
          <w:bCs w:val="0"/>
          <w:spacing w:val="-4"/>
          <w:sz w:val="32"/>
          <w:szCs w:val="32"/>
        </w:rPr>
        <w:t>分，根据评分标准得</w:t>
      </w:r>
      <w:r>
        <w:rPr>
          <w:rStyle w:val="a8"/>
          <w:rFonts w:ascii="楷体" w:eastAsia="楷体" w:hAnsi="楷体" w:hint="eastAsia"/>
          <w:b w:val="0"/>
          <w:bCs w:val="0"/>
          <w:spacing w:val="-4"/>
          <w:sz w:val="32"/>
          <w:szCs w:val="32"/>
        </w:rPr>
        <w:t>4.00</w:t>
      </w:r>
      <w:r>
        <w:rPr>
          <w:rStyle w:val="a8"/>
          <w:rFonts w:ascii="楷体" w:eastAsia="楷体" w:hAnsi="楷体" w:hint="eastAsia"/>
          <w:b w:val="0"/>
          <w:bCs w:val="0"/>
          <w:spacing w:val="-4"/>
          <w:sz w:val="32"/>
          <w:szCs w:val="32"/>
        </w:rPr>
        <w:t>分，本项目所建立制度执行有效。</w:t>
      </w:r>
    </w:p>
    <w:p w:rsidR="00975063" w:rsidRDefault="002806B8">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lastRenderedPageBreak/>
        <w:t>（三）</w:t>
      </w:r>
      <w:r>
        <w:rPr>
          <w:rStyle w:val="a8"/>
          <w:rFonts w:ascii="楷体" w:eastAsia="楷体" w:hAnsi="楷体" w:hint="eastAsia"/>
          <w:spacing w:val="-4"/>
          <w:sz w:val="32"/>
          <w:szCs w:val="32"/>
        </w:rPr>
        <w:t>项目产出情况</w:t>
      </w:r>
    </w:p>
    <w:p w:rsidR="00975063" w:rsidRDefault="002806B8">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（三）项目产出情况</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项目</w:t>
      </w:r>
      <w:r>
        <w:rPr>
          <w:rStyle w:val="a8"/>
          <w:rFonts w:ascii="楷体" w:eastAsia="楷体" w:hAnsi="楷体" w:hint="eastAsia"/>
          <w:b w:val="0"/>
          <w:bCs w:val="0"/>
          <w:spacing w:val="-4"/>
          <w:sz w:val="32"/>
          <w:szCs w:val="32"/>
        </w:rPr>
        <w:t>产出类指标由</w:t>
      </w:r>
      <w:r>
        <w:rPr>
          <w:rStyle w:val="a8"/>
          <w:rFonts w:ascii="楷体" w:eastAsia="楷体" w:hAnsi="楷体" w:hint="eastAsia"/>
          <w:b w:val="0"/>
          <w:bCs w:val="0"/>
          <w:spacing w:val="-4"/>
          <w:sz w:val="32"/>
          <w:szCs w:val="32"/>
        </w:rPr>
        <w:t>4</w:t>
      </w:r>
      <w:r>
        <w:rPr>
          <w:rStyle w:val="a8"/>
          <w:rFonts w:ascii="楷体" w:eastAsia="楷体" w:hAnsi="楷体" w:hint="eastAsia"/>
          <w:b w:val="0"/>
          <w:bCs w:val="0"/>
          <w:spacing w:val="-4"/>
          <w:sz w:val="32"/>
          <w:szCs w:val="32"/>
        </w:rPr>
        <w:t>个二级指标和</w:t>
      </w:r>
      <w:r>
        <w:rPr>
          <w:rStyle w:val="a8"/>
          <w:rFonts w:ascii="楷体" w:eastAsia="楷体" w:hAnsi="楷体" w:hint="eastAsia"/>
          <w:b w:val="0"/>
          <w:bCs w:val="0"/>
          <w:spacing w:val="-4"/>
          <w:sz w:val="32"/>
          <w:szCs w:val="32"/>
        </w:rPr>
        <w:t>6</w:t>
      </w:r>
      <w:r>
        <w:rPr>
          <w:rStyle w:val="a8"/>
          <w:rFonts w:ascii="楷体" w:eastAsia="楷体" w:hAnsi="楷体" w:hint="eastAsia"/>
          <w:b w:val="0"/>
          <w:bCs w:val="0"/>
          <w:spacing w:val="-4"/>
          <w:sz w:val="32"/>
          <w:szCs w:val="32"/>
        </w:rPr>
        <w:t>个三级指标构成，权重分</w:t>
      </w:r>
      <w:r>
        <w:rPr>
          <w:rStyle w:val="a8"/>
          <w:rFonts w:ascii="楷体" w:eastAsia="楷体" w:hAnsi="楷体" w:hint="eastAsia"/>
          <w:b w:val="0"/>
          <w:bCs w:val="0"/>
          <w:spacing w:val="-4"/>
          <w:sz w:val="32"/>
          <w:szCs w:val="32"/>
        </w:rPr>
        <w:t>30.00</w:t>
      </w:r>
      <w:r>
        <w:rPr>
          <w:rStyle w:val="a8"/>
          <w:rFonts w:ascii="楷体" w:eastAsia="楷体" w:hAnsi="楷体" w:hint="eastAsia"/>
          <w:b w:val="0"/>
          <w:bCs w:val="0"/>
          <w:spacing w:val="-4"/>
          <w:sz w:val="32"/>
          <w:szCs w:val="32"/>
        </w:rPr>
        <w:t>分，实际得分</w:t>
      </w:r>
      <w:r>
        <w:rPr>
          <w:rStyle w:val="a8"/>
          <w:rFonts w:ascii="楷体" w:eastAsia="楷体" w:hAnsi="楷体" w:hint="eastAsia"/>
          <w:b w:val="0"/>
          <w:bCs w:val="0"/>
          <w:spacing w:val="-4"/>
          <w:sz w:val="32"/>
          <w:szCs w:val="32"/>
        </w:rPr>
        <w:t>30.00</w:t>
      </w:r>
      <w:r>
        <w:rPr>
          <w:rStyle w:val="a8"/>
          <w:rFonts w:ascii="楷体" w:eastAsia="楷体" w:hAnsi="楷体" w:hint="eastAsia"/>
          <w:b w:val="0"/>
          <w:bCs w:val="0"/>
          <w:spacing w:val="-4"/>
          <w:sz w:val="32"/>
          <w:szCs w:val="32"/>
        </w:rPr>
        <w:t>分。</w:t>
      </w:r>
      <w:r>
        <w:rPr>
          <w:rStyle w:val="a8"/>
          <w:rFonts w:ascii="楷体" w:eastAsia="楷体" w:hAnsi="楷体" w:hint="eastAsia"/>
          <w:b w:val="0"/>
          <w:bCs w:val="0"/>
          <w:spacing w:val="-4"/>
          <w:sz w:val="32"/>
          <w:szCs w:val="32"/>
        </w:rPr>
        <w:br/>
        <w:t>1.</w:t>
      </w:r>
      <w:r>
        <w:rPr>
          <w:rStyle w:val="a8"/>
          <w:rFonts w:ascii="楷体" w:eastAsia="楷体" w:hAnsi="楷体" w:hint="eastAsia"/>
          <w:b w:val="0"/>
          <w:bCs w:val="0"/>
          <w:spacing w:val="-4"/>
          <w:sz w:val="32"/>
          <w:szCs w:val="32"/>
        </w:rPr>
        <w:t>数量指标完成情况分析</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“免费开放乡镇文化站数量”指标：预期指标值为“</w:t>
      </w:r>
      <w:r>
        <w:rPr>
          <w:rStyle w:val="a8"/>
          <w:rFonts w:ascii="楷体" w:eastAsia="楷体" w:hAnsi="楷体" w:hint="eastAsia"/>
          <w:b w:val="0"/>
          <w:bCs w:val="0"/>
          <w:spacing w:val="-4"/>
          <w:sz w:val="32"/>
          <w:szCs w:val="32"/>
        </w:rPr>
        <w:t>=10</w:t>
      </w:r>
      <w:r>
        <w:rPr>
          <w:rStyle w:val="a8"/>
          <w:rFonts w:ascii="楷体" w:eastAsia="楷体" w:hAnsi="楷体" w:hint="eastAsia"/>
          <w:b w:val="0"/>
          <w:bCs w:val="0"/>
          <w:spacing w:val="-4"/>
          <w:sz w:val="32"/>
          <w:szCs w:val="32"/>
        </w:rPr>
        <w:t>个”，根据“</w:t>
      </w:r>
      <w:r>
        <w:rPr>
          <w:rStyle w:val="a8"/>
          <w:rFonts w:ascii="楷体" w:eastAsia="楷体" w:hAnsi="楷体" w:hint="eastAsia"/>
          <w:b w:val="0"/>
          <w:bCs w:val="0"/>
          <w:spacing w:val="-4"/>
          <w:sz w:val="32"/>
          <w:szCs w:val="32"/>
        </w:rPr>
        <w:t>2024</w:t>
      </w:r>
      <w:r>
        <w:rPr>
          <w:rStyle w:val="a8"/>
          <w:rFonts w:ascii="楷体" w:eastAsia="楷体" w:hAnsi="楷体" w:hint="eastAsia"/>
          <w:b w:val="0"/>
          <w:bCs w:val="0"/>
          <w:spacing w:val="-4"/>
          <w:sz w:val="32"/>
          <w:szCs w:val="32"/>
        </w:rPr>
        <w:t>年三馆一站免费开放资金分配方案、《关于提前下达中央</w:t>
      </w:r>
      <w:r>
        <w:rPr>
          <w:rStyle w:val="a8"/>
          <w:rFonts w:ascii="楷体" w:eastAsia="楷体" w:hAnsi="楷体" w:hint="eastAsia"/>
          <w:b w:val="0"/>
          <w:bCs w:val="0"/>
          <w:spacing w:val="-4"/>
          <w:sz w:val="32"/>
          <w:szCs w:val="32"/>
        </w:rPr>
        <w:t>2024</w:t>
      </w:r>
      <w:r>
        <w:rPr>
          <w:rStyle w:val="a8"/>
          <w:rFonts w:ascii="楷体" w:eastAsia="楷体" w:hAnsi="楷体" w:hint="eastAsia"/>
          <w:b w:val="0"/>
          <w:bCs w:val="0"/>
          <w:spacing w:val="-4"/>
          <w:sz w:val="32"/>
          <w:szCs w:val="32"/>
        </w:rPr>
        <w:t>年美术馆、公共图书馆、文化馆</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站</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免费开放补助资金的通知》（昌州财教</w:t>
      </w:r>
      <w:r>
        <w:rPr>
          <w:rStyle w:val="a8"/>
          <w:rFonts w:ascii="楷体" w:eastAsia="楷体" w:hAnsi="楷体" w:hint="eastAsia"/>
          <w:b w:val="0"/>
          <w:bCs w:val="0"/>
          <w:spacing w:val="-4"/>
          <w:sz w:val="32"/>
          <w:szCs w:val="32"/>
        </w:rPr>
        <w:t>[2023]81</w:t>
      </w:r>
      <w:r>
        <w:rPr>
          <w:rStyle w:val="a8"/>
          <w:rFonts w:ascii="楷体" w:eastAsia="楷体" w:hAnsi="楷体" w:hint="eastAsia"/>
          <w:b w:val="0"/>
          <w:bCs w:val="0"/>
          <w:spacing w:val="-4"/>
          <w:sz w:val="32"/>
          <w:szCs w:val="32"/>
        </w:rPr>
        <w:t>号）文件”可证，实际完成指标值为“</w:t>
      </w:r>
      <w:r>
        <w:rPr>
          <w:rStyle w:val="a8"/>
          <w:rFonts w:ascii="楷体" w:eastAsia="楷体" w:hAnsi="楷体" w:hint="eastAsia"/>
          <w:b w:val="0"/>
          <w:bCs w:val="0"/>
          <w:spacing w:val="-4"/>
          <w:sz w:val="32"/>
          <w:szCs w:val="32"/>
        </w:rPr>
        <w:t>=10</w:t>
      </w:r>
      <w:r>
        <w:rPr>
          <w:rStyle w:val="a8"/>
          <w:rFonts w:ascii="楷体" w:eastAsia="楷体" w:hAnsi="楷体" w:hint="eastAsia"/>
          <w:b w:val="0"/>
          <w:bCs w:val="0"/>
          <w:spacing w:val="-4"/>
          <w:sz w:val="32"/>
          <w:szCs w:val="32"/>
        </w:rPr>
        <w:t>个”，指标完成率为</w:t>
      </w:r>
      <w:r>
        <w:rPr>
          <w:rStyle w:val="a8"/>
          <w:rFonts w:ascii="楷体" w:eastAsia="楷体" w:hAnsi="楷体" w:hint="eastAsia"/>
          <w:b w:val="0"/>
          <w:bCs w:val="0"/>
          <w:spacing w:val="-4"/>
          <w:sz w:val="32"/>
          <w:szCs w:val="32"/>
        </w:rPr>
        <w:t>100.00%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综上所述，本指标满分为</w:t>
      </w:r>
      <w:r>
        <w:rPr>
          <w:rStyle w:val="a8"/>
          <w:rFonts w:ascii="楷体" w:eastAsia="楷体" w:hAnsi="楷体" w:hint="eastAsia"/>
          <w:b w:val="0"/>
          <w:bCs w:val="0"/>
          <w:spacing w:val="-4"/>
          <w:sz w:val="32"/>
          <w:szCs w:val="32"/>
        </w:rPr>
        <w:t>5.00</w:t>
      </w:r>
      <w:r>
        <w:rPr>
          <w:rStyle w:val="a8"/>
          <w:rFonts w:ascii="楷体" w:eastAsia="楷体" w:hAnsi="楷体" w:hint="eastAsia"/>
          <w:b w:val="0"/>
          <w:bCs w:val="0"/>
          <w:spacing w:val="-4"/>
          <w:sz w:val="32"/>
          <w:szCs w:val="32"/>
        </w:rPr>
        <w:t>分，根据评分标准得</w:t>
      </w:r>
      <w:r>
        <w:rPr>
          <w:rStyle w:val="a8"/>
          <w:rFonts w:ascii="楷体" w:eastAsia="楷体" w:hAnsi="楷体" w:hint="eastAsia"/>
          <w:b w:val="0"/>
          <w:bCs w:val="0"/>
          <w:spacing w:val="-4"/>
          <w:sz w:val="32"/>
          <w:szCs w:val="32"/>
        </w:rPr>
        <w:t>5.00</w:t>
      </w:r>
      <w:r>
        <w:rPr>
          <w:rStyle w:val="a8"/>
          <w:rFonts w:ascii="楷体" w:eastAsia="楷体" w:hAnsi="楷体" w:hint="eastAsia"/>
          <w:b w:val="0"/>
          <w:bCs w:val="0"/>
          <w:spacing w:val="-4"/>
          <w:sz w:val="32"/>
          <w:szCs w:val="32"/>
        </w:rPr>
        <w:t>分。</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“免费开放街道文化中心数量”指标：预期指标值为</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=6</w:t>
      </w:r>
      <w:r>
        <w:rPr>
          <w:rStyle w:val="a8"/>
          <w:rFonts w:ascii="楷体" w:eastAsia="楷体" w:hAnsi="楷体" w:hint="eastAsia"/>
          <w:b w:val="0"/>
          <w:bCs w:val="0"/>
          <w:spacing w:val="-4"/>
          <w:sz w:val="32"/>
          <w:szCs w:val="32"/>
        </w:rPr>
        <w:t>个”，根据“</w:t>
      </w:r>
      <w:r>
        <w:rPr>
          <w:rStyle w:val="a8"/>
          <w:rFonts w:ascii="楷体" w:eastAsia="楷体" w:hAnsi="楷体" w:hint="eastAsia"/>
          <w:b w:val="0"/>
          <w:bCs w:val="0"/>
          <w:spacing w:val="-4"/>
          <w:sz w:val="32"/>
          <w:szCs w:val="32"/>
        </w:rPr>
        <w:t>2024</w:t>
      </w:r>
      <w:r>
        <w:rPr>
          <w:rStyle w:val="a8"/>
          <w:rFonts w:ascii="楷体" w:eastAsia="楷体" w:hAnsi="楷体" w:hint="eastAsia"/>
          <w:b w:val="0"/>
          <w:bCs w:val="0"/>
          <w:spacing w:val="-4"/>
          <w:sz w:val="32"/>
          <w:szCs w:val="32"/>
        </w:rPr>
        <w:t>年三馆一站免费开放资金分配方案、《关于提前下达中央</w:t>
      </w:r>
      <w:r>
        <w:rPr>
          <w:rStyle w:val="a8"/>
          <w:rFonts w:ascii="楷体" w:eastAsia="楷体" w:hAnsi="楷体" w:hint="eastAsia"/>
          <w:b w:val="0"/>
          <w:bCs w:val="0"/>
          <w:spacing w:val="-4"/>
          <w:sz w:val="32"/>
          <w:szCs w:val="32"/>
        </w:rPr>
        <w:t>2024</w:t>
      </w:r>
      <w:r>
        <w:rPr>
          <w:rStyle w:val="a8"/>
          <w:rFonts w:ascii="楷体" w:eastAsia="楷体" w:hAnsi="楷体" w:hint="eastAsia"/>
          <w:b w:val="0"/>
          <w:bCs w:val="0"/>
          <w:spacing w:val="-4"/>
          <w:sz w:val="32"/>
          <w:szCs w:val="32"/>
        </w:rPr>
        <w:t>年美术馆、公共图书馆、文化馆</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站</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免费开放补助资金的通知》（昌州财教</w:t>
      </w:r>
      <w:r>
        <w:rPr>
          <w:rStyle w:val="a8"/>
          <w:rFonts w:ascii="楷体" w:eastAsia="楷体" w:hAnsi="楷体" w:hint="eastAsia"/>
          <w:b w:val="0"/>
          <w:bCs w:val="0"/>
          <w:spacing w:val="-4"/>
          <w:sz w:val="32"/>
          <w:szCs w:val="32"/>
        </w:rPr>
        <w:t>[2023]81</w:t>
      </w:r>
      <w:r>
        <w:rPr>
          <w:rStyle w:val="a8"/>
          <w:rFonts w:ascii="楷体" w:eastAsia="楷体" w:hAnsi="楷体" w:hint="eastAsia"/>
          <w:b w:val="0"/>
          <w:bCs w:val="0"/>
          <w:spacing w:val="-4"/>
          <w:sz w:val="32"/>
          <w:szCs w:val="32"/>
        </w:rPr>
        <w:t>号）文件”可证，实际完成指标值为“</w:t>
      </w:r>
      <w:r>
        <w:rPr>
          <w:rStyle w:val="a8"/>
          <w:rFonts w:ascii="楷体" w:eastAsia="楷体" w:hAnsi="楷体" w:hint="eastAsia"/>
          <w:b w:val="0"/>
          <w:bCs w:val="0"/>
          <w:spacing w:val="-4"/>
          <w:sz w:val="32"/>
          <w:szCs w:val="32"/>
        </w:rPr>
        <w:t>=6</w:t>
      </w:r>
      <w:r>
        <w:rPr>
          <w:rStyle w:val="a8"/>
          <w:rFonts w:ascii="楷体" w:eastAsia="楷体" w:hAnsi="楷体" w:hint="eastAsia"/>
          <w:b w:val="0"/>
          <w:bCs w:val="0"/>
          <w:spacing w:val="-4"/>
          <w:sz w:val="32"/>
          <w:szCs w:val="32"/>
        </w:rPr>
        <w:t>个”，指标完成率为</w:t>
      </w:r>
      <w:r>
        <w:rPr>
          <w:rStyle w:val="a8"/>
          <w:rFonts w:ascii="楷体" w:eastAsia="楷体" w:hAnsi="楷体" w:hint="eastAsia"/>
          <w:b w:val="0"/>
          <w:bCs w:val="0"/>
          <w:spacing w:val="-4"/>
          <w:sz w:val="32"/>
          <w:szCs w:val="32"/>
        </w:rPr>
        <w:t>100.00%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综上所述，本指标满分为</w:t>
      </w:r>
      <w:r>
        <w:rPr>
          <w:rStyle w:val="a8"/>
          <w:rFonts w:ascii="楷体" w:eastAsia="楷体" w:hAnsi="楷体" w:hint="eastAsia"/>
          <w:b w:val="0"/>
          <w:bCs w:val="0"/>
          <w:spacing w:val="-4"/>
          <w:sz w:val="32"/>
          <w:szCs w:val="32"/>
        </w:rPr>
        <w:t>5.00</w:t>
      </w:r>
      <w:r>
        <w:rPr>
          <w:rStyle w:val="a8"/>
          <w:rFonts w:ascii="楷体" w:eastAsia="楷体" w:hAnsi="楷体" w:hint="eastAsia"/>
          <w:b w:val="0"/>
          <w:bCs w:val="0"/>
          <w:spacing w:val="-4"/>
          <w:sz w:val="32"/>
          <w:szCs w:val="32"/>
        </w:rPr>
        <w:t>分，根据评分标准得</w:t>
      </w:r>
      <w:r>
        <w:rPr>
          <w:rStyle w:val="a8"/>
          <w:rFonts w:ascii="楷体" w:eastAsia="楷体" w:hAnsi="楷体" w:hint="eastAsia"/>
          <w:b w:val="0"/>
          <w:bCs w:val="0"/>
          <w:spacing w:val="-4"/>
          <w:sz w:val="32"/>
          <w:szCs w:val="32"/>
        </w:rPr>
        <w:t>5.00</w:t>
      </w:r>
      <w:r>
        <w:rPr>
          <w:rStyle w:val="a8"/>
          <w:rFonts w:ascii="楷体" w:eastAsia="楷体" w:hAnsi="楷体" w:hint="eastAsia"/>
          <w:b w:val="0"/>
          <w:bCs w:val="0"/>
          <w:spacing w:val="-4"/>
          <w:sz w:val="32"/>
          <w:szCs w:val="32"/>
        </w:rPr>
        <w:t>分。</w:t>
      </w:r>
      <w:r>
        <w:rPr>
          <w:rStyle w:val="a8"/>
          <w:rFonts w:ascii="楷体" w:eastAsia="楷体" w:hAnsi="楷体" w:hint="eastAsia"/>
          <w:b w:val="0"/>
          <w:bCs w:val="0"/>
          <w:spacing w:val="-4"/>
          <w:sz w:val="32"/>
          <w:szCs w:val="32"/>
        </w:rPr>
        <w:br/>
        <w:t>2.</w:t>
      </w:r>
      <w:r>
        <w:rPr>
          <w:rStyle w:val="a8"/>
          <w:rFonts w:ascii="楷体" w:eastAsia="楷体" w:hAnsi="楷体" w:hint="eastAsia"/>
          <w:b w:val="0"/>
          <w:bCs w:val="0"/>
          <w:spacing w:val="-4"/>
          <w:sz w:val="32"/>
          <w:szCs w:val="32"/>
        </w:rPr>
        <w:t>质量指标完成情况分析</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“三馆一站”免费开放覆盖率”指标：预期指标值为“</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”，根据“</w:t>
      </w:r>
      <w:r>
        <w:rPr>
          <w:rStyle w:val="a8"/>
          <w:rFonts w:ascii="楷体" w:eastAsia="楷体" w:hAnsi="楷体" w:hint="eastAsia"/>
          <w:b w:val="0"/>
          <w:bCs w:val="0"/>
          <w:spacing w:val="-4"/>
          <w:sz w:val="32"/>
          <w:szCs w:val="32"/>
        </w:rPr>
        <w:t>2024</w:t>
      </w:r>
      <w:r>
        <w:rPr>
          <w:rStyle w:val="a8"/>
          <w:rFonts w:ascii="楷体" w:eastAsia="楷体" w:hAnsi="楷体" w:hint="eastAsia"/>
          <w:b w:val="0"/>
          <w:bCs w:val="0"/>
          <w:spacing w:val="-4"/>
          <w:sz w:val="32"/>
          <w:szCs w:val="32"/>
        </w:rPr>
        <w:t>年三馆一站免费开放资金分配方案、《关于提前下达中央</w:t>
      </w:r>
      <w:r>
        <w:rPr>
          <w:rStyle w:val="a8"/>
          <w:rFonts w:ascii="楷体" w:eastAsia="楷体" w:hAnsi="楷体" w:hint="eastAsia"/>
          <w:b w:val="0"/>
          <w:bCs w:val="0"/>
          <w:spacing w:val="-4"/>
          <w:sz w:val="32"/>
          <w:szCs w:val="32"/>
        </w:rPr>
        <w:t>2024</w:t>
      </w:r>
      <w:r>
        <w:rPr>
          <w:rStyle w:val="a8"/>
          <w:rFonts w:ascii="楷体" w:eastAsia="楷体" w:hAnsi="楷体" w:hint="eastAsia"/>
          <w:b w:val="0"/>
          <w:bCs w:val="0"/>
          <w:spacing w:val="-4"/>
          <w:sz w:val="32"/>
          <w:szCs w:val="32"/>
        </w:rPr>
        <w:t>年美术馆、公共图书馆、文化馆</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站</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免费开放补助资</w:t>
      </w:r>
      <w:r>
        <w:rPr>
          <w:rStyle w:val="a8"/>
          <w:rFonts w:ascii="楷体" w:eastAsia="楷体" w:hAnsi="楷体" w:hint="eastAsia"/>
          <w:b w:val="0"/>
          <w:bCs w:val="0"/>
          <w:spacing w:val="-4"/>
          <w:sz w:val="32"/>
          <w:szCs w:val="32"/>
        </w:rPr>
        <w:t>金的通知》（昌州财教</w:t>
      </w:r>
      <w:r>
        <w:rPr>
          <w:rStyle w:val="a8"/>
          <w:rFonts w:ascii="楷体" w:eastAsia="楷体" w:hAnsi="楷体" w:hint="eastAsia"/>
          <w:b w:val="0"/>
          <w:bCs w:val="0"/>
          <w:spacing w:val="-4"/>
          <w:sz w:val="32"/>
          <w:szCs w:val="32"/>
        </w:rPr>
        <w:t>[2023]81</w:t>
      </w:r>
      <w:r>
        <w:rPr>
          <w:rStyle w:val="a8"/>
          <w:rFonts w:ascii="楷体" w:eastAsia="楷体" w:hAnsi="楷体" w:hint="eastAsia"/>
          <w:b w:val="0"/>
          <w:bCs w:val="0"/>
          <w:spacing w:val="-4"/>
          <w:sz w:val="32"/>
          <w:szCs w:val="32"/>
        </w:rPr>
        <w:t>号）文件”可证，实际完成指标值为“</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”，指标完成率为</w:t>
      </w:r>
      <w:r>
        <w:rPr>
          <w:rStyle w:val="a8"/>
          <w:rFonts w:ascii="楷体" w:eastAsia="楷体" w:hAnsi="楷体" w:hint="eastAsia"/>
          <w:b w:val="0"/>
          <w:bCs w:val="0"/>
          <w:spacing w:val="-4"/>
          <w:sz w:val="32"/>
          <w:szCs w:val="32"/>
        </w:rPr>
        <w:t>100.00%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综上所述，本指标满分为</w:t>
      </w:r>
      <w:r>
        <w:rPr>
          <w:rStyle w:val="a8"/>
          <w:rFonts w:ascii="楷体" w:eastAsia="楷体" w:hAnsi="楷体" w:hint="eastAsia"/>
          <w:b w:val="0"/>
          <w:bCs w:val="0"/>
          <w:spacing w:val="-4"/>
          <w:sz w:val="32"/>
          <w:szCs w:val="32"/>
        </w:rPr>
        <w:t>5.00</w:t>
      </w:r>
      <w:r>
        <w:rPr>
          <w:rStyle w:val="a8"/>
          <w:rFonts w:ascii="楷体" w:eastAsia="楷体" w:hAnsi="楷体" w:hint="eastAsia"/>
          <w:b w:val="0"/>
          <w:bCs w:val="0"/>
          <w:spacing w:val="-4"/>
          <w:sz w:val="32"/>
          <w:szCs w:val="32"/>
        </w:rPr>
        <w:t>分，根据评分标准得</w:t>
      </w:r>
      <w:r>
        <w:rPr>
          <w:rStyle w:val="a8"/>
          <w:rFonts w:ascii="楷体" w:eastAsia="楷体" w:hAnsi="楷体" w:hint="eastAsia"/>
          <w:b w:val="0"/>
          <w:bCs w:val="0"/>
          <w:spacing w:val="-4"/>
          <w:sz w:val="32"/>
          <w:szCs w:val="32"/>
        </w:rPr>
        <w:t>5.00</w:t>
      </w:r>
      <w:r>
        <w:rPr>
          <w:rStyle w:val="a8"/>
          <w:rFonts w:ascii="楷体" w:eastAsia="楷体" w:hAnsi="楷体" w:hint="eastAsia"/>
          <w:b w:val="0"/>
          <w:bCs w:val="0"/>
          <w:spacing w:val="-4"/>
          <w:sz w:val="32"/>
          <w:szCs w:val="32"/>
        </w:rPr>
        <w:t>分。</w:t>
      </w:r>
      <w:r>
        <w:rPr>
          <w:rStyle w:val="a8"/>
          <w:rFonts w:ascii="楷体" w:eastAsia="楷体" w:hAnsi="楷体" w:hint="eastAsia"/>
          <w:b w:val="0"/>
          <w:bCs w:val="0"/>
          <w:spacing w:val="-4"/>
          <w:sz w:val="32"/>
          <w:szCs w:val="32"/>
        </w:rPr>
        <w:br/>
        <w:t>3.</w:t>
      </w:r>
      <w:r>
        <w:rPr>
          <w:rStyle w:val="a8"/>
          <w:rFonts w:ascii="楷体" w:eastAsia="楷体" w:hAnsi="楷体" w:hint="eastAsia"/>
          <w:b w:val="0"/>
          <w:bCs w:val="0"/>
          <w:spacing w:val="-4"/>
          <w:sz w:val="32"/>
          <w:szCs w:val="32"/>
        </w:rPr>
        <w:t>时效指标完成情况分析</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lastRenderedPageBreak/>
        <w:t>“免费开放补助金按时发放率”指标：预期指标值为“</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”，根据“</w:t>
      </w:r>
      <w:r>
        <w:rPr>
          <w:rStyle w:val="a8"/>
          <w:rFonts w:ascii="楷体" w:eastAsia="楷体" w:hAnsi="楷体" w:hint="eastAsia"/>
          <w:b w:val="0"/>
          <w:bCs w:val="0"/>
          <w:spacing w:val="-4"/>
          <w:sz w:val="32"/>
          <w:szCs w:val="32"/>
        </w:rPr>
        <w:t>2024</w:t>
      </w:r>
      <w:r>
        <w:rPr>
          <w:rStyle w:val="a8"/>
          <w:rFonts w:ascii="楷体" w:eastAsia="楷体" w:hAnsi="楷体" w:hint="eastAsia"/>
          <w:b w:val="0"/>
          <w:bCs w:val="0"/>
          <w:spacing w:val="-4"/>
          <w:sz w:val="32"/>
          <w:szCs w:val="32"/>
        </w:rPr>
        <w:t>年三馆一站免费开放资金分配方案、《关于提前下达中央</w:t>
      </w:r>
      <w:r>
        <w:rPr>
          <w:rStyle w:val="a8"/>
          <w:rFonts w:ascii="楷体" w:eastAsia="楷体" w:hAnsi="楷体" w:hint="eastAsia"/>
          <w:b w:val="0"/>
          <w:bCs w:val="0"/>
          <w:spacing w:val="-4"/>
          <w:sz w:val="32"/>
          <w:szCs w:val="32"/>
        </w:rPr>
        <w:t>2024</w:t>
      </w:r>
      <w:r>
        <w:rPr>
          <w:rStyle w:val="a8"/>
          <w:rFonts w:ascii="楷体" w:eastAsia="楷体" w:hAnsi="楷体" w:hint="eastAsia"/>
          <w:b w:val="0"/>
          <w:bCs w:val="0"/>
          <w:spacing w:val="-4"/>
          <w:sz w:val="32"/>
          <w:szCs w:val="32"/>
        </w:rPr>
        <w:t>年美术馆、公共图书馆、文化馆</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站</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免费开放补助资金的通知》（昌州财教</w:t>
      </w:r>
      <w:r>
        <w:rPr>
          <w:rStyle w:val="a8"/>
          <w:rFonts w:ascii="楷体" w:eastAsia="楷体" w:hAnsi="楷体" w:hint="eastAsia"/>
          <w:b w:val="0"/>
          <w:bCs w:val="0"/>
          <w:spacing w:val="-4"/>
          <w:sz w:val="32"/>
          <w:szCs w:val="32"/>
        </w:rPr>
        <w:t>[2023]81</w:t>
      </w:r>
      <w:r>
        <w:rPr>
          <w:rStyle w:val="a8"/>
          <w:rFonts w:ascii="楷体" w:eastAsia="楷体" w:hAnsi="楷体" w:hint="eastAsia"/>
          <w:b w:val="0"/>
          <w:bCs w:val="0"/>
          <w:spacing w:val="-4"/>
          <w:sz w:val="32"/>
          <w:szCs w:val="32"/>
        </w:rPr>
        <w:t>号）文件”可证，实际完成指标值为“</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”，指标完成率为</w:t>
      </w:r>
      <w:r>
        <w:rPr>
          <w:rStyle w:val="a8"/>
          <w:rFonts w:ascii="楷体" w:eastAsia="楷体" w:hAnsi="楷体" w:hint="eastAsia"/>
          <w:b w:val="0"/>
          <w:bCs w:val="0"/>
          <w:spacing w:val="-4"/>
          <w:sz w:val="32"/>
          <w:szCs w:val="32"/>
        </w:rPr>
        <w:t>100.00%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综上所述，本指</w:t>
      </w:r>
      <w:r>
        <w:rPr>
          <w:rStyle w:val="a8"/>
          <w:rFonts w:ascii="楷体" w:eastAsia="楷体" w:hAnsi="楷体" w:hint="eastAsia"/>
          <w:b w:val="0"/>
          <w:bCs w:val="0"/>
          <w:spacing w:val="-4"/>
          <w:sz w:val="32"/>
          <w:szCs w:val="32"/>
        </w:rPr>
        <w:t>标满分为</w:t>
      </w:r>
      <w:r>
        <w:rPr>
          <w:rStyle w:val="a8"/>
          <w:rFonts w:ascii="楷体" w:eastAsia="楷体" w:hAnsi="楷体" w:hint="eastAsia"/>
          <w:b w:val="0"/>
          <w:bCs w:val="0"/>
          <w:spacing w:val="-4"/>
          <w:sz w:val="32"/>
          <w:szCs w:val="32"/>
        </w:rPr>
        <w:t>5.00</w:t>
      </w:r>
      <w:r>
        <w:rPr>
          <w:rStyle w:val="a8"/>
          <w:rFonts w:ascii="楷体" w:eastAsia="楷体" w:hAnsi="楷体" w:hint="eastAsia"/>
          <w:b w:val="0"/>
          <w:bCs w:val="0"/>
          <w:spacing w:val="-4"/>
          <w:sz w:val="32"/>
          <w:szCs w:val="32"/>
        </w:rPr>
        <w:t>分，根据评分标准得</w:t>
      </w:r>
      <w:r>
        <w:rPr>
          <w:rStyle w:val="a8"/>
          <w:rFonts w:ascii="楷体" w:eastAsia="楷体" w:hAnsi="楷体" w:hint="eastAsia"/>
          <w:b w:val="0"/>
          <w:bCs w:val="0"/>
          <w:spacing w:val="-4"/>
          <w:sz w:val="32"/>
          <w:szCs w:val="32"/>
        </w:rPr>
        <w:t>5.00</w:t>
      </w:r>
      <w:r>
        <w:rPr>
          <w:rStyle w:val="a8"/>
          <w:rFonts w:ascii="楷体" w:eastAsia="楷体" w:hAnsi="楷体" w:hint="eastAsia"/>
          <w:b w:val="0"/>
          <w:bCs w:val="0"/>
          <w:spacing w:val="-4"/>
          <w:sz w:val="32"/>
          <w:szCs w:val="32"/>
        </w:rPr>
        <w:t>分。</w:t>
      </w:r>
      <w:r>
        <w:rPr>
          <w:rStyle w:val="a8"/>
          <w:rFonts w:ascii="楷体" w:eastAsia="楷体" w:hAnsi="楷体" w:hint="eastAsia"/>
          <w:b w:val="0"/>
          <w:bCs w:val="0"/>
          <w:spacing w:val="-4"/>
          <w:sz w:val="32"/>
          <w:szCs w:val="32"/>
        </w:rPr>
        <w:br/>
        <w:t>4.</w:t>
      </w:r>
      <w:r>
        <w:rPr>
          <w:rStyle w:val="a8"/>
          <w:rFonts w:ascii="楷体" w:eastAsia="楷体" w:hAnsi="楷体" w:hint="eastAsia"/>
          <w:b w:val="0"/>
          <w:bCs w:val="0"/>
          <w:spacing w:val="-4"/>
          <w:sz w:val="32"/>
          <w:szCs w:val="32"/>
        </w:rPr>
        <w:t>成本指标完成情况分析</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）经济成本指标完成情况分析</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“乡镇公共文化站每年补助标准”指标：预期指标值为“≤</w:t>
      </w:r>
      <w:r>
        <w:rPr>
          <w:rStyle w:val="a8"/>
          <w:rFonts w:ascii="楷体" w:eastAsia="楷体" w:hAnsi="楷体" w:hint="eastAsia"/>
          <w:b w:val="0"/>
          <w:bCs w:val="0"/>
          <w:spacing w:val="-4"/>
          <w:sz w:val="32"/>
          <w:szCs w:val="32"/>
        </w:rPr>
        <w:t>36.00</w:t>
      </w:r>
      <w:r>
        <w:rPr>
          <w:rStyle w:val="a8"/>
          <w:rFonts w:ascii="楷体" w:eastAsia="楷体" w:hAnsi="楷体" w:hint="eastAsia"/>
          <w:b w:val="0"/>
          <w:bCs w:val="0"/>
          <w:spacing w:val="-4"/>
          <w:sz w:val="32"/>
          <w:szCs w:val="32"/>
        </w:rPr>
        <w:t>万元”，根据“国库支付凭证”可证，实际完成指标值为“</w:t>
      </w:r>
      <w:r>
        <w:rPr>
          <w:rStyle w:val="a8"/>
          <w:rFonts w:ascii="楷体" w:eastAsia="楷体" w:hAnsi="楷体" w:hint="eastAsia"/>
          <w:b w:val="0"/>
          <w:bCs w:val="0"/>
          <w:spacing w:val="-4"/>
          <w:sz w:val="32"/>
          <w:szCs w:val="32"/>
        </w:rPr>
        <w:t>=36.00</w:t>
      </w:r>
      <w:r>
        <w:rPr>
          <w:rStyle w:val="a8"/>
          <w:rFonts w:ascii="楷体" w:eastAsia="楷体" w:hAnsi="楷体" w:hint="eastAsia"/>
          <w:b w:val="0"/>
          <w:bCs w:val="0"/>
          <w:spacing w:val="-4"/>
          <w:sz w:val="32"/>
          <w:szCs w:val="32"/>
        </w:rPr>
        <w:t>万元”，指标完成率为</w:t>
      </w:r>
      <w:r>
        <w:rPr>
          <w:rStyle w:val="a8"/>
          <w:rFonts w:ascii="楷体" w:eastAsia="楷体" w:hAnsi="楷体" w:hint="eastAsia"/>
          <w:b w:val="0"/>
          <w:bCs w:val="0"/>
          <w:spacing w:val="-4"/>
          <w:sz w:val="32"/>
          <w:szCs w:val="32"/>
        </w:rPr>
        <w:t>100.00%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综上所述，本指标满分为</w:t>
      </w:r>
      <w:r>
        <w:rPr>
          <w:rStyle w:val="a8"/>
          <w:rFonts w:ascii="楷体" w:eastAsia="楷体" w:hAnsi="楷体" w:hint="eastAsia"/>
          <w:b w:val="0"/>
          <w:bCs w:val="0"/>
          <w:spacing w:val="-4"/>
          <w:sz w:val="32"/>
          <w:szCs w:val="32"/>
        </w:rPr>
        <w:t>5.00</w:t>
      </w:r>
      <w:r>
        <w:rPr>
          <w:rStyle w:val="a8"/>
          <w:rFonts w:ascii="楷体" w:eastAsia="楷体" w:hAnsi="楷体" w:hint="eastAsia"/>
          <w:b w:val="0"/>
          <w:bCs w:val="0"/>
          <w:spacing w:val="-4"/>
          <w:sz w:val="32"/>
          <w:szCs w:val="32"/>
        </w:rPr>
        <w:t>分，根据评分标准得</w:t>
      </w:r>
      <w:r>
        <w:rPr>
          <w:rStyle w:val="a8"/>
          <w:rFonts w:ascii="楷体" w:eastAsia="楷体" w:hAnsi="楷体" w:hint="eastAsia"/>
          <w:b w:val="0"/>
          <w:bCs w:val="0"/>
          <w:spacing w:val="-4"/>
          <w:sz w:val="32"/>
          <w:szCs w:val="32"/>
        </w:rPr>
        <w:t>5.00</w:t>
      </w:r>
      <w:r>
        <w:rPr>
          <w:rStyle w:val="a8"/>
          <w:rFonts w:ascii="楷体" w:eastAsia="楷体" w:hAnsi="楷体" w:hint="eastAsia"/>
          <w:b w:val="0"/>
          <w:bCs w:val="0"/>
          <w:spacing w:val="-4"/>
          <w:sz w:val="32"/>
          <w:szCs w:val="32"/>
        </w:rPr>
        <w:t>分。</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“街道文化中心每年补助标准”指标：预期指标值为“≤</w:t>
      </w:r>
      <w:r>
        <w:rPr>
          <w:rStyle w:val="a8"/>
          <w:rFonts w:ascii="楷体" w:eastAsia="楷体" w:hAnsi="楷体" w:hint="eastAsia"/>
          <w:b w:val="0"/>
          <w:bCs w:val="0"/>
          <w:spacing w:val="-4"/>
          <w:sz w:val="32"/>
          <w:szCs w:val="32"/>
        </w:rPr>
        <w:t>21.60</w:t>
      </w:r>
      <w:r>
        <w:rPr>
          <w:rStyle w:val="a8"/>
          <w:rFonts w:ascii="楷体" w:eastAsia="楷体" w:hAnsi="楷体" w:hint="eastAsia"/>
          <w:b w:val="0"/>
          <w:bCs w:val="0"/>
          <w:spacing w:val="-4"/>
          <w:sz w:val="32"/>
          <w:szCs w:val="32"/>
        </w:rPr>
        <w:t>万元”，根据“国库支付凭证”可证，实际完成指标值为“</w:t>
      </w:r>
      <w:r>
        <w:rPr>
          <w:rStyle w:val="a8"/>
          <w:rFonts w:ascii="楷体" w:eastAsia="楷体" w:hAnsi="楷体" w:hint="eastAsia"/>
          <w:b w:val="0"/>
          <w:bCs w:val="0"/>
          <w:spacing w:val="-4"/>
          <w:sz w:val="32"/>
          <w:szCs w:val="32"/>
        </w:rPr>
        <w:t>=21.60</w:t>
      </w:r>
      <w:r>
        <w:rPr>
          <w:rStyle w:val="a8"/>
          <w:rFonts w:ascii="楷体" w:eastAsia="楷体" w:hAnsi="楷体" w:hint="eastAsia"/>
          <w:b w:val="0"/>
          <w:bCs w:val="0"/>
          <w:spacing w:val="-4"/>
          <w:sz w:val="32"/>
          <w:szCs w:val="32"/>
        </w:rPr>
        <w:t>万元”，指标完成率为</w:t>
      </w:r>
      <w:r>
        <w:rPr>
          <w:rStyle w:val="a8"/>
          <w:rFonts w:ascii="楷体" w:eastAsia="楷体" w:hAnsi="楷体" w:hint="eastAsia"/>
          <w:b w:val="0"/>
          <w:bCs w:val="0"/>
          <w:spacing w:val="-4"/>
          <w:sz w:val="32"/>
          <w:szCs w:val="32"/>
        </w:rPr>
        <w:t>100.00%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综上所述，本指标满</w:t>
      </w:r>
      <w:r>
        <w:rPr>
          <w:rStyle w:val="a8"/>
          <w:rFonts w:ascii="楷体" w:eastAsia="楷体" w:hAnsi="楷体" w:hint="eastAsia"/>
          <w:b w:val="0"/>
          <w:bCs w:val="0"/>
          <w:spacing w:val="-4"/>
          <w:sz w:val="32"/>
          <w:szCs w:val="32"/>
        </w:rPr>
        <w:t>分为</w:t>
      </w:r>
      <w:r>
        <w:rPr>
          <w:rStyle w:val="a8"/>
          <w:rFonts w:ascii="楷体" w:eastAsia="楷体" w:hAnsi="楷体" w:hint="eastAsia"/>
          <w:b w:val="0"/>
          <w:bCs w:val="0"/>
          <w:spacing w:val="-4"/>
          <w:sz w:val="32"/>
          <w:szCs w:val="32"/>
        </w:rPr>
        <w:t>5.00</w:t>
      </w:r>
      <w:r>
        <w:rPr>
          <w:rStyle w:val="a8"/>
          <w:rFonts w:ascii="楷体" w:eastAsia="楷体" w:hAnsi="楷体" w:hint="eastAsia"/>
          <w:b w:val="0"/>
          <w:bCs w:val="0"/>
          <w:spacing w:val="-4"/>
          <w:sz w:val="32"/>
          <w:szCs w:val="32"/>
        </w:rPr>
        <w:t>分，根据评分标准得</w:t>
      </w:r>
      <w:r>
        <w:rPr>
          <w:rStyle w:val="a8"/>
          <w:rFonts w:ascii="楷体" w:eastAsia="楷体" w:hAnsi="楷体" w:hint="eastAsia"/>
          <w:b w:val="0"/>
          <w:bCs w:val="0"/>
          <w:spacing w:val="-4"/>
          <w:sz w:val="32"/>
          <w:szCs w:val="32"/>
        </w:rPr>
        <w:t>5.00</w:t>
      </w:r>
      <w:r>
        <w:rPr>
          <w:rStyle w:val="a8"/>
          <w:rFonts w:ascii="楷体" w:eastAsia="楷体" w:hAnsi="楷体" w:hint="eastAsia"/>
          <w:b w:val="0"/>
          <w:bCs w:val="0"/>
          <w:spacing w:val="-4"/>
          <w:sz w:val="32"/>
          <w:szCs w:val="32"/>
        </w:rPr>
        <w:t>分。</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2</w:t>
      </w:r>
      <w:r>
        <w:rPr>
          <w:rStyle w:val="a8"/>
          <w:rFonts w:ascii="楷体" w:eastAsia="楷体" w:hAnsi="楷体" w:hint="eastAsia"/>
          <w:b w:val="0"/>
          <w:bCs w:val="0"/>
          <w:spacing w:val="-4"/>
          <w:sz w:val="32"/>
          <w:szCs w:val="32"/>
        </w:rPr>
        <w:t>）社会成本指标完成情况分析</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无此类指标。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3</w:t>
      </w:r>
      <w:r>
        <w:rPr>
          <w:rStyle w:val="a8"/>
          <w:rFonts w:ascii="楷体" w:eastAsia="楷体" w:hAnsi="楷体" w:hint="eastAsia"/>
          <w:b w:val="0"/>
          <w:bCs w:val="0"/>
          <w:spacing w:val="-4"/>
          <w:sz w:val="32"/>
          <w:szCs w:val="32"/>
        </w:rPr>
        <w:t>）生态环境成本指标完成情况分析</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无此类指标。</w:t>
      </w:r>
    </w:p>
    <w:p w:rsidR="00975063" w:rsidRDefault="002806B8">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8"/>
          <w:rFonts w:ascii="楷体" w:eastAsia="楷体" w:hAnsi="楷体" w:hint="eastAsia"/>
          <w:spacing w:val="-4"/>
          <w:sz w:val="32"/>
          <w:szCs w:val="32"/>
        </w:rPr>
        <w:t>项目效益情况</w:t>
      </w:r>
    </w:p>
    <w:p w:rsidR="00975063" w:rsidRDefault="002806B8">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（四）项目效益情况</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项目效益类指标由</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个二级指标和</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个三级指标构成，权重分</w:t>
      </w:r>
      <w:r>
        <w:rPr>
          <w:rStyle w:val="a8"/>
          <w:rFonts w:ascii="楷体" w:eastAsia="楷体" w:hAnsi="楷体" w:hint="eastAsia"/>
          <w:b w:val="0"/>
          <w:bCs w:val="0"/>
          <w:spacing w:val="-4"/>
          <w:sz w:val="32"/>
          <w:szCs w:val="32"/>
        </w:rPr>
        <w:t>20.00</w:t>
      </w:r>
      <w:r>
        <w:rPr>
          <w:rStyle w:val="a8"/>
          <w:rFonts w:ascii="楷体" w:eastAsia="楷体" w:hAnsi="楷体" w:hint="eastAsia"/>
          <w:b w:val="0"/>
          <w:bCs w:val="0"/>
          <w:spacing w:val="-4"/>
          <w:sz w:val="32"/>
          <w:szCs w:val="32"/>
        </w:rPr>
        <w:t>分，实际得分</w:t>
      </w:r>
      <w:r>
        <w:rPr>
          <w:rStyle w:val="a8"/>
          <w:rFonts w:ascii="楷体" w:eastAsia="楷体" w:hAnsi="楷体" w:hint="eastAsia"/>
          <w:b w:val="0"/>
          <w:bCs w:val="0"/>
          <w:spacing w:val="-4"/>
          <w:sz w:val="32"/>
          <w:szCs w:val="32"/>
        </w:rPr>
        <w:t>20.00</w:t>
      </w:r>
      <w:r>
        <w:rPr>
          <w:rStyle w:val="a8"/>
          <w:rFonts w:ascii="楷体" w:eastAsia="楷体" w:hAnsi="楷体" w:hint="eastAsia"/>
          <w:b w:val="0"/>
          <w:bCs w:val="0"/>
          <w:spacing w:val="-4"/>
          <w:sz w:val="32"/>
          <w:szCs w:val="32"/>
        </w:rPr>
        <w:t>分。</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综上所述，本指标满分为</w:t>
      </w:r>
      <w:r>
        <w:rPr>
          <w:rStyle w:val="a8"/>
          <w:rFonts w:ascii="楷体" w:eastAsia="楷体" w:hAnsi="楷体" w:hint="eastAsia"/>
          <w:b w:val="0"/>
          <w:bCs w:val="0"/>
          <w:spacing w:val="-4"/>
          <w:sz w:val="32"/>
          <w:szCs w:val="32"/>
        </w:rPr>
        <w:t>20.00</w:t>
      </w:r>
      <w:r>
        <w:rPr>
          <w:rStyle w:val="a8"/>
          <w:rFonts w:ascii="楷体" w:eastAsia="楷体" w:hAnsi="楷体" w:hint="eastAsia"/>
          <w:b w:val="0"/>
          <w:bCs w:val="0"/>
          <w:spacing w:val="-4"/>
          <w:sz w:val="32"/>
          <w:szCs w:val="32"/>
        </w:rPr>
        <w:t>分，根据评分标准得</w:t>
      </w:r>
      <w:r>
        <w:rPr>
          <w:rStyle w:val="a8"/>
          <w:rFonts w:ascii="楷体" w:eastAsia="楷体" w:hAnsi="楷体" w:hint="eastAsia"/>
          <w:b w:val="0"/>
          <w:bCs w:val="0"/>
          <w:spacing w:val="-4"/>
          <w:sz w:val="32"/>
          <w:szCs w:val="32"/>
        </w:rPr>
        <w:t>20.00</w:t>
      </w:r>
      <w:r>
        <w:rPr>
          <w:rStyle w:val="a8"/>
          <w:rFonts w:ascii="楷体" w:eastAsia="楷体" w:hAnsi="楷体" w:hint="eastAsia"/>
          <w:b w:val="0"/>
          <w:bCs w:val="0"/>
          <w:spacing w:val="-4"/>
          <w:sz w:val="32"/>
          <w:szCs w:val="32"/>
        </w:rPr>
        <w:t>分。</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lastRenderedPageBreak/>
        <w:t>1.</w:t>
      </w:r>
      <w:r>
        <w:rPr>
          <w:rStyle w:val="a8"/>
          <w:rFonts w:ascii="楷体" w:eastAsia="楷体" w:hAnsi="楷体" w:hint="eastAsia"/>
          <w:b w:val="0"/>
          <w:bCs w:val="0"/>
          <w:spacing w:val="-4"/>
          <w:sz w:val="32"/>
          <w:szCs w:val="32"/>
        </w:rPr>
        <w:t>社会效益完成情况分析</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“传承中华优秀传统文化”指标：预期指标值为“有效传承”，根据“三馆一站免费开放的说明”可证，实际完成指标值为“基本达成目标”，指标完成率为</w:t>
      </w:r>
      <w:r>
        <w:rPr>
          <w:rStyle w:val="a8"/>
          <w:rFonts w:ascii="楷体" w:eastAsia="楷体" w:hAnsi="楷体" w:hint="eastAsia"/>
          <w:b w:val="0"/>
          <w:bCs w:val="0"/>
          <w:spacing w:val="-4"/>
          <w:sz w:val="32"/>
          <w:szCs w:val="32"/>
        </w:rPr>
        <w:t>100.0</w:t>
      </w:r>
      <w:r>
        <w:rPr>
          <w:rStyle w:val="a8"/>
          <w:rFonts w:ascii="楷体" w:eastAsia="楷体" w:hAnsi="楷体" w:hint="eastAsia"/>
          <w:b w:val="0"/>
          <w:bCs w:val="0"/>
          <w:spacing w:val="-4"/>
          <w:sz w:val="32"/>
          <w:szCs w:val="32"/>
        </w:rPr>
        <w:t>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综上所述，本指标满分为</w:t>
      </w:r>
      <w:r>
        <w:rPr>
          <w:rStyle w:val="a8"/>
          <w:rFonts w:ascii="楷体" w:eastAsia="楷体" w:hAnsi="楷体" w:hint="eastAsia"/>
          <w:b w:val="0"/>
          <w:bCs w:val="0"/>
          <w:spacing w:val="-4"/>
          <w:sz w:val="32"/>
          <w:szCs w:val="32"/>
        </w:rPr>
        <w:t>20.00</w:t>
      </w:r>
      <w:r>
        <w:rPr>
          <w:rStyle w:val="a8"/>
          <w:rFonts w:ascii="楷体" w:eastAsia="楷体" w:hAnsi="楷体" w:hint="eastAsia"/>
          <w:b w:val="0"/>
          <w:bCs w:val="0"/>
          <w:spacing w:val="-4"/>
          <w:sz w:val="32"/>
          <w:szCs w:val="32"/>
        </w:rPr>
        <w:t>分，根据评分标准得</w:t>
      </w:r>
      <w:r>
        <w:rPr>
          <w:rStyle w:val="a8"/>
          <w:rFonts w:ascii="楷体" w:eastAsia="楷体" w:hAnsi="楷体" w:hint="eastAsia"/>
          <w:b w:val="0"/>
          <w:bCs w:val="0"/>
          <w:spacing w:val="-4"/>
          <w:sz w:val="32"/>
          <w:szCs w:val="32"/>
        </w:rPr>
        <w:t>20.00</w:t>
      </w:r>
      <w:r>
        <w:rPr>
          <w:rStyle w:val="a8"/>
          <w:rFonts w:ascii="楷体" w:eastAsia="楷体" w:hAnsi="楷体" w:hint="eastAsia"/>
          <w:b w:val="0"/>
          <w:bCs w:val="0"/>
          <w:spacing w:val="-4"/>
          <w:sz w:val="32"/>
          <w:szCs w:val="32"/>
        </w:rPr>
        <w:t>分。</w:t>
      </w:r>
    </w:p>
    <w:p w:rsidR="00975063" w:rsidRDefault="002806B8">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（五）项目满意度情况</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项目满意度类指标由</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个二级指标和</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个三级指标构成，权重分</w:t>
      </w:r>
      <w:r>
        <w:rPr>
          <w:rStyle w:val="a8"/>
          <w:rFonts w:ascii="楷体" w:eastAsia="楷体" w:hAnsi="楷体" w:hint="eastAsia"/>
          <w:b w:val="0"/>
          <w:bCs w:val="0"/>
          <w:spacing w:val="-4"/>
          <w:sz w:val="32"/>
          <w:szCs w:val="32"/>
        </w:rPr>
        <w:t>10.00</w:t>
      </w:r>
      <w:r>
        <w:rPr>
          <w:rStyle w:val="a8"/>
          <w:rFonts w:ascii="楷体" w:eastAsia="楷体" w:hAnsi="楷体" w:hint="eastAsia"/>
          <w:b w:val="0"/>
          <w:bCs w:val="0"/>
          <w:spacing w:val="-4"/>
          <w:sz w:val="32"/>
          <w:szCs w:val="32"/>
        </w:rPr>
        <w:t>分，实际得分</w:t>
      </w:r>
      <w:r>
        <w:rPr>
          <w:rStyle w:val="a8"/>
          <w:rFonts w:ascii="楷体" w:eastAsia="楷体" w:hAnsi="楷体" w:hint="eastAsia"/>
          <w:b w:val="0"/>
          <w:bCs w:val="0"/>
          <w:spacing w:val="-4"/>
          <w:sz w:val="32"/>
          <w:szCs w:val="32"/>
        </w:rPr>
        <w:t>10.00</w:t>
      </w:r>
      <w:r>
        <w:rPr>
          <w:rStyle w:val="a8"/>
          <w:rFonts w:ascii="楷体" w:eastAsia="楷体" w:hAnsi="楷体" w:hint="eastAsia"/>
          <w:b w:val="0"/>
          <w:bCs w:val="0"/>
          <w:spacing w:val="-4"/>
          <w:sz w:val="32"/>
          <w:szCs w:val="32"/>
        </w:rPr>
        <w:t>分。</w:t>
      </w:r>
      <w:r>
        <w:rPr>
          <w:rStyle w:val="a8"/>
          <w:rFonts w:ascii="楷体" w:eastAsia="楷体" w:hAnsi="楷体" w:hint="eastAsia"/>
          <w:b w:val="0"/>
          <w:bCs w:val="0"/>
          <w:spacing w:val="-4"/>
          <w:sz w:val="32"/>
          <w:szCs w:val="32"/>
        </w:rPr>
        <w:br/>
        <w:t>1.</w:t>
      </w:r>
      <w:r>
        <w:rPr>
          <w:rStyle w:val="a8"/>
          <w:rFonts w:ascii="楷体" w:eastAsia="楷体" w:hAnsi="楷体" w:hint="eastAsia"/>
          <w:b w:val="0"/>
          <w:bCs w:val="0"/>
          <w:spacing w:val="-4"/>
          <w:sz w:val="32"/>
          <w:szCs w:val="32"/>
        </w:rPr>
        <w:t>满意度完成情况分析</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“社会公众服务满意度”指标：预期指标值为“≥</w:t>
      </w:r>
      <w:r>
        <w:rPr>
          <w:rStyle w:val="a8"/>
          <w:rFonts w:ascii="楷体" w:eastAsia="楷体" w:hAnsi="楷体" w:hint="eastAsia"/>
          <w:b w:val="0"/>
          <w:bCs w:val="0"/>
          <w:spacing w:val="-4"/>
          <w:sz w:val="32"/>
          <w:szCs w:val="32"/>
        </w:rPr>
        <w:t>90%</w:t>
      </w:r>
      <w:r>
        <w:rPr>
          <w:rStyle w:val="a8"/>
          <w:rFonts w:ascii="楷体" w:eastAsia="楷体" w:hAnsi="楷体" w:hint="eastAsia"/>
          <w:b w:val="0"/>
          <w:bCs w:val="0"/>
          <w:spacing w:val="-4"/>
          <w:sz w:val="32"/>
          <w:szCs w:val="32"/>
        </w:rPr>
        <w:t>”，根据“免开满意度汇总表”可证，实际完成指标值为“</w:t>
      </w:r>
      <w:r>
        <w:rPr>
          <w:rStyle w:val="a8"/>
          <w:rFonts w:ascii="楷体" w:eastAsia="楷体" w:hAnsi="楷体" w:hint="eastAsia"/>
          <w:b w:val="0"/>
          <w:bCs w:val="0"/>
          <w:spacing w:val="-4"/>
          <w:sz w:val="32"/>
          <w:szCs w:val="32"/>
        </w:rPr>
        <w:t>=90%</w:t>
      </w:r>
      <w:r>
        <w:rPr>
          <w:rStyle w:val="a8"/>
          <w:rFonts w:ascii="楷体" w:eastAsia="楷体" w:hAnsi="楷体" w:hint="eastAsia"/>
          <w:b w:val="0"/>
          <w:bCs w:val="0"/>
          <w:spacing w:val="-4"/>
          <w:sz w:val="32"/>
          <w:szCs w:val="32"/>
        </w:rPr>
        <w:t>”，指标完成率为</w:t>
      </w:r>
      <w:r>
        <w:rPr>
          <w:rStyle w:val="a8"/>
          <w:rFonts w:ascii="楷体" w:eastAsia="楷体" w:hAnsi="楷体" w:hint="eastAsia"/>
          <w:b w:val="0"/>
          <w:bCs w:val="0"/>
          <w:spacing w:val="-4"/>
          <w:sz w:val="32"/>
          <w:szCs w:val="32"/>
        </w:rPr>
        <w:t>100.00%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综上所述，本指标满分为</w:t>
      </w:r>
      <w:r>
        <w:rPr>
          <w:rStyle w:val="a8"/>
          <w:rFonts w:ascii="楷体" w:eastAsia="楷体" w:hAnsi="楷体" w:hint="eastAsia"/>
          <w:b w:val="0"/>
          <w:bCs w:val="0"/>
          <w:spacing w:val="-4"/>
          <w:sz w:val="32"/>
          <w:szCs w:val="32"/>
        </w:rPr>
        <w:t>10.00</w:t>
      </w:r>
      <w:r>
        <w:rPr>
          <w:rStyle w:val="a8"/>
          <w:rFonts w:ascii="楷体" w:eastAsia="楷体" w:hAnsi="楷体" w:hint="eastAsia"/>
          <w:b w:val="0"/>
          <w:bCs w:val="0"/>
          <w:spacing w:val="-4"/>
          <w:sz w:val="32"/>
          <w:szCs w:val="32"/>
        </w:rPr>
        <w:t>分，根据评分标准得</w:t>
      </w:r>
      <w:r>
        <w:rPr>
          <w:rStyle w:val="a8"/>
          <w:rFonts w:ascii="楷体" w:eastAsia="楷体" w:hAnsi="楷体" w:hint="eastAsia"/>
          <w:b w:val="0"/>
          <w:bCs w:val="0"/>
          <w:spacing w:val="-4"/>
          <w:sz w:val="32"/>
          <w:szCs w:val="32"/>
        </w:rPr>
        <w:t>10.00</w:t>
      </w:r>
      <w:r>
        <w:rPr>
          <w:rStyle w:val="a8"/>
          <w:rFonts w:ascii="楷体" w:eastAsia="楷体" w:hAnsi="楷体" w:hint="eastAsia"/>
          <w:b w:val="0"/>
          <w:bCs w:val="0"/>
          <w:spacing w:val="-4"/>
          <w:sz w:val="32"/>
          <w:szCs w:val="32"/>
        </w:rPr>
        <w:t>分。</w:t>
      </w:r>
    </w:p>
    <w:p w:rsidR="00975063" w:rsidRDefault="00975063">
      <w:pPr>
        <w:spacing w:line="540" w:lineRule="exact"/>
        <w:ind w:firstLine="567"/>
        <w:rPr>
          <w:rStyle w:val="a8"/>
          <w:rFonts w:ascii="楷体" w:eastAsia="楷体" w:hAnsi="楷体"/>
          <w:b w:val="0"/>
          <w:bCs w:val="0"/>
          <w:spacing w:val="-4"/>
          <w:sz w:val="32"/>
          <w:szCs w:val="32"/>
        </w:rPr>
      </w:pPr>
    </w:p>
    <w:p w:rsidR="00975063" w:rsidRDefault="00975063">
      <w:pPr>
        <w:spacing w:line="540" w:lineRule="exact"/>
        <w:ind w:firstLine="567"/>
        <w:rPr>
          <w:rStyle w:val="a8"/>
          <w:rFonts w:ascii="楷体" w:eastAsia="楷体" w:hAnsi="楷体"/>
          <w:spacing w:val="-4"/>
          <w:sz w:val="32"/>
          <w:szCs w:val="32"/>
        </w:rPr>
      </w:pPr>
    </w:p>
    <w:p w:rsidR="00975063" w:rsidRDefault="002806B8">
      <w:pPr>
        <w:numPr>
          <w:ilvl w:val="0"/>
          <w:numId w:val="1"/>
        </w:num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主要经验及做法、存在的问题及原因分析</w:t>
      </w:r>
    </w:p>
    <w:p w:rsidR="00975063" w:rsidRDefault="002806B8">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六、主要经验及做法、存在的问题及原因分析</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（一</w:t>
      </w:r>
      <w:r>
        <w:rPr>
          <w:rStyle w:val="a8"/>
          <w:rFonts w:ascii="楷体" w:eastAsia="楷体" w:hAnsi="楷体" w:hint="eastAsia"/>
          <w:b w:val="0"/>
          <w:bCs w:val="0"/>
          <w:spacing w:val="-4"/>
          <w:sz w:val="32"/>
          <w:szCs w:val="32"/>
        </w:rPr>
        <w:t>）主要经验及做法</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项目资金截止到</w:t>
      </w:r>
      <w:r>
        <w:rPr>
          <w:rStyle w:val="a8"/>
          <w:rFonts w:ascii="楷体" w:eastAsia="楷体" w:hAnsi="楷体" w:hint="eastAsia"/>
          <w:b w:val="0"/>
          <w:bCs w:val="0"/>
          <w:spacing w:val="-4"/>
          <w:sz w:val="32"/>
          <w:szCs w:val="32"/>
        </w:rPr>
        <w:t>2024</w:t>
      </w:r>
      <w:r>
        <w:rPr>
          <w:rStyle w:val="a8"/>
          <w:rFonts w:ascii="楷体" w:eastAsia="楷体" w:hAnsi="楷体" w:hint="eastAsia"/>
          <w:b w:val="0"/>
          <w:bCs w:val="0"/>
          <w:spacing w:val="-4"/>
          <w:sz w:val="32"/>
          <w:szCs w:val="32"/>
        </w:rPr>
        <w:t>年底，支付了</w:t>
      </w:r>
      <w:r>
        <w:rPr>
          <w:rStyle w:val="a8"/>
          <w:rFonts w:ascii="楷体" w:eastAsia="楷体" w:hAnsi="楷体" w:hint="eastAsia"/>
          <w:b w:val="0"/>
          <w:bCs w:val="0"/>
          <w:spacing w:val="-4"/>
          <w:sz w:val="32"/>
          <w:szCs w:val="32"/>
        </w:rPr>
        <w:t>57.60</w:t>
      </w:r>
      <w:r>
        <w:rPr>
          <w:rStyle w:val="a8"/>
          <w:rFonts w:ascii="楷体" w:eastAsia="楷体" w:hAnsi="楷体" w:hint="eastAsia"/>
          <w:b w:val="0"/>
          <w:bCs w:val="0"/>
          <w:spacing w:val="-4"/>
          <w:sz w:val="32"/>
          <w:szCs w:val="32"/>
        </w:rPr>
        <w:t>万元，资金支付率达到了</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一、资金管理与保障：及时下达资金，强化资金监督，积极落实配套资金；二、服务与活动开幕：丰富服务内容，打造特色文化活动，保障免费开放时长；三、项目监督与评估：建立有效监督机制，开展绩效评价。对免费开放补助资金项目开展绩效评价，将评价结果与预算资金安排、制度完善、通报公开及责任追究相结合。通过绩效评价，优化财政支出结构，强化资</w:t>
      </w:r>
      <w:r>
        <w:rPr>
          <w:rStyle w:val="a8"/>
          <w:rFonts w:ascii="楷体" w:eastAsia="楷体" w:hAnsi="楷体" w:hint="eastAsia"/>
          <w:b w:val="0"/>
          <w:bCs w:val="0"/>
          <w:spacing w:val="-4"/>
          <w:sz w:val="32"/>
          <w:szCs w:val="32"/>
        </w:rPr>
        <w:lastRenderedPageBreak/>
        <w:t>金管理水平，提高资金使用效益，推动公共文化服务不断完善。</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（二）存在的问题及原因分析</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项目存在</w:t>
      </w:r>
      <w:r>
        <w:rPr>
          <w:rStyle w:val="a8"/>
          <w:rFonts w:ascii="楷体" w:eastAsia="楷体" w:hAnsi="楷体" w:hint="eastAsia"/>
          <w:b w:val="0"/>
          <w:bCs w:val="0"/>
          <w:spacing w:val="-4"/>
          <w:sz w:val="32"/>
          <w:szCs w:val="32"/>
        </w:rPr>
        <w:t>的主要问题：进一步加强单位内部的预算管理意识及全局意识，单位组织学习预算绩效管理的相关内容，提高对绩效管理工作的重视程度，使各科室间能相互配合，严格按照预算编制相关制度、要求，科学合理的进行预算绩效监控表的编制。虽然制定细化了全年的预算支出指标，但是在实际支付过程中，年末和项目绩效目标还是会存在一定的差异。需要在以后的工作中不断探索研究制定日益完善的预算绩效监控制度，原因分析：对预算绩效管理工作没有丰富的工作经验；工作组织中缺少具有丰富绩效管理的人员；责任监管制度不够完善有待进一步探索研究加以完善。</w:t>
      </w:r>
    </w:p>
    <w:p w:rsidR="00975063" w:rsidRDefault="002806B8">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Pr>
          <w:rStyle w:val="a8"/>
          <w:rFonts w:ascii="黑体" w:eastAsia="黑体" w:hAnsi="黑体" w:hint="eastAsia"/>
          <w:b w:val="0"/>
          <w:spacing w:val="-4"/>
          <w:sz w:val="32"/>
          <w:szCs w:val="32"/>
        </w:rPr>
        <w:t>、有</w:t>
      </w:r>
      <w:r>
        <w:rPr>
          <w:rStyle w:val="a8"/>
          <w:rFonts w:ascii="黑体" w:eastAsia="黑体" w:hAnsi="黑体" w:hint="eastAsia"/>
          <w:b w:val="0"/>
          <w:spacing w:val="-4"/>
          <w:sz w:val="32"/>
          <w:szCs w:val="32"/>
        </w:rPr>
        <w:t>关建议</w:t>
      </w:r>
    </w:p>
    <w:p w:rsidR="00975063" w:rsidRDefault="002806B8">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七、有关建议</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对项目决策的建议：首先要对项目进行事前的评估，该项目可行性能够和预算紧密结合，紧抓预算执行动态监控，提高资金使用效益。对绩效监控中发现的问题及时整改，强化资金使用过程管理，有效了降低资金偏离政策目标的风险，提高了资金使用效益。在今后的绩效管理工作中，必须明确绩效评价工作职责分工，职责明确，分工明确。负责人在布置全年绩效工作时，对预算绩效工作同步部署，部门预算绩效管理工作确定牵头科室，各业务科室有明确的预算绩效管理工作联络员，职责分工明确，建立预算单位内部预算绩效管理工作协调机制，在设置</w:t>
      </w:r>
      <w:r>
        <w:rPr>
          <w:rStyle w:val="a8"/>
          <w:rFonts w:ascii="楷体" w:eastAsia="楷体" w:hAnsi="楷体" w:hint="eastAsia"/>
          <w:b w:val="0"/>
          <w:bCs w:val="0"/>
          <w:spacing w:val="-4"/>
          <w:sz w:val="32"/>
          <w:szCs w:val="32"/>
        </w:rPr>
        <w:t>部门整体绩效目标时，须经集体讨论研究后再上报。</w:t>
      </w:r>
    </w:p>
    <w:p w:rsidR="00975063" w:rsidRDefault="002806B8">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Pr>
          <w:rStyle w:val="a8"/>
          <w:rFonts w:ascii="黑体" w:eastAsia="黑体" w:hAnsi="黑体" w:hint="eastAsia"/>
          <w:b w:val="0"/>
          <w:spacing w:val="-4"/>
          <w:sz w:val="32"/>
          <w:szCs w:val="32"/>
        </w:rPr>
        <w:t>、其他需要说明的问题</w:t>
      </w:r>
    </w:p>
    <w:p w:rsidR="00975063" w:rsidRDefault="002806B8">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lastRenderedPageBreak/>
        <w:t>八、其他需要说明的问题</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（三）评价结果分别编入政府决算和部门预算，报送本级人民代表大会常务委员会，并依法予以公开。</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（五）工作人员在绩效评价管理工作中存在违反《项目支出绩效评价管理办法》（财预〔</w:t>
      </w:r>
      <w:r>
        <w:rPr>
          <w:rStyle w:val="a8"/>
          <w:rFonts w:ascii="楷体" w:eastAsia="楷体" w:hAnsi="楷体" w:hint="eastAsia"/>
          <w:b w:val="0"/>
          <w:bCs w:val="0"/>
          <w:spacing w:val="-4"/>
          <w:sz w:val="32"/>
          <w:szCs w:val="32"/>
        </w:rPr>
        <w:t>2020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10</w:t>
      </w:r>
      <w:r>
        <w:rPr>
          <w:rStyle w:val="a8"/>
          <w:rFonts w:ascii="楷体" w:eastAsia="楷体" w:hAnsi="楷体" w:hint="eastAsia"/>
          <w:b w:val="0"/>
          <w:bCs w:val="0"/>
          <w:spacing w:val="-4"/>
          <w:sz w:val="32"/>
          <w:szCs w:val="32"/>
        </w:rPr>
        <w:t>号）文件行为的，其他滥用职权、玩忽职守、徇私舞弊等违法违纪行为的，依照《中华人民共和国预算法》《中华人民共和国公务员法》《中华人民共和国监察法》《财政违法行为</w:t>
      </w:r>
      <w:r>
        <w:rPr>
          <w:rStyle w:val="a8"/>
          <w:rFonts w:ascii="楷体" w:eastAsia="楷体" w:hAnsi="楷体" w:hint="eastAsia"/>
          <w:b w:val="0"/>
          <w:bCs w:val="0"/>
          <w:spacing w:val="-4"/>
          <w:sz w:val="32"/>
          <w:szCs w:val="32"/>
        </w:rPr>
        <w:t>处罚处分条例》等国家有关规定追究相应责任，涉嫌犯罪的，依法移送司法机关处理。</w:t>
      </w:r>
    </w:p>
    <w:p w:rsidR="00975063" w:rsidRDefault="00975063">
      <w:pPr>
        <w:spacing w:line="540" w:lineRule="exact"/>
        <w:ind w:firstLine="567"/>
        <w:rPr>
          <w:rStyle w:val="a8"/>
          <w:rFonts w:ascii="仿宋" w:eastAsia="仿宋" w:hAnsi="仿宋"/>
          <w:b w:val="0"/>
          <w:spacing w:val="-4"/>
          <w:sz w:val="32"/>
          <w:szCs w:val="32"/>
        </w:rPr>
      </w:pPr>
    </w:p>
    <w:p w:rsidR="00975063" w:rsidRDefault="00975063">
      <w:pPr>
        <w:spacing w:line="540" w:lineRule="exact"/>
        <w:ind w:firstLine="567"/>
        <w:rPr>
          <w:rStyle w:val="a8"/>
          <w:rFonts w:ascii="仿宋" w:eastAsia="仿宋" w:hAnsi="仿宋"/>
          <w:b w:val="0"/>
          <w:spacing w:val="-4"/>
          <w:sz w:val="32"/>
          <w:szCs w:val="32"/>
        </w:rPr>
      </w:pPr>
    </w:p>
    <w:p w:rsidR="00975063" w:rsidRDefault="00975063">
      <w:pPr>
        <w:spacing w:line="540" w:lineRule="exact"/>
        <w:ind w:firstLine="567"/>
        <w:rPr>
          <w:rStyle w:val="a8"/>
          <w:rFonts w:ascii="仿宋" w:eastAsia="仿宋" w:hAnsi="仿宋"/>
          <w:b w:val="0"/>
          <w:spacing w:val="-4"/>
          <w:sz w:val="32"/>
          <w:szCs w:val="32"/>
        </w:rPr>
      </w:pPr>
    </w:p>
    <w:p w:rsidR="00975063" w:rsidRDefault="00975063">
      <w:pPr>
        <w:spacing w:line="540" w:lineRule="exact"/>
        <w:ind w:firstLine="567"/>
        <w:rPr>
          <w:rStyle w:val="a8"/>
          <w:rFonts w:ascii="仿宋" w:eastAsia="仿宋" w:hAnsi="仿宋"/>
          <w:b w:val="0"/>
          <w:spacing w:val="-4"/>
          <w:sz w:val="32"/>
          <w:szCs w:val="32"/>
        </w:rPr>
      </w:pPr>
    </w:p>
    <w:p w:rsidR="00975063" w:rsidRDefault="00975063">
      <w:pPr>
        <w:spacing w:line="540" w:lineRule="exact"/>
        <w:ind w:firstLine="567"/>
        <w:rPr>
          <w:rStyle w:val="a8"/>
          <w:rFonts w:ascii="仿宋" w:eastAsia="仿宋" w:hAnsi="仿宋"/>
          <w:b w:val="0"/>
          <w:spacing w:val="-4"/>
          <w:sz w:val="32"/>
          <w:szCs w:val="32"/>
        </w:rPr>
      </w:pPr>
    </w:p>
    <w:sectPr w:rsidR="00975063">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06B8" w:rsidRDefault="002806B8">
      <w:r>
        <w:separator/>
      </w:r>
    </w:p>
  </w:endnote>
  <w:endnote w:type="continuationSeparator" w:id="0">
    <w:p w:rsidR="002806B8" w:rsidRDefault="00280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975063" w:rsidRDefault="002806B8">
        <w:pPr>
          <w:pStyle w:val="a4"/>
          <w:jc w:val="center"/>
        </w:pPr>
        <w:r>
          <w:fldChar w:fldCharType="begin"/>
        </w:r>
        <w:r>
          <w:instrText>PAGE   \* MERGEFORMAT</w:instrText>
        </w:r>
        <w:r>
          <w:fldChar w:fldCharType="separate"/>
        </w:r>
        <w:r w:rsidR="00BA4912" w:rsidRPr="00BA4912">
          <w:rPr>
            <w:noProof/>
            <w:lang w:val="zh-CN"/>
          </w:rPr>
          <w:t>18</w:t>
        </w:r>
        <w:r>
          <w:fldChar w:fldCharType="end"/>
        </w:r>
      </w:p>
    </w:sdtContent>
  </w:sdt>
  <w:p w:rsidR="00975063" w:rsidRDefault="0097506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06B8" w:rsidRDefault="002806B8">
      <w:r>
        <w:separator/>
      </w:r>
    </w:p>
  </w:footnote>
  <w:footnote w:type="continuationSeparator" w:id="0">
    <w:p w:rsidR="002806B8" w:rsidRDefault="002806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EA218F"/>
    <w:multiLevelType w:val="singleLevel"/>
    <w:tmpl w:val="3FEA218F"/>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806B8"/>
    <w:rsid w:val="00291BC0"/>
    <w:rsid w:val="00311DBE"/>
    <w:rsid w:val="004366A8"/>
    <w:rsid w:val="00502BA7"/>
    <w:rsid w:val="005162F1"/>
    <w:rsid w:val="00535153"/>
    <w:rsid w:val="00554F82"/>
    <w:rsid w:val="0056390D"/>
    <w:rsid w:val="005719B0"/>
    <w:rsid w:val="005D10D6"/>
    <w:rsid w:val="00855E3A"/>
    <w:rsid w:val="0091457F"/>
    <w:rsid w:val="00922CB9"/>
    <w:rsid w:val="00975063"/>
    <w:rsid w:val="009A0637"/>
    <w:rsid w:val="009E5CD9"/>
    <w:rsid w:val="00A26421"/>
    <w:rsid w:val="00A34588"/>
    <w:rsid w:val="00A4293B"/>
    <w:rsid w:val="00A67D50"/>
    <w:rsid w:val="00A8691A"/>
    <w:rsid w:val="00AC1946"/>
    <w:rsid w:val="00B40063"/>
    <w:rsid w:val="00B41F61"/>
    <w:rsid w:val="00BA46E6"/>
    <w:rsid w:val="00BA4912"/>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107B2B-7091-4586-9963-1E2D246AD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27</Pages>
  <Words>2224</Words>
  <Characters>12683</Characters>
  <Application>Microsoft Office Word</Application>
  <DocSecurity>0</DocSecurity>
  <Lines>105</Lines>
  <Paragraphs>29</Paragraphs>
  <ScaleCrop>false</ScaleCrop>
  <Company/>
  <LinksUpToDate>false</LinksUpToDate>
  <CharactersWithSpaces>14878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JY</cp:lastModifiedBy>
  <cp:revision>21</cp:revision>
  <cp:lastPrinted>2018-12-31T10:56:00Z</cp:lastPrinted>
  <dcterms:created xsi:type="dcterms:W3CDTF">2018-08-15T02:06:00Z</dcterms:created>
  <dcterms:modified xsi:type="dcterms:W3CDTF">2025-11-22T04:25:00Z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