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EB7DD" w14:textId="77777777" w:rsidR="00F431EB" w:rsidRDefault="00F431EB">
      <w:pPr>
        <w:widowControl/>
        <w:jc w:val="left"/>
        <w:rPr>
          <w:rFonts w:ascii="宋体" w:eastAsia="宋体"/>
          <w:sz w:val="32"/>
          <w:szCs w:val="32"/>
        </w:rPr>
      </w:pPr>
    </w:p>
    <w:p w14:paraId="4BD72CF0" w14:textId="77777777" w:rsidR="00F431EB" w:rsidRDefault="00F431EB">
      <w:pPr>
        <w:widowControl/>
        <w:jc w:val="left"/>
        <w:rPr>
          <w:rFonts w:ascii="宋体" w:eastAsia="宋体"/>
          <w:sz w:val="44"/>
          <w:szCs w:val="44"/>
        </w:rPr>
      </w:pPr>
    </w:p>
    <w:p w14:paraId="5F34935D" w14:textId="77777777" w:rsidR="00F431EB" w:rsidRDefault="00F431EB">
      <w:pPr>
        <w:widowControl/>
        <w:jc w:val="left"/>
        <w:rPr>
          <w:rFonts w:ascii="宋体" w:eastAsia="宋体"/>
          <w:sz w:val="44"/>
          <w:szCs w:val="44"/>
        </w:rPr>
      </w:pPr>
    </w:p>
    <w:p w14:paraId="30DD647A" w14:textId="77777777" w:rsidR="00F431EB" w:rsidRDefault="00F431EB">
      <w:pPr>
        <w:widowControl/>
        <w:jc w:val="left"/>
        <w:rPr>
          <w:rFonts w:ascii="宋体" w:eastAsia="宋体"/>
          <w:sz w:val="44"/>
          <w:szCs w:val="44"/>
        </w:rPr>
      </w:pPr>
    </w:p>
    <w:p w14:paraId="7ECEA870" w14:textId="77777777" w:rsidR="00CC1693" w:rsidRDefault="00000000">
      <w:pPr>
        <w:widowControl/>
        <w:jc w:val="center"/>
        <w:outlineLvl w:val="0"/>
        <w:rPr>
          <w:rFonts w:ascii="宋体" w:eastAsia="黑体"/>
          <w:sz w:val="44"/>
          <w:szCs w:val="44"/>
        </w:rPr>
      </w:pPr>
      <w:r>
        <w:rPr>
          <w:rFonts w:ascii="宋体" w:eastAsia="黑体"/>
          <w:sz w:val="44"/>
          <w:szCs w:val="44"/>
        </w:rPr>
        <w:t>中共昌吉市委员会党史和文献研究室</w:t>
      </w:r>
    </w:p>
    <w:p w14:paraId="49772643" w14:textId="6467D7CC" w:rsidR="00F431EB" w:rsidRDefault="00000000">
      <w:pPr>
        <w:widowControl/>
        <w:jc w:val="center"/>
        <w:outlineLvl w:val="0"/>
        <w:rPr>
          <w:rFonts w:ascii="宋体" w:eastAsia="黑体"/>
          <w:sz w:val="44"/>
          <w:szCs w:val="44"/>
        </w:rPr>
      </w:pPr>
      <w:r>
        <w:rPr>
          <w:rFonts w:ascii="宋体" w:eastAsia="黑体"/>
          <w:sz w:val="44"/>
          <w:szCs w:val="44"/>
        </w:rPr>
        <w:t>（昌吉市地方志编纂委员会办公室）</w:t>
      </w:r>
    </w:p>
    <w:p w14:paraId="1B1111DC" w14:textId="77777777" w:rsidR="00F431EB"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099D5913" w14:textId="77777777" w:rsidR="00F431EB" w:rsidRDefault="00000000">
      <w:pPr>
        <w:widowControl/>
      </w:pPr>
      <w:r>
        <w:rPr>
          <w:sz w:val="0"/>
          <w:szCs w:val="0"/>
        </w:rPr>
        <w:br w:type="page"/>
      </w:r>
    </w:p>
    <w:p w14:paraId="04EC4D1B" w14:textId="77777777" w:rsidR="00F431EB" w:rsidRDefault="00000000">
      <w:pPr>
        <w:widowControl/>
        <w:jc w:val="center"/>
        <w:rPr>
          <w:rFonts w:ascii="黑体" w:eastAsia="黑体"/>
          <w:sz w:val="32"/>
          <w:szCs w:val="32"/>
        </w:rPr>
      </w:pPr>
      <w:r>
        <w:rPr>
          <w:rFonts w:ascii="黑体" w:eastAsia="黑体"/>
          <w:b/>
          <w:sz w:val="32"/>
          <w:szCs w:val="32"/>
        </w:rPr>
        <w:lastRenderedPageBreak/>
        <w:t>目</w:t>
      </w:r>
      <w:r>
        <w:rPr>
          <w:rFonts w:ascii="黑体" w:eastAsia="黑体"/>
          <w:b/>
          <w:sz w:val="32"/>
          <w:szCs w:val="32"/>
        </w:rPr>
        <w:t> </w:t>
      </w:r>
      <w:r>
        <w:rPr>
          <w:rFonts w:ascii="黑体" w:eastAsia="黑体"/>
          <w:b/>
          <w:sz w:val="32"/>
          <w:szCs w:val="32"/>
        </w:rPr>
        <w:t xml:space="preserve"> 录</w:t>
      </w:r>
    </w:p>
    <w:p w14:paraId="65943583" w14:textId="77777777" w:rsidR="00F431EB" w:rsidRDefault="00000000">
      <w:pPr>
        <w:widowControl/>
        <w:jc w:val="left"/>
        <w:rPr>
          <w:rFonts w:ascii="仿宋_GB2312" w:eastAsia="仿宋_GB2312"/>
          <w:sz w:val="32"/>
          <w:szCs w:val="32"/>
        </w:rPr>
      </w:pPr>
      <w:r>
        <w:rPr>
          <w:rFonts w:ascii="仿宋_GB2312" w:eastAsia="仿宋_GB2312"/>
          <w:b/>
          <w:sz w:val="32"/>
          <w:szCs w:val="32"/>
        </w:rPr>
        <w:t>第一部分</w:t>
      </w:r>
      <w:r>
        <w:rPr>
          <w:rFonts w:ascii="仿宋_GB2312" w:eastAsia="仿宋_GB2312" w:hint="eastAsia"/>
          <w:b/>
          <w:sz w:val="32"/>
          <w:szCs w:val="32"/>
        </w:rPr>
        <w:t xml:space="preserve"> </w:t>
      </w:r>
      <w:r>
        <w:rPr>
          <w:rFonts w:ascii="仿宋_GB2312" w:eastAsia="仿宋_GB2312"/>
          <w:b/>
          <w:sz w:val="32"/>
          <w:szCs w:val="32"/>
        </w:rPr>
        <w:t>单位概况</w:t>
      </w:r>
    </w:p>
    <w:p w14:paraId="78A088C3" w14:textId="77777777" w:rsidR="00F431EB" w:rsidRDefault="00000000">
      <w:pPr>
        <w:widowControl/>
        <w:jc w:val="left"/>
        <w:rPr>
          <w:rFonts w:ascii="仿宋_GB2312" w:eastAsia="仿宋_GB2312"/>
          <w:sz w:val="32"/>
          <w:szCs w:val="32"/>
        </w:rPr>
      </w:pPr>
      <w:r>
        <w:rPr>
          <w:rFonts w:ascii="仿宋_GB2312" w:eastAsia="仿宋_GB2312"/>
          <w:sz w:val="32"/>
          <w:szCs w:val="32"/>
        </w:rPr>
        <w:t>一、主要职能</w:t>
      </w:r>
    </w:p>
    <w:p w14:paraId="55F6AF63" w14:textId="77777777" w:rsidR="00F431EB"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31CD7E2B" w14:textId="77777777" w:rsidR="00F431EB"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770694A8" w14:textId="77777777" w:rsidR="00F431EB"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572F2D9E" w14:textId="77777777" w:rsidR="00F431EB"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3783F9D6" w14:textId="77777777" w:rsidR="00F431EB"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028FA157" w14:textId="77777777" w:rsidR="00F431EB"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7C82E4C2" w14:textId="77777777" w:rsidR="00F431EB"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3A1CC4EC" w14:textId="77777777" w:rsidR="00F431EB"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0AF8D9E8" w14:textId="77777777" w:rsidR="00F431EB"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185AB295" w14:textId="77777777" w:rsidR="00F431EB"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4DF84BB5" w14:textId="77777777" w:rsidR="00F431EB"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02352AF8" w14:textId="77777777" w:rsidR="00F431EB"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512E2830" w14:textId="77777777" w:rsidR="00F431EB"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7F5FE570" w14:textId="77777777" w:rsidR="00F431EB"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430DE282" w14:textId="77777777" w:rsidR="00F431EB" w:rsidRDefault="00000000">
      <w:pPr>
        <w:widowControl/>
        <w:jc w:val="left"/>
        <w:rPr>
          <w:rFonts w:ascii="仿宋_GB2312" w:eastAsia="仿宋_GB2312"/>
          <w:sz w:val="32"/>
          <w:szCs w:val="32"/>
        </w:rPr>
      </w:pPr>
      <w:r>
        <w:rPr>
          <w:rFonts w:ascii="仿宋_GB2312" w:eastAsia="仿宋_GB2312"/>
          <w:sz w:val="32"/>
          <w:szCs w:val="32"/>
        </w:rPr>
        <w:t>十、其他重要事项的情况说明</w:t>
      </w:r>
    </w:p>
    <w:p w14:paraId="0BF2E8FB" w14:textId="77777777" w:rsidR="00F431EB"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5E785FFF" w14:textId="77777777" w:rsidR="00F431EB" w:rsidRDefault="00000000">
      <w:pPr>
        <w:widowControl/>
        <w:jc w:val="left"/>
        <w:rPr>
          <w:rFonts w:ascii="仿宋_GB2312" w:eastAsia="仿宋_GB2312"/>
          <w:sz w:val="32"/>
          <w:szCs w:val="32"/>
        </w:rPr>
      </w:pPr>
      <w:r>
        <w:rPr>
          <w:rFonts w:ascii="仿宋_GB2312" w:eastAsia="仿宋_GB2312"/>
          <w:sz w:val="32"/>
          <w:szCs w:val="32"/>
        </w:rPr>
        <w:t>（二）政府采购情况</w:t>
      </w:r>
    </w:p>
    <w:p w14:paraId="7C56EBF4" w14:textId="77777777" w:rsidR="00F431EB"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4A14704D" w14:textId="77777777" w:rsidR="00F431EB"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43F9EBE4" w14:textId="77777777" w:rsidR="00F431EB"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6AB779E5" w14:textId="77777777" w:rsidR="00F431EB" w:rsidRDefault="00000000">
      <w:pPr>
        <w:widowControl/>
        <w:jc w:val="left"/>
        <w:rPr>
          <w:rFonts w:ascii="仿宋_GB2312" w:eastAsia="仿宋_GB2312"/>
          <w:sz w:val="32"/>
          <w:szCs w:val="32"/>
        </w:rPr>
      </w:pPr>
      <w:r>
        <w:rPr>
          <w:rFonts w:ascii="仿宋_GB2312" w:eastAsia="仿宋_GB2312"/>
          <w:b/>
          <w:sz w:val="32"/>
          <w:szCs w:val="32"/>
        </w:rPr>
        <w:lastRenderedPageBreak/>
        <w:t>第三部分 专业名词解释</w:t>
      </w:r>
    </w:p>
    <w:p w14:paraId="731BAE19" w14:textId="77777777" w:rsidR="00F431EB"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53B760C9" w14:textId="77777777" w:rsidR="00F431EB"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3E4C9D0E" w14:textId="77777777" w:rsidR="00F431EB" w:rsidRDefault="00000000">
      <w:pPr>
        <w:widowControl/>
        <w:jc w:val="left"/>
        <w:rPr>
          <w:rFonts w:ascii="仿宋_GB2312" w:eastAsia="仿宋_GB2312"/>
          <w:sz w:val="32"/>
          <w:szCs w:val="32"/>
        </w:rPr>
      </w:pPr>
      <w:r>
        <w:rPr>
          <w:rFonts w:ascii="仿宋_GB2312" w:eastAsia="仿宋_GB2312"/>
          <w:sz w:val="32"/>
          <w:szCs w:val="32"/>
        </w:rPr>
        <w:t>二、《收入决算表》</w:t>
      </w:r>
    </w:p>
    <w:p w14:paraId="5D3B03EE" w14:textId="77777777" w:rsidR="00F431EB" w:rsidRDefault="00000000">
      <w:pPr>
        <w:widowControl/>
        <w:jc w:val="left"/>
        <w:rPr>
          <w:rFonts w:ascii="仿宋_GB2312" w:eastAsia="仿宋_GB2312"/>
          <w:sz w:val="32"/>
          <w:szCs w:val="32"/>
        </w:rPr>
      </w:pPr>
      <w:r>
        <w:rPr>
          <w:rFonts w:ascii="仿宋_GB2312" w:eastAsia="仿宋_GB2312"/>
          <w:sz w:val="32"/>
          <w:szCs w:val="32"/>
        </w:rPr>
        <w:t>三、《支出决算表》</w:t>
      </w:r>
    </w:p>
    <w:p w14:paraId="2EA88451" w14:textId="77777777" w:rsidR="00F431EB"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4C107B34" w14:textId="77777777" w:rsidR="00F431EB"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100FDF4C" w14:textId="77777777" w:rsidR="00F431EB"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225C0D2A" w14:textId="77777777" w:rsidR="00F431EB"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719CEA3A" w14:textId="77777777" w:rsidR="00F431EB"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4488FBBF" w14:textId="77777777" w:rsidR="00F431EB"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542C4E4D" w14:textId="77777777" w:rsidR="00F431EB" w:rsidRDefault="00000000">
      <w:pPr>
        <w:widowControl/>
      </w:pPr>
      <w:r>
        <w:rPr>
          <w:sz w:val="0"/>
          <w:szCs w:val="0"/>
        </w:rPr>
        <w:br w:type="page"/>
      </w:r>
    </w:p>
    <w:p w14:paraId="03FD9E16" w14:textId="77777777" w:rsidR="00F431EB" w:rsidRDefault="00000000">
      <w:pPr>
        <w:widowControl/>
        <w:jc w:val="center"/>
        <w:outlineLvl w:val="0"/>
        <w:rPr>
          <w:rFonts w:ascii="黑体" w:eastAsia="黑体"/>
          <w:sz w:val="32"/>
          <w:szCs w:val="32"/>
        </w:rPr>
      </w:pPr>
      <w:r>
        <w:rPr>
          <w:rFonts w:ascii="黑体" w:eastAsia="黑体"/>
          <w:sz w:val="32"/>
          <w:szCs w:val="32"/>
        </w:rPr>
        <w:lastRenderedPageBreak/>
        <w:t>第一部分</w:t>
      </w:r>
      <w:r>
        <w:rPr>
          <w:rFonts w:ascii="黑体" w:eastAsia="黑体"/>
          <w:sz w:val="32"/>
          <w:szCs w:val="32"/>
        </w:rPr>
        <w:t> </w:t>
      </w:r>
      <w:r>
        <w:rPr>
          <w:rFonts w:ascii="黑体" w:eastAsia="黑体"/>
          <w:sz w:val="32"/>
          <w:szCs w:val="32"/>
        </w:rPr>
        <w:t>单位概况</w:t>
      </w:r>
    </w:p>
    <w:p w14:paraId="20451CB1"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一、主要职能</w:t>
      </w:r>
    </w:p>
    <w:p w14:paraId="296CDE9B" w14:textId="5ADDCDDE" w:rsidR="00F431EB" w:rsidRDefault="00000000">
      <w:pPr>
        <w:widowControl/>
        <w:ind w:firstLineChars="200" w:firstLine="640"/>
        <w:rPr>
          <w:rFonts w:ascii="仿宋_GB2312" w:eastAsia="仿宋_GB2312"/>
          <w:sz w:val="32"/>
          <w:szCs w:val="32"/>
        </w:rPr>
      </w:pPr>
      <w:r>
        <w:rPr>
          <w:rFonts w:ascii="仿宋_GB2312" w:eastAsia="仿宋_GB2312"/>
          <w:sz w:val="32"/>
          <w:szCs w:val="32"/>
        </w:rPr>
        <w:t>（</w:t>
      </w:r>
      <w:r w:rsidR="00CC1693">
        <w:rPr>
          <w:rFonts w:ascii="仿宋_GB2312" w:eastAsia="仿宋_GB2312" w:hint="eastAsia"/>
          <w:sz w:val="32"/>
          <w:szCs w:val="32"/>
        </w:rPr>
        <w:t>1</w:t>
      </w:r>
      <w:r>
        <w:rPr>
          <w:rFonts w:ascii="仿宋_GB2312" w:eastAsia="仿宋_GB2312"/>
          <w:sz w:val="32"/>
          <w:szCs w:val="32"/>
        </w:rPr>
        <w:t>）承担区、州、市党史工作领导小组和地方志委员会下达的工作任务，负责开展昌吉市党史、地方志工作。</w:t>
      </w:r>
    </w:p>
    <w:p w14:paraId="6AE72888" w14:textId="603AB7EA" w:rsidR="00F431EB" w:rsidRDefault="00000000">
      <w:pPr>
        <w:widowControl/>
        <w:ind w:firstLineChars="200" w:firstLine="640"/>
        <w:rPr>
          <w:rFonts w:ascii="仿宋_GB2312" w:eastAsia="仿宋_GB2312"/>
          <w:sz w:val="32"/>
          <w:szCs w:val="32"/>
        </w:rPr>
      </w:pPr>
      <w:r>
        <w:rPr>
          <w:rFonts w:ascii="仿宋_GB2312" w:eastAsia="仿宋_GB2312"/>
          <w:sz w:val="32"/>
          <w:szCs w:val="32"/>
        </w:rPr>
        <w:t>（</w:t>
      </w:r>
      <w:r w:rsidR="00CC1693">
        <w:rPr>
          <w:rFonts w:ascii="仿宋_GB2312" w:eastAsia="仿宋_GB2312" w:hint="eastAsia"/>
          <w:sz w:val="32"/>
          <w:szCs w:val="32"/>
        </w:rPr>
        <w:t>2</w:t>
      </w:r>
      <w:r>
        <w:rPr>
          <w:rFonts w:ascii="仿宋_GB2312" w:eastAsia="仿宋_GB2312"/>
          <w:sz w:val="32"/>
          <w:szCs w:val="32"/>
        </w:rPr>
        <w:t>）负责征集、整理、研究昌吉市地方党史，编辑、出版党史资料和党史丛书，促进昌吉市经济和社会各项事业发展。</w:t>
      </w:r>
    </w:p>
    <w:p w14:paraId="16101DFA" w14:textId="0BBF0264" w:rsidR="00F431EB" w:rsidRDefault="00000000">
      <w:pPr>
        <w:widowControl/>
        <w:ind w:firstLineChars="200" w:firstLine="640"/>
        <w:rPr>
          <w:rFonts w:ascii="仿宋_GB2312" w:eastAsia="仿宋_GB2312"/>
          <w:sz w:val="32"/>
          <w:szCs w:val="32"/>
        </w:rPr>
      </w:pPr>
      <w:r>
        <w:rPr>
          <w:rFonts w:ascii="仿宋_GB2312" w:eastAsia="仿宋_GB2312"/>
          <w:sz w:val="32"/>
          <w:szCs w:val="32"/>
        </w:rPr>
        <w:t>（</w:t>
      </w:r>
      <w:r w:rsidR="00CC1693">
        <w:rPr>
          <w:rFonts w:ascii="仿宋_GB2312" w:eastAsia="仿宋_GB2312" w:hint="eastAsia"/>
          <w:sz w:val="32"/>
          <w:szCs w:val="32"/>
        </w:rPr>
        <w:t>3</w:t>
      </w:r>
      <w:r>
        <w:rPr>
          <w:rFonts w:ascii="仿宋_GB2312" w:eastAsia="仿宋_GB2312"/>
          <w:sz w:val="32"/>
          <w:szCs w:val="32"/>
        </w:rPr>
        <w:t>）负责组织并实施《昌吉市志》的编修、续修和出版工作；组织、指导基层单位、部门编修部门志、专业志、乡镇志，并负责审定工作。</w:t>
      </w:r>
    </w:p>
    <w:p w14:paraId="5CC1C4E8" w14:textId="4C8FAB08" w:rsidR="00F431EB" w:rsidRDefault="00000000">
      <w:pPr>
        <w:widowControl/>
        <w:ind w:firstLineChars="200" w:firstLine="640"/>
        <w:rPr>
          <w:rFonts w:ascii="仿宋_GB2312" w:eastAsia="仿宋_GB2312"/>
          <w:sz w:val="32"/>
          <w:szCs w:val="32"/>
        </w:rPr>
      </w:pPr>
      <w:r>
        <w:rPr>
          <w:rFonts w:ascii="仿宋_GB2312" w:eastAsia="仿宋_GB2312"/>
          <w:sz w:val="32"/>
          <w:szCs w:val="32"/>
        </w:rPr>
        <w:t>（</w:t>
      </w:r>
      <w:r w:rsidR="00CC1693">
        <w:rPr>
          <w:rFonts w:ascii="仿宋_GB2312" w:eastAsia="仿宋_GB2312" w:hint="eastAsia"/>
          <w:sz w:val="32"/>
          <w:szCs w:val="32"/>
        </w:rPr>
        <w:t>4</w:t>
      </w:r>
      <w:r>
        <w:rPr>
          <w:rFonts w:ascii="仿宋_GB2312" w:eastAsia="仿宋_GB2312"/>
          <w:sz w:val="32"/>
          <w:szCs w:val="32"/>
        </w:rPr>
        <w:t>）负责征集、研究昌吉市地方志资料，组织并实施有关昌吉市地情资料书的编写工作，为《新疆年鉴》《昌吉年鉴》提供昌吉市地情资料；逐年编辑、出版《昌吉市年鉴》。</w:t>
      </w:r>
    </w:p>
    <w:p w14:paraId="6EDF100E"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28D69E54"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中共昌吉市委员会党史和文献研究室（昌吉市地方志编纂委员会办公室）2024年度，实有人数15人，其中：在职人员8人，较上年无变化；离休人员0人，较上年无变化；退休人员7人，增加2人。</w:t>
      </w:r>
    </w:p>
    <w:p w14:paraId="4018089D"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中共昌吉市委员会党史和文献研究室（昌吉市地方志编纂委员会办公室）无下属预算单位，下设1个科室，分别是：综合办公室。</w:t>
      </w:r>
    </w:p>
    <w:p w14:paraId="7D57198D" w14:textId="77777777" w:rsidR="00F431EB" w:rsidRDefault="00000000">
      <w:pPr>
        <w:widowControl/>
      </w:pPr>
      <w:r>
        <w:rPr>
          <w:sz w:val="0"/>
          <w:szCs w:val="0"/>
        </w:rPr>
        <w:br w:type="page"/>
      </w:r>
    </w:p>
    <w:p w14:paraId="6B63092C" w14:textId="77777777" w:rsidR="00F431EB" w:rsidRDefault="00000000">
      <w:pPr>
        <w:widowControl/>
        <w:jc w:val="center"/>
        <w:outlineLvl w:val="0"/>
        <w:rPr>
          <w:rFonts w:ascii="黑体" w:eastAsia="黑体"/>
          <w:sz w:val="32"/>
          <w:szCs w:val="32"/>
        </w:rPr>
      </w:pPr>
      <w:r>
        <w:rPr>
          <w:rFonts w:ascii="黑体" w:eastAsia="黑体"/>
          <w:sz w:val="32"/>
          <w:szCs w:val="32"/>
        </w:rPr>
        <w:lastRenderedPageBreak/>
        <w:t>第二部分 部门决算情况说明</w:t>
      </w:r>
    </w:p>
    <w:p w14:paraId="614D5102"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11043F18"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2024年度收入总计179.31万元，其中：本年收入合计179.31万元，使用非财政拨款结余（含专用结余）0.00万元，年初结转和结余0.00万元。</w:t>
      </w:r>
    </w:p>
    <w:p w14:paraId="2B0F4CEA"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2024年度支出总计179.31万元，其中：本年支出合计179.31万元，结余分配0.00万元，年末结转和结余0.00万元。</w:t>
      </w:r>
    </w:p>
    <w:p w14:paraId="3F69BE38" w14:textId="58E556E4" w:rsidR="00F431EB"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收入支出总体与上年相比，增加9.29万元，增长5.46%，主要原因是</w:t>
      </w:r>
      <w:r>
        <w:rPr>
          <w:rFonts w:ascii="仿宋_GB2312" w:eastAsia="仿宋_GB2312" w:hint="eastAsia"/>
          <w:sz w:val="32"/>
          <w:szCs w:val="32"/>
        </w:rPr>
        <w:t>：单位本年《昌吉市年鉴》出版经费增加</w:t>
      </w:r>
      <w:r w:rsidR="00E6264B">
        <w:rPr>
          <w:rFonts w:ascii="仿宋_GB2312" w:eastAsia="仿宋_GB2312" w:hint="eastAsia"/>
          <w:sz w:val="32"/>
          <w:szCs w:val="32"/>
        </w:rPr>
        <w:t>、本年退休人员一次性职业年金缴费增加</w:t>
      </w:r>
      <w:r>
        <w:rPr>
          <w:rFonts w:ascii="仿宋_GB2312" w:eastAsia="仿宋_GB2312" w:hint="eastAsia"/>
          <w:sz w:val="32"/>
          <w:szCs w:val="32"/>
        </w:rPr>
        <w:t>。</w:t>
      </w:r>
    </w:p>
    <w:p w14:paraId="171ADB97"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51CA3B22"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本年收入179.31万元，其中：财政拨款收入179.31万元,占100.00%；上级补助收入0.00万元,占0.00%；事业收入0.00万元，占0.00%；经营收入0.00万元,占0.00%；附属单位上缴收入0.00万元，占0.00%；其他收入0.00万元，占0.00%。</w:t>
      </w:r>
    </w:p>
    <w:p w14:paraId="29BF8A7F"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62A900EF"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本年支出179.31万元，其中：基本支出158.91万元，占88.62%；项目支出20.40万元，占11.38%；上缴上级支出0.00万元，占0.00%；经营支出0.00万元，占0.00%；对附属单位补助支出0.00万元，占0.00%。</w:t>
      </w:r>
    </w:p>
    <w:p w14:paraId="2A731CB8"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3D31454F"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2024年度财政拨款收入总计179.31万元，其中：年初财政拨款结转和结余0.00万元，本年财政拨款收入179.31万元。</w:t>
      </w:r>
      <w:r>
        <w:rPr>
          <w:rFonts w:ascii="仿宋_GB2312" w:eastAsia="仿宋_GB2312"/>
          <w:sz w:val="32"/>
          <w:szCs w:val="32"/>
        </w:rPr>
        <w:lastRenderedPageBreak/>
        <w:t>财政拨款支出总计179.31万元，其中：年末财政拨款结转和结余0.00万元，本年财政拨款支出179.31万元。</w:t>
      </w:r>
    </w:p>
    <w:p w14:paraId="5739D253" w14:textId="2B45F5C2" w:rsidR="00F431EB"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财政拨款收入支出总体与上年相比，增加9.29万元，增长5.46%，主要原因是：</w:t>
      </w:r>
      <w:r>
        <w:rPr>
          <w:rFonts w:ascii="仿宋_GB2312" w:eastAsia="仿宋_GB2312" w:hint="eastAsia"/>
          <w:sz w:val="32"/>
          <w:szCs w:val="32"/>
        </w:rPr>
        <w:t>单位本年《昌吉市年鉴》出版经费增加</w:t>
      </w:r>
      <w:r w:rsidR="00E6264B">
        <w:rPr>
          <w:rFonts w:ascii="仿宋_GB2312" w:eastAsia="仿宋_GB2312" w:hint="eastAsia"/>
          <w:sz w:val="32"/>
          <w:szCs w:val="32"/>
        </w:rPr>
        <w:t>、本年退休人员一次性职业年金缴费增加</w:t>
      </w:r>
      <w:r>
        <w:rPr>
          <w:rFonts w:ascii="仿宋_GB2312" w:eastAsia="仿宋_GB2312" w:hint="eastAsia"/>
          <w:sz w:val="32"/>
          <w:szCs w:val="32"/>
        </w:rPr>
        <w:t>。</w:t>
      </w:r>
      <w:r>
        <w:rPr>
          <w:rFonts w:ascii="仿宋_GB2312" w:eastAsia="仿宋_GB2312"/>
          <w:sz w:val="32"/>
          <w:szCs w:val="32"/>
        </w:rPr>
        <w:t>与年初预算相比，年初预算数141.97万元，决算数179.31万元，预决算差异率26.30%，主要原因是：年中追加</w:t>
      </w:r>
      <w:r>
        <w:rPr>
          <w:rFonts w:ascii="仿宋_GB2312" w:eastAsia="仿宋_GB2312" w:hint="eastAsia"/>
          <w:sz w:val="32"/>
          <w:szCs w:val="32"/>
        </w:rPr>
        <w:t>《昌吉市年鉴》出版</w:t>
      </w:r>
      <w:r w:rsidR="00E6264B">
        <w:rPr>
          <w:rFonts w:ascii="仿宋_GB2312" w:eastAsia="仿宋_GB2312" w:hint="eastAsia"/>
          <w:sz w:val="32"/>
          <w:szCs w:val="32"/>
        </w:rPr>
        <w:t>项目</w:t>
      </w:r>
      <w:r>
        <w:rPr>
          <w:rFonts w:ascii="仿宋_GB2312" w:eastAsia="仿宋_GB2312" w:hint="eastAsia"/>
          <w:sz w:val="32"/>
          <w:szCs w:val="32"/>
        </w:rPr>
        <w:t>经费</w:t>
      </w:r>
      <w:r w:rsidR="00E6264B">
        <w:rPr>
          <w:rFonts w:ascii="仿宋_GB2312" w:eastAsia="仿宋_GB2312" w:hint="eastAsia"/>
          <w:sz w:val="32"/>
          <w:szCs w:val="32"/>
        </w:rPr>
        <w:t>、退休人员一次性职业年金缴费</w:t>
      </w:r>
      <w:r>
        <w:rPr>
          <w:rFonts w:ascii="仿宋_GB2312" w:eastAsia="仿宋_GB2312" w:hint="eastAsia"/>
          <w:sz w:val="32"/>
          <w:szCs w:val="32"/>
        </w:rPr>
        <w:t>。</w:t>
      </w:r>
    </w:p>
    <w:p w14:paraId="10ECB5E9"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1B4DBAB5" w14:textId="77777777" w:rsidR="00F431EB" w:rsidRDefault="00000000">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47D6659B" w14:textId="5A1E4DDA" w:rsidR="00F431EB"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2024年度一般公共预算财政拨款支出179.31万元，占本年支出合计的100.00%。与上年相比，增加9.29万元，增长5.46%，主要原因是：</w:t>
      </w:r>
      <w:r>
        <w:rPr>
          <w:rFonts w:ascii="仿宋_GB2312" w:eastAsia="仿宋_GB2312" w:hint="eastAsia"/>
          <w:sz w:val="32"/>
          <w:szCs w:val="32"/>
        </w:rPr>
        <w:t>单位本年《昌吉市年鉴》出版经费增加</w:t>
      </w:r>
      <w:r w:rsidR="00E6264B">
        <w:rPr>
          <w:rFonts w:ascii="仿宋_GB2312" w:eastAsia="仿宋_GB2312" w:hint="eastAsia"/>
          <w:sz w:val="32"/>
          <w:szCs w:val="32"/>
        </w:rPr>
        <w:t>、本年退休人员一次性职业年金缴费增加</w:t>
      </w:r>
      <w:r>
        <w:rPr>
          <w:rFonts w:ascii="仿宋_GB2312" w:eastAsia="仿宋_GB2312" w:hint="eastAsia"/>
          <w:sz w:val="32"/>
          <w:szCs w:val="32"/>
        </w:rPr>
        <w:t>。</w:t>
      </w:r>
      <w:r>
        <w:rPr>
          <w:rFonts w:ascii="仿宋_GB2312" w:eastAsia="仿宋_GB2312"/>
          <w:sz w:val="32"/>
          <w:szCs w:val="32"/>
        </w:rPr>
        <w:t>与年初预算相比，年初预算数141.97万元，决算数179.31万元，预决算差异率26.30%，主要原因是：年中追加</w:t>
      </w:r>
      <w:r>
        <w:rPr>
          <w:rFonts w:ascii="仿宋_GB2312" w:eastAsia="仿宋_GB2312" w:hint="eastAsia"/>
          <w:sz w:val="32"/>
          <w:szCs w:val="32"/>
        </w:rPr>
        <w:t>《昌吉市年鉴》出版</w:t>
      </w:r>
      <w:r w:rsidR="00E6264B">
        <w:rPr>
          <w:rFonts w:ascii="仿宋_GB2312" w:eastAsia="仿宋_GB2312" w:hint="eastAsia"/>
          <w:sz w:val="32"/>
          <w:szCs w:val="32"/>
        </w:rPr>
        <w:t>项目</w:t>
      </w:r>
      <w:r>
        <w:rPr>
          <w:rFonts w:ascii="仿宋_GB2312" w:eastAsia="仿宋_GB2312" w:hint="eastAsia"/>
          <w:sz w:val="32"/>
          <w:szCs w:val="32"/>
        </w:rPr>
        <w:t>经费</w:t>
      </w:r>
      <w:r w:rsidR="00E6264B">
        <w:rPr>
          <w:rFonts w:ascii="仿宋_GB2312" w:eastAsia="仿宋_GB2312" w:hint="eastAsia"/>
          <w:sz w:val="32"/>
          <w:szCs w:val="32"/>
        </w:rPr>
        <w:t>、退休人员一次性职业年金缴费</w:t>
      </w:r>
      <w:r>
        <w:rPr>
          <w:rFonts w:ascii="仿宋_GB2312" w:eastAsia="仿宋_GB2312" w:hint="eastAsia"/>
          <w:sz w:val="32"/>
          <w:szCs w:val="32"/>
        </w:rPr>
        <w:t>。</w:t>
      </w:r>
    </w:p>
    <w:p w14:paraId="0E052E4C" w14:textId="77777777" w:rsidR="00F431EB" w:rsidRDefault="00000000">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7411B3F7" w14:textId="77777777" w:rsidR="00F431EB"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一般公共服务支出（类）129.15万元，占72.03%。</w:t>
      </w:r>
    </w:p>
    <w:p w14:paraId="4A754A76" w14:textId="77777777" w:rsidR="00F431EB"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社会保障和就业支出（类）29.71万元，占16.57%。</w:t>
      </w:r>
    </w:p>
    <w:p w14:paraId="626F9F73" w14:textId="77777777" w:rsidR="00F431EB"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卫生健康支出（类）10.06万元，占5.61%。</w:t>
      </w:r>
    </w:p>
    <w:p w14:paraId="4A4FFFBE" w14:textId="77777777" w:rsidR="00F431EB"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住房保障支出（类）10.40万元，占5.80%。</w:t>
      </w:r>
    </w:p>
    <w:p w14:paraId="3C296A85" w14:textId="77777777" w:rsidR="00F431EB" w:rsidRDefault="00000000">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2C6302AC" w14:textId="309BB6C4" w:rsidR="00F431EB"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1、一般公共服务支出（类）党委办公厅（室）及相关机构事务（款）行政运行（项）：支出决算数为108.75万元，比上年决算减少5.94万元，下降5.18%，主要原因是：</w:t>
      </w:r>
      <w:r>
        <w:rPr>
          <w:rFonts w:ascii="仿宋_GB2312" w:eastAsia="仿宋_GB2312" w:hint="eastAsia"/>
          <w:sz w:val="32"/>
          <w:szCs w:val="32"/>
        </w:rPr>
        <w:t>本年新增人员工资基数低于退休人员工资基数，工资、津补贴减少。</w:t>
      </w:r>
    </w:p>
    <w:p w14:paraId="4464BAC6"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2、一般公共服务支出（类）党委办公厅（室）及相关机构事务（款）其他党委办公厅（室）及相关机构事务支出（项）：支出决算数为20.40万元，比上年决算增加8.40万元，增长70.00%，主要原因是：</w:t>
      </w:r>
      <w:r>
        <w:rPr>
          <w:rFonts w:ascii="仿宋_GB2312" w:eastAsia="仿宋_GB2312" w:hint="eastAsia"/>
          <w:sz w:val="32"/>
          <w:szCs w:val="32"/>
        </w:rPr>
        <w:t>单位本年《昌吉市年鉴》出版经费增加。</w:t>
      </w:r>
    </w:p>
    <w:p w14:paraId="3FD4E457"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3、社会保障和就业支出（类）行政事业单位养老支出（款）机关事业单位基本养老保险缴费支出（项）：支出决算数为13.74万元，比上年决算减少0.64万元，下降4.45%，主要原因是：</w:t>
      </w:r>
      <w:r>
        <w:rPr>
          <w:rFonts w:ascii="仿宋_GB2312" w:eastAsia="仿宋_GB2312" w:hint="eastAsia"/>
          <w:sz w:val="32"/>
          <w:szCs w:val="32"/>
        </w:rPr>
        <w:t>本年新增人员社保缴费基数低于退休人员社保缴费基数，</w:t>
      </w:r>
      <w:r>
        <w:rPr>
          <w:rFonts w:ascii="仿宋_GB2312" w:eastAsia="仿宋_GB2312"/>
          <w:sz w:val="32"/>
          <w:szCs w:val="32"/>
        </w:rPr>
        <w:t>养老保险缴费支出</w:t>
      </w:r>
      <w:r>
        <w:rPr>
          <w:rFonts w:ascii="仿宋_GB2312" w:eastAsia="仿宋_GB2312" w:hint="eastAsia"/>
          <w:sz w:val="32"/>
          <w:szCs w:val="32"/>
        </w:rPr>
        <w:t>减少。</w:t>
      </w:r>
    </w:p>
    <w:p w14:paraId="643BF543" w14:textId="283E89E0" w:rsidR="00F431EB" w:rsidRDefault="00000000">
      <w:pPr>
        <w:widowControl/>
        <w:ind w:firstLineChars="200" w:firstLine="640"/>
        <w:rPr>
          <w:rFonts w:ascii="仿宋_GB2312" w:eastAsia="仿宋_GB2312"/>
          <w:sz w:val="32"/>
          <w:szCs w:val="32"/>
        </w:rPr>
      </w:pPr>
      <w:r>
        <w:rPr>
          <w:rFonts w:ascii="仿宋_GB2312" w:eastAsia="仿宋_GB2312"/>
          <w:sz w:val="32"/>
          <w:szCs w:val="32"/>
        </w:rPr>
        <w:t>4、社会保障和就业支出（类）行政事业单位养老支出（款）机关事业单位职业年金缴费支出（项）：支出决算数为15.97万元，比上年决算增加8.53万元，增长114.65%，主要原因是：</w:t>
      </w:r>
      <w:r>
        <w:rPr>
          <w:rFonts w:ascii="仿宋_GB2312" w:eastAsia="仿宋_GB2312" w:hint="eastAsia"/>
          <w:sz w:val="32"/>
          <w:szCs w:val="32"/>
        </w:rPr>
        <w:t>单位本年退休人员一次性职业年金缴费增加。</w:t>
      </w:r>
    </w:p>
    <w:p w14:paraId="1852CA10" w14:textId="5840D49A" w:rsidR="00F431EB" w:rsidRDefault="00000000">
      <w:pPr>
        <w:widowControl/>
        <w:ind w:firstLineChars="200" w:firstLine="640"/>
        <w:rPr>
          <w:rFonts w:ascii="仿宋_GB2312" w:eastAsia="仿宋_GB2312"/>
          <w:sz w:val="32"/>
          <w:szCs w:val="32"/>
        </w:rPr>
      </w:pPr>
      <w:r>
        <w:rPr>
          <w:rFonts w:ascii="仿宋_GB2312" w:eastAsia="仿宋_GB2312"/>
          <w:sz w:val="32"/>
          <w:szCs w:val="32"/>
        </w:rPr>
        <w:t>5、卫生健康支出（类）行政事业单位医疗（款）行政单位医疗（项）：支出决算数为9.05万元，比上年决算减少0.53万元，下降5.53%，主要原因是：</w:t>
      </w:r>
      <w:r>
        <w:rPr>
          <w:rFonts w:ascii="仿宋_GB2312" w:eastAsia="仿宋_GB2312" w:hint="eastAsia"/>
          <w:sz w:val="32"/>
          <w:szCs w:val="32"/>
        </w:rPr>
        <w:t>本年新增人员社保缴费基数低于退休人员社保缴费基数，</w:t>
      </w:r>
      <w:r>
        <w:rPr>
          <w:rFonts w:ascii="仿宋_GB2312" w:eastAsia="仿宋_GB2312"/>
          <w:sz w:val="32"/>
          <w:szCs w:val="32"/>
        </w:rPr>
        <w:t>医疗缴费</w:t>
      </w:r>
      <w:r>
        <w:rPr>
          <w:rFonts w:ascii="仿宋_GB2312" w:eastAsia="仿宋_GB2312" w:hint="eastAsia"/>
          <w:sz w:val="32"/>
          <w:szCs w:val="32"/>
        </w:rPr>
        <w:t>减少。</w:t>
      </w:r>
    </w:p>
    <w:p w14:paraId="25A501B6" w14:textId="220F7AD5" w:rsidR="00F431EB" w:rsidRDefault="00000000">
      <w:pPr>
        <w:widowControl/>
        <w:ind w:firstLineChars="200" w:firstLine="640"/>
        <w:rPr>
          <w:rFonts w:ascii="仿宋_GB2312" w:eastAsia="仿宋_GB2312"/>
          <w:sz w:val="32"/>
          <w:szCs w:val="32"/>
        </w:rPr>
      </w:pPr>
      <w:r>
        <w:rPr>
          <w:rFonts w:ascii="仿宋_GB2312" w:eastAsia="仿宋_GB2312"/>
          <w:sz w:val="32"/>
          <w:szCs w:val="32"/>
        </w:rPr>
        <w:t>6、卫生健康支出（类）行政事业单位医疗（款）公务员医疗补助（项）：支出决算数为0.95万元，比上年决算减少</w:t>
      </w:r>
      <w:r>
        <w:rPr>
          <w:rFonts w:ascii="仿宋_GB2312" w:eastAsia="仿宋_GB2312"/>
          <w:sz w:val="32"/>
          <w:szCs w:val="32"/>
        </w:rPr>
        <w:lastRenderedPageBreak/>
        <w:t>0.06万元，下降5.94%，主要原因是：</w:t>
      </w:r>
      <w:r>
        <w:rPr>
          <w:rFonts w:ascii="仿宋_GB2312" w:eastAsia="仿宋_GB2312" w:hint="eastAsia"/>
          <w:sz w:val="32"/>
          <w:szCs w:val="32"/>
        </w:rPr>
        <w:t>本年新增人员社保缴费基数低于退休人员社保缴费基数，</w:t>
      </w:r>
      <w:r>
        <w:rPr>
          <w:rFonts w:ascii="仿宋_GB2312" w:eastAsia="仿宋_GB2312"/>
          <w:sz w:val="32"/>
          <w:szCs w:val="32"/>
        </w:rPr>
        <w:t>医疗缴费</w:t>
      </w:r>
      <w:r>
        <w:rPr>
          <w:rFonts w:ascii="仿宋_GB2312" w:eastAsia="仿宋_GB2312" w:hint="eastAsia"/>
          <w:sz w:val="32"/>
          <w:szCs w:val="32"/>
        </w:rPr>
        <w:t>减少。</w:t>
      </w:r>
    </w:p>
    <w:p w14:paraId="307FF5C2" w14:textId="7937F3A7" w:rsidR="00F431EB" w:rsidRDefault="00000000">
      <w:pPr>
        <w:widowControl/>
        <w:ind w:firstLineChars="200" w:firstLine="640"/>
        <w:rPr>
          <w:rFonts w:ascii="仿宋_GB2312" w:eastAsia="仿宋_GB2312"/>
          <w:sz w:val="32"/>
          <w:szCs w:val="32"/>
        </w:rPr>
      </w:pPr>
      <w:r>
        <w:rPr>
          <w:rFonts w:ascii="仿宋_GB2312" w:eastAsia="仿宋_GB2312"/>
          <w:sz w:val="32"/>
          <w:szCs w:val="32"/>
        </w:rPr>
        <w:t>7、卫生健康支出（类）行政事业单位医疗（款）其他行政事业单位医疗支出（项）：支出决算数为0.05万元，与上年相比无变化，主要原因是：</w:t>
      </w:r>
      <w:r w:rsidR="00CC1693">
        <w:rPr>
          <w:rFonts w:ascii="仿宋_GB2312" w:eastAsia="仿宋_GB2312" w:hint="eastAsia"/>
          <w:sz w:val="32"/>
          <w:szCs w:val="32"/>
        </w:rPr>
        <w:t>其他行政事业单位医疗</w:t>
      </w:r>
      <w:r w:rsidR="00E6264B">
        <w:rPr>
          <w:rFonts w:ascii="仿宋_GB2312" w:eastAsia="仿宋_GB2312" w:hint="eastAsia"/>
          <w:sz w:val="32"/>
          <w:szCs w:val="32"/>
        </w:rPr>
        <w:t>与上年对比无差异</w:t>
      </w:r>
      <w:r>
        <w:rPr>
          <w:rFonts w:ascii="仿宋_GB2312" w:eastAsia="仿宋_GB2312" w:hint="eastAsia"/>
          <w:sz w:val="32"/>
          <w:szCs w:val="32"/>
        </w:rPr>
        <w:t>。</w:t>
      </w:r>
    </w:p>
    <w:p w14:paraId="74231961"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8、住房保障支出（类）住房改革支出（款）住房公积金（项）：支出决算数为10.40万元，比上年决算减少0.48万元，下降4.41%，主要原因是：</w:t>
      </w:r>
      <w:r>
        <w:rPr>
          <w:rFonts w:ascii="仿宋_GB2312" w:eastAsia="仿宋_GB2312" w:hint="eastAsia"/>
          <w:sz w:val="32"/>
          <w:szCs w:val="32"/>
        </w:rPr>
        <w:t>本年新增人员工资基数低于退休人员工资基数，</w:t>
      </w:r>
      <w:r>
        <w:rPr>
          <w:rFonts w:ascii="仿宋_GB2312" w:eastAsia="仿宋_GB2312"/>
          <w:sz w:val="32"/>
          <w:szCs w:val="32"/>
        </w:rPr>
        <w:t>住房公积金缴费支出</w:t>
      </w:r>
      <w:r>
        <w:rPr>
          <w:rFonts w:ascii="仿宋_GB2312" w:eastAsia="仿宋_GB2312" w:hint="eastAsia"/>
          <w:sz w:val="32"/>
          <w:szCs w:val="32"/>
        </w:rPr>
        <w:t>减少。</w:t>
      </w:r>
    </w:p>
    <w:p w14:paraId="6A71A706"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14B15FAB"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158.91万元，其中：人员经费153.28万元，包括：基本工资、津贴补贴、奖金、机关事业单位基本养老保险缴费、职业年金缴费、职工基本医疗保险缴费、公务员医疗补助缴费、其他社会保障缴费、住房公积金、医疗费、退休费和奖励金。</w:t>
      </w:r>
    </w:p>
    <w:p w14:paraId="097219CB"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公用经费5.64万元，包括：办公费、印刷费、咨询费、手续费、邮电费、物业管理费、差旅费、公务用车运行维护费和其他交通费用。</w:t>
      </w:r>
    </w:p>
    <w:p w14:paraId="62EEA4BA"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251BE8AF"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14CFC807"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2419401F"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本单位本年度无国有资本经营预算财政拨款收入、支出及结转和结余，国有资本经营预算财政拨款收入支出决算表为空表。</w:t>
      </w:r>
    </w:p>
    <w:p w14:paraId="57F55A9A"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4ECE0F87" w14:textId="5BA562C7" w:rsidR="00F431EB"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经费支出1.76万元，比上年减少0.19万元，下降9.74%，主要原因是：</w:t>
      </w:r>
      <w:r w:rsidR="00E6264B">
        <w:rPr>
          <w:rFonts w:ascii="仿宋_GB2312" w:eastAsia="仿宋_GB2312" w:hint="eastAsia"/>
          <w:sz w:val="32"/>
          <w:szCs w:val="32"/>
        </w:rPr>
        <w:t>车辆出行</w:t>
      </w:r>
      <w:r>
        <w:rPr>
          <w:rFonts w:ascii="仿宋_GB2312" w:eastAsia="仿宋_GB2312" w:hint="eastAsia"/>
          <w:sz w:val="32"/>
          <w:szCs w:val="32"/>
        </w:rPr>
        <w:t>次数</w:t>
      </w:r>
      <w:r w:rsidR="00E6264B">
        <w:rPr>
          <w:rFonts w:ascii="仿宋_GB2312" w:eastAsia="仿宋_GB2312" w:hint="eastAsia"/>
          <w:sz w:val="32"/>
          <w:szCs w:val="32"/>
        </w:rPr>
        <w:t>减少</w:t>
      </w:r>
      <w:r>
        <w:rPr>
          <w:rFonts w:ascii="仿宋_GB2312" w:eastAsia="仿宋_GB2312" w:hint="eastAsia"/>
          <w:sz w:val="32"/>
          <w:szCs w:val="32"/>
        </w:rPr>
        <w:t>，</w:t>
      </w:r>
      <w:r w:rsidR="00E6264B">
        <w:rPr>
          <w:rFonts w:ascii="仿宋_GB2312" w:eastAsia="仿宋_GB2312" w:hint="eastAsia"/>
          <w:sz w:val="32"/>
          <w:szCs w:val="32"/>
        </w:rPr>
        <w:t>车辆运行费、维修费减少</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因公出国（境）费；公务用车购置及运行维护费支出1.76万元，占100.00%，比上年减少0.19万元，下降9.74%，主要原因是：</w:t>
      </w:r>
      <w:r w:rsidR="00E6264B">
        <w:rPr>
          <w:rFonts w:ascii="仿宋_GB2312" w:eastAsia="仿宋_GB2312" w:hint="eastAsia"/>
          <w:sz w:val="32"/>
          <w:szCs w:val="32"/>
        </w:rPr>
        <w:t>车辆出行次数减少，车辆运行费、维修费减少</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w:t>
      </w:r>
      <w:r>
        <w:rPr>
          <w:rFonts w:ascii="仿宋_GB2312" w:eastAsia="仿宋_GB2312"/>
          <w:sz w:val="32"/>
          <w:szCs w:val="32"/>
        </w:rPr>
        <w:t>无公务接待费用。</w:t>
      </w:r>
    </w:p>
    <w:p w14:paraId="64960F89" w14:textId="77777777" w:rsidR="00F431EB"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69D5BFD2"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w:t>
      </w:r>
      <w:r>
        <w:rPr>
          <w:rFonts w:ascii="仿宋_GB2312" w:eastAsia="仿宋_GB2312" w:hint="eastAsia"/>
          <w:sz w:val="32"/>
          <w:szCs w:val="32"/>
        </w:rPr>
        <w:t>单位本年</w:t>
      </w:r>
      <w:r>
        <w:rPr>
          <w:rFonts w:ascii="仿宋_GB2312" w:eastAsia="仿宋_GB2312"/>
          <w:sz w:val="32"/>
          <w:szCs w:val="32"/>
        </w:rPr>
        <w:t>无因公出国（境）费。单位全年安排的因公出国（境）团组0个，因公出国（境）0人次。</w:t>
      </w:r>
    </w:p>
    <w:p w14:paraId="25CDFC61"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公务用车购置及运行维护费1.76万元，其中：公务用车购置费0.00万元，公务用车运行维护费1.76万元。公务用车运行维护费开支内容包括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sz w:val="32"/>
          <w:szCs w:val="32"/>
        </w:rPr>
        <w:t>公务用车购置数0辆，公务用车保有量1辆。国有</w:t>
      </w:r>
      <w:r>
        <w:rPr>
          <w:rFonts w:ascii="仿宋_GB2312" w:eastAsia="仿宋_GB2312"/>
          <w:sz w:val="32"/>
          <w:szCs w:val="32"/>
        </w:rPr>
        <w:lastRenderedPageBreak/>
        <w:t>资产占用情况中固定资产车辆1辆，与公务用车保有量差异原因是：</w:t>
      </w:r>
      <w:r>
        <w:rPr>
          <w:rFonts w:ascii="仿宋_GB2312" w:eastAsia="仿宋_GB2312" w:hint="eastAsia"/>
          <w:sz w:val="32"/>
          <w:szCs w:val="32"/>
        </w:rPr>
        <w:t>本单位固定资产车辆与公务用车保有量一致无差异。</w:t>
      </w:r>
    </w:p>
    <w:p w14:paraId="587D21F2"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w:t>
      </w:r>
      <w:r>
        <w:rPr>
          <w:rFonts w:ascii="仿宋_GB2312" w:eastAsia="仿宋_GB2312" w:hint="eastAsia"/>
          <w:sz w:val="32"/>
          <w:szCs w:val="32"/>
        </w:rPr>
        <w:t>单位本年</w:t>
      </w:r>
      <w:r>
        <w:rPr>
          <w:rFonts w:ascii="仿宋_GB2312" w:eastAsia="仿宋_GB2312"/>
          <w:sz w:val="32"/>
          <w:szCs w:val="32"/>
        </w:rPr>
        <w:t>无公务接待费。单位全年安排的国内公务接待0批次，0人次。</w:t>
      </w:r>
    </w:p>
    <w:p w14:paraId="05F7A9FF" w14:textId="04FF28F3" w:rsidR="00F431EB"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经费支出全年预算数2.60万元，决算数1.76万元，预决算差异率-32.31%，主要原因是：</w:t>
      </w:r>
      <w:proofErr w:type="gramStart"/>
      <w:r w:rsidR="00E6264B">
        <w:rPr>
          <w:rFonts w:ascii="仿宋_GB2312" w:eastAsia="仿宋_GB2312" w:hint="eastAsia"/>
          <w:sz w:val="32"/>
          <w:szCs w:val="32"/>
        </w:rPr>
        <w:t>较预算</w:t>
      </w:r>
      <w:proofErr w:type="gramEnd"/>
      <w:r w:rsidR="00E6264B">
        <w:rPr>
          <w:rFonts w:ascii="仿宋_GB2312" w:eastAsia="仿宋_GB2312" w:hint="eastAsia"/>
          <w:sz w:val="32"/>
          <w:szCs w:val="32"/>
        </w:rPr>
        <w:t>减少车辆燃油费、保养费等经费</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；公务用车运行维护费全年预算数2.60万元，决算数1.76万元，预决算差异率-32.31%，主要原因是：</w:t>
      </w:r>
      <w:proofErr w:type="gramStart"/>
      <w:r w:rsidR="00E6264B">
        <w:rPr>
          <w:rFonts w:ascii="仿宋_GB2312" w:eastAsia="仿宋_GB2312" w:hint="eastAsia"/>
          <w:sz w:val="32"/>
          <w:szCs w:val="32"/>
        </w:rPr>
        <w:t>较预算</w:t>
      </w:r>
      <w:proofErr w:type="gramEnd"/>
      <w:r w:rsidR="00E6264B">
        <w:rPr>
          <w:rFonts w:ascii="仿宋_GB2312" w:eastAsia="仿宋_GB2312" w:hint="eastAsia"/>
          <w:sz w:val="32"/>
          <w:szCs w:val="32"/>
        </w:rPr>
        <w:t>减少车辆燃油费、保养费等经费</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p>
    <w:p w14:paraId="381E0B23"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14A146AE" w14:textId="77777777" w:rsidR="00F431EB" w:rsidRDefault="00000000">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080D83CF"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2024年度中共昌吉市委员会党史和文献研究室（昌吉市地方志编纂委员会办公室）单位（行政单位和参照公务员法管理事业单位）机关运行经费支出5.64万元，比上年增加0.04万元，增长0.71%，主要原因是：</w:t>
      </w:r>
      <w:r>
        <w:rPr>
          <w:rFonts w:ascii="仿宋_GB2312" w:eastAsia="仿宋_GB2312" w:hint="eastAsia"/>
          <w:sz w:val="32"/>
          <w:szCs w:val="32"/>
        </w:rPr>
        <w:t>单位本年办公费、印刷费、邮电费等增加。</w:t>
      </w:r>
    </w:p>
    <w:p w14:paraId="0B16FAD5" w14:textId="77777777" w:rsidR="00F431EB" w:rsidRDefault="00000000">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47C90D76"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2024年度政府采购支出总额24.82万元，其中：政府采购货物支出0.97万元、政府采购工程支出0.00万元、政府采购服务支出23.85万元。</w:t>
      </w:r>
    </w:p>
    <w:p w14:paraId="79C19E19"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授予中小企业合同金额24.35万元，占政府采购支出总额的98.11%，其中：授予小</w:t>
      </w:r>
      <w:proofErr w:type="gramStart"/>
      <w:r>
        <w:rPr>
          <w:rFonts w:ascii="仿宋_GB2312" w:eastAsia="仿宋_GB2312"/>
          <w:sz w:val="32"/>
          <w:szCs w:val="32"/>
        </w:rPr>
        <w:t>微企业</w:t>
      </w:r>
      <w:proofErr w:type="gramEnd"/>
      <w:r>
        <w:rPr>
          <w:rFonts w:ascii="仿宋_GB2312" w:eastAsia="仿宋_GB2312"/>
          <w:sz w:val="32"/>
          <w:szCs w:val="32"/>
        </w:rPr>
        <w:t>合同金额24.35万元，占政府采购支出总额的98.11%。</w:t>
      </w:r>
    </w:p>
    <w:p w14:paraId="6ACEB1E8" w14:textId="77777777" w:rsidR="00F431EB" w:rsidRDefault="00000000">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75913A2E"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1辆，价值12.16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rPr>
        <w:t>单位业务用车</w:t>
      </w:r>
      <w:r>
        <w:rPr>
          <w:rFonts w:ascii="仿宋_GB2312" w:eastAsia="仿宋_GB2312"/>
          <w:sz w:val="32"/>
          <w:szCs w:val="32"/>
        </w:rPr>
        <w:t>;单价100万元（含）以上设备（不含车辆）0台（套）。</w:t>
      </w:r>
    </w:p>
    <w:p w14:paraId="5CA854BE"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10C0B357" w14:textId="7E840B9D" w:rsidR="00F431EB"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根据预算绩效管理要求，本单位2024年度预算绩效管理形成整体支出绩效自评表1个，全年预算总额179.31万元，实际执行总额179.31万元；预算绩效评价项目</w:t>
      </w:r>
      <w:r>
        <w:rPr>
          <w:rFonts w:ascii="仿宋_GB2312" w:eastAsia="仿宋_GB2312" w:hint="eastAsia"/>
          <w:sz w:val="32"/>
          <w:szCs w:val="32"/>
        </w:rPr>
        <w:t>1</w:t>
      </w:r>
      <w:r>
        <w:rPr>
          <w:rFonts w:ascii="仿宋_GB2312" w:eastAsia="仿宋_GB2312"/>
          <w:sz w:val="32"/>
          <w:szCs w:val="32"/>
        </w:rPr>
        <w:t>个，全年预算数20.4</w:t>
      </w:r>
      <w:r w:rsidR="00AF78F7">
        <w:rPr>
          <w:rFonts w:ascii="仿宋_GB2312" w:eastAsia="仿宋_GB2312" w:hint="eastAsia"/>
          <w:sz w:val="32"/>
          <w:szCs w:val="32"/>
        </w:rPr>
        <w:t>0</w:t>
      </w:r>
      <w:r>
        <w:rPr>
          <w:rFonts w:ascii="仿宋_GB2312" w:eastAsia="仿宋_GB2312"/>
          <w:sz w:val="32"/>
          <w:szCs w:val="32"/>
        </w:rPr>
        <w:t>万元，全年执行数20.4</w:t>
      </w:r>
      <w:r w:rsidR="00AF78F7">
        <w:rPr>
          <w:rFonts w:ascii="仿宋_GB2312" w:eastAsia="仿宋_GB2312" w:hint="eastAsia"/>
          <w:sz w:val="32"/>
          <w:szCs w:val="32"/>
        </w:rPr>
        <w:t>0</w:t>
      </w:r>
      <w:r>
        <w:rPr>
          <w:rFonts w:ascii="仿宋_GB2312" w:eastAsia="仿宋_GB2312"/>
          <w:sz w:val="32"/>
          <w:szCs w:val="32"/>
        </w:rPr>
        <w:t>万元。</w:t>
      </w:r>
      <w:r>
        <w:rPr>
          <w:rFonts w:ascii="仿宋_GB2312" w:eastAsia="仿宋_GB2312" w:hint="eastAsia"/>
          <w:sz w:val="32"/>
          <w:szCs w:val="32"/>
        </w:rPr>
        <w:t>预算绩效管理取得的成效：一是绩效目标</w:t>
      </w:r>
      <w:proofErr w:type="gramStart"/>
      <w:r>
        <w:rPr>
          <w:rFonts w:ascii="仿宋_GB2312" w:eastAsia="仿宋_GB2312" w:hint="eastAsia"/>
          <w:sz w:val="32"/>
          <w:szCs w:val="32"/>
        </w:rPr>
        <w:t>编制全</w:t>
      </w:r>
      <w:proofErr w:type="gramEnd"/>
      <w:r>
        <w:rPr>
          <w:rFonts w:ascii="仿宋_GB2312" w:eastAsia="仿宋_GB2312" w:hint="eastAsia"/>
          <w:sz w:val="32"/>
          <w:szCs w:val="32"/>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w:t>
      </w:r>
      <w:r>
        <w:rPr>
          <w:rFonts w:ascii="仿宋_GB2312" w:eastAsia="仿宋_GB2312" w:hint="eastAsia"/>
          <w:sz w:val="32"/>
          <w:szCs w:val="32"/>
        </w:rPr>
        <w:lastRenderedPageBreak/>
        <w:t>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rPr>
        <w:t>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4EECB1F0" w14:textId="77777777" w:rsidR="00F431EB"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751985CA" w14:textId="77777777" w:rsidR="00F431E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431EB" w14:paraId="3AD398C7" w14:textId="77777777" w:rsidTr="00E6264B">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8446ECF"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493DC4E"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中共昌吉市委员会党史研究室暨昌吉市地方志编纂委员会办公室</w:t>
            </w:r>
          </w:p>
        </w:tc>
        <w:tc>
          <w:tcPr>
            <w:tcW w:w="284" w:type="dxa"/>
            <w:tcBorders>
              <w:top w:val="nil"/>
              <w:left w:val="nil"/>
              <w:bottom w:val="nil"/>
              <w:right w:val="nil"/>
            </w:tcBorders>
            <w:noWrap/>
            <w:vAlign w:val="center"/>
          </w:tcPr>
          <w:p w14:paraId="55E87730" w14:textId="77777777" w:rsidR="00F431EB" w:rsidRDefault="00F431EB">
            <w:pPr>
              <w:widowControl/>
              <w:jc w:val="left"/>
              <w:rPr>
                <w:rFonts w:ascii="宋体" w:eastAsia="宋体" w:hAnsi="宋体" w:cs="宋体" w:hint="eastAsia"/>
                <w:b/>
                <w:bCs/>
                <w:sz w:val="18"/>
                <w:szCs w:val="18"/>
              </w:rPr>
            </w:pPr>
          </w:p>
        </w:tc>
      </w:tr>
      <w:tr w:rsidR="00F431EB" w14:paraId="22812D51" w14:textId="77777777" w:rsidTr="00E6264B">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77C1198"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1049111C"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050ED14A"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23097BE1"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44F27D93"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04A9D0B4"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714733C"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73B8747D"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3284BE4A" w14:textId="77777777" w:rsidR="00F431EB" w:rsidRDefault="00F431EB">
            <w:pPr>
              <w:widowControl/>
              <w:jc w:val="center"/>
              <w:rPr>
                <w:rFonts w:ascii="宋体" w:eastAsia="宋体" w:hAnsi="宋体" w:cs="宋体" w:hint="eastAsia"/>
                <w:b/>
                <w:bCs/>
                <w:sz w:val="18"/>
                <w:szCs w:val="18"/>
              </w:rPr>
            </w:pPr>
          </w:p>
        </w:tc>
      </w:tr>
      <w:tr w:rsidR="00F431EB" w14:paraId="425EFA47" w14:textId="77777777" w:rsidTr="00E6264B">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28E1226" w14:textId="77777777" w:rsidR="00F431EB" w:rsidRDefault="00F431EB">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73C1BB0"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0ED91D33"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D2CC67E"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07E6543"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09F8DBB"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E832C49"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E15E95A"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6BA769F" w14:textId="77777777" w:rsidR="00F431EB" w:rsidRDefault="00F431EB">
            <w:pPr>
              <w:widowControl/>
              <w:jc w:val="center"/>
              <w:rPr>
                <w:rFonts w:ascii="宋体" w:eastAsia="宋体" w:hAnsi="宋体" w:cs="宋体" w:hint="eastAsia"/>
                <w:b/>
                <w:bCs/>
                <w:sz w:val="18"/>
                <w:szCs w:val="18"/>
              </w:rPr>
            </w:pPr>
          </w:p>
        </w:tc>
      </w:tr>
      <w:tr w:rsidR="00F431EB" w14:paraId="31C4B330" w14:textId="77777777" w:rsidTr="00E6264B">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67E3760" w14:textId="77777777" w:rsidR="00F431EB" w:rsidRDefault="00F431EB">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67D4FED"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66BACFA"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141.97</w:t>
            </w:r>
          </w:p>
        </w:tc>
        <w:tc>
          <w:tcPr>
            <w:tcW w:w="1242" w:type="dxa"/>
            <w:tcBorders>
              <w:top w:val="nil"/>
              <w:left w:val="nil"/>
              <w:bottom w:val="single" w:sz="4" w:space="0" w:color="auto"/>
              <w:right w:val="single" w:sz="4" w:space="0" w:color="auto"/>
            </w:tcBorders>
            <w:vAlign w:val="center"/>
          </w:tcPr>
          <w:p w14:paraId="14F64E54"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179.31</w:t>
            </w:r>
          </w:p>
        </w:tc>
        <w:tc>
          <w:tcPr>
            <w:tcW w:w="1417" w:type="dxa"/>
            <w:tcBorders>
              <w:top w:val="nil"/>
              <w:left w:val="nil"/>
              <w:bottom w:val="single" w:sz="4" w:space="0" w:color="auto"/>
              <w:right w:val="single" w:sz="4" w:space="0" w:color="auto"/>
            </w:tcBorders>
            <w:vAlign w:val="center"/>
          </w:tcPr>
          <w:p w14:paraId="2D89E08F"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179.31</w:t>
            </w:r>
          </w:p>
        </w:tc>
        <w:tc>
          <w:tcPr>
            <w:tcW w:w="1134" w:type="dxa"/>
            <w:tcBorders>
              <w:top w:val="nil"/>
              <w:left w:val="nil"/>
              <w:bottom w:val="single" w:sz="4" w:space="0" w:color="auto"/>
              <w:right w:val="single" w:sz="4" w:space="0" w:color="auto"/>
            </w:tcBorders>
            <w:vAlign w:val="center"/>
          </w:tcPr>
          <w:p w14:paraId="3EF1799F" w14:textId="77777777" w:rsidR="00F431EB"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47850E24" w14:textId="77777777" w:rsidR="00F431EB"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4273EA54" w14:textId="77777777" w:rsidR="00F431EB"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15A4C467" w14:textId="77777777" w:rsidR="00F431EB" w:rsidRDefault="00F431EB">
            <w:pPr>
              <w:widowControl/>
              <w:jc w:val="center"/>
              <w:rPr>
                <w:rFonts w:ascii="宋体" w:eastAsia="宋体" w:hAnsi="宋体" w:cs="宋体" w:hint="eastAsia"/>
                <w:sz w:val="18"/>
                <w:szCs w:val="18"/>
              </w:rPr>
            </w:pPr>
          </w:p>
        </w:tc>
      </w:tr>
      <w:tr w:rsidR="00F431EB" w14:paraId="7205AFC7" w14:textId="77777777" w:rsidTr="00E6264B">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8E88926" w14:textId="77777777" w:rsidR="00F431EB" w:rsidRDefault="00F431EB">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C1B3861"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094F7949"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AC9D887"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8D3F947"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D59F998" w14:textId="77777777" w:rsidR="00F431EB"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24C5289E" w14:textId="77777777" w:rsidR="00F431EB"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681DC062" w14:textId="77777777" w:rsidR="00F431EB"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44B4B4C7" w14:textId="77777777" w:rsidR="00F431EB" w:rsidRDefault="00F431EB">
            <w:pPr>
              <w:widowControl/>
              <w:jc w:val="center"/>
              <w:rPr>
                <w:rFonts w:ascii="宋体" w:eastAsia="宋体" w:hAnsi="宋体" w:cs="宋体" w:hint="eastAsia"/>
                <w:sz w:val="18"/>
                <w:szCs w:val="18"/>
              </w:rPr>
            </w:pPr>
          </w:p>
        </w:tc>
      </w:tr>
      <w:tr w:rsidR="00F431EB" w14:paraId="38BD5492" w14:textId="77777777" w:rsidTr="00E6264B">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ABE2B7F" w14:textId="77777777" w:rsidR="00F431EB" w:rsidRDefault="00F431EB">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C73431E"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5012657"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141.97</w:t>
            </w:r>
          </w:p>
        </w:tc>
        <w:tc>
          <w:tcPr>
            <w:tcW w:w="1242" w:type="dxa"/>
            <w:tcBorders>
              <w:top w:val="nil"/>
              <w:left w:val="nil"/>
              <w:bottom w:val="single" w:sz="4" w:space="0" w:color="auto"/>
              <w:right w:val="single" w:sz="4" w:space="0" w:color="auto"/>
            </w:tcBorders>
            <w:vAlign w:val="center"/>
          </w:tcPr>
          <w:p w14:paraId="764ADC6F"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179.31</w:t>
            </w:r>
          </w:p>
        </w:tc>
        <w:tc>
          <w:tcPr>
            <w:tcW w:w="1417" w:type="dxa"/>
            <w:tcBorders>
              <w:top w:val="nil"/>
              <w:left w:val="nil"/>
              <w:bottom w:val="single" w:sz="4" w:space="0" w:color="auto"/>
              <w:right w:val="single" w:sz="4" w:space="0" w:color="auto"/>
            </w:tcBorders>
            <w:vAlign w:val="center"/>
          </w:tcPr>
          <w:p w14:paraId="721E951A"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179.31</w:t>
            </w:r>
          </w:p>
        </w:tc>
        <w:tc>
          <w:tcPr>
            <w:tcW w:w="1134" w:type="dxa"/>
            <w:tcBorders>
              <w:top w:val="nil"/>
              <w:left w:val="nil"/>
              <w:bottom w:val="single" w:sz="4" w:space="0" w:color="auto"/>
              <w:right w:val="single" w:sz="4" w:space="0" w:color="auto"/>
            </w:tcBorders>
            <w:vAlign w:val="center"/>
          </w:tcPr>
          <w:p w14:paraId="10A3E08C"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046C66C"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B80F867"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412ACEAE" w14:textId="77777777" w:rsidR="00F431EB" w:rsidRDefault="00F431EB">
            <w:pPr>
              <w:widowControl/>
              <w:jc w:val="center"/>
              <w:rPr>
                <w:rFonts w:ascii="宋体" w:eastAsia="宋体" w:hAnsi="宋体" w:cs="宋体" w:hint="eastAsia"/>
                <w:sz w:val="18"/>
                <w:szCs w:val="18"/>
              </w:rPr>
            </w:pPr>
          </w:p>
        </w:tc>
      </w:tr>
      <w:tr w:rsidR="00F431EB" w14:paraId="628C87C9" w14:textId="77777777" w:rsidTr="00E6264B">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E308A76"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F1A6587"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A9071C8"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4B7A2CE9" w14:textId="77777777" w:rsidR="00F431EB" w:rsidRDefault="00F431EB">
            <w:pPr>
              <w:widowControl/>
              <w:jc w:val="left"/>
              <w:rPr>
                <w:rFonts w:ascii="宋体" w:eastAsia="宋体" w:hAnsi="宋体" w:cs="宋体" w:hint="eastAsia"/>
                <w:b/>
                <w:bCs/>
                <w:sz w:val="18"/>
                <w:szCs w:val="18"/>
              </w:rPr>
            </w:pPr>
          </w:p>
        </w:tc>
      </w:tr>
      <w:tr w:rsidR="00F431EB" w14:paraId="30446DC7" w14:textId="77777777" w:rsidTr="00E6264B">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8DDF56D" w14:textId="77777777" w:rsidR="00F431EB" w:rsidRDefault="00F431EB">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B7F8347" w14:textId="77777777" w:rsidR="00F431EB"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保障部门运转和单位人员支出经费共计146.20万元；完成2024年刊昌吉市年鉴稿件编纂任务；做好《新疆年鉴（2024）》、《昌吉市年鉴（2024）》昌吉市概况等地情资料稿件的编纂上报工作；做好党史地方志社会化服务工作。</w:t>
            </w:r>
          </w:p>
        </w:tc>
        <w:tc>
          <w:tcPr>
            <w:tcW w:w="4581" w:type="dxa"/>
            <w:gridSpan w:val="4"/>
            <w:tcBorders>
              <w:top w:val="single" w:sz="4" w:space="0" w:color="auto"/>
              <w:left w:val="nil"/>
              <w:bottom w:val="single" w:sz="4" w:space="0" w:color="auto"/>
              <w:right w:val="single" w:sz="4" w:space="0" w:color="auto"/>
            </w:tcBorders>
          </w:tcPr>
          <w:p w14:paraId="6F1BAD1C" w14:textId="77777777" w:rsidR="00F431EB"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为179.31万元，全年执行数为179.31万元，总预算执行率为100%。2024年我单位完成以下工作内容：1.完成2024年地方年鉴1刊；2.完成为自治区地方志和州地方志提供稿件2篇；3.年鉴稿件编辑合格率达100%。通过以上完成工作，提升了社会影响力，促进了地方志工作存史、资政、育人服务社会的综合社会效益。</w:t>
            </w:r>
          </w:p>
        </w:tc>
        <w:tc>
          <w:tcPr>
            <w:tcW w:w="284" w:type="dxa"/>
            <w:tcBorders>
              <w:top w:val="nil"/>
              <w:left w:val="nil"/>
              <w:bottom w:val="nil"/>
              <w:right w:val="nil"/>
            </w:tcBorders>
            <w:noWrap/>
            <w:vAlign w:val="center"/>
          </w:tcPr>
          <w:p w14:paraId="646652D7" w14:textId="77777777" w:rsidR="00F431EB" w:rsidRDefault="00F431EB">
            <w:pPr>
              <w:widowControl/>
              <w:jc w:val="left"/>
              <w:rPr>
                <w:rFonts w:ascii="宋体" w:eastAsia="宋体" w:hAnsi="宋体" w:cs="宋体" w:hint="eastAsia"/>
                <w:sz w:val="18"/>
                <w:szCs w:val="18"/>
              </w:rPr>
            </w:pPr>
          </w:p>
        </w:tc>
      </w:tr>
      <w:tr w:rsidR="00F431EB" w14:paraId="7D5DC029" w14:textId="77777777" w:rsidTr="00E6264B">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97F9A20"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4637415D"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2A5EB5D"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4D2D19E1"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5940284"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57ADF1F1"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683A888"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6188DC1" w14:textId="77777777" w:rsidR="00F431EB"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27FAD811" w14:textId="77777777" w:rsidR="00F431EB" w:rsidRDefault="00F431EB">
            <w:pPr>
              <w:widowControl/>
              <w:jc w:val="left"/>
              <w:rPr>
                <w:rFonts w:ascii="宋体" w:eastAsia="宋体" w:hAnsi="宋体" w:cs="宋体" w:hint="eastAsia"/>
                <w:b/>
                <w:bCs/>
                <w:sz w:val="18"/>
                <w:szCs w:val="18"/>
              </w:rPr>
            </w:pPr>
          </w:p>
        </w:tc>
      </w:tr>
      <w:tr w:rsidR="00F431EB" w14:paraId="204DFB53" w14:textId="77777777" w:rsidTr="00E6264B">
        <w:trPr>
          <w:trHeight w:val="740"/>
        </w:trPr>
        <w:tc>
          <w:tcPr>
            <w:tcW w:w="993" w:type="dxa"/>
            <w:vMerge w:val="restart"/>
            <w:tcBorders>
              <w:top w:val="single" w:sz="4" w:space="0" w:color="auto"/>
              <w:left w:val="single" w:sz="4" w:space="0" w:color="auto"/>
              <w:right w:val="single" w:sz="4" w:space="0" w:color="auto"/>
            </w:tcBorders>
            <w:noWrap/>
            <w:vAlign w:val="center"/>
          </w:tcPr>
          <w:p w14:paraId="7AC3DB10"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lastRenderedPageBreak/>
              <w:t>履职效能</w:t>
            </w:r>
          </w:p>
        </w:tc>
        <w:tc>
          <w:tcPr>
            <w:tcW w:w="1417" w:type="dxa"/>
            <w:vMerge w:val="restart"/>
            <w:tcBorders>
              <w:top w:val="nil"/>
              <w:left w:val="nil"/>
              <w:right w:val="single" w:sz="4" w:space="0" w:color="auto"/>
            </w:tcBorders>
            <w:noWrap/>
            <w:vAlign w:val="center"/>
          </w:tcPr>
          <w:p w14:paraId="57551384"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A1975F8"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完成2024年地方年鉴数量</w:t>
            </w:r>
          </w:p>
        </w:tc>
        <w:tc>
          <w:tcPr>
            <w:tcW w:w="1242" w:type="dxa"/>
            <w:tcBorders>
              <w:top w:val="nil"/>
              <w:left w:val="nil"/>
              <w:bottom w:val="single" w:sz="4" w:space="0" w:color="auto"/>
              <w:right w:val="single" w:sz="4" w:space="0" w:color="auto"/>
            </w:tcBorders>
            <w:noWrap/>
            <w:vAlign w:val="center"/>
          </w:tcPr>
          <w:p w14:paraId="07B7F178"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=1刊</w:t>
            </w:r>
          </w:p>
        </w:tc>
        <w:tc>
          <w:tcPr>
            <w:tcW w:w="1417" w:type="dxa"/>
            <w:tcBorders>
              <w:top w:val="nil"/>
              <w:left w:val="nil"/>
              <w:bottom w:val="single" w:sz="4" w:space="0" w:color="auto"/>
              <w:right w:val="single" w:sz="4" w:space="0" w:color="auto"/>
            </w:tcBorders>
            <w:noWrap/>
            <w:vAlign w:val="center"/>
          </w:tcPr>
          <w:p w14:paraId="2A013929" w14:textId="77777777" w:rsidR="00F431EB"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年鉴编纂通知要求</w:t>
            </w:r>
          </w:p>
        </w:tc>
        <w:tc>
          <w:tcPr>
            <w:tcW w:w="1134" w:type="dxa"/>
            <w:tcBorders>
              <w:top w:val="nil"/>
              <w:left w:val="nil"/>
              <w:bottom w:val="single" w:sz="4" w:space="0" w:color="auto"/>
              <w:right w:val="single" w:sz="4" w:space="0" w:color="auto"/>
            </w:tcBorders>
            <w:noWrap/>
            <w:vAlign w:val="center"/>
          </w:tcPr>
          <w:p w14:paraId="7BF63377"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4FE61AA9"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=1刊</w:t>
            </w:r>
          </w:p>
        </w:tc>
        <w:tc>
          <w:tcPr>
            <w:tcW w:w="720" w:type="dxa"/>
            <w:tcBorders>
              <w:top w:val="nil"/>
              <w:left w:val="nil"/>
              <w:bottom w:val="single" w:sz="4" w:space="0" w:color="auto"/>
              <w:right w:val="single" w:sz="4" w:space="0" w:color="auto"/>
            </w:tcBorders>
            <w:noWrap/>
            <w:vAlign w:val="center"/>
          </w:tcPr>
          <w:p w14:paraId="598C9C2B"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78DAB1CD" w14:textId="77777777" w:rsidR="00F431EB" w:rsidRDefault="00F431EB">
            <w:pPr>
              <w:widowControl/>
              <w:jc w:val="center"/>
              <w:rPr>
                <w:rFonts w:ascii="宋体" w:eastAsia="宋体" w:hAnsi="宋体" w:cs="宋体" w:hint="eastAsia"/>
                <w:sz w:val="18"/>
                <w:szCs w:val="18"/>
              </w:rPr>
            </w:pPr>
          </w:p>
        </w:tc>
      </w:tr>
      <w:tr w:rsidR="00F431EB" w14:paraId="35A8E49E" w14:textId="77777777" w:rsidTr="00E6264B">
        <w:trPr>
          <w:trHeight w:val="740"/>
        </w:trPr>
        <w:tc>
          <w:tcPr>
            <w:tcW w:w="993" w:type="dxa"/>
            <w:vMerge/>
            <w:tcBorders>
              <w:left w:val="single" w:sz="4" w:space="0" w:color="auto"/>
              <w:right w:val="single" w:sz="4" w:space="0" w:color="auto"/>
            </w:tcBorders>
            <w:noWrap/>
            <w:vAlign w:val="center"/>
          </w:tcPr>
          <w:p w14:paraId="0D8A7748" w14:textId="77777777" w:rsidR="00F431EB" w:rsidRDefault="00F431EB">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5652472" w14:textId="77777777" w:rsidR="00F431EB" w:rsidRDefault="00F431EB">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D40BCDB"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为自治区地方志和州地方志提供稿件数量</w:t>
            </w:r>
          </w:p>
        </w:tc>
        <w:tc>
          <w:tcPr>
            <w:tcW w:w="1242" w:type="dxa"/>
            <w:tcBorders>
              <w:top w:val="nil"/>
              <w:left w:val="nil"/>
              <w:bottom w:val="single" w:sz="4" w:space="0" w:color="auto"/>
              <w:right w:val="single" w:sz="4" w:space="0" w:color="auto"/>
            </w:tcBorders>
            <w:noWrap/>
            <w:vAlign w:val="center"/>
          </w:tcPr>
          <w:p w14:paraId="09C87F16"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=2篇</w:t>
            </w:r>
          </w:p>
        </w:tc>
        <w:tc>
          <w:tcPr>
            <w:tcW w:w="1417" w:type="dxa"/>
            <w:tcBorders>
              <w:top w:val="nil"/>
              <w:left w:val="nil"/>
              <w:bottom w:val="single" w:sz="4" w:space="0" w:color="auto"/>
              <w:right w:val="single" w:sz="4" w:space="0" w:color="auto"/>
            </w:tcBorders>
            <w:noWrap/>
            <w:vAlign w:val="center"/>
          </w:tcPr>
          <w:p w14:paraId="09EBF346" w14:textId="77777777" w:rsidR="00F431EB"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2024年度工作计划</w:t>
            </w:r>
          </w:p>
        </w:tc>
        <w:tc>
          <w:tcPr>
            <w:tcW w:w="1134" w:type="dxa"/>
            <w:tcBorders>
              <w:top w:val="nil"/>
              <w:left w:val="nil"/>
              <w:bottom w:val="single" w:sz="4" w:space="0" w:color="auto"/>
              <w:right w:val="single" w:sz="4" w:space="0" w:color="auto"/>
            </w:tcBorders>
            <w:noWrap/>
            <w:vAlign w:val="center"/>
          </w:tcPr>
          <w:p w14:paraId="29002EE5"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3FAB1312"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=2篇</w:t>
            </w:r>
          </w:p>
        </w:tc>
        <w:tc>
          <w:tcPr>
            <w:tcW w:w="720" w:type="dxa"/>
            <w:tcBorders>
              <w:top w:val="nil"/>
              <w:left w:val="nil"/>
              <w:bottom w:val="single" w:sz="4" w:space="0" w:color="auto"/>
              <w:right w:val="single" w:sz="4" w:space="0" w:color="auto"/>
            </w:tcBorders>
            <w:noWrap/>
            <w:vAlign w:val="center"/>
          </w:tcPr>
          <w:p w14:paraId="675A0E82"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5AC60A7A" w14:textId="77777777" w:rsidR="00F431EB" w:rsidRDefault="00F431EB">
            <w:pPr>
              <w:widowControl/>
              <w:jc w:val="center"/>
              <w:rPr>
                <w:rFonts w:ascii="宋体" w:eastAsia="宋体" w:hAnsi="宋体" w:cs="宋体" w:hint="eastAsia"/>
                <w:sz w:val="18"/>
                <w:szCs w:val="18"/>
              </w:rPr>
            </w:pPr>
          </w:p>
        </w:tc>
      </w:tr>
      <w:tr w:rsidR="00F431EB" w14:paraId="4A24D2AE" w14:textId="77777777" w:rsidTr="00E6264B">
        <w:trPr>
          <w:trHeight w:val="740"/>
        </w:trPr>
        <w:tc>
          <w:tcPr>
            <w:tcW w:w="993" w:type="dxa"/>
            <w:vMerge/>
            <w:tcBorders>
              <w:left w:val="single" w:sz="4" w:space="0" w:color="auto"/>
              <w:bottom w:val="single" w:sz="4" w:space="0" w:color="auto"/>
              <w:right w:val="single" w:sz="4" w:space="0" w:color="auto"/>
            </w:tcBorders>
            <w:noWrap/>
            <w:vAlign w:val="center"/>
          </w:tcPr>
          <w:p w14:paraId="5964D7E8" w14:textId="77777777" w:rsidR="00F431EB" w:rsidRDefault="00F431EB">
            <w:pPr>
              <w:widowControl/>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7A02B338"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3ED19223"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年鉴稿件编辑合格率</w:t>
            </w:r>
          </w:p>
        </w:tc>
        <w:tc>
          <w:tcPr>
            <w:tcW w:w="1242" w:type="dxa"/>
            <w:tcBorders>
              <w:top w:val="nil"/>
              <w:left w:val="nil"/>
              <w:bottom w:val="single" w:sz="4" w:space="0" w:color="auto"/>
              <w:right w:val="single" w:sz="4" w:space="0" w:color="auto"/>
            </w:tcBorders>
            <w:noWrap/>
            <w:vAlign w:val="center"/>
          </w:tcPr>
          <w:p w14:paraId="3BD449D8"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&gt;=99%</w:t>
            </w:r>
          </w:p>
        </w:tc>
        <w:tc>
          <w:tcPr>
            <w:tcW w:w="1417" w:type="dxa"/>
            <w:tcBorders>
              <w:top w:val="nil"/>
              <w:left w:val="nil"/>
              <w:bottom w:val="single" w:sz="4" w:space="0" w:color="auto"/>
              <w:right w:val="single" w:sz="4" w:space="0" w:color="auto"/>
            </w:tcBorders>
            <w:noWrap/>
            <w:vAlign w:val="center"/>
          </w:tcPr>
          <w:p w14:paraId="4A844176" w14:textId="77777777" w:rsidR="00F431EB"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年鉴编纂通知要求</w:t>
            </w:r>
          </w:p>
        </w:tc>
        <w:tc>
          <w:tcPr>
            <w:tcW w:w="1134" w:type="dxa"/>
            <w:tcBorders>
              <w:top w:val="nil"/>
              <w:left w:val="nil"/>
              <w:bottom w:val="single" w:sz="4" w:space="0" w:color="auto"/>
              <w:right w:val="single" w:sz="4" w:space="0" w:color="auto"/>
            </w:tcBorders>
            <w:noWrap/>
            <w:vAlign w:val="center"/>
          </w:tcPr>
          <w:p w14:paraId="3CAEE4AA"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21DF5F7"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44AB933" w14:textId="77777777" w:rsidR="00F431EB"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2505BAC2" w14:textId="77777777" w:rsidR="00F431EB" w:rsidRDefault="00F431EB">
            <w:pPr>
              <w:widowControl/>
              <w:jc w:val="center"/>
              <w:rPr>
                <w:rFonts w:ascii="宋体" w:eastAsia="宋体" w:hAnsi="宋体" w:cs="宋体" w:hint="eastAsia"/>
                <w:sz w:val="18"/>
                <w:szCs w:val="18"/>
              </w:rPr>
            </w:pPr>
          </w:p>
        </w:tc>
      </w:tr>
    </w:tbl>
    <w:p w14:paraId="034EF6C5" w14:textId="77777777" w:rsidR="00F431EB"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8FCB385" w14:textId="77777777" w:rsidR="00F431E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F431EB" w14:paraId="193FB77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4E432B" w14:textId="77777777" w:rsidR="00F431EB"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ECBB3B9"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《昌吉市年鉴》出版经费</w:t>
            </w:r>
          </w:p>
        </w:tc>
      </w:tr>
      <w:tr w:rsidR="00F431EB" w14:paraId="2D2AF09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633260"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01D6DED"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中共昌吉市委员会党史研究室暨昌吉市地方志编纂委员会办公室</w:t>
            </w:r>
          </w:p>
        </w:tc>
        <w:tc>
          <w:tcPr>
            <w:tcW w:w="1428" w:type="dxa"/>
            <w:gridSpan w:val="2"/>
            <w:tcBorders>
              <w:top w:val="single" w:sz="4" w:space="0" w:color="auto"/>
              <w:left w:val="nil"/>
              <w:bottom w:val="single" w:sz="4" w:space="0" w:color="auto"/>
              <w:right w:val="single" w:sz="4" w:space="0" w:color="auto"/>
            </w:tcBorders>
            <w:vAlign w:val="center"/>
          </w:tcPr>
          <w:p w14:paraId="367078A8"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28DE489"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中共昌吉市委员会党史研究室暨昌吉市地方志编纂委员会办公室</w:t>
            </w:r>
          </w:p>
        </w:tc>
      </w:tr>
      <w:tr w:rsidR="00F431EB" w14:paraId="41EA327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2643711"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F192B8F" w14:textId="77777777" w:rsidR="00F431EB" w:rsidRDefault="00F431EB">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AA119C1"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D580226"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0F1684C"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0AF3A9E"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E32967B"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ED7B58A"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431EB" w14:paraId="619FAF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126375" w14:textId="77777777" w:rsidR="00F431EB" w:rsidRDefault="00F431EB">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2F85D0"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5C21879"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20.40</w:t>
            </w:r>
          </w:p>
        </w:tc>
        <w:tc>
          <w:tcPr>
            <w:tcW w:w="1968" w:type="dxa"/>
            <w:gridSpan w:val="3"/>
            <w:tcBorders>
              <w:top w:val="single" w:sz="4" w:space="0" w:color="auto"/>
              <w:left w:val="nil"/>
              <w:bottom w:val="single" w:sz="4" w:space="0" w:color="auto"/>
              <w:right w:val="single" w:sz="4" w:space="0" w:color="auto"/>
            </w:tcBorders>
            <w:vAlign w:val="center"/>
          </w:tcPr>
          <w:p w14:paraId="662FBE0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20.40</w:t>
            </w:r>
          </w:p>
        </w:tc>
        <w:tc>
          <w:tcPr>
            <w:tcW w:w="1428" w:type="dxa"/>
            <w:gridSpan w:val="2"/>
            <w:tcBorders>
              <w:top w:val="single" w:sz="4" w:space="0" w:color="auto"/>
              <w:left w:val="nil"/>
              <w:bottom w:val="single" w:sz="4" w:space="0" w:color="auto"/>
              <w:right w:val="single" w:sz="4" w:space="0" w:color="auto"/>
            </w:tcBorders>
            <w:vAlign w:val="center"/>
          </w:tcPr>
          <w:p w14:paraId="53606360"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20.40</w:t>
            </w:r>
          </w:p>
        </w:tc>
        <w:tc>
          <w:tcPr>
            <w:tcW w:w="1372" w:type="dxa"/>
            <w:gridSpan w:val="2"/>
            <w:tcBorders>
              <w:top w:val="nil"/>
              <w:left w:val="nil"/>
              <w:bottom w:val="single" w:sz="4" w:space="0" w:color="auto"/>
              <w:right w:val="single" w:sz="4" w:space="0" w:color="auto"/>
            </w:tcBorders>
            <w:vAlign w:val="center"/>
          </w:tcPr>
          <w:p w14:paraId="75A3FD00"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3DE1C28"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B7AFFAB"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431EB" w14:paraId="2F48EC0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AF7D7CE" w14:textId="77777777" w:rsidR="00F431EB" w:rsidRDefault="00F431EB">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C2562A"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B072203"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20.40</w:t>
            </w:r>
          </w:p>
        </w:tc>
        <w:tc>
          <w:tcPr>
            <w:tcW w:w="1968" w:type="dxa"/>
            <w:gridSpan w:val="3"/>
            <w:tcBorders>
              <w:top w:val="single" w:sz="4" w:space="0" w:color="auto"/>
              <w:left w:val="nil"/>
              <w:bottom w:val="single" w:sz="4" w:space="0" w:color="auto"/>
              <w:right w:val="single" w:sz="4" w:space="0" w:color="auto"/>
            </w:tcBorders>
            <w:vAlign w:val="center"/>
          </w:tcPr>
          <w:p w14:paraId="019C5EA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20.40</w:t>
            </w:r>
          </w:p>
        </w:tc>
        <w:tc>
          <w:tcPr>
            <w:tcW w:w="1428" w:type="dxa"/>
            <w:gridSpan w:val="2"/>
            <w:tcBorders>
              <w:top w:val="single" w:sz="4" w:space="0" w:color="auto"/>
              <w:left w:val="nil"/>
              <w:bottom w:val="single" w:sz="4" w:space="0" w:color="auto"/>
              <w:right w:val="single" w:sz="4" w:space="0" w:color="auto"/>
            </w:tcBorders>
            <w:vAlign w:val="center"/>
          </w:tcPr>
          <w:p w14:paraId="2DBC59DF"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20.40</w:t>
            </w:r>
          </w:p>
        </w:tc>
        <w:tc>
          <w:tcPr>
            <w:tcW w:w="1372" w:type="dxa"/>
            <w:gridSpan w:val="2"/>
            <w:tcBorders>
              <w:top w:val="nil"/>
              <w:left w:val="nil"/>
              <w:bottom w:val="single" w:sz="4" w:space="0" w:color="auto"/>
              <w:right w:val="single" w:sz="4" w:space="0" w:color="auto"/>
            </w:tcBorders>
            <w:vAlign w:val="center"/>
          </w:tcPr>
          <w:p w14:paraId="05BF9BB0"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ADFC26"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6EE15A"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431EB" w14:paraId="008D3D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117F80" w14:textId="77777777" w:rsidR="00F431EB" w:rsidRDefault="00F431EB">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A29CFD"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CB9D023"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18FFAF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8DCC83B"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C46C33D"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CD6BDCD"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CF2FC5"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431EB" w14:paraId="66BCAAA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55B231F"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0A82BE2"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F17456E"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431EB" w14:paraId="00FFE5E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3085BBF" w14:textId="77777777" w:rsidR="00F431EB" w:rsidRDefault="00F431EB">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4D32B7"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完成《昌吉市年鉴》出版印刷1000册，支出项目资金20.4万元，其中出版费6.5万，印刷费13.9万元。达到全面记录昌吉市经济社会、政治建设、文化建设、社会建设、生态建设和各行各业改革创新取得一系列成就，促进地方志工作存史、资政、育人服务社会的综合社会效益。</w:t>
            </w:r>
          </w:p>
        </w:tc>
        <w:tc>
          <w:tcPr>
            <w:tcW w:w="5716" w:type="dxa"/>
            <w:gridSpan w:val="8"/>
            <w:tcBorders>
              <w:top w:val="single" w:sz="4" w:space="0" w:color="auto"/>
              <w:left w:val="nil"/>
              <w:bottom w:val="single" w:sz="4" w:space="0" w:color="auto"/>
              <w:right w:val="single" w:sz="4" w:space="0" w:color="auto"/>
            </w:tcBorders>
            <w:vAlign w:val="center"/>
          </w:tcPr>
          <w:p w14:paraId="538C987C" w14:textId="6C41A25E"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昌吉市年鉴》出版印刷1000册，完成支付出版费6.5万，印刷费13.9万元。按时完成年鉴的编纂和出版，全面记录昌吉市在物质文明和政治文明、精神文明建设方面的发展历程。提高年鉴质量，通过严格编辑流程，确保年鉴内容全面、详实、准确，为研究开发和建设昌吉提供权威资料。通过多种渠道推广年鉴，为社会各界提供信息服务。通过该项目的实施，提升了社会影响力，促进了地方志工作存史、资政、育人服务社会的综合社会效益。</w:t>
            </w:r>
          </w:p>
        </w:tc>
      </w:tr>
      <w:tr w:rsidR="00F431EB" w14:paraId="55DB1A89" w14:textId="77777777">
        <w:trPr>
          <w:trHeight w:val="820"/>
        </w:trPr>
        <w:tc>
          <w:tcPr>
            <w:tcW w:w="709" w:type="dxa"/>
            <w:tcBorders>
              <w:top w:val="nil"/>
              <w:left w:val="single" w:sz="4" w:space="0" w:color="auto"/>
              <w:bottom w:val="single" w:sz="4" w:space="0" w:color="auto"/>
              <w:right w:val="single" w:sz="4" w:space="0" w:color="auto"/>
            </w:tcBorders>
            <w:vAlign w:val="center"/>
          </w:tcPr>
          <w:p w14:paraId="0987FE51" w14:textId="77777777" w:rsidR="00F431EB" w:rsidRDefault="00F431EB">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2DB788"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FD32469"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8DAD4AC"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7DC3C55"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D6F5652"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92703BB"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1E7C4E8"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5E568AE"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3F7317A"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BB67469"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07F9F32" w14:textId="77777777" w:rsidR="00F431EB"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17552CB6"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41E32C10"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431EB" w14:paraId="673C3607" w14:textId="77777777">
        <w:trPr>
          <w:trHeight w:val="800"/>
        </w:trPr>
        <w:tc>
          <w:tcPr>
            <w:tcW w:w="709" w:type="dxa"/>
            <w:vMerge w:val="restart"/>
            <w:tcBorders>
              <w:top w:val="nil"/>
              <w:left w:val="single" w:sz="4" w:space="0" w:color="auto"/>
              <w:right w:val="single" w:sz="4" w:space="0" w:color="auto"/>
            </w:tcBorders>
            <w:vAlign w:val="center"/>
          </w:tcPr>
          <w:p w14:paraId="71164730"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310EDC32"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F31F57F"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E68CC45" w14:textId="77777777" w:rsidR="00F431EB"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刊物印刷数（本）</w:t>
            </w:r>
          </w:p>
        </w:tc>
        <w:tc>
          <w:tcPr>
            <w:tcW w:w="627" w:type="dxa"/>
            <w:tcBorders>
              <w:top w:val="nil"/>
              <w:left w:val="nil"/>
              <w:bottom w:val="single" w:sz="4" w:space="0" w:color="auto"/>
              <w:right w:val="single" w:sz="4" w:space="0" w:color="auto"/>
            </w:tcBorders>
            <w:vAlign w:val="center"/>
          </w:tcPr>
          <w:p w14:paraId="24FF1E32"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C826293"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&gt;=1000本</w:t>
            </w:r>
          </w:p>
        </w:tc>
        <w:tc>
          <w:tcPr>
            <w:tcW w:w="728" w:type="dxa"/>
            <w:tcBorders>
              <w:top w:val="nil"/>
              <w:left w:val="nil"/>
              <w:bottom w:val="single" w:sz="4" w:space="0" w:color="auto"/>
              <w:right w:val="single" w:sz="4" w:space="0" w:color="auto"/>
            </w:tcBorders>
            <w:vAlign w:val="center"/>
          </w:tcPr>
          <w:p w14:paraId="56E63454"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=1000本</w:t>
            </w:r>
          </w:p>
        </w:tc>
        <w:tc>
          <w:tcPr>
            <w:tcW w:w="637" w:type="dxa"/>
            <w:tcBorders>
              <w:top w:val="nil"/>
              <w:left w:val="nil"/>
              <w:bottom w:val="single" w:sz="4" w:space="0" w:color="auto"/>
              <w:right w:val="single" w:sz="4" w:space="0" w:color="auto"/>
            </w:tcBorders>
            <w:vAlign w:val="center"/>
          </w:tcPr>
          <w:p w14:paraId="756E7B53"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3C1A61"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903E51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A75B489"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74EF368"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50BC486"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AFED5BD" w14:textId="77777777" w:rsidR="00F431EB" w:rsidRDefault="00F431EB">
            <w:pPr>
              <w:widowControl/>
              <w:jc w:val="center"/>
              <w:rPr>
                <w:rFonts w:ascii="等线" w:eastAsia="等线" w:hAnsi="等线" w:cs="Times New Roman" w:hint="eastAsia"/>
                <w:color w:val="000000"/>
                <w:kern w:val="2"/>
                <w:sz w:val="18"/>
                <w:szCs w:val="18"/>
                <w14:ligatures w14:val="standardContextual"/>
              </w:rPr>
            </w:pPr>
          </w:p>
        </w:tc>
      </w:tr>
      <w:tr w:rsidR="00F431EB" w14:paraId="579C573D" w14:textId="77777777">
        <w:trPr>
          <w:trHeight w:val="800"/>
        </w:trPr>
        <w:tc>
          <w:tcPr>
            <w:tcW w:w="709" w:type="dxa"/>
            <w:vMerge/>
            <w:tcBorders>
              <w:left w:val="single" w:sz="4" w:space="0" w:color="auto"/>
              <w:right w:val="single" w:sz="4" w:space="0" w:color="auto"/>
            </w:tcBorders>
            <w:vAlign w:val="center"/>
          </w:tcPr>
          <w:p w14:paraId="24FDFA85" w14:textId="77777777" w:rsidR="00F431EB" w:rsidRDefault="00F431EB">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24F968" w14:textId="77777777" w:rsidR="00F431EB" w:rsidRDefault="00F431EB">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8A0A13"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77A86B2" w14:textId="77777777" w:rsidR="00F431EB"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刊物质量合格率(%)</w:t>
            </w:r>
          </w:p>
        </w:tc>
        <w:tc>
          <w:tcPr>
            <w:tcW w:w="627" w:type="dxa"/>
            <w:tcBorders>
              <w:top w:val="nil"/>
              <w:left w:val="nil"/>
              <w:bottom w:val="single" w:sz="4" w:space="0" w:color="auto"/>
              <w:right w:val="single" w:sz="4" w:space="0" w:color="auto"/>
            </w:tcBorders>
            <w:vAlign w:val="center"/>
          </w:tcPr>
          <w:p w14:paraId="66BFD5DD"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6CB7C6FA"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3719A58"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F4BC6EA"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293EC0"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1EDEED2D"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B0B2BA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BBAA5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2C96CDE"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B4B458C" w14:textId="77777777" w:rsidR="00F431EB" w:rsidRDefault="00F431EB">
            <w:pPr>
              <w:widowControl/>
              <w:jc w:val="center"/>
              <w:rPr>
                <w:rFonts w:ascii="宋体" w:eastAsia="宋体" w:hAnsi="宋体" w:cs="宋体" w:hint="eastAsia"/>
                <w:color w:val="000000"/>
                <w:sz w:val="18"/>
                <w:szCs w:val="18"/>
              </w:rPr>
            </w:pPr>
          </w:p>
        </w:tc>
      </w:tr>
      <w:tr w:rsidR="00F431EB" w14:paraId="53D658C7" w14:textId="77777777">
        <w:trPr>
          <w:trHeight w:val="800"/>
        </w:trPr>
        <w:tc>
          <w:tcPr>
            <w:tcW w:w="709" w:type="dxa"/>
            <w:vMerge/>
            <w:tcBorders>
              <w:left w:val="single" w:sz="4" w:space="0" w:color="auto"/>
              <w:right w:val="single" w:sz="4" w:space="0" w:color="auto"/>
            </w:tcBorders>
            <w:vAlign w:val="center"/>
          </w:tcPr>
          <w:p w14:paraId="068A770B" w14:textId="77777777" w:rsidR="00F431EB" w:rsidRDefault="00F431EB">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B198C4" w14:textId="77777777" w:rsidR="00F431EB" w:rsidRDefault="00F431EB">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5BE352"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FEBC951" w14:textId="77777777" w:rsidR="00F431EB"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项目完成时限</w:t>
            </w:r>
          </w:p>
        </w:tc>
        <w:tc>
          <w:tcPr>
            <w:tcW w:w="627" w:type="dxa"/>
            <w:tcBorders>
              <w:top w:val="nil"/>
              <w:left w:val="nil"/>
              <w:bottom w:val="single" w:sz="4" w:space="0" w:color="auto"/>
              <w:right w:val="single" w:sz="4" w:space="0" w:color="auto"/>
            </w:tcBorders>
            <w:vAlign w:val="center"/>
          </w:tcPr>
          <w:p w14:paraId="20089BB9"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54117338"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2024年12月17日之前</w:t>
            </w:r>
          </w:p>
        </w:tc>
        <w:tc>
          <w:tcPr>
            <w:tcW w:w="728" w:type="dxa"/>
            <w:tcBorders>
              <w:top w:val="nil"/>
              <w:left w:val="nil"/>
              <w:bottom w:val="single" w:sz="4" w:space="0" w:color="auto"/>
              <w:right w:val="single" w:sz="4" w:space="0" w:color="auto"/>
            </w:tcBorders>
            <w:vAlign w:val="center"/>
          </w:tcPr>
          <w:p w14:paraId="1E967E38"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2024年12月17日</w:t>
            </w:r>
          </w:p>
        </w:tc>
        <w:tc>
          <w:tcPr>
            <w:tcW w:w="637" w:type="dxa"/>
            <w:tcBorders>
              <w:top w:val="nil"/>
              <w:left w:val="nil"/>
              <w:bottom w:val="single" w:sz="4" w:space="0" w:color="auto"/>
              <w:right w:val="single" w:sz="4" w:space="0" w:color="auto"/>
            </w:tcBorders>
            <w:vAlign w:val="center"/>
          </w:tcPr>
          <w:p w14:paraId="2C432375"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C174AD"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5D96826F"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EF3022"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2DFB16"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59D2C85"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7EC502E" w14:textId="77777777" w:rsidR="00F431EB" w:rsidRDefault="00F431EB">
            <w:pPr>
              <w:widowControl/>
              <w:jc w:val="center"/>
              <w:rPr>
                <w:rFonts w:ascii="宋体" w:eastAsia="宋体" w:hAnsi="宋体" w:cs="宋体" w:hint="eastAsia"/>
                <w:color w:val="000000"/>
                <w:sz w:val="18"/>
                <w:szCs w:val="18"/>
              </w:rPr>
            </w:pPr>
          </w:p>
        </w:tc>
      </w:tr>
      <w:tr w:rsidR="00F431EB" w14:paraId="422F07CA" w14:textId="77777777">
        <w:trPr>
          <w:trHeight w:val="800"/>
        </w:trPr>
        <w:tc>
          <w:tcPr>
            <w:tcW w:w="709" w:type="dxa"/>
            <w:vMerge/>
            <w:tcBorders>
              <w:left w:val="single" w:sz="4" w:space="0" w:color="auto"/>
              <w:right w:val="single" w:sz="4" w:space="0" w:color="auto"/>
            </w:tcBorders>
            <w:vAlign w:val="center"/>
          </w:tcPr>
          <w:p w14:paraId="4A19D6A0" w14:textId="77777777" w:rsidR="00F431EB" w:rsidRDefault="00F431EB">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CD6CD14"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761CBF8"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96E3CF6" w14:textId="77777777" w:rsidR="00F431EB"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年鉴出版管理费</w:t>
            </w:r>
          </w:p>
        </w:tc>
        <w:tc>
          <w:tcPr>
            <w:tcW w:w="627" w:type="dxa"/>
            <w:tcBorders>
              <w:top w:val="nil"/>
              <w:left w:val="nil"/>
              <w:bottom w:val="single" w:sz="4" w:space="0" w:color="auto"/>
              <w:right w:val="single" w:sz="4" w:space="0" w:color="auto"/>
            </w:tcBorders>
            <w:vAlign w:val="center"/>
          </w:tcPr>
          <w:p w14:paraId="3E9FD168"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9EB3926"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&lt;=6.5万元</w:t>
            </w:r>
          </w:p>
        </w:tc>
        <w:tc>
          <w:tcPr>
            <w:tcW w:w="728" w:type="dxa"/>
            <w:tcBorders>
              <w:top w:val="nil"/>
              <w:left w:val="nil"/>
              <w:bottom w:val="single" w:sz="4" w:space="0" w:color="auto"/>
              <w:right w:val="single" w:sz="4" w:space="0" w:color="auto"/>
            </w:tcBorders>
            <w:vAlign w:val="center"/>
          </w:tcPr>
          <w:p w14:paraId="0B07ABCA"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=6.5万元</w:t>
            </w:r>
          </w:p>
        </w:tc>
        <w:tc>
          <w:tcPr>
            <w:tcW w:w="637" w:type="dxa"/>
            <w:tcBorders>
              <w:top w:val="nil"/>
              <w:left w:val="nil"/>
              <w:bottom w:val="single" w:sz="4" w:space="0" w:color="auto"/>
              <w:right w:val="single" w:sz="4" w:space="0" w:color="auto"/>
            </w:tcBorders>
            <w:vAlign w:val="center"/>
          </w:tcPr>
          <w:p w14:paraId="6ED1191A"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5B2410"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23C0A15"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FC04E76"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E9CA49"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CC2C170"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499607C" w14:textId="77777777" w:rsidR="00F431EB" w:rsidRDefault="00F431EB">
            <w:pPr>
              <w:widowControl/>
              <w:jc w:val="center"/>
              <w:rPr>
                <w:rFonts w:ascii="宋体" w:eastAsia="宋体" w:hAnsi="宋体" w:cs="宋体" w:hint="eastAsia"/>
                <w:color w:val="000000"/>
                <w:sz w:val="18"/>
                <w:szCs w:val="18"/>
              </w:rPr>
            </w:pPr>
          </w:p>
        </w:tc>
      </w:tr>
      <w:tr w:rsidR="00F431EB" w14:paraId="2EAE2AEE" w14:textId="77777777">
        <w:trPr>
          <w:trHeight w:val="800"/>
        </w:trPr>
        <w:tc>
          <w:tcPr>
            <w:tcW w:w="709" w:type="dxa"/>
            <w:vMerge/>
            <w:tcBorders>
              <w:left w:val="single" w:sz="4" w:space="0" w:color="auto"/>
              <w:right w:val="single" w:sz="4" w:space="0" w:color="auto"/>
            </w:tcBorders>
            <w:vAlign w:val="center"/>
          </w:tcPr>
          <w:p w14:paraId="3713E1F6" w14:textId="77777777" w:rsidR="00F431EB" w:rsidRDefault="00F431EB">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2773400" w14:textId="77777777" w:rsidR="00F431EB" w:rsidRDefault="00F431EB">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8B3270"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1FEB1A2" w14:textId="77777777" w:rsidR="00F431EB"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年鉴印刷费</w:t>
            </w:r>
          </w:p>
        </w:tc>
        <w:tc>
          <w:tcPr>
            <w:tcW w:w="627" w:type="dxa"/>
            <w:tcBorders>
              <w:top w:val="nil"/>
              <w:left w:val="nil"/>
              <w:bottom w:val="single" w:sz="4" w:space="0" w:color="auto"/>
              <w:right w:val="single" w:sz="4" w:space="0" w:color="auto"/>
            </w:tcBorders>
            <w:vAlign w:val="center"/>
          </w:tcPr>
          <w:p w14:paraId="442CF96B"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175FC982"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&lt;=13.9万元</w:t>
            </w:r>
          </w:p>
        </w:tc>
        <w:tc>
          <w:tcPr>
            <w:tcW w:w="728" w:type="dxa"/>
            <w:tcBorders>
              <w:top w:val="nil"/>
              <w:left w:val="nil"/>
              <w:bottom w:val="single" w:sz="4" w:space="0" w:color="auto"/>
              <w:right w:val="single" w:sz="4" w:space="0" w:color="auto"/>
            </w:tcBorders>
            <w:vAlign w:val="center"/>
          </w:tcPr>
          <w:p w14:paraId="1D2966DE"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=13.9万元</w:t>
            </w:r>
          </w:p>
        </w:tc>
        <w:tc>
          <w:tcPr>
            <w:tcW w:w="637" w:type="dxa"/>
            <w:tcBorders>
              <w:top w:val="nil"/>
              <w:left w:val="nil"/>
              <w:bottom w:val="single" w:sz="4" w:space="0" w:color="auto"/>
              <w:right w:val="single" w:sz="4" w:space="0" w:color="auto"/>
            </w:tcBorders>
            <w:vAlign w:val="center"/>
          </w:tcPr>
          <w:p w14:paraId="50508A9B"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413019"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45A3541E"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22E6FA"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BBF6A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3B6761B"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36B17AF" w14:textId="77777777" w:rsidR="00F431EB" w:rsidRDefault="00F431EB">
            <w:pPr>
              <w:widowControl/>
              <w:jc w:val="center"/>
              <w:rPr>
                <w:rFonts w:ascii="宋体" w:eastAsia="宋体" w:hAnsi="宋体" w:cs="宋体" w:hint="eastAsia"/>
                <w:color w:val="000000"/>
                <w:sz w:val="18"/>
                <w:szCs w:val="18"/>
              </w:rPr>
            </w:pPr>
          </w:p>
        </w:tc>
      </w:tr>
      <w:tr w:rsidR="00F431EB" w14:paraId="093EE2E5" w14:textId="77777777">
        <w:trPr>
          <w:trHeight w:val="800"/>
        </w:trPr>
        <w:tc>
          <w:tcPr>
            <w:tcW w:w="709" w:type="dxa"/>
            <w:vMerge/>
            <w:tcBorders>
              <w:left w:val="single" w:sz="4" w:space="0" w:color="auto"/>
              <w:right w:val="single" w:sz="4" w:space="0" w:color="auto"/>
            </w:tcBorders>
            <w:vAlign w:val="center"/>
          </w:tcPr>
          <w:p w14:paraId="11B186C9" w14:textId="77777777" w:rsidR="00F431EB" w:rsidRDefault="00F431EB">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A06F9D"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A8E76EA"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19AA3CA" w14:textId="77777777" w:rsidR="00F431EB"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促进地方志社会化服务</w:t>
            </w:r>
          </w:p>
        </w:tc>
        <w:tc>
          <w:tcPr>
            <w:tcW w:w="627" w:type="dxa"/>
            <w:tcBorders>
              <w:top w:val="nil"/>
              <w:left w:val="nil"/>
              <w:bottom w:val="single" w:sz="4" w:space="0" w:color="auto"/>
              <w:right w:val="single" w:sz="4" w:space="0" w:color="auto"/>
            </w:tcBorders>
            <w:vAlign w:val="center"/>
          </w:tcPr>
          <w:p w14:paraId="1C7B54CF"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9DD3885"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有效促进</w:t>
            </w:r>
          </w:p>
        </w:tc>
        <w:tc>
          <w:tcPr>
            <w:tcW w:w="728" w:type="dxa"/>
            <w:tcBorders>
              <w:top w:val="nil"/>
              <w:left w:val="nil"/>
              <w:bottom w:val="single" w:sz="4" w:space="0" w:color="auto"/>
              <w:right w:val="single" w:sz="4" w:space="0" w:color="auto"/>
            </w:tcBorders>
            <w:vAlign w:val="center"/>
          </w:tcPr>
          <w:p w14:paraId="2F55403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7B388F4"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320634"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5877837"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583359E"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C9229A"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6BAA7CEB"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A189043" w14:textId="77777777" w:rsidR="00F431EB" w:rsidRDefault="00F431EB">
            <w:pPr>
              <w:widowControl/>
              <w:jc w:val="center"/>
              <w:rPr>
                <w:rFonts w:ascii="宋体" w:eastAsia="宋体" w:hAnsi="宋体" w:cs="宋体" w:hint="eastAsia"/>
                <w:color w:val="000000"/>
                <w:sz w:val="18"/>
                <w:szCs w:val="18"/>
              </w:rPr>
            </w:pPr>
          </w:p>
        </w:tc>
      </w:tr>
      <w:tr w:rsidR="00F431EB" w14:paraId="587568B7" w14:textId="77777777">
        <w:trPr>
          <w:trHeight w:val="800"/>
        </w:trPr>
        <w:tc>
          <w:tcPr>
            <w:tcW w:w="709" w:type="dxa"/>
            <w:vMerge/>
            <w:tcBorders>
              <w:left w:val="single" w:sz="4" w:space="0" w:color="auto"/>
              <w:bottom w:val="single" w:sz="4" w:space="0" w:color="auto"/>
              <w:right w:val="single" w:sz="4" w:space="0" w:color="auto"/>
            </w:tcBorders>
            <w:vAlign w:val="center"/>
          </w:tcPr>
          <w:p w14:paraId="02D69C02" w14:textId="77777777" w:rsidR="00F431EB" w:rsidRDefault="00F431EB">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EEA961"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982773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675D338" w14:textId="77777777" w:rsidR="00F431EB"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读者满意度</w:t>
            </w:r>
          </w:p>
        </w:tc>
        <w:tc>
          <w:tcPr>
            <w:tcW w:w="627" w:type="dxa"/>
            <w:tcBorders>
              <w:top w:val="nil"/>
              <w:left w:val="nil"/>
              <w:bottom w:val="single" w:sz="4" w:space="0" w:color="auto"/>
              <w:right w:val="single" w:sz="4" w:space="0" w:color="auto"/>
            </w:tcBorders>
            <w:vAlign w:val="center"/>
          </w:tcPr>
          <w:p w14:paraId="23BCE15D"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C5EDC0"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9B98CE2"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E5E55BB"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B8ABD6"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7569FC"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D8FD47"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E060F8"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291F078F"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947BA5A" w14:textId="77777777" w:rsidR="00F431EB" w:rsidRDefault="00F431EB">
            <w:pPr>
              <w:widowControl/>
              <w:jc w:val="center"/>
              <w:rPr>
                <w:rFonts w:ascii="宋体" w:eastAsia="宋体" w:hAnsi="宋体" w:cs="宋体" w:hint="eastAsia"/>
                <w:color w:val="000000"/>
                <w:sz w:val="18"/>
                <w:szCs w:val="18"/>
              </w:rPr>
            </w:pPr>
          </w:p>
        </w:tc>
      </w:tr>
      <w:tr w:rsidR="00F431EB" w14:paraId="0E696F4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C6CC523"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F780872" w14:textId="77777777" w:rsidR="00F431EB"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550D7EF" w14:textId="77777777" w:rsidR="00F431EB" w:rsidRDefault="00F431EB">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478115C" w14:textId="77777777" w:rsidR="00F431EB" w:rsidRDefault="00F431EB">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114C69C" w14:textId="77777777" w:rsidR="00F431EB" w:rsidRDefault="00F431EB">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FB3151" w14:textId="77777777" w:rsidR="00F431EB"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42EB8D4" w14:textId="77777777" w:rsidR="00F431EB" w:rsidRDefault="00F431EB">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04AA12" w14:textId="77777777" w:rsidR="00F431EB" w:rsidRDefault="00F431EB">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AF71C73" w14:textId="77777777" w:rsidR="00F431EB" w:rsidRDefault="00F431EB">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04FAF14" w14:textId="77777777" w:rsidR="00F431EB" w:rsidRDefault="00F431EB">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5D0533C" w14:textId="77777777" w:rsidR="00F431EB" w:rsidRDefault="00F431EB">
            <w:pPr>
              <w:widowControl/>
              <w:jc w:val="left"/>
              <w:rPr>
                <w:rFonts w:ascii="宋体" w:eastAsia="宋体" w:hAnsi="宋体" w:cs="宋体" w:hint="eastAsia"/>
                <w:color w:val="000000"/>
                <w:sz w:val="18"/>
                <w:szCs w:val="18"/>
              </w:rPr>
            </w:pPr>
          </w:p>
        </w:tc>
      </w:tr>
      <w:bookmarkEnd w:id="0"/>
    </w:tbl>
    <w:p w14:paraId="47E6F327" w14:textId="77777777" w:rsidR="00F431EB" w:rsidRDefault="00F431EB">
      <w:pPr>
        <w:widowControl/>
        <w:ind w:firstLineChars="200" w:firstLine="640"/>
        <w:rPr>
          <w:rFonts w:ascii="仿宋_GB2312" w:eastAsia="仿宋_GB2312"/>
          <w:sz w:val="32"/>
          <w:szCs w:val="32"/>
        </w:rPr>
      </w:pPr>
    </w:p>
    <w:p w14:paraId="789FC05F" w14:textId="77777777" w:rsidR="00F431EB"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2CDC18AD" w14:textId="77777777" w:rsidR="00F431EB"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5CCF7B92" w14:textId="77777777" w:rsidR="00F431EB" w:rsidRDefault="00F431EB">
      <w:pPr>
        <w:widowControl/>
        <w:ind w:firstLineChars="200" w:firstLine="640"/>
        <w:jc w:val="left"/>
        <w:rPr>
          <w:rFonts w:ascii="仿宋_GB2312" w:eastAsia="仿宋_GB2312"/>
          <w:sz w:val="32"/>
          <w:szCs w:val="32"/>
        </w:rPr>
      </w:pPr>
    </w:p>
    <w:p w14:paraId="56694438" w14:textId="77777777" w:rsidR="00F431EB" w:rsidRDefault="00000000">
      <w:pPr>
        <w:widowControl/>
      </w:pPr>
      <w:r>
        <w:rPr>
          <w:sz w:val="0"/>
          <w:szCs w:val="0"/>
        </w:rPr>
        <w:br w:type="page"/>
      </w:r>
    </w:p>
    <w:p w14:paraId="635E57ED" w14:textId="77777777" w:rsidR="00F431EB" w:rsidRDefault="00000000">
      <w:pPr>
        <w:widowControl/>
        <w:jc w:val="center"/>
        <w:outlineLvl w:val="0"/>
        <w:rPr>
          <w:rFonts w:ascii="黑体" w:eastAsia="黑体"/>
          <w:sz w:val="32"/>
          <w:szCs w:val="32"/>
        </w:rPr>
      </w:pPr>
      <w:r>
        <w:rPr>
          <w:rFonts w:ascii="黑体" w:eastAsia="黑体"/>
          <w:sz w:val="32"/>
          <w:szCs w:val="32"/>
        </w:rPr>
        <w:lastRenderedPageBreak/>
        <w:t>第三部分 专业名词解释</w:t>
      </w:r>
    </w:p>
    <w:p w14:paraId="6979856F"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6637A268"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42A067AA"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3A01C258"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3C11B230"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750E8941"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6BB9D5A6"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34F1B0B"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FC95E0"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605581BD"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lastRenderedPageBreak/>
        <w:t>十、项目支出：</w:t>
      </w:r>
      <w:r>
        <w:rPr>
          <w:rFonts w:ascii="仿宋_GB2312" w:eastAsia="仿宋_GB2312"/>
          <w:sz w:val="32"/>
          <w:szCs w:val="32"/>
        </w:rPr>
        <w:t>指在基本支出之外为完成特定行政任务和事业发展目标所发生的支出。</w:t>
      </w:r>
    </w:p>
    <w:p w14:paraId="4126CF18"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43B3FA8C"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7FF1739F"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2A6FC820" w14:textId="77777777" w:rsidR="00F431EB" w:rsidRDefault="00000000">
      <w:pPr>
        <w:widowControl/>
        <w:ind w:firstLineChars="200" w:firstLine="64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45F56D8F" w14:textId="77777777" w:rsidR="00F431EB" w:rsidRDefault="00000000">
      <w:pPr>
        <w:widowControl/>
      </w:pPr>
      <w:r>
        <w:rPr>
          <w:sz w:val="0"/>
          <w:szCs w:val="0"/>
        </w:rPr>
        <w:br w:type="page"/>
      </w:r>
    </w:p>
    <w:p w14:paraId="1DF83EA2" w14:textId="77777777" w:rsidR="00F431EB" w:rsidRDefault="00000000">
      <w:pPr>
        <w:widowControl/>
        <w:jc w:val="center"/>
        <w:outlineLvl w:val="0"/>
        <w:rPr>
          <w:rFonts w:ascii="黑体" w:eastAsia="黑体"/>
          <w:sz w:val="32"/>
          <w:szCs w:val="32"/>
        </w:rPr>
      </w:pPr>
      <w:r>
        <w:rPr>
          <w:rFonts w:ascii="黑体" w:eastAsia="黑体"/>
          <w:sz w:val="32"/>
          <w:szCs w:val="32"/>
        </w:rPr>
        <w:lastRenderedPageBreak/>
        <w:t>第四部分 部门决算报表（见附表）</w:t>
      </w:r>
    </w:p>
    <w:p w14:paraId="3C7E49AC"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026924AF"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48656ECB"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2F787425"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30C3D9FE"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641D70A1"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43636187"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35729FDB"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3035BF68" w14:textId="77777777" w:rsidR="00F431EB"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5E0471ED" w14:textId="77777777" w:rsidR="00F431EB" w:rsidRDefault="00F431EB"/>
    <w:sectPr w:rsidR="00F431E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2B715" w14:textId="77777777" w:rsidR="00882C11" w:rsidRDefault="00882C11" w:rsidP="00E6264B">
      <w:r>
        <w:separator/>
      </w:r>
    </w:p>
  </w:endnote>
  <w:endnote w:type="continuationSeparator" w:id="0">
    <w:p w14:paraId="0586AB1C" w14:textId="77777777" w:rsidR="00882C11" w:rsidRDefault="00882C11" w:rsidP="00E6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F8DD5" w14:textId="77777777" w:rsidR="00882C11" w:rsidRDefault="00882C11" w:rsidP="00E6264B">
      <w:r>
        <w:separator/>
      </w:r>
    </w:p>
  </w:footnote>
  <w:footnote w:type="continuationSeparator" w:id="0">
    <w:p w14:paraId="4493337B" w14:textId="77777777" w:rsidR="00882C11" w:rsidRDefault="00882C11" w:rsidP="00E626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98D4D77"/>
    <w:rsid w:val="00214EF1"/>
    <w:rsid w:val="007E1302"/>
    <w:rsid w:val="00882C11"/>
    <w:rsid w:val="00AF78F7"/>
    <w:rsid w:val="00CC1693"/>
    <w:rsid w:val="00CD086C"/>
    <w:rsid w:val="00E6264B"/>
    <w:rsid w:val="00F431EB"/>
    <w:rsid w:val="183166BB"/>
    <w:rsid w:val="20735A50"/>
    <w:rsid w:val="2C7C7A3B"/>
    <w:rsid w:val="37A677C4"/>
    <w:rsid w:val="389A2AB0"/>
    <w:rsid w:val="3D440462"/>
    <w:rsid w:val="3D85696B"/>
    <w:rsid w:val="436332AB"/>
    <w:rsid w:val="44014F71"/>
    <w:rsid w:val="45576E3F"/>
    <w:rsid w:val="4A0D5D1E"/>
    <w:rsid w:val="4E4F3CFF"/>
    <w:rsid w:val="50CE4413"/>
    <w:rsid w:val="54E82B2A"/>
    <w:rsid w:val="5ADF20F8"/>
    <w:rsid w:val="5E2C27BF"/>
    <w:rsid w:val="67102249"/>
    <w:rsid w:val="69C4359B"/>
    <w:rsid w:val="798D4D77"/>
    <w:rsid w:val="7BB51BEE"/>
    <w:rsid w:val="7F201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1CD975"/>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6264B"/>
    <w:pPr>
      <w:tabs>
        <w:tab w:val="center" w:pos="4153"/>
        <w:tab w:val="right" w:pos="8306"/>
      </w:tabs>
      <w:snapToGrid w:val="0"/>
      <w:jc w:val="center"/>
    </w:pPr>
    <w:rPr>
      <w:sz w:val="18"/>
      <w:szCs w:val="18"/>
    </w:rPr>
  </w:style>
  <w:style w:type="character" w:customStyle="1" w:styleId="a4">
    <w:name w:val="页眉 字符"/>
    <w:basedOn w:val="a0"/>
    <w:link w:val="a3"/>
    <w:rsid w:val="00E6264B"/>
    <w:rPr>
      <w:sz w:val="18"/>
      <w:szCs w:val="18"/>
    </w:rPr>
  </w:style>
  <w:style w:type="paragraph" w:styleId="a5">
    <w:name w:val="footer"/>
    <w:basedOn w:val="a"/>
    <w:link w:val="a6"/>
    <w:rsid w:val="00E6264B"/>
    <w:pPr>
      <w:tabs>
        <w:tab w:val="center" w:pos="4153"/>
        <w:tab w:val="right" w:pos="8306"/>
      </w:tabs>
      <w:snapToGrid w:val="0"/>
      <w:jc w:val="left"/>
    </w:pPr>
    <w:rPr>
      <w:sz w:val="18"/>
      <w:szCs w:val="18"/>
    </w:rPr>
  </w:style>
  <w:style w:type="character" w:customStyle="1" w:styleId="a6">
    <w:name w:val="页脚 字符"/>
    <w:basedOn w:val="a0"/>
    <w:link w:val="a5"/>
    <w:rsid w:val="00E626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1271</Words>
  <Characters>7246</Characters>
  <Application>Microsoft Office Word</Application>
  <DocSecurity>0</DocSecurity>
  <Lines>60</Lines>
  <Paragraphs>16</Paragraphs>
  <ScaleCrop>false</ScaleCrop>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しののめ</dc:creator>
  <cp:lastModifiedBy>Lenovo</cp:lastModifiedBy>
  <cp:revision>4</cp:revision>
  <dcterms:created xsi:type="dcterms:W3CDTF">2025-09-03T09:08:00Z</dcterms:created>
  <dcterms:modified xsi:type="dcterms:W3CDTF">2025-12-16T03:46:00Z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eyJoZGlkIjoiN2ZkN2U0NTE2ZWZjNGNkOGYwMTY5ODIwZjEyYjUxNGMiLCJ1c2VySWQiOiI1NjU0MTExMzAifQ==</vt:lpwstr>
  </property>
  <property fmtid="{D5CDD505-2E9C-101B-9397-08002B2CF9AE}" pid="4" name="ICV">
    <vt:lpwstr>095EED63BB5D4F3DA3CA288521A0DC04_12</vt:lpwstr>
  </property>
</Properties>
</file>