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498BA7" w14:textId="77777777" w:rsidR="00B860EF" w:rsidRDefault="00B860EF">
      <w:pPr>
        <w:spacing w:after="0" w:line="240" w:lineRule="auto"/>
        <w:rPr>
          <w:rFonts w:ascii="宋体" w:eastAsia="宋体"/>
          <w:sz w:val="32"/>
          <w:szCs w:val="32"/>
        </w:rPr>
      </w:pPr>
    </w:p>
    <w:p w14:paraId="747F6054" w14:textId="77777777" w:rsidR="00B860EF" w:rsidRDefault="00B860EF">
      <w:pPr>
        <w:spacing w:after="0" w:line="240" w:lineRule="auto"/>
        <w:rPr>
          <w:rFonts w:ascii="宋体" w:eastAsia="宋体"/>
          <w:sz w:val="44"/>
          <w:szCs w:val="44"/>
        </w:rPr>
      </w:pPr>
    </w:p>
    <w:p w14:paraId="559F6E7A" w14:textId="77777777" w:rsidR="00B860EF" w:rsidRDefault="00B860EF">
      <w:pPr>
        <w:spacing w:after="0" w:line="240" w:lineRule="auto"/>
        <w:rPr>
          <w:rFonts w:ascii="宋体" w:eastAsia="宋体"/>
          <w:sz w:val="44"/>
          <w:szCs w:val="44"/>
        </w:rPr>
      </w:pPr>
    </w:p>
    <w:p w14:paraId="605E10D1" w14:textId="77777777" w:rsidR="00B860EF" w:rsidRDefault="00B860EF">
      <w:pPr>
        <w:spacing w:after="0" w:line="240" w:lineRule="auto"/>
        <w:rPr>
          <w:rFonts w:ascii="宋体" w:eastAsia="宋体"/>
          <w:sz w:val="44"/>
          <w:szCs w:val="44"/>
        </w:rPr>
      </w:pPr>
    </w:p>
    <w:p w14:paraId="13B7FB3E" w14:textId="77777777" w:rsidR="00B860EF" w:rsidRDefault="00000000">
      <w:pPr>
        <w:spacing w:after="0" w:line="240" w:lineRule="auto"/>
        <w:jc w:val="center"/>
        <w:outlineLvl w:val="0"/>
        <w:rPr>
          <w:rFonts w:ascii="宋体" w:eastAsia="黑体"/>
          <w:sz w:val="44"/>
          <w:szCs w:val="44"/>
          <w:lang w:eastAsia="zh-CN"/>
        </w:rPr>
      </w:pPr>
      <w:r>
        <w:rPr>
          <w:rFonts w:ascii="宋体" w:eastAsia="黑体"/>
          <w:sz w:val="44"/>
          <w:szCs w:val="44"/>
          <w:lang w:eastAsia="zh-CN"/>
        </w:rPr>
        <w:t>中共昌吉市委员会机构编制委员会办公室</w:t>
      </w:r>
    </w:p>
    <w:p w14:paraId="142E40C9" w14:textId="77777777" w:rsidR="00B860EF" w:rsidRDefault="00000000">
      <w:pPr>
        <w:spacing w:after="0" w:line="240" w:lineRule="auto"/>
        <w:jc w:val="center"/>
        <w:outlineLvl w:val="0"/>
        <w:rPr>
          <w:rFonts w:ascii="黑体" w:eastAsia="黑体"/>
          <w:sz w:val="44"/>
          <w:szCs w:val="44"/>
          <w:lang w:eastAsia="zh-CN"/>
        </w:rPr>
      </w:pPr>
      <w:r>
        <w:rPr>
          <w:rFonts w:ascii="黑体" w:eastAsia="黑体"/>
          <w:sz w:val="44"/>
          <w:szCs w:val="44"/>
          <w:lang w:eastAsia="zh-CN"/>
        </w:rPr>
        <w:t>2024年度部门决算公开说明</w:t>
      </w:r>
    </w:p>
    <w:p w14:paraId="4D780888" w14:textId="77777777" w:rsidR="00B860EF" w:rsidRDefault="00000000">
      <w:pPr>
        <w:rPr>
          <w:lang w:eastAsia="zh-CN"/>
        </w:rPr>
      </w:pPr>
      <w:r>
        <w:rPr>
          <w:sz w:val="0"/>
          <w:szCs w:val="0"/>
          <w:lang w:eastAsia="zh-CN"/>
        </w:rPr>
        <w:br w:type="page"/>
      </w:r>
    </w:p>
    <w:p w14:paraId="10EC1503" w14:textId="77777777" w:rsidR="00B860EF" w:rsidRDefault="00000000">
      <w:pPr>
        <w:spacing w:after="0" w:line="240" w:lineRule="auto"/>
        <w:jc w:val="center"/>
        <w:rPr>
          <w:rFonts w:ascii="黑体" w:eastAsia="黑体"/>
          <w:sz w:val="32"/>
          <w:szCs w:val="32"/>
          <w:lang w:eastAsia="zh-CN"/>
        </w:rPr>
      </w:pPr>
      <w:r>
        <w:rPr>
          <w:rFonts w:ascii="黑体" w:eastAsia="黑体"/>
          <w:b/>
          <w:sz w:val="32"/>
          <w:szCs w:val="32"/>
          <w:lang w:eastAsia="zh-CN"/>
        </w:rPr>
        <w:lastRenderedPageBreak/>
        <w:t>目</w:t>
      </w:r>
      <w:r>
        <w:rPr>
          <w:rFonts w:ascii="黑体" w:eastAsia="黑体"/>
          <w:b/>
          <w:sz w:val="32"/>
          <w:szCs w:val="32"/>
          <w:lang w:eastAsia="zh-CN"/>
        </w:rPr>
        <w:t> </w:t>
      </w:r>
      <w:r>
        <w:rPr>
          <w:rFonts w:ascii="黑体" w:eastAsia="黑体"/>
          <w:b/>
          <w:sz w:val="32"/>
          <w:szCs w:val="32"/>
          <w:lang w:eastAsia="zh-CN"/>
        </w:rPr>
        <w:t xml:space="preserve"> 录</w:t>
      </w:r>
    </w:p>
    <w:p w14:paraId="4BEED221" w14:textId="77777777" w:rsidR="00B860EF" w:rsidRDefault="00000000">
      <w:pPr>
        <w:spacing w:after="0" w:line="240" w:lineRule="auto"/>
        <w:rPr>
          <w:rFonts w:ascii="仿宋_GB2312" w:eastAsia="仿宋_GB2312"/>
          <w:sz w:val="32"/>
          <w:szCs w:val="32"/>
          <w:lang w:eastAsia="zh-CN"/>
        </w:rPr>
      </w:pPr>
      <w:r>
        <w:rPr>
          <w:rFonts w:ascii="仿宋_GB2312" w:eastAsia="仿宋_GB2312"/>
          <w:b/>
          <w:sz w:val="32"/>
          <w:szCs w:val="32"/>
          <w:lang w:eastAsia="zh-CN"/>
        </w:rPr>
        <w:t>第一部分</w:t>
      </w:r>
      <w:r>
        <w:rPr>
          <w:rFonts w:ascii="仿宋_GB2312" w:eastAsia="仿宋_GB2312" w:hint="eastAsia"/>
          <w:b/>
          <w:sz w:val="32"/>
          <w:szCs w:val="32"/>
          <w:lang w:eastAsia="zh-CN"/>
        </w:rPr>
        <w:t xml:space="preserve"> </w:t>
      </w:r>
      <w:r>
        <w:rPr>
          <w:rFonts w:ascii="仿宋_GB2312" w:eastAsia="仿宋_GB2312"/>
          <w:b/>
          <w:sz w:val="32"/>
          <w:szCs w:val="32"/>
          <w:lang w:eastAsia="zh-CN"/>
        </w:rPr>
        <w:t>单位概况</w:t>
      </w:r>
    </w:p>
    <w:p w14:paraId="2400251D" w14:textId="77777777" w:rsidR="00B860EF"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一、主要职能</w:t>
      </w:r>
    </w:p>
    <w:p w14:paraId="349C9D4E" w14:textId="77777777" w:rsidR="00B860EF"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二、机构设置及人员情况</w:t>
      </w:r>
    </w:p>
    <w:p w14:paraId="774B9605" w14:textId="77777777" w:rsidR="00B860EF" w:rsidRDefault="00000000">
      <w:pPr>
        <w:spacing w:after="0" w:line="240" w:lineRule="auto"/>
        <w:rPr>
          <w:rFonts w:ascii="仿宋_GB2312" w:eastAsia="仿宋_GB2312"/>
          <w:sz w:val="32"/>
          <w:szCs w:val="32"/>
          <w:lang w:eastAsia="zh-CN"/>
        </w:rPr>
      </w:pPr>
      <w:r>
        <w:rPr>
          <w:rFonts w:ascii="仿宋_GB2312" w:eastAsia="仿宋_GB2312"/>
          <w:b/>
          <w:sz w:val="32"/>
          <w:szCs w:val="32"/>
          <w:lang w:eastAsia="zh-CN"/>
        </w:rPr>
        <w:t>第二部分 部门决算情况说明</w:t>
      </w:r>
    </w:p>
    <w:p w14:paraId="29C7321B" w14:textId="77777777" w:rsidR="00B860EF"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一、收入支出决算总体情况说明</w:t>
      </w:r>
    </w:p>
    <w:p w14:paraId="59DA0C0D" w14:textId="77777777" w:rsidR="00B860EF"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二、收入决算情况说明</w:t>
      </w:r>
    </w:p>
    <w:p w14:paraId="1D0D2B30" w14:textId="77777777" w:rsidR="00B860EF"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三、支出决算情况说明</w:t>
      </w:r>
    </w:p>
    <w:p w14:paraId="1D3E8976" w14:textId="77777777" w:rsidR="00B860EF"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四、财政拨款收入支出决算总体情况说明</w:t>
      </w:r>
    </w:p>
    <w:p w14:paraId="032C301D" w14:textId="77777777" w:rsidR="00B860EF"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五、一般公共预算财政拨款支出决算情况说明</w:t>
      </w:r>
    </w:p>
    <w:p w14:paraId="513E7D82" w14:textId="77777777" w:rsidR="00B860EF"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（一）一般公共预算财政拨款支出决算总体情况</w:t>
      </w:r>
    </w:p>
    <w:p w14:paraId="6561CE2D" w14:textId="77777777" w:rsidR="00B860EF"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（二）一般公共预算财政拨款支出决算结构情况</w:t>
      </w:r>
    </w:p>
    <w:p w14:paraId="742F7F0B" w14:textId="77777777" w:rsidR="00B860EF"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（三）一般公共预算财政拨款支出决算具体情况</w:t>
      </w:r>
    </w:p>
    <w:p w14:paraId="5D29BC02" w14:textId="77777777" w:rsidR="00B860EF"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六、一般公共预算财政拨款基本支出决算情况说明</w:t>
      </w:r>
    </w:p>
    <w:p w14:paraId="251E920A" w14:textId="77777777" w:rsidR="00B860EF"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七、政府性基金预算财政拨款收入支出决算情况说明</w:t>
      </w:r>
    </w:p>
    <w:p w14:paraId="20D54008" w14:textId="77777777" w:rsidR="00B860EF"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八、国有资本经营预算财政拨款收入支出决算情况说明</w:t>
      </w:r>
    </w:p>
    <w:p w14:paraId="300647CD" w14:textId="77777777" w:rsidR="00B860EF"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经费支出决算情况说明</w:t>
      </w:r>
    </w:p>
    <w:p w14:paraId="7BFD5597" w14:textId="77777777" w:rsidR="00B860EF"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十、其他重要事项的情况说明</w:t>
      </w:r>
    </w:p>
    <w:p w14:paraId="40C9850E" w14:textId="77777777" w:rsidR="00B860EF"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（一）机关运行经费及公用经费支出情况</w:t>
      </w:r>
    </w:p>
    <w:p w14:paraId="0E024607" w14:textId="77777777" w:rsidR="00B860EF"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（二）政府采购情况</w:t>
      </w:r>
    </w:p>
    <w:p w14:paraId="08452927" w14:textId="77777777" w:rsidR="00B860EF"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（三）国有资产占用情况说明</w:t>
      </w:r>
    </w:p>
    <w:p w14:paraId="60486FE5" w14:textId="77777777" w:rsidR="00B860EF"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十一、预算绩效的情况说明</w:t>
      </w:r>
    </w:p>
    <w:p w14:paraId="55F97CE8" w14:textId="77777777" w:rsidR="00B860EF"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十二、其他需说明的事项</w:t>
      </w:r>
    </w:p>
    <w:p w14:paraId="5F39AC84" w14:textId="77777777" w:rsidR="00B860EF" w:rsidRDefault="00000000">
      <w:pPr>
        <w:spacing w:after="0" w:line="240" w:lineRule="auto"/>
        <w:rPr>
          <w:rFonts w:ascii="仿宋_GB2312" w:eastAsia="仿宋_GB2312"/>
          <w:sz w:val="32"/>
          <w:szCs w:val="32"/>
          <w:lang w:eastAsia="zh-CN"/>
        </w:rPr>
      </w:pPr>
      <w:r>
        <w:rPr>
          <w:rFonts w:ascii="仿宋_GB2312" w:eastAsia="仿宋_GB2312"/>
          <w:b/>
          <w:sz w:val="32"/>
          <w:szCs w:val="32"/>
          <w:lang w:eastAsia="zh-CN"/>
        </w:rPr>
        <w:lastRenderedPageBreak/>
        <w:t>第三部分 专业名词解释</w:t>
      </w:r>
    </w:p>
    <w:p w14:paraId="429C34CC" w14:textId="77777777" w:rsidR="00B860EF" w:rsidRDefault="00000000">
      <w:pPr>
        <w:spacing w:after="0" w:line="240" w:lineRule="auto"/>
        <w:rPr>
          <w:rFonts w:ascii="仿宋_GB2312" w:eastAsia="仿宋_GB2312"/>
          <w:sz w:val="32"/>
          <w:szCs w:val="32"/>
          <w:lang w:eastAsia="zh-CN"/>
        </w:rPr>
      </w:pPr>
      <w:r>
        <w:rPr>
          <w:rFonts w:ascii="仿宋_GB2312" w:eastAsia="仿宋_GB2312"/>
          <w:b/>
          <w:sz w:val="32"/>
          <w:szCs w:val="32"/>
          <w:lang w:eastAsia="zh-CN"/>
        </w:rPr>
        <w:t>第四部分 部门决算报表（见附表）</w:t>
      </w:r>
    </w:p>
    <w:p w14:paraId="7DA23EB6" w14:textId="77777777" w:rsidR="00B860EF"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一、《收入支出决算总表》</w:t>
      </w:r>
    </w:p>
    <w:p w14:paraId="544CCCB1" w14:textId="77777777" w:rsidR="00B860EF"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二、《收入决算表》</w:t>
      </w:r>
    </w:p>
    <w:p w14:paraId="215596D1" w14:textId="77777777" w:rsidR="00B860EF"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三、《支出决算表》</w:t>
      </w:r>
    </w:p>
    <w:p w14:paraId="6B8794B5" w14:textId="77777777" w:rsidR="00B860EF"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四、《财政拨款收入支出决算总表》</w:t>
      </w:r>
    </w:p>
    <w:p w14:paraId="4B60DA37" w14:textId="77777777" w:rsidR="00B860EF"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五、《一般公共预算财政拨款支出决算表》</w:t>
      </w:r>
    </w:p>
    <w:p w14:paraId="5DA05090" w14:textId="77777777" w:rsidR="00B860EF"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六、《一般公共预算财政拨款基本支出决算表》</w:t>
      </w:r>
    </w:p>
    <w:p w14:paraId="6A3F8352" w14:textId="77777777" w:rsidR="00B860EF"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七、《政府性基金预算财政拨款收入支出决算表》</w:t>
      </w:r>
    </w:p>
    <w:p w14:paraId="219DC6EB" w14:textId="77777777" w:rsidR="00B860EF"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八、《国有资本经营预算财政拨款收入支出决算表》</w:t>
      </w:r>
    </w:p>
    <w:p w14:paraId="3CE4EEF4" w14:textId="77777777" w:rsidR="00B860EF" w:rsidRDefault="00000000">
      <w:pPr>
        <w:spacing w:after="0" w:line="240" w:lineRule="auto"/>
        <w:rPr>
          <w:rFonts w:ascii="仿宋_GB2312" w:eastAsia="仿宋_GB2312"/>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经费支出决算表》</w:t>
      </w:r>
    </w:p>
    <w:p w14:paraId="35AFC85B" w14:textId="77777777" w:rsidR="00B860EF" w:rsidRDefault="00000000">
      <w:pPr>
        <w:rPr>
          <w:lang w:eastAsia="zh-CN"/>
        </w:rPr>
      </w:pPr>
      <w:r>
        <w:rPr>
          <w:sz w:val="0"/>
          <w:szCs w:val="0"/>
          <w:lang w:eastAsia="zh-CN"/>
        </w:rPr>
        <w:br w:type="page"/>
      </w:r>
    </w:p>
    <w:p w14:paraId="33A60A00" w14:textId="77777777" w:rsidR="00B860EF" w:rsidRDefault="00000000">
      <w:pPr>
        <w:spacing w:after="0" w:line="240" w:lineRule="auto"/>
        <w:jc w:val="center"/>
        <w:outlineLvl w:val="0"/>
        <w:rPr>
          <w:rFonts w:ascii="黑体" w:eastAsia="黑体"/>
          <w:sz w:val="32"/>
          <w:szCs w:val="32"/>
          <w:lang w:eastAsia="zh-CN"/>
        </w:rPr>
      </w:pPr>
      <w:r>
        <w:rPr>
          <w:rFonts w:ascii="黑体" w:eastAsia="黑体"/>
          <w:sz w:val="32"/>
          <w:szCs w:val="32"/>
          <w:lang w:eastAsia="zh-CN"/>
        </w:rPr>
        <w:lastRenderedPageBreak/>
        <w:t>第一部分</w:t>
      </w:r>
      <w:r>
        <w:rPr>
          <w:rFonts w:ascii="黑体" w:eastAsia="黑体"/>
          <w:sz w:val="32"/>
          <w:szCs w:val="32"/>
          <w:lang w:eastAsia="zh-CN"/>
        </w:rPr>
        <w:t> </w:t>
      </w:r>
      <w:r>
        <w:rPr>
          <w:rFonts w:ascii="黑体" w:eastAsia="黑体"/>
          <w:sz w:val="32"/>
          <w:szCs w:val="32"/>
          <w:lang w:eastAsia="zh-CN"/>
        </w:rPr>
        <w:t>单位概况</w:t>
      </w:r>
    </w:p>
    <w:p w14:paraId="03DA6BA9" w14:textId="77777777" w:rsidR="00B860EF"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一、主要职能</w:t>
      </w:r>
    </w:p>
    <w:p w14:paraId="6D60D4B6" w14:textId="71B15389" w:rsidR="00B860EF"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w:t>
      </w:r>
      <w:r w:rsidR="00431350">
        <w:rPr>
          <w:rFonts w:ascii="仿宋_GB2312" w:eastAsia="仿宋_GB2312" w:hint="eastAsia"/>
          <w:sz w:val="32"/>
          <w:szCs w:val="32"/>
          <w:lang w:eastAsia="zh-CN"/>
        </w:rPr>
        <w:t>1</w:t>
      </w:r>
      <w:r>
        <w:rPr>
          <w:rFonts w:ascii="仿宋_GB2312" w:eastAsia="仿宋_GB2312"/>
          <w:sz w:val="32"/>
          <w:szCs w:val="32"/>
          <w:lang w:eastAsia="zh-CN"/>
        </w:rPr>
        <w:t>）贯彻执行党和国家及自治区、自治州关于行政管理体制改革、机构改革、事业单位改革和机构编制管理的方针、政策和法律、法规、规章、制度，研究昌吉市行政管理体制改革、机构改革、事业单位改革和机构编制管理有关问题，提出意见和建议。</w:t>
      </w:r>
    </w:p>
    <w:p w14:paraId="36CD2B4D" w14:textId="08873F44" w:rsidR="00B860EF"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w:t>
      </w:r>
      <w:r w:rsidR="00431350">
        <w:rPr>
          <w:rFonts w:ascii="仿宋_GB2312" w:eastAsia="仿宋_GB2312" w:hint="eastAsia"/>
          <w:sz w:val="32"/>
          <w:szCs w:val="32"/>
          <w:lang w:eastAsia="zh-CN"/>
        </w:rPr>
        <w:t>2</w:t>
      </w:r>
      <w:r>
        <w:rPr>
          <w:rFonts w:ascii="仿宋_GB2312" w:eastAsia="仿宋_GB2312"/>
          <w:sz w:val="32"/>
          <w:szCs w:val="32"/>
          <w:lang w:eastAsia="zh-CN"/>
        </w:rPr>
        <w:t>）研究拟订市、乡镇（街道）机构改革方案、事业单位改革方案并组织实施。审核党政机构、人大和政协机关、法院和检察院机关、人民团体和群众团体机关、开发区（园区）管理机构以及市委、政府直属事业单位</w:t>
      </w:r>
      <w:r>
        <w:rPr>
          <w:rFonts w:ascii="仿宋_GB2312" w:eastAsia="仿宋_GB2312"/>
          <w:sz w:val="32"/>
          <w:szCs w:val="32"/>
          <w:lang w:eastAsia="zh-CN"/>
        </w:rPr>
        <w:t>“</w:t>
      </w:r>
      <w:r>
        <w:rPr>
          <w:rFonts w:ascii="仿宋_GB2312" w:eastAsia="仿宋_GB2312"/>
          <w:sz w:val="32"/>
          <w:szCs w:val="32"/>
          <w:lang w:eastAsia="zh-CN"/>
        </w:rPr>
        <w:t>三定</w:t>
      </w:r>
      <w:r>
        <w:rPr>
          <w:rFonts w:ascii="仿宋_GB2312" w:eastAsia="仿宋_GB2312"/>
          <w:sz w:val="32"/>
          <w:szCs w:val="32"/>
          <w:lang w:eastAsia="zh-CN"/>
        </w:rPr>
        <w:t>”</w:t>
      </w:r>
      <w:r>
        <w:rPr>
          <w:rFonts w:ascii="仿宋_GB2312" w:eastAsia="仿宋_GB2312"/>
          <w:sz w:val="32"/>
          <w:szCs w:val="32"/>
          <w:lang w:eastAsia="zh-CN"/>
        </w:rPr>
        <w:t>规定，负责各部门</w:t>
      </w:r>
      <w:r>
        <w:rPr>
          <w:rFonts w:ascii="仿宋_GB2312" w:eastAsia="仿宋_GB2312"/>
          <w:sz w:val="32"/>
          <w:szCs w:val="32"/>
          <w:lang w:eastAsia="zh-CN"/>
        </w:rPr>
        <w:t>“</w:t>
      </w:r>
      <w:r>
        <w:rPr>
          <w:rFonts w:ascii="仿宋_GB2312" w:eastAsia="仿宋_GB2312"/>
          <w:sz w:val="32"/>
          <w:szCs w:val="32"/>
          <w:lang w:eastAsia="zh-CN"/>
        </w:rPr>
        <w:t>三定</w:t>
      </w:r>
      <w:r>
        <w:rPr>
          <w:rFonts w:ascii="仿宋_GB2312" w:eastAsia="仿宋_GB2312"/>
          <w:sz w:val="32"/>
          <w:szCs w:val="32"/>
          <w:lang w:eastAsia="zh-CN"/>
        </w:rPr>
        <w:t>”</w:t>
      </w:r>
      <w:r>
        <w:rPr>
          <w:rFonts w:ascii="仿宋_GB2312" w:eastAsia="仿宋_GB2312"/>
          <w:sz w:val="32"/>
          <w:szCs w:val="32"/>
          <w:lang w:eastAsia="zh-CN"/>
        </w:rPr>
        <w:t>规定的具体解释工作；审核各部门所属事业单位机构改革方案。</w:t>
      </w:r>
    </w:p>
    <w:p w14:paraId="7802F313" w14:textId="62B3FB1E" w:rsidR="00B860EF"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w:t>
      </w:r>
      <w:r w:rsidR="00431350">
        <w:rPr>
          <w:rFonts w:ascii="仿宋_GB2312" w:eastAsia="仿宋_GB2312" w:hint="eastAsia"/>
          <w:sz w:val="32"/>
          <w:szCs w:val="32"/>
          <w:lang w:eastAsia="zh-CN"/>
        </w:rPr>
        <w:t>3</w:t>
      </w:r>
      <w:r>
        <w:rPr>
          <w:rFonts w:ascii="仿宋_GB2312" w:eastAsia="仿宋_GB2312"/>
          <w:sz w:val="32"/>
          <w:szCs w:val="32"/>
          <w:lang w:eastAsia="zh-CN"/>
        </w:rPr>
        <w:t>）统一</w:t>
      </w:r>
      <w:proofErr w:type="gramStart"/>
      <w:r>
        <w:rPr>
          <w:rFonts w:ascii="仿宋_GB2312" w:eastAsia="仿宋_GB2312"/>
          <w:sz w:val="32"/>
          <w:szCs w:val="32"/>
          <w:lang w:eastAsia="zh-CN"/>
        </w:rPr>
        <w:t>管理市</w:t>
      </w:r>
      <w:proofErr w:type="gramEnd"/>
      <w:r>
        <w:rPr>
          <w:rFonts w:ascii="仿宋_GB2312" w:eastAsia="仿宋_GB2312"/>
          <w:sz w:val="32"/>
          <w:szCs w:val="32"/>
          <w:lang w:eastAsia="zh-CN"/>
        </w:rPr>
        <w:t>党政机构、人大和政协机关、法院和检察院机关、人民团体和群众团体机关、开发区（园区）管理机构、各类事业单位及乡镇（街道）内设机构、事业站所职能职责配置、机构设置、人员编制和领导职数核定工作。审核并提出各部门、各单位职能配置和职责调整意见，协调各部门之间以及各部门与乡镇（街道）之间的职责分工；审核并提出各部门、各单位机构设置、人员编制和领导职</w:t>
      </w:r>
      <w:proofErr w:type="gramStart"/>
      <w:r>
        <w:rPr>
          <w:rFonts w:ascii="仿宋_GB2312" w:eastAsia="仿宋_GB2312"/>
          <w:sz w:val="32"/>
          <w:szCs w:val="32"/>
          <w:lang w:eastAsia="zh-CN"/>
        </w:rPr>
        <w:t>数调整</w:t>
      </w:r>
      <w:proofErr w:type="gramEnd"/>
      <w:r>
        <w:rPr>
          <w:rFonts w:ascii="仿宋_GB2312" w:eastAsia="仿宋_GB2312"/>
          <w:sz w:val="32"/>
          <w:szCs w:val="32"/>
          <w:lang w:eastAsia="zh-CN"/>
        </w:rPr>
        <w:t>意见；审核并提出有关人民团体和群众团体机关以及事业单位的机构设置意见。</w:t>
      </w:r>
    </w:p>
    <w:p w14:paraId="24341265" w14:textId="2A3EB726" w:rsidR="00B860EF"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w:t>
      </w:r>
      <w:r w:rsidR="00431350">
        <w:rPr>
          <w:rFonts w:ascii="仿宋_GB2312" w:eastAsia="仿宋_GB2312" w:hint="eastAsia"/>
          <w:sz w:val="32"/>
          <w:szCs w:val="32"/>
          <w:lang w:eastAsia="zh-CN"/>
        </w:rPr>
        <w:t>4</w:t>
      </w:r>
      <w:r>
        <w:rPr>
          <w:rFonts w:ascii="仿宋_GB2312" w:eastAsia="仿宋_GB2312"/>
          <w:sz w:val="32"/>
          <w:szCs w:val="32"/>
          <w:lang w:eastAsia="zh-CN"/>
        </w:rPr>
        <w:t>）监督检查市党政机构改革方案和事业单位改革方案执行情况；监督检查各乡镇（街道）、各部门各单位贯彻执行</w:t>
      </w:r>
      <w:r>
        <w:rPr>
          <w:rFonts w:ascii="仿宋_GB2312" w:eastAsia="仿宋_GB2312"/>
          <w:sz w:val="32"/>
          <w:szCs w:val="32"/>
          <w:lang w:eastAsia="zh-CN"/>
        </w:rPr>
        <w:lastRenderedPageBreak/>
        <w:t>机构编制法律法规和有关机构编制政策、规定情况以及</w:t>
      </w:r>
      <w:r>
        <w:rPr>
          <w:rFonts w:ascii="仿宋_GB2312" w:eastAsia="仿宋_GB2312"/>
          <w:sz w:val="32"/>
          <w:szCs w:val="32"/>
          <w:lang w:eastAsia="zh-CN"/>
        </w:rPr>
        <w:t>“</w:t>
      </w:r>
      <w:r>
        <w:rPr>
          <w:rFonts w:ascii="仿宋_GB2312" w:eastAsia="仿宋_GB2312"/>
          <w:sz w:val="32"/>
          <w:szCs w:val="32"/>
          <w:lang w:eastAsia="zh-CN"/>
        </w:rPr>
        <w:t>三定</w:t>
      </w:r>
      <w:r>
        <w:rPr>
          <w:rFonts w:ascii="仿宋_GB2312" w:eastAsia="仿宋_GB2312"/>
          <w:sz w:val="32"/>
          <w:szCs w:val="32"/>
          <w:lang w:eastAsia="zh-CN"/>
        </w:rPr>
        <w:t>”</w:t>
      </w:r>
      <w:r>
        <w:rPr>
          <w:rFonts w:ascii="仿宋_GB2312" w:eastAsia="仿宋_GB2312"/>
          <w:sz w:val="32"/>
          <w:szCs w:val="32"/>
          <w:lang w:eastAsia="zh-CN"/>
        </w:rPr>
        <w:t>规定执行情况；监督检查各级各类事业单位机构编制事项的执行情况；受理违反机构编制法规、纪律的检举和投诉，进行调查核实并提出处理意见。</w:t>
      </w:r>
    </w:p>
    <w:p w14:paraId="7CB27525" w14:textId="324A2036" w:rsidR="00B860EF"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w:t>
      </w:r>
      <w:r w:rsidR="00431350">
        <w:rPr>
          <w:rFonts w:ascii="仿宋_GB2312" w:eastAsia="仿宋_GB2312" w:hint="eastAsia"/>
          <w:sz w:val="32"/>
          <w:szCs w:val="32"/>
          <w:lang w:eastAsia="zh-CN"/>
        </w:rPr>
        <w:t>5</w:t>
      </w:r>
      <w:r>
        <w:rPr>
          <w:rFonts w:ascii="仿宋_GB2312" w:eastAsia="仿宋_GB2312"/>
          <w:sz w:val="32"/>
          <w:szCs w:val="32"/>
          <w:lang w:eastAsia="zh-CN"/>
        </w:rPr>
        <w:t>）负责事业单位登记管理工作。依法对昌吉市授权登记的事业单位进行法人登记，组织实施年度报告公开工作，管理维护网上登记管理信息系统，依法保护事业单位有关登记事项的合法权益，依法处理违反《事业单位登记管理暂行条例》和《事业单位登记管理暂行条例实施细则》的行为。负责昌吉市党政机构、人大和政协机关、法院和检察院机关以及纳入机构编制管理的人民团体、群众团体机关统一社会信用代码赋码发证工作。</w:t>
      </w:r>
    </w:p>
    <w:p w14:paraId="6544FF14" w14:textId="20424A7C" w:rsidR="00B860EF"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w:t>
      </w:r>
      <w:r w:rsidR="00431350">
        <w:rPr>
          <w:rFonts w:ascii="仿宋_GB2312" w:eastAsia="仿宋_GB2312" w:hint="eastAsia"/>
          <w:sz w:val="32"/>
          <w:szCs w:val="32"/>
          <w:lang w:eastAsia="zh-CN"/>
        </w:rPr>
        <w:t>6</w:t>
      </w:r>
      <w:r>
        <w:rPr>
          <w:rFonts w:ascii="仿宋_GB2312" w:eastAsia="仿宋_GB2312"/>
          <w:sz w:val="32"/>
          <w:szCs w:val="32"/>
          <w:lang w:eastAsia="zh-CN"/>
        </w:rPr>
        <w:t>）负责机构编制统计工作。负责昌吉市各级各类机构编制统计、汇总、分析和上报工作，负责昌吉市机构编制实名制管理工作。</w:t>
      </w:r>
    </w:p>
    <w:p w14:paraId="22FA9F2C" w14:textId="16AAF388" w:rsidR="00B860EF"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w:t>
      </w:r>
      <w:r w:rsidR="00431350">
        <w:rPr>
          <w:rFonts w:ascii="仿宋_GB2312" w:eastAsia="仿宋_GB2312" w:hint="eastAsia"/>
          <w:sz w:val="32"/>
          <w:szCs w:val="32"/>
          <w:lang w:eastAsia="zh-CN"/>
        </w:rPr>
        <w:t>7</w:t>
      </w:r>
      <w:r>
        <w:rPr>
          <w:rFonts w:ascii="仿宋_GB2312" w:eastAsia="仿宋_GB2312"/>
          <w:sz w:val="32"/>
          <w:szCs w:val="32"/>
          <w:lang w:eastAsia="zh-CN"/>
        </w:rPr>
        <w:t>）完成市委和市委机构编制委员会交办的其他任务。</w:t>
      </w:r>
    </w:p>
    <w:p w14:paraId="03B92CF6" w14:textId="31C730DD" w:rsidR="00B860EF"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w:t>
      </w:r>
      <w:r w:rsidR="00431350">
        <w:rPr>
          <w:rFonts w:ascii="仿宋_GB2312" w:eastAsia="仿宋_GB2312" w:hint="eastAsia"/>
          <w:sz w:val="32"/>
          <w:szCs w:val="32"/>
          <w:lang w:eastAsia="zh-CN"/>
        </w:rPr>
        <w:t>8</w:t>
      </w:r>
      <w:r>
        <w:rPr>
          <w:rFonts w:ascii="仿宋_GB2312" w:eastAsia="仿宋_GB2312"/>
          <w:sz w:val="32"/>
          <w:szCs w:val="32"/>
          <w:lang w:eastAsia="zh-CN"/>
        </w:rPr>
        <w:t>）职能调整。对应自治州党委机构编制委员会办公室职责调整，市委机构编制委员会办公室不再承担</w:t>
      </w:r>
      <w:r>
        <w:rPr>
          <w:rFonts w:ascii="仿宋_GB2312" w:eastAsia="仿宋_GB2312"/>
          <w:sz w:val="32"/>
          <w:szCs w:val="32"/>
          <w:lang w:eastAsia="zh-CN"/>
        </w:rPr>
        <w:t>“</w:t>
      </w:r>
      <w:r>
        <w:rPr>
          <w:rFonts w:ascii="仿宋_GB2312" w:eastAsia="仿宋_GB2312"/>
          <w:sz w:val="32"/>
          <w:szCs w:val="32"/>
          <w:lang w:eastAsia="zh-CN"/>
        </w:rPr>
        <w:t>统筹推进昌吉市行政审批制度改革工作，指导监督各部门行政审批制度改革工作</w:t>
      </w:r>
      <w:r>
        <w:rPr>
          <w:rFonts w:ascii="仿宋_GB2312" w:eastAsia="仿宋_GB2312"/>
          <w:sz w:val="32"/>
          <w:szCs w:val="32"/>
          <w:lang w:eastAsia="zh-CN"/>
        </w:rPr>
        <w:t>”</w:t>
      </w:r>
      <w:r>
        <w:rPr>
          <w:rFonts w:ascii="仿宋_GB2312" w:eastAsia="仿宋_GB2312"/>
          <w:sz w:val="32"/>
          <w:szCs w:val="32"/>
          <w:lang w:eastAsia="zh-CN"/>
        </w:rPr>
        <w:t>的职责。</w:t>
      </w:r>
    </w:p>
    <w:p w14:paraId="71FE81E7" w14:textId="77777777" w:rsidR="00B860EF"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二、机构设置及人员情况</w:t>
      </w:r>
    </w:p>
    <w:p w14:paraId="4BCA5F06" w14:textId="03DA2C5D" w:rsidR="00B860EF"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lastRenderedPageBreak/>
        <w:t>中共昌吉市委员会机构编制委员会办公室2024年度，实有人数22人，其中：在职人员18人，增加2人；离休人员0人，较上年无变化；退休人员4人，较上年无变化</w:t>
      </w:r>
      <w:r w:rsidR="00AA7671">
        <w:rPr>
          <w:rFonts w:ascii="仿宋_GB2312" w:eastAsia="仿宋_GB2312" w:hint="eastAsia"/>
          <w:sz w:val="32"/>
          <w:szCs w:val="32"/>
          <w:lang w:eastAsia="zh-CN"/>
        </w:rPr>
        <w:t>。</w:t>
      </w:r>
    </w:p>
    <w:p w14:paraId="2DAC366F" w14:textId="77777777" w:rsidR="00B860EF"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中共昌吉市委员会机构编制委员会办公室无下属预算单位，下设3个科室，分别是：行政事业科、事业登记管理科、综合科。</w:t>
      </w:r>
    </w:p>
    <w:p w14:paraId="42B0FE37" w14:textId="77777777" w:rsidR="00B860EF" w:rsidRDefault="00000000">
      <w:pPr>
        <w:rPr>
          <w:lang w:eastAsia="zh-CN"/>
        </w:rPr>
      </w:pPr>
      <w:r>
        <w:rPr>
          <w:sz w:val="0"/>
          <w:szCs w:val="0"/>
          <w:lang w:eastAsia="zh-CN"/>
        </w:rPr>
        <w:br w:type="page"/>
      </w:r>
    </w:p>
    <w:p w14:paraId="1B155F2C" w14:textId="77777777" w:rsidR="00B860EF" w:rsidRDefault="00000000">
      <w:pPr>
        <w:spacing w:after="0" w:line="240" w:lineRule="auto"/>
        <w:jc w:val="center"/>
        <w:outlineLvl w:val="0"/>
        <w:rPr>
          <w:rFonts w:ascii="黑体" w:eastAsia="黑体"/>
          <w:sz w:val="32"/>
          <w:szCs w:val="32"/>
          <w:lang w:eastAsia="zh-CN"/>
        </w:rPr>
      </w:pPr>
      <w:r>
        <w:rPr>
          <w:rFonts w:ascii="黑体" w:eastAsia="黑体"/>
          <w:sz w:val="32"/>
          <w:szCs w:val="32"/>
          <w:lang w:eastAsia="zh-CN"/>
        </w:rPr>
        <w:lastRenderedPageBreak/>
        <w:t>第二部分 部门决算情况说明</w:t>
      </w:r>
    </w:p>
    <w:p w14:paraId="1DF0D0A3" w14:textId="77777777" w:rsidR="00B860EF"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一、收入支出决算总体情况说明</w:t>
      </w:r>
    </w:p>
    <w:p w14:paraId="3A80B2CA" w14:textId="77777777" w:rsidR="00B860EF"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2024年度收入总计307.37万元，其中：本年收入合计307.37万元，使用非财政拨款结余（含专用结余）0.00万元，年初结转和结余0.00万元。</w:t>
      </w:r>
    </w:p>
    <w:p w14:paraId="7657C459" w14:textId="77777777" w:rsidR="00B860EF"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2024年度支出总计307.37万元，其中：本年支出合计307.37万元，结余分配0.00万元，年末结转和结余0.00万元。</w:t>
      </w:r>
    </w:p>
    <w:p w14:paraId="201489CA" w14:textId="6CCD396F" w:rsidR="00B860EF"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收入支出总体与上年相比，增加60.72万元，增长24.62%，主要原因是：</w:t>
      </w:r>
      <w:r w:rsidR="00AA7671">
        <w:rPr>
          <w:rFonts w:ascii="仿宋_GB2312" w:eastAsia="仿宋_GB2312" w:hint="eastAsia"/>
          <w:sz w:val="32"/>
          <w:szCs w:val="32"/>
          <w:lang w:eastAsia="zh-CN"/>
        </w:rPr>
        <w:t>单位本年人员增加，人员工资、津贴补贴、奖金等经费增加；</w:t>
      </w:r>
      <w:r w:rsidR="00AA7671">
        <w:rPr>
          <w:rFonts w:ascii="仿宋_GB2312" w:eastAsia="仿宋_GB2312"/>
          <w:sz w:val="32"/>
          <w:szCs w:val="32"/>
          <w:lang w:eastAsia="zh-CN"/>
        </w:rPr>
        <w:t>本年自治区</w:t>
      </w:r>
      <w:r w:rsidR="00AA7671">
        <w:rPr>
          <w:rFonts w:ascii="仿宋_GB2312" w:eastAsia="仿宋_GB2312" w:hint="eastAsia"/>
          <w:sz w:val="32"/>
          <w:szCs w:val="32"/>
          <w:lang w:eastAsia="zh-CN"/>
        </w:rPr>
        <w:t>为民办实事</w:t>
      </w:r>
      <w:r w:rsidR="00AA7671">
        <w:rPr>
          <w:rFonts w:ascii="仿宋_GB2312" w:eastAsia="仿宋_GB2312"/>
          <w:sz w:val="32"/>
          <w:szCs w:val="32"/>
          <w:lang w:eastAsia="zh-CN"/>
        </w:rPr>
        <w:t>工作</w:t>
      </w:r>
      <w:r w:rsidR="00AA7671">
        <w:rPr>
          <w:rFonts w:ascii="仿宋_GB2312" w:eastAsia="仿宋_GB2312" w:hint="eastAsia"/>
          <w:sz w:val="32"/>
          <w:szCs w:val="32"/>
          <w:lang w:eastAsia="zh-CN"/>
        </w:rPr>
        <w:t>项目</w:t>
      </w:r>
      <w:r w:rsidR="00AA7671">
        <w:rPr>
          <w:rFonts w:ascii="仿宋_GB2312" w:eastAsia="仿宋_GB2312"/>
          <w:sz w:val="32"/>
          <w:szCs w:val="32"/>
          <w:lang w:eastAsia="zh-CN"/>
        </w:rPr>
        <w:t>经费</w:t>
      </w:r>
      <w:r w:rsidR="00AA7671">
        <w:rPr>
          <w:rFonts w:ascii="仿宋_GB2312" w:eastAsia="仿宋_GB2312" w:hint="eastAsia"/>
          <w:sz w:val="32"/>
          <w:szCs w:val="32"/>
          <w:lang w:eastAsia="zh-CN"/>
        </w:rPr>
        <w:t>增加</w:t>
      </w:r>
      <w:r>
        <w:rPr>
          <w:rFonts w:ascii="仿宋_GB2312" w:eastAsia="仿宋_GB2312"/>
          <w:sz w:val="32"/>
          <w:szCs w:val="32"/>
          <w:lang w:eastAsia="zh-CN"/>
        </w:rPr>
        <w:t>。</w:t>
      </w:r>
    </w:p>
    <w:p w14:paraId="4EF6BCCF" w14:textId="77777777" w:rsidR="00B860EF"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二、收入决算情况说明</w:t>
      </w:r>
    </w:p>
    <w:p w14:paraId="6AB63467" w14:textId="77777777" w:rsidR="00B860EF"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本年收入307.37万元，其中：财政拨款收入307.37万元,占100.00%；上级补助收入0.00万元,占0.00%；事业收入0.00万元，占0.00%；经营收入0.00万元,占0.00%；附属单位上缴收入0.00万元，占0.00%；其他收入0.00万元，占0.00%。</w:t>
      </w:r>
    </w:p>
    <w:p w14:paraId="6B054023" w14:textId="77777777" w:rsidR="00B860EF"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三、支出决算情况说明</w:t>
      </w:r>
    </w:p>
    <w:p w14:paraId="437A6E0F" w14:textId="77777777" w:rsidR="00B860EF"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本年支出307.37万元，其中：基本支出292.37万元，占95.12%；项目支出15.00万元，占4.88%；上缴上级支出0.00万元，占0.00%；经营支出0.00万元，占0.00%；对附属单位补助支出0.00万元，占0.00%。</w:t>
      </w:r>
    </w:p>
    <w:p w14:paraId="4ADD0C4A" w14:textId="77777777" w:rsidR="00B860EF"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四、财政拨款收入支出决算总体情况说明</w:t>
      </w:r>
    </w:p>
    <w:p w14:paraId="1D2D60BB" w14:textId="77777777" w:rsidR="00B860EF"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lastRenderedPageBreak/>
        <w:t>2024年度财政拨款收入总计307.37万元，其中：年初财政拨款结转和结余0.00万元，本年财政拨款收入307.37万元。财政拨款支出总计307.37万元，其中：年末财政拨款结转和结余0.00万元，本年财政拨款支出307.37万元。</w:t>
      </w:r>
    </w:p>
    <w:p w14:paraId="70E4A459" w14:textId="668571D4" w:rsidR="00B860EF"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财政拨款收入支出总体与上年相比，增加60.72万元，增长24.62%，主要原因是：</w:t>
      </w:r>
      <w:r w:rsidR="00AA7671">
        <w:rPr>
          <w:rFonts w:ascii="仿宋_GB2312" w:eastAsia="仿宋_GB2312" w:hint="eastAsia"/>
          <w:sz w:val="32"/>
          <w:szCs w:val="32"/>
          <w:lang w:eastAsia="zh-CN"/>
        </w:rPr>
        <w:t>单位本年人员增加，人员工资、津贴补贴、奖金等经费增加；</w:t>
      </w:r>
      <w:r w:rsidR="00AA7671">
        <w:rPr>
          <w:rFonts w:ascii="仿宋_GB2312" w:eastAsia="仿宋_GB2312"/>
          <w:sz w:val="32"/>
          <w:szCs w:val="32"/>
          <w:lang w:eastAsia="zh-CN"/>
        </w:rPr>
        <w:t>本年自治区</w:t>
      </w:r>
      <w:r w:rsidR="00AA7671">
        <w:rPr>
          <w:rFonts w:ascii="仿宋_GB2312" w:eastAsia="仿宋_GB2312" w:hint="eastAsia"/>
          <w:sz w:val="32"/>
          <w:szCs w:val="32"/>
          <w:lang w:eastAsia="zh-CN"/>
        </w:rPr>
        <w:t>为民办实事</w:t>
      </w:r>
      <w:r w:rsidR="00AA7671">
        <w:rPr>
          <w:rFonts w:ascii="仿宋_GB2312" w:eastAsia="仿宋_GB2312"/>
          <w:sz w:val="32"/>
          <w:szCs w:val="32"/>
          <w:lang w:eastAsia="zh-CN"/>
        </w:rPr>
        <w:t>工作</w:t>
      </w:r>
      <w:r w:rsidR="00AA7671">
        <w:rPr>
          <w:rFonts w:ascii="仿宋_GB2312" w:eastAsia="仿宋_GB2312" w:hint="eastAsia"/>
          <w:sz w:val="32"/>
          <w:szCs w:val="32"/>
          <w:lang w:eastAsia="zh-CN"/>
        </w:rPr>
        <w:t>项目</w:t>
      </w:r>
      <w:r w:rsidR="00AA7671">
        <w:rPr>
          <w:rFonts w:ascii="仿宋_GB2312" w:eastAsia="仿宋_GB2312"/>
          <w:sz w:val="32"/>
          <w:szCs w:val="32"/>
          <w:lang w:eastAsia="zh-CN"/>
        </w:rPr>
        <w:t>经费</w:t>
      </w:r>
      <w:r w:rsidR="00AA7671">
        <w:rPr>
          <w:rFonts w:ascii="仿宋_GB2312" w:eastAsia="仿宋_GB2312" w:hint="eastAsia"/>
          <w:sz w:val="32"/>
          <w:szCs w:val="32"/>
          <w:lang w:eastAsia="zh-CN"/>
        </w:rPr>
        <w:t>增加</w:t>
      </w:r>
      <w:r>
        <w:rPr>
          <w:rFonts w:ascii="仿宋_GB2312" w:eastAsia="仿宋_GB2312"/>
          <w:sz w:val="32"/>
          <w:szCs w:val="32"/>
          <w:lang w:eastAsia="zh-CN"/>
        </w:rPr>
        <w:t>。与年初预算相比，年初预算数251.30万元，决算数307.37万元，预决算差异率22.31%，主要原因是：</w:t>
      </w:r>
      <w:r w:rsidR="00AA7671">
        <w:rPr>
          <w:rFonts w:ascii="仿宋_GB2312" w:eastAsia="仿宋_GB2312" w:hint="eastAsia"/>
          <w:sz w:val="32"/>
          <w:szCs w:val="32"/>
          <w:lang w:eastAsia="zh-CN"/>
        </w:rPr>
        <w:t>年中追加</w:t>
      </w:r>
      <w:r w:rsidR="00AA7671">
        <w:rPr>
          <w:rFonts w:ascii="仿宋_GB2312" w:eastAsia="仿宋_GB2312"/>
          <w:sz w:val="32"/>
          <w:szCs w:val="32"/>
          <w:lang w:eastAsia="zh-CN"/>
        </w:rPr>
        <w:t>机构改革专项</w:t>
      </w:r>
      <w:r w:rsidR="00AA7671">
        <w:rPr>
          <w:rFonts w:ascii="仿宋_GB2312" w:eastAsia="仿宋_GB2312" w:hint="eastAsia"/>
          <w:sz w:val="32"/>
          <w:szCs w:val="32"/>
          <w:lang w:eastAsia="zh-CN"/>
        </w:rPr>
        <w:t>项目</w:t>
      </w:r>
      <w:r w:rsidR="00AA7671">
        <w:rPr>
          <w:rFonts w:ascii="仿宋_GB2312" w:eastAsia="仿宋_GB2312"/>
          <w:sz w:val="32"/>
          <w:szCs w:val="32"/>
          <w:lang w:eastAsia="zh-CN"/>
        </w:rPr>
        <w:t>经费</w:t>
      </w:r>
      <w:r w:rsidR="00AA7671">
        <w:rPr>
          <w:rFonts w:ascii="仿宋_GB2312" w:eastAsia="仿宋_GB2312" w:hint="eastAsia"/>
          <w:sz w:val="32"/>
          <w:szCs w:val="32"/>
          <w:lang w:eastAsia="zh-CN"/>
        </w:rPr>
        <w:t>；单位本年人员增加，年中追加人员工资、津贴补贴、奖金等经费</w:t>
      </w:r>
      <w:r>
        <w:rPr>
          <w:rFonts w:ascii="仿宋_GB2312" w:eastAsia="仿宋_GB2312"/>
          <w:sz w:val="32"/>
          <w:szCs w:val="32"/>
          <w:lang w:eastAsia="zh-CN"/>
        </w:rPr>
        <w:t>。</w:t>
      </w:r>
    </w:p>
    <w:p w14:paraId="0E81CFF0" w14:textId="77777777" w:rsidR="00B860EF"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五、一般公共预算财政拨款支出决算情况说明</w:t>
      </w:r>
    </w:p>
    <w:p w14:paraId="2512E95B" w14:textId="77777777" w:rsidR="00B860EF" w:rsidRDefault="00000000">
      <w:pPr>
        <w:spacing w:after="0" w:line="240" w:lineRule="auto"/>
        <w:ind w:firstLineChars="200" w:firstLine="643"/>
        <w:outlineLvl w:val="2"/>
        <w:rPr>
          <w:rFonts w:ascii="黑体" w:eastAsia="黑体"/>
          <w:sz w:val="32"/>
          <w:szCs w:val="32"/>
          <w:lang w:eastAsia="zh-CN"/>
        </w:rPr>
      </w:pPr>
      <w:r>
        <w:rPr>
          <w:rFonts w:ascii="黑体" w:eastAsia="黑体"/>
          <w:b/>
          <w:sz w:val="32"/>
          <w:szCs w:val="32"/>
          <w:lang w:eastAsia="zh-CN"/>
        </w:rPr>
        <w:t>（一）一般公共预算财政拨款支出决算总体情况</w:t>
      </w:r>
    </w:p>
    <w:p w14:paraId="618F0041" w14:textId="40E84DF0" w:rsidR="00B860EF"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2024年度一般公共预算财政拨款支出307.37万元，占本年支出合计的100.00%。与上年相比，增加60.72万元，增长24.62%，主要原因是：</w:t>
      </w:r>
      <w:r w:rsidR="00AA7671">
        <w:rPr>
          <w:rFonts w:ascii="仿宋_GB2312" w:eastAsia="仿宋_GB2312" w:hint="eastAsia"/>
          <w:sz w:val="32"/>
          <w:szCs w:val="32"/>
          <w:lang w:eastAsia="zh-CN"/>
        </w:rPr>
        <w:t>单位本年人员增加，人员工资、津贴补贴、奖金等经费增加；</w:t>
      </w:r>
      <w:r w:rsidR="00AA7671">
        <w:rPr>
          <w:rFonts w:ascii="仿宋_GB2312" w:eastAsia="仿宋_GB2312"/>
          <w:sz w:val="32"/>
          <w:szCs w:val="32"/>
          <w:lang w:eastAsia="zh-CN"/>
        </w:rPr>
        <w:t>本年自治区</w:t>
      </w:r>
      <w:r w:rsidR="00AA7671">
        <w:rPr>
          <w:rFonts w:ascii="仿宋_GB2312" w:eastAsia="仿宋_GB2312" w:hint="eastAsia"/>
          <w:sz w:val="32"/>
          <w:szCs w:val="32"/>
          <w:lang w:eastAsia="zh-CN"/>
        </w:rPr>
        <w:t>为民办实事</w:t>
      </w:r>
      <w:r w:rsidR="00AA7671">
        <w:rPr>
          <w:rFonts w:ascii="仿宋_GB2312" w:eastAsia="仿宋_GB2312"/>
          <w:sz w:val="32"/>
          <w:szCs w:val="32"/>
          <w:lang w:eastAsia="zh-CN"/>
        </w:rPr>
        <w:t>工作</w:t>
      </w:r>
      <w:r w:rsidR="00AA7671">
        <w:rPr>
          <w:rFonts w:ascii="仿宋_GB2312" w:eastAsia="仿宋_GB2312" w:hint="eastAsia"/>
          <w:sz w:val="32"/>
          <w:szCs w:val="32"/>
          <w:lang w:eastAsia="zh-CN"/>
        </w:rPr>
        <w:t>项目</w:t>
      </w:r>
      <w:r w:rsidR="00AA7671">
        <w:rPr>
          <w:rFonts w:ascii="仿宋_GB2312" w:eastAsia="仿宋_GB2312"/>
          <w:sz w:val="32"/>
          <w:szCs w:val="32"/>
          <w:lang w:eastAsia="zh-CN"/>
        </w:rPr>
        <w:t>经费</w:t>
      </w:r>
      <w:r w:rsidR="00AA7671">
        <w:rPr>
          <w:rFonts w:ascii="仿宋_GB2312" w:eastAsia="仿宋_GB2312" w:hint="eastAsia"/>
          <w:sz w:val="32"/>
          <w:szCs w:val="32"/>
          <w:lang w:eastAsia="zh-CN"/>
        </w:rPr>
        <w:t>增加</w:t>
      </w:r>
      <w:r>
        <w:rPr>
          <w:rFonts w:ascii="仿宋_GB2312" w:eastAsia="仿宋_GB2312"/>
          <w:sz w:val="32"/>
          <w:szCs w:val="32"/>
          <w:lang w:eastAsia="zh-CN"/>
        </w:rPr>
        <w:t>。与年初预算相比，年初预算数251.30万元，决算数307.37万元，预决算差异率22.31%，主要原因是：</w:t>
      </w:r>
      <w:r w:rsidR="00AA7671">
        <w:rPr>
          <w:rFonts w:ascii="仿宋_GB2312" w:eastAsia="仿宋_GB2312" w:hint="eastAsia"/>
          <w:sz w:val="32"/>
          <w:szCs w:val="32"/>
          <w:lang w:eastAsia="zh-CN"/>
        </w:rPr>
        <w:t>年中追加</w:t>
      </w:r>
      <w:r w:rsidR="00AA7671">
        <w:rPr>
          <w:rFonts w:ascii="仿宋_GB2312" w:eastAsia="仿宋_GB2312"/>
          <w:sz w:val="32"/>
          <w:szCs w:val="32"/>
          <w:lang w:eastAsia="zh-CN"/>
        </w:rPr>
        <w:t>机构改革专项</w:t>
      </w:r>
      <w:r w:rsidR="00AA7671">
        <w:rPr>
          <w:rFonts w:ascii="仿宋_GB2312" w:eastAsia="仿宋_GB2312" w:hint="eastAsia"/>
          <w:sz w:val="32"/>
          <w:szCs w:val="32"/>
          <w:lang w:eastAsia="zh-CN"/>
        </w:rPr>
        <w:t>项目</w:t>
      </w:r>
      <w:r w:rsidR="00AA7671">
        <w:rPr>
          <w:rFonts w:ascii="仿宋_GB2312" w:eastAsia="仿宋_GB2312"/>
          <w:sz w:val="32"/>
          <w:szCs w:val="32"/>
          <w:lang w:eastAsia="zh-CN"/>
        </w:rPr>
        <w:t>经费</w:t>
      </w:r>
      <w:r w:rsidR="00AA7671">
        <w:rPr>
          <w:rFonts w:ascii="仿宋_GB2312" w:eastAsia="仿宋_GB2312" w:hint="eastAsia"/>
          <w:sz w:val="32"/>
          <w:szCs w:val="32"/>
          <w:lang w:eastAsia="zh-CN"/>
        </w:rPr>
        <w:t>；单位本年人员增加，年中追加人员工资、津贴补贴、奖金等经费</w:t>
      </w:r>
      <w:r>
        <w:rPr>
          <w:rFonts w:ascii="仿宋_GB2312" w:eastAsia="仿宋_GB2312"/>
          <w:sz w:val="32"/>
          <w:szCs w:val="32"/>
          <w:lang w:eastAsia="zh-CN"/>
        </w:rPr>
        <w:t>。</w:t>
      </w:r>
    </w:p>
    <w:p w14:paraId="4609A04B" w14:textId="77777777" w:rsidR="00B860EF" w:rsidRDefault="00000000">
      <w:pPr>
        <w:spacing w:after="0" w:line="240" w:lineRule="auto"/>
        <w:ind w:firstLineChars="200" w:firstLine="643"/>
        <w:outlineLvl w:val="2"/>
        <w:rPr>
          <w:rFonts w:ascii="黑体" w:eastAsia="黑体"/>
          <w:sz w:val="32"/>
          <w:szCs w:val="32"/>
          <w:lang w:eastAsia="zh-CN"/>
        </w:rPr>
      </w:pPr>
      <w:r>
        <w:rPr>
          <w:rFonts w:ascii="黑体" w:eastAsia="黑体"/>
          <w:b/>
          <w:sz w:val="32"/>
          <w:szCs w:val="32"/>
          <w:lang w:eastAsia="zh-CN"/>
        </w:rPr>
        <w:t>（二）一般公共预算财政拨款支出决算结构情况</w:t>
      </w:r>
    </w:p>
    <w:p w14:paraId="7A573F8C" w14:textId="7D32F6F6" w:rsidR="00B860EF" w:rsidRDefault="00AA7671">
      <w:pPr>
        <w:spacing w:after="0" w:line="240" w:lineRule="auto"/>
        <w:ind w:firstLineChars="200" w:firstLine="640"/>
        <w:jc w:val="both"/>
        <w:rPr>
          <w:rFonts w:ascii="仿宋_GB2312" w:eastAsia="仿宋_GB2312"/>
          <w:sz w:val="32"/>
          <w:szCs w:val="32"/>
          <w:lang w:eastAsia="zh-CN"/>
        </w:rPr>
      </w:pPr>
      <w:r>
        <w:rPr>
          <w:rFonts w:ascii="仿宋_GB2312" w:eastAsia="仿宋_GB2312" w:hint="eastAsia"/>
          <w:sz w:val="32"/>
          <w:szCs w:val="32"/>
          <w:lang w:eastAsia="zh-CN"/>
        </w:rPr>
        <w:t>1.</w:t>
      </w:r>
      <w:r>
        <w:rPr>
          <w:rFonts w:ascii="仿宋_GB2312" w:eastAsia="仿宋_GB2312"/>
          <w:sz w:val="32"/>
          <w:szCs w:val="32"/>
          <w:lang w:eastAsia="zh-CN"/>
        </w:rPr>
        <w:t>一般公共服务支出（类）229.24万元，占74.58%。</w:t>
      </w:r>
    </w:p>
    <w:p w14:paraId="002DEA0E" w14:textId="56A424C2" w:rsidR="00B860EF" w:rsidRDefault="00AA7671">
      <w:pPr>
        <w:spacing w:after="0" w:line="240" w:lineRule="auto"/>
        <w:ind w:firstLineChars="200" w:firstLine="640"/>
        <w:jc w:val="both"/>
        <w:rPr>
          <w:rFonts w:ascii="仿宋_GB2312" w:eastAsia="仿宋_GB2312"/>
          <w:sz w:val="32"/>
          <w:szCs w:val="32"/>
          <w:lang w:eastAsia="zh-CN"/>
        </w:rPr>
      </w:pPr>
      <w:r>
        <w:rPr>
          <w:rFonts w:ascii="仿宋_GB2312" w:eastAsia="仿宋_GB2312" w:hint="eastAsia"/>
          <w:sz w:val="32"/>
          <w:szCs w:val="32"/>
          <w:lang w:eastAsia="zh-CN"/>
        </w:rPr>
        <w:t>2.</w:t>
      </w:r>
      <w:r>
        <w:rPr>
          <w:rFonts w:ascii="仿宋_GB2312" w:eastAsia="仿宋_GB2312"/>
          <w:sz w:val="32"/>
          <w:szCs w:val="32"/>
          <w:lang w:eastAsia="zh-CN"/>
        </w:rPr>
        <w:t>社会保障和就业支出（类）27.59万元，占8.98%。</w:t>
      </w:r>
    </w:p>
    <w:p w14:paraId="7C78C8DD" w14:textId="44628E81" w:rsidR="00B860EF" w:rsidRDefault="00AA7671">
      <w:pPr>
        <w:spacing w:after="0" w:line="240" w:lineRule="auto"/>
        <w:ind w:firstLineChars="200" w:firstLine="640"/>
        <w:jc w:val="both"/>
        <w:rPr>
          <w:rFonts w:ascii="仿宋_GB2312" w:eastAsia="仿宋_GB2312"/>
          <w:sz w:val="32"/>
          <w:szCs w:val="32"/>
          <w:lang w:eastAsia="zh-CN"/>
        </w:rPr>
      </w:pPr>
      <w:r>
        <w:rPr>
          <w:rFonts w:ascii="仿宋_GB2312" w:eastAsia="仿宋_GB2312" w:hint="eastAsia"/>
          <w:sz w:val="32"/>
          <w:szCs w:val="32"/>
          <w:lang w:eastAsia="zh-CN"/>
        </w:rPr>
        <w:lastRenderedPageBreak/>
        <w:t>3.</w:t>
      </w:r>
      <w:r>
        <w:rPr>
          <w:rFonts w:ascii="仿宋_GB2312" w:eastAsia="仿宋_GB2312"/>
          <w:sz w:val="32"/>
          <w:szCs w:val="32"/>
          <w:lang w:eastAsia="zh-CN"/>
        </w:rPr>
        <w:t>卫生健康支出（类）19.56万元，占6.36%。</w:t>
      </w:r>
    </w:p>
    <w:p w14:paraId="40BEC5D1" w14:textId="20155F65" w:rsidR="00B860EF" w:rsidRDefault="00AA7671">
      <w:pPr>
        <w:spacing w:after="0" w:line="240" w:lineRule="auto"/>
        <w:ind w:firstLineChars="200" w:firstLine="640"/>
        <w:jc w:val="both"/>
        <w:rPr>
          <w:rFonts w:ascii="仿宋_GB2312" w:eastAsia="仿宋_GB2312"/>
          <w:sz w:val="32"/>
          <w:szCs w:val="32"/>
          <w:lang w:eastAsia="zh-CN"/>
        </w:rPr>
      </w:pPr>
      <w:r>
        <w:rPr>
          <w:rFonts w:ascii="仿宋_GB2312" w:eastAsia="仿宋_GB2312" w:hint="eastAsia"/>
          <w:sz w:val="32"/>
          <w:szCs w:val="32"/>
          <w:lang w:eastAsia="zh-CN"/>
        </w:rPr>
        <w:t>4.</w:t>
      </w:r>
      <w:r>
        <w:rPr>
          <w:rFonts w:ascii="仿宋_GB2312" w:eastAsia="仿宋_GB2312"/>
          <w:sz w:val="32"/>
          <w:szCs w:val="32"/>
          <w:lang w:eastAsia="zh-CN"/>
        </w:rPr>
        <w:t>住房保障支出（类）20.98万元，占6.83%。</w:t>
      </w:r>
    </w:p>
    <w:p w14:paraId="71B7AAA1" w14:textId="73B8606C" w:rsidR="00B860EF" w:rsidRDefault="00AA7671">
      <w:pPr>
        <w:spacing w:after="0" w:line="240" w:lineRule="auto"/>
        <w:ind w:firstLineChars="200" w:firstLine="640"/>
        <w:jc w:val="both"/>
        <w:rPr>
          <w:rFonts w:ascii="仿宋_GB2312" w:eastAsia="仿宋_GB2312"/>
          <w:sz w:val="32"/>
          <w:szCs w:val="32"/>
          <w:lang w:eastAsia="zh-CN"/>
        </w:rPr>
      </w:pPr>
      <w:r>
        <w:rPr>
          <w:rFonts w:ascii="仿宋_GB2312" w:eastAsia="仿宋_GB2312" w:hint="eastAsia"/>
          <w:sz w:val="32"/>
          <w:szCs w:val="32"/>
          <w:lang w:eastAsia="zh-CN"/>
        </w:rPr>
        <w:t>5.</w:t>
      </w:r>
      <w:r>
        <w:rPr>
          <w:rFonts w:ascii="仿宋_GB2312" w:eastAsia="仿宋_GB2312"/>
          <w:sz w:val="32"/>
          <w:szCs w:val="32"/>
          <w:lang w:eastAsia="zh-CN"/>
        </w:rPr>
        <w:t>其他支出（类）10.00万元，占3.25%。</w:t>
      </w:r>
    </w:p>
    <w:p w14:paraId="2E19DC2C" w14:textId="77777777" w:rsidR="00B860EF" w:rsidRDefault="00000000">
      <w:pPr>
        <w:spacing w:after="0" w:line="240" w:lineRule="auto"/>
        <w:ind w:firstLineChars="200" w:firstLine="643"/>
        <w:outlineLvl w:val="2"/>
        <w:rPr>
          <w:rFonts w:ascii="黑体" w:eastAsia="黑体"/>
          <w:sz w:val="32"/>
          <w:szCs w:val="32"/>
          <w:lang w:eastAsia="zh-CN"/>
        </w:rPr>
      </w:pPr>
      <w:r>
        <w:rPr>
          <w:rFonts w:ascii="黑体" w:eastAsia="黑体"/>
          <w:b/>
          <w:sz w:val="32"/>
          <w:szCs w:val="32"/>
          <w:lang w:eastAsia="zh-CN"/>
        </w:rPr>
        <w:t>（三）一般公共预算财政拨款支出决算具体情况</w:t>
      </w:r>
    </w:p>
    <w:p w14:paraId="31205D3A" w14:textId="61F3A8D9" w:rsidR="00B860EF"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1、一般公共服务支出（类）政府办公厅（室）及相关机构事务（款）行政运行（项）：支出决算数为110.92万元，比上年决算增加32.14万元，增长40.80%，主要原因是：</w:t>
      </w:r>
      <w:r w:rsidR="00AA7671">
        <w:rPr>
          <w:rFonts w:ascii="仿宋_GB2312" w:eastAsia="仿宋_GB2312" w:hint="eastAsia"/>
          <w:sz w:val="32"/>
          <w:szCs w:val="32"/>
          <w:lang w:eastAsia="zh-CN"/>
        </w:rPr>
        <w:t>单位本年人员增加，人员工资、津贴补贴、奖金等经费增加</w:t>
      </w:r>
      <w:r>
        <w:rPr>
          <w:rFonts w:ascii="仿宋_GB2312" w:eastAsia="仿宋_GB2312"/>
          <w:sz w:val="32"/>
          <w:szCs w:val="32"/>
          <w:lang w:eastAsia="zh-CN"/>
        </w:rPr>
        <w:t>。</w:t>
      </w:r>
    </w:p>
    <w:p w14:paraId="41A53A5C" w14:textId="5F5907B1" w:rsidR="00B860EF"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2、一般公共服务支出（类）政府办公厅（室）及相关机构事务（款）事业运行（项）：支出决算数为113.32万元，比上年决算增加2.16万元，增长1.94%，主要原因是：</w:t>
      </w:r>
      <w:r w:rsidR="00AA7671">
        <w:rPr>
          <w:rFonts w:ascii="仿宋_GB2312" w:eastAsia="仿宋_GB2312" w:hint="eastAsia"/>
          <w:sz w:val="32"/>
          <w:szCs w:val="32"/>
          <w:lang w:eastAsia="zh-CN"/>
        </w:rPr>
        <w:t>单位本年人员增加，人员工资、津贴补贴、奖金等经费增加</w:t>
      </w:r>
      <w:r>
        <w:rPr>
          <w:rFonts w:ascii="仿宋_GB2312" w:eastAsia="仿宋_GB2312"/>
          <w:sz w:val="32"/>
          <w:szCs w:val="32"/>
          <w:lang w:eastAsia="zh-CN"/>
        </w:rPr>
        <w:t>。</w:t>
      </w:r>
    </w:p>
    <w:p w14:paraId="7ABCAF6A" w14:textId="4FCAC389" w:rsidR="00B860EF"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3、一般公共服务支出（类）政府办公厅（室）及相关机构事务（款）其他政府办公厅（室）及相关机构事务支出（项）：支出决算数为5.00万元，比上年决算增加5.00万元，增长100.00%，主要原因是：</w:t>
      </w:r>
      <w:r w:rsidR="00AA7671">
        <w:rPr>
          <w:rFonts w:ascii="仿宋_GB2312" w:eastAsia="仿宋_GB2312" w:hint="eastAsia"/>
          <w:sz w:val="32"/>
          <w:szCs w:val="32"/>
          <w:lang w:eastAsia="zh-CN"/>
        </w:rPr>
        <w:t>单位</w:t>
      </w:r>
      <w:r>
        <w:rPr>
          <w:rFonts w:ascii="仿宋_GB2312" w:eastAsia="仿宋_GB2312"/>
          <w:sz w:val="32"/>
          <w:szCs w:val="32"/>
          <w:lang w:eastAsia="zh-CN"/>
        </w:rPr>
        <w:t>本年增加机构改革专项</w:t>
      </w:r>
      <w:r w:rsidR="00AA7671">
        <w:rPr>
          <w:rFonts w:ascii="仿宋_GB2312" w:eastAsia="仿宋_GB2312" w:hint="eastAsia"/>
          <w:sz w:val="32"/>
          <w:szCs w:val="32"/>
          <w:lang w:eastAsia="zh-CN"/>
        </w:rPr>
        <w:t>项目</w:t>
      </w:r>
      <w:r>
        <w:rPr>
          <w:rFonts w:ascii="仿宋_GB2312" w:eastAsia="仿宋_GB2312"/>
          <w:sz w:val="32"/>
          <w:szCs w:val="32"/>
          <w:lang w:eastAsia="zh-CN"/>
        </w:rPr>
        <w:t>经费。</w:t>
      </w:r>
    </w:p>
    <w:p w14:paraId="33A2671A" w14:textId="55233900" w:rsidR="00B860EF"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4、社会保障和就业支出（类）行政事业单位养老支出（款）机关事业单位基本养老保险缴费支出（项）：支出决算数为27.59万元，比上年决算增加4.13万元，增长17.60%，主要原因是：</w:t>
      </w:r>
      <w:r w:rsidR="00AA7671">
        <w:rPr>
          <w:rFonts w:ascii="仿宋_GB2312" w:eastAsia="仿宋_GB2312" w:hint="eastAsia"/>
          <w:sz w:val="32"/>
          <w:szCs w:val="32"/>
          <w:lang w:eastAsia="zh-CN"/>
        </w:rPr>
        <w:t>单位本年人员增加，人员</w:t>
      </w:r>
      <w:r w:rsidR="00AA7671">
        <w:rPr>
          <w:rFonts w:ascii="仿宋_GB2312" w:eastAsia="仿宋_GB2312"/>
          <w:sz w:val="32"/>
          <w:szCs w:val="32"/>
          <w:lang w:eastAsia="zh-CN"/>
        </w:rPr>
        <w:t>养老保险缴费</w:t>
      </w:r>
      <w:r w:rsidR="00AA7671">
        <w:rPr>
          <w:rFonts w:ascii="仿宋_GB2312" w:eastAsia="仿宋_GB2312" w:hint="eastAsia"/>
          <w:sz w:val="32"/>
          <w:szCs w:val="32"/>
          <w:lang w:eastAsia="zh-CN"/>
        </w:rPr>
        <w:t>增加</w:t>
      </w:r>
      <w:r>
        <w:rPr>
          <w:rFonts w:ascii="仿宋_GB2312" w:eastAsia="仿宋_GB2312"/>
          <w:sz w:val="32"/>
          <w:szCs w:val="32"/>
          <w:lang w:eastAsia="zh-CN"/>
        </w:rPr>
        <w:t>。</w:t>
      </w:r>
    </w:p>
    <w:p w14:paraId="785A1201" w14:textId="2A571BFB" w:rsidR="00B860EF"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5、卫生健康支出（类）行政事业单位医疗（款）行政单位医疗（项）：支出决算数为7.75万元，比上年决算增加</w:t>
      </w:r>
      <w:r>
        <w:rPr>
          <w:rFonts w:ascii="仿宋_GB2312" w:eastAsia="仿宋_GB2312"/>
          <w:sz w:val="32"/>
          <w:szCs w:val="32"/>
          <w:lang w:eastAsia="zh-CN"/>
        </w:rPr>
        <w:lastRenderedPageBreak/>
        <w:t>2.70万元，增长53.47%，主要原因是：</w:t>
      </w:r>
      <w:r w:rsidR="00AA7671">
        <w:rPr>
          <w:rFonts w:ascii="仿宋_GB2312" w:eastAsia="仿宋_GB2312" w:hint="eastAsia"/>
          <w:sz w:val="32"/>
          <w:szCs w:val="32"/>
          <w:lang w:eastAsia="zh-CN"/>
        </w:rPr>
        <w:t>单位本年人员增加，人员医疗</w:t>
      </w:r>
      <w:r w:rsidR="00AA7671">
        <w:rPr>
          <w:rFonts w:ascii="仿宋_GB2312" w:eastAsia="仿宋_GB2312"/>
          <w:sz w:val="32"/>
          <w:szCs w:val="32"/>
          <w:lang w:eastAsia="zh-CN"/>
        </w:rPr>
        <w:t>保险缴费</w:t>
      </w:r>
      <w:r w:rsidR="00AA7671">
        <w:rPr>
          <w:rFonts w:ascii="仿宋_GB2312" w:eastAsia="仿宋_GB2312" w:hint="eastAsia"/>
          <w:sz w:val="32"/>
          <w:szCs w:val="32"/>
          <w:lang w:eastAsia="zh-CN"/>
        </w:rPr>
        <w:t>增加</w:t>
      </w:r>
      <w:r>
        <w:rPr>
          <w:rFonts w:ascii="仿宋_GB2312" w:eastAsia="仿宋_GB2312"/>
          <w:sz w:val="32"/>
          <w:szCs w:val="32"/>
          <w:lang w:eastAsia="zh-CN"/>
        </w:rPr>
        <w:t>。</w:t>
      </w:r>
    </w:p>
    <w:p w14:paraId="3271AE18" w14:textId="71BCEF6D" w:rsidR="00B860EF"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6、卫生健康支出（类）行政事业单位医疗（款）事业单位医疗（项）：支出决算数为9.85万元，比上年决算增加0.97万元，增长10.92%，主要原因是：</w:t>
      </w:r>
      <w:r w:rsidR="00AA7671">
        <w:rPr>
          <w:rFonts w:ascii="仿宋_GB2312" w:eastAsia="仿宋_GB2312" w:hint="eastAsia"/>
          <w:sz w:val="32"/>
          <w:szCs w:val="32"/>
          <w:lang w:eastAsia="zh-CN"/>
        </w:rPr>
        <w:t>单位本年人员增加，人员医疗</w:t>
      </w:r>
      <w:r w:rsidR="00AA7671">
        <w:rPr>
          <w:rFonts w:ascii="仿宋_GB2312" w:eastAsia="仿宋_GB2312"/>
          <w:sz w:val="32"/>
          <w:szCs w:val="32"/>
          <w:lang w:eastAsia="zh-CN"/>
        </w:rPr>
        <w:t>保险缴费</w:t>
      </w:r>
      <w:r w:rsidR="00AA7671">
        <w:rPr>
          <w:rFonts w:ascii="仿宋_GB2312" w:eastAsia="仿宋_GB2312" w:hint="eastAsia"/>
          <w:sz w:val="32"/>
          <w:szCs w:val="32"/>
          <w:lang w:eastAsia="zh-CN"/>
        </w:rPr>
        <w:t>增加</w:t>
      </w:r>
      <w:r>
        <w:rPr>
          <w:rFonts w:ascii="仿宋_GB2312" w:eastAsia="仿宋_GB2312"/>
          <w:sz w:val="32"/>
          <w:szCs w:val="32"/>
          <w:lang w:eastAsia="zh-CN"/>
        </w:rPr>
        <w:t>。</w:t>
      </w:r>
    </w:p>
    <w:p w14:paraId="4E30A0C4" w14:textId="4091CEFF" w:rsidR="00B860EF"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7、卫生健康支出（类）行政事业单位医疗（款）公务员医疗补助（项）：支出决算数为1.85万元，比上年决算增加0.38万元，增长25.85%，主要原因是：</w:t>
      </w:r>
      <w:r w:rsidR="00AA7671">
        <w:rPr>
          <w:rFonts w:ascii="仿宋_GB2312" w:eastAsia="仿宋_GB2312" w:hint="eastAsia"/>
          <w:sz w:val="32"/>
          <w:szCs w:val="32"/>
          <w:lang w:eastAsia="zh-CN"/>
        </w:rPr>
        <w:t>单位本年人员增加，</w:t>
      </w:r>
      <w:r w:rsidR="00431350">
        <w:rPr>
          <w:rFonts w:ascii="仿宋_GB2312" w:eastAsia="仿宋_GB2312" w:hint="eastAsia"/>
          <w:sz w:val="32"/>
          <w:szCs w:val="32"/>
          <w:lang w:eastAsia="zh-CN"/>
        </w:rPr>
        <w:t>公务</w:t>
      </w:r>
      <w:r w:rsidR="00AA7671">
        <w:rPr>
          <w:rFonts w:ascii="仿宋_GB2312" w:eastAsia="仿宋_GB2312" w:hint="eastAsia"/>
          <w:sz w:val="32"/>
          <w:szCs w:val="32"/>
          <w:lang w:eastAsia="zh-CN"/>
        </w:rPr>
        <w:t>员医疗</w:t>
      </w:r>
      <w:r w:rsidR="00AA7671">
        <w:rPr>
          <w:rFonts w:ascii="仿宋_GB2312" w:eastAsia="仿宋_GB2312"/>
          <w:sz w:val="32"/>
          <w:szCs w:val="32"/>
          <w:lang w:eastAsia="zh-CN"/>
        </w:rPr>
        <w:t>保险缴费</w:t>
      </w:r>
      <w:r w:rsidR="00AA7671">
        <w:rPr>
          <w:rFonts w:ascii="仿宋_GB2312" w:eastAsia="仿宋_GB2312" w:hint="eastAsia"/>
          <w:sz w:val="32"/>
          <w:szCs w:val="32"/>
          <w:lang w:eastAsia="zh-CN"/>
        </w:rPr>
        <w:t>增加</w:t>
      </w:r>
      <w:r>
        <w:rPr>
          <w:rFonts w:ascii="仿宋_GB2312" w:eastAsia="仿宋_GB2312"/>
          <w:sz w:val="32"/>
          <w:szCs w:val="32"/>
          <w:lang w:eastAsia="zh-CN"/>
        </w:rPr>
        <w:t>。</w:t>
      </w:r>
    </w:p>
    <w:p w14:paraId="3A945512" w14:textId="7344ABB0" w:rsidR="00B860EF"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8、卫生健康支出（类）行政事业单位医疗（款）其他行政事业单位医疗支出（项）：支出决算数为0.11万元，比上年决算增加0.02万元，增长22.22%，主要原因是：</w:t>
      </w:r>
      <w:r w:rsidR="00AA7671">
        <w:rPr>
          <w:rFonts w:ascii="仿宋_GB2312" w:eastAsia="仿宋_GB2312" w:hint="eastAsia"/>
          <w:sz w:val="32"/>
          <w:szCs w:val="32"/>
          <w:lang w:eastAsia="zh-CN"/>
        </w:rPr>
        <w:t>单位本年人员增加，人员医疗</w:t>
      </w:r>
      <w:r w:rsidR="00AA7671">
        <w:rPr>
          <w:rFonts w:ascii="仿宋_GB2312" w:eastAsia="仿宋_GB2312"/>
          <w:sz w:val="32"/>
          <w:szCs w:val="32"/>
          <w:lang w:eastAsia="zh-CN"/>
        </w:rPr>
        <w:t>保险缴费</w:t>
      </w:r>
      <w:r w:rsidR="00AA7671">
        <w:rPr>
          <w:rFonts w:ascii="仿宋_GB2312" w:eastAsia="仿宋_GB2312" w:hint="eastAsia"/>
          <w:sz w:val="32"/>
          <w:szCs w:val="32"/>
          <w:lang w:eastAsia="zh-CN"/>
        </w:rPr>
        <w:t>增加</w:t>
      </w:r>
      <w:r>
        <w:rPr>
          <w:rFonts w:ascii="仿宋_GB2312" w:eastAsia="仿宋_GB2312"/>
          <w:sz w:val="32"/>
          <w:szCs w:val="32"/>
          <w:lang w:eastAsia="zh-CN"/>
        </w:rPr>
        <w:t>。</w:t>
      </w:r>
    </w:p>
    <w:p w14:paraId="67907385" w14:textId="126B6EBC" w:rsidR="00B860EF"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9、住房保障支出（类）住房改革支出（款）住房公积金（项）：支出决算数为20.98万元，比上年决算增加3.22万元，增长18.13%，主要原因是：</w:t>
      </w:r>
      <w:r w:rsidR="00AA7671">
        <w:rPr>
          <w:rFonts w:ascii="仿宋_GB2312" w:eastAsia="仿宋_GB2312" w:hint="eastAsia"/>
          <w:sz w:val="32"/>
          <w:szCs w:val="32"/>
          <w:lang w:eastAsia="zh-CN"/>
        </w:rPr>
        <w:t>单位本年人员增加，人员公积金</w:t>
      </w:r>
      <w:r w:rsidR="00AA7671">
        <w:rPr>
          <w:rFonts w:ascii="仿宋_GB2312" w:eastAsia="仿宋_GB2312"/>
          <w:sz w:val="32"/>
          <w:szCs w:val="32"/>
          <w:lang w:eastAsia="zh-CN"/>
        </w:rPr>
        <w:t>缴费</w:t>
      </w:r>
      <w:r w:rsidR="00AA7671">
        <w:rPr>
          <w:rFonts w:ascii="仿宋_GB2312" w:eastAsia="仿宋_GB2312" w:hint="eastAsia"/>
          <w:sz w:val="32"/>
          <w:szCs w:val="32"/>
          <w:lang w:eastAsia="zh-CN"/>
        </w:rPr>
        <w:t>增加</w:t>
      </w:r>
      <w:r>
        <w:rPr>
          <w:rFonts w:ascii="仿宋_GB2312" w:eastAsia="仿宋_GB2312"/>
          <w:sz w:val="32"/>
          <w:szCs w:val="32"/>
          <w:lang w:eastAsia="zh-CN"/>
        </w:rPr>
        <w:t>。</w:t>
      </w:r>
    </w:p>
    <w:p w14:paraId="2BACA94F" w14:textId="6CAC9050" w:rsidR="00B860EF"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10、其他支出（类）其他支出（款）其他支出（项）：支出决算数为10.00万元，比上年决算增加10.00万元，增长100.00%，主要原因是：</w:t>
      </w:r>
      <w:r w:rsidR="00AA7671">
        <w:rPr>
          <w:rFonts w:ascii="仿宋_GB2312" w:eastAsia="仿宋_GB2312" w:hint="eastAsia"/>
          <w:sz w:val="32"/>
          <w:szCs w:val="32"/>
          <w:lang w:eastAsia="zh-CN"/>
        </w:rPr>
        <w:t>单位</w:t>
      </w:r>
      <w:r>
        <w:rPr>
          <w:rFonts w:ascii="仿宋_GB2312" w:eastAsia="仿宋_GB2312"/>
          <w:sz w:val="32"/>
          <w:szCs w:val="32"/>
          <w:lang w:eastAsia="zh-CN"/>
        </w:rPr>
        <w:t>本年自治区</w:t>
      </w:r>
      <w:r w:rsidR="00AA7671">
        <w:rPr>
          <w:rFonts w:ascii="仿宋_GB2312" w:eastAsia="仿宋_GB2312" w:hint="eastAsia"/>
          <w:sz w:val="32"/>
          <w:szCs w:val="32"/>
          <w:lang w:eastAsia="zh-CN"/>
        </w:rPr>
        <w:t>为民办实事</w:t>
      </w:r>
      <w:r>
        <w:rPr>
          <w:rFonts w:ascii="仿宋_GB2312" w:eastAsia="仿宋_GB2312"/>
          <w:sz w:val="32"/>
          <w:szCs w:val="32"/>
          <w:lang w:eastAsia="zh-CN"/>
        </w:rPr>
        <w:t>工作</w:t>
      </w:r>
      <w:r w:rsidR="00AA7671">
        <w:rPr>
          <w:rFonts w:ascii="仿宋_GB2312" w:eastAsia="仿宋_GB2312" w:hint="eastAsia"/>
          <w:sz w:val="32"/>
          <w:szCs w:val="32"/>
          <w:lang w:eastAsia="zh-CN"/>
        </w:rPr>
        <w:t>项目</w:t>
      </w:r>
      <w:r>
        <w:rPr>
          <w:rFonts w:ascii="仿宋_GB2312" w:eastAsia="仿宋_GB2312"/>
          <w:sz w:val="32"/>
          <w:szCs w:val="32"/>
          <w:lang w:eastAsia="zh-CN"/>
        </w:rPr>
        <w:t>经费</w:t>
      </w:r>
      <w:r w:rsidR="00AA7671">
        <w:rPr>
          <w:rFonts w:ascii="仿宋_GB2312" w:eastAsia="仿宋_GB2312" w:hint="eastAsia"/>
          <w:sz w:val="32"/>
          <w:szCs w:val="32"/>
          <w:lang w:eastAsia="zh-CN"/>
        </w:rPr>
        <w:t>增加</w:t>
      </w:r>
      <w:r>
        <w:rPr>
          <w:rFonts w:ascii="仿宋_GB2312" w:eastAsia="仿宋_GB2312"/>
          <w:sz w:val="32"/>
          <w:szCs w:val="32"/>
          <w:lang w:eastAsia="zh-CN"/>
        </w:rPr>
        <w:t>。</w:t>
      </w:r>
    </w:p>
    <w:p w14:paraId="19E7F612" w14:textId="77777777" w:rsidR="00B860EF"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六、一般公共预算财政拨款基本支出决算情况说明</w:t>
      </w:r>
    </w:p>
    <w:p w14:paraId="72D7D71E" w14:textId="77777777" w:rsidR="00B860EF"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lastRenderedPageBreak/>
        <w:t>2024年度一般公共预算财政拨款基本支出292.37万元，其中：人员经费282.14万元，包括：基本工资、津贴补贴、奖金、机关事业单位基本养老保险缴费、职工基本医疗保险缴费、公务员医疗补助缴费、其他社会保障缴费、住房公积金、医疗费、退休费和奖励金。</w:t>
      </w:r>
    </w:p>
    <w:p w14:paraId="5D649E25" w14:textId="77777777" w:rsidR="00B860EF"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公用经费10.23万元，包括：办公费、印刷费、咨询费、手续费、水费、电费、邮电费、物业管理费、差旅费、公务用车运行维护费和其他交通费用。</w:t>
      </w:r>
    </w:p>
    <w:p w14:paraId="7813E235" w14:textId="77777777" w:rsidR="00B860EF"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七、政府性基金预算财政拨款收入支出决算情况说明</w:t>
      </w:r>
    </w:p>
    <w:p w14:paraId="2DD9F341" w14:textId="77777777" w:rsidR="00B860EF"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本单位本年度无政府性基金预算财政拨款收入、支出及结转和结余，政府性基金预算财政拨款收入支出决算表为空表。</w:t>
      </w:r>
    </w:p>
    <w:p w14:paraId="1D55E2F3" w14:textId="77777777" w:rsidR="00B860EF"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八、国有资本经营预算财政拨款收入支出决算情况说明</w:t>
      </w:r>
    </w:p>
    <w:p w14:paraId="02F0520F" w14:textId="77777777" w:rsidR="00B860EF"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本单位本年度无国有资本经营预算财政拨款收入、支出及结转和结余，国有资本经营预算财政拨款收入支出决算表为空表。</w:t>
      </w:r>
    </w:p>
    <w:p w14:paraId="5888AB64" w14:textId="77777777" w:rsidR="00B860EF"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九、财政拨款</w:t>
      </w:r>
      <w:r>
        <w:rPr>
          <w:rFonts w:ascii="黑体" w:eastAsia="黑体"/>
          <w:sz w:val="32"/>
          <w:szCs w:val="32"/>
          <w:lang w:eastAsia="zh-CN"/>
        </w:rPr>
        <w:t>“</w:t>
      </w:r>
      <w:r>
        <w:rPr>
          <w:rFonts w:ascii="黑体" w:eastAsia="黑体"/>
          <w:sz w:val="32"/>
          <w:szCs w:val="32"/>
          <w:lang w:eastAsia="zh-CN"/>
        </w:rPr>
        <w:t>三公</w:t>
      </w:r>
      <w:r>
        <w:rPr>
          <w:rFonts w:ascii="黑体" w:eastAsia="黑体"/>
          <w:sz w:val="32"/>
          <w:szCs w:val="32"/>
          <w:lang w:eastAsia="zh-CN"/>
        </w:rPr>
        <w:t>”</w:t>
      </w:r>
      <w:r>
        <w:rPr>
          <w:rFonts w:ascii="黑体" w:eastAsia="黑体"/>
          <w:sz w:val="32"/>
          <w:szCs w:val="32"/>
          <w:lang w:eastAsia="zh-CN"/>
        </w:rPr>
        <w:t>经费支出决算情况说明</w:t>
      </w:r>
    </w:p>
    <w:p w14:paraId="0E24000A" w14:textId="68864135" w:rsidR="00B860EF"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经费支出2.40万元，比上年增加0.23万元，增长10.60%，主要原因是：</w:t>
      </w:r>
      <w:r w:rsidR="00AA7671">
        <w:rPr>
          <w:rFonts w:ascii="仿宋_GB2312" w:eastAsia="仿宋_GB2312" w:hint="eastAsia"/>
          <w:sz w:val="32"/>
          <w:szCs w:val="32"/>
          <w:lang w:eastAsia="zh-CN"/>
        </w:rPr>
        <w:t>本</w:t>
      </w:r>
      <w:r>
        <w:rPr>
          <w:rFonts w:ascii="仿宋_GB2312" w:eastAsia="仿宋_GB2312"/>
          <w:sz w:val="32"/>
          <w:szCs w:val="32"/>
          <w:lang w:eastAsia="zh-CN"/>
        </w:rPr>
        <w:t>年承担全市乡镇（街道）履职事项清单工作，赴乡镇（街道）指导频次增多，新能源车辆的</w:t>
      </w:r>
      <w:r w:rsidR="00AA7671">
        <w:rPr>
          <w:rFonts w:ascii="仿宋_GB2312" w:eastAsia="仿宋_GB2312" w:hint="eastAsia"/>
          <w:sz w:val="32"/>
          <w:szCs w:val="32"/>
          <w:lang w:eastAsia="zh-CN"/>
        </w:rPr>
        <w:t>维修</w:t>
      </w:r>
      <w:r>
        <w:rPr>
          <w:rFonts w:ascii="仿宋_GB2312" w:eastAsia="仿宋_GB2312"/>
          <w:sz w:val="32"/>
          <w:szCs w:val="32"/>
          <w:lang w:eastAsia="zh-CN"/>
        </w:rPr>
        <w:t>费用增</w:t>
      </w:r>
      <w:r w:rsidR="00AA7671">
        <w:rPr>
          <w:rFonts w:ascii="仿宋_GB2312" w:eastAsia="仿宋_GB2312" w:hint="eastAsia"/>
          <w:sz w:val="32"/>
          <w:szCs w:val="32"/>
          <w:lang w:eastAsia="zh-CN"/>
        </w:rPr>
        <w:t>加</w:t>
      </w:r>
      <w:r>
        <w:rPr>
          <w:rFonts w:ascii="仿宋_GB2312" w:eastAsia="仿宋_GB2312"/>
          <w:sz w:val="32"/>
          <w:szCs w:val="32"/>
          <w:lang w:eastAsia="zh-CN"/>
        </w:rPr>
        <w:t>。其中：因公出国（境）费支出0.00万元,占0.00%，与上年相比无变化，主要原因是：</w:t>
      </w:r>
      <w:r>
        <w:rPr>
          <w:rFonts w:ascii="仿宋_GB2312" w:eastAsia="仿宋_GB2312" w:hint="eastAsia"/>
          <w:sz w:val="32"/>
          <w:szCs w:val="32"/>
          <w:lang w:eastAsia="zh-CN"/>
        </w:rPr>
        <w:t>我单位上年度与本年度均无</w:t>
      </w:r>
      <w:r>
        <w:rPr>
          <w:rFonts w:ascii="仿宋_GB2312" w:eastAsia="仿宋_GB2312"/>
          <w:sz w:val="32"/>
          <w:szCs w:val="32"/>
          <w:lang w:eastAsia="zh-CN"/>
        </w:rPr>
        <w:t>因公出国（境）</w:t>
      </w:r>
      <w:r>
        <w:rPr>
          <w:rFonts w:ascii="仿宋_GB2312" w:eastAsia="仿宋_GB2312" w:hint="eastAsia"/>
          <w:sz w:val="32"/>
          <w:szCs w:val="32"/>
          <w:lang w:eastAsia="zh-CN"/>
        </w:rPr>
        <w:t>经费</w:t>
      </w:r>
      <w:r>
        <w:rPr>
          <w:rFonts w:ascii="仿宋_GB2312" w:eastAsia="仿宋_GB2312"/>
          <w:sz w:val="32"/>
          <w:szCs w:val="32"/>
          <w:lang w:eastAsia="zh-CN"/>
        </w:rPr>
        <w:t>；公务用车购置及运行维护费支出2.40万元，占100.00%，比上年增加0.23万元，增长10.60%，主要原因是：2024年承担全市乡镇</w:t>
      </w:r>
      <w:r>
        <w:rPr>
          <w:rFonts w:ascii="仿宋_GB2312" w:eastAsia="仿宋_GB2312"/>
          <w:sz w:val="32"/>
          <w:szCs w:val="32"/>
          <w:lang w:eastAsia="zh-CN"/>
        </w:rPr>
        <w:lastRenderedPageBreak/>
        <w:t>（街道）履职事项清单工作，赴乡镇（街道）指导频次增多，新能源车辆的</w:t>
      </w:r>
      <w:r w:rsidR="00AA7671">
        <w:rPr>
          <w:rFonts w:ascii="仿宋_GB2312" w:eastAsia="仿宋_GB2312" w:hint="eastAsia"/>
          <w:sz w:val="32"/>
          <w:szCs w:val="32"/>
          <w:lang w:eastAsia="zh-CN"/>
        </w:rPr>
        <w:t>维修</w:t>
      </w:r>
      <w:r w:rsidR="00AA7671">
        <w:rPr>
          <w:rFonts w:ascii="仿宋_GB2312" w:eastAsia="仿宋_GB2312"/>
          <w:sz w:val="32"/>
          <w:szCs w:val="32"/>
          <w:lang w:eastAsia="zh-CN"/>
        </w:rPr>
        <w:t>费</w:t>
      </w:r>
      <w:r>
        <w:rPr>
          <w:rFonts w:ascii="仿宋_GB2312" w:eastAsia="仿宋_GB2312"/>
          <w:sz w:val="32"/>
          <w:szCs w:val="32"/>
          <w:lang w:eastAsia="zh-CN"/>
        </w:rPr>
        <w:t>用增</w:t>
      </w:r>
      <w:r w:rsidR="00AA7671">
        <w:rPr>
          <w:rFonts w:ascii="仿宋_GB2312" w:eastAsia="仿宋_GB2312" w:hint="eastAsia"/>
          <w:sz w:val="32"/>
          <w:szCs w:val="32"/>
          <w:lang w:eastAsia="zh-CN"/>
        </w:rPr>
        <w:t>加</w:t>
      </w:r>
      <w:r>
        <w:rPr>
          <w:rFonts w:ascii="仿宋_GB2312" w:eastAsia="仿宋_GB2312"/>
          <w:sz w:val="32"/>
          <w:szCs w:val="32"/>
          <w:lang w:eastAsia="zh-CN"/>
        </w:rPr>
        <w:t>；公务接待费支出0.00万元，占0.00%，与上年相比无变化，主要原因是：</w:t>
      </w:r>
      <w:r>
        <w:rPr>
          <w:rFonts w:ascii="仿宋_GB2312" w:eastAsia="仿宋_GB2312" w:hint="eastAsia"/>
          <w:sz w:val="32"/>
          <w:szCs w:val="32"/>
          <w:lang w:eastAsia="zh-CN"/>
        </w:rPr>
        <w:t>我单位上年度与本年度均无</w:t>
      </w:r>
      <w:r>
        <w:rPr>
          <w:rFonts w:ascii="仿宋_GB2312" w:eastAsia="仿宋_GB2312"/>
          <w:sz w:val="32"/>
          <w:szCs w:val="32"/>
          <w:lang w:eastAsia="zh-CN"/>
        </w:rPr>
        <w:t>公务接待费支出。</w:t>
      </w:r>
    </w:p>
    <w:p w14:paraId="1622288C" w14:textId="77777777" w:rsidR="00B860EF" w:rsidRDefault="00000000">
      <w:pPr>
        <w:spacing w:after="0" w:line="240" w:lineRule="auto"/>
        <w:ind w:firstLineChars="200" w:firstLine="640"/>
        <w:rPr>
          <w:rFonts w:ascii="仿宋_GB2312" w:eastAsia="仿宋_GB2312"/>
          <w:sz w:val="32"/>
          <w:szCs w:val="32"/>
          <w:lang w:eastAsia="zh-CN"/>
        </w:rPr>
      </w:pPr>
      <w:r>
        <w:rPr>
          <w:rFonts w:ascii="仿宋_GB2312" w:eastAsia="仿宋_GB2312"/>
          <w:sz w:val="32"/>
          <w:szCs w:val="32"/>
          <w:lang w:eastAsia="zh-CN"/>
        </w:rPr>
        <w:t>具体情况如下：</w:t>
      </w:r>
    </w:p>
    <w:p w14:paraId="377A3D14" w14:textId="77777777" w:rsidR="00B860EF"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因公出国（境）费支出0.00万元，开支内容包括</w:t>
      </w:r>
      <w:r>
        <w:rPr>
          <w:rFonts w:ascii="仿宋_GB2312" w:eastAsia="仿宋_GB2312" w:hint="eastAsia"/>
          <w:sz w:val="32"/>
          <w:szCs w:val="32"/>
          <w:lang w:eastAsia="zh-CN"/>
        </w:rPr>
        <w:t>我单位无</w:t>
      </w:r>
      <w:r>
        <w:rPr>
          <w:rFonts w:ascii="仿宋_GB2312" w:eastAsia="仿宋_GB2312"/>
          <w:sz w:val="32"/>
          <w:szCs w:val="32"/>
          <w:lang w:eastAsia="zh-CN"/>
        </w:rPr>
        <w:t>因公出国（境）</w:t>
      </w:r>
      <w:r>
        <w:rPr>
          <w:rFonts w:ascii="仿宋_GB2312" w:eastAsia="仿宋_GB2312" w:hint="eastAsia"/>
          <w:sz w:val="32"/>
          <w:szCs w:val="32"/>
          <w:lang w:eastAsia="zh-CN"/>
        </w:rPr>
        <w:t>费</w:t>
      </w:r>
      <w:r>
        <w:rPr>
          <w:rFonts w:ascii="仿宋_GB2312" w:eastAsia="仿宋_GB2312"/>
          <w:sz w:val="32"/>
          <w:szCs w:val="32"/>
          <w:lang w:eastAsia="zh-CN"/>
        </w:rPr>
        <w:t>。单位全年安排的因公出国（境）团组0个，因公出国（境）0人次。</w:t>
      </w:r>
    </w:p>
    <w:p w14:paraId="67860746" w14:textId="5393FD60" w:rsidR="00B860EF"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公务用车购置及运行维护费2.40万元，其中：公务用车购置费0.00万元，公务用车运行维护费2.40万元。公务用车运行维护费开支内容包括</w:t>
      </w:r>
      <w:bookmarkStart w:id="0" w:name="_Hlk207110208"/>
      <w:r w:rsidR="00AA7671" w:rsidRPr="00D6752D">
        <w:rPr>
          <w:rFonts w:ascii="仿宋_GB2312" w:eastAsia="仿宋_GB2312" w:hint="eastAsia"/>
          <w:sz w:val="32"/>
          <w:szCs w:val="32"/>
          <w:lang w:eastAsia="zh-CN"/>
        </w:rPr>
        <w:t>公务用车燃油费、车辆维修维护费、保险费、过路费等</w:t>
      </w:r>
      <w:bookmarkEnd w:id="0"/>
      <w:r>
        <w:rPr>
          <w:rFonts w:ascii="仿宋_GB2312" w:eastAsia="仿宋_GB2312"/>
          <w:sz w:val="32"/>
          <w:szCs w:val="32"/>
          <w:lang w:eastAsia="zh-CN"/>
        </w:rPr>
        <w:t>。公务用车购置数0辆，公务用车保有量1辆。国有资产占用情况中固定资产车辆0辆，与公务用车保有量差异原因是：</w:t>
      </w:r>
      <w:r w:rsidR="005C3F35" w:rsidRPr="005C3F35">
        <w:rPr>
          <w:rFonts w:ascii="仿宋_GB2312" w:eastAsia="仿宋_GB2312" w:hint="eastAsia"/>
          <w:sz w:val="32"/>
          <w:szCs w:val="32"/>
          <w:lang w:eastAsia="zh-CN"/>
        </w:rPr>
        <w:t>差异车辆为借用其他单位车辆，车辆费用由本单位财政拨款公务用车运行维护费支付</w:t>
      </w:r>
      <w:r>
        <w:rPr>
          <w:rFonts w:ascii="仿宋_GB2312" w:eastAsia="仿宋_GB2312"/>
          <w:sz w:val="32"/>
          <w:szCs w:val="32"/>
          <w:lang w:eastAsia="zh-CN"/>
        </w:rPr>
        <w:t>。</w:t>
      </w:r>
    </w:p>
    <w:p w14:paraId="1BD1EE8F" w14:textId="77777777" w:rsidR="00B860EF"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公务接待费0.00万元，开支内容包括本年度为安排公务接待。单位全年安排的国内公务接待0批次，0人次。</w:t>
      </w:r>
    </w:p>
    <w:p w14:paraId="5FB9AD87" w14:textId="5CF2168C" w:rsidR="00B860EF"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与全年预算相比，财政拨款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经费支出全年预算数2.40万元，决算数2.40万元，预决算差异率0.00%，主要原因是：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。其中：因公出国（境）费全年预算数0.00万元，决算数0.00万元，预决算差异率0.00%，主要原因是：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；公务用车购置费全年预算数0.00万元，决算数</w:t>
      </w:r>
      <w:r>
        <w:rPr>
          <w:rFonts w:ascii="仿宋_GB2312" w:eastAsia="仿宋_GB2312"/>
          <w:sz w:val="32"/>
          <w:szCs w:val="32"/>
          <w:lang w:eastAsia="zh-CN"/>
        </w:rPr>
        <w:lastRenderedPageBreak/>
        <w:t>0.00万元，预决算差异率0.00%，主要原因是：</w:t>
      </w:r>
      <w:r w:rsidR="00AA7671">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；公务用车运行维护费全年预算数2.40万元，决算数2.40万元，预决算差异率0.00%，主要原因是：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；公务接待费全年预算数0.00万元，决算数0.00万元，预决算差异率0.00%，主要原因是：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w:t>
      </w:r>
    </w:p>
    <w:p w14:paraId="7142FC1E" w14:textId="77777777" w:rsidR="00B860EF"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十、其他重要事项的情况说明</w:t>
      </w:r>
    </w:p>
    <w:p w14:paraId="31CEF034" w14:textId="77777777" w:rsidR="00B860EF" w:rsidRDefault="00000000">
      <w:pPr>
        <w:spacing w:after="0" w:line="240" w:lineRule="auto"/>
        <w:ind w:firstLineChars="200" w:firstLine="643"/>
        <w:outlineLvl w:val="2"/>
        <w:rPr>
          <w:rFonts w:ascii="黑体" w:eastAsia="黑体"/>
          <w:sz w:val="32"/>
          <w:szCs w:val="32"/>
          <w:lang w:eastAsia="zh-CN"/>
        </w:rPr>
      </w:pPr>
      <w:r>
        <w:rPr>
          <w:rFonts w:ascii="黑体" w:eastAsia="黑体"/>
          <w:b/>
          <w:sz w:val="32"/>
          <w:szCs w:val="32"/>
          <w:lang w:eastAsia="zh-CN"/>
        </w:rPr>
        <w:t>（一）机关运行经费及公用经费支出情况</w:t>
      </w:r>
    </w:p>
    <w:p w14:paraId="6AE1C48B" w14:textId="525D7841" w:rsidR="00B860EF"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2024年度中共昌吉市委员会机构编制委员会办公室单位（行政单位和参照公务员法管理事业单位）机关运行经费支出10.23万元，比上年增加1.31万元，增长14.69%，主要原因是：</w:t>
      </w:r>
      <w:r w:rsidR="00AA7671">
        <w:rPr>
          <w:rFonts w:ascii="仿宋_GB2312" w:eastAsia="仿宋_GB2312" w:hint="eastAsia"/>
          <w:sz w:val="32"/>
          <w:szCs w:val="32"/>
          <w:lang w:eastAsia="zh-CN"/>
        </w:rPr>
        <w:t>单位本年</w:t>
      </w:r>
      <w:r>
        <w:rPr>
          <w:rFonts w:ascii="仿宋_GB2312" w:eastAsia="仿宋_GB2312" w:hint="eastAsia"/>
          <w:sz w:val="32"/>
          <w:szCs w:val="32"/>
          <w:lang w:eastAsia="zh-CN"/>
        </w:rPr>
        <w:t>办公费、公务用车运行维护费增加</w:t>
      </w:r>
      <w:r>
        <w:rPr>
          <w:rFonts w:ascii="仿宋_GB2312" w:eastAsia="仿宋_GB2312"/>
          <w:sz w:val="32"/>
          <w:szCs w:val="32"/>
          <w:lang w:eastAsia="zh-CN"/>
        </w:rPr>
        <w:t>。</w:t>
      </w:r>
    </w:p>
    <w:p w14:paraId="723DF789" w14:textId="77777777" w:rsidR="00B860EF" w:rsidRDefault="00000000">
      <w:pPr>
        <w:spacing w:after="0" w:line="240" w:lineRule="auto"/>
        <w:ind w:firstLineChars="200" w:firstLine="643"/>
        <w:outlineLvl w:val="2"/>
        <w:rPr>
          <w:rFonts w:ascii="黑体" w:eastAsia="黑体"/>
          <w:sz w:val="32"/>
          <w:szCs w:val="32"/>
          <w:lang w:eastAsia="zh-CN"/>
        </w:rPr>
      </w:pPr>
      <w:r>
        <w:rPr>
          <w:rFonts w:ascii="黑体" w:eastAsia="黑体"/>
          <w:b/>
          <w:sz w:val="32"/>
          <w:szCs w:val="32"/>
          <w:lang w:eastAsia="zh-CN"/>
        </w:rPr>
        <w:t>（二）政府采购情况</w:t>
      </w:r>
    </w:p>
    <w:p w14:paraId="4E4E4A77" w14:textId="77777777" w:rsidR="00B860EF"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2024年度政府采购支出总额4.37万元，其中：政府采购货物支出3.86万元、政府采购工程支出0.00万元、政府采购服务支出0.51万元。</w:t>
      </w:r>
    </w:p>
    <w:p w14:paraId="2C8B8F46" w14:textId="77777777" w:rsidR="00B860EF"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授予中小企业合同金额0.90万元，占政府采购支出总额的20.59%，其中：授予小</w:t>
      </w:r>
      <w:proofErr w:type="gramStart"/>
      <w:r>
        <w:rPr>
          <w:rFonts w:ascii="仿宋_GB2312" w:eastAsia="仿宋_GB2312"/>
          <w:sz w:val="32"/>
          <w:szCs w:val="32"/>
          <w:lang w:eastAsia="zh-CN"/>
        </w:rPr>
        <w:t>微企业</w:t>
      </w:r>
      <w:proofErr w:type="gramEnd"/>
      <w:r>
        <w:rPr>
          <w:rFonts w:ascii="仿宋_GB2312" w:eastAsia="仿宋_GB2312"/>
          <w:sz w:val="32"/>
          <w:szCs w:val="32"/>
          <w:lang w:eastAsia="zh-CN"/>
        </w:rPr>
        <w:t>合同金额0.61万元，占政府采购支出总额的13.96%。</w:t>
      </w:r>
    </w:p>
    <w:p w14:paraId="01043452" w14:textId="77777777" w:rsidR="00B860EF" w:rsidRDefault="00000000">
      <w:pPr>
        <w:spacing w:after="0" w:line="240" w:lineRule="auto"/>
        <w:ind w:firstLineChars="200" w:firstLine="643"/>
        <w:outlineLvl w:val="2"/>
        <w:rPr>
          <w:rFonts w:ascii="黑体" w:eastAsia="黑体"/>
          <w:sz w:val="32"/>
          <w:szCs w:val="32"/>
          <w:lang w:eastAsia="zh-CN"/>
        </w:rPr>
      </w:pPr>
      <w:r>
        <w:rPr>
          <w:rFonts w:ascii="黑体" w:eastAsia="黑体"/>
          <w:b/>
          <w:sz w:val="32"/>
          <w:szCs w:val="32"/>
          <w:lang w:eastAsia="zh-CN"/>
        </w:rPr>
        <w:t>（三）国有资产占用情况说明</w:t>
      </w:r>
    </w:p>
    <w:p w14:paraId="1957D0A2" w14:textId="77777777" w:rsidR="00B860EF"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rPr>
        <w:t>截至2024年12月31日，房屋0.00平方米，价值</w:t>
      </w:r>
      <w:proofErr w:type="gramStart"/>
      <w:r>
        <w:rPr>
          <w:rFonts w:ascii="仿宋_GB2312" w:eastAsia="仿宋_GB2312"/>
          <w:sz w:val="32"/>
          <w:szCs w:val="32"/>
        </w:rPr>
        <w:t>0.00万元。</w:t>
      </w:r>
      <w:r>
        <w:rPr>
          <w:rFonts w:ascii="仿宋_GB2312" w:eastAsia="仿宋_GB2312"/>
          <w:sz w:val="32"/>
          <w:szCs w:val="32"/>
          <w:lang w:eastAsia="zh-CN"/>
        </w:rPr>
        <w:t>车辆</w:t>
      </w:r>
      <w:proofErr w:type="gramEnd"/>
      <w:r>
        <w:rPr>
          <w:rFonts w:ascii="仿宋_GB2312" w:eastAsia="仿宋_GB2312"/>
          <w:sz w:val="32"/>
          <w:szCs w:val="32"/>
          <w:lang w:eastAsia="zh-CN"/>
        </w:rPr>
        <w:t>0辆，价值0.00万元，其中：副部（省）级及以上领导用车0辆、主要负责人用车0辆、机要通信用车0辆、应急保障用车0辆、执法执勤用车0辆、特种专业技术用车</w:t>
      </w:r>
      <w:r>
        <w:rPr>
          <w:rFonts w:ascii="仿宋_GB2312" w:eastAsia="仿宋_GB2312"/>
          <w:sz w:val="32"/>
          <w:szCs w:val="32"/>
          <w:lang w:eastAsia="zh-CN"/>
        </w:rPr>
        <w:lastRenderedPageBreak/>
        <w:t>0辆、离退休干部服务用车0辆、其他用车0辆，其他用车主要是：</w:t>
      </w:r>
      <w:proofErr w:type="gramStart"/>
      <w:r>
        <w:rPr>
          <w:rFonts w:ascii="仿宋_GB2312" w:eastAsia="仿宋_GB2312" w:hint="eastAsia"/>
          <w:sz w:val="32"/>
          <w:szCs w:val="32"/>
          <w:lang w:eastAsia="zh-CN"/>
        </w:rPr>
        <w:t>我单位无其他用车</w:t>
      </w:r>
      <w:r>
        <w:rPr>
          <w:rFonts w:ascii="仿宋_GB2312" w:eastAsia="仿宋_GB2312"/>
          <w:sz w:val="32"/>
          <w:szCs w:val="32"/>
          <w:lang w:eastAsia="zh-CN"/>
        </w:rPr>
        <w:t>;单价</w:t>
      </w:r>
      <w:proofErr w:type="gramEnd"/>
      <w:r>
        <w:rPr>
          <w:rFonts w:ascii="仿宋_GB2312" w:eastAsia="仿宋_GB2312"/>
          <w:sz w:val="32"/>
          <w:szCs w:val="32"/>
          <w:lang w:eastAsia="zh-CN"/>
        </w:rPr>
        <w:t>100万元（含）以上设备（不含车辆）0台（套）。</w:t>
      </w:r>
    </w:p>
    <w:p w14:paraId="58EB9C16" w14:textId="77777777" w:rsidR="00B860EF"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t>十一、预算绩效的情况说明</w:t>
      </w:r>
    </w:p>
    <w:p w14:paraId="61CFD709" w14:textId="0D7B3C95" w:rsidR="00B860EF"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根据预算绩效管理要求，本单位2024年度预算绩效管理形成整体支出绩效自评表1个，全年预算总额</w:t>
      </w:r>
      <w:r>
        <w:rPr>
          <w:rFonts w:ascii="仿宋_GB2312" w:eastAsia="仿宋_GB2312" w:hint="eastAsia"/>
          <w:sz w:val="32"/>
          <w:szCs w:val="32"/>
          <w:lang w:eastAsia="zh-CN"/>
        </w:rPr>
        <w:t>307.37</w:t>
      </w:r>
      <w:r>
        <w:rPr>
          <w:rFonts w:ascii="仿宋_GB2312" w:eastAsia="仿宋_GB2312"/>
          <w:sz w:val="32"/>
          <w:szCs w:val="32"/>
          <w:lang w:eastAsia="zh-CN"/>
        </w:rPr>
        <w:t>万元，实际执行总额307.37万元；预算绩效评价项目2个，全年预算数15</w:t>
      </w:r>
      <w:r>
        <w:rPr>
          <w:rFonts w:ascii="仿宋_GB2312" w:eastAsia="仿宋_GB2312" w:hint="eastAsia"/>
          <w:sz w:val="32"/>
          <w:szCs w:val="32"/>
          <w:lang w:eastAsia="zh-CN"/>
        </w:rPr>
        <w:t>.00</w:t>
      </w:r>
      <w:r>
        <w:rPr>
          <w:rFonts w:ascii="仿宋_GB2312" w:eastAsia="仿宋_GB2312"/>
          <w:sz w:val="32"/>
          <w:szCs w:val="32"/>
          <w:lang w:eastAsia="zh-CN"/>
        </w:rPr>
        <w:t>万元，全年执行数15</w:t>
      </w:r>
      <w:r>
        <w:rPr>
          <w:rFonts w:ascii="仿宋_GB2312" w:eastAsia="仿宋_GB2312" w:hint="eastAsia"/>
          <w:sz w:val="32"/>
          <w:szCs w:val="32"/>
          <w:lang w:eastAsia="zh-CN"/>
        </w:rPr>
        <w:t>.00</w:t>
      </w:r>
      <w:r>
        <w:rPr>
          <w:rFonts w:ascii="仿宋_GB2312" w:eastAsia="仿宋_GB2312"/>
          <w:sz w:val="32"/>
          <w:szCs w:val="32"/>
          <w:lang w:eastAsia="zh-CN"/>
        </w:rPr>
        <w:t>万元。预算绩效管理取得的成效：一是我单位</w:t>
      </w:r>
      <w:r w:rsidR="00AA7671">
        <w:rPr>
          <w:rFonts w:ascii="仿宋_GB2312" w:eastAsia="仿宋_GB2312" w:hint="eastAsia"/>
          <w:sz w:val="32"/>
          <w:szCs w:val="32"/>
          <w:lang w:eastAsia="zh-CN"/>
        </w:rPr>
        <w:t>本</w:t>
      </w:r>
      <w:r>
        <w:rPr>
          <w:rFonts w:ascii="仿宋_GB2312" w:eastAsia="仿宋_GB2312"/>
          <w:sz w:val="32"/>
          <w:szCs w:val="32"/>
          <w:lang w:eastAsia="zh-CN"/>
        </w:rPr>
        <w:t>年部门整体支出绩效目标，围绕部门职能、中长期规划、年度工作计划、重点工作任务及要求，确定年度部门整体支出的绩效目标，按照确定的部门职责履行情况、部门运行有效情况及部门职能设置具体的指标</w:t>
      </w:r>
      <w:r w:rsidR="00AA7671">
        <w:rPr>
          <w:rFonts w:ascii="仿宋_GB2312" w:eastAsia="仿宋_GB2312" w:hint="eastAsia"/>
          <w:sz w:val="32"/>
          <w:szCs w:val="32"/>
          <w:lang w:eastAsia="zh-CN"/>
        </w:rPr>
        <w:t>；</w:t>
      </w:r>
      <w:r>
        <w:rPr>
          <w:rFonts w:ascii="仿宋_GB2312" w:eastAsia="仿宋_GB2312"/>
          <w:sz w:val="32"/>
          <w:szCs w:val="32"/>
          <w:lang w:eastAsia="zh-CN"/>
        </w:rPr>
        <w:t>二是通过绩效评价分析部门整体支出对单位基本运转及单位职能履职的保障作用，总结经验做法，找出资金使用和管理中的薄弱环节，进一步加强预算管理，提高财政资金使用效益，为部门科学决策、规范管理提供参考。发现的问题及原因：</w:t>
      </w:r>
      <w:r w:rsidR="00AA7671">
        <w:rPr>
          <w:rFonts w:ascii="仿宋_GB2312" w:eastAsia="仿宋_GB2312" w:hint="eastAsia"/>
          <w:sz w:val="32"/>
          <w:szCs w:val="32"/>
          <w:lang w:eastAsia="zh-CN"/>
        </w:rPr>
        <w:t>一是</w:t>
      </w:r>
      <w:r>
        <w:rPr>
          <w:rFonts w:ascii="仿宋_GB2312" w:eastAsia="仿宋_GB2312"/>
          <w:sz w:val="32"/>
          <w:szCs w:val="32"/>
          <w:lang w:eastAsia="zh-CN"/>
        </w:rPr>
        <w:t>在绩效管理过程中，并没有全面、正确的认识绩效管理，在绩效目标上设定不够精准，与核心职能结合不够紧密，对重点工作的聚焦不足，未能突出编办在深化机构改革、创新编制管理等关键任务上的目标导向</w:t>
      </w:r>
      <w:r w:rsidR="00AA7671">
        <w:rPr>
          <w:rFonts w:ascii="仿宋_GB2312" w:eastAsia="仿宋_GB2312" w:hint="eastAsia"/>
          <w:sz w:val="32"/>
          <w:szCs w:val="32"/>
          <w:lang w:eastAsia="zh-CN"/>
        </w:rPr>
        <w:t>；二是</w:t>
      </w:r>
      <w:r>
        <w:rPr>
          <w:rFonts w:ascii="仿宋_GB2312" w:eastAsia="仿宋_GB2312"/>
          <w:sz w:val="32"/>
          <w:szCs w:val="32"/>
          <w:lang w:eastAsia="zh-CN"/>
        </w:rPr>
        <w:t>绩效工作涉及目标设定、指标构建、数据分析等多方面专业知识，绩效目标设定人员业务能力难以满足工作要求，导致绩效目标设定质量不高。下一步改进措施：一是加强对工作人员的业务培训，确保自评数据收集全面、准确；</w:t>
      </w:r>
      <w:r>
        <w:rPr>
          <w:rFonts w:ascii="仿宋_GB2312" w:eastAsia="仿宋_GB2312"/>
          <w:sz w:val="32"/>
          <w:szCs w:val="32"/>
          <w:lang w:eastAsia="zh-CN"/>
        </w:rPr>
        <w:lastRenderedPageBreak/>
        <w:t>二是合理调整指标权重，平衡业务工作、内部管理等方面指标的比重，构建全面、系统的评价体系</w:t>
      </w:r>
      <w:r w:rsidR="00AA7671">
        <w:rPr>
          <w:rFonts w:ascii="仿宋_GB2312" w:eastAsia="仿宋_GB2312" w:hint="eastAsia"/>
          <w:sz w:val="32"/>
          <w:szCs w:val="32"/>
          <w:lang w:eastAsia="zh-CN"/>
        </w:rPr>
        <w:t>；</w:t>
      </w:r>
      <w:r>
        <w:rPr>
          <w:rFonts w:ascii="仿宋_GB2312" w:eastAsia="仿宋_GB2312"/>
          <w:sz w:val="32"/>
          <w:szCs w:val="32"/>
          <w:lang w:eastAsia="zh-CN"/>
        </w:rPr>
        <w:t>三是建立健全绩效自评工作制度，明确目标设定、指标构建、数据收集、评价实施、结果运用等环节的工作流程和操作规范。具体</w:t>
      </w:r>
      <w:proofErr w:type="gramStart"/>
      <w:r>
        <w:rPr>
          <w:rFonts w:ascii="仿宋_GB2312" w:eastAsia="仿宋_GB2312"/>
          <w:sz w:val="32"/>
          <w:szCs w:val="32"/>
          <w:lang w:eastAsia="zh-CN"/>
        </w:rPr>
        <w:t>附部门</w:t>
      </w:r>
      <w:proofErr w:type="gramEnd"/>
      <w:r>
        <w:rPr>
          <w:rFonts w:ascii="仿宋_GB2312" w:eastAsia="仿宋_GB2312"/>
          <w:sz w:val="32"/>
          <w:szCs w:val="32"/>
          <w:lang w:eastAsia="zh-CN"/>
        </w:rPr>
        <w:t>整体支出绩效自评表，项目支出绩效自评表和部门评价报告。</w:t>
      </w:r>
    </w:p>
    <w:p w14:paraId="7D797119" w14:textId="77777777" w:rsidR="00B860EF" w:rsidRDefault="00000000">
      <w:pPr>
        <w:jc w:val="center"/>
        <w:rPr>
          <w:rFonts w:ascii="宋体" w:eastAsia="宋体" w:hAnsi="宋体" w:cs="宋体" w:hint="eastAsia"/>
          <w:b/>
          <w:bCs/>
          <w:sz w:val="28"/>
          <w:szCs w:val="28"/>
          <w:lang w:eastAsia="zh-CN"/>
        </w:rPr>
      </w:pPr>
      <w:r>
        <w:rPr>
          <w:rFonts w:ascii="宋体" w:eastAsia="宋体" w:hAnsi="宋体" w:cs="宋体" w:hint="eastAsia"/>
          <w:b/>
          <w:bCs/>
          <w:sz w:val="28"/>
          <w:szCs w:val="28"/>
          <w:lang w:eastAsia="zh-CN"/>
        </w:rPr>
        <w:t>部门（单位）整体支出绩效目标自评表</w:t>
      </w:r>
    </w:p>
    <w:p w14:paraId="36F4BD73" w14:textId="77777777" w:rsidR="00B860EF"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9651" w:type="dxa"/>
        <w:tblLayout w:type="fixed"/>
        <w:tblLook w:val="04A0" w:firstRow="1" w:lastRow="0" w:firstColumn="1" w:lastColumn="0" w:noHBand="0" w:noVBand="1"/>
      </w:tblPr>
      <w:tblGrid>
        <w:gridCol w:w="993"/>
        <w:gridCol w:w="1417"/>
        <w:gridCol w:w="1418"/>
        <w:gridCol w:w="1242"/>
        <w:gridCol w:w="1417"/>
        <w:gridCol w:w="1134"/>
        <w:gridCol w:w="1310"/>
        <w:gridCol w:w="720"/>
      </w:tblGrid>
      <w:tr w:rsidR="00B860EF" w14:paraId="55F9A2C5" w14:textId="77777777">
        <w:trPr>
          <w:cantSplit/>
          <w:trHeight w:val="660"/>
        </w:trPr>
        <w:tc>
          <w:tcPr>
            <w:tcW w:w="993" w:type="dxa"/>
            <w:tcBorders>
              <w:top w:val="single" w:sz="4" w:space="0" w:color="auto"/>
              <w:left w:val="single" w:sz="4" w:space="0" w:color="auto"/>
              <w:bottom w:val="single" w:sz="4" w:space="0" w:color="auto"/>
              <w:right w:val="single" w:sz="4" w:space="0" w:color="auto"/>
            </w:tcBorders>
            <w:noWrap/>
            <w:vAlign w:val="center"/>
          </w:tcPr>
          <w:p w14:paraId="6614B7DF" w14:textId="77777777" w:rsidR="00B860EF"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部门（单位）名称</w:t>
            </w:r>
            <w:proofErr w:type="spellEnd"/>
          </w:p>
        </w:tc>
        <w:tc>
          <w:tcPr>
            <w:tcW w:w="8658" w:type="dxa"/>
            <w:gridSpan w:val="7"/>
            <w:tcBorders>
              <w:top w:val="single" w:sz="4" w:space="0" w:color="auto"/>
              <w:left w:val="nil"/>
              <w:bottom w:val="single" w:sz="4" w:space="0" w:color="auto"/>
              <w:right w:val="single" w:sz="4" w:space="0" w:color="auto"/>
            </w:tcBorders>
            <w:noWrap/>
            <w:vAlign w:val="center"/>
          </w:tcPr>
          <w:p w14:paraId="43DED0B6" w14:textId="77777777" w:rsidR="00B860EF" w:rsidRDefault="00000000">
            <w:pPr>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昌吉市委员会机构编制委员会办公室</w:t>
            </w:r>
          </w:p>
        </w:tc>
      </w:tr>
      <w:tr w:rsidR="00B860EF" w14:paraId="56AD23A2" w14:textId="77777777">
        <w:trPr>
          <w:cantSplit/>
          <w:trHeight w:val="570"/>
        </w:trPr>
        <w:tc>
          <w:tcPr>
            <w:tcW w:w="993" w:type="dxa"/>
            <w:vMerge w:val="restart"/>
            <w:tcBorders>
              <w:top w:val="single" w:sz="4" w:space="0" w:color="auto"/>
              <w:left w:val="single" w:sz="4" w:space="0" w:color="auto"/>
              <w:bottom w:val="single" w:sz="4" w:space="0" w:color="auto"/>
              <w:right w:val="single" w:sz="4" w:space="0" w:color="auto"/>
            </w:tcBorders>
            <w:vAlign w:val="center"/>
          </w:tcPr>
          <w:p w14:paraId="64E6326F" w14:textId="77777777" w:rsidR="00B860EF"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部门资金（万元</w:t>
            </w:r>
            <w:proofErr w:type="spellEnd"/>
            <w:r>
              <w:rPr>
                <w:rFonts w:ascii="宋体" w:eastAsia="宋体" w:hAnsi="宋体" w:cs="宋体" w:hint="eastAsia"/>
                <w:b/>
                <w:bCs/>
                <w:sz w:val="18"/>
                <w:szCs w:val="18"/>
              </w:rPr>
              <w:t>）</w:t>
            </w:r>
          </w:p>
        </w:tc>
        <w:tc>
          <w:tcPr>
            <w:tcW w:w="1417" w:type="dxa"/>
            <w:tcBorders>
              <w:top w:val="nil"/>
              <w:left w:val="nil"/>
              <w:bottom w:val="single" w:sz="4" w:space="0" w:color="auto"/>
              <w:right w:val="single" w:sz="4" w:space="0" w:color="auto"/>
            </w:tcBorders>
            <w:vAlign w:val="center"/>
          </w:tcPr>
          <w:p w14:paraId="6E29C87A" w14:textId="77777777" w:rsidR="00B860EF"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资金来源</w:t>
            </w:r>
            <w:proofErr w:type="spellEnd"/>
          </w:p>
        </w:tc>
        <w:tc>
          <w:tcPr>
            <w:tcW w:w="1418" w:type="dxa"/>
            <w:tcBorders>
              <w:top w:val="nil"/>
              <w:left w:val="nil"/>
              <w:bottom w:val="single" w:sz="4" w:space="0" w:color="auto"/>
              <w:right w:val="single" w:sz="4" w:space="0" w:color="auto"/>
            </w:tcBorders>
            <w:vAlign w:val="center"/>
          </w:tcPr>
          <w:p w14:paraId="53FCEFB3" w14:textId="77777777" w:rsidR="00B860EF"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年初预算数</w:t>
            </w:r>
            <w:proofErr w:type="spellEnd"/>
          </w:p>
        </w:tc>
        <w:tc>
          <w:tcPr>
            <w:tcW w:w="1242" w:type="dxa"/>
            <w:tcBorders>
              <w:top w:val="nil"/>
              <w:left w:val="nil"/>
              <w:bottom w:val="single" w:sz="4" w:space="0" w:color="auto"/>
              <w:right w:val="single" w:sz="4" w:space="0" w:color="auto"/>
            </w:tcBorders>
            <w:vAlign w:val="center"/>
          </w:tcPr>
          <w:p w14:paraId="298477C7" w14:textId="77777777" w:rsidR="00B860EF"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全年预算数</w:t>
            </w:r>
            <w:proofErr w:type="spellEnd"/>
          </w:p>
        </w:tc>
        <w:tc>
          <w:tcPr>
            <w:tcW w:w="1417" w:type="dxa"/>
            <w:tcBorders>
              <w:top w:val="nil"/>
              <w:left w:val="nil"/>
              <w:bottom w:val="single" w:sz="4" w:space="0" w:color="auto"/>
              <w:right w:val="single" w:sz="4" w:space="0" w:color="auto"/>
            </w:tcBorders>
            <w:vAlign w:val="center"/>
          </w:tcPr>
          <w:p w14:paraId="59F3C749" w14:textId="77777777" w:rsidR="00B860EF"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全年执行数</w:t>
            </w:r>
            <w:proofErr w:type="spellEnd"/>
          </w:p>
        </w:tc>
        <w:tc>
          <w:tcPr>
            <w:tcW w:w="1134" w:type="dxa"/>
            <w:tcBorders>
              <w:top w:val="nil"/>
              <w:left w:val="nil"/>
              <w:bottom w:val="single" w:sz="4" w:space="0" w:color="auto"/>
              <w:right w:val="single" w:sz="4" w:space="0" w:color="auto"/>
            </w:tcBorders>
            <w:vAlign w:val="center"/>
          </w:tcPr>
          <w:p w14:paraId="78312BFC" w14:textId="77777777" w:rsidR="00B860EF"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分值权重</w:t>
            </w:r>
            <w:proofErr w:type="spellEnd"/>
          </w:p>
        </w:tc>
        <w:tc>
          <w:tcPr>
            <w:tcW w:w="1310" w:type="dxa"/>
            <w:tcBorders>
              <w:top w:val="nil"/>
              <w:left w:val="nil"/>
              <w:bottom w:val="single" w:sz="4" w:space="0" w:color="auto"/>
              <w:right w:val="single" w:sz="4" w:space="0" w:color="auto"/>
            </w:tcBorders>
            <w:vAlign w:val="center"/>
          </w:tcPr>
          <w:p w14:paraId="1171550A" w14:textId="77777777" w:rsidR="00B860EF"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执行率</w:t>
            </w:r>
            <w:proofErr w:type="spellEnd"/>
          </w:p>
        </w:tc>
        <w:tc>
          <w:tcPr>
            <w:tcW w:w="720" w:type="dxa"/>
            <w:tcBorders>
              <w:top w:val="nil"/>
              <w:left w:val="nil"/>
              <w:bottom w:val="single" w:sz="4" w:space="0" w:color="auto"/>
              <w:right w:val="single" w:sz="4" w:space="0" w:color="auto"/>
            </w:tcBorders>
            <w:vAlign w:val="center"/>
          </w:tcPr>
          <w:p w14:paraId="43D82917" w14:textId="77777777" w:rsidR="00B860EF"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得分</w:t>
            </w:r>
            <w:proofErr w:type="spellEnd"/>
          </w:p>
        </w:tc>
      </w:tr>
      <w:tr w:rsidR="00B860EF" w14:paraId="6889BB05" w14:textId="77777777">
        <w:trPr>
          <w:cantSplit/>
          <w:trHeight w:val="489"/>
        </w:trPr>
        <w:tc>
          <w:tcPr>
            <w:tcW w:w="993" w:type="dxa"/>
            <w:vMerge/>
            <w:tcBorders>
              <w:top w:val="single" w:sz="4" w:space="0" w:color="auto"/>
              <w:left w:val="single" w:sz="4" w:space="0" w:color="auto"/>
              <w:bottom w:val="single" w:sz="4" w:space="0" w:color="auto"/>
              <w:right w:val="single" w:sz="4" w:space="0" w:color="auto"/>
            </w:tcBorders>
            <w:vAlign w:val="center"/>
          </w:tcPr>
          <w:p w14:paraId="4B3CD43E" w14:textId="77777777" w:rsidR="00B860EF" w:rsidRDefault="00B860EF">
            <w:pPr>
              <w:jc w:val="center"/>
              <w:rPr>
                <w:rFonts w:ascii="宋体" w:eastAsia="宋体" w:hAnsi="宋体" w:cs="宋体" w:hint="eastAsia"/>
                <w:b/>
                <w:bCs/>
                <w:sz w:val="18"/>
                <w:szCs w:val="18"/>
              </w:rPr>
            </w:pPr>
          </w:p>
        </w:tc>
        <w:tc>
          <w:tcPr>
            <w:tcW w:w="1417" w:type="dxa"/>
            <w:tcBorders>
              <w:top w:val="nil"/>
              <w:left w:val="nil"/>
              <w:bottom w:val="single" w:sz="4" w:space="0" w:color="auto"/>
              <w:right w:val="single" w:sz="4" w:space="0" w:color="auto"/>
            </w:tcBorders>
            <w:noWrap/>
            <w:vAlign w:val="center"/>
          </w:tcPr>
          <w:p w14:paraId="77A738EB" w14:textId="77777777" w:rsidR="00B860EF"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上级资金</w:t>
            </w:r>
            <w:proofErr w:type="spellEnd"/>
          </w:p>
        </w:tc>
        <w:tc>
          <w:tcPr>
            <w:tcW w:w="1418" w:type="dxa"/>
            <w:tcBorders>
              <w:top w:val="nil"/>
              <w:left w:val="nil"/>
              <w:bottom w:val="single" w:sz="4" w:space="0" w:color="auto"/>
              <w:right w:val="single" w:sz="4" w:space="0" w:color="auto"/>
            </w:tcBorders>
            <w:vAlign w:val="center"/>
          </w:tcPr>
          <w:p w14:paraId="653F8CE0" w14:textId="77777777" w:rsidR="00B860EF" w:rsidRDefault="00000000">
            <w:pPr>
              <w:jc w:val="center"/>
              <w:rPr>
                <w:rFonts w:ascii="宋体" w:eastAsia="宋体" w:hAnsi="宋体" w:cs="宋体" w:hint="eastAsia"/>
                <w:sz w:val="18"/>
                <w:szCs w:val="18"/>
              </w:rPr>
            </w:pPr>
            <w:r>
              <w:rPr>
                <w:rFonts w:ascii="宋体" w:eastAsia="宋体" w:hAnsi="宋体" w:cs="宋体" w:hint="eastAsia"/>
                <w:sz w:val="18"/>
                <w:szCs w:val="18"/>
              </w:rPr>
              <w:t>0.00</w:t>
            </w:r>
          </w:p>
        </w:tc>
        <w:tc>
          <w:tcPr>
            <w:tcW w:w="1242" w:type="dxa"/>
            <w:tcBorders>
              <w:top w:val="nil"/>
              <w:left w:val="nil"/>
              <w:bottom w:val="single" w:sz="4" w:space="0" w:color="auto"/>
              <w:right w:val="single" w:sz="4" w:space="0" w:color="auto"/>
            </w:tcBorders>
            <w:vAlign w:val="center"/>
          </w:tcPr>
          <w:p w14:paraId="520C50CE" w14:textId="77777777" w:rsidR="00B860EF" w:rsidRDefault="00000000">
            <w:pPr>
              <w:jc w:val="center"/>
              <w:rPr>
                <w:rFonts w:ascii="宋体" w:eastAsia="宋体" w:hAnsi="宋体" w:cs="宋体" w:hint="eastAsia"/>
                <w:sz w:val="18"/>
                <w:szCs w:val="18"/>
              </w:rPr>
            </w:pPr>
            <w:r>
              <w:rPr>
                <w:rFonts w:ascii="宋体" w:eastAsia="宋体" w:hAnsi="宋体" w:cs="宋体" w:hint="eastAsia"/>
                <w:sz w:val="18"/>
                <w:szCs w:val="18"/>
              </w:rPr>
              <w:t>0.00</w:t>
            </w:r>
          </w:p>
        </w:tc>
        <w:tc>
          <w:tcPr>
            <w:tcW w:w="1417" w:type="dxa"/>
            <w:tcBorders>
              <w:top w:val="nil"/>
              <w:left w:val="nil"/>
              <w:bottom w:val="single" w:sz="4" w:space="0" w:color="auto"/>
              <w:right w:val="single" w:sz="4" w:space="0" w:color="auto"/>
            </w:tcBorders>
            <w:vAlign w:val="center"/>
          </w:tcPr>
          <w:p w14:paraId="3D84CA19" w14:textId="77777777" w:rsidR="00B860EF" w:rsidRDefault="00000000">
            <w:pPr>
              <w:jc w:val="center"/>
              <w:rPr>
                <w:rFonts w:ascii="宋体" w:eastAsia="宋体" w:hAnsi="宋体" w:cs="宋体" w:hint="eastAsia"/>
                <w:sz w:val="18"/>
                <w:szCs w:val="18"/>
              </w:rPr>
            </w:pPr>
            <w:r>
              <w:rPr>
                <w:rFonts w:ascii="宋体" w:eastAsia="宋体" w:hAnsi="宋体" w:cs="宋体" w:hint="eastAsia"/>
                <w:sz w:val="18"/>
                <w:szCs w:val="18"/>
              </w:rPr>
              <w:t>0.00</w:t>
            </w:r>
          </w:p>
        </w:tc>
        <w:tc>
          <w:tcPr>
            <w:tcW w:w="1134" w:type="dxa"/>
            <w:tcBorders>
              <w:top w:val="nil"/>
              <w:left w:val="nil"/>
              <w:bottom w:val="single" w:sz="4" w:space="0" w:color="auto"/>
              <w:right w:val="single" w:sz="4" w:space="0" w:color="auto"/>
            </w:tcBorders>
            <w:vAlign w:val="center"/>
          </w:tcPr>
          <w:p w14:paraId="2A4A0410" w14:textId="77777777" w:rsidR="00B860EF" w:rsidRDefault="00000000">
            <w:pPr>
              <w:jc w:val="center"/>
              <w:rPr>
                <w:rFonts w:ascii="宋体" w:eastAsia="宋体" w:hAnsi="宋体" w:cs="宋体" w:hint="eastAsia"/>
                <w:sz w:val="18"/>
                <w:szCs w:val="18"/>
              </w:rPr>
            </w:pPr>
            <w:r>
              <w:rPr>
                <w:rFonts w:ascii="宋体" w:eastAsia="宋体" w:hAnsi="宋体" w:cs="宋体" w:hint="eastAsia"/>
                <w:sz w:val="18"/>
                <w:szCs w:val="18"/>
              </w:rPr>
              <w:t>10</w:t>
            </w:r>
          </w:p>
        </w:tc>
        <w:tc>
          <w:tcPr>
            <w:tcW w:w="1310" w:type="dxa"/>
            <w:tcBorders>
              <w:top w:val="nil"/>
              <w:left w:val="nil"/>
              <w:bottom w:val="single" w:sz="4" w:space="0" w:color="auto"/>
              <w:right w:val="single" w:sz="4" w:space="0" w:color="auto"/>
            </w:tcBorders>
            <w:vAlign w:val="center"/>
          </w:tcPr>
          <w:p w14:paraId="748AB1A0" w14:textId="77777777" w:rsidR="00B860EF" w:rsidRDefault="00000000">
            <w:pPr>
              <w:jc w:val="center"/>
              <w:rPr>
                <w:rFonts w:ascii="宋体" w:eastAsia="宋体" w:hAnsi="宋体" w:cs="宋体" w:hint="eastAsia"/>
                <w:sz w:val="18"/>
                <w:szCs w:val="18"/>
              </w:rPr>
            </w:pPr>
            <w:r>
              <w:rPr>
                <w:rFonts w:ascii="宋体" w:eastAsia="宋体" w:hAnsi="宋体" w:cs="宋体" w:hint="eastAsia"/>
                <w:sz w:val="18"/>
                <w:szCs w:val="18"/>
              </w:rPr>
              <w:t>100%</w:t>
            </w:r>
          </w:p>
        </w:tc>
        <w:tc>
          <w:tcPr>
            <w:tcW w:w="720" w:type="dxa"/>
            <w:tcBorders>
              <w:top w:val="nil"/>
              <w:left w:val="nil"/>
              <w:bottom w:val="single" w:sz="4" w:space="0" w:color="auto"/>
              <w:right w:val="single" w:sz="4" w:space="0" w:color="auto"/>
            </w:tcBorders>
            <w:vAlign w:val="center"/>
          </w:tcPr>
          <w:p w14:paraId="07CD42D6" w14:textId="77777777" w:rsidR="00B860EF" w:rsidRDefault="00000000">
            <w:pPr>
              <w:jc w:val="center"/>
              <w:rPr>
                <w:rFonts w:ascii="宋体" w:eastAsia="宋体" w:hAnsi="宋体" w:cs="宋体" w:hint="eastAsia"/>
                <w:sz w:val="18"/>
                <w:szCs w:val="18"/>
              </w:rPr>
            </w:pPr>
            <w:r>
              <w:rPr>
                <w:rFonts w:ascii="宋体" w:eastAsia="宋体" w:hAnsi="宋体" w:cs="宋体" w:hint="eastAsia"/>
                <w:sz w:val="18"/>
                <w:szCs w:val="18"/>
              </w:rPr>
              <w:t>10</w:t>
            </w:r>
          </w:p>
        </w:tc>
      </w:tr>
      <w:tr w:rsidR="00B860EF" w14:paraId="7E7DDF95" w14:textId="77777777">
        <w:trPr>
          <w:cantSplit/>
          <w:trHeight w:val="425"/>
        </w:trPr>
        <w:tc>
          <w:tcPr>
            <w:tcW w:w="993" w:type="dxa"/>
            <w:vMerge/>
            <w:tcBorders>
              <w:top w:val="single" w:sz="4" w:space="0" w:color="auto"/>
              <w:left w:val="single" w:sz="4" w:space="0" w:color="auto"/>
              <w:bottom w:val="single" w:sz="4" w:space="0" w:color="auto"/>
              <w:right w:val="single" w:sz="4" w:space="0" w:color="auto"/>
            </w:tcBorders>
            <w:vAlign w:val="center"/>
          </w:tcPr>
          <w:p w14:paraId="06D8A043" w14:textId="77777777" w:rsidR="00B860EF" w:rsidRDefault="00B860EF">
            <w:pPr>
              <w:jc w:val="center"/>
              <w:rPr>
                <w:rFonts w:ascii="宋体" w:eastAsia="宋体" w:hAnsi="宋体" w:cs="宋体" w:hint="eastAsia"/>
                <w:b/>
                <w:bCs/>
                <w:sz w:val="18"/>
                <w:szCs w:val="18"/>
              </w:rPr>
            </w:pPr>
          </w:p>
        </w:tc>
        <w:tc>
          <w:tcPr>
            <w:tcW w:w="1417" w:type="dxa"/>
            <w:tcBorders>
              <w:top w:val="nil"/>
              <w:left w:val="nil"/>
              <w:bottom w:val="single" w:sz="4" w:space="0" w:color="auto"/>
              <w:right w:val="single" w:sz="4" w:space="0" w:color="auto"/>
            </w:tcBorders>
            <w:vAlign w:val="center"/>
          </w:tcPr>
          <w:p w14:paraId="3F88DDF7" w14:textId="77777777" w:rsidR="00B860EF"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本级资金</w:t>
            </w:r>
            <w:proofErr w:type="spellEnd"/>
          </w:p>
        </w:tc>
        <w:tc>
          <w:tcPr>
            <w:tcW w:w="1418" w:type="dxa"/>
            <w:tcBorders>
              <w:top w:val="nil"/>
              <w:left w:val="nil"/>
              <w:bottom w:val="single" w:sz="4" w:space="0" w:color="auto"/>
              <w:right w:val="single" w:sz="4" w:space="0" w:color="auto"/>
            </w:tcBorders>
            <w:vAlign w:val="center"/>
          </w:tcPr>
          <w:p w14:paraId="00B82C58" w14:textId="77777777" w:rsidR="00B860EF" w:rsidRDefault="00000000">
            <w:pPr>
              <w:jc w:val="center"/>
              <w:rPr>
                <w:rFonts w:ascii="宋体" w:eastAsia="宋体" w:hAnsi="宋体" w:cs="宋体" w:hint="eastAsia"/>
                <w:sz w:val="18"/>
                <w:szCs w:val="18"/>
              </w:rPr>
            </w:pPr>
            <w:r>
              <w:rPr>
                <w:rFonts w:ascii="宋体" w:eastAsia="宋体" w:hAnsi="宋体" w:cs="宋体" w:hint="eastAsia"/>
                <w:sz w:val="18"/>
                <w:szCs w:val="18"/>
              </w:rPr>
              <w:t>251.30</w:t>
            </w:r>
          </w:p>
        </w:tc>
        <w:tc>
          <w:tcPr>
            <w:tcW w:w="1242" w:type="dxa"/>
            <w:tcBorders>
              <w:top w:val="nil"/>
              <w:left w:val="nil"/>
              <w:bottom w:val="single" w:sz="4" w:space="0" w:color="auto"/>
              <w:right w:val="single" w:sz="4" w:space="0" w:color="auto"/>
            </w:tcBorders>
            <w:vAlign w:val="center"/>
          </w:tcPr>
          <w:p w14:paraId="3489D6C1" w14:textId="77777777" w:rsidR="00B860EF" w:rsidRDefault="00000000">
            <w:pPr>
              <w:jc w:val="center"/>
              <w:rPr>
                <w:rFonts w:ascii="宋体" w:eastAsia="宋体" w:hAnsi="宋体" w:cs="宋体" w:hint="eastAsia"/>
                <w:sz w:val="18"/>
                <w:szCs w:val="18"/>
              </w:rPr>
            </w:pPr>
            <w:r>
              <w:rPr>
                <w:rFonts w:ascii="宋体" w:eastAsia="宋体" w:hAnsi="宋体" w:cs="宋体" w:hint="eastAsia"/>
                <w:sz w:val="18"/>
                <w:szCs w:val="18"/>
              </w:rPr>
              <w:t>307.37</w:t>
            </w:r>
          </w:p>
        </w:tc>
        <w:tc>
          <w:tcPr>
            <w:tcW w:w="1417" w:type="dxa"/>
            <w:tcBorders>
              <w:top w:val="nil"/>
              <w:left w:val="nil"/>
              <w:bottom w:val="single" w:sz="4" w:space="0" w:color="auto"/>
              <w:right w:val="single" w:sz="4" w:space="0" w:color="auto"/>
            </w:tcBorders>
            <w:vAlign w:val="center"/>
          </w:tcPr>
          <w:p w14:paraId="27007917" w14:textId="77777777" w:rsidR="00B860EF" w:rsidRDefault="00000000">
            <w:pPr>
              <w:jc w:val="center"/>
              <w:rPr>
                <w:rFonts w:ascii="宋体" w:eastAsia="宋体" w:hAnsi="宋体" w:cs="宋体" w:hint="eastAsia"/>
                <w:sz w:val="18"/>
                <w:szCs w:val="18"/>
              </w:rPr>
            </w:pPr>
            <w:r>
              <w:rPr>
                <w:rFonts w:ascii="宋体" w:eastAsia="宋体" w:hAnsi="宋体" w:cs="宋体" w:hint="eastAsia"/>
                <w:sz w:val="18"/>
                <w:szCs w:val="18"/>
              </w:rPr>
              <w:t>307.37</w:t>
            </w:r>
          </w:p>
        </w:tc>
        <w:tc>
          <w:tcPr>
            <w:tcW w:w="1134" w:type="dxa"/>
            <w:tcBorders>
              <w:top w:val="nil"/>
              <w:left w:val="nil"/>
              <w:bottom w:val="single" w:sz="4" w:space="0" w:color="auto"/>
              <w:right w:val="single" w:sz="4" w:space="0" w:color="auto"/>
            </w:tcBorders>
            <w:vAlign w:val="center"/>
          </w:tcPr>
          <w:p w14:paraId="58323791" w14:textId="77777777" w:rsidR="00B860EF" w:rsidRDefault="00000000">
            <w:pPr>
              <w:jc w:val="center"/>
              <w:rPr>
                <w:rFonts w:ascii="宋体" w:eastAsia="宋体" w:hAnsi="宋体" w:cs="宋体" w:hint="eastAsia"/>
                <w:sz w:val="18"/>
                <w:szCs w:val="18"/>
              </w:rPr>
            </w:pPr>
            <w:r>
              <w:rPr>
                <w:rFonts w:ascii="宋体" w:eastAsia="宋体" w:hAnsi="宋体" w:hint="eastAsia"/>
                <w:sz w:val="18"/>
                <w:szCs w:val="18"/>
              </w:rPr>
              <w:t>-</w:t>
            </w:r>
          </w:p>
        </w:tc>
        <w:tc>
          <w:tcPr>
            <w:tcW w:w="1310" w:type="dxa"/>
            <w:tcBorders>
              <w:top w:val="nil"/>
              <w:left w:val="nil"/>
              <w:bottom w:val="single" w:sz="4" w:space="0" w:color="auto"/>
              <w:right w:val="single" w:sz="4" w:space="0" w:color="auto"/>
            </w:tcBorders>
            <w:vAlign w:val="center"/>
          </w:tcPr>
          <w:p w14:paraId="198A8D75" w14:textId="77777777" w:rsidR="00B860EF" w:rsidRDefault="00000000">
            <w:pPr>
              <w:jc w:val="center"/>
              <w:rPr>
                <w:rFonts w:ascii="宋体" w:eastAsia="宋体" w:hAnsi="宋体" w:cs="宋体" w:hint="eastAsia"/>
                <w:sz w:val="18"/>
                <w:szCs w:val="18"/>
              </w:rPr>
            </w:pPr>
            <w:r>
              <w:rPr>
                <w:rFonts w:ascii="宋体" w:eastAsia="宋体" w:hAnsi="宋体" w:hint="eastAsia"/>
                <w:sz w:val="18"/>
                <w:szCs w:val="18"/>
              </w:rPr>
              <w:t>-</w:t>
            </w:r>
          </w:p>
        </w:tc>
        <w:tc>
          <w:tcPr>
            <w:tcW w:w="720" w:type="dxa"/>
            <w:tcBorders>
              <w:top w:val="nil"/>
              <w:left w:val="nil"/>
              <w:bottom w:val="single" w:sz="4" w:space="0" w:color="auto"/>
              <w:right w:val="single" w:sz="4" w:space="0" w:color="auto"/>
            </w:tcBorders>
            <w:vAlign w:val="center"/>
          </w:tcPr>
          <w:p w14:paraId="73618024" w14:textId="77777777" w:rsidR="00B860EF" w:rsidRDefault="00000000">
            <w:pPr>
              <w:jc w:val="center"/>
              <w:rPr>
                <w:rFonts w:ascii="宋体" w:eastAsia="宋体" w:hAnsi="宋体" w:cs="宋体" w:hint="eastAsia"/>
                <w:sz w:val="18"/>
                <w:szCs w:val="18"/>
              </w:rPr>
            </w:pPr>
            <w:r>
              <w:rPr>
                <w:rFonts w:ascii="宋体" w:eastAsia="宋体" w:hAnsi="宋体" w:hint="eastAsia"/>
                <w:sz w:val="18"/>
                <w:szCs w:val="18"/>
              </w:rPr>
              <w:t>-</w:t>
            </w:r>
          </w:p>
        </w:tc>
      </w:tr>
      <w:tr w:rsidR="00B860EF" w14:paraId="4E9EBECA" w14:textId="77777777">
        <w:trPr>
          <w:cantSplit/>
          <w:trHeight w:val="416"/>
        </w:trPr>
        <w:tc>
          <w:tcPr>
            <w:tcW w:w="993" w:type="dxa"/>
            <w:vMerge/>
            <w:tcBorders>
              <w:top w:val="single" w:sz="4" w:space="0" w:color="auto"/>
              <w:left w:val="single" w:sz="4" w:space="0" w:color="auto"/>
              <w:bottom w:val="single" w:sz="4" w:space="0" w:color="auto"/>
              <w:right w:val="single" w:sz="4" w:space="0" w:color="auto"/>
            </w:tcBorders>
            <w:vAlign w:val="center"/>
          </w:tcPr>
          <w:p w14:paraId="3DF756BB" w14:textId="77777777" w:rsidR="00B860EF" w:rsidRDefault="00B860EF">
            <w:pPr>
              <w:jc w:val="center"/>
              <w:rPr>
                <w:rFonts w:ascii="宋体" w:eastAsia="宋体" w:hAnsi="宋体" w:cs="宋体" w:hint="eastAsia"/>
                <w:b/>
                <w:bCs/>
                <w:sz w:val="18"/>
                <w:szCs w:val="18"/>
              </w:rPr>
            </w:pPr>
          </w:p>
        </w:tc>
        <w:tc>
          <w:tcPr>
            <w:tcW w:w="1417" w:type="dxa"/>
            <w:tcBorders>
              <w:top w:val="nil"/>
              <w:left w:val="nil"/>
              <w:bottom w:val="single" w:sz="4" w:space="0" w:color="auto"/>
              <w:right w:val="single" w:sz="4" w:space="0" w:color="auto"/>
            </w:tcBorders>
            <w:vAlign w:val="center"/>
          </w:tcPr>
          <w:p w14:paraId="54C72AA9" w14:textId="77777777" w:rsidR="00B860EF"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其他资金</w:t>
            </w:r>
            <w:proofErr w:type="spellEnd"/>
          </w:p>
        </w:tc>
        <w:tc>
          <w:tcPr>
            <w:tcW w:w="1418" w:type="dxa"/>
            <w:tcBorders>
              <w:top w:val="nil"/>
              <w:left w:val="nil"/>
              <w:bottom w:val="single" w:sz="4" w:space="0" w:color="auto"/>
              <w:right w:val="single" w:sz="4" w:space="0" w:color="auto"/>
            </w:tcBorders>
            <w:vAlign w:val="center"/>
          </w:tcPr>
          <w:p w14:paraId="77BC705B" w14:textId="77777777" w:rsidR="00B860EF" w:rsidRDefault="00000000">
            <w:pPr>
              <w:jc w:val="center"/>
              <w:rPr>
                <w:rFonts w:ascii="宋体" w:eastAsia="宋体" w:hAnsi="宋体" w:cs="宋体" w:hint="eastAsia"/>
                <w:sz w:val="18"/>
                <w:szCs w:val="18"/>
              </w:rPr>
            </w:pPr>
            <w:r>
              <w:rPr>
                <w:rFonts w:ascii="宋体" w:eastAsia="宋体" w:hAnsi="宋体" w:cs="宋体" w:hint="eastAsia"/>
                <w:sz w:val="18"/>
                <w:szCs w:val="18"/>
              </w:rPr>
              <w:t>0.00</w:t>
            </w:r>
          </w:p>
        </w:tc>
        <w:tc>
          <w:tcPr>
            <w:tcW w:w="1242" w:type="dxa"/>
            <w:tcBorders>
              <w:top w:val="nil"/>
              <w:left w:val="nil"/>
              <w:bottom w:val="single" w:sz="4" w:space="0" w:color="auto"/>
              <w:right w:val="single" w:sz="4" w:space="0" w:color="auto"/>
            </w:tcBorders>
            <w:vAlign w:val="center"/>
          </w:tcPr>
          <w:p w14:paraId="132F4088" w14:textId="77777777" w:rsidR="00B860EF" w:rsidRDefault="00000000">
            <w:pPr>
              <w:jc w:val="center"/>
              <w:rPr>
                <w:rFonts w:ascii="宋体" w:eastAsia="宋体" w:hAnsi="宋体" w:cs="宋体" w:hint="eastAsia"/>
                <w:sz w:val="18"/>
                <w:szCs w:val="18"/>
              </w:rPr>
            </w:pPr>
            <w:r>
              <w:rPr>
                <w:rFonts w:ascii="宋体" w:eastAsia="宋体" w:hAnsi="宋体" w:cs="宋体" w:hint="eastAsia"/>
                <w:sz w:val="18"/>
                <w:szCs w:val="18"/>
              </w:rPr>
              <w:t>0.00</w:t>
            </w:r>
          </w:p>
        </w:tc>
        <w:tc>
          <w:tcPr>
            <w:tcW w:w="1417" w:type="dxa"/>
            <w:tcBorders>
              <w:top w:val="nil"/>
              <w:left w:val="nil"/>
              <w:bottom w:val="single" w:sz="4" w:space="0" w:color="auto"/>
              <w:right w:val="single" w:sz="4" w:space="0" w:color="auto"/>
            </w:tcBorders>
            <w:vAlign w:val="center"/>
          </w:tcPr>
          <w:p w14:paraId="16CB636C" w14:textId="77777777" w:rsidR="00B860EF" w:rsidRDefault="00000000">
            <w:pPr>
              <w:jc w:val="center"/>
              <w:rPr>
                <w:rFonts w:ascii="宋体" w:eastAsia="宋体" w:hAnsi="宋体" w:cs="宋体" w:hint="eastAsia"/>
                <w:sz w:val="18"/>
                <w:szCs w:val="18"/>
              </w:rPr>
            </w:pPr>
            <w:r>
              <w:rPr>
                <w:rFonts w:ascii="宋体" w:eastAsia="宋体" w:hAnsi="宋体" w:cs="宋体" w:hint="eastAsia"/>
                <w:sz w:val="18"/>
                <w:szCs w:val="18"/>
              </w:rPr>
              <w:t>0.00</w:t>
            </w:r>
          </w:p>
        </w:tc>
        <w:tc>
          <w:tcPr>
            <w:tcW w:w="1134" w:type="dxa"/>
            <w:tcBorders>
              <w:top w:val="nil"/>
              <w:left w:val="nil"/>
              <w:bottom w:val="single" w:sz="4" w:space="0" w:color="auto"/>
              <w:right w:val="single" w:sz="4" w:space="0" w:color="auto"/>
            </w:tcBorders>
            <w:vAlign w:val="center"/>
          </w:tcPr>
          <w:p w14:paraId="13B1DAB0" w14:textId="77777777" w:rsidR="00B860EF" w:rsidRDefault="00000000">
            <w:pPr>
              <w:jc w:val="center"/>
              <w:rPr>
                <w:rFonts w:ascii="宋体" w:eastAsia="宋体" w:hAnsi="宋体" w:cs="宋体" w:hint="eastAsia"/>
                <w:sz w:val="18"/>
                <w:szCs w:val="18"/>
              </w:rPr>
            </w:pPr>
            <w:r>
              <w:rPr>
                <w:rFonts w:ascii="宋体" w:eastAsia="宋体" w:hAnsi="宋体" w:hint="eastAsia"/>
                <w:sz w:val="18"/>
                <w:szCs w:val="18"/>
              </w:rPr>
              <w:t>-</w:t>
            </w:r>
          </w:p>
        </w:tc>
        <w:tc>
          <w:tcPr>
            <w:tcW w:w="1310" w:type="dxa"/>
            <w:tcBorders>
              <w:top w:val="nil"/>
              <w:left w:val="nil"/>
              <w:bottom w:val="single" w:sz="4" w:space="0" w:color="auto"/>
              <w:right w:val="single" w:sz="4" w:space="0" w:color="auto"/>
            </w:tcBorders>
            <w:vAlign w:val="center"/>
          </w:tcPr>
          <w:p w14:paraId="291F4B1C" w14:textId="77777777" w:rsidR="00B860EF" w:rsidRDefault="00000000">
            <w:pPr>
              <w:jc w:val="center"/>
              <w:rPr>
                <w:rFonts w:ascii="宋体" w:eastAsia="宋体" w:hAnsi="宋体" w:cs="宋体" w:hint="eastAsia"/>
                <w:sz w:val="18"/>
                <w:szCs w:val="18"/>
              </w:rPr>
            </w:pPr>
            <w:r>
              <w:rPr>
                <w:rFonts w:ascii="宋体" w:eastAsia="宋体" w:hAnsi="宋体" w:hint="eastAsia"/>
                <w:sz w:val="18"/>
                <w:szCs w:val="18"/>
              </w:rPr>
              <w:t>-</w:t>
            </w:r>
          </w:p>
        </w:tc>
        <w:tc>
          <w:tcPr>
            <w:tcW w:w="720" w:type="dxa"/>
            <w:tcBorders>
              <w:top w:val="nil"/>
              <w:left w:val="nil"/>
              <w:bottom w:val="single" w:sz="4" w:space="0" w:color="auto"/>
              <w:right w:val="single" w:sz="4" w:space="0" w:color="auto"/>
            </w:tcBorders>
            <w:vAlign w:val="center"/>
          </w:tcPr>
          <w:p w14:paraId="30913B5A" w14:textId="77777777" w:rsidR="00B860EF" w:rsidRDefault="00000000">
            <w:pPr>
              <w:jc w:val="center"/>
              <w:rPr>
                <w:rFonts w:ascii="宋体" w:eastAsia="宋体" w:hAnsi="宋体" w:cs="宋体" w:hint="eastAsia"/>
                <w:sz w:val="18"/>
                <w:szCs w:val="18"/>
              </w:rPr>
            </w:pPr>
            <w:r>
              <w:rPr>
                <w:rFonts w:ascii="宋体" w:eastAsia="宋体" w:hAnsi="宋体" w:hint="eastAsia"/>
                <w:sz w:val="18"/>
                <w:szCs w:val="18"/>
              </w:rPr>
              <w:t>-</w:t>
            </w:r>
          </w:p>
        </w:tc>
      </w:tr>
      <w:tr w:rsidR="00B860EF" w14:paraId="66EC1526" w14:textId="77777777">
        <w:trPr>
          <w:cantSplit/>
          <w:trHeight w:val="415"/>
        </w:trPr>
        <w:tc>
          <w:tcPr>
            <w:tcW w:w="993" w:type="dxa"/>
            <w:vMerge/>
            <w:tcBorders>
              <w:top w:val="single" w:sz="4" w:space="0" w:color="auto"/>
              <w:left w:val="single" w:sz="4" w:space="0" w:color="auto"/>
              <w:bottom w:val="single" w:sz="4" w:space="0" w:color="auto"/>
              <w:right w:val="single" w:sz="4" w:space="0" w:color="auto"/>
            </w:tcBorders>
            <w:vAlign w:val="center"/>
          </w:tcPr>
          <w:p w14:paraId="3B0A3615" w14:textId="77777777" w:rsidR="00B860EF" w:rsidRDefault="00B860EF">
            <w:pPr>
              <w:jc w:val="center"/>
              <w:rPr>
                <w:rFonts w:ascii="宋体" w:eastAsia="宋体" w:hAnsi="宋体" w:cs="宋体" w:hint="eastAsia"/>
                <w:b/>
                <w:bCs/>
                <w:sz w:val="18"/>
                <w:szCs w:val="18"/>
              </w:rPr>
            </w:pPr>
          </w:p>
        </w:tc>
        <w:tc>
          <w:tcPr>
            <w:tcW w:w="1417" w:type="dxa"/>
            <w:tcBorders>
              <w:top w:val="nil"/>
              <w:left w:val="nil"/>
              <w:bottom w:val="single" w:sz="4" w:space="0" w:color="auto"/>
              <w:right w:val="single" w:sz="4" w:space="0" w:color="auto"/>
            </w:tcBorders>
            <w:vAlign w:val="center"/>
          </w:tcPr>
          <w:p w14:paraId="11C99049" w14:textId="77777777" w:rsidR="00B860EF"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合计</w:t>
            </w:r>
            <w:proofErr w:type="spellEnd"/>
          </w:p>
        </w:tc>
        <w:tc>
          <w:tcPr>
            <w:tcW w:w="1418" w:type="dxa"/>
            <w:tcBorders>
              <w:top w:val="nil"/>
              <w:left w:val="nil"/>
              <w:bottom w:val="single" w:sz="4" w:space="0" w:color="auto"/>
              <w:right w:val="single" w:sz="4" w:space="0" w:color="auto"/>
            </w:tcBorders>
            <w:vAlign w:val="center"/>
          </w:tcPr>
          <w:p w14:paraId="7CB0ED06" w14:textId="77777777" w:rsidR="00B860EF" w:rsidRDefault="00000000">
            <w:pPr>
              <w:jc w:val="center"/>
              <w:rPr>
                <w:rFonts w:ascii="宋体" w:eastAsia="宋体" w:hAnsi="宋体" w:cs="宋体" w:hint="eastAsia"/>
                <w:sz w:val="18"/>
                <w:szCs w:val="18"/>
              </w:rPr>
            </w:pPr>
            <w:r>
              <w:rPr>
                <w:rFonts w:ascii="宋体" w:eastAsia="宋体" w:hAnsi="宋体" w:cs="宋体" w:hint="eastAsia"/>
                <w:sz w:val="18"/>
                <w:szCs w:val="18"/>
              </w:rPr>
              <w:t>251.30</w:t>
            </w:r>
          </w:p>
        </w:tc>
        <w:tc>
          <w:tcPr>
            <w:tcW w:w="1242" w:type="dxa"/>
            <w:tcBorders>
              <w:top w:val="nil"/>
              <w:left w:val="nil"/>
              <w:bottom w:val="single" w:sz="4" w:space="0" w:color="auto"/>
              <w:right w:val="single" w:sz="4" w:space="0" w:color="auto"/>
            </w:tcBorders>
            <w:vAlign w:val="center"/>
          </w:tcPr>
          <w:p w14:paraId="2A81FB56" w14:textId="77777777" w:rsidR="00B860EF" w:rsidRDefault="00000000">
            <w:pPr>
              <w:jc w:val="center"/>
              <w:rPr>
                <w:rFonts w:ascii="宋体" w:eastAsia="宋体" w:hAnsi="宋体" w:cs="宋体" w:hint="eastAsia"/>
                <w:sz w:val="18"/>
                <w:szCs w:val="18"/>
              </w:rPr>
            </w:pPr>
            <w:r>
              <w:rPr>
                <w:rFonts w:ascii="宋体" w:eastAsia="宋体" w:hAnsi="宋体" w:cs="宋体" w:hint="eastAsia"/>
                <w:sz w:val="18"/>
                <w:szCs w:val="18"/>
              </w:rPr>
              <w:t>307.37</w:t>
            </w:r>
          </w:p>
        </w:tc>
        <w:tc>
          <w:tcPr>
            <w:tcW w:w="1417" w:type="dxa"/>
            <w:tcBorders>
              <w:top w:val="nil"/>
              <w:left w:val="nil"/>
              <w:bottom w:val="single" w:sz="4" w:space="0" w:color="auto"/>
              <w:right w:val="single" w:sz="4" w:space="0" w:color="auto"/>
            </w:tcBorders>
            <w:vAlign w:val="center"/>
          </w:tcPr>
          <w:p w14:paraId="5793EB55" w14:textId="77777777" w:rsidR="00B860EF" w:rsidRDefault="00000000">
            <w:pPr>
              <w:jc w:val="center"/>
              <w:rPr>
                <w:rFonts w:ascii="宋体" w:eastAsia="宋体" w:hAnsi="宋体" w:cs="宋体" w:hint="eastAsia"/>
                <w:sz w:val="18"/>
                <w:szCs w:val="18"/>
              </w:rPr>
            </w:pPr>
            <w:r>
              <w:rPr>
                <w:rFonts w:ascii="宋体" w:eastAsia="宋体" w:hAnsi="宋体" w:cs="宋体" w:hint="eastAsia"/>
                <w:sz w:val="18"/>
                <w:szCs w:val="18"/>
              </w:rPr>
              <w:t>307.37</w:t>
            </w:r>
          </w:p>
        </w:tc>
        <w:tc>
          <w:tcPr>
            <w:tcW w:w="1134" w:type="dxa"/>
            <w:tcBorders>
              <w:top w:val="nil"/>
              <w:left w:val="nil"/>
              <w:bottom w:val="single" w:sz="4" w:space="0" w:color="auto"/>
              <w:right w:val="single" w:sz="4" w:space="0" w:color="auto"/>
            </w:tcBorders>
            <w:vAlign w:val="center"/>
          </w:tcPr>
          <w:p w14:paraId="60B7F498" w14:textId="77777777" w:rsidR="00B860EF" w:rsidRDefault="00000000">
            <w:pPr>
              <w:jc w:val="center"/>
              <w:rPr>
                <w:rFonts w:ascii="宋体" w:eastAsia="宋体" w:hAnsi="宋体" w:cs="宋体" w:hint="eastAsia"/>
                <w:sz w:val="18"/>
                <w:szCs w:val="18"/>
              </w:rPr>
            </w:pPr>
            <w:r>
              <w:rPr>
                <w:rFonts w:ascii="宋体" w:eastAsia="宋体" w:hAnsi="宋体" w:cs="宋体" w:hint="eastAsia"/>
                <w:sz w:val="18"/>
                <w:szCs w:val="18"/>
              </w:rPr>
              <w:t>-</w:t>
            </w:r>
          </w:p>
        </w:tc>
        <w:tc>
          <w:tcPr>
            <w:tcW w:w="1310" w:type="dxa"/>
            <w:tcBorders>
              <w:top w:val="nil"/>
              <w:left w:val="nil"/>
              <w:bottom w:val="single" w:sz="4" w:space="0" w:color="auto"/>
              <w:right w:val="single" w:sz="4" w:space="0" w:color="auto"/>
            </w:tcBorders>
            <w:vAlign w:val="center"/>
          </w:tcPr>
          <w:p w14:paraId="0C2F4775" w14:textId="77777777" w:rsidR="00B860EF" w:rsidRDefault="00000000">
            <w:pPr>
              <w:jc w:val="center"/>
              <w:rPr>
                <w:rFonts w:ascii="宋体" w:eastAsia="宋体" w:hAnsi="宋体" w:cs="宋体" w:hint="eastAsia"/>
                <w:sz w:val="18"/>
                <w:szCs w:val="18"/>
              </w:rPr>
            </w:pPr>
            <w:r>
              <w:rPr>
                <w:rFonts w:ascii="宋体" w:eastAsia="宋体" w:hAnsi="宋体" w:cs="宋体" w:hint="eastAsia"/>
                <w:sz w:val="18"/>
                <w:szCs w:val="18"/>
              </w:rPr>
              <w:t>-</w:t>
            </w:r>
          </w:p>
        </w:tc>
        <w:tc>
          <w:tcPr>
            <w:tcW w:w="720" w:type="dxa"/>
            <w:tcBorders>
              <w:top w:val="nil"/>
              <w:left w:val="nil"/>
              <w:bottom w:val="single" w:sz="4" w:space="0" w:color="auto"/>
              <w:right w:val="single" w:sz="4" w:space="0" w:color="auto"/>
            </w:tcBorders>
            <w:vAlign w:val="center"/>
          </w:tcPr>
          <w:p w14:paraId="0CD51DFC" w14:textId="77777777" w:rsidR="00B860EF" w:rsidRDefault="00000000">
            <w:pPr>
              <w:jc w:val="center"/>
              <w:rPr>
                <w:rFonts w:ascii="宋体" w:eastAsia="宋体" w:hAnsi="宋体" w:cs="宋体" w:hint="eastAsia"/>
                <w:sz w:val="18"/>
                <w:szCs w:val="18"/>
              </w:rPr>
            </w:pPr>
            <w:r>
              <w:rPr>
                <w:rFonts w:ascii="宋体" w:eastAsia="宋体" w:hAnsi="宋体" w:cs="宋体" w:hint="eastAsia"/>
                <w:sz w:val="18"/>
                <w:szCs w:val="18"/>
              </w:rPr>
              <w:t>-</w:t>
            </w:r>
          </w:p>
        </w:tc>
      </w:tr>
      <w:tr w:rsidR="00B860EF" w14:paraId="7BEFFBCD" w14:textId="77777777">
        <w:trPr>
          <w:cantSplit/>
          <w:trHeight w:val="341"/>
        </w:trPr>
        <w:tc>
          <w:tcPr>
            <w:tcW w:w="993" w:type="dxa"/>
            <w:vMerge w:val="restart"/>
            <w:tcBorders>
              <w:top w:val="single" w:sz="4" w:space="0" w:color="auto"/>
              <w:left w:val="single" w:sz="4" w:space="0" w:color="auto"/>
              <w:bottom w:val="single" w:sz="4" w:space="0" w:color="auto"/>
              <w:right w:val="single" w:sz="4" w:space="0" w:color="auto"/>
            </w:tcBorders>
            <w:vAlign w:val="center"/>
          </w:tcPr>
          <w:p w14:paraId="09F45363" w14:textId="77777777" w:rsidR="00B860EF"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年度总体目标</w:t>
            </w:r>
            <w:proofErr w:type="spellEnd"/>
          </w:p>
        </w:tc>
        <w:tc>
          <w:tcPr>
            <w:tcW w:w="4077" w:type="dxa"/>
            <w:gridSpan w:val="3"/>
            <w:tcBorders>
              <w:top w:val="single" w:sz="4" w:space="0" w:color="auto"/>
              <w:left w:val="nil"/>
              <w:bottom w:val="single" w:sz="4" w:space="0" w:color="auto"/>
              <w:right w:val="single" w:sz="4" w:space="0" w:color="auto"/>
            </w:tcBorders>
            <w:noWrap/>
            <w:vAlign w:val="center"/>
          </w:tcPr>
          <w:p w14:paraId="7D2FA4C0" w14:textId="77777777" w:rsidR="00B860EF"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预期目标</w:t>
            </w:r>
            <w:proofErr w:type="spellEnd"/>
          </w:p>
        </w:tc>
        <w:tc>
          <w:tcPr>
            <w:tcW w:w="4581" w:type="dxa"/>
            <w:gridSpan w:val="4"/>
            <w:tcBorders>
              <w:top w:val="single" w:sz="4" w:space="0" w:color="auto"/>
              <w:left w:val="nil"/>
              <w:bottom w:val="single" w:sz="4" w:space="0" w:color="auto"/>
              <w:right w:val="single" w:sz="4" w:space="0" w:color="auto"/>
            </w:tcBorders>
            <w:noWrap/>
            <w:vAlign w:val="center"/>
          </w:tcPr>
          <w:p w14:paraId="27D044E6" w14:textId="77777777" w:rsidR="00B860EF"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实际完成情况</w:t>
            </w:r>
            <w:proofErr w:type="spellEnd"/>
          </w:p>
        </w:tc>
      </w:tr>
      <w:tr w:rsidR="00B860EF" w14:paraId="44B57DB4" w14:textId="77777777">
        <w:trPr>
          <w:cantSplit/>
          <w:trHeight w:val="705"/>
        </w:trPr>
        <w:tc>
          <w:tcPr>
            <w:tcW w:w="993" w:type="dxa"/>
            <w:vMerge/>
            <w:tcBorders>
              <w:top w:val="single" w:sz="4" w:space="0" w:color="auto"/>
              <w:left w:val="single" w:sz="4" w:space="0" w:color="auto"/>
              <w:bottom w:val="single" w:sz="4" w:space="0" w:color="auto"/>
              <w:right w:val="single" w:sz="4" w:space="0" w:color="auto"/>
            </w:tcBorders>
            <w:vAlign w:val="center"/>
          </w:tcPr>
          <w:p w14:paraId="409BD5EB" w14:textId="77777777" w:rsidR="00B860EF" w:rsidRDefault="00B860EF">
            <w:pPr>
              <w:rPr>
                <w:rFonts w:ascii="宋体" w:eastAsia="宋体" w:hAnsi="宋体" w:cs="宋体" w:hint="eastAsia"/>
                <w:b/>
                <w:bCs/>
                <w:sz w:val="18"/>
                <w:szCs w:val="18"/>
              </w:rPr>
            </w:pPr>
          </w:p>
        </w:tc>
        <w:tc>
          <w:tcPr>
            <w:tcW w:w="4077" w:type="dxa"/>
            <w:gridSpan w:val="3"/>
            <w:tcBorders>
              <w:top w:val="single" w:sz="4" w:space="0" w:color="auto"/>
              <w:left w:val="nil"/>
              <w:bottom w:val="single" w:sz="4" w:space="0" w:color="auto"/>
              <w:right w:val="single" w:sz="4" w:space="0" w:color="auto"/>
            </w:tcBorders>
          </w:tcPr>
          <w:p w14:paraId="356A6852" w14:textId="77777777" w:rsidR="00B860EF" w:rsidRDefault="00000000">
            <w:pPr>
              <w:rPr>
                <w:rFonts w:ascii="宋体" w:eastAsia="宋体" w:hAnsi="宋体" w:cs="宋体" w:hint="eastAsia"/>
                <w:sz w:val="18"/>
                <w:szCs w:val="18"/>
                <w:lang w:eastAsia="zh-CN"/>
              </w:rPr>
            </w:pPr>
            <w:r>
              <w:rPr>
                <w:rFonts w:ascii="宋体" w:eastAsia="宋体" w:hAnsi="宋体" w:cs="宋体" w:hint="eastAsia"/>
                <w:sz w:val="18"/>
                <w:szCs w:val="18"/>
                <w:lang w:eastAsia="zh-CN"/>
              </w:rPr>
              <w:t>目标1:保障部门单位人员17人，发放人员类经费237.48万元，运转类经费17.21万元，主要用于负责处理昌吉市委员会机构编制委员会办公室日常工作，保障单位人员的日常办公，及1辆公务用车的正常运转。稳步推进事业单位改革工作106个单位，扎实推进对224个事业单位年度报告公示，规范公务员招录及人才引进127名，规范机构编制管理，严格控制机构编制总量，服务单位满意度达到90%以上，使业务保障能力有效提升。</w:t>
            </w:r>
          </w:p>
        </w:tc>
        <w:tc>
          <w:tcPr>
            <w:tcW w:w="4581" w:type="dxa"/>
            <w:gridSpan w:val="4"/>
            <w:tcBorders>
              <w:top w:val="single" w:sz="4" w:space="0" w:color="auto"/>
              <w:left w:val="nil"/>
              <w:bottom w:val="single" w:sz="4" w:space="0" w:color="auto"/>
              <w:right w:val="single" w:sz="4" w:space="0" w:color="auto"/>
            </w:tcBorders>
          </w:tcPr>
          <w:p w14:paraId="4E30E45C" w14:textId="77777777" w:rsidR="00B860EF" w:rsidRDefault="00000000">
            <w:pPr>
              <w:rPr>
                <w:rFonts w:ascii="宋体" w:eastAsia="宋体" w:hAnsi="宋体" w:cs="宋体" w:hint="eastAsia"/>
                <w:sz w:val="18"/>
                <w:szCs w:val="18"/>
                <w:lang w:eastAsia="zh-CN"/>
              </w:rPr>
            </w:pPr>
            <w:r>
              <w:rPr>
                <w:rFonts w:ascii="宋体" w:eastAsia="宋体" w:hAnsi="宋体" w:cs="宋体" w:hint="eastAsia"/>
                <w:sz w:val="18"/>
                <w:szCs w:val="18"/>
                <w:lang w:eastAsia="zh-CN"/>
              </w:rPr>
              <w:t>2024年编办全年收入预算数307.37万元，决算数307.37万元，其中基本支出292.37万元，项目支出15万元。主要用于有序推进党政机构改革，2024年完成了</w:t>
            </w:r>
            <w:proofErr w:type="gramStart"/>
            <w:r>
              <w:rPr>
                <w:rFonts w:ascii="宋体" w:eastAsia="宋体" w:hAnsi="宋体" w:cs="宋体" w:hint="eastAsia"/>
                <w:sz w:val="18"/>
                <w:szCs w:val="18"/>
                <w:lang w:eastAsia="zh-CN"/>
              </w:rPr>
              <w:t>6个涉改部门</w:t>
            </w:r>
            <w:proofErr w:type="gramEnd"/>
            <w:r>
              <w:rPr>
                <w:rFonts w:ascii="宋体" w:eastAsia="宋体" w:hAnsi="宋体" w:cs="宋体" w:hint="eastAsia"/>
                <w:sz w:val="18"/>
                <w:szCs w:val="18"/>
                <w:lang w:eastAsia="zh-CN"/>
              </w:rPr>
              <w:t>、183个事业单位的“三定”规定、16个乡镇（街道）机构改革方案的制订及机构挂牌、人员转隶、资产档案移交等工作。先后审核了公务员、人才引进、事业单位公开招录申报单位102个、申报计划数288名，办理入（销）</w:t>
            </w:r>
            <w:proofErr w:type="gramStart"/>
            <w:r>
              <w:rPr>
                <w:rFonts w:ascii="宋体" w:eastAsia="宋体" w:hAnsi="宋体" w:cs="宋体" w:hint="eastAsia"/>
                <w:sz w:val="18"/>
                <w:szCs w:val="18"/>
                <w:lang w:eastAsia="zh-CN"/>
              </w:rPr>
              <w:t>编手续</w:t>
            </w:r>
            <w:proofErr w:type="gramEnd"/>
            <w:r>
              <w:rPr>
                <w:rFonts w:ascii="宋体" w:eastAsia="宋体" w:hAnsi="宋体" w:cs="宋体" w:hint="eastAsia"/>
                <w:sz w:val="18"/>
                <w:szCs w:val="18"/>
                <w:lang w:eastAsia="zh-CN"/>
              </w:rPr>
              <w:t>1304人，实时掌握全市人员增减情况和变化动态。完成2023年度事业单位法人登记210个，公示事业单位197个（13个未公示的为涉密单位）。</w:t>
            </w:r>
          </w:p>
        </w:tc>
      </w:tr>
      <w:tr w:rsidR="00B860EF" w14:paraId="75C36A9D" w14:textId="77777777">
        <w:trPr>
          <w:cantSplit/>
          <w:trHeight w:val="716"/>
        </w:trPr>
        <w:tc>
          <w:tcPr>
            <w:tcW w:w="993" w:type="dxa"/>
            <w:tcBorders>
              <w:top w:val="single" w:sz="4" w:space="0" w:color="auto"/>
              <w:left w:val="single" w:sz="4" w:space="0" w:color="auto"/>
              <w:bottom w:val="single" w:sz="4" w:space="0" w:color="auto"/>
              <w:right w:val="single" w:sz="4" w:space="0" w:color="auto"/>
            </w:tcBorders>
            <w:vAlign w:val="center"/>
          </w:tcPr>
          <w:p w14:paraId="01A44BE5" w14:textId="77777777" w:rsidR="00B860EF"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一级指标</w:t>
            </w:r>
            <w:proofErr w:type="spellEnd"/>
          </w:p>
        </w:tc>
        <w:tc>
          <w:tcPr>
            <w:tcW w:w="1417" w:type="dxa"/>
            <w:tcBorders>
              <w:top w:val="nil"/>
              <w:left w:val="nil"/>
              <w:bottom w:val="single" w:sz="4" w:space="0" w:color="auto"/>
              <w:right w:val="single" w:sz="4" w:space="0" w:color="auto"/>
            </w:tcBorders>
            <w:vAlign w:val="center"/>
          </w:tcPr>
          <w:p w14:paraId="17003A14" w14:textId="77777777" w:rsidR="00B860EF"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二级指标</w:t>
            </w:r>
            <w:proofErr w:type="spellEnd"/>
          </w:p>
        </w:tc>
        <w:tc>
          <w:tcPr>
            <w:tcW w:w="1418" w:type="dxa"/>
            <w:tcBorders>
              <w:top w:val="nil"/>
              <w:left w:val="nil"/>
              <w:bottom w:val="single" w:sz="4" w:space="0" w:color="auto"/>
              <w:right w:val="single" w:sz="4" w:space="0" w:color="auto"/>
            </w:tcBorders>
            <w:vAlign w:val="center"/>
          </w:tcPr>
          <w:p w14:paraId="7EC0D958" w14:textId="77777777" w:rsidR="00B860EF"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三级指标</w:t>
            </w:r>
            <w:proofErr w:type="spellEnd"/>
          </w:p>
        </w:tc>
        <w:tc>
          <w:tcPr>
            <w:tcW w:w="1242" w:type="dxa"/>
            <w:tcBorders>
              <w:top w:val="nil"/>
              <w:left w:val="nil"/>
              <w:bottom w:val="single" w:sz="4" w:space="0" w:color="auto"/>
              <w:right w:val="single" w:sz="4" w:space="0" w:color="auto"/>
            </w:tcBorders>
            <w:vAlign w:val="center"/>
          </w:tcPr>
          <w:p w14:paraId="475F06A2" w14:textId="77777777" w:rsidR="00B860EF"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预期指标值</w:t>
            </w:r>
            <w:proofErr w:type="spellEnd"/>
          </w:p>
        </w:tc>
        <w:tc>
          <w:tcPr>
            <w:tcW w:w="1417" w:type="dxa"/>
            <w:tcBorders>
              <w:top w:val="nil"/>
              <w:left w:val="nil"/>
              <w:bottom w:val="single" w:sz="4" w:space="0" w:color="auto"/>
              <w:right w:val="single" w:sz="4" w:space="0" w:color="auto"/>
            </w:tcBorders>
            <w:vAlign w:val="center"/>
          </w:tcPr>
          <w:p w14:paraId="238E4840" w14:textId="77777777" w:rsidR="00B860EF"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指标值设定依据</w:t>
            </w:r>
            <w:proofErr w:type="spellEnd"/>
          </w:p>
        </w:tc>
        <w:tc>
          <w:tcPr>
            <w:tcW w:w="1134" w:type="dxa"/>
            <w:tcBorders>
              <w:top w:val="nil"/>
              <w:left w:val="nil"/>
              <w:bottom w:val="single" w:sz="4" w:space="0" w:color="auto"/>
              <w:right w:val="single" w:sz="4" w:space="0" w:color="auto"/>
            </w:tcBorders>
            <w:vAlign w:val="center"/>
          </w:tcPr>
          <w:p w14:paraId="24767919" w14:textId="77777777" w:rsidR="00B860EF"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分值权重</w:t>
            </w:r>
            <w:proofErr w:type="spellEnd"/>
          </w:p>
        </w:tc>
        <w:tc>
          <w:tcPr>
            <w:tcW w:w="1310" w:type="dxa"/>
            <w:tcBorders>
              <w:top w:val="nil"/>
              <w:left w:val="nil"/>
              <w:bottom w:val="single" w:sz="4" w:space="0" w:color="auto"/>
              <w:right w:val="single" w:sz="4" w:space="0" w:color="auto"/>
            </w:tcBorders>
            <w:vAlign w:val="center"/>
          </w:tcPr>
          <w:p w14:paraId="7010703F" w14:textId="77777777" w:rsidR="00B860EF"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实际完成指标值</w:t>
            </w:r>
            <w:proofErr w:type="spellEnd"/>
          </w:p>
        </w:tc>
        <w:tc>
          <w:tcPr>
            <w:tcW w:w="720" w:type="dxa"/>
            <w:tcBorders>
              <w:top w:val="nil"/>
              <w:left w:val="nil"/>
              <w:bottom w:val="single" w:sz="4" w:space="0" w:color="auto"/>
              <w:right w:val="single" w:sz="4" w:space="0" w:color="auto"/>
            </w:tcBorders>
            <w:vAlign w:val="center"/>
          </w:tcPr>
          <w:p w14:paraId="41AF1B9F" w14:textId="77777777" w:rsidR="00B860EF"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得分</w:t>
            </w:r>
            <w:proofErr w:type="spellEnd"/>
          </w:p>
        </w:tc>
      </w:tr>
      <w:tr w:rsidR="00B860EF" w14:paraId="50BB43B1" w14:textId="77777777">
        <w:trPr>
          <w:cantSplit/>
          <w:trHeight w:val="740"/>
        </w:trPr>
        <w:tc>
          <w:tcPr>
            <w:tcW w:w="993" w:type="dxa"/>
            <w:vMerge w:val="restart"/>
            <w:tcBorders>
              <w:top w:val="single" w:sz="4" w:space="0" w:color="auto"/>
              <w:left w:val="single" w:sz="4" w:space="0" w:color="auto"/>
              <w:right w:val="single" w:sz="4" w:space="0" w:color="auto"/>
            </w:tcBorders>
            <w:noWrap/>
            <w:vAlign w:val="center"/>
          </w:tcPr>
          <w:p w14:paraId="64DE10A7" w14:textId="77777777" w:rsidR="00B860EF" w:rsidRDefault="00000000">
            <w:pPr>
              <w:jc w:val="center"/>
              <w:rPr>
                <w:rFonts w:ascii="宋体" w:eastAsia="宋体" w:hAnsi="宋体" w:cs="宋体" w:hint="eastAsia"/>
                <w:sz w:val="18"/>
                <w:szCs w:val="18"/>
              </w:rPr>
            </w:pPr>
            <w:proofErr w:type="spellStart"/>
            <w:r>
              <w:rPr>
                <w:rFonts w:ascii="宋体" w:eastAsia="宋体" w:hAnsi="宋体" w:cs="宋体" w:hint="eastAsia"/>
                <w:sz w:val="18"/>
                <w:szCs w:val="18"/>
              </w:rPr>
              <w:t>履职效能</w:t>
            </w:r>
            <w:proofErr w:type="spellEnd"/>
          </w:p>
        </w:tc>
        <w:tc>
          <w:tcPr>
            <w:tcW w:w="1417" w:type="dxa"/>
            <w:vMerge w:val="restart"/>
            <w:tcBorders>
              <w:top w:val="nil"/>
              <w:left w:val="nil"/>
              <w:right w:val="single" w:sz="4" w:space="0" w:color="auto"/>
            </w:tcBorders>
            <w:noWrap/>
            <w:vAlign w:val="center"/>
          </w:tcPr>
          <w:p w14:paraId="3631CE2E" w14:textId="77777777" w:rsidR="00B860EF" w:rsidRDefault="00000000">
            <w:pPr>
              <w:jc w:val="center"/>
              <w:rPr>
                <w:rFonts w:ascii="宋体" w:eastAsia="宋体" w:hAnsi="宋体" w:cs="宋体" w:hint="eastAsia"/>
                <w:sz w:val="18"/>
                <w:szCs w:val="18"/>
              </w:rPr>
            </w:pPr>
            <w:proofErr w:type="spellStart"/>
            <w:r>
              <w:rPr>
                <w:rFonts w:ascii="宋体" w:eastAsia="宋体" w:hAnsi="宋体" w:cs="宋体" w:hint="eastAsia"/>
                <w:sz w:val="18"/>
                <w:szCs w:val="18"/>
              </w:rPr>
              <w:t>数量指标</w:t>
            </w:r>
            <w:proofErr w:type="spellEnd"/>
          </w:p>
        </w:tc>
        <w:tc>
          <w:tcPr>
            <w:tcW w:w="1418" w:type="dxa"/>
            <w:tcBorders>
              <w:top w:val="nil"/>
              <w:left w:val="nil"/>
              <w:bottom w:val="single" w:sz="4" w:space="0" w:color="auto"/>
              <w:right w:val="single" w:sz="4" w:space="0" w:color="auto"/>
            </w:tcBorders>
            <w:noWrap/>
            <w:vAlign w:val="center"/>
          </w:tcPr>
          <w:p w14:paraId="2FBF89B0" w14:textId="77777777" w:rsidR="00B860EF" w:rsidRDefault="00000000">
            <w:pPr>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涉及管理事业单位法人年度报告</w:t>
            </w:r>
          </w:p>
        </w:tc>
        <w:tc>
          <w:tcPr>
            <w:tcW w:w="1242" w:type="dxa"/>
            <w:tcBorders>
              <w:top w:val="nil"/>
              <w:left w:val="nil"/>
              <w:bottom w:val="single" w:sz="4" w:space="0" w:color="auto"/>
              <w:right w:val="single" w:sz="4" w:space="0" w:color="auto"/>
            </w:tcBorders>
            <w:noWrap/>
            <w:vAlign w:val="center"/>
          </w:tcPr>
          <w:p w14:paraId="6211E9A5" w14:textId="77777777" w:rsidR="00B860EF" w:rsidRDefault="00000000">
            <w:pPr>
              <w:jc w:val="center"/>
              <w:rPr>
                <w:rFonts w:ascii="宋体" w:eastAsia="宋体" w:hAnsi="宋体" w:cs="宋体" w:hint="eastAsia"/>
                <w:sz w:val="18"/>
                <w:szCs w:val="18"/>
              </w:rPr>
            </w:pPr>
            <w:r>
              <w:rPr>
                <w:rFonts w:ascii="宋体" w:eastAsia="宋体" w:hAnsi="宋体" w:cs="宋体" w:hint="eastAsia"/>
                <w:sz w:val="18"/>
                <w:szCs w:val="18"/>
              </w:rPr>
              <w:t>&gt;=200个</w:t>
            </w:r>
          </w:p>
        </w:tc>
        <w:tc>
          <w:tcPr>
            <w:tcW w:w="1417" w:type="dxa"/>
            <w:tcBorders>
              <w:top w:val="nil"/>
              <w:left w:val="nil"/>
              <w:bottom w:val="single" w:sz="4" w:space="0" w:color="auto"/>
              <w:right w:val="single" w:sz="4" w:space="0" w:color="auto"/>
            </w:tcBorders>
            <w:noWrap/>
            <w:vAlign w:val="center"/>
          </w:tcPr>
          <w:p w14:paraId="643D4E6F" w14:textId="77777777" w:rsidR="00B860EF" w:rsidRDefault="00000000">
            <w:pPr>
              <w:rPr>
                <w:rFonts w:ascii="宋体" w:eastAsia="宋体" w:hAnsi="宋体" w:cs="宋体" w:hint="eastAsia"/>
                <w:sz w:val="18"/>
                <w:szCs w:val="18"/>
              </w:rPr>
            </w:pPr>
            <w:proofErr w:type="spellStart"/>
            <w:r>
              <w:rPr>
                <w:rFonts w:ascii="宋体" w:eastAsia="宋体" w:hAnsi="宋体" w:cs="宋体" w:hint="eastAsia"/>
                <w:sz w:val="18"/>
                <w:szCs w:val="18"/>
              </w:rPr>
              <w:t>工作总结计划</w:t>
            </w:r>
            <w:proofErr w:type="spellEnd"/>
          </w:p>
        </w:tc>
        <w:tc>
          <w:tcPr>
            <w:tcW w:w="1134" w:type="dxa"/>
            <w:tcBorders>
              <w:top w:val="nil"/>
              <w:left w:val="nil"/>
              <w:bottom w:val="single" w:sz="4" w:space="0" w:color="auto"/>
              <w:right w:val="single" w:sz="4" w:space="0" w:color="auto"/>
            </w:tcBorders>
            <w:noWrap/>
            <w:vAlign w:val="center"/>
          </w:tcPr>
          <w:p w14:paraId="1EF6DCF5" w14:textId="77777777" w:rsidR="00B860EF" w:rsidRDefault="00000000">
            <w:pPr>
              <w:jc w:val="center"/>
              <w:rPr>
                <w:rFonts w:ascii="宋体" w:eastAsia="宋体" w:hAnsi="宋体" w:cs="宋体" w:hint="eastAsia"/>
                <w:sz w:val="18"/>
                <w:szCs w:val="18"/>
              </w:rPr>
            </w:pPr>
            <w:r>
              <w:rPr>
                <w:rFonts w:ascii="宋体" w:eastAsia="宋体" w:hAnsi="宋体" w:cs="宋体" w:hint="eastAsia"/>
                <w:sz w:val="18"/>
                <w:szCs w:val="18"/>
              </w:rPr>
              <w:t>25</w:t>
            </w:r>
          </w:p>
        </w:tc>
        <w:tc>
          <w:tcPr>
            <w:tcW w:w="1310" w:type="dxa"/>
            <w:tcBorders>
              <w:top w:val="nil"/>
              <w:left w:val="nil"/>
              <w:bottom w:val="single" w:sz="4" w:space="0" w:color="auto"/>
              <w:right w:val="single" w:sz="4" w:space="0" w:color="auto"/>
            </w:tcBorders>
            <w:noWrap/>
            <w:vAlign w:val="center"/>
          </w:tcPr>
          <w:p w14:paraId="7F87544E" w14:textId="77777777" w:rsidR="00B860EF" w:rsidRDefault="00000000">
            <w:pPr>
              <w:jc w:val="center"/>
              <w:rPr>
                <w:rFonts w:ascii="宋体" w:eastAsia="宋体" w:hAnsi="宋体" w:cs="宋体" w:hint="eastAsia"/>
                <w:sz w:val="18"/>
                <w:szCs w:val="18"/>
              </w:rPr>
            </w:pPr>
            <w:r>
              <w:rPr>
                <w:rFonts w:ascii="宋体" w:eastAsia="宋体" w:hAnsi="宋体" w:cs="宋体" w:hint="eastAsia"/>
                <w:sz w:val="18"/>
                <w:szCs w:val="18"/>
              </w:rPr>
              <w:t>210个</w:t>
            </w:r>
          </w:p>
        </w:tc>
        <w:tc>
          <w:tcPr>
            <w:tcW w:w="720" w:type="dxa"/>
            <w:tcBorders>
              <w:top w:val="nil"/>
              <w:left w:val="nil"/>
              <w:bottom w:val="single" w:sz="4" w:space="0" w:color="auto"/>
              <w:right w:val="single" w:sz="4" w:space="0" w:color="auto"/>
            </w:tcBorders>
            <w:noWrap/>
            <w:vAlign w:val="center"/>
          </w:tcPr>
          <w:p w14:paraId="05BA221C" w14:textId="77777777" w:rsidR="00B860EF" w:rsidRDefault="00000000">
            <w:pPr>
              <w:jc w:val="center"/>
              <w:rPr>
                <w:rFonts w:ascii="宋体" w:eastAsia="宋体" w:hAnsi="宋体" w:cs="宋体" w:hint="eastAsia"/>
                <w:sz w:val="18"/>
                <w:szCs w:val="18"/>
              </w:rPr>
            </w:pPr>
            <w:r>
              <w:rPr>
                <w:rFonts w:ascii="宋体" w:eastAsia="宋体" w:hAnsi="宋体" w:cs="宋体" w:hint="eastAsia"/>
                <w:sz w:val="18"/>
                <w:szCs w:val="18"/>
              </w:rPr>
              <w:t>25</w:t>
            </w:r>
          </w:p>
        </w:tc>
      </w:tr>
      <w:tr w:rsidR="00B860EF" w14:paraId="5722A037" w14:textId="77777777">
        <w:trPr>
          <w:cantSplit/>
          <w:trHeight w:val="740"/>
        </w:trPr>
        <w:tc>
          <w:tcPr>
            <w:tcW w:w="993" w:type="dxa"/>
            <w:vMerge/>
            <w:tcBorders>
              <w:left w:val="single" w:sz="4" w:space="0" w:color="auto"/>
              <w:right w:val="single" w:sz="4" w:space="0" w:color="auto"/>
            </w:tcBorders>
            <w:noWrap/>
            <w:vAlign w:val="center"/>
          </w:tcPr>
          <w:p w14:paraId="3B20CDFE" w14:textId="77777777" w:rsidR="00B860EF" w:rsidRDefault="00B860EF">
            <w:pPr>
              <w:jc w:val="center"/>
              <w:rPr>
                <w:rFonts w:ascii="宋体" w:eastAsia="宋体" w:hAnsi="宋体" w:cs="宋体" w:hint="eastAsia"/>
                <w:sz w:val="18"/>
                <w:szCs w:val="18"/>
              </w:rPr>
            </w:pPr>
          </w:p>
        </w:tc>
        <w:tc>
          <w:tcPr>
            <w:tcW w:w="1417" w:type="dxa"/>
            <w:vMerge/>
            <w:tcBorders>
              <w:left w:val="nil"/>
              <w:right w:val="single" w:sz="4" w:space="0" w:color="auto"/>
            </w:tcBorders>
            <w:noWrap/>
            <w:vAlign w:val="center"/>
          </w:tcPr>
          <w:p w14:paraId="748B6A4D" w14:textId="77777777" w:rsidR="00B860EF" w:rsidRDefault="00B860EF">
            <w:pPr>
              <w:jc w:val="center"/>
              <w:rPr>
                <w:rFonts w:ascii="宋体" w:eastAsia="宋体" w:hAnsi="宋体" w:cs="宋体" w:hint="eastAsia"/>
                <w:sz w:val="18"/>
                <w:szCs w:val="18"/>
              </w:rPr>
            </w:pPr>
          </w:p>
        </w:tc>
        <w:tc>
          <w:tcPr>
            <w:tcW w:w="1418" w:type="dxa"/>
            <w:tcBorders>
              <w:top w:val="nil"/>
              <w:left w:val="nil"/>
              <w:bottom w:val="single" w:sz="4" w:space="0" w:color="auto"/>
              <w:right w:val="single" w:sz="4" w:space="0" w:color="auto"/>
            </w:tcBorders>
            <w:noWrap/>
            <w:vAlign w:val="center"/>
          </w:tcPr>
          <w:p w14:paraId="237A14CB" w14:textId="77777777" w:rsidR="00B860EF" w:rsidRDefault="00000000">
            <w:pPr>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涉及管理招录公务员数量</w:t>
            </w:r>
          </w:p>
        </w:tc>
        <w:tc>
          <w:tcPr>
            <w:tcW w:w="1242" w:type="dxa"/>
            <w:tcBorders>
              <w:top w:val="nil"/>
              <w:left w:val="nil"/>
              <w:bottom w:val="single" w:sz="4" w:space="0" w:color="auto"/>
              <w:right w:val="single" w:sz="4" w:space="0" w:color="auto"/>
            </w:tcBorders>
            <w:noWrap/>
            <w:vAlign w:val="center"/>
          </w:tcPr>
          <w:p w14:paraId="1D7C7D4D" w14:textId="77777777" w:rsidR="00B860EF" w:rsidRDefault="00000000">
            <w:pPr>
              <w:jc w:val="center"/>
              <w:rPr>
                <w:rFonts w:ascii="宋体" w:eastAsia="宋体" w:hAnsi="宋体" w:cs="宋体" w:hint="eastAsia"/>
                <w:sz w:val="18"/>
                <w:szCs w:val="18"/>
              </w:rPr>
            </w:pPr>
            <w:r>
              <w:rPr>
                <w:rFonts w:ascii="宋体" w:eastAsia="宋体" w:hAnsi="宋体" w:cs="宋体" w:hint="eastAsia"/>
                <w:sz w:val="18"/>
                <w:szCs w:val="18"/>
              </w:rPr>
              <w:t>=29人</w:t>
            </w:r>
          </w:p>
        </w:tc>
        <w:tc>
          <w:tcPr>
            <w:tcW w:w="1417" w:type="dxa"/>
            <w:tcBorders>
              <w:top w:val="nil"/>
              <w:left w:val="nil"/>
              <w:bottom w:val="single" w:sz="4" w:space="0" w:color="auto"/>
              <w:right w:val="single" w:sz="4" w:space="0" w:color="auto"/>
            </w:tcBorders>
            <w:noWrap/>
            <w:vAlign w:val="center"/>
          </w:tcPr>
          <w:p w14:paraId="4BDFA660" w14:textId="77777777" w:rsidR="00B860EF" w:rsidRDefault="00000000">
            <w:pPr>
              <w:rPr>
                <w:rFonts w:ascii="宋体" w:eastAsia="宋体" w:hAnsi="宋体" w:cs="宋体" w:hint="eastAsia"/>
                <w:sz w:val="18"/>
                <w:szCs w:val="18"/>
                <w:lang w:eastAsia="zh-CN"/>
              </w:rPr>
            </w:pPr>
            <w:r>
              <w:rPr>
                <w:rFonts w:ascii="宋体" w:eastAsia="宋体" w:hAnsi="宋体" w:cs="宋体" w:hint="eastAsia"/>
                <w:sz w:val="18"/>
                <w:szCs w:val="18"/>
                <w:lang w:eastAsia="zh-CN"/>
              </w:rPr>
              <w:t>公开招录公务员职位表</w:t>
            </w:r>
          </w:p>
        </w:tc>
        <w:tc>
          <w:tcPr>
            <w:tcW w:w="1134" w:type="dxa"/>
            <w:tcBorders>
              <w:top w:val="nil"/>
              <w:left w:val="nil"/>
              <w:bottom w:val="single" w:sz="4" w:space="0" w:color="auto"/>
              <w:right w:val="single" w:sz="4" w:space="0" w:color="auto"/>
            </w:tcBorders>
            <w:noWrap/>
            <w:vAlign w:val="center"/>
          </w:tcPr>
          <w:p w14:paraId="5DFE7B94" w14:textId="77777777" w:rsidR="00B860EF" w:rsidRDefault="00000000">
            <w:pPr>
              <w:jc w:val="center"/>
              <w:rPr>
                <w:rFonts w:ascii="宋体" w:eastAsia="宋体" w:hAnsi="宋体" w:cs="宋体" w:hint="eastAsia"/>
                <w:sz w:val="18"/>
                <w:szCs w:val="18"/>
              </w:rPr>
            </w:pPr>
            <w:r>
              <w:rPr>
                <w:rFonts w:ascii="宋体" w:eastAsia="宋体" w:hAnsi="宋体" w:cs="宋体" w:hint="eastAsia"/>
                <w:sz w:val="18"/>
                <w:szCs w:val="18"/>
              </w:rPr>
              <w:t>20</w:t>
            </w:r>
          </w:p>
        </w:tc>
        <w:tc>
          <w:tcPr>
            <w:tcW w:w="1310" w:type="dxa"/>
            <w:tcBorders>
              <w:top w:val="nil"/>
              <w:left w:val="nil"/>
              <w:bottom w:val="single" w:sz="4" w:space="0" w:color="auto"/>
              <w:right w:val="single" w:sz="4" w:space="0" w:color="auto"/>
            </w:tcBorders>
            <w:noWrap/>
            <w:vAlign w:val="center"/>
          </w:tcPr>
          <w:p w14:paraId="06D7BA48" w14:textId="77777777" w:rsidR="00B860EF" w:rsidRDefault="00000000">
            <w:pPr>
              <w:jc w:val="center"/>
              <w:rPr>
                <w:rFonts w:ascii="宋体" w:eastAsia="宋体" w:hAnsi="宋体" w:cs="宋体" w:hint="eastAsia"/>
                <w:sz w:val="18"/>
                <w:szCs w:val="18"/>
              </w:rPr>
            </w:pPr>
            <w:r>
              <w:rPr>
                <w:rFonts w:ascii="宋体" w:eastAsia="宋体" w:hAnsi="宋体" w:cs="宋体" w:hint="eastAsia"/>
                <w:sz w:val="18"/>
                <w:szCs w:val="18"/>
              </w:rPr>
              <w:t>157人</w:t>
            </w:r>
          </w:p>
        </w:tc>
        <w:tc>
          <w:tcPr>
            <w:tcW w:w="720" w:type="dxa"/>
            <w:tcBorders>
              <w:top w:val="nil"/>
              <w:left w:val="nil"/>
              <w:bottom w:val="single" w:sz="4" w:space="0" w:color="auto"/>
              <w:right w:val="single" w:sz="4" w:space="0" w:color="auto"/>
            </w:tcBorders>
            <w:noWrap/>
            <w:vAlign w:val="center"/>
          </w:tcPr>
          <w:p w14:paraId="1D1203A5" w14:textId="77777777" w:rsidR="00B860EF" w:rsidRDefault="00000000">
            <w:pPr>
              <w:jc w:val="center"/>
              <w:rPr>
                <w:rFonts w:ascii="宋体" w:eastAsia="宋体" w:hAnsi="宋体" w:cs="宋体" w:hint="eastAsia"/>
                <w:sz w:val="18"/>
                <w:szCs w:val="18"/>
              </w:rPr>
            </w:pPr>
            <w:r>
              <w:rPr>
                <w:rFonts w:ascii="宋体" w:eastAsia="宋体" w:hAnsi="宋体" w:cs="宋体" w:hint="eastAsia"/>
                <w:sz w:val="18"/>
                <w:szCs w:val="18"/>
              </w:rPr>
              <w:t>20</w:t>
            </w:r>
          </w:p>
        </w:tc>
      </w:tr>
      <w:tr w:rsidR="00B860EF" w14:paraId="2F8EC75B" w14:textId="77777777">
        <w:trPr>
          <w:cantSplit/>
          <w:trHeight w:val="740"/>
        </w:trPr>
        <w:tc>
          <w:tcPr>
            <w:tcW w:w="993" w:type="dxa"/>
            <w:vMerge/>
            <w:tcBorders>
              <w:left w:val="single" w:sz="4" w:space="0" w:color="auto"/>
              <w:right w:val="single" w:sz="4" w:space="0" w:color="auto"/>
            </w:tcBorders>
            <w:noWrap/>
            <w:vAlign w:val="center"/>
          </w:tcPr>
          <w:p w14:paraId="66693E90" w14:textId="77777777" w:rsidR="00B860EF" w:rsidRDefault="00B860EF">
            <w:pPr>
              <w:jc w:val="center"/>
              <w:rPr>
                <w:rFonts w:ascii="宋体" w:eastAsia="宋体" w:hAnsi="宋体" w:cs="宋体" w:hint="eastAsia"/>
                <w:sz w:val="18"/>
                <w:szCs w:val="18"/>
              </w:rPr>
            </w:pPr>
          </w:p>
        </w:tc>
        <w:tc>
          <w:tcPr>
            <w:tcW w:w="1417" w:type="dxa"/>
            <w:vMerge/>
            <w:tcBorders>
              <w:left w:val="nil"/>
              <w:right w:val="single" w:sz="4" w:space="0" w:color="auto"/>
            </w:tcBorders>
            <w:noWrap/>
            <w:vAlign w:val="center"/>
          </w:tcPr>
          <w:p w14:paraId="6E91F952" w14:textId="77777777" w:rsidR="00B860EF" w:rsidRDefault="00B860EF">
            <w:pPr>
              <w:jc w:val="center"/>
              <w:rPr>
                <w:rFonts w:ascii="宋体" w:eastAsia="宋体" w:hAnsi="宋体" w:cs="宋体" w:hint="eastAsia"/>
                <w:sz w:val="18"/>
                <w:szCs w:val="18"/>
              </w:rPr>
            </w:pPr>
          </w:p>
        </w:tc>
        <w:tc>
          <w:tcPr>
            <w:tcW w:w="1418" w:type="dxa"/>
            <w:tcBorders>
              <w:top w:val="nil"/>
              <w:left w:val="nil"/>
              <w:bottom w:val="single" w:sz="4" w:space="0" w:color="auto"/>
              <w:right w:val="single" w:sz="4" w:space="0" w:color="auto"/>
            </w:tcBorders>
            <w:noWrap/>
            <w:vAlign w:val="center"/>
          </w:tcPr>
          <w:p w14:paraId="7116A4EA" w14:textId="77777777" w:rsidR="00B860EF" w:rsidRDefault="00000000">
            <w:pPr>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涉及全市事业单位改革、对涉及改革的事业单位进行评估</w:t>
            </w:r>
          </w:p>
        </w:tc>
        <w:tc>
          <w:tcPr>
            <w:tcW w:w="1242" w:type="dxa"/>
            <w:tcBorders>
              <w:top w:val="nil"/>
              <w:left w:val="nil"/>
              <w:bottom w:val="single" w:sz="4" w:space="0" w:color="auto"/>
              <w:right w:val="single" w:sz="4" w:space="0" w:color="auto"/>
            </w:tcBorders>
            <w:noWrap/>
            <w:vAlign w:val="center"/>
          </w:tcPr>
          <w:p w14:paraId="0CC19507" w14:textId="77777777" w:rsidR="00B860EF" w:rsidRDefault="00000000">
            <w:pPr>
              <w:jc w:val="center"/>
              <w:rPr>
                <w:rFonts w:ascii="宋体" w:eastAsia="宋体" w:hAnsi="宋体" w:cs="宋体" w:hint="eastAsia"/>
                <w:sz w:val="18"/>
                <w:szCs w:val="18"/>
              </w:rPr>
            </w:pPr>
            <w:r>
              <w:rPr>
                <w:rFonts w:ascii="宋体" w:eastAsia="宋体" w:hAnsi="宋体" w:cs="宋体" w:hint="eastAsia"/>
                <w:sz w:val="18"/>
                <w:szCs w:val="18"/>
              </w:rPr>
              <w:t>&gt;=106个</w:t>
            </w:r>
          </w:p>
        </w:tc>
        <w:tc>
          <w:tcPr>
            <w:tcW w:w="1417" w:type="dxa"/>
            <w:tcBorders>
              <w:top w:val="nil"/>
              <w:left w:val="nil"/>
              <w:bottom w:val="single" w:sz="4" w:space="0" w:color="auto"/>
              <w:right w:val="single" w:sz="4" w:space="0" w:color="auto"/>
            </w:tcBorders>
            <w:noWrap/>
            <w:vAlign w:val="center"/>
          </w:tcPr>
          <w:p w14:paraId="797EF64C" w14:textId="77777777" w:rsidR="00B860EF" w:rsidRDefault="00000000">
            <w:pPr>
              <w:rPr>
                <w:rFonts w:ascii="宋体" w:eastAsia="宋体" w:hAnsi="宋体" w:cs="宋体" w:hint="eastAsia"/>
                <w:sz w:val="18"/>
                <w:szCs w:val="18"/>
              </w:rPr>
            </w:pPr>
            <w:proofErr w:type="spellStart"/>
            <w:r>
              <w:rPr>
                <w:rFonts w:ascii="宋体" w:eastAsia="宋体" w:hAnsi="宋体" w:cs="宋体" w:hint="eastAsia"/>
                <w:sz w:val="18"/>
                <w:szCs w:val="18"/>
              </w:rPr>
              <w:t>工作计划</w:t>
            </w:r>
            <w:proofErr w:type="spellEnd"/>
          </w:p>
        </w:tc>
        <w:tc>
          <w:tcPr>
            <w:tcW w:w="1134" w:type="dxa"/>
            <w:tcBorders>
              <w:top w:val="nil"/>
              <w:left w:val="nil"/>
              <w:bottom w:val="single" w:sz="4" w:space="0" w:color="auto"/>
              <w:right w:val="single" w:sz="4" w:space="0" w:color="auto"/>
            </w:tcBorders>
            <w:noWrap/>
            <w:vAlign w:val="center"/>
          </w:tcPr>
          <w:p w14:paraId="16BBA9C3" w14:textId="77777777" w:rsidR="00B860EF" w:rsidRDefault="00000000">
            <w:pPr>
              <w:jc w:val="center"/>
              <w:rPr>
                <w:rFonts w:ascii="宋体" w:eastAsia="宋体" w:hAnsi="宋体" w:cs="宋体" w:hint="eastAsia"/>
                <w:sz w:val="18"/>
                <w:szCs w:val="18"/>
              </w:rPr>
            </w:pPr>
            <w:r>
              <w:rPr>
                <w:rFonts w:ascii="宋体" w:eastAsia="宋体" w:hAnsi="宋体" w:cs="宋体" w:hint="eastAsia"/>
                <w:sz w:val="18"/>
                <w:szCs w:val="18"/>
              </w:rPr>
              <w:t>25</w:t>
            </w:r>
          </w:p>
        </w:tc>
        <w:tc>
          <w:tcPr>
            <w:tcW w:w="1310" w:type="dxa"/>
            <w:tcBorders>
              <w:top w:val="nil"/>
              <w:left w:val="nil"/>
              <w:bottom w:val="single" w:sz="4" w:space="0" w:color="auto"/>
              <w:right w:val="single" w:sz="4" w:space="0" w:color="auto"/>
            </w:tcBorders>
            <w:noWrap/>
            <w:vAlign w:val="center"/>
          </w:tcPr>
          <w:p w14:paraId="386C63E6" w14:textId="77777777" w:rsidR="00B860EF" w:rsidRDefault="00000000">
            <w:pPr>
              <w:jc w:val="center"/>
              <w:rPr>
                <w:rFonts w:ascii="宋体" w:eastAsia="宋体" w:hAnsi="宋体" w:cs="宋体" w:hint="eastAsia"/>
                <w:sz w:val="18"/>
                <w:szCs w:val="18"/>
              </w:rPr>
            </w:pPr>
            <w:r>
              <w:rPr>
                <w:rFonts w:ascii="宋体" w:eastAsia="宋体" w:hAnsi="宋体" w:cs="宋体" w:hint="eastAsia"/>
                <w:sz w:val="18"/>
                <w:szCs w:val="18"/>
              </w:rPr>
              <w:t>183个</w:t>
            </w:r>
          </w:p>
        </w:tc>
        <w:tc>
          <w:tcPr>
            <w:tcW w:w="720" w:type="dxa"/>
            <w:tcBorders>
              <w:top w:val="nil"/>
              <w:left w:val="nil"/>
              <w:bottom w:val="single" w:sz="4" w:space="0" w:color="auto"/>
              <w:right w:val="single" w:sz="4" w:space="0" w:color="auto"/>
            </w:tcBorders>
            <w:noWrap/>
            <w:vAlign w:val="center"/>
          </w:tcPr>
          <w:p w14:paraId="31414207" w14:textId="77777777" w:rsidR="00B860EF" w:rsidRDefault="00000000">
            <w:pPr>
              <w:jc w:val="center"/>
              <w:rPr>
                <w:rFonts w:ascii="宋体" w:eastAsia="宋体" w:hAnsi="宋体" w:cs="宋体" w:hint="eastAsia"/>
                <w:sz w:val="18"/>
                <w:szCs w:val="18"/>
              </w:rPr>
            </w:pPr>
            <w:r>
              <w:rPr>
                <w:rFonts w:ascii="宋体" w:eastAsia="宋体" w:hAnsi="宋体" w:cs="宋体" w:hint="eastAsia"/>
                <w:sz w:val="18"/>
                <w:szCs w:val="18"/>
              </w:rPr>
              <w:t>25</w:t>
            </w:r>
          </w:p>
        </w:tc>
      </w:tr>
      <w:tr w:rsidR="00B860EF" w14:paraId="33130D7C" w14:textId="77777777">
        <w:trPr>
          <w:cantSplit/>
          <w:trHeight w:val="740"/>
        </w:trPr>
        <w:tc>
          <w:tcPr>
            <w:tcW w:w="993" w:type="dxa"/>
            <w:vMerge/>
            <w:tcBorders>
              <w:left w:val="single" w:sz="4" w:space="0" w:color="auto"/>
              <w:bottom w:val="single" w:sz="4" w:space="0" w:color="auto"/>
              <w:right w:val="single" w:sz="4" w:space="0" w:color="auto"/>
            </w:tcBorders>
            <w:noWrap/>
            <w:vAlign w:val="center"/>
          </w:tcPr>
          <w:p w14:paraId="1382CC79" w14:textId="77777777" w:rsidR="00B860EF" w:rsidRDefault="00B860EF">
            <w:pPr>
              <w:jc w:val="center"/>
              <w:rPr>
                <w:rFonts w:ascii="宋体" w:eastAsia="宋体" w:hAnsi="宋体" w:cs="宋体" w:hint="eastAsia"/>
                <w:sz w:val="18"/>
                <w:szCs w:val="18"/>
              </w:rPr>
            </w:pPr>
          </w:p>
        </w:tc>
        <w:tc>
          <w:tcPr>
            <w:tcW w:w="1417" w:type="dxa"/>
            <w:vMerge/>
            <w:tcBorders>
              <w:left w:val="nil"/>
              <w:bottom w:val="single" w:sz="4" w:space="0" w:color="auto"/>
              <w:right w:val="single" w:sz="4" w:space="0" w:color="auto"/>
            </w:tcBorders>
            <w:noWrap/>
            <w:vAlign w:val="center"/>
          </w:tcPr>
          <w:p w14:paraId="1BEAEC57" w14:textId="77777777" w:rsidR="00B860EF" w:rsidRDefault="00B860EF">
            <w:pPr>
              <w:jc w:val="center"/>
              <w:rPr>
                <w:rFonts w:ascii="宋体" w:eastAsia="宋体" w:hAnsi="宋体" w:cs="宋体" w:hint="eastAsia"/>
                <w:sz w:val="18"/>
                <w:szCs w:val="18"/>
              </w:rPr>
            </w:pPr>
          </w:p>
        </w:tc>
        <w:tc>
          <w:tcPr>
            <w:tcW w:w="1418" w:type="dxa"/>
            <w:tcBorders>
              <w:top w:val="nil"/>
              <w:left w:val="nil"/>
              <w:bottom w:val="single" w:sz="4" w:space="0" w:color="auto"/>
              <w:right w:val="single" w:sz="4" w:space="0" w:color="auto"/>
            </w:tcBorders>
            <w:noWrap/>
            <w:vAlign w:val="center"/>
          </w:tcPr>
          <w:p w14:paraId="1E7989CB" w14:textId="77777777" w:rsidR="00B860EF" w:rsidRDefault="00000000">
            <w:pPr>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计划事业单位招聘及人才引进数量</w:t>
            </w:r>
          </w:p>
        </w:tc>
        <w:tc>
          <w:tcPr>
            <w:tcW w:w="1242" w:type="dxa"/>
            <w:tcBorders>
              <w:top w:val="nil"/>
              <w:left w:val="nil"/>
              <w:bottom w:val="single" w:sz="4" w:space="0" w:color="auto"/>
              <w:right w:val="single" w:sz="4" w:space="0" w:color="auto"/>
            </w:tcBorders>
            <w:noWrap/>
            <w:vAlign w:val="center"/>
          </w:tcPr>
          <w:p w14:paraId="37A7EF76" w14:textId="77777777" w:rsidR="00B860EF" w:rsidRDefault="00000000">
            <w:pPr>
              <w:jc w:val="center"/>
              <w:rPr>
                <w:rFonts w:ascii="宋体" w:eastAsia="宋体" w:hAnsi="宋体" w:cs="宋体" w:hint="eastAsia"/>
                <w:sz w:val="18"/>
                <w:szCs w:val="18"/>
              </w:rPr>
            </w:pPr>
            <w:r>
              <w:rPr>
                <w:rFonts w:ascii="宋体" w:eastAsia="宋体" w:hAnsi="宋体" w:cs="宋体" w:hint="eastAsia"/>
                <w:sz w:val="18"/>
                <w:szCs w:val="18"/>
              </w:rPr>
              <w:t>=52人</w:t>
            </w:r>
          </w:p>
        </w:tc>
        <w:tc>
          <w:tcPr>
            <w:tcW w:w="1417" w:type="dxa"/>
            <w:tcBorders>
              <w:top w:val="nil"/>
              <w:left w:val="nil"/>
              <w:bottom w:val="single" w:sz="4" w:space="0" w:color="auto"/>
              <w:right w:val="single" w:sz="4" w:space="0" w:color="auto"/>
            </w:tcBorders>
            <w:noWrap/>
            <w:vAlign w:val="center"/>
          </w:tcPr>
          <w:p w14:paraId="409A5CFB" w14:textId="77777777" w:rsidR="00B860EF" w:rsidRDefault="00000000">
            <w:pPr>
              <w:rPr>
                <w:rFonts w:ascii="宋体" w:eastAsia="宋体" w:hAnsi="宋体" w:cs="宋体" w:hint="eastAsia"/>
                <w:sz w:val="18"/>
                <w:szCs w:val="18"/>
                <w:lang w:eastAsia="zh-CN"/>
              </w:rPr>
            </w:pPr>
            <w:r>
              <w:rPr>
                <w:rFonts w:ascii="宋体" w:eastAsia="宋体" w:hAnsi="宋体" w:cs="宋体" w:hint="eastAsia"/>
                <w:sz w:val="18"/>
                <w:szCs w:val="18"/>
                <w:lang w:eastAsia="zh-CN"/>
              </w:rPr>
              <w:t>公开招聘人才引进职位表</w:t>
            </w:r>
          </w:p>
        </w:tc>
        <w:tc>
          <w:tcPr>
            <w:tcW w:w="1134" w:type="dxa"/>
            <w:tcBorders>
              <w:top w:val="nil"/>
              <w:left w:val="nil"/>
              <w:bottom w:val="single" w:sz="4" w:space="0" w:color="auto"/>
              <w:right w:val="single" w:sz="4" w:space="0" w:color="auto"/>
            </w:tcBorders>
            <w:noWrap/>
            <w:vAlign w:val="center"/>
          </w:tcPr>
          <w:p w14:paraId="7CEDDE39" w14:textId="77777777" w:rsidR="00B860EF" w:rsidRDefault="00000000">
            <w:pPr>
              <w:jc w:val="center"/>
              <w:rPr>
                <w:rFonts w:ascii="宋体" w:eastAsia="宋体" w:hAnsi="宋体" w:cs="宋体" w:hint="eastAsia"/>
                <w:sz w:val="18"/>
                <w:szCs w:val="18"/>
              </w:rPr>
            </w:pPr>
            <w:r>
              <w:rPr>
                <w:rFonts w:ascii="宋体" w:eastAsia="宋体" w:hAnsi="宋体" w:cs="宋体" w:hint="eastAsia"/>
                <w:sz w:val="18"/>
                <w:szCs w:val="18"/>
              </w:rPr>
              <w:t>20</w:t>
            </w:r>
          </w:p>
        </w:tc>
        <w:tc>
          <w:tcPr>
            <w:tcW w:w="1310" w:type="dxa"/>
            <w:tcBorders>
              <w:top w:val="nil"/>
              <w:left w:val="nil"/>
              <w:bottom w:val="single" w:sz="4" w:space="0" w:color="auto"/>
              <w:right w:val="single" w:sz="4" w:space="0" w:color="auto"/>
            </w:tcBorders>
            <w:noWrap/>
            <w:vAlign w:val="center"/>
          </w:tcPr>
          <w:p w14:paraId="4C733721" w14:textId="77777777" w:rsidR="00B860EF" w:rsidRDefault="00000000">
            <w:pPr>
              <w:jc w:val="center"/>
              <w:rPr>
                <w:rFonts w:ascii="宋体" w:eastAsia="宋体" w:hAnsi="宋体" w:cs="宋体" w:hint="eastAsia"/>
                <w:sz w:val="18"/>
                <w:szCs w:val="18"/>
              </w:rPr>
            </w:pPr>
            <w:r>
              <w:rPr>
                <w:rFonts w:ascii="宋体" w:eastAsia="宋体" w:hAnsi="宋体" w:cs="宋体" w:hint="eastAsia"/>
                <w:sz w:val="18"/>
                <w:szCs w:val="18"/>
              </w:rPr>
              <w:t>156人</w:t>
            </w:r>
          </w:p>
        </w:tc>
        <w:tc>
          <w:tcPr>
            <w:tcW w:w="720" w:type="dxa"/>
            <w:tcBorders>
              <w:top w:val="nil"/>
              <w:left w:val="nil"/>
              <w:bottom w:val="single" w:sz="4" w:space="0" w:color="auto"/>
              <w:right w:val="single" w:sz="4" w:space="0" w:color="auto"/>
            </w:tcBorders>
            <w:noWrap/>
            <w:vAlign w:val="center"/>
          </w:tcPr>
          <w:p w14:paraId="7B16C1BB" w14:textId="77777777" w:rsidR="00B860EF" w:rsidRDefault="00000000">
            <w:pPr>
              <w:jc w:val="center"/>
              <w:rPr>
                <w:rFonts w:ascii="宋体" w:eastAsia="宋体" w:hAnsi="宋体" w:cs="宋体" w:hint="eastAsia"/>
                <w:sz w:val="18"/>
                <w:szCs w:val="18"/>
              </w:rPr>
            </w:pPr>
            <w:r>
              <w:rPr>
                <w:rFonts w:ascii="宋体" w:eastAsia="宋体" w:hAnsi="宋体" w:cs="宋体" w:hint="eastAsia"/>
                <w:sz w:val="18"/>
                <w:szCs w:val="18"/>
              </w:rPr>
              <w:t>20</w:t>
            </w:r>
          </w:p>
        </w:tc>
      </w:tr>
    </w:tbl>
    <w:p w14:paraId="7CF90CE9" w14:textId="77777777" w:rsidR="00B860EF"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79712FB1" w14:textId="77777777" w:rsidR="00B860EF"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0808"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295"/>
      </w:tblGrid>
      <w:tr w:rsidR="00B860EF" w14:paraId="270B0AD6" w14:textId="77777777">
        <w:trPr>
          <w:trHeight w:val="72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063F8C9F" w14:textId="77777777" w:rsidR="00B860EF" w:rsidRDefault="00000000">
            <w:pPr>
              <w:jc w:val="center"/>
              <w:rPr>
                <w:rFonts w:ascii="宋体" w:eastAsia="宋体" w:hAnsi="宋体" w:cs="宋体" w:hint="eastAsia"/>
                <w:b/>
                <w:bCs/>
                <w:color w:val="000000"/>
                <w:sz w:val="18"/>
                <w:szCs w:val="18"/>
              </w:rPr>
            </w:pPr>
            <w:bookmarkStart w:id="1" w:name="_Hlk201837198"/>
            <w:proofErr w:type="spellStart"/>
            <w:r>
              <w:rPr>
                <w:rFonts w:ascii="宋体" w:eastAsia="宋体" w:hAnsi="宋体" w:cs="宋体" w:hint="eastAsia"/>
                <w:b/>
                <w:bCs/>
                <w:color w:val="000000"/>
                <w:sz w:val="18"/>
                <w:szCs w:val="18"/>
              </w:rPr>
              <w:t>项目名称</w:t>
            </w:r>
            <w:proofErr w:type="spellEnd"/>
          </w:p>
        </w:tc>
        <w:tc>
          <w:tcPr>
            <w:tcW w:w="9390" w:type="dxa"/>
            <w:gridSpan w:val="13"/>
            <w:tcBorders>
              <w:top w:val="single" w:sz="4" w:space="0" w:color="auto"/>
              <w:left w:val="nil"/>
              <w:bottom w:val="single" w:sz="4" w:space="0" w:color="auto"/>
              <w:right w:val="single" w:sz="4" w:space="0" w:color="auto"/>
            </w:tcBorders>
            <w:vAlign w:val="center"/>
          </w:tcPr>
          <w:p w14:paraId="4F0251DA" w14:textId="77777777" w:rsidR="00B860EF"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2024年自治区驻村工作经费（为民办实事经费）</w:t>
            </w:r>
          </w:p>
        </w:tc>
      </w:tr>
      <w:tr w:rsidR="00B860EF" w14:paraId="7393255E"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6DAB8A22" w14:textId="77777777" w:rsidR="00B860E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3923" w:type="dxa"/>
            <w:gridSpan w:val="5"/>
            <w:tcBorders>
              <w:top w:val="single" w:sz="4" w:space="0" w:color="auto"/>
              <w:left w:val="nil"/>
              <w:bottom w:val="single" w:sz="4" w:space="0" w:color="auto"/>
              <w:right w:val="single" w:sz="4" w:space="0" w:color="auto"/>
            </w:tcBorders>
            <w:vAlign w:val="center"/>
          </w:tcPr>
          <w:p w14:paraId="68DF24BF" w14:textId="77777777" w:rsidR="00B860EF"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中共昌吉市委员会机构编制委员会办公室</w:t>
            </w:r>
          </w:p>
        </w:tc>
        <w:tc>
          <w:tcPr>
            <w:tcW w:w="1428" w:type="dxa"/>
            <w:gridSpan w:val="2"/>
            <w:tcBorders>
              <w:top w:val="single" w:sz="4" w:space="0" w:color="auto"/>
              <w:left w:val="nil"/>
              <w:bottom w:val="single" w:sz="4" w:space="0" w:color="auto"/>
              <w:right w:val="single" w:sz="4" w:space="0" w:color="auto"/>
            </w:tcBorders>
            <w:vAlign w:val="center"/>
          </w:tcPr>
          <w:p w14:paraId="5391B0E4" w14:textId="77777777" w:rsidR="00B860E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4039" w:type="dxa"/>
            <w:gridSpan w:val="6"/>
            <w:tcBorders>
              <w:top w:val="single" w:sz="4" w:space="0" w:color="auto"/>
              <w:left w:val="nil"/>
              <w:bottom w:val="single" w:sz="4" w:space="0" w:color="auto"/>
              <w:right w:val="single" w:sz="4" w:space="0" w:color="auto"/>
            </w:tcBorders>
            <w:vAlign w:val="center"/>
          </w:tcPr>
          <w:p w14:paraId="173BFE30" w14:textId="77777777" w:rsidR="00B860EF"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昌吉市委员会机构编制委员会办公室</w:t>
            </w:r>
          </w:p>
        </w:tc>
      </w:tr>
      <w:tr w:rsidR="00B860EF" w14:paraId="0C95F830"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6F0D6E3F" w14:textId="77777777" w:rsidR="00B860E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1418" w:type="dxa"/>
            <w:gridSpan w:val="2"/>
            <w:tcBorders>
              <w:top w:val="single" w:sz="4" w:space="0" w:color="auto"/>
              <w:left w:val="nil"/>
              <w:bottom w:val="single" w:sz="4" w:space="0" w:color="auto"/>
              <w:right w:val="single" w:sz="4" w:space="0" w:color="auto"/>
            </w:tcBorders>
            <w:vAlign w:val="center"/>
          </w:tcPr>
          <w:p w14:paraId="714B64B0" w14:textId="77777777" w:rsidR="00B860EF" w:rsidRDefault="00B860EF">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7462B33D" w14:textId="77777777" w:rsidR="00B860E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968" w:type="dxa"/>
            <w:gridSpan w:val="3"/>
            <w:tcBorders>
              <w:top w:val="single" w:sz="4" w:space="0" w:color="auto"/>
              <w:left w:val="nil"/>
              <w:bottom w:val="single" w:sz="4" w:space="0" w:color="auto"/>
              <w:right w:val="single" w:sz="4" w:space="0" w:color="auto"/>
            </w:tcBorders>
            <w:vAlign w:val="center"/>
          </w:tcPr>
          <w:p w14:paraId="09831C61" w14:textId="77777777" w:rsidR="00B860E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05E47A67" w14:textId="77777777" w:rsidR="00B860E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1372" w:type="dxa"/>
            <w:gridSpan w:val="2"/>
            <w:tcBorders>
              <w:top w:val="nil"/>
              <w:left w:val="nil"/>
              <w:bottom w:val="single" w:sz="4" w:space="0" w:color="auto"/>
              <w:right w:val="single" w:sz="4" w:space="0" w:color="auto"/>
            </w:tcBorders>
            <w:vAlign w:val="center"/>
          </w:tcPr>
          <w:p w14:paraId="293867A2" w14:textId="77777777" w:rsidR="00B860E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1364" w:type="dxa"/>
            <w:gridSpan w:val="2"/>
            <w:tcBorders>
              <w:top w:val="single" w:sz="4" w:space="0" w:color="auto"/>
              <w:left w:val="nil"/>
              <w:bottom w:val="single" w:sz="4" w:space="0" w:color="auto"/>
              <w:right w:val="single" w:sz="4" w:space="0" w:color="auto"/>
            </w:tcBorders>
            <w:vAlign w:val="center"/>
          </w:tcPr>
          <w:p w14:paraId="73EC7DC0" w14:textId="77777777" w:rsidR="00B860E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1303" w:type="dxa"/>
            <w:gridSpan w:val="2"/>
            <w:tcBorders>
              <w:top w:val="nil"/>
              <w:left w:val="nil"/>
              <w:bottom w:val="single" w:sz="4" w:space="0" w:color="auto"/>
              <w:right w:val="single" w:sz="4" w:space="0" w:color="auto"/>
            </w:tcBorders>
            <w:vAlign w:val="center"/>
          </w:tcPr>
          <w:p w14:paraId="52A12F07" w14:textId="77777777" w:rsidR="00B860E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B860EF" w14:paraId="0C0615DC"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705EF857" w14:textId="77777777" w:rsidR="00B860EF" w:rsidRDefault="00B860EF">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066A1693" w14:textId="77777777" w:rsidR="00B860E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1246" w:type="dxa"/>
            <w:tcBorders>
              <w:top w:val="single" w:sz="4" w:space="0" w:color="auto"/>
              <w:left w:val="nil"/>
              <w:bottom w:val="single" w:sz="4" w:space="0" w:color="auto"/>
              <w:right w:val="single" w:sz="4" w:space="0" w:color="auto"/>
            </w:tcBorders>
            <w:vAlign w:val="center"/>
          </w:tcPr>
          <w:p w14:paraId="2EF0A759" w14:textId="77777777" w:rsidR="00B860E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c>
          <w:tcPr>
            <w:tcW w:w="1968" w:type="dxa"/>
            <w:gridSpan w:val="3"/>
            <w:tcBorders>
              <w:top w:val="single" w:sz="4" w:space="0" w:color="auto"/>
              <w:left w:val="nil"/>
              <w:bottom w:val="single" w:sz="4" w:space="0" w:color="auto"/>
              <w:right w:val="single" w:sz="4" w:space="0" w:color="auto"/>
            </w:tcBorders>
            <w:vAlign w:val="center"/>
          </w:tcPr>
          <w:p w14:paraId="6150BFAC" w14:textId="77777777" w:rsidR="00B860E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c>
          <w:tcPr>
            <w:tcW w:w="1428" w:type="dxa"/>
            <w:gridSpan w:val="2"/>
            <w:tcBorders>
              <w:top w:val="single" w:sz="4" w:space="0" w:color="auto"/>
              <w:left w:val="nil"/>
              <w:bottom w:val="single" w:sz="4" w:space="0" w:color="auto"/>
              <w:right w:val="single" w:sz="4" w:space="0" w:color="auto"/>
            </w:tcBorders>
            <w:vAlign w:val="center"/>
          </w:tcPr>
          <w:p w14:paraId="71D6081E" w14:textId="77777777" w:rsidR="00B860E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c>
          <w:tcPr>
            <w:tcW w:w="1372" w:type="dxa"/>
            <w:gridSpan w:val="2"/>
            <w:tcBorders>
              <w:top w:val="nil"/>
              <w:left w:val="nil"/>
              <w:bottom w:val="single" w:sz="4" w:space="0" w:color="auto"/>
              <w:right w:val="single" w:sz="4" w:space="0" w:color="auto"/>
            </w:tcBorders>
            <w:vAlign w:val="center"/>
          </w:tcPr>
          <w:p w14:paraId="3B02508C" w14:textId="77777777" w:rsidR="00B860E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62D8E931" w14:textId="77777777" w:rsidR="00B860E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303" w:type="dxa"/>
            <w:gridSpan w:val="2"/>
            <w:tcBorders>
              <w:top w:val="nil"/>
              <w:left w:val="nil"/>
              <w:bottom w:val="single" w:sz="4" w:space="0" w:color="auto"/>
              <w:right w:val="single" w:sz="4" w:space="0" w:color="auto"/>
            </w:tcBorders>
            <w:vAlign w:val="center"/>
          </w:tcPr>
          <w:p w14:paraId="3676F0F1" w14:textId="77777777" w:rsidR="00B860E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B860EF" w14:paraId="6FA0B557"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60815743" w14:textId="77777777" w:rsidR="00B860EF" w:rsidRDefault="00B860EF">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5CFD83F9" w14:textId="77777777" w:rsidR="00B860E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1246" w:type="dxa"/>
            <w:tcBorders>
              <w:top w:val="single" w:sz="4" w:space="0" w:color="auto"/>
              <w:left w:val="nil"/>
              <w:bottom w:val="single" w:sz="4" w:space="0" w:color="auto"/>
              <w:right w:val="single" w:sz="4" w:space="0" w:color="auto"/>
            </w:tcBorders>
            <w:vAlign w:val="center"/>
          </w:tcPr>
          <w:p w14:paraId="04BCD11C" w14:textId="77777777" w:rsidR="00B860E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c>
          <w:tcPr>
            <w:tcW w:w="1968" w:type="dxa"/>
            <w:gridSpan w:val="3"/>
            <w:tcBorders>
              <w:top w:val="single" w:sz="4" w:space="0" w:color="auto"/>
              <w:left w:val="nil"/>
              <w:bottom w:val="single" w:sz="4" w:space="0" w:color="auto"/>
              <w:right w:val="single" w:sz="4" w:space="0" w:color="auto"/>
            </w:tcBorders>
            <w:vAlign w:val="center"/>
          </w:tcPr>
          <w:p w14:paraId="5AAED6FE" w14:textId="77777777" w:rsidR="00B860E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c>
          <w:tcPr>
            <w:tcW w:w="1428" w:type="dxa"/>
            <w:gridSpan w:val="2"/>
            <w:tcBorders>
              <w:top w:val="single" w:sz="4" w:space="0" w:color="auto"/>
              <w:left w:val="nil"/>
              <w:bottom w:val="single" w:sz="4" w:space="0" w:color="auto"/>
              <w:right w:val="single" w:sz="4" w:space="0" w:color="auto"/>
            </w:tcBorders>
            <w:vAlign w:val="center"/>
          </w:tcPr>
          <w:p w14:paraId="007AB47B" w14:textId="77777777" w:rsidR="00B860E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c>
          <w:tcPr>
            <w:tcW w:w="1372" w:type="dxa"/>
            <w:gridSpan w:val="2"/>
            <w:tcBorders>
              <w:top w:val="nil"/>
              <w:left w:val="nil"/>
              <w:bottom w:val="single" w:sz="4" w:space="0" w:color="auto"/>
              <w:right w:val="single" w:sz="4" w:space="0" w:color="auto"/>
            </w:tcBorders>
            <w:vAlign w:val="center"/>
          </w:tcPr>
          <w:p w14:paraId="7E6A7CDD" w14:textId="77777777" w:rsidR="00B860E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5645349A" w14:textId="77777777" w:rsidR="00B860E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03" w:type="dxa"/>
            <w:gridSpan w:val="2"/>
            <w:tcBorders>
              <w:top w:val="nil"/>
              <w:left w:val="nil"/>
              <w:bottom w:val="single" w:sz="4" w:space="0" w:color="auto"/>
              <w:right w:val="single" w:sz="4" w:space="0" w:color="auto"/>
            </w:tcBorders>
            <w:vAlign w:val="center"/>
          </w:tcPr>
          <w:p w14:paraId="37FFE92A" w14:textId="77777777" w:rsidR="00B860E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B860EF" w14:paraId="78AE481D"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0359B695" w14:textId="77777777" w:rsidR="00B860EF" w:rsidRDefault="00B860EF">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23BE1BDE" w14:textId="77777777" w:rsidR="00B860EF"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1246" w:type="dxa"/>
            <w:tcBorders>
              <w:top w:val="single" w:sz="4" w:space="0" w:color="auto"/>
              <w:left w:val="nil"/>
              <w:bottom w:val="single" w:sz="4" w:space="0" w:color="auto"/>
              <w:right w:val="single" w:sz="4" w:space="0" w:color="auto"/>
            </w:tcBorders>
            <w:vAlign w:val="center"/>
          </w:tcPr>
          <w:p w14:paraId="4F3FCDCB" w14:textId="77777777" w:rsidR="00B860E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5DC6BCC9" w14:textId="77777777" w:rsidR="00B860E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2C455545" w14:textId="77777777" w:rsidR="00B860E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7AE50145" w14:textId="77777777" w:rsidR="00B860E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3E6E9FAA" w14:textId="77777777" w:rsidR="00B860E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03" w:type="dxa"/>
            <w:gridSpan w:val="2"/>
            <w:tcBorders>
              <w:top w:val="nil"/>
              <w:left w:val="nil"/>
              <w:bottom w:val="single" w:sz="4" w:space="0" w:color="auto"/>
              <w:right w:val="single" w:sz="4" w:space="0" w:color="auto"/>
            </w:tcBorders>
            <w:vAlign w:val="center"/>
          </w:tcPr>
          <w:p w14:paraId="34F0104E" w14:textId="77777777" w:rsidR="00B860E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B860EF" w14:paraId="11EFB267"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51118130" w14:textId="77777777" w:rsidR="00B860E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4632" w:type="dxa"/>
            <w:gridSpan w:val="6"/>
            <w:tcBorders>
              <w:top w:val="single" w:sz="4" w:space="0" w:color="auto"/>
              <w:left w:val="nil"/>
              <w:bottom w:val="single" w:sz="4" w:space="0" w:color="auto"/>
              <w:right w:val="single" w:sz="4" w:space="0" w:color="auto"/>
            </w:tcBorders>
            <w:vAlign w:val="center"/>
          </w:tcPr>
          <w:p w14:paraId="2795E3A2" w14:textId="77777777" w:rsidR="00B860E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5467" w:type="dxa"/>
            <w:gridSpan w:val="8"/>
            <w:tcBorders>
              <w:top w:val="single" w:sz="4" w:space="0" w:color="auto"/>
              <w:left w:val="nil"/>
              <w:bottom w:val="single" w:sz="4" w:space="0" w:color="auto"/>
              <w:right w:val="single" w:sz="4" w:space="0" w:color="auto"/>
            </w:tcBorders>
            <w:vAlign w:val="center"/>
          </w:tcPr>
          <w:p w14:paraId="3C4A857C" w14:textId="77777777" w:rsidR="00B860E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B860EF" w14:paraId="480CDD9A"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339BD06B" w14:textId="77777777" w:rsidR="00B860EF" w:rsidRDefault="00B860EF">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7B9758C8" w14:textId="3A73852D" w:rsidR="00B860EF"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昌吉市编办</w:t>
            </w:r>
            <w:r w:rsidR="008912E3">
              <w:rPr>
                <w:rFonts w:ascii="宋体" w:eastAsia="宋体" w:hAnsi="宋体" w:cs="宋体" w:hint="eastAsia"/>
                <w:color w:val="000000"/>
                <w:sz w:val="18"/>
                <w:szCs w:val="18"/>
                <w:lang w:eastAsia="zh-CN"/>
              </w:rPr>
              <w:t>为民办</w:t>
            </w:r>
            <w:proofErr w:type="gramStart"/>
            <w:r w:rsidR="008912E3">
              <w:rPr>
                <w:rFonts w:ascii="宋体" w:eastAsia="宋体" w:hAnsi="宋体" w:cs="宋体" w:hint="eastAsia"/>
                <w:color w:val="000000"/>
                <w:sz w:val="18"/>
                <w:szCs w:val="18"/>
                <w:lang w:eastAsia="zh-CN"/>
              </w:rPr>
              <w:t>实事</w:t>
            </w:r>
            <w:r>
              <w:rPr>
                <w:rFonts w:ascii="宋体" w:eastAsia="宋体" w:hAnsi="宋体" w:cs="宋体" w:hint="eastAsia"/>
                <w:color w:val="000000"/>
                <w:sz w:val="18"/>
                <w:szCs w:val="18"/>
                <w:lang w:eastAsia="zh-CN"/>
              </w:rPr>
              <w:t>驻</w:t>
            </w:r>
            <w:proofErr w:type="gramEnd"/>
            <w:r>
              <w:rPr>
                <w:rFonts w:ascii="宋体" w:eastAsia="宋体" w:hAnsi="宋体" w:cs="宋体" w:hint="eastAsia"/>
                <w:color w:val="000000"/>
                <w:sz w:val="18"/>
                <w:szCs w:val="18"/>
                <w:lang w:eastAsia="zh-CN"/>
              </w:rPr>
              <w:t>阿什里乡胡阿根村为民办实事总投资10万元、具体如下；1.开展访贫问苦及慰问，为特殊困难家庭、退役军人、孤寡、单亲母亲等群体给予资助，按照500元/户的标准，计划慰问30户，共计1.5万元对2024年新招录的大专、本科困难学生家庭开展金秋助学活动，按照2000元/户的标准，计划资助5名学生，共计1.0万元。计划为村民免费发放西红柿、茄子、辣椒等蔬菜苗，不断改进牧民生活习惯，共计0.4万元。端午节、中秋节、重阳节等传统节日开展各类主题文体系列活动共计2.5万元。改善村容村貌，在我村四个堆粪场清理牛羊粪，清理四个片区的生活垃圾，机械租赁，计划经费共计3.6万元。2.更新村“两委”办公设施，更新村“两委”办公设施，计划购买打印机、碎纸机、电脑等办公设施，清洗村委会电暖，共计1.0万元。</w:t>
            </w:r>
          </w:p>
        </w:tc>
        <w:tc>
          <w:tcPr>
            <w:tcW w:w="5467" w:type="dxa"/>
            <w:gridSpan w:val="8"/>
            <w:tcBorders>
              <w:top w:val="single" w:sz="4" w:space="0" w:color="auto"/>
              <w:left w:val="nil"/>
              <w:bottom w:val="single" w:sz="4" w:space="0" w:color="auto"/>
              <w:right w:val="single" w:sz="4" w:space="0" w:color="auto"/>
            </w:tcBorders>
            <w:vAlign w:val="center"/>
          </w:tcPr>
          <w:p w14:paraId="7835EE88" w14:textId="77777777" w:rsidR="00B860EF"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至2024年12月31日，该项目实际完成了；1.为阿什里乡胡阿根村困难学生开展金秋助学，补助共计10000元。2.为村委会清洗地暖6000元。3.开展各类活动共计25000元。4.节日慰问送温暖15000元。5.为村民发放菜苗共计4171.5元。6.人居环境整治租赁机械费36000元。7.为村委会购买打印一体机、彩色打印机、碎纸机共计3828.5元.总计10万元；通过该项目的实施，提升了胡阿根村村委会硬件设施及办公效率，优化办公环境，促进了村委会与村民信任与支持，使关系更紧密，进一步促进社会和谐稳定。</w:t>
            </w:r>
          </w:p>
        </w:tc>
      </w:tr>
      <w:tr w:rsidR="00B860EF" w14:paraId="4B901156" w14:textId="77777777">
        <w:trPr>
          <w:trHeight w:val="820"/>
        </w:trPr>
        <w:tc>
          <w:tcPr>
            <w:tcW w:w="709" w:type="dxa"/>
            <w:tcBorders>
              <w:top w:val="nil"/>
              <w:left w:val="single" w:sz="4" w:space="0" w:color="auto"/>
              <w:bottom w:val="single" w:sz="4" w:space="0" w:color="auto"/>
              <w:right w:val="single" w:sz="4" w:space="0" w:color="auto"/>
            </w:tcBorders>
            <w:vAlign w:val="center"/>
          </w:tcPr>
          <w:p w14:paraId="309E4313" w14:textId="77777777" w:rsidR="00B860EF" w:rsidRDefault="00B860EF">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427FF97B" w14:textId="77777777" w:rsidR="00B860E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709" w:type="dxa"/>
            <w:tcBorders>
              <w:top w:val="nil"/>
              <w:left w:val="nil"/>
              <w:bottom w:val="single" w:sz="4" w:space="0" w:color="auto"/>
              <w:right w:val="single" w:sz="4" w:space="0" w:color="auto"/>
            </w:tcBorders>
            <w:vAlign w:val="center"/>
          </w:tcPr>
          <w:p w14:paraId="4292CBC2" w14:textId="77777777" w:rsidR="00B860E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1246" w:type="dxa"/>
            <w:tcBorders>
              <w:top w:val="single" w:sz="4" w:space="0" w:color="auto"/>
              <w:left w:val="nil"/>
              <w:bottom w:val="single" w:sz="4" w:space="0" w:color="auto"/>
              <w:right w:val="single" w:sz="4" w:space="0" w:color="auto"/>
            </w:tcBorders>
            <w:vAlign w:val="center"/>
          </w:tcPr>
          <w:p w14:paraId="149FB6C8" w14:textId="77777777" w:rsidR="00B860E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627" w:type="dxa"/>
            <w:tcBorders>
              <w:top w:val="nil"/>
              <w:left w:val="nil"/>
              <w:bottom w:val="single" w:sz="4" w:space="0" w:color="auto"/>
              <w:right w:val="single" w:sz="4" w:space="0" w:color="auto"/>
            </w:tcBorders>
            <w:vAlign w:val="center"/>
          </w:tcPr>
          <w:p w14:paraId="4E33E04F" w14:textId="77777777" w:rsidR="00B860E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613" w:type="dxa"/>
            <w:tcBorders>
              <w:top w:val="nil"/>
              <w:left w:val="nil"/>
              <w:bottom w:val="single" w:sz="4" w:space="0" w:color="auto"/>
              <w:right w:val="single" w:sz="4" w:space="0" w:color="auto"/>
            </w:tcBorders>
            <w:vAlign w:val="center"/>
          </w:tcPr>
          <w:p w14:paraId="373125BE" w14:textId="77777777" w:rsidR="00B860E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728" w:type="dxa"/>
            <w:tcBorders>
              <w:top w:val="nil"/>
              <w:left w:val="nil"/>
              <w:bottom w:val="single" w:sz="4" w:space="0" w:color="auto"/>
              <w:right w:val="single" w:sz="4" w:space="0" w:color="auto"/>
            </w:tcBorders>
            <w:vAlign w:val="center"/>
          </w:tcPr>
          <w:p w14:paraId="7381CB34" w14:textId="77777777" w:rsidR="00B860E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637" w:type="dxa"/>
            <w:tcBorders>
              <w:top w:val="nil"/>
              <w:left w:val="nil"/>
              <w:bottom w:val="single" w:sz="4" w:space="0" w:color="auto"/>
              <w:right w:val="single" w:sz="4" w:space="0" w:color="auto"/>
            </w:tcBorders>
            <w:vAlign w:val="center"/>
          </w:tcPr>
          <w:p w14:paraId="555D7A48" w14:textId="77777777" w:rsidR="00B860E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791" w:type="dxa"/>
            <w:tcBorders>
              <w:top w:val="nil"/>
              <w:left w:val="nil"/>
              <w:bottom w:val="single" w:sz="4" w:space="0" w:color="auto"/>
              <w:right w:val="single" w:sz="4" w:space="0" w:color="auto"/>
            </w:tcBorders>
            <w:vAlign w:val="center"/>
          </w:tcPr>
          <w:p w14:paraId="7E2907AD" w14:textId="77777777" w:rsidR="00B860E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741" w:type="dxa"/>
            <w:tcBorders>
              <w:top w:val="nil"/>
              <w:left w:val="nil"/>
              <w:bottom w:val="single" w:sz="4" w:space="0" w:color="auto"/>
              <w:right w:val="single" w:sz="4" w:space="0" w:color="auto"/>
            </w:tcBorders>
            <w:vAlign w:val="center"/>
          </w:tcPr>
          <w:p w14:paraId="07186ACB" w14:textId="77777777" w:rsidR="00B860E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631" w:type="dxa"/>
            <w:tcBorders>
              <w:top w:val="nil"/>
              <w:left w:val="nil"/>
              <w:bottom w:val="single" w:sz="4" w:space="0" w:color="auto"/>
              <w:right w:val="single" w:sz="4" w:space="0" w:color="auto"/>
            </w:tcBorders>
            <w:vAlign w:val="center"/>
          </w:tcPr>
          <w:p w14:paraId="4EC5936F" w14:textId="77777777" w:rsidR="00B860E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644" w:type="dxa"/>
            <w:tcBorders>
              <w:top w:val="nil"/>
              <w:left w:val="nil"/>
              <w:bottom w:val="single" w:sz="4" w:space="0" w:color="auto"/>
              <w:right w:val="single" w:sz="4" w:space="0" w:color="auto"/>
            </w:tcBorders>
            <w:vAlign w:val="center"/>
          </w:tcPr>
          <w:p w14:paraId="0CB5F12E" w14:textId="77777777" w:rsidR="00B860E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720" w:type="dxa"/>
            <w:tcBorders>
              <w:top w:val="nil"/>
              <w:left w:val="nil"/>
              <w:bottom w:val="single" w:sz="4" w:space="0" w:color="auto"/>
              <w:right w:val="single" w:sz="4" w:space="0" w:color="auto"/>
            </w:tcBorders>
            <w:vAlign w:val="center"/>
          </w:tcPr>
          <w:p w14:paraId="3AF21BBF" w14:textId="77777777" w:rsidR="00B860E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1303" w:type="dxa"/>
            <w:gridSpan w:val="2"/>
            <w:tcBorders>
              <w:top w:val="nil"/>
              <w:left w:val="nil"/>
              <w:bottom w:val="single" w:sz="4" w:space="0" w:color="auto"/>
              <w:right w:val="single" w:sz="4" w:space="0" w:color="auto"/>
            </w:tcBorders>
            <w:vAlign w:val="center"/>
          </w:tcPr>
          <w:p w14:paraId="751F4467" w14:textId="77777777" w:rsidR="00B860EF"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B860EF" w14:paraId="1C425B8F" w14:textId="77777777">
        <w:trPr>
          <w:trHeight w:val="800"/>
        </w:trPr>
        <w:tc>
          <w:tcPr>
            <w:tcW w:w="709" w:type="dxa"/>
            <w:vMerge w:val="restart"/>
            <w:tcBorders>
              <w:top w:val="nil"/>
              <w:left w:val="single" w:sz="4" w:space="0" w:color="auto"/>
              <w:right w:val="single" w:sz="4" w:space="0" w:color="auto"/>
            </w:tcBorders>
            <w:vAlign w:val="center"/>
          </w:tcPr>
          <w:p w14:paraId="70F5FC10" w14:textId="77777777" w:rsidR="00B860EF"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27D3DA44" w14:textId="77777777" w:rsidR="00B860E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709" w:type="dxa"/>
            <w:tcBorders>
              <w:top w:val="nil"/>
              <w:left w:val="nil"/>
              <w:bottom w:val="single" w:sz="4" w:space="0" w:color="auto"/>
              <w:right w:val="single" w:sz="4" w:space="0" w:color="auto"/>
            </w:tcBorders>
            <w:vAlign w:val="center"/>
          </w:tcPr>
          <w:p w14:paraId="05691E46" w14:textId="77777777" w:rsidR="00B860E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2CBB266B" w14:textId="77777777" w:rsidR="00B860EF" w:rsidRDefault="00000000">
            <w:pPr>
              <w:rPr>
                <w:color w:val="000000"/>
                <w:sz w:val="18"/>
                <w:szCs w:val="18"/>
              </w:rPr>
            </w:pPr>
            <w:proofErr w:type="spellStart"/>
            <w:r>
              <w:rPr>
                <w:rFonts w:hint="eastAsia"/>
                <w:color w:val="000000"/>
                <w:sz w:val="18"/>
                <w:szCs w:val="18"/>
              </w:rPr>
              <w:t>对村组帮扶资金计划</w:t>
            </w:r>
            <w:proofErr w:type="spellEnd"/>
          </w:p>
        </w:tc>
        <w:tc>
          <w:tcPr>
            <w:tcW w:w="627" w:type="dxa"/>
            <w:tcBorders>
              <w:top w:val="nil"/>
              <w:left w:val="nil"/>
              <w:bottom w:val="single" w:sz="4" w:space="0" w:color="auto"/>
              <w:right w:val="single" w:sz="4" w:space="0" w:color="auto"/>
            </w:tcBorders>
            <w:vAlign w:val="center"/>
          </w:tcPr>
          <w:p w14:paraId="22BD992F" w14:textId="77777777" w:rsidR="00B860E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20</w:t>
            </w:r>
          </w:p>
        </w:tc>
        <w:tc>
          <w:tcPr>
            <w:tcW w:w="613" w:type="dxa"/>
            <w:tcBorders>
              <w:top w:val="nil"/>
              <w:left w:val="nil"/>
              <w:bottom w:val="single" w:sz="4" w:space="0" w:color="auto"/>
              <w:right w:val="single" w:sz="4" w:space="0" w:color="auto"/>
            </w:tcBorders>
            <w:vAlign w:val="center"/>
          </w:tcPr>
          <w:p w14:paraId="5EAA7065" w14:textId="77777777" w:rsidR="00B860E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&gt;=30户</w:t>
            </w:r>
          </w:p>
        </w:tc>
        <w:tc>
          <w:tcPr>
            <w:tcW w:w="728" w:type="dxa"/>
            <w:tcBorders>
              <w:top w:val="nil"/>
              <w:left w:val="nil"/>
              <w:bottom w:val="single" w:sz="4" w:space="0" w:color="auto"/>
              <w:right w:val="single" w:sz="4" w:space="0" w:color="auto"/>
            </w:tcBorders>
            <w:vAlign w:val="center"/>
          </w:tcPr>
          <w:p w14:paraId="4BA6C81B" w14:textId="77777777" w:rsidR="00B860E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=50户</w:t>
            </w:r>
          </w:p>
        </w:tc>
        <w:tc>
          <w:tcPr>
            <w:tcW w:w="637" w:type="dxa"/>
            <w:tcBorders>
              <w:top w:val="nil"/>
              <w:left w:val="nil"/>
              <w:bottom w:val="single" w:sz="4" w:space="0" w:color="auto"/>
              <w:right w:val="single" w:sz="4" w:space="0" w:color="auto"/>
            </w:tcBorders>
            <w:vAlign w:val="center"/>
          </w:tcPr>
          <w:p w14:paraId="58577F7C" w14:textId="77777777" w:rsidR="00B860E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166.7</w:t>
            </w:r>
          </w:p>
        </w:tc>
        <w:tc>
          <w:tcPr>
            <w:tcW w:w="791" w:type="dxa"/>
            <w:tcBorders>
              <w:top w:val="nil"/>
              <w:left w:val="nil"/>
              <w:bottom w:val="single" w:sz="4" w:space="0" w:color="auto"/>
              <w:right w:val="single" w:sz="4" w:space="0" w:color="auto"/>
            </w:tcBorders>
            <w:vAlign w:val="center"/>
          </w:tcPr>
          <w:p w14:paraId="2FC2A36C" w14:textId="77777777" w:rsidR="00B860E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6.66</w:t>
            </w:r>
          </w:p>
        </w:tc>
        <w:tc>
          <w:tcPr>
            <w:tcW w:w="741" w:type="dxa"/>
            <w:tcBorders>
              <w:top w:val="nil"/>
              <w:left w:val="nil"/>
              <w:bottom w:val="single" w:sz="4" w:space="0" w:color="auto"/>
              <w:right w:val="single" w:sz="4" w:space="0" w:color="auto"/>
            </w:tcBorders>
            <w:vAlign w:val="center"/>
          </w:tcPr>
          <w:p w14:paraId="590424E0" w14:textId="77777777" w:rsidR="00B860E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0F077986" w14:textId="77777777" w:rsidR="00B860E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2CCDBC7C" w14:textId="77777777" w:rsidR="00B860E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6BC49A5D" w14:textId="77777777" w:rsidR="00B860E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303" w:type="dxa"/>
            <w:gridSpan w:val="2"/>
            <w:tcBorders>
              <w:top w:val="nil"/>
              <w:left w:val="nil"/>
              <w:bottom w:val="single" w:sz="4" w:space="0" w:color="auto"/>
              <w:right w:val="single" w:sz="4" w:space="0" w:color="auto"/>
            </w:tcBorders>
            <w:vAlign w:val="center"/>
          </w:tcPr>
          <w:p w14:paraId="7062E043" w14:textId="77777777" w:rsidR="00B860EF" w:rsidRDefault="00000000">
            <w:pPr>
              <w:jc w:val="center"/>
              <w:rPr>
                <w:color w:val="000000"/>
                <w:sz w:val="18"/>
                <w:szCs w:val="18"/>
                <w:lang w:eastAsia="zh-CN"/>
              </w:rPr>
            </w:pPr>
            <w:r>
              <w:rPr>
                <w:rFonts w:hint="eastAsia"/>
                <w:color w:val="000000"/>
                <w:sz w:val="18"/>
                <w:szCs w:val="18"/>
                <w:lang w:eastAsia="zh-CN"/>
              </w:rPr>
              <w:t>项目安排资金充足，因此慰问人数增加，年初目标过低，产生较大偏差</w:t>
            </w:r>
          </w:p>
        </w:tc>
      </w:tr>
      <w:tr w:rsidR="00B860EF" w14:paraId="356895D6" w14:textId="77777777">
        <w:trPr>
          <w:trHeight w:val="800"/>
        </w:trPr>
        <w:tc>
          <w:tcPr>
            <w:tcW w:w="709" w:type="dxa"/>
            <w:vMerge/>
            <w:tcBorders>
              <w:left w:val="single" w:sz="4" w:space="0" w:color="auto"/>
              <w:right w:val="single" w:sz="4" w:space="0" w:color="auto"/>
            </w:tcBorders>
            <w:vAlign w:val="center"/>
          </w:tcPr>
          <w:p w14:paraId="38BF421C" w14:textId="77777777" w:rsidR="00B860EF" w:rsidRDefault="00B860EF">
            <w:pPr>
              <w:rPr>
                <w:rFonts w:ascii="宋体" w:eastAsia="宋体" w:hAnsi="宋体" w:cs="宋体" w:hint="eastAsia"/>
                <w:color w:val="000000"/>
                <w:sz w:val="18"/>
                <w:szCs w:val="18"/>
                <w:lang w:eastAsia="zh-CN"/>
              </w:rPr>
            </w:pPr>
          </w:p>
        </w:tc>
        <w:tc>
          <w:tcPr>
            <w:tcW w:w="709" w:type="dxa"/>
            <w:vMerge/>
            <w:tcBorders>
              <w:left w:val="nil"/>
              <w:right w:val="single" w:sz="4" w:space="0" w:color="auto"/>
            </w:tcBorders>
            <w:vAlign w:val="center"/>
          </w:tcPr>
          <w:p w14:paraId="1C57F8C0" w14:textId="77777777" w:rsidR="00B860EF" w:rsidRDefault="00B860EF">
            <w:pPr>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75EEA9A6" w14:textId="77777777" w:rsidR="00B860E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5FEF4595" w14:textId="77777777" w:rsidR="00B860EF"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金秋助学计划，补助学生人数（5人）</w:t>
            </w:r>
          </w:p>
        </w:tc>
        <w:tc>
          <w:tcPr>
            <w:tcW w:w="627" w:type="dxa"/>
            <w:tcBorders>
              <w:top w:val="nil"/>
              <w:left w:val="nil"/>
              <w:bottom w:val="single" w:sz="4" w:space="0" w:color="auto"/>
              <w:right w:val="single" w:sz="4" w:space="0" w:color="auto"/>
            </w:tcBorders>
            <w:vAlign w:val="center"/>
          </w:tcPr>
          <w:p w14:paraId="794D3DC4" w14:textId="77777777" w:rsidR="00B860E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234783D6" w14:textId="77777777" w:rsidR="00B860E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=5人</w:t>
            </w:r>
          </w:p>
        </w:tc>
        <w:tc>
          <w:tcPr>
            <w:tcW w:w="728" w:type="dxa"/>
            <w:tcBorders>
              <w:top w:val="nil"/>
              <w:left w:val="nil"/>
              <w:bottom w:val="single" w:sz="4" w:space="0" w:color="auto"/>
              <w:right w:val="single" w:sz="4" w:space="0" w:color="auto"/>
            </w:tcBorders>
            <w:vAlign w:val="center"/>
          </w:tcPr>
          <w:p w14:paraId="0999777F" w14:textId="77777777" w:rsidR="00B860E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=12人</w:t>
            </w:r>
          </w:p>
        </w:tc>
        <w:tc>
          <w:tcPr>
            <w:tcW w:w="637" w:type="dxa"/>
            <w:tcBorders>
              <w:top w:val="nil"/>
              <w:left w:val="nil"/>
              <w:bottom w:val="single" w:sz="4" w:space="0" w:color="auto"/>
              <w:right w:val="single" w:sz="4" w:space="0" w:color="auto"/>
            </w:tcBorders>
            <w:vAlign w:val="center"/>
          </w:tcPr>
          <w:p w14:paraId="5F89F2F0" w14:textId="77777777" w:rsidR="00B860E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240</w:t>
            </w:r>
          </w:p>
        </w:tc>
        <w:tc>
          <w:tcPr>
            <w:tcW w:w="791" w:type="dxa"/>
            <w:tcBorders>
              <w:top w:val="nil"/>
              <w:left w:val="nil"/>
              <w:bottom w:val="single" w:sz="4" w:space="0" w:color="auto"/>
              <w:right w:val="single" w:sz="4" w:space="0" w:color="auto"/>
            </w:tcBorders>
            <w:vAlign w:val="center"/>
          </w:tcPr>
          <w:p w14:paraId="4A39DD0B" w14:textId="77777777" w:rsidR="00B860E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w:t>
            </w:r>
          </w:p>
        </w:tc>
        <w:tc>
          <w:tcPr>
            <w:tcW w:w="741" w:type="dxa"/>
            <w:tcBorders>
              <w:top w:val="nil"/>
              <w:left w:val="nil"/>
              <w:bottom w:val="single" w:sz="4" w:space="0" w:color="auto"/>
              <w:right w:val="single" w:sz="4" w:space="0" w:color="auto"/>
            </w:tcBorders>
            <w:vAlign w:val="center"/>
          </w:tcPr>
          <w:p w14:paraId="28E1D281" w14:textId="77777777" w:rsidR="00B860E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7A555ABA" w14:textId="77777777" w:rsidR="00B860E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378696CB" w14:textId="77777777" w:rsidR="00B860E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4153C216" w14:textId="77777777" w:rsidR="00B860E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工作资料</w:t>
            </w:r>
            <w:proofErr w:type="spellEnd"/>
          </w:p>
        </w:tc>
        <w:tc>
          <w:tcPr>
            <w:tcW w:w="1303" w:type="dxa"/>
            <w:gridSpan w:val="2"/>
            <w:tcBorders>
              <w:top w:val="nil"/>
              <w:left w:val="nil"/>
              <w:bottom w:val="single" w:sz="4" w:space="0" w:color="auto"/>
              <w:right w:val="single" w:sz="4" w:space="0" w:color="auto"/>
            </w:tcBorders>
            <w:vAlign w:val="center"/>
          </w:tcPr>
          <w:p w14:paraId="4549A5C0" w14:textId="77777777" w:rsidR="00B860EF"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金秋助学计划补助5人，由于胡阿根村2023、2024年考入大学人数无法预估，共计12人，故补助共计12人。</w:t>
            </w:r>
          </w:p>
        </w:tc>
      </w:tr>
      <w:tr w:rsidR="00B860EF" w14:paraId="3AEDC0B6" w14:textId="77777777">
        <w:trPr>
          <w:trHeight w:val="800"/>
        </w:trPr>
        <w:tc>
          <w:tcPr>
            <w:tcW w:w="709" w:type="dxa"/>
            <w:vMerge/>
            <w:tcBorders>
              <w:left w:val="single" w:sz="4" w:space="0" w:color="auto"/>
              <w:right w:val="single" w:sz="4" w:space="0" w:color="auto"/>
            </w:tcBorders>
            <w:vAlign w:val="center"/>
          </w:tcPr>
          <w:p w14:paraId="0848F97A" w14:textId="77777777" w:rsidR="00B860EF" w:rsidRDefault="00B860EF">
            <w:pPr>
              <w:rPr>
                <w:rFonts w:ascii="宋体" w:eastAsia="宋体" w:hAnsi="宋体" w:cs="宋体" w:hint="eastAsia"/>
                <w:color w:val="000000"/>
                <w:sz w:val="18"/>
                <w:szCs w:val="18"/>
                <w:lang w:eastAsia="zh-CN"/>
              </w:rPr>
            </w:pPr>
          </w:p>
        </w:tc>
        <w:tc>
          <w:tcPr>
            <w:tcW w:w="709" w:type="dxa"/>
            <w:vMerge/>
            <w:tcBorders>
              <w:left w:val="nil"/>
              <w:bottom w:val="single" w:sz="4" w:space="0" w:color="auto"/>
              <w:right w:val="single" w:sz="4" w:space="0" w:color="auto"/>
            </w:tcBorders>
            <w:vAlign w:val="center"/>
          </w:tcPr>
          <w:p w14:paraId="729782C7" w14:textId="77777777" w:rsidR="00B860EF" w:rsidRDefault="00B860EF">
            <w:pPr>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3980F4BE" w14:textId="77777777" w:rsidR="00B860E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246" w:type="dxa"/>
            <w:tcBorders>
              <w:top w:val="single" w:sz="4" w:space="0" w:color="auto"/>
              <w:left w:val="nil"/>
              <w:bottom w:val="single" w:sz="4" w:space="0" w:color="auto"/>
              <w:right w:val="single" w:sz="4" w:space="0" w:color="auto"/>
            </w:tcBorders>
            <w:vAlign w:val="center"/>
          </w:tcPr>
          <w:p w14:paraId="2339FEF5" w14:textId="77777777" w:rsidR="00B860EF"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资金到位及时率</w:t>
            </w:r>
            <w:proofErr w:type="spellEnd"/>
          </w:p>
        </w:tc>
        <w:tc>
          <w:tcPr>
            <w:tcW w:w="627" w:type="dxa"/>
            <w:tcBorders>
              <w:top w:val="nil"/>
              <w:left w:val="nil"/>
              <w:bottom w:val="single" w:sz="4" w:space="0" w:color="auto"/>
              <w:right w:val="single" w:sz="4" w:space="0" w:color="auto"/>
            </w:tcBorders>
            <w:vAlign w:val="center"/>
          </w:tcPr>
          <w:p w14:paraId="02F6BFFE" w14:textId="77777777" w:rsidR="00B860E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4F303596" w14:textId="77777777" w:rsidR="00B860E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07848BD2" w14:textId="77777777" w:rsidR="00B860E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02F4B6FB" w14:textId="77777777" w:rsidR="00B860E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011C7DCD" w14:textId="77777777" w:rsidR="00B860E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3D12C0F2" w14:textId="77777777" w:rsidR="00B860E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1380D97B" w14:textId="77777777" w:rsidR="00B860E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5123F4B0" w14:textId="77777777" w:rsidR="00B860E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6B6ED5D5" w14:textId="77777777" w:rsidR="00B860EF"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原始凭证,工作资料</w:t>
            </w:r>
            <w:proofErr w:type="spellEnd"/>
            <w:proofErr w:type="gramEnd"/>
          </w:p>
        </w:tc>
        <w:tc>
          <w:tcPr>
            <w:tcW w:w="1303" w:type="dxa"/>
            <w:gridSpan w:val="2"/>
            <w:tcBorders>
              <w:top w:val="nil"/>
              <w:left w:val="nil"/>
              <w:bottom w:val="single" w:sz="4" w:space="0" w:color="auto"/>
              <w:right w:val="single" w:sz="4" w:space="0" w:color="auto"/>
            </w:tcBorders>
            <w:vAlign w:val="center"/>
          </w:tcPr>
          <w:p w14:paraId="160E3AAD" w14:textId="77777777" w:rsidR="00B860EF" w:rsidRDefault="00B860EF">
            <w:pPr>
              <w:jc w:val="center"/>
              <w:rPr>
                <w:rFonts w:ascii="宋体" w:eastAsia="宋体" w:hAnsi="宋体" w:cs="宋体" w:hint="eastAsia"/>
                <w:color w:val="000000"/>
                <w:sz w:val="18"/>
                <w:szCs w:val="18"/>
              </w:rPr>
            </w:pPr>
          </w:p>
        </w:tc>
      </w:tr>
      <w:tr w:rsidR="00B860EF" w14:paraId="25E78727" w14:textId="77777777">
        <w:trPr>
          <w:trHeight w:val="800"/>
        </w:trPr>
        <w:tc>
          <w:tcPr>
            <w:tcW w:w="709" w:type="dxa"/>
            <w:vMerge/>
            <w:tcBorders>
              <w:left w:val="single" w:sz="4" w:space="0" w:color="auto"/>
              <w:right w:val="single" w:sz="4" w:space="0" w:color="auto"/>
            </w:tcBorders>
            <w:vAlign w:val="center"/>
          </w:tcPr>
          <w:p w14:paraId="4E06D2FE" w14:textId="77777777" w:rsidR="00B860EF" w:rsidRDefault="00B860EF">
            <w:pPr>
              <w:rPr>
                <w:rFonts w:ascii="宋体" w:eastAsia="宋体" w:hAnsi="宋体" w:cs="宋体" w:hint="eastAsia"/>
                <w:color w:val="000000"/>
                <w:sz w:val="18"/>
                <w:szCs w:val="18"/>
              </w:rPr>
            </w:pPr>
          </w:p>
        </w:tc>
        <w:tc>
          <w:tcPr>
            <w:tcW w:w="709" w:type="dxa"/>
            <w:vMerge w:val="restart"/>
            <w:tcBorders>
              <w:top w:val="nil"/>
              <w:left w:val="nil"/>
              <w:right w:val="single" w:sz="4" w:space="0" w:color="auto"/>
            </w:tcBorders>
            <w:vAlign w:val="center"/>
          </w:tcPr>
          <w:p w14:paraId="76D9420C" w14:textId="77777777" w:rsidR="00B860E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709" w:type="dxa"/>
            <w:tcBorders>
              <w:top w:val="nil"/>
              <w:left w:val="nil"/>
              <w:bottom w:val="single" w:sz="4" w:space="0" w:color="auto"/>
              <w:right w:val="single" w:sz="4" w:space="0" w:color="auto"/>
            </w:tcBorders>
            <w:vAlign w:val="center"/>
          </w:tcPr>
          <w:p w14:paraId="07C7B628" w14:textId="77777777" w:rsidR="00B860E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13A3D04F" w14:textId="77777777" w:rsidR="00B860EF"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为民办实事工作计划</w:t>
            </w:r>
            <w:proofErr w:type="spellEnd"/>
          </w:p>
        </w:tc>
        <w:tc>
          <w:tcPr>
            <w:tcW w:w="627" w:type="dxa"/>
            <w:tcBorders>
              <w:top w:val="nil"/>
              <w:left w:val="nil"/>
              <w:bottom w:val="single" w:sz="4" w:space="0" w:color="auto"/>
              <w:right w:val="single" w:sz="4" w:space="0" w:color="auto"/>
            </w:tcBorders>
            <w:vAlign w:val="center"/>
          </w:tcPr>
          <w:p w14:paraId="0E7B2DE2" w14:textId="77777777" w:rsidR="00B860E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613" w:type="dxa"/>
            <w:tcBorders>
              <w:top w:val="nil"/>
              <w:left w:val="nil"/>
              <w:bottom w:val="single" w:sz="4" w:space="0" w:color="auto"/>
              <w:right w:val="single" w:sz="4" w:space="0" w:color="auto"/>
            </w:tcBorders>
            <w:vAlign w:val="center"/>
          </w:tcPr>
          <w:p w14:paraId="269C0002" w14:textId="77777777" w:rsidR="00B860E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=54000元</w:t>
            </w:r>
          </w:p>
        </w:tc>
        <w:tc>
          <w:tcPr>
            <w:tcW w:w="728" w:type="dxa"/>
            <w:tcBorders>
              <w:top w:val="nil"/>
              <w:left w:val="nil"/>
              <w:bottom w:val="single" w:sz="4" w:space="0" w:color="auto"/>
              <w:right w:val="single" w:sz="4" w:space="0" w:color="auto"/>
            </w:tcBorders>
            <w:vAlign w:val="center"/>
          </w:tcPr>
          <w:p w14:paraId="49B91C73" w14:textId="77777777" w:rsidR="00B860E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=54171.5元</w:t>
            </w:r>
          </w:p>
        </w:tc>
        <w:tc>
          <w:tcPr>
            <w:tcW w:w="637" w:type="dxa"/>
            <w:tcBorders>
              <w:top w:val="nil"/>
              <w:left w:val="nil"/>
              <w:bottom w:val="single" w:sz="4" w:space="0" w:color="auto"/>
              <w:right w:val="single" w:sz="4" w:space="0" w:color="auto"/>
            </w:tcBorders>
            <w:vAlign w:val="center"/>
          </w:tcPr>
          <w:p w14:paraId="5D854BCE" w14:textId="77777777" w:rsidR="00B860E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100.3</w:t>
            </w:r>
          </w:p>
        </w:tc>
        <w:tc>
          <w:tcPr>
            <w:tcW w:w="791" w:type="dxa"/>
            <w:tcBorders>
              <w:top w:val="nil"/>
              <w:left w:val="nil"/>
              <w:bottom w:val="single" w:sz="4" w:space="0" w:color="auto"/>
              <w:right w:val="single" w:sz="4" w:space="0" w:color="auto"/>
            </w:tcBorders>
            <w:vAlign w:val="center"/>
          </w:tcPr>
          <w:p w14:paraId="5DBA0A7B" w14:textId="77777777" w:rsidR="00B860E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4.99</w:t>
            </w:r>
          </w:p>
        </w:tc>
        <w:tc>
          <w:tcPr>
            <w:tcW w:w="741" w:type="dxa"/>
            <w:tcBorders>
              <w:top w:val="nil"/>
              <w:left w:val="nil"/>
              <w:bottom w:val="single" w:sz="4" w:space="0" w:color="auto"/>
              <w:right w:val="single" w:sz="4" w:space="0" w:color="auto"/>
            </w:tcBorders>
            <w:vAlign w:val="center"/>
          </w:tcPr>
          <w:p w14:paraId="4530F90F" w14:textId="77777777" w:rsidR="00B860E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02CF8F44" w14:textId="77777777" w:rsidR="00B860E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6FB7DCDF" w14:textId="77777777" w:rsidR="00B860E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7BA1478E" w14:textId="77777777" w:rsidR="00B860EF"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原始凭证,工作资料</w:t>
            </w:r>
            <w:proofErr w:type="spellEnd"/>
            <w:proofErr w:type="gramEnd"/>
          </w:p>
        </w:tc>
        <w:tc>
          <w:tcPr>
            <w:tcW w:w="1303" w:type="dxa"/>
            <w:gridSpan w:val="2"/>
            <w:tcBorders>
              <w:top w:val="nil"/>
              <w:left w:val="nil"/>
              <w:bottom w:val="single" w:sz="4" w:space="0" w:color="auto"/>
              <w:right w:val="single" w:sz="4" w:space="0" w:color="auto"/>
            </w:tcBorders>
            <w:vAlign w:val="center"/>
          </w:tcPr>
          <w:p w14:paraId="7542FCC2" w14:textId="77777777" w:rsidR="00B860EF" w:rsidRDefault="00B860EF">
            <w:pPr>
              <w:jc w:val="center"/>
              <w:rPr>
                <w:rFonts w:ascii="宋体" w:eastAsia="宋体" w:hAnsi="宋体" w:cs="宋体" w:hint="eastAsia"/>
                <w:color w:val="000000"/>
                <w:sz w:val="18"/>
                <w:szCs w:val="18"/>
              </w:rPr>
            </w:pPr>
          </w:p>
        </w:tc>
      </w:tr>
      <w:tr w:rsidR="00B860EF" w14:paraId="703193E4" w14:textId="77777777">
        <w:trPr>
          <w:trHeight w:val="800"/>
        </w:trPr>
        <w:tc>
          <w:tcPr>
            <w:tcW w:w="709" w:type="dxa"/>
            <w:vMerge/>
            <w:tcBorders>
              <w:left w:val="single" w:sz="4" w:space="0" w:color="auto"/>
              <w:right w:val="single" w:sz="4" w:space="0" w:color="auto"/>
            </w:tcBorders>
            <w:vAlign w:val="center"/>
          </w:tcPr>
          <w:p w14:paraId="3E38B391" w14:textId="77777777" w:rsidR="00B860EF" w:rsidRDefault="00B860EF">
            <w:pPr>
              <w:rPr>
                <w:rFonts w:ascii="宋体" w:eastAsia="宋体" w:hAnsi="宋体" w:cs="宋体" w:hint="eastAsia"/>
                <w:color w:val="000000"/>
                <w:sz w:val="18"/>
                <w:szCs w:val="18"/>
              </w:rPr>
            </w:pPr>
          </w:p>
        </w:tc>
        <w:tc>
          <w:tcPr>
            <w:tcW w:w="709" w:type="dxa"/>
            <w:vMerge/>
            <w:tcBorders>
              <w:left w:val="nil"/>
              <w:right w:val="single" w:sz="4" w:space="0" w:color="auto"/>
            </w:tcBorders>
            <w:vAlign w:val="center"/>
          </w:tcPr>
          <w:p w14:paraId="204D97B2" w14:textId="77777777" w:rsidR="00B860EF" w:rsidRDefault="00B860EF">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5BC14F38" w14:textId="77777777" w:rsidR="00B860E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22090318" w14:textId="77777777" w:rsidR="00B860EF"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改善村容村貌计划</w:t>
            </w:r>
            <w:proofErr w:type="spellEnd"/>
          </w:p>
        </w:tc>
        <w:tc>
          <w:tcPr>
            <w:tcW w:w="627" w:type="dxa"/>
            <w:tcBorders>
              <w:top w:val="nil"/>
              <w:left w:val="nil"/>
              <w:bottom w:val="single" w:sz="4" w:space="0" w:color="auto"/>
              <w:right w:val="single" w:sz="4" w:space="0" w:color="auto"/>
            </w:tcBorders>
            <w:vAlign w:val="center"/>
          </w:tcPr>
          <w:p w14:paraId="4EC86AD6" w14:textId="77777777" w:rsidR="00B860E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79B779A4" w14:textId="77777777" w:rsidR="00B860E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=36000元</w:t>
            </w:r>
          </w:p>
        </w:tc>
        <w:tc>
          <w:tcPr>
            <w:tcW w:w="728" w:type="dxa"/>
            <w:tcBorders>
              <w:top w:val="nil"/>
              <w:left w:val="nil"/>
              <w:bottom w:val="single" w:sz="4" w:space="0" w:color="auto"/>
              <w:right w:val="single" w:sz="4" w:space="0" w:color="auto"/>
            </w:tcBorders>
            <w:vAlign w:val="center"/>
          </w:tcPr>
          <w:p w14:paraId="0EC289FC" w14:textId="77777777" w:rsidR="00B860E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=36000元</w:t>
            </w:r>
          </w:p>
        </w:tc>
        <w:tc>
          <w:tcPr>
            <w:tcW w:w="637" w:type="dxa"/>
            <w:tcBorders>
              <w:top w:val="nil"/>
              <w:left w:val="nil"/>
              <w:bottom w:val="single" w:sz="4" w:space="0" w:color="auto"/>
              <w:right w:val="single" w:sz="4" w:space="0" w:color="auto"/>
            </w:tcBorders>
            <w:vAlign w:val="center"/>
          </w:tcPr>
          <w:p w14:paraId="58343055" w14:textId="77777777" w:rsidR="00B860E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652F1806" w14:textId="77777777" w:rsidR="00B860E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5AB994A4" w14:textId="77777777" w:rsidR="00B860E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1C883817" w14:textId="77777777" w:rsidR="00B860E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30DC7C09" w14:textId="77777777" w:rsidR="00B860E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158F2928" w14:textId="77777777" w:rsidR="00B860EF"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原始凭证,工作资料</w:t>
            </w:r>
            <w:proofErr w:type="spellEnd"/>
            <w:proofErr w:type="gramEnd"/>
          </w:p>
        </w:tc>
        <w:tc>
          <w:tcPr>
            <w:tcW w:w="1303" w:type="dxa"/>
            <w:gridSpan w:val="2"/>
            <w:tcBorders>
              <w:top w:val="nil"/>
              <w:left w:val="nil"/>
              <w:bottom w:val="single" w:sz="4" w:space="0" w:color="auto"/>
              <w:right w:val="single" w:sz="4" w:space="0" w:color="auto"/>
            </w:tcBorders>
            <w:vAlign w:val="center"/>
          </w:tcPr>
          <w:p w14:paraId="302AACBD" w14:textId="77777777" w:rsidR="00B860EF" w:rsidRDefault="00B860EF">
            <w:pPr>
              <w:jc w:val="center"/>
              <w:rPr>
                <w:rFonts w:ascii="宋体" w:eastAsia="宋体" w:hAnsi="宋体" w:cs="宋体" w:hint="eastAsia"/>
                <w:color w:val="000000"/>
                <w:sz w:val="18"/>
                <w:szCs w:val="18"/>
              </w:rPr>
            </w:pPr>
          </w:p>
        </w:tc>
      </w:tr>
      <w:tr w:rsidR="00B860EF" w14:paraId="7878407D" w14:textId="77777777">
        <w:trPr>
          <w:trHeight w:val="800"/>
        </w:trPr>
        <w:tc>
          <w:tcPr>
            <w:tcW w:w="709" w:type="dxa"/>
            <w:vMerge/>
            <w:tcBorders>
              <w:left w:val="single" w:sz="4" w:space="0" w:color="auto"/>
              <w:right w:val="single" w:sz="4" w:space="0" w:color="auto"/>
            </w:tcBorders>
            <w:vAlign w:val="center"/>
          </w:tcPr>
          <w:p w14:paraId="39038BBD" w14:textId="77777777" w:rsidR="00B860EF" w:rsidRDefault="00B860EF">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58149984" w14:textId="77777777" w:rsidR="00B860EF" w:rsidRDefault="00B860EF">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29523E36" w14:textId="77777777" w:rsidR="00B860E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53296E9D" w14:textId="77777777" w:rsidR="00B860EF"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更新文化阵地办公设备帮扶工作计划</w:t>
            </w:r>
          </w:p>
        </w:tc>
        <w:tc>
          <w:tcPr>
            <w:tcW w:w="627" w:type="dxa"/>
            <w:tcBorders>
              <w:top w:val="nil"/>
              <w:left w:val="nil"/>
              <w:bottom w:val="single" w:sz="4" w:space="0" w:color="auto"/>
              <w:right w:val="single" w:sz="4" w:space="0" w:color="auto"/>
            </w:tcBorders>
            <w:vAlign w:val="center"/>
          </w:tcPr>
          <w:p w14:paraId="7785646F" w14:textId="77777777" w:rsidR="00B860E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613" w:type="dxa"/>
            <w:tcBorders>
              <w:top w:val="nil"/>
              <w:left w:val="nil"/>
              <w:bottom w:val="single" w:sz="4" w:space="0" w:color="auto"/>
              <w:right w:val="single" w:sz="4" w:space="0" w:color="auto"/>
            </w:tcBorders>
            <w:vAlign w:val="center"/>
          </w:tcPr>
          <w:p w14:paraId="536AE9A3" w14:textId="77777777" w:rsidR="00B860E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=10000元</w:t>
            </w:r>
          </w:p>
        </w:tc>
        <w:tc>
          <w:tcPr>
            <w:tcW w:w="728" w:type="dxa"/>
            <w:tcBorders>
              <w:top w:val="nil"/>
              <w:left w:val="nil"/>
              <w:bottom w:val="single" w:sz="4" w:space="0" w:color="auto"/>
              <w:right w:val="single" w:sz="4" w:space="0" w:color="auto"/>
            </w:tcBorders>
            <w:vAlign w:val="center"/>
          </w:tcPr>
          <w:p w14:paraId="47920109" w14:textId="77777777" w:rsidR="00B860E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=9828.5元</w:t>
            </w:r>
          </w:p>
        </w:tc>
        <w:tc>
          <w:tcPr>
            <w:tcW w:w="637" w:type="dxa"/>
            <w:tcBorders>
              <w:top w:val="nil"/>
              <w:left w:val="nil"/>
              <w:bottom w:val="single" w:sz="4" w:space="0" w:color="auto"/>
              <w:right w:val="single" w:sz="4" w:space="0" w:color="auto"/>
            </w:tcBorders>
            <w:vAlign w:val="center"/>
          </w:tcPr>
          <w:p w14:paraId="473E828C" w14:textId="77777777" w:rsidR="00B860E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98.3</w:t>
            </w:r>
          </w:p>
        </w:tc>
        <w:tc>
          <w:tcPr>
            <w:tcW w:w="791" w:type="dxa"/>
            <w:tcBorders>
              <w:top w:val="nil"/>
              <w:left w:val="nil"/>
              <w:bottom w:val="single" w:sz="4" w:space="0" w:color="auto"/>
              <w:right w:val="single" w:sz="4" w:space="0" w:color="auto"/>
            </w:tcBorders>
            <w:vAlign w:val="center"/>
          </w:tcPr>
          <w:p w14:paraId="44230B40" w14:textId="77777777" w:rsidR="00B860E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4.79</w:t>
            </w:r>
          </w:p>
        </w:tc>
        <w:tc>
          <w:tcPr>
            <w:tcW w:w="741" w:type="dxa"/>
            <w:tcBorders>
              <w:top w:val="nil"/>
              <w:left w:val="nil"/>
              <w:bottom w:val="single" w:sz="4" w:space="0" w:color="auto"/>
              <w:right w:val="single" w:sz="4" w:space="0" w:color="auto"/>
            </w:tcBorders>
            <w:vAlign w:val="center"/>
          </w:tcPr>
          <w:p w14:paraId="0F7380A7" w14:textId="77777777" w:rsidR="00B860E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5D1B3772" w14:textId="77777777" w:rsidR="00B860E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782AF3C4" w14:textId="77777777" w:rsidR="00B860E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22D6A0DD" w14:textId="77777777" w:rsidR="00B860EF"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原始凭证,工作资料</w:t>
            </w:r>
            <w:proofErr w:type="spellEnd"/>
            <w:proofErr w:type="gramEnd"/>
          </w:p>
        </w:tc>
        <w:tc>
          <w:tcPr>
            <w:tcW w:w="1303" w:type="dxa"/>
            <w:gridSpan w:val="2"/>
            <w:tcBorders>
              <w:top w:val="nil"/>
              <w:left w:val="nil"/>
              <w:bottom w:val="single" w:sz="4" w:space="0" w:color="auto"/>
              <w:right w:val="single" w:sz="4" w:space="0" w:color="auto"/>
            </w:tcBorders>
            <w:vAlign w:val="center"/>
          </w:tcPr>
          <w:p w14:paraId="1EE5FF1A" w14:textId="77777777" w:rsidR="00B860EF"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清洗地暖6000元，在政</w:t>
            </w:r>
            <w:proofErr w:type="gramStart"/>
            <w:r>
              <w:rPr>
                <w:rFonts w:ascii="宋体" w:eastAsia="宋体" w:hAnsi="宋体" w:cs="宋体" w:hint="eastAsia"/>
                <w:color w:val="000000"/>
                <w:sz w:val="18"/>
                <w:szCs w:val="18"/>
                <w:lang w:eastAsia="zh-CN"/>
              </w:rPr>
              <w:t>采云</w:t>
            </w:r>
            <w:proofErr w:type="gramEnd"/>
            <w:r>
              <w:rPr>
                <w:rFonts w:ascii="宋体" w:eastAsia="宋体" w:hAnsi="宋体" w:cs="宋体" w:hint="eastAsia"/>
                <w:color w:val="000000"/>
                <w:sz w:val="18"/>
                <w:szCs w:val="18"/>
                <w:lang w:eastAsia="zh-CN"/>
              </w:rPr>
              <w:t>平台购置办公设备节省了171.5元，故实际支出9828.5元，剩余171.5元用于支付为村民赠送菜苗费用。</w:t>
            </w:r>
          </w:p>
        </w:tc>
      </w:tr>
      <w:tr w:rsidR="00B860EF" w14:paraId="13154E35" w14:textId="77777777">
        <w:trPr>
          <w:trHeight w:val="800"/>
        </w:trPr>
        <w:tc>
          <w:tcPr>
            <w:tcW w:w="709" w:type="dxa"/>
            <w:vMerge/>
            <w:tcBorders>
              <w:left w:val="single" w:sz="4" w:space="0" w:color="auto"/>
              <w:bottom w:val="single" w:sz="4" w:space="0" w:color="auto"/>
              <w:right w:val="single" w:sz="4" w:space="0" w:color="auto"/>
            </w:tcBorders>
            <w:vAlign w:val="center"/>
          </w:tcPr>
          <w:p w14:paraId="384EF685" w14:textId="77777777" w:rsidR="00B860EF" w:rsidRDefault="00B860EF">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48541093" w14:textId="77777777" w:rsidR="00B860E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709" w:type="dxa"/>
            <w:tcBorders>
              <w:top w:val="nil"/>
              <w:left w:val="nil"/>
              <w:bottom w:val="single" w:sz="4" w:space="0" w:color="auto"/>
              <w:right w:val="single" w:sz="4" w:space="0" w:color="auto"/>
            </w:tcBorders>
            <w:vAlign w:val="center"/>
          </w:tcPr>
          <w:p w14:paraId="5C0CC373" w14:textId="77777777" w:rsidR="00B860E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70B2E9C4" w14:textId="77777777" w:rsidR="00B860EF"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改善村容村貌</w:t>
            </w:r>
            <w:proofErr w:type="spellEnd"/>
          </w:p>
        </w:tc>
        <w:tc>
          <w:tcPr>
            <w:tcW w:w="627" w:type="dxa"/>
            <w:tcBorders>
              <w:top w:val="nil"/>
              <w:left w:val="nil"/>
              <w:bottom w:val="single" w:sz="4" w:space="0" w:color="auto"/>
              <w:right w:val="single" w:sz="4" w:space="0" w:color="auto"/>
            </w:tcBorders>
            <w:vAlign w:val="center"/>
          </w:tcPr>
          <w:p w14:paraId="1ABEFFFD" w14:textId="77777777" w:rsidR="00B860E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w:t>
            </w:r>
          </w:p>
        </w:tc>
        <w:tc>
          <w:tcPr>
            <w:tcW w:w="613" w:type="dxa"/>
            <w:tcBorders>
              <w:top w:val="nil"/>
              <w:left w:val="nil"/>
              <w:bottom w:val="single" w:sz="4" w:space="0" w:color="auto"/>
              <w:right w:val="single" w:sz="4" w:space="0" w:color="auto"/>
            </w:tcBorders>
            <w:vAlign w:val="center"/>
          </w:tcPr>
          <w:p w14:paraId="2C6F4316" w14:textId="77777777" w:rsidR="00B860E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有效改善</w:t>
            </w:r>
            <w:proofErr w:type="spellEnd"/>
          </w:p>
        </w:tc>
        <w:tc>
          <w:tcPr>
            <w:tcW w:w="728" w:type="dxa"/>
            <w:tcBorders>
              <w:top w:val="nil"/>
              <w:left w:val="nil"/>
              <w:bottom w:val="single" w:sz="4" w:space="0" w:color="auto"/>
              <w:right w:val="single" w:sz="4" w:space="0" w:color="auto"/>
            </w:tcBorders>
            <w:vAlign w:val="center"/>
          </w:tcPr>
          <w:p w14:paraId="436D62FB" w14:textId="77777777" w:rsidR="00B860E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567B15AB" w14:textId="77777777" w:rsidR="00B860E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4AFB1CD5" w14:textId="77777777" w:rsidR="00B860E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w:t>
            </w:r>
          </w:p>
        </w:tc>
        <w:tc>
          <w:tcPr>
            <w:tcW w:w="741" w:type="dxa"/>
            <w:tcBorders>
              <w:top w:val="nil"/>
              <w:left w:val="nil"/>
              <w:bottom w:val="single" w:sz="4" w:space="0" w:color="auto"/>
              <w:right w:val="single" w:sz="4" w:space="0" w:color="auto"/>
            </w:tcBorders>
            <w:vAlign w:val="center"/>
          </w:tcPr>
          <w:p w14:paraId="1E8DFDCF" w14:textId="77777777" w:rsidR="00B860E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484EAD4A" w14:textId="77777777" w:rsidR="00B860E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0D5AC77A" w14:textId="77777777" w:rsidR="00B860E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6EA353C2" w14:textId="77777777" w:rsidR="00B860EF"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1303" w:type="dxa"/>
            <w:gridSpan w:val="2"/>
            <w:tcBorders>
              <w:top w:val="nil"/>
              <w:left w:val="nil"/>
              <w:bottom w:val="single" w:sz="4" w:space="0" w:color="auto"/>
              <w:right w:val="single" w:sz="4" w:space="0" w:color="auto"/>
            </w:tcBorders>
            <w:vAlign w:val="center"/>
          </w:tcPr>
          <w:p w14:paraId="0AD11B69" w14:textId="77777777" w:rsidR="00B860EF" w:rsidRDefault="00B860EF">
            <w:pPr>
              <w:jc w:val="center"/>
              <w:rPr>
                <w:rFonts w:ascii="宋体" w:eastAsia="宋体" w:hAnsi="宋体" w:cs="宋体" w:hint="eastAsia"/>
                <w:color w:val="000000"/>
                <w:sz w:val="18"/>
                <w:szCs w:val="18"/>
              </w:rPr>
            </w:pPr>
          </w:p>
        </w:tc>
      </w:tr>
      <w:tr w:rsidR="00B860EF" w14:paraId="070A70B5"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33661089" w14:textId="77777777" w:rsidR="00B860E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627" w:type="dxa"/>
            <w:tcBorders>
              <w:top w:val="single" w:sz="4" w:space="0" w:color="auto"/>
              <w:left w:val="single" w:sz="4" w:space="0" w:color="auto"/>
              <w:bottom w:val="single" w:sz="4" w:space="0" w:color="auto"/>
              <w:right w:val="single" w:sz="4" w:space="0" w:color="auto"/>
            </w:tcBorders>
            <w:vAlign w:val="center"/>
          </w:tcPr>
          <w:p w14:paraId="6D9523F8" w14:textId="77777777" w:rsidR="00B860EF"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0D91D6E2" w14:textId="77777777" w:rsidR="00B860EF" w:rsidRDefault="00B860EF">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2EED6442" w14:textId="77777777" w:rsidR="00B860EF" w:rsidRDefault="00B860EF">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642C0EBE" w14:textId="77777777" w:rsidR="00B860EF" w:rsidRDefault="00B860EF">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093E75E7" w14:textId="77777777" w:rsidR="00B860E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76.44分</w:t>
            </w:r>
          </w:p>
        </w:tc>
        <w:tc>
          <w:tcPr>
            <w:tcW w:w="741" w:type="dxa"/>
            <w:tcBorders>
              <w:top w:val="single" w:sz="4" w:space="0" w:color="auto"/>
              <w:left w:val="nil"/>
              <w:bottom w:val="single" w:sz="4" w:space="0" w:color="auto"/>
              <w:right w:val="single" w:sz="4" w:space="0" w:color="auto"/>
            </w:tcBorders>
            <w:vAlign w:val="center"/>
          </w:tcPr>
          <w:p w14:paraId="3C3DE174" w14:textId="77777777" w:rsidR="00B860EF" w:rsidRDefault="00B860EF">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2CFF045F" w14:textId="77777777" w:rsidR="00B860EF" w:rsidRDefault="00B860EF">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4E577333" w14:textId="77777777" w:rsidR="00B860EF" w:rsidRDefault="00B860EF">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0BEB3855" w14:textId="77777777" w:rsidR="00B860EF" w:rsidRDefault="00B860EF">
            <w:pPr>
              <w:rPr>
                <w:rFonts w:ascii="宋体" w:eastAsia="宋体" w:hAnsi="宋体" w:cs="宋体" w:hint="eastAsia"/>
                <w:color w:val="000000"/>
                <w:sz w:val="18"/>
                <w:szCs w:val="18"/>
              </w:rPr>
            </w:pPr>
          </w:p>
        </w:tc>
        <w:tc>
          <w:tcPr>
            <w:tcW w:w="1295" w:type="dxa"/>
            <w:tcBorders>
              <w:top w:val="single" w:sz="4" w:space="0" w:color="auto"/>
              <w:left w:val="nil"/>
              <w:bottom w:val="single" w:sz="4" w:space="0" w:color="auto"/>
              <w:right w:val="single" w:sz="4" w:space="0" w:color="auto"/>
            </w:tcBorders>
            <w:vAlign w:val="center"/>
          </w:tcPr>
          <w:p w14:paraId="59DCCF52" w14:textId="77777777" w:rsidR="00B860EF" w:rsidRDefault="00B860EF">
            <w:pPr>
              <w:rPr>
                <w:rFonts w:ascii="宋体" w:eastAsia="宋体" w:hAnsi="宋体" w:cs="宋体" w:hint="eastAsia"/>
                <w:color w:val="000000"/>
                <w:sz w:val="18"/>
                <w:szCs w:val="18"/>
              </w:rPr>
            </w:pPr>
          </w:p>
        </w:tc>
      </w:tr>
      <w:bookmarkEnd w:id="1"/>
    </w:tbl>
    <w:p w14:paraId="36928328" w14:textId="77777777" w:rsidR="00B860EF" w:rsidRDefault="00000000">
      <w:pPr>
        <w:jc w:val="center"/>
        <w:rPr>
          <w:rFonts w:ascii="宋体" w:eastAsia="宋体" w:hAnsi="宋体" w:cs="宋体" w:hint="eastAsia"/>
          <w:b/>
          <w:bCs/>
          <w:sz w:val="28"/>
          <w:szCs w:val="28"/>
        </w:rPr>
      </w:pPr>
      <w:r>
        <w:rPr>
          <w:rFonts w:ascii="宋体" w:eastAsia="宋体" w:hAnsi="宋体" w:cs="宋体" w:hint="eastAsia"/>
          <w:b/>
          <w:bCs/>
          <w:sz w:val="18"/>
          <w:szCs w:val="18"/>
        </w:rPr>
        <w:br w:type="page"/>
      </w:r>
      <w:proofErr w:type="spellStart"/>
      <w:r>
        <w:rPr>
          <w:rFonts w:ascii="宋体" w:eastAsia="宋体" w:hAnsi="宋体" w:cs="宋体" w:hint="eastAsia"/>
          <w:b/>
          <w:bCs/>
          <w:sz w:val="28"/>
          <w:szCs w:val="28"/>
        </w:rPr>
        <w:lastRenderedPageBreak/>
        <w:t>项目支出绩效自评表</w:t>
      </w:r>
      <w:proofErr w:type="spellEnd"/>
    </w:p>
    <w:p w14:paraId="2DBE603C" w14:textId="77777777" w:rsidR="00B860EF"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10770" w:type="dxa"/>
        <w:tblInd w:w="-601" w:type="dxa"/>
        <w:tblLayout w:type="fixed"/>
        <w:tblLook w:val="04A0" w:firstRow="1" w:lastRow="0" w:firstColumn="1" w:lastColumn="0" w:noHBand="0" w:noVBand="1"/>
      </w:tblPr>
      <w:tblGrid>
        <w:gridCol w:w="709"/>
        <w:gridCol w:w="709"/>
        <w:gridCol w:w="709"/>
        <w:gridCol w:w="1246"/>
        <w:gridCol w:w="627"/>
        <w:gridCol w:w="613"/>
        <w:gridCol w:w="728"/>
        <w:gridCol w:w="637"/>
        <w:gridCol w:w="791"/>
        <w:gridCol w:w="741"/>
        <w:gridCol w:w="631"/>
        <w:gridCol w:w="644"/>
        <w:gridCol w:w="720"/>
        <w:gridCol w:w="8"/>
        <w:gridCol w:w="1257"/>
      </w:tblGrid>
      <w:tr w:rsidR="00B860EF" w14:paraId="26FD5793" w14:textId="77777777">
        <w:trPr>
          <w:trHeight w:val="492"/>
        </w:trPr>
        <w:tc>
          <w:tcPr>
            <w:tcW w:w="1418" w:type="dxa"/>
            <w:gridSpan w:val="2"/>
            <w:tcBorders>
              <w:top w:val="single" w:sz="4" w:space="0" w:color="auto"/>
              <w:left w:val="single" w:sz="4" w:space="0" w:color="auto"/>
              <w:bottom w:val="single" w:sz="4" w:space="0" w:color="auto"/>
              <w:right w:val="single" w:sz="4" w:space="0" w:color="auto"/>
            </w:tcBorders>
            <w:vAlign w:val="center"/>
          </w:tcPr>
          <w:p w14:paraId="7B7EBB4E" w14:textId="77777777" w:rsidR="00B860E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项目名称</w:t>
            </w:r>
            <w:proofErr w:type="spellEnd"/>
          </w:p>
        </w:tc>
        <w:tc>
          <w:tcPr>
            <w:tcW w:w="9352" w:type="dxa"/>
            <w:gridSpan w:val="13"/>
            <w:tcBorders>
              <w:top w:val="single" w:sz="4" w:space="0" w:color="auto"/>
              <w:left w:val="nil"/>
              <w:bottom w:val="single" w:sz="4" w:space="0" w:color="auto"/>
              <w:right w:val="single" w:sz="4" w:space="0" w:color="auto"/>
            </w:tcBorders>
            <w:vAlign w:val="center"/>
          </w:tcPr>
          <w:p w14:paraId="47E4938D" w14:textId="77777777" w:rsidR="00B860EF"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昌吉市党政机构改革经费</w:t>
            </w:r>
          </w:p>
        </w:tc>
      </w:tr>
      <w:tr w:rsidR="00B860EF" w14:paraId="28E6E6EB" w14:textId="77777777">
        <w:trPr>
          <w:trHeight w:val="380"/>
        </w:trPr>
        <w:tc>
          <w:tcPr>
            <w:tcW w:w="1418" w:type="dxa"/>
            <w:gridSpan w:val="2"/>
            <w:tcBorders>
              <w:top w:val="single" w:sz="4" w:space="0" w:color="auto"/>
              <w:left w:val="single" w:sz="4" w:space="0" w:color="auto"/>
              <w:bottom w:val="single" w:sz="4" w:space="0" w:color="auto"/>
              <w:right w:val="single" w:sz="4" w:space="0" w:color="auto"/>
            </w:tcBorders>
            <w:vAlign w:val="center"/>
          </w:tcPr>
          <w:p w14:paraId="60156397" w14:textId="77777777" w:rsidR="00B860E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3923" w:type="dxa"/>
            <w:gridSpan w:val="5"/>
            <w:tcBorders>
              <w:top w:val="single" w:sz="4" w:space="0" w:color="auto"/>
              <w:left w:val="nil"/>
              <w:bottom w:val="single" w:sz="4" w:space="0" w:color="auto"/>
              <w:right w:val="single" w:sz="4" w:space="0" w:color="auto"/>
            </w:tcBorders>
            <w:vAlign w:val="center"/>
          </w:tcPr>
          <w:p w14:paraId="2F9A72BF" w14:textId="77777777" w:rsidR="00B860EF"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中共昌吉市委员会机构编制委员会办公室</w:t>
            </w:r>
          </w:p>
        </w:tc>
        <w:tc>
          <w:tcPr>
            <w:tcW w:w="1428" w:type="dxa"/>
            <w:gridSpan w:val="2"/>
            <w:tcBorders>
              <w:top w:val="single" w:sz="4" w:space="0" w:color="auto"/>
              <w:left w:val="nil"/>
              <w:bottom w:val="single" w:sz="4" w:space="0" w:color="auto"/>
              <w:right w:val="single" w:sz="4" w:space="0" w:color="auto"/>
            </w:tcBorders>
            <w:vAlign w:val="center"/>
          </w:tcPr>
          <w:p w14:paraId="5330C986" w14:textId="77777777" w:rsidR="00B860E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4001" w:type="dxa"/>
            <w:gridSpan w:val="6"/>
            <w:tcBorders>
              <w:top w:val="single" w:sz="4" w:space="0" w:color="auto"/>
              <w:left w:val="nil"/>
              <w:bottom w:val="single" w:sz="4" w:space="0" w:color="auto"/>
              <w:right w:val="single" w:sz="4" w:space="0" w:color="auto"/>
            </w:tcBorders>
            <w:vAlign w:val="center"/>
          </w:tcPr>
          <w:p w14:paraId="11B0061B" w14:textId="77777777" w:rsidR="00B860EF"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昌吉市委员会机构编制委员会办公室</w:t>
            </w:r>
          </w:p>
        </w:tc>
      </w:tr>
      <w:tr w:rsidR="00B860EF" w14:paraId="52ED53A6" w14:textId="77777777">
        <w:trPr>
          <w:trHeight w:val="380"/>
        </w:trPr>
        <w:tc>
          <w:tcPr>
            <w:tcW w:w="709" w:type="dxa"/>
            <w:vMerge w:val="restart"/>
            <w:tcBorders>
              <w:top w:val="nil"/>
              <w:left w:val="single" w:sz="4" w:space="0" w:color="auto"/>
              <w:bottom w:val="single" w:sz="4" w:space="0" w:color="auto"/>
              <w:right w:val="single" w:sz="4" w:space="0" w:color="auto"/>
            </w:tcBorders>
            <w:vAlign w:val="center"/>
          </w:tcPr>
          <w:p w14:paraId="3D35862F" w14:textId="77777777" w:rsidR="00B860E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1418" w:type="dxa"/>
            <w:gridSpan w:val="2"/>
            <w:tcBorders>
              <w:top w:val="single" w:sz="4" w:space="0" w:color="auto"/>
              <w:left w:val="nil"/>
              <w:bottom w:val="single" w:sz="4" w:space="0" w:color="auto"/>
              <w:right w:val="single" w:sz="4" w:space="0" w:color="auto"/>
            </w:tcBorders>
            <w:vAlign w:val="center"/>
          </w:tcPr>
          <w:p w14:paraId="4969977C" w14:textId="77777777" w:rsidR="00B860EF" w:rsidRDefault="00B860EF">
            <w:pPr>
              <w:jc w:val="center"/>
              <w:rPr>
                <w:rFonts w:ascii="宋体" w:eastAsia="宋体" w:hAnsi="宋体" w:cs="宋体" w:hint="eastAsia"/>
                <w:color w:val="000000"/>
                <w:sz w:val="18"/>
                <w:szCs w:val="18"/>
              </w:rPr>
            </w:pPr>
          </w:p>
        </w:tc>
        <w:tc>
          <w:tcPr>
            <w:tcW w:w="1246" w:type="dxa"/>
            <w:tcBorders>
              <w:top w:val="single" w:sz="4" w:space="0" w:color="auto"/>
              <w:left w:val="nil"/>
              <w:bottom w:val="single" w:sz="4" w:space="0" w:color="auto"/>
              <w:right w:val="single" w:sz="4" w:space="0" w:color="auto"/>
            </w:tcBorders>
            <w:vAlign w:val="center"/>
          </w:tcPr>
          <w:p w14:paraId="72E544CA" w14:textId="77777777" w:rsidR="00B860E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1968" w:type="dxa"/>
            <w:gridSpan w:val="3"/>
            <w:tcBorders>
              <w:top w:val="single" w:sz="4" w:space="0" w:color="auto"/>
              <w:left w:val="nil"/>
              <w:bottom w:val="single" w:sz="4" w:space="0" w:color="auto"/>
              <w:right w:val="single" w:sz="4" w:space="0" w:color="auto"/>
            </w:tcBorders>
            <w:vAlign w:val="center"/>
          </w:tcPr>
          <w:p w14:paraId="608CE3EE" w14:textId="77777777" w:rsidR="00B860E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1428" w:type="dxa"/>
            <w:gridSpan w:val="2"/>
            <w:tcBorders>
              <w:top w:val="single" w:sz="4" w:space="0" w:color="auto"/>
              <w:left w:val="nil"/>
              <w:bottom w:val="single" w:sz="4" w:space="0" w:color="auto"/>
              <w:right w:val="single" w:sz="4" w:space="0" w:color="auto"/>
            </w:tcBorders>
            <w:vAlign w:val="center"/>
          </w:tcPr>
          <w:p w14:paraId="181106B1" w14:textId="77777777" w:rsidR="00B860E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1372" w:type="dxa"/>
            <w:gridSpan w:val="2"/>
            <w:tcBorders>
              <w:top w:val="nil"/>
              <w:left w:val="nil"/>
              <w:bottom w:val="single" w:sz="4" w:space="0" w:color="auto"/>
              <w:right w:val="single" w:sz="4" w:space="0" w:color="auto"/>
            </w:tcBorders>
            <w:vAlign w:val="center"/>
          </w:tcPr>
          <w:p w14:paraId="603A76FC" w14:textId="77777777" w:rsidR="00B860E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1364" w:type="dxa"/>
            <w:gridSpan w:val="2"/>
            <w:tcBorders>
              <w:top w:val="single" w:sz="4" w:space="0" w:color="auto"/>
              <w:left w:val="nil"/>
              <w:bottom w:val="single" w:sz="4" w:space="0" w:color="auto"/>
              <w:right w:val="single" w:sz="4" w:space="0" w:color="auto"/>
            </w:tcBorders>
            <w:vAlign w:val="center"/>
          </w:tcPr>
          <w:p w14:paraId="3DF394B6" w14:textId="77777777" w:rsidR="00B860E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1265" w:type="dxa"/>
            <w:gridSpan w:val="2"/>
            <w:tcBorders>
              <w:top w:val="nil"/>
              <w:left w:val="nil"/>
              <w:bottom w:val="single" w:sz="4" w:space="0" w:color="auto"/>
              <w:right w:val="single" w:sz="4" w:space="0" w:color="auto"/>
            </w:tcBorders>
            <w:vAlign w:val="center"/>
          </w:tcPr>
          <w:p w14:paraId="449CEAED" w14:textId="77777777" w:rsidR="00B860E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B860EF" w14:paraId="22926F0D"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75AEE111" w14:textId="77777777" w:rsidR="00B860EF" w:rsidRDefault="00B860EF">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50FD3A3E" w14:textId="77777777" w:rsidR="00B860E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1246" w:type="dxa"/>
            <w:tcBorders>
              <w:top w:val="single" w:sz="4" w:space="0" w:color="auto"/>
              <w:left w:val="nil"/>
              <w:bottom w:val="single" w:sz="4" w:space="0" w:color="auto"/>
              <w:right w:val="single" w:sz="4" w:space="0" w:color="auto"/>
            </w:tcBorders>
            <w:vAlign w:val="center"/>
          </w:tcPr>
          <w:p w14:paraId="1DB03A1C" w14:textId="77777777" w:rsidR="00B860E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5.00</w:t>
            </w:r>
          </w:p>
        </w:tc>
        <w:tc>
          <w:tcPr>
            <w:tcW w:w="1968" w:type="dxa"/>
            <w:gridSpan w:val="3"/>
            <w:tcBorders>
              <w:top w:val="single" w:sz="4" w:space="0" w:color="auto"/>
              <w:left w:val="nil"/>
              <w:bottom w:val="single" w:sz="4" w:space="0" w:color="auto"/>
              <w:right w:val="single" w:sz="4" w:space="0" w:color="auto"/>
            </w:tcBorders>
            <w:vAlign w:val="center"/>
          </w:tcPr>
          <w:p w14:paraId="0CB218FF" w14:textId="77777777" w:rsidR="00B860E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5.00</w:t>
            </w:r>
          </w:p>
        </w:tc>
        <w:tc>
          <w:tcPr>
            <w:tcW w:w="1428" w:type="dxa"/>
            <w:gridSpan w:val="2"/>
            <w:tcBorders>
              <w:top w:val="single" w:sz="4" w:space="0" w:color="auto"/>
              <w:left w:val="nil"/>
              <w:bottom w:val="single" w:sz="4" w:space="0" w:color="auto"/>
              <w:right w:val="single" w:sz="4" w:space="0" w:color="auto"/>
            </w:tcBorders>
            <w:vAlign w:val="center"/>
          </w:tcPr>
          <w:p w14:paraId="2775936E" w14:textId="77777777" w:rsidR="00B860E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5.00</w:t>
            </w:r>
          </w:p>
        </w:tc>
        <w:tc>
          <w:tcPr>
            <w:tcW w:w="1372" w:type="dxa"/>
            <w:gridSpan w:val="2"/>
            <w:tcBorders>
              <w:top w:val="nil"/>
              <w:left w:val="nil"/>
              <w:bottom w:val="single" w:sz="4" w:space="0" w:color="auto"/>
              <w:right w:val="single" w:sz="4" w:space="0" w:color="auto"/>
            </w:tcBorders>
            <w:vAlign w:val="center"/>
          </w:tcPr>
          <w:p w14:paraId="64A59D8E" w14:textId="77777777" w:rsidR="00B860E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1364" w:type="dxa"/>
            <w:gridSpan w:val="2"/>
            <w:tcBorders>
              <w:top w:val="single" w:sz="4" w:space="0" w:color="auto"/>
              <w:left w:val="nil"/>
              <w:bottom w:val="single" w:sz="4" w:space="0" w:color="auto"/>
              <w:right w:val="single" w:sz="4" w:space="0" w:color="auto"/>
            </w:tcBorders>
            <w:vAlign w:val="center"/>
          </w:tcPr>
          <w:p w14:paraId="409A2C13" w14:textId="77777777" w:rsidR="00B860E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100.00%</w:t>
            </w:r>
          </w:p>
        </w:tc>
        <w:tc>
          <w:tcPr>
            <w:tcW w:w="1265" w:type="dxa"/>
            <w:gridSpan w:val="2"/>
            <w:tcBorders>
              <w:top w:val="nil"/>
              <w:left w:val="nil"/>
              <w:bottom w:val="single" w:sz="4" w:space="0" w:color="auto"/>
              <w:right w:val="single" w:sz="4" w:space="0" w:color="auto"/>
            </w:tcBorders>
            <w:vAlign w:val="center"/>
          </w:tcPr>
          <w:p w14:paraId="7599A66C" w14:textId="77777777" w:rsidR="00B860E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B860EF" w14:paraId="25767EC1"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66BB1C43" w14:textId="77777777" w:rsidR="00B860EF" w:rsidRDefault="00B860EF">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33382EAD" w14:textId="77777777" w:rsidR="00B860E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1246" w:type="dxa"/>
            <w:tcBorders>
              <w:top w:val="single" w:sz="4" w:space="0" w:color="auto"/>
              <w:left w:val="nil"/>
              <w:bottom w:val="single" w:sz="4" w:space="0" w:color="auto"/>
              <w:right w:val="single" w:sz="4" w:space="0" w:color="auto"/>
            </w:tcBorders>
            <w:vAlign w:val="center"/>
          </w:tcPr>
          <w:p w14:paraId="0D6371C0" w14:textId="77777777" w:rsidR="00B860E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5.00</w:t>
            </w:r>
          </w:p>
        </w:tc>
        <w:tc>
          <w:tcPr>
            <w:tcW w:w="1968" w:type="dxa"/>
            <w:gridSpan w:val="3"/>
            <w:tcBorders>
              <w:top w:val="single" w:sz="4" w:space="0" w:color="auto"/>
              <w:left w:val="nil"/>
              <w:bottom w:val="single" w:sz="4" w:space="0" w:color="auto"/>
              <w:right w:val="single" w:sz="4" w:space="0" w:color="auto"/>
            </w:tcBorders>
            <w:vAlign w:val="center"/>
          </w:tcPr>
          <w:p w14:paraId="3B0F907E" w14:textId="77777777" w:rsidR="00B860E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5.00</w:t>
            </w:r>
          </w:p>
        </w:tc>
        <w:tc>
          <w:tcPr>
            <w:tcW w:w="1428" w:type="dxa"/>
            <w:gridSpan w:val="2"/>
            <w:tcBorders>
              <w:top w:val="single" w:sz="4" w:space="0" w:color="auto"/>
              <w:left w:val="nil"/>
              <w:bottom w:val="single" w:sz="4" w:space="0" w:color="auto"/>
              <w:right w:val="single" w:sz="4" w:space="0" w:color="auto"/>
            </w:tcBorders>
            <w:vAlign w:val="center"/>
          </w:tcPr>
          <w:p w14:paraId="5F26FF06" w14:textId="77777777" w:rsidR="00B860E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5.00</w:t>
            </w:r>
          </w:p>
        </w:tc>
        <w:tc>
          <w:tcPr>
            <w:tcW w:w="1372" w:type="dxa"/>
            <w:gridSpan w:val="2"/>
            <w:tcBorders>
              <w:top w:val="nil"/>
              <w:left w:val="nil"/>
              <w:bottom w:val="single" w:sz="4" w:space="0" w:color="auto"/>
              <w:right w:val="single" w:sz="4" w:space="0" w:color="auto"/>
            </w:tcBorders>
            <w:vAlign w:val="center"/>
          </w:tcPr>
          <w:p w14:paraId="76126D6E" w14:textId="77777777" w:rsidR="00B860E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3BFD1683" w14:textId="77777777" w:rsidR="00B860E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265" w:type="dxa"/>
            <w:gridSpan w:val="2"/>
            <w:tcBorders>
              <w:top w:val="nil"/>
              <w:left w:val="nil"/>
              <w:bottom w:val="single" w:sz="4" w:space="0" w:color="auto"/>
              <w:right w:val="single" w:sz="4" w:space="0" w:color="auto"/>
            </w:tcBorders>
            <w:vAlign w:val="center"/>
          </w:tcPr>
          <w:p w14:paraId="77557BAC" w14:textId="77777777" w:rsidR="00B860E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B860EF" w14:paraId="20D6C512" w14:textId="77777777">
        <w:trPr>
          <w:trHeight w:val="380"/>
        </w:trPr>
        <w:tc>
          <w:tcPr>
            <w:tcW w:w="709" w:type="dxa"/>
            <w:vMerge/>
            <w:tcBorders>
              <w:top w:val="nil"/>
              <w:left w:val="single" w:sz="4" w:space="0" w:color="auto"/>
              <w:bottom w:val="single" w:sz="4" w:space="0" w:color="auto"/>
              <w:right w:val="single" w:sz="4" w:space="0" w:color="auto"/>
            </w:tcBorders>
            <w:vAlign w:val="center"/>
          </w:tcPr>
          <w:p w14:paraId="4DE982F6" w14:textId="77777777" w:rsidR="00B860EF" w:rsidRDefault="00B860EF">
            <w:pPr>
              <w:rPr>
                <w:rFonts w:ascii="宋体" w:eastAsia="宋体" w:hAnsi="宋体" w:cs="宋体" w:hint="eastAsia"/>
                <w:color w:val="000000"/>
                <w:sz w:val="18"/>
                <w:szCs w:val="18"/>
              </w:rPr>
            </w:pPr>
          </w:p>
        </w:tc>
        <w:tc>
          <w:tcPr>
            <w:tcW w:w="1418" w:type="dxa"/>
            <w:gridSpan w:val="2"/>
            <w:tcBorders>
              <w:top w:val="single" w:sz="4" w:space="0" w:color="auto"/>
              <w:left w:val="nil"/>
              <w:bottom w:val="single" w:sz="4" w:space="0" w:color="auto"/>
              <w:right w:val="single" w:sz="4" w:space="0" w:color="auto"/>
            </w:tcBorders>
            <w:vAlign w:val="center"/>
          </w:tcPr>
          <w:p w14:paraId="1251F0D6" w14:textId="77777777" w:rsidR="00B860EF"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1246" w:type="dxa"/>
            <w:tcBorders>
              <w:top w:val="single" w:sz="4" w:space="0" w:color="auto"/>
              <w:left w:val="nil"/>
              <w:bottom w:val="single" w:sz="4" w:space="0" w:color="auto"/>
              <w:right w:val="single" w:sz="4" w:space="0" w:color="auto"/>
            </w:tcBorders>
            <w:vAlign w:val="center"/>
          </w:tcPr>
          <w:p w14:paraId="6C90F092" w14:textId="77777777" w:rsidR="00B860E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968" w:type="dxa"/>
            <w:gridSpan w:val="3"/>
            <w:tcBorders>
              <w:top w:val="single" w:sz="4" w:space="0" w:color="auto"/>
              <w:left w:val="nil"/>
              <w:bottom w:val="single" w:sz="4" w:space="0" w:color="auto"/>
              <w:right w:val="single" w:sz="4" w:space="0" w:color="auto"/>
            </w:tcBorders>
            <w:vAlign w:val="center"/>
          </w:tcPr>
          <w:p w14:paraId="0F69FF09" w14:textId="77777777" w:rsidR="00B860E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428" w:type="dxa"/>
            <w:gridSpan w:val="2"/>
            <w:tcBorders>
              <w:top w:val="single" w:sz="4" w:space="0" w:color="auto"/>
              <w:left w:val="nil"/>
              <w:bottom w:val="single" w:sz="4" w:space="0" w:color="auto"/>
              <w:right w:val="single" w:sz="4" w:space="0" w:color="auto"/>
            </w:tcBorders>
            <w:vAlign w:val="center"/>
          </w:tcPr>
          <w:p w14:paraId="7069C89E" w14:textId="77777777" w:rsidR="00B860E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1372" w:type="dxa"/>
            <w:gridSpan w:val="2"/>
            <w:tcBorders>
              <w:top w:val="nil"/>
              <w:left w:val="nil"/>
              <w:bottom w:val="single" w:sz="4" w:space="0" w:color="auto"/>
              <w:right w:val="single" w:sz="4" w:space="0" w:color="auto"/>
            </w:tcBorders>
            <w:vAlign w:val="center"/>
          </w:tcPr>
          <w:p w14:paraId="25425920" w14:textId="77777777" w:rsidR="00B860E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364" w:type="dxa"/>
            <w:gridSpan w:val="2"/>
            <w:tcBorders>
              <w:top w:val="single" w:sz="4" w:space="0" w:color="auto"/>
              <w:left w:val="nil"/>
              <w:bottom w:val="single" w:sz="4" w:space="0" w:color="auto"/>
              <w:right w:val="single" w:sz="4" w:space="0" w:color="auto"/>
            </w:tcBorders>
            <w:vAlign w:val="center"/>
          </w:tcPr>
          <w:p w14:paraId="7D61E0AF" w14:textId="77777777" w:rsidR="00B860E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1265" w:type="dxa"/>
            <w:gridSpan w:val="2"/>
            <w:tcBorders>
              <w:top w:val="nil"/>
              <w:left w:val="nil"/>
              <w:bottom w:val="single" w:sz="4" w:space="0" w:color="auto"/>
              <w:right w:val="single" w:sz="4" w:space="0" w:color="auto"/>
            </w:tcBorders>
            <w:vAlign w:val="center"/>
          </w:tcPr>
          <w:p w14:paraId="2EF5A564" w14:textId="77777777" w:rsidR="00B860E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B860EF" w14:paraId="2317A779" w14:textId="77777777">
        <w:trPr>
          <w:trHeight w:val="360"/>
        </w:trPr>
        <w:tc>
          <w:tcPr>
            <w:tcW w:w="709" w:type="dxa"/>
            <w:vMerge w:val="restart"/>
            <w:tcBorders>
              <w:top w:val="nil"/>
              <w:left w:val="single" w:sz="4" w:space="0" w:color="auto"/>
              <w:bottom w:val="single" w:sz="4" w:space="0" w:color="auto"/>
              <w:right w:val="single" w:sz="4" w:space="0" w:color="auto"/>
            </w:tcBorders>
            <w:vAlign w:val="center"/>
          </w:tcPr>
          <w:p w14:paraId="6A5311E9" w14:textId="77777777" w:rsidR="00B860E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4632" w:type="dxa"/>
            <w:gridSpan w:val="6"/>
            <w:tcBorders>
              <w:top w:val="single" w:sz="4" w:space="0" w:color="auto"/>
              <w:left w:val="nil"/>
              <w:bottom w:val="single" w:sz="4" w:space="0" w:color="auto"/>
              <w:right w:val="single" w:sz="4" w:space="0" w:color="auto"/>
            </w:tcBorders>
            <w:vAlign w:val="center"/>
          </w:tcPr>
          <w:p w14:paraId="0FE317B3" w14:textId="77777777" w:rsidR="00B860E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5429" w:type="dxa"/>
            <w:gridSpan w:val="8"/>
            <w:tcBorders>
              <w:top w:val="single" w:sz="4" w:space="0" w:color="auto"/>
              <w:left w:val="nil"/>
              <w:bottom w:val="single" w:sz="4" w:space="0" w:color="auto"/>
              <w:right w:val="single" w:sz="4" w:space="0" w:color="auto"/>
            </w:tcBorders>
            <w:vAlign w:val="center"/>
          </w:tcPr>
          <w:p w14:paraId="1610F1C4" w14:textId="77777777" w:rsidR="00B860E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B860EF" w14:paraId="15F42C22" w14:textId="77777777">
        <w:trPr>
          <w:trHeight w:val="820"/>
        </w:trPr>
        <w:tc>
          <w:tcPr>
            <w:tcW w:w="709" w:type="dxa"/>
            <w:vMerge/>
            <w:tcBorders>
              <w:top w:val="nil"/>
              <w:left w:val="single" w:sz="4" w:space="0" w:color="auto"/>
              <w:bottom w:val="single" w:sz="4" w:space="0" w:color="auto"/>
              <w:right w:val="single" w:sz="4" w:space="0" w:color="auto"/>
            </w:tcBorders>
            <w:vAlign w:val="center"/>
          </w:tcPr>
          <w:p w14:paraId="5D809A6E" w14:textId="77777777" w:rsidR="00B860EF" w:rsidRDefault="00B860EF">
            <w:pPr>
              <w:rPr>
                <w:rFonts w:ascii="宋体" w:eastAsia="宋体" w:hAnsi="宋体" w:cs="宋体" w:hint="eastAsia"/>
                <w:color w:val="000000"/>
                <w:sz w:val="18"/>
                <w:szCs w:val="18"/>
              </w:rPr>
            </w:pPr>
          </w:p>
        </w:tc>
        <w:tc>
          <w:tcPr>
            <w:tcW w:w="4632" w:type="dxa"/>
            <w:gridSpan w:val="6"/>
            <w:tcBorders>
              <w:top w:val="single" w:sz="4" w:space="0" w:color="auto"/>
              <w:left w:val="nil"/>
              <w:bottom w:val="single" w:sz="4" w:space="0" w:color="auto"/>
              <w:right w:val="single" w:sz="4" w:space="0" w:color="auto"/>
            </w:tcBorders>
            <w:vAlign w:val="center"/>
          </w:tcPr>
          <w:p w14:paraId="29B1671F" w14:textId="77777777" w:rsidR="00B860EF"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通过机构改革、可以更好的适应我国发展新的历史方位，推动解决我国社会主要矛盾，即人民日益增长的美好生活需要和不平衡不充分的发展之间的矛盾。此外，深入党和国家机构改革也是全面深化改革、推进国家治理体系和治理能力现代化的必然要求。</w:t>
            </w:r>
          </w:p>
        </w:tc>
        <w:tc>
          <w:tcPr>
            <w:tcW w:w="5429" w:type="dxa"/>
            <w:gridSpan w:val="8"/>
            <w:tcBorders>
              <w:top w:val="single" w:sz="4" w:space="0" w:color="auto"/>
              <w:left w:val="nil"/>
              <w:bottom w:val="single" w:sz="4" w:space="0" w:color="auto"/>
              <w:right w:val="single" w:sz="4" w:space="0" w:color="auto"/>
            </w:tcBorders>
            <w:vAlign w:val="center"/>
          </w:tcPr>
          <w:p w14:paraId="15CDDF17" w14:textId="77777777" w:rsidR="00B860EF"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截止2024年12月31日，该项目完成购置国产电脑8台、保密套件8套、机构改革后续工作更换编制</w:t>
            </w:r>
            <w:proofErr w:type="gramStart"/>
            <w:r>
              <w:rPr>
                <w:rFonts w:ascii="宋体" w:eastAsia="宋体" w:hAnsi="宋体" w:cs="宋体" w:hint="eastAsia"/>
                <w:color w:val="000000"/>
                <w:sz w:val="18"/>
                <w:szCs w:val="18"/>
                <w:lang w:eastAsia="zh-CN"/>
              </w:rPr>
              <w:t>册</w:t>
            </w:r>
            <w:proofErr w:type="gramEnd"/>
            <w:r>
              <w:rPr>
                <w:rFonts w:ascii="宋体" w:eastAsia="宋体" w:hAnsi="宋体" w:cs="宋体" w:hint="eastAsia"/>
                <w:color w:val="000000"/>
                <w:sz w:val="18"/>
                <w:szCs w:val="18"/>
                <w:lang w:eastAsia="zh-CN"/>
              </w:rPr>
              <w:t>340册，共计5万元，通过该项目的实施，确保了机构改革过程中，设备设施的配备齐全，各项工作有序开展，提高了资源利用率，实现了资源的合理配置。</w:t>
            </w:r>
          </w:p>
        </w:tc>
      </w:tr>
      <w:tr w:rsidR="00B860EF" w14:paraId="1CC188D1" w14:textId="77777777">
        <w:trPr>
          <w:trHeight w:val="820"/>
        </w:trPr>
        <w:tc>
          <w:tcPr>
            <w:tcW w:w="709" w:type="dxa"/>
            <w:tcBorders>
              <w:top w:val="nil"/>
              <w:left w:val="single" w:sz="4" w:space="0" w:color="auto"/>
              <w:bottom w:val="single" w:sz="4" w:space="0" w:color="auto"/>
              <w:right w:val="single" w:sz="4" w:space="0" w:color="auto"/>
            </w:tcBorders>
            <w:vAlign w:val="center"/>
          </w:tcPr>
          <w:p w14:paraId="534DBF5C" w14:textId="77777777" w:rsidR="00B860EF" w:rsidRDefault="00B860EF">
            <w:pP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68B3104D" w14:textId="77777777" w:rsidR="00B860E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709" w:type="dxa"/>
            <w:tcBorders>
              <w:top w:val="nil"/>
              <w:left w:val="nil"/>
              <w:bottom w:val="single" w:sz="4" w:space="0" w:color="auto"/>
              <w:right w:val="single" w:sz="4" w:space="0" w:color="auto"/>
            </w:tcBorders>
            <w:vAlign w:val="center"/>
          </w:tcPr>
          <w:p w14:paraId="388538AF" w14:textId="77777777" w:rsidR="00B860E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1246" w:type="dxa"/>
            <w:tcBorders>
              <w:top w:val="single" w:sz="4" w:space="0" w:color="auto"/>
              <w:left w:val="nil"/>
              <w:bottom w:val="single" w:sz="4" w:space="0" w:color="auto"/>
              <w:right w:val="single" w:sz="4" w:space="0" w:color="auto"/>
            </w:tcBorders>
            <w:vAlign w:val="center"/>
          </w:tcPr>
          <w:p w14:paraId="69DC5BD3" w14:textId="77777777" w:rsidR="00B860E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627" w:type="dxa"/>
            <w:tcBorders>
              <w:top w:val="nil"/>
              <w:left w:val="nil"/>
              <w:bottom w:val="single" w:sz="4" w:space="0" w:color="auto"/>
              <w:right w:val="single" w:sz="4" w:space="0" w:color="auto"/>
            </w:tcBorders>
            <w:vAlign w:val="center"/>
          </w:tcPr>
          <w:p w14:paraId="45BBAE14" w14:textId="77777777" w:rsidR="00B860E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613" w:type="dxa"/>
            <w:tcBorders>
              <w:top w:val="nil"/>
              <w:left w:val="nil"/>
              <w:bottom w:val="single" w:sz="4" w:space="0" w:color="auto"/>
              <w:right w:val="single" w:sz="4" w:space="0" w:color="auto"/>
            </w:tcBorders>
            <w:vAlign w:val="center"/>
          </w:tcPr>
          <w:p w14:paraId="4C121BD8" w14:textId="77777777" w:rsidR="00B860E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728" w:type="dxa"/>
            <w:tcBorders>
              <w:top w:val="nil"/>
              <w:left w:val="nil"/>
              <w:bottom w:val="single" w:sz="4" w:space="0" w:color="auto"/>
              <w:right w:val="single" w:sz="4" w:space="0" w:color="auto"/>
            </w:tcBorders>
            <w:vAlign w:val="center"/>
          </w:tcPr>
          <w:p w14:paraId="6DC2FA7E" w14:textId="77777777" w:rsidR="00B860E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637" w:type="dxa"/>
            <w:tcBorders>
              <w:top w:val="nil"/>
              <w:left w:val="nil"/>
              <w:bottom w:val="single" w:sz="4" w:space="0" w:color="auto"/>
              <w:right w:val="single" w:sz="4" w:space="0" w:color="auto"/>
            </w:tcBorders>
            <w:vAlign w:val="center"/>
          </w:tcPr>
          <w:p w14:paraId="6C10A97C" w14:textId="77777777" w:rsidR="00B860E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791" w:type="dxa"/>
            <w:tcBorders>
              <w:top w:val="nil"/>
              <w:left w:val="nil"/>
              <w:bottom w:val="single" w:sz="4" w:space="0" w:color="auto"/>
              <w:right w:val="single" w:sz="4" w:space="0" w:color="auto"/>
            </w:tcBorders>
            <w:vAlign w:val="center"/>
          </w:tcPr>
          <w:p w14:paraId="5642E1AC" w14:textId="77777777" w:rsidR="00B860E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741" w:type="dxa"/>
            <w:tcBorders>
              <w:top w:val="nil"/>
              <w:left w:val="nil"/>
              <w:bottom w:val="single" w:sz="4" w:space="0" w:color="auto"/>
              <w:right w:val="single" w:sz="4" w:space="0" w:color="auto"/>
            </w:tcBorders>
            <w:vAlign w:val="center"/>
          </w:tcPr>
          <w:p w14:paraId="5ED8656A" w14:textId="77777777" w:rsidR="00B860E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631" w:type="dxa"/>
            <w:tcBorders>
              <w:top w:val="nil"/>
              <w:left w:val="nil"/>
              <w:bottom w:val="single" w:sz="4" w:space="0" w:color="auto"/>
              <w:right w:val="single" w:sz="4" w:space="0" w:color="auto"/>
            </w:tcBorders>
            <w:vAlign w:val="center"/>
          </w:tcPr>
          <w:p w14:paraId="2EB77CDC" w14:textId="77777777" w:rsidR="00B860E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644" w:type="dxa"/>
            <w:tcBorders>
              <w:top w:val="nil"/>
              <w:left w:val="nil"/>
              <w:bottom w:val="single" w:sz="4" w:space="0" w:color="auto"/>
              <w:right w:val="single" w:sz="4" w:space="0" w:color="auto"/>
            </w:tcBorders>
            <w:vAlign w:val="center"/>
          </w:tcPr>
          <w:p w14:paraId="503DC63C" w14:textId="77777777" w:rsidR="00B860E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720" w:type="dxa"/>
            <w:tcBorders>
              <w:top w:val="nil"/>
              <w:left w:val="nil"/>
              <w:bottom w:val="single" w:sz="4" w:space="0" w:color="auto"/>
              <w:right w:val="single" w:sz="4" w:space="0" w:color="auto"/>
            </w:tcBorders>
            <w:vAlign w:val="center"/>
          </w:tcPr>
          <w:p w14:paraId="6CEABC1E" w14:textId="77777777" w:rsidR="00B860E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1265" w:type="dxa"/>
            <w:gridSpan w:val="2"/>
            <w:tcBorders>
              <w:top w:val="nil"/>
              <w:left w:val="nil"/>
              <w:bottom w:val="single" w:sz="4" w:space="0" w:color="auto"/>
              <w:right w:val="single" w:sz="4" w:space="0" w:color="auto"/>
            </w:tcBorders>
            <w:vAlign w:val="center"/>
          </w:tcPr>
          <w:p w14:paraId="043FC051" w14:textId="77777777" w:rsidR="00B860EF"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B860EF" w14:paraId="20718D85" w14:textId="77777777">
        <w:trPr>
          <w:trHeight w:val="800"/>
        </w:trPr>
        <w:tc>
          <w:tcPr>
            <w:tcW w:w="709" w:type="dxa"/>
            <w:vMerge w:val="restart"/>
            <w:tcBorders>
              <w:top w:val="nil"/>
              <w:left w:val="single" w:sz="4" w:space="0" w:color="auto"/>
              <w:right w:val="single" w:sz="4" w:space="0" w:color="auto"/>
            </w:tcBorders>
            <w:vAlign w:val="center"/>
          </w:tcPr>
          <w:p w14:paraId="47AA85E7" w14:textId="77777777" w:rsidR="00B860EF"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年度绩效指标完成情况</w:t>
            </w:r>
          </w:p>
        </w:tc>
        <w:tc>
          <w:tcPr>
            <w:tcW w:w="709" w:type="dxa"/>
            <w:vMerge w:val="restart"/>
            <w:tcBorders>
              <w:top w:val="nil"/>
              <w:left w:val="nil"/>
              <w:right w:val="single" w:sz="4" w:space="0" w:color="auto"/>
            </w:tcBorders>
            <w:vAlign w:val="center"/>
          </w:tcPr>
          <w:p w14:paraId="73DFCFCC" w14:textId="77777777" w:rsidR="00B860E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709" w:type="dxa"/>
            <w:tcBorders>
              <w:top w:val="nil"/>
              <w:left w:val="nil"/>
              <w:bottom w:val="single" w:sz="4" w:space="0" w:color="auto"/>
              <w:right w:val="single" w:sz="4" w:space="0" w:color="auto"/>
            </w:tcBorders>
            <w:vAlign w:val="center"/>
          </w:tcPr>
          <w:p w14:paraId="6C33BFFD" w14:textId="77777777" w:rsidR="00B860E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185948EB" w14:textId="77777777" w:rsidR="00B860EF" w:rsidRDefault="00000000">
            <w:pPr>
              <w:rPr>
                <w:color w:val="000000"/>
                <w:sz w:val="18"/>
                <w:szCs w:val="18"/>
                <w:lang w:eastAsia="zh-CN"/>
              </w:rPr>
            </w:pPr>
            <w:r>
              <w:rPr>
                <w:rFonts w:hint="eastAsia"/>
                <w:color w:val="000000"/>
                <w:sz w:val="18"/>
                <w:szCs w:val="18"/>
                <w:lang w:eastAsia="zh-CN"/>
              </w:rPr>
              <w:t>购买机构改革工作所需设备支出计划</w:t>
            </w:r>
          </w:p>
        </w:tc>
        <w:tc>
          <w:tcPr>
            <w:tcW w:w="627" w:type="dxa"/>
            <w:tcBorders>
              <w:top w:val="nil"/>
              <w:left w:val="nil"/>
              <w:bottom w:val="single" w:sz="4" w:space="0" w:color="auto"/>
              <w:right w:val="single" w:sz="4" w:space="0" w:color="auto"/>
            </w:tcBorders>
            <w:vAlign w:val="center"/>
          </w:tcPr>
          <w:p w14:paraId="344F2A86" w14:textId="77777777" w:rsidR="00B860E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5C1F37A3" w14:textId="77777777" w:rsidR="00B860E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=5台</w:t>
            </w:r>
          </w:p>
        </w:tc>
        <w:tc>
          <w:tcPr>
            <w:tcW w:w="728" w:type="dxa"/>
            <w:tcBorders>
              <w:top w:val="nil"/>
              <w:left w:val="nil"/>
              <w:bottom w:val="single" w:sz="4" w:space="0" w:color="auto"/>
              <w:right w:val="single" w:sz="4" w:space="0" w:color="auto"/>
            </w:tcBorders>
            <w:vAlign w:val="center"/>
          </w:tcPr>
          <w:p w14:paraId="34A643B4" w14:textId="77777777" w:rsidR="00B860E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=8台</w:t>
            </w:r>
          </w:p>
        </w:tc>
        <w:tc>
          <w:tcPr>
            <w:tcW w:w="637" w:type="dxa"/>
            <w:tcBorders>
              <w:top w:val="nil"/>
              <w:left w:val="nil"/>
              <w:bottom w:val="single" w:sz="4" w:space="0" w:color="auto"/>
              <w:right w:val="single" w:sz="4" w:space="0" w:color="auto"/>
            </w:tcBorders>
            <w:vAlign w:val="center"/>
          </w:tcPr>
          <w:p w14:paraId="698021E9" w14:textId="77777777" w:rsidR="00B860E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160</w:t>
            </w:r>
          </w:p>
        </w:tc>
        <w:tc>
          <w:tcPr>
            <w:tcW w:w="791" w:type="dxa"/>
            <w:tcBorders>
              <w:top w:val="nil"/>
              <w:left w:val="nil"/>
              <w:bottom w:val="single" w:sz="4" w:space="0" w:color="auto"/>
              <w:right w:val="single" w:sz="4" w:space="0" w:color="auto"/>
            </w:tcBorders>
            <w:vAlign w:val="center"/>
          </w:tcPr>
          <w:p w14:paraId="73A1D975" w14:textId="77777777" w:rsidR="00B860E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w:t>
            </w:r>
          </w:p>
        </w:tc>
        <w:tc>
          <w:tcPr>
            <w:tcW w:w="741" w:type="dxa"/>
            <w:tcBorders>
              <w:top w:val="nil"/>
              <w:left w:val="nil"/>
              <w:bottom w:val="single" w:sz="4" w:space="0" w:color="auto"/>
              <w:right w:val="single" w:sz="4" w:space="0" w:color="auto"/>
            </w:tcBorders>
            <w:vAlign w:val="center"/>
          </w:tcPr>
          <w:p w14:paraId="23205A56" w14:textId="77777777" w:rsidR="00B860E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2B366066" w14:textId="77777777" w:rsidR="00B860E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601CE3A6" w14:textId="77777777" w:rsidR="00B860E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4F5632CB" w14:textId="77777777" w:rsidR="00B860E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1265" w:type="dxa"/>
            <w:gridSpan w:val="2"/>
            <w:tcBorders>
              <w:top w:val="nil"/>
              <w:left w:val="nil"/>
              <w:bottom w:val="single" w:sz="4" w:space="0" w:color="auto"/>
              <w:right w:val="single" w:sz="4" w:space="0" w:color="auto"/>
            </w:tcBorders>
            <w:vAlign w:val="center"/>
          </w:tcPr>
          <w:p w14:paraId="38E76745" w14:textId="77777777" w:rsidR="00B860EF" w:rsidRDefault="00000000">
            <w:pPr>
              <w:jc w:val="center"/>
              <w:rPr>
                <w:color w:val="000000"/>
                <w:sz w:val="18"/>
                <w:szCs w:val="18"/>
                <w:lang w:eastAsia="zh-CN"/>
              </w:rPr>
            </w:pPr>
            <w:r>
              <w:rPr>
                <w:rFonts w:hint="eastAsia"/>
                <w:color w:val="000000"/>
                <w:sz w:val="18"/>
                <w:szCs w:val="18"/>
                <w:lang w:eastAsia="zh-CN"/>
              </w:rPr>
              <w:t>办公电脑过于老化并且不是国产电脑，没有配备保密套件，不足以达到工作要求。</w:t>
            </w:r>
          </w:p>
        </w:tc>
      </w:tr>
      <w:tr w:rsidR="00B860EF" w14:paraId="18C53E8F" w14:textId="77777777">
        <w:trPr>
          <w:trHeight w:val="800"/>
        </w:trPr>
        <w:tc>
          <w:tcPr>
            <w:tcW w:w="709" w:type="dxa"/>
            <w:vMerge/>
            <w:tcBorders>
              <w:left w:val="single" w:sz="4" w:space="0" w:color="auto"/>
              <w:right w:val="single" w:sz="4" w:space="0" w:color="auto"/>
            </w:tcBorders>
            <w:vAlign w:val="center"/>
          </w:tcPr>
          <w:p w14:paraId="3F4EFDC9" w14:textId="77777777" w:rsidR="00B860EF" w:rsidRDefault="00B860EF">
            <w:pPr>
              <w:rPr>
                <w:rFonts w:ascii="宋体" w:eastAsia="宋体" w:hAnsi="宋体" w:cs="宋体" w:hint="eastAsia"/>
                <w:color w:val="000000"/>
                <w:sz w:val="18"/>
                <w:szCs w:val="18"/>
                <w:lang w:eastAsia="zh-CN"/>
              </w:rPr>
            </w:pPr>
          </w:p>
        </w:tc>
        <w:tc>
          <w:tcPr>
            <w:tcW w:w="709" w:type="dxa"/>
            <w:vMerge/>
            <w:tcBorders>
              <w:left w:val="nil"/>
              <w:right w:val="single" w:sz="4" w:space="0" w:color="auto"/>
            </w:tcBorders>
            <w:vAlign w:val="center"/>
          </w:tcPr>
          <w:p w14:paraId="546AD306" w14:textId="77777777" w:rsidR="00B860EF" w:rsidRDefault="00B860EF">
            <w:pPr>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212E6034" w14:textId="77777777" w:rsidR="00B860E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1246" w:type="dxa"/>
            <w:tcBorders>
              <w:top w:val="single" w:sz="4" w:space="0" w:color="auto"/>
              <w:left w:val="nil"/>
              <w:bottom w:val="single" w:sz="4" w:space="0" w:color="auto"/>
              <w:right w:val="single" w:sz="4" w:space="0" w:color="auto"/>
            </w:tcBorders>
            <w:vAlign w:val="center"/>
          </w:tcPr>
          <w:p w14:paraId="0B2D6843" w14:textId="77777777" w:rsidR="00B860EF"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机构改革后续工作更换编制册</w:t>
            </w:r>
          </w:p>
        </w:tc>
        <w:tc>
          <w:tcPr>
            <w:tcW w:w="627" w:type="dxa"/>
            <w:tcBorders>
              <w:top w:val="nil"/>
              <w:left w:val="nil"/>
              <w:bottom w:val="single" w:sz="4" w:space="0" w:color="auto"/>
              <w:right w:val="single" w:sz="4" w:space="0" w:color="auto"/>
            </w:tcBorders>
            <w:vAlign w:val="center"/>
          </w:tcPr>
          <w:p w14:paraId="68057CBF" w14:textId="77777777" w:rsidR="00B860E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358FA43F" w14:textId="77777777" w:rsidR="00B860E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=320册</w:t>
            </w:r>
          </w:p>
        </w:tc>
        <w:tc>
          <w:tcPr>
            <w:tcW w:w="728" w:type="dxa"/>
            <w:tcBorders>
              <w:top w:val="nil"/>
              <w:left w:val="nil"/>
              <w:bottom w:val="single" w:sz="4" w:space="0" w:color="auto"/>
              <w:right w:val="single" w:sz="4" w:space="0" w:color="auto"/>
            </w:tcBorders>
            <w:vAlign w:val="center"/>
          </w:tcPr>
          <w:p w14:paraId="629CDE33" w14:textId="77777777" w:rsidR="00B860E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=340册</w:t>
            </w:r>
          </w:p>
        </w:tc>
        <w:tc>
          <w:tcPr>
            <w:tcW w:w="637" w:type="dxa"/>
            <w:tcBorders>
              <w:top w:val="nil"/>
              <w:left w:val="nil"/>
              <w:bottom w:val="single" w:sz="4" w:space="0" w:color="auto"/>
              <w:right w:val="single" w:sz="4" w:space="0" w:color="auto"/>
            </w:tcBorders>
            <w:vAlign w:val="center"/>
          </w:tcPr>
          <w:p w14:paraId="37053826" w14:textId="77777777" w:rsidR="00B860E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106</w:t>
            </w:r>
          </w:p>
        </w:tc>
        <w:tc>
          <w:tcPr>
            <w:tcW w:w="791" w:type="dxa"/>
            <w:tcBorders>
              <w:top w:val="nil"/>
              <w:left w:val="nil"/>
              <w:bottom w:val="single" w:sz="4" w:space="0" w:color="auto"/>
              <w:right w:val="single" w:sz="4" w:space="0" w:color="auto"/>
            </w:tcBorders>
            <w:vAlign w:val="center"/>
          </w:tcPr>
          <w:p w14:paraId="5E47D9AD" w14:textId="77777777" w:rsidR="00B860E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9.4</w:t>
            </w:r>
          </w:p>
        </w:tc>
        <w:tc>
          <w:tcPr>
            <w:tcW w:w="741" w:type="dxa"/>
            <w:tcBorders>
              <w:top w:val="nil"/>
              <w:left w:val="nil"/>
              <w:bottom w:val="single" w:sz="4" w:space="0" w:color="auto"/>
              <w:right w:val="single" w:sz="4" w:space="0" w:color="auto"/>
            </w:tcBorders>
            <w:vAlign w:val="center"/>
          </w:tcPr>
          <w:p w14:paraId="0576B3D1" w14:textId="77777777" w:rsidR="00B860E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35DD16F8" w14:textId="77777777" w:rsidR="00B860E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7DC6EADA" w14:textId="77777777" w:rsidR="00B860E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532CA754" w14:textId="77777777" w:rsidR="00B860E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原始凭证</w:t>
            </w:r>
            <w:proofErr w:type="spellEnd"/>
          </w:p>
        </w:tc>
        <w:tc>
          <w:tcPr>
            <w:tcW w:w="1265" w:type="dxa"/>
            <w:gridSpan w:val="2"/>
            <w:tcBorders>
              <w:top w:val="nil"/>
              <w:left w:val="nil"/>
              <w:bottom w:val="single" w:sz="4" w:space="0" w:color="auto"/>
              <w:right w:val="single" w:sz="4" w:space="0" w:color="auto"/>
            </w:tcBorders>
            <w:vAlign w:val="center"/>
          </w:tcPr>
          <w:p w14:paraId="731C1E59" w14:textId="77777777" w:rsidR="00B860EF"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由于部分单位编制</w:t>
            </w:r>
            <w:proofErr w:type="gramStart"/>
            <w:r>
              <w:rPr>
                <w:rFonts w:ascii="宋体" w:eastAsia="宋体" w:hAnsi="宋体" w:cs="宋体" w:hint="eastAsia"/>
                <w:color w:val="000000"/>
                <w:sz w:val="18"/>
                <w:szCs w:val="18"/>
                <w:lang w:eastAsia="zh-CN"/>
              </w:rPr>
              <w:t>册</w:t>
            </w:r>
            <w:proofErr w:type="gramEnd"/>
            <w:r>
              <w:rPr>
                <w:rFonts w:ascii="宋体" w:eastAsia="宋体" w:hAnsi="宋体" w:cs="宋体" w:hint="eastAsia"/>
                <w:color w:val="000000"/>
                <w:sz w:val="18"/>
                <w:szCs w:val="18"/>
                <w:lang w:eastAsia="zh-CN"/>
              </w:rPr>
              <w:t>老化，需要更换新的编制册。</w:t>
            </w:r>
          </w:p>
        </w:tc>
      </w:tr>
      <w:tr w:rsidR="00B860EF" w14:paraId="79EE30B1" w14:textId="77777777">
        <w:trPr>
          <w:trHeight w:val="800"/>
        </w:trPr>
        <w:tc>
          <w:tcPr>
            <w:tcW w:w="709" w:type="dxa"/>
            <w:vMerge/>
            <w:tcBorders>
              <w:left w:val="single" w:sz="4" w:space="0" w:color="auto"/>
              <w:right w:val="single" w:sz="4" w:space="0" w:color="auto"/>
            </w:tcBorders>
            <w:vAlign w:val="center"/>
          </w:tcPr>
          <w:p w14:paraId="61FDC219" w14:textId="77777777" w:rsidR="00B860EF" w:rsidRDefault="00B860EF">
            <w:pPr>
              <w:rPr>
                <w:rFonts w:ascii="宋体" w:eastAsia="宋体" w:hAnsi="宋体" w:cs="宋体" w:hint="eastAsia"/>
                <w:color w:val="000000"/>
                <w:sz w:val="18"/>
                <w:szCs w:val="18"/>
                <w:lang w:eastAsia="zh-CN"/>
              </w:rPr>
            </w:pPr>
          </w:p>
        </w:tc>
        <w:tc>
          <w:tcPr>
            <w:tcW w:w="709" w:type="dxa"/>
            <w:vMerge/>
            <w:tcBorders>
              <w:left w:val="nil"/>
              <w:right w:val="single" w:sz="4" w:space="0" w:color="auto"/>
            </w:tcBorders>
            <w:vAlign w:val="center"/>
          </w:tcPr>
          <w:p w14:paraId="5F0C243A" w14:textId="77777777" w:rsidR="00B860EF" w:rsidRDefault="00B860EF">
            <w:pPr>
              <w:jc w:val="center"/>
              <w:rPr>
                <w:rFonts w:ascii="宋体" w:eastAsia="宋体" w:hAnsi="宋体" w:cs="宋体" w:hint="eastAsia"/>
                <w:color w:val="000000"/>
                <w:sz w:val="18"/>
                <w:szCs w:val="18"/>
                <w:lang w:eastAsia="zh-CN"/>
              </w:rPr>
            </w:pPr>
          </w:p>
        </w:tc>
        <w:tc>
          <w:tcPr>
            <w:tcW w:w="709" w:type="dxa"/>
            <w:tcBorders>
              <w:top w:val="nil"/>
              <w:left w:val="nil"/>
              <w:bottom w:val="single" w:sz="4" w:space="0" w:color="auto"/>
              <w:right w:val="single" w:sz="4" w:space="0" w:color="auto"/>
            </w:tcBorders>
            <w:vAlign w:val="center"/>
          </w:tcPr>
          <w:p w14:paraId="6FD6BB88" w14:textId="77777777" w:rsidR="00B860E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1246" w:type="dxa"/>
            <w:tcBorders>
              <w:top w:val="single" w:sz="4" w:space="0" w:color="auto"/>
              <w:left w:val="nil"/>
              <w:bottom w:val="single" w:sz="4" w:space="0" w:color="auto"/>
              <w:right w:val="single" w:sz="4" w:space="0" w:color="auto"/>
            </w:tcBorders>
            <w:vAlign w:val="center"/>
          </w:tcPr>
          <w:p w14:paraId="1BE530EB" w14:textId="77777777" w:rsidR="00B860EF"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采购合格率</w:t>
            </w:r>
            <w:proofErr w:type="spellEnd"/>
          </w:p>
        </w:tc>
        <w:tc>
          <w:tcPr>
            <w:tcW w:w="627" w:type="dxa"/>
            <w:tcBorders>
              <w:top w:val="nil"/>
              <w:left w:val="nil"/>
              <w:bottom w:val="single" w:sz="4" w:space="0" w:color="auto"/>
              <w:right w:val="single" w:sz="4" w:space="0" w:color="auto"/>
            </w:tcBorders>
            <w:vAlign w:val="center"/>
          </w:tcPr>
          <w:p w14:paraId="4292590C" w14:textId="77777777" w:rsidR="00B860E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036F0B9D" w14:textId="77777777" w:rsidR="00B860E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561D28E0" w14:textId="77777777" w:rsidR="00B860E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37B604F9" w14:textId="77777777" w:rsidR="00B860E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CE99800" w14:textId="77777777" w:rsidR="00B860E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08792626" w14:textId="77777777" w:rsidR="00B860E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2AB933BB" w14:textId="77777777" w:rsidR="00B860E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1E02620E" w14:textId="77777777" w:rsidR="00B860E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5C7873BF" w14:textId="77777777" w:rsidR="00B860EF"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原始凭证,工作资料</w:t>
            </w:r>
            <w:proofErr w:type="spellEnd"/>
            <w:proofErr w:type="gramEnd"/>
          </w:p>
        </w:tc>
        <w:tc>
          <w:tcPr>
            <w:tcW w:w="1265" w:type="dxa"/>
            <w:gridSpan w:val="2"/>
            <w:tcBorders>
              <w:top w:val="nil"/>
              <w:left w:val="nil"/>
              <w:bottom w:val="single" w:sz="4" w:space="0" w:color="auto"/>
              <w:right w:val="single" w:sz="4" w:space="0" w:color="auto"/>
            </w:tcBorders>
            <w:vAlign w:val="center"/>
          </w:tcPr>
          <w:p w14:paraId="13FD5D3A" w14:textId="77777777" w:rsidR="00B860EF" w:rsidRDefault="00B860EF">
            <w:pPr>
              <w:jc w:val="center"/>
              <w:rPr>
                <w:rFonts w:ascii="宋体" w:eastAsia="宋体" w:hAnsi="宋体" w:cs="宋体" w:hint="eastAsia"/>
                <w:color w:val="000000"/>
                <w:sz w:val="18"/>
                <w:szCs w:val="18"/>
              </w:rPr>
            </w:pPr>
          </w:p>
        </w:tc>
      </w:tr>
      <w:tr w:rsidR="00B860EF" w14:paraId="6892827D" w14:textId="77777777">
        <w:trPr>
          <w:trHeight w:val="800"/>
        </w:trPr>
        <w:tc>
          <w:tcPr>
            <w:tcW w:w="709" w:type="dxa"/>
            <w:vMerge/>
            <w:tcBorders>
              <w:left w:val="single" w:sz="4" w:space="0" w:color="auto"/>
              <w:right w:val="single" w:sz="4" w:space="0" w:color="auto"/>
            </w:tcBorders>
            <w:vAlign w:val="center"/>
          </w:tcPr>
          <w:p w14:paraId="41CEE01A" w14:textId="77777777" w:rsidR="00B860EF" w:rsidRDefault="00B860EF">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38780B34" w14:textId="77777777" w:rsidR="00B860EF" w:rsidRDefault="00B860EF">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7052A7D9" w14:textId="77777777" w:rsidR="00B860E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1246" w:type="dxa"/>
            <w:tcBorders>
              <w:top w:val="single" w:sz="4" w:space="0" w:color="auto"/>
              <w:left w:val="nil"/>
              <w:bottom w:val="single" w:sz="4" w:space="0" w:color="auto"/>
              <w:right w:val="single" w:sz="4" w:space="0" w:color="auto"/>
            </w:tcBorders>
            <w:vAlign w:val="center"/>
          </w:tcPr>
          <w:p w14:paraId="2DFE277E" w14:textId="77777777" w:rsidR="00B860EF"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资金拨付及时率</w:t>
            </w:r>
            <w:proofErr w:type="spellEnd"/>
          </w:p>
        </w:tc>
        <w:tc>
          <w:tcPr>
            <w:tcW w:w="627" w:type="dxa"/>
            <w:tcBorders>
              <w:top w:val="nil"/>
              <w:left w:val="nil"/>
              <w:bottom w:val="single" w:sz="4" w:space="0" w:color="auto"/>
              <w:right w:val="single" w:sz="4" w:space="0" w:color="auto"/>
            </w:tcBorders>
            <w:vAlign w:val="center"/>
          </w:tcPr>
          <w:p w14:paraId="0A3DE9C3" w14:textId="77777777" w:rsidR="00B860E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043DA147" w14:textId="77777777" w:rsidR="00B860E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28" w:type="dxa"/>
            <w:tcBorders>
              <w:top w:val="nil"/>
              <w:left w:val="nil"/>
              <w:bottom w:val="single" w:sz="4" w:space="0" w:color="auto"/>
              <w:right w:val="single" w:sz="4" w:space="0" w:color="auto"/>
            </w:tcBorders>
            <w:vAlign w:val="center"/>
          </w:tcPr>
          <w:p w14:paraId="4B60E68D" w14:textId="77777777" w:rsidR="00B860E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637" w:type="dxa"/>
            <w:tcBorders>
              <w:top w:val="nil"/>
              <w:left w:val="nil"/>
              <w:bottom w:val="single" w:sz="4" w:space="0" w:color="auto"/>
              <w:right w:val="single" w:sz="4" w:space="0" w:color="auto"/>
            </w:tcBorders>
            <w:vAlign w:val="center"/>
          </w:tcPr>
          <w:p w14:paraId="5F798D2E" w14:textId="77777777" w:rsidR="00B860E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52A155F" w14:textId="77777777" w:rsidR="00B860E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4A82BA6C" w14:textId="77777777" w:rsidR="00B860E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1436A411" w14:textId="77777777" w:rsidR="00B860E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0F40EA0F" w14:textId="77777777" w:rsidR="00B860E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485FF8AC" w14:textId="77777777" w:rsidR="00B860EF"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说明材料,工作资料,原始凭证</w:t>
            </w:r>
          </w:p>
        </w:tc>
        <w:tc>
          <w:tcPr>
            <w:tcW w:w="1265" w:type="dxa"/>
            <w:gridSpan w:val="2"/>
            <w:tcBorders>
              <w:top w:val="nil"/>
              <w:left w:val="nil"/>
              <w:bottom w:val="single" w:sz="4" w:space="0" w:color="auto"/>
              <w:right w:val="single" w:sz="4" w:space="0" w:color="auto"/>
            </w:tcBorders>
            <w:vAlign w:val="center"/>
          </w:tcPr>
          <w:p w14:paraId="24D3B34E" w14:textId="77777777" w:rsidR="00B860EF" w:rsidRDefault="00B860EF">
            <w:pPr>
              <w:jc w:val="center"/>
              <w:rPr>
                <w:rFonts w:ascii="宋体" w:eastAsia="宋体" w:hAnsi="宋体" w:cs="宋体" w:hint="eastAsia"/>
                <w:color w:val="000000"/>
                <w:sz w:val="18"/>
                <w:szCs w:val="18"/>
                <w:lang w:eastAsia="zh-CN"/>
              </w:rPr>
            </w:pPr>
          </w:p>
        </w:tc>
      </w:tr>
      <w:tr w:rsidR="00B860EF" w14:paraId="3B02CB9B" w14:textId="77777777">
        <w:trPr>
          <w:trHeight w:val="800"/>
        </w:trPr>
        <w:tc>
          <w:tcPr>
            <w:tcW w:w="709" w:type="dxa"/>
            <w:vMerge/>
            <w:tcBorders>
              <w:left w:val="single" w:sz="4" w:space="0" w:color="auto"/>
              <w:right w:val="single" w:sz="4" w:space="0" w:color="auto"/>
            </w:tcBorders>
            <w:vAlign w:val="center"/>
          </w:tcPr>
          <w:p w14:paraId="57A4D65E" w14:textId="77777777" w:rsidR="00B860EF" w:rsidRDefault="00B860EF">
            <w:pPr>
              <w:rPr>
                <w:rFonts w:ascii="宋体" w:eastAsia="宋体" w:hAnsi="宋体" w:cs="宋体" w:hint="eastAsia"/>
                <w:color w:val="000000"/>
                <w:sz w:val="18"/>
                <w:szCs w:val="18"/>
                <w:lang w:eastAsia="zh-CN"/>
              </w:rPr>
            </w:pPr>
          </w:p>
        </w:tc>
        <w:tc>
          <w:tcPr>
            <w:tcW w:w="709" w:type="dxa"/>
            <w:vMerge w:val="restart"/>
            <w:tcBorders>
              <w:top w:val="nil"/>
              <w:left w:val="nil"/>
              <w:right w:val="single" w:sz="4" w:space="0" w:color="auto"/>
            </w:tcBorders>
            <w:vAlign w:val="center"/>
          </w:tcPr>
          <w:p w14:paraId="69C0AFA2" w14:textId="77777777" w:rsidR="00B860E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709" w:type="dxa"/>
            <w:tcBorders>
              <w:top w:val="nil"/>
              <w:left w:val="nil"/>
              <w:bottom w:val="single" w:sz="4" w:space="0" w:color="auto"/>
              <w:right w:val="single" w:sz="4" w:space="0" w:color="auto"/>
            </w:tcBorders>
            <w:vAlign w:val="center"/>
          </w:tcPr>
          <w:p w14:paraId="201ED1BD" w14:textId="77777777" w:rsidR="00B860E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59610B1D" w14:textId="77777777" w:rsidR="00B860EF"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机构改革工作经费支出计划</w:t>
            </w:r>
          </w:p>
        </w:tc>
        <w:tc>
          <w:tcPr>
            <w:tcW w:w="627" w:type="dxa"/>
            <w:tcBorders>
              <w:top w:val="nil"/>
              <w:left w:val="nil"/>
              <w:bottom w:val="single" w:sz="4" w:space="0" w:color="auto"/>
              <w:right w:val="single" w:sz="4" w:space="0" w:color="auto"/>
            </w:tcBorders>
            <w:vAlign w:val="center"/>
          </w:tcPr>
          <w:p w14:paraId="7AF42E00" w14:textId="77777777" w:rsidR="00B860E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0495A75F" w14:textId="77777777" w:rsidR="00B860E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=43600元</w:t>
            </w:r>
          </w:p>
        </w:tc>
        <w:tc>
          <w:tcPr>
            <w:tcW w:w="728" w:type="dxa"/>
            <w:tcBorders>
              <w:top w:val="nil"/>
              <w:left w:val="nil"/>
              <w:bottom w:val="single" w:sz="4" w:space="0" w:color="auto"/>
              <w:right w:val="single" w:sz="4" w:space="0" w:color="auto"/>
            </w:tcBorders>
            <w:vAlign w:val="center"/>
          </w:tcPr>
          <w:p w14:paraId="7C42943E" w14:textId="77777777" w:rsidR="00B860E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=43600元</w:t>
            </w:r>
          </w:p>
        </w:tc>
        <w:tc>
          <w:tcPr>
            <w:tcW w:w="637" w:type="dxa"/>
            <w:tcBorders>
              <w:top w:val="nil"/>
              <w:left w:val="nil"/>
              <w:bottom w:val="single" w:sz="4" w:space="0" w:color="auto"/>
              <w:right w:val="single" w:sz="4" w:space="0" w:color="auto"/>
            </w:tcBorders>
            <w:vAlign w:val="center"/>
          </w:tcPr>
          <w:p w14:paraId="213DF939" w14:textId="77777777" w:rsidR="00B860E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618ECC5B" w14:textId="77777777" w:rsidR="00B860E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3E42B84B" w14:textId="77777777" w:rsidR="00B860E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20A4EB0B" w14:textId="77777777" w:rsidR="00B860E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71D9B7A5" w14:textId="77777777" w:rsidR="00B860E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48672D0D" w14:textId="77777777" w:rsidR="00B860EF"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工作资料,原始凭证</w:t>
            </w:r>
            <w:proofErr w:type="spellEnd"/>
            <w:proofErr w:type="gramEnd"/>
          </w:p>
        </w:tc>
        <w:tc>
          <w:tcPr>
            <w:tcW w:w="1265" w:type="dxa"/>
            <w:gridSpan w:val="2"/>
            <w:tcBorders>
              <w:top w:val="nil"/>
              <w:left w:val="nil"/>
              <w:bottom w:val="single" w:sz="4" w:space="0" w:color="auto"/>
              <w:right w:val="single" w:sz="4" w:space="0" w:color="auto"/>
            </w:tcBorders>
            <w:vAlign w:val="center"/>
          </w:tcPr>
          <w:p w14:paraId="39382C28" w14:textId="77777777" w:rsidR="00B860EF" w:rsidRDefault="00B860EF">
            <w:pPr>
              <w:jc w:val="center"/>
              <w:rPr>
                <w:rFonts w:ascii="宋体" w:eastAsia="宋体" w:hAnsi="宋体" w:cs="宋体" w:hint="eastAsia"/>
                <w:color w:val="000000"/>
                <w:sz w:val="18"/>
                <w:szCs w:val="18"/>
              </w:rPr>
            </w:pPr>
          </w:p>
        </w:tc>
      </w:tr>
      <w:tr w:rsidR="00B860EF" w14:paraId="07EE2971" w14:textId="77777777">
        <w:trPr>
          <w:trHeight w:val="800"/>
        </w:trPr>
        <w:tc>
          <w:tcPr>
            <w:tcW w:w="709" w:type="dxa"/>
            <w:vMerge/>
            <w:tcBorders>
              <w:left w:val="single" w:sz="4" w:space="0" w:color="auto"/>
              <w:right w:val="single" w:sz="4" w:space="0" w:color="auto"/>
            </w:tcBorders>
            <w:vAlign w:val="center"/>
          </w:tcPr>
          <w:p w14:paraId="7549C150" w14:textId="77777777" w:rsidR="00B860EF" w:rsidRDefault="00B860EF">
            <w:pPr>
              <w:rPr>
                <w:rFonts w:ascii="宋体" w:eastAsia="宋体" w:hAnsi="宋体" w:cs="宋体" w:hint="eastAsia"/>
                <w:color w:val="000000"/>
                <w:sz w:val="18"/>
                <w:szCs w:val="18"/>
              </w:rPr>
            </w:pPr>
          </w:p>
        </w:tc>
        <w:tc>
          <w:tcPr>
            <w:tcW w:w="709" w:type="dxa"/>
            <w:vMerge/>
            <w:tcBorders>
              <w:left w:val="nil"/>
              <w:bottom w:val="single" w:sz="4" w:space="0" w:color="auto"/>
              <w:right w:val="single" w:sz="4" w:space="0" w:color="auto"/>
            </w:tcBorders>
            <w:vAlign w:val="center"/>
          </w:tcPr>
          <w:p w14:paraId="298A0942" w14:textId="77777777" w:rsidR="00B860EF" w:rsidRDefault="00B860EF">
            <w:pPr>
              <w:jc w:val="cente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2F91F1BC" w14:textId="77777777" w:rsidR="00B860E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1246" w:type="dxa"/>
            <w:tcBorders>
              <w:top w:val="single" w:sz="4" w:space="0" w:color="auto"/>
              <w:left w:val="nil"/>
              <w:bottom w:val="single" w:sz="4" w:space="0" w:color="auto"/>
              <w:right w:val="single" w:sz="4" w:space="0" w:color="auto"/>
            </w:tcBorders>
            <w:vAlign w:val="center"/>
          </w:tcPr>
          <w:p w14:paraId="0CF37B16" w14:textId="77777777" w:rsidR="00B860EF"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改革后续工作</w:t>
            </w:r>
            <w:proofErr w:type="spellEnd"/>
          </w:p>
        </w:tc>
        <w:tc>
          <w:tcPr>
            <w:tcW w:w="627" w:type="dxa"/>
            <w:tcBorders>
              <w:top w:val="nil"/>
              <w:left w:val="nil"/>
              <w:bottom w:val="single" w:sz="4" w:space="0" w:color="auto"/>
              <w:right w:val="single" w:sz="4" w:space="0" w:color="auto"/>
            </w:tcBorders>
            <w:vAlign w:val="center"/>
          </w:tcPr>
          <w:p w14:paraId="73C5C0E6" w14:textId="77777777" w:rsidR="00B860E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13" w:type="dxa"/>
            <w:tcBorders>
              <w:top w:val="nil"/>
              <w:left w:val="nil"/>
              <w:bottom w:val="single" w:sz="4" w:space="0" w:color="auto"/>
              <w:right w:val="single" w:sz="4" w:space="0" w:color="auto"/>
            </w:tcBorders>
            <w:vAlign w:val="center"/>
          </w:tcPr>
          <w:p w14:paraId="04862375" w14:textId="77777777" w:rsidR="00B860E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=6400元</w:t>
            </w:r>
          </w:p>
        </w:tc>
        <w:tc>
          <w:tcPr>
            <w:tcW w:w="728" w:type="dxa"/>
            <w:tcBorders>
              <w:top w:val="nil"/>
              <w:left w:val="nil"/>
              <w:bottom w:val="single" w:sz="4" w:space="0" w:color="auto"/>
              <w:right w:val="single" w:sz="4" w:space="0" w:color="auto"/>
            </w:tcBorders>
            <w:vAlign w:val="center"/>
          </w:tcPr>
          <w:p w14:paraId="290AE233" w14:textId="77777777" w:rsidR="00B860E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=6400元</w:t>
            </w:r>
          </w:p>
        </w:tc>
        <w:tc>
          <w:tcPr>
            <w:tcW w:w="637" w:type="dxa"/>
            <w:tcBorders>
              <w:top w:val="nil"/>
              <w:left w:val="nil"/>
              <w:bottom w:val="single" w:sz="4" w:space="0" w:color="auto"/>
              <w:right w:val="single" w:sz="4" w:space="0" w:color="auto"/>
            </w:tcBorders>
            <w:vAlign w:val="center"/>
          </w:tcPr>
          <w:p w14:paraId="219475D4" w14:textId="77777777" w:rsidR="00B860E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5778FB70" w14:textId="77777777" w:rsidR="00B860E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741" w:type="dxa"/>
            <w:tcBorders>
              <w:top w:val="nil"/>
              <w:left w:val="nil"/>
              <w:bottom w:val="single" w:sz="4" w:space="0" w:color="auto"/>
              <w:right w:val="single" w:sz="4" w:space="0" w:color="auto"/>
            </w:tcBorders>
            <w:vAlign w:val="center"/>
          </w:tcPr>
          <w:p w14:paraId="5752E515" w14:textId="77777777" w:rsidR="00B860E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222B37F7" w14:textId="77777777" w:rsidR="00B860E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6F0EB055" w14:textId="77777777" w:rsidR="00B860E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720" w:type="dxa"/>
            <w:tcBorders>
              <w:top w:val="nil"/>
              <w:left w:val="nil"/>
              <w:bottom w:val="single" w:sz="4" w:space="0" w:color="auto"/>
              <w:right w:val="single" w:sz="4" w:space="0" w:color="auto"/>
            </w:tcBorders>
            <w:vAlign w:val="center"/>
          </w:tcPr>
          <w:p w14:paraId="218F9029" w14:textId="77777777" w:rsidR="00B860EF"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1265" w:type="dxa"/>
            <w:gridSpan w:val="2"/>
            <w:tcBorders>
              <w:top w:val="nil"/>
              <w:left w:val="nil"/>
              <w:bottom w:val="single" w:sz="4" w:space="0" w:color="auto"/>
              <w:right w:val="single" w:sz="4" w:space="0" w:color="auto"/>
            </w:tcBorders>
            <w:vAlign w:val="center"/>
          </w:tcPr>
          <w:p w14:paraId="1B9A424C" w14:textId="77777777" w:rsidR="00B860EF" w:rsidRDefault="00B860EF">
            <w:pPr>
              <w:jc w:val="center"/>
              <w:rPr>
                <w:rFonts w:ascii="宋体" w:eastAsia="宋体" w:hAnsi="宋体" w:cs="宋体" w:hint="eastAsia"/>
                <w:color w:val="000000"/>
                <w:sz w:val="18"/>
                <w:szCs w:val="18"/>
              </w:rPr>
            </w:pPr>
          </w:p>
        </w:tc>
      </w:tr>
      <w:tr w:rsidR="00B860EF" w14:paraId="3E467EC8" w14:textId="77777777">
        <w:trPr>
          <w:trHeight w:val="800"/>
        </w:trPr>
        <w:tc>
          <w:tcPr>
            <w:tcW w:w="709" w:type="dxa"/>
            <w:vMerge/>
            <w:tcBorders>
              <w:left w:val="single" w:sz="4" w:space="0" w:color="auto"/>
              <w:bottom w:val="single" w:sz="4" w:space="0" w:color="auto"/>
              <w:right w:val="single" w:sz="4" w:space="0" w:color="auto"/>
            </w:tcBorders>
            <w:vAlign w:val="center"/>
          </w:tcPr>
          <w:p w14:paraId="56B880A2" w14:textId="77777777" w:rsidR="00B860EF" w:rsidRDefault="00B860EF">
            <w:pPr>
              <w:rPr>
                <w:rFonts w:ascii="宋体" w:eastAsia="宋体" w:hAnsi="宋体" w:cs="宋体" w:hint="eastAsia"/>
                <w:color w:val="000000"/>
                <w:sz w:val="18"/>
                <w:szCs w:val="18"/>
              </w:rPr>
            </w:pPr>
          </w:p>
        </w:tc>
        <w:tc>
          <w:tcPr>
            <w:tcW w:w="709" w:type="dxa"/>
            <w:tcBorders>
              <w:top w:val="nil"/>
              <w:left w:val="nil"/>
              <w:bottom w:val="single" w:sz="4" w:space="0" w:color="auto"/>
              <w:right w:val="single" w:sz="4" w:space="0" w:color="auto"/>
            </w:tcBorders>
            <w:vAlign w:val="center"/>
          </w:tcPr>
          <w:p w14:paraId="7F2BA39C" w14:textId="77777777" w:rsidR="00B860E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709" w:type="dxa"/>
            <w:tcBorders>
              <w:top w:val="nil"/>
              <w:left w:val="nil"/>
              <w:bottom w:val="single" w:sz="4" w:space="0" w:color="auto"/>
              <w:right w:val="single" w:sz="4" w:space="0" w:color="auto"/>
            </w:tcBorders>
            <w:vAlign w:val="center"/>
          </w:tcPr>
          <w:p w14:paraId="483092EE" w14:textId="77777777" w:rsidR="00B860E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1246" w:type="dxa"/>
            <w:tcBorders>
              <w:top w:val="single" w:sz="4" w:space="0" w:color="auto"/>
              <w:left w:val="nil"/>
              <w:bottom w:val="single" w:sz="4" w:space="0" w:color="auto"/>
              <w:right w:val="single" w:sz="4" w:space="0" w:color="auto"/>
            </w:tcBorders>
            <w:vAlign w:val="center"/>
          </w:tcPr>
          <w:p w14:paraId="0A8186A9" w14:textId="77777777" w:rsidR="00B860EF"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进一步提高社会群众办事效率</w:t>
            </w:r>
          </w:p>
        </w:tc>
        <w:tc>
          <w:tcPr>
            <w:tcW w:w="627" w:type="dxa"/>
            <w:tcBorders>
              <w:top w:val="nil"/>
              <w:left w:val="nil"/>
              <w:bottom w:val="single" w:sz="4" w:space="0" w:color="auto"/>
              <w:right w:val="single" w:sz="4" w:space="0" w:color="auto"/>
            </w:tcBorders>
            <w:vAlign w:val="center"/>
          </w:tcPr>
          <w:p w14:paraId="2617BED6" w14:textId="77777777" w:rsidR="00B860E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w:t>
            </w:r>
          </w:p>
        </w:tc>
        <w:tc>
          <w:tcPr>
            <w:tcW w:w="613" w:type="dxa"/>
            <w:tcBorders>
              <w:top w:val="nil"/>
              <w:left w:val="nil"/>
              <w:bottom w:val="single" w:sz="4" w:space="0" w:color="auto"/>
              <w:right w:val="single" w:sz="4" w:space="0" w:color="auto"/>
            </w:tcBorders>
            <w:vAlign w:val="center"/>
          </w:tcPr>
          <w:p w14:paraId="7800EF7B" w14:textId="77777777" w:rsidR="00B860E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有效提高</w:t>
            </w:r>
            <w:proofErr w:type="spellEnd"/>
          </w:p>
        </w:tc>
        <w:tc>
          <w:tcPr>
            <w:tcW w:w="728" w:type="dxa"/>
            <w:tcBorders>
              <w:top w:val="nil"/>
              <w:left w:val="nil"/>
              <w:bottom w:val="single" w:sz="4" w:space="0" w:color="auto"/>
              <w:right w:val="single" w:sz="4" w:space="0" w:color="auto"/>
            </w:tcBorders>
            <w:vAlign w:val="center"/>
          </w:tcPr>
          <w:p w14:paraId="56F0366C" w14:textId="77777777" w:rsidR="00B860E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达到预期指标</w:t>
            </w:r>
            <w:proofErr w:type="spellEnd"/>
          </w:p>
        </w:tc>
        <w:tc>
          <w:tcPr>
            <w:tcW w:w="637" w:type="dxa"/>
            <w:tcBorders>
              <w:top w:val="nil"/>
              <w:left w:val="nil"/>
              <w:bottom w:val="single" w:sz="4" w:space="0" w:color="auto"/>
              <w:right w:val="single" w:sz="4" w:space="0" w:color="auto"/>
            </w:tcBorders>
            <w:vAlign w:val="center"/>
          </w:tcPr>
          <w:p w14:paraId="5864A712" w14:textId="77777777" w:rsidR="00B860E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791" w:type="dxa"/>
            <w:tcBorders>
              <w:top w:val="nil"/>
              <w:left w:val="nil"/>
              <w:bottom w:val="single" w:sz="4" w:space="0" w:color="auto"/>
              <w:right w:val="single" w:sz="4" w:space="0" w:color="auto"/>
            </w:tcBorders>
            <w:vAlign w:val="center"/>
          </w:tcPr>
          <w:p w14:paraId="286A5593" w14:textId="77777777" w:rsidR="00B860E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30</w:t>
            </w:r>
          </w:p>
        </w:tc>
        <w:tc>
          <w:tcPr>
            <w:tcW w:w="741" w:type="dxa"/>
            <w:tcBorders>
              <w:top w:val="nil"/>
              <w:left w:val="nil"/>
              <w:bottom w:val="single" w:sz="4" w:space="0" w:color="auto"/>
              <w:right w:val="single" w:sz="4" w:space="0" w:color="auto"/>
            </w:tcBorders>
            <w:vAlign w:val="center"/>
          </w:tcPr>
          <w:p w14:paraId="1261C1CB" w14:textId="77777777" w:rsidR="00B860E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631" w:type="dxa"/>
            <w:tcBorders>
              <w:top w:val="nil"/>
              <w:left w:val="nil"/>
              <w:bottom w:val="single" w:sz="4" w:space="0" w:color="auto"/>
              <w:right w:val="single" w:sz="4" w:space="0" w:color="auto"/>
            </w:tcBorders>
            <w:vAlign w:val="center"/>
          </w:tcPr>
          <w:p w14:paraId="4B5456F9" w14:textId="77777777" w:rsidR="00B860E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无</w:t>
            </w:r>
          </w:p>
        </w:tc>
        <w:tc>
          <w:tcPr>
            <w:tcW w:w="644" w:type="dxa"/>
            <w:tcBorders>
              <w:top w:val="nil"/>
              <w:left w:val="nil"/>
              <w:bottom w:val="single" w:sz="4" w:space="0" w:color="auto"/>
              <w:right w:val="single" w:sz="4" w:space="0" w:color="auto"/>
            </w:tcBorders>
            <w:vAlign w:val="center"/>
          </w:tcPr>
          <w:p w14:paraId="7D995A35" w14:textId="77777777" w:rsidR="00B860EF"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按评判等级赋分</w:t>
            </w:r>
            <w:proofErr w:type="spellEnd"/>
          </w:p>
        </w:tc>
        <w:tc>
          <w:tcPr>
            <w:tcW w:w="720" w:type="dxa"/>
            <w:tcBorders>
              <w:top w:val="nil"/>
              <w:left w:val="nil"/>
              <w:bottom w:val="single" w:sz="4" w:space="0" w:color="auto"/>
              <w:right w:val="single" w:sz="4" w:space="0" w:color="auto"/>
            </w:tcBorders>
            <w:vAlign w:val="center"/>
          </w:tcPr>
          <w:p w14:paraId="7F269597" w14:textId="77777777" w:rsidR="00B860EF"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1265" w:type="dxa"/>
            <w:gridSpan w:val="2"/>
            <w:tcBorders>
              <w:top w:val="nil"/>
              <w:left w:val="nil"/>
              <w:bottom w:val="single" w:sz="4" w:space="0" w:color="auto"/>
              <w:right w:val="single" w:sz="4" w:space="0" w:color="auto"/>
            </w:tcBorders>
            <w:vAlign w:val="center"/>
          </w:tcPr>
          <w:p w14:paraId="0645C941" w14:textId="77777777" w:rsidR="00B860EF" w:rsidRDefault="00B860EF">
            <w:pPr>
              <w:jc w:val="center"/>
              <w:rPr>
                <w:rFonts w:ascii="宋体" w:eastAsia="宋体" w:hAnsi="宋体" w:cs="宋体" w:hint="eastAsia"/>
                <w:color w:val="000000"/>
                <w:sz w:val="18"/>
                <w:szCs w:val="18"/>
              </w:rPr>
            </w:pPr>
          </w:p>
        </w:tc>
      </w:tr>
      <w:tr w:rsidR="00B860EF" w14:paraId="566FE9D3" w14:textId="77777777">
        <w:trPr>
          <w:trHeight w:val="520"/>
        </w:trPr>
        <w:tc>
          <w:tcPr>
            <w:tcW w:w="3373" w:type="dxa"/>
            <w:gridSpan w:val="4"/>
            <w:tcBorders>
              <w:top w:val="single" w:sz="4" w:space="0" w:color="auto"/>
              <w:left w:val="single" w:sz="4" w:space="0" w:color="auto"/>
              <w:bottom w:val="single" w:sz="4" w:space="0" w:color="auto"/>
              <w:right w:val="single" w:sz="4" w:space="0" w:color="auto"/>
            </w:tcBorders>
            <w:vAlign w:val="center"/>
          </w:tcPr>
          <w:p w14:paraId="317A9307" w14:textId="77777777" w:rsidR="00B860EF"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627" w:type="dxa"/>
            <w:tcBorders>
              <w:top w:val="single" w:sz="4" w:space="0" w:color="auto"/>
              <w:left w:val="single" w:sz="4" w:space="0" w:color="auto"/>
              <w:bottom w:val="single" w:sz="4" w:space="0" w:color="auto"/>
              <w:right w:val="single" w:sz="4" w:space="0" w:color="auto"/>
            </w:tcBorders>
            <w:vAlign w:val="center"/>
          </w:tcPr>
          <w:p w14:paraId="46673B40" w14:textId="77777777" w:rsidR="00B860EF"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613" w:type="dxa"/>
            <w:tcBorders>
              <w:top w:val="single" w:sz="4" w:space="0" w:color="auto"/>
              <w:left w:val="single" w:sz="4" w:space="0" w:color="auto"/>
              <w:bottom w:val="single" w:sz="4" w:space="0" w:color="auto"/>
              <w:right w:val="single" w:sz="4" w:space="0" w:color="auto"/>
            </w:tcBorders>
            <w:vAlign w:val="center"/>
          </w:tcPr>
          <w:p w14:paraId="0158D993" w14:textId="77777777" w:rsidR="00B860EF" w:rsidRDefault="00B860EF">
            <w:pPr>
              <w:jc w:val="center"/>
              <w:rPr>
                <w:rFonts w:ascii="宋体" w:eastAsia="宋体" w:hAnsi="宋体" w:cs="宋体" w:hint="eastAsia"/>
                <w:color w:val="000000"/>
                <w:sz w:val="18"/>
                <w:szCs w:val="18"/>
              </w:rPr>
            </w:pPr>
          </w:p>
        </w:tc>
        <w:tc>
          <w:tcPr>
            <w:tcW w:w="728" w:type="dxa"/>
            <w:tcBorders>
              <w:top w:val="single" w:sz="4" w:space="0" w:color="auto"/>
              <w:left w:val="single" w:sz="4" w:space="0" w:color="auto"/>
              <w:bottom w:val="single" w:sz="4" w:space="0" w:color="auto"/>
              <w:right w:val="single" w:sz="4" w:space="0" w:color="auto"/>
            </w:tcBorders>
            <w:vAlign w:val="center"/>
          </w:tcPr>
          <w:p w14:paraId="489F8F47" w14:textId="77777777" w:rsidR="00B860EF" w:rsidRDefault="00B860EF">
            <w:pPr>
              <w:jc w:val="center"/>
              <w:rPr>
                <w:rFonts w:ascii="宋体" w:eastAsia="宋体" w:hAnsi="宋体" w:cs="宋体" w:hint="eastAsia"/>
                <w:color w:val="000000"/>
                <w:sz w:val="18"/>
                <w:szCs w:val="18"/>
              </w:rPr>
            </w:pPr>
          </w:p>
        </w:tc>
        <w:tc>
          <w:tcPr>
            <w:tcW w:w="637" w:type="dxa"/>
            <w:tcBorders>
              <w:top w:val="single" w:sz="4" w:space="0" w:color="auto"/>
              <w:left w:val="single" w:sz="4" w:space="0" w:color="auto"/>
              <w:bottom w:val="single" w:sz="4" w:space="0" w:color="auto"/>
              <w:right w:val="single" w:sz="4" w:space="0" w:color="auto"/>
            </w:tcBorders>
            <w:vAlign w:val="center"/>
          </w:tcPr>
          <w:p w14:paraId="2C487D73" w14:textId="77777777" w:rsidR="00B860EF" w:rsidRDefault="00B860EF">
            <w:pPr>
              <w:jc w:val="center"/>
              <w:rPr>
                <w:rFonts w:ascii="宋体" w:eastAsia="宋体" w:hAnsi="宋体" w:cs="宋体" w:hint="eastAsia"/>
                <w:color w:val="000000"/>
                <w:sz w:val="18"/>
                <w:szCs w:val="18"/>
              </w:rPr>
            </w:pPr>
          </w:p>
        </w:tc>
        <w:tc>
          <w:tcPr>
            <w:tcW w:w="791" w:type="dxa"/>
            <w:tcBorders>
              <w:top w:val="single" w:sz="4" w:space="0" w:color="auto"/>
              <w:left w:val="nil"/>
              <w:bottom w:val="single" w:sz="4" w:space="0" w:color="auto"/>
              <w:right w:val="single" w:sz="4" w:space="0" w:color="auto"/>
            </w:tcBorders>
            <w:vAlign w:val="center"/>
          </w:tcPr>
          <w:p w14:paraId="74015DDF" w14:textId="77777777" w:rsidR="00B860EF"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93.40分</w:t>
            </w:r>
          </w:p>
        </w:tc>
        <w:tc>
          <w:tcPr>
            <w:tcW w:w="741" w:type="dxa"/>
            <w:tcBorders>
              <w:top w:val="single" w:sz="4" w:space="0" w:color="auto"/>
              <w:left w:val="nil"/>
              <w:bottom w:val="single" w:sz="4" w:space="0" w:color="auto"/>
              <w:right w:val="single" w:sz="4" w:space="0" w:color="auto"/>
            </w:tcBorders>
            <w:vAlign w:val="center"/>
          </w:tcPr>
          <w:p w14:paraId="737B1D95" w14:textId="77777777" w:rsidR="00B860EF" w:rsidRDefault="00B860EF">
            <w:pPr>
              <w:rPr>
                <w:rFonts w:ascii="宋体" w:eastAsia="宋体" w:hAnsi="宋体" w:cs="宋体" w:hint="eastAsia"/>
                <w:color w:val="000000"/>
                <w:sz w:val="18"/>
                <w:szCs w:val="18"/>
              </w:rPr>
            </w:pPr>
          </w:p>
        </w:tc>
        <w:tc>
          <w:tcPr>
            <w:tcW w:w="631" w:type="dxa"/>
            <w:tcBorders>
              <w:top w:val="single" w:sz="4" w:space="0" w:color="auto"/>
              <w:left w:val="nil"/>
              <w:bottom w:val="single" w:sz="4" w:space="0" w:color="auto"/>
              <w:right w:val="single" w:sz="4" w:space="0" w:color="auto"/>
            </w:tcBorders>
            <w:vAlign w:val="center"/>
          </w:tcPr>
          <w:p w14:paraId="552ADAC8" w14:textId="77777777" w:rsidR="00B860EF" w:rsidRDefault="00B860EF">
            <w:pPr>
              <w:rPr>
                <w:rFonts w:ascii="宋体" w:eastAsia="宋体" w:hAnsi="宋体" w:cs="宋体" w:hint="eastAsia"/>
                <w:color w:val="000000"/>
                <w:sz w:val="18"/>
                <w:szCs w:val="18"/>
              </w:rPr>
            </w:pPr>
          </w:p>
        </w:tc>
        <w:tc>
          <w:tcPr>
            <w:tcW w:w="644" w:type="dxa"/>
            <w:tcBorders>
              <w:top w:val="single" w:sz="4" w:space="0" w:color="auto"/>
              <w:left w:val="nil"/>
              <w:bottom w:val="single" w:sz="4" w:space="0" w:color="auto"/>
              <w:right w:val="single" w:sz="4" w:space="0" w:color="auto"/>
            </w:tcBorders>
            <w:vAlign w:val="center"/>
          </w:tcPr>
          <w:p w14:paraId="68181C05" w14:textId="77777777" w:rsidR="00B860EF" w:rsidRDefault="00B860EF">
            <w:pPr>
              <w:rPr>
                <w:rFonts w:ascii="宋体" w:eastAsia="宋体" w:hAnsi="宋体" w:cs="宋体" w:hint="eastAsia"/>
                <w:color w:val="000000"/>
                <w:sz w:val="18"/>
                <w:szCs w:val="18"/>
              </w:rPr>
            </w:pPr>
          </w:p>
        </w:tc>
        <w:tc>
          <w:tcPr>
            <w:tcW w:w="728" w:type="dxa"/>
            <w:gridSpan w:val="2"/>
            <w:tcBorders>
              <w:top w:val="single" w:sz="4" w:space="0" w:color="auto"/>
              <w:left w:val="nil"/>
              <w:bottom w:val="single" w:sz="4" w:space="0" w:color="auto"/>
              <w:right w:val="single" w:sz="4" w:space="0" w:color="auto"/>
            </w:tcBorders>
            <w:vAlign w:val="center"/>
          </w:tcPr>
          <w:p w14:paraId="7FF7E532" w14:textId="77777777" w:rsidR="00B860EF" w:rsidRDefault="00B860EF">
            <w:pPr>
              <w:rPr>
                <w:rFonts w:ascii="宋体" w:eastAsia="宋体" w:hAnsi="宋体" w:cs="宋体" w:hint="eastAsia"/>
                <w:color w:val="000000"/>
                <w:sz w:val="18"/>
                <w:szCs w:val="18"/>
              </w:rPr>
            </w:pPr>
          </w:p>
        </w:tc>
        <w:tc>
          <w:tcPr>
            <w:tcW w:w="1257" w:type="dxa"/>
            <w:tcBorders>
              <w:top w:val="single" w:sz="4" w:space="0" w:color="auto"/>
              <w:left w:val="nil"/>
              <w:bottom w:val="single" w:sz="4" w:space="0" w:color="auto"/>
              <w:right w:val="single" w:sz="4" w:space="0" w:color="auto"/>
            </w:tcBorders>
            <w:vAlign w:val="center"/>
          </w:tcPr>
          <w:p w14:paraId="6420B941" w14:textId="77777777" w:rsidR="00B860EF" w:rsidRDefault="00B860EF">
            <w:pPr>
              <w:rPr>
                <w:rFonts w:ascii="宋体" w:eastAsia="宋体" w:hAnsi="宋体" w:cs="宋体" w:hint="eastAsia"/>
                <w:color w:val="000000"/>
                <w:sz w:val="18"/>
                <w:szCs w:val="18"/>
              </w:rPr>
            </w:pPr>
          </w:p>
        </w:tc>
      </w:tr>
    </w:tbl>
    <w:p w14:paraId="1E6A1D1E" w14:textId="77777777" w:rsidR="00B860EF" w:rsidRDefault="00000000">
      <w:pPr>
        <w:spacing w:after="0" w:line="240" w:lineRule="auto"/>
        <w:ind w:firstLineChars="200" w:firstLine="361"/>
        <w:jc w:val="both"/>
        <w:rPr>
          <w:rFonts w:ascii="仿宋_GB2312" w:eastAsia="仿宋_GB2312"/>
          <w:sz w:val="32"/>
          <w:szCs w:val="32"/>
        </w:rPr>
      </w:pPr>
      <w:r>
        <w:rPr>
          <w:rFonts w:ascii="宋体" w:eastAsia="宋体" w:hAnsi="宋体" w:cs="宋体" w:hint="eastAsia"/>
          <w:b/>
          <w:bCs/>
          <w:sz w:val="18"/>
          <w:szCs w:val="18"/>
        </w:rPr>
        <w:br w:type="page"/>
      </w:r>
    </w:p>
    <w:p w14:paraId="67EBDD17" w14:textId="77777777" w:rsidR="00B860EF" w:rsidRDefault="00000000">
      <w:pPr>
        <w:spacing w:after="0" w:line="240" w:lineRule="auto"/>
        <w:ind w:firstLineChars="200" w:firstLine="640"/>
        <w:outlineLvl w:val="1"/>
        <w:rPr>
          <w:rFonts w:ascii="黑体" w:eastAsia="黑体"/>
          <w:sz w:val="32"/>
          <w:szCs w:val="32"/>
          <w:lang w:eastAsia="zh-CN"/>
        </w:rPr>
      </w:pPr>
      <w:r>
        <w:rPr>
          <w:rFonts w:ascii="黑体" w:eastAsia="黑体"/>
          <w:sz w:val="32"/>
          <w:szCs w:val="32"/>
          <w:lang w:eastAsia="zh-CN"/>
        </w:rPr>
        <w:lastRenderedPageBreak/>
        <w:t>十二、其他需说明的事项</w:t>
      </w:r>
    </w:p>
    <w:p w14:paraId="5E8DA959" w14:textId="77777777" w:rsidR="00B860EF" w:rsidRDefault="00000000">
      <w:pPr>
        <w:spacing w:after="0" w:line="240" w:lineRule="auto"/>
        <w:ind w:firstLineChars="200" w:firstLine="640"/>
        <w:jc w:val="both"/>
        <w:rPr>
          <w:rFonts w:ascii="仿宋_GB2312" w:eastAsia="仿宋_GB2312"/>
          <w:sz w:val="32"/>
          <w:szCs w:val="32"/>
          <w:lang w:eastAsia="zh-CN"/>
        </w:rPr>
      </w:pPr>
      <w:r>
        <w:rPr>
          <w:rFonts w:ascii="仿宋_GB2312" w:eastAsia="仿宋_GB2312"/>
          <w:sz w:val="32"/>
          <w:szCs w:val="32"/>
          <w:lang w:eastAsia="zh-CN"/>
        </w:rPr>
        <w:t>本单位无其他需说明事项。</w:t>
      </w:r>
    </w:p>
    <w:p w14:paraId="7BA6AE0B" w14:textId="77777777" w:rsidR="00B860EF" w:rsidRDefault="00B860EF">
      <w:pPr>
        <w:spacing w:after="0" w:line="240" w:lineRule="auto"/>
        <w:ind w:firstLineChars="200" w:firstLine="640"/>
        <w:rPr>
          <w:rFonts w:ascii="仿宋_GB2312" w:eastAsia="仿宋_GB2312"/>
          <w:sz w:val="32"/>
          <w:szCs w:val="32"/>
          <w:lang w:eastAsia="zh-CN"/>
        </w:rPr>
      </w:pPr>
    </w:p>
    <w:p w14:paraId="446FDFB8" w14:textId="77777777" w:rsidR="00B860EF" w:rsidRDefault="00000000">
      <w:pPr>
        <w:rPr>
          <w:lang w:eastAsia="zh-CN"/>
        </w:rPr>
      </w:pPr>
      <w:r>
        <w:rPr>
          <w:sz w:val="0"/>
          <w:szCs w:val="0"/>
          <w:lang w:eastAsia="zh-CN"/>
        </w:rPr>
        <w:br w:type="page"/>
      </w:r>
    </w:p>
    <w:p w14:paraId="12E67C46" w14:textId="77777777" w:rsidR="00B860EF" w:rsidRDefault="00000000">
      <w:pPr>
        <w:spacing w:after="0" w:line="240" w:lineRule="auto"/>
        <w:jc w:val="center"/>
        <w:outlineLvl w:val="0"/>
        <w:rPr>
          <w:rFonts w:ascii="黑体" w:eastAsia="黑体"/>
          <w:sz w:val="32"/>
          <w:szCs w:val="32"/>
          <w:lang w:eastAsia="zh-CN"/>
        </w:rPr>
      </w:pPr>
      <w:r>
        <w:rPr>
          <w:rFonts w:ascii="黑体" w:eastAsia="黑体"/>
          <w:sz w:val="32"/>
          <w:szCs w:val="32"/>
          <w:lang w:eastAsia="zh-CN"/>
        </w:rPr>
        <w:lastRenderedPageBreak/>
        <w:t>第三部分 专业名词解释</w:t>
      </w:r>
    </w:p>
    <w:p w14:paraId="2F3A4885" w14:textId="77777777" w:rsidR="00B860EF" w:rsidRDefault="00000000">
      <w:pPr>
        <w:spacing w:after="0" w:line="240" w:lineRule="auto"/>
        <w:ind w:firstLineChars="200" w:firstLine="640"/>
        <w:rPr>
          <w:rFonts w:ascii="仿宋_GB2312" w:eastAsia="仿宋_GB2312"/>
          <w:sz w:val="32"/>
          <w:szCs w:val="32"/>
          <w:lang w:eastAsia="zh-CN"/>
        </w:rPr>
      </w:pPr>
      <w:r>
        <w:rPr>
          <w:rFonts w:ascii="仿宋_GB2312" w:eastAsia="仿宋_GB2312"/>
          <w:b/>
          <w:sz w:val="32"/>
          <w:szCs w:val="32"/>
          <w:lang w:eastAsia="zh-CN"/>
        </w:rPr>
        <w:t>一、财政拨款收入：</w:t>
      </w:r>
      <w:r>
        <w:rPr>
          <w:rFonts w:ascii="仿宋_GB2312" w:eastAsia="仿宋_GB2312"/>
          <w:sz w:val="32"/>
          <w:szCs w:val="32"/>
          <w:lang w:eastAsia="zh-CN"/>
        </w:rPr>
        <w:t>指同级财政当年拨付的资金。</w:t>
      </w:r>
    </w:p>
    <w:p w14:paraId="69FCEDE8" w14:textId="77777777" w:rsidR="00B860EF" w:rsidRDefault="00000000">
      <w:pPr>
        <w:spacing w:after="0" w:line="240" w:lineRule="auto"/>
        <w:ind w:firstLineChars="200" w:firstLine="640"/>
        <w:rPr>
          <w:rFonts w:ascii="仿宋_GB2312" w:eastAsia="仿宋_GB2312"/>
          <w:sz w:val="32"/>
          <w:szCs w:val="32"/>
          <w:lang w:eastAsia="zh-CN"/>
        </w:rPr>
      </w:pPr>
      <w:r>
        <w:rPr>
          <w:rFonts w:ascii="仿宋_GB2312" w:eastAsia="仿宋_GB2312"/>
          <w:b/>
          <w:sz w:val="32"/>
          <w:szCs w:val="32"/>
          <w:lang w:eastAsia="zh-CN"/>
        </w:rPr>
        <w:t>二、上级补助收入：</w:t>
      </w:r>
      <w:r>
        <w:rPr>
          <w:rFonts w:ascii="仿宋_GB2312" w:eastAsia="仿宋_GB2312"/>
          <w:sz w:val="32"/>
          <w:szCs w:val="32"/>
          <w:lang w:eastAsia="zh-CN"/>
        </w:rPr>
        <w:t>指事业单位从主管部门和上级单位取得的非财政补助收入。</w:t>
      </w:r>
    </w:p>
    <w:p w14:paraId="273FC416" w14:textId="77777777" w:rsidR="00B860EF" w:rsidRDefault="00000000">
      <w:pPr>
        <w:spacing w:after="0" w:line="240" w:lineRule="auto"/>
        <w:ind w:firstLineChars="200" w:firstLine="640"/>
        <w:rPr>
          <w:rFonts w:ascii="仿宋_GB2312" w:eastAsia="仿宋_GB2312"/>
          <w:sz w:val="32"/>
          <w:szCs w:val="32"/>
          <w:lang w:eastAsia="zh-CN"/>
        </w:rPr>
      </w:pPr>
      <w:r>
        <w:rPr>
          <w:rFonts w:ascii="仿宋_GB2312" w:eastAsia="仿宋_GB2312"/>
          <w:b/>
          <w:sz w:val="32"/>
          <w:szCs w:val="32"/>
          <w:lang w:eastAsia="zh-CN"/>
        </w:rPr>
        <w:t>三、事业收入：</w:t>
      </w:r>
      <w:r>
        <w:rPr>
          <w:rFonts w:ascii="仿宋_GB2312" w:eastAsia="仿宋_GB2312"/>
          <w:sz w:val="32"/>
          <w:szCs w:val="32"/>
          <w:lang w:eastAsia="zh-CN"/>
        </w:rPr>
        <w:t>指事业单位开展专业业务活动及其辅助活动所取得的收入。</w:t>
      </w:r>
    </w:p>
    <w:p w14:paraId="54523B8F" w14:textId="77777777" w:rsidR="00B860EF" w:rsidRDefault="00000000">
      <w:pPr>
        <w:spacing w:after="0" w:line="240" w:lineRule="auto"/>
        <w:ind w:firstLineChars="200" w:firstLine="640"/>
        <w:rPr>
          <w:rFonts w:ascii="仿宋_GB2312" w:eastAsia="仿宋_GB2312"/>
          <w:sz w:val="32"/>
          <w:szCs w:val="32"/>
          <w:lang w:eastAsia="zh-CN"/>
        </w:rPr>
      </w:pPr>
      <w:r>
        <w:rPr>
          <w:rFonts w:ascii="仿宋_GB2312" w:eastAsia="仿宋_GB2312"/>
          <w:b/>
          <w:sz w:val="32"/>
          <w:szCs w:val="32"/>
          <w:lang w:eastAsia="zh-CN"/>
        </w:rPr>
        <w:t>四、经营收入：</w:t>
      </w:r>
      <w:r>
        <w:rPr>
          <w:rFonts w:ascii="仿宋_GB2312" w:eastAsia="仿宋_GB2312"/>
          <w:sz w:val="32"/>
          <w:szCs w:val="32"/>
          <w:lang w:eastAsia="zh-CN"/>
        </w:rPr>
        <w:t>指事业单位在专业业务活动及其辅助活动之外开展非独立核算经营活动取得的收入。</w:t>
      </w:r>
    </w:p>
    <w:p w14:paraId="71C3C64C" w14:textId="77777777" w:rsidR="00B860EF" w:rsidRDefault="00000000">
      <w:pPr>
        <w:spacing w:after="0" w:line="240" w:lineRule="auto"/>
        <w:ind w:firstLineChars="200" w:firstLine="640"/>
        <w:rPr>
          <w:rFonts w:ascii="仿宋_GB2312" w:eastAsia="仿宋_GB2312"/>
          <w:sz w:val="32"/>
          <w:szCs w:val="32"/>
          <w:lang w:eastAsia="zh-CN"/>
        </w:rPr>
      </w:pPr>
      <w:r>
        <w:rPr>
          <w:rFonts w:ascii="仿宋_GB2312" w:eastAsia="仿宋_GB2312"/>
          <w:b/>
          <w:sz w:val="32"/>
          <w:szCs w:val="32"/>
          <w:lang w:eastAsia="zh-CN"/>
        </w:rPr>
        <w:t>五、附属单位上缴收入：</w:t>
      </w:r>
      <w:r>
        <w:rPr>
          <w:rFonts w:ascii="仿宋_GB2312" w:eastAsia="仿宋_GB2312"/>
          <w:sz w:val="32"/>
          <w:szCs w:val="32"/>
          <w:lang w:eastAsia="zh-CN"/>
        </w:rPr>
        <w:t>指事业单位附属的独立核算单位按有关规定上缴的收入。</w:t>
      </w:r>
    </w:p>
    <w:p w14:paraId="7E9B3A48" w14:textId="77777777" w:rsidR="00B860EF" w:rsidRDefault="00000000">
      <w:pPr>
        <w:spacing w:after="0" w:line="240" w:lineRule="auto"/>
        <w:ind w:firstLineChars="200" w:firstLine="640"/>
        <w:rPr>
          <w:rFonts w:ascii="仿宋_GB2312" w:eastAsia="仿宋_GB2312"/>
          <w:sz w:val="32"/>
          <w:szCs w:val="32"/>
          <w:lang w:eastAsia="zh-CN"/>
        </w:rPr>
      </w:pPr>
      <w:r>
        <w:rPr>
          <w:rFonts w:ascii="仿宋_GB2312" w:eastAsia="仿宋_GB2312"/>
          <w:b/>
          <w:sz w:val="32"/>
          <w:szCs w:val="32"/>
          <w:lang w:eastAsia="zh-CN"/>
        </w:rPr>
        <w:t>六、其他收入：</w:t>
      </w:r>
      <w:r>
        <w:rPr>
          <w:rFonts w:ascii="仿宋_GB2312" w:eastAsia="仿宋_GB2312"/>
          <w:sz w:val="32"/>
          <w:szCs w:val="32"/>
          <w:lang w:eastAsia="zh-CN"/>
        </w:rPr>
        <w:t>指除上述</w:t>
      </w:r>
      <w:r>
        <w:rPr>
          <w:rFonts w:ascii="仿宋_GB2312" w:eastAsia="仿宋_GB2312"/>
          <w:sz w:val="32"/>
          <w:szCs w:val="32"/>
          <w:lang w:eastAsia="zh-CN"/>
        </w:rPr>
        <w:t>“</w:t>
      </w:r>
      <w:r>
        <w:rPr>
          <w:rFonts w:ascii="仿宋_GB2312" w:eastAsia="仿宋_GB2312"/>
          <w:sz w:val="32"/>
          <w:szCs w:val="32"/>
          <w:lang w:eastAsia="zh-CN"/>
        </w:rPr>
        <w:t>财政拨款收入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事业收入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经营收入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附属单位上缴收入</w:t>
      </w:r>
      <w:r>
        <w:rPr>
          <w:rFonts w:ascii="仿宋_GB2312" w:eastAsia="仿宋_GB2312"/>
          <w:sz w:val="32"/>
          <w:szCs w:val="32"/>
          <w:lang w:eastAsia="zh-CN"/>
        </w:rPr>
        <w:t>”</w:t>
      </w:r>
      <w:r>
        <w:rPr>
          <w:rFonts w:ascii="仿宋_GB2312" w:eastAsia="仿宋_GB2312"/>
          <w:sz w:val="32"/>
          <w:szCs w:val="32"/>
          <w:lang w:eastAsia="zh-CN"/>
        </w:rPr>
        <w:t>等之外取得的收入。</w:t>
      </w:r>
    </w:p>
    <w:p w14:paraId="2417D2EB" w14:textId="77777777" w:rsidR="00B860EF" w:rsidRDefault="00000000">
      <w:pPr>
        <w:spacing w:after="0" w:line="240" w:lineRule="auto"/>
        <w:ind w:firstLineChars="200" w:firstLine="640"/>
        <w:rPr>
          <w:rFonts w:ascii="仿宋_GB2312" w:eastAsia="仿宋_GB2312"/>
          <w:sz w:val="32"/>
          <w:szCs w:val="32"/>
          <w:lang w:eastAsia="zh-CN"/>
        </w:rPr>
      </w:pPr>
      <w:r>
        <w:rPr>
          <w:rFonts w:ascii="仿宋_GB2312" w:eastAsia="仿宋_GB2312"/>
          <w:b/>
          <w:sz w:val="32"/>
          <w:szCs w:val="32"/>
          <w:lang w:eastAsia="zh-CN"/>
        </w:rPr>
        <w:t>七、年初结转和结余：</w:t>
      </w:r>
      <w:r>
        <w:rPr>
          <w:rFonts w:ascii="仿宋_GB2312" w:eastAsia="仿宋_GB2312"/>
          <w:sz w:val="32"/>
          <w:szCs w:val="32"/>
          <w:lang w:eastAsia="zh-CN"/>
        </w:rPr>
        <w:t>指以前年度支出预算因客观条件变化未执行完毕、结转到本年度按有关规定继续使用的资金，既包括财政拨款结转和结余，也包括事业收入、经营收入、其他收入的结转和结余。</w:t>
      </w:r>
    </w:p>
    <w:p w14:paraId="41035777" w14:textId="77777777" w:rsidR="00B860EF" w:rsidRDefault="00000000">
      <w:pPr>
        <w:spacing w:after="0" w:line="240" w:lineRule="auto"/>
        <w:ind w:firstLineChars="200" w:firstLine="640"/>
        <w:rPr>
          <w:rFonts w:ascii="仿宋_GB2312" w:eastAsia="仿宋_GB2312"/>
          <w:sz w:val="32"/>
          <w:szCs w:val="32"/>
          <w:lang w:eastAsia="zh-CN"/>
        </w:rPr>
      </w:pPr>
      <w:r>
        <w:rPr>
          <w:rFonts w:ascii="仿宋_GB2312" w:eastAsia="仿宋_GB2312"/>
          <w:b/>
          <w:sz w:val="32"/>
          <w:szCs w:val="32"/>
          <w:lang w:eastAsia="zh-CN"/>
        </w:rPr>
        <w:t>八、年末结转和结余：</w:t>
      </w:r>
      <w:r>
        <w:rPr>
          <w:rFonts w:ascii="仿宋_GB2312" w:eastAsia="仿宋_GB2312"/>
          <w:sz w:val="32"/>
          <w:szCs w:val="32"/>
          <w:lang w:eastAsia="zh-CN"/>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383F3EC2" w14:textId="77777777" w:rsidR="00B860EF" w:rsidRDefault="00000000">
      <w:pPr>
        <w:spacing w:after="0" w:line="240" w:lineRule="auto"/>
        <w:ind w:firstLineChars="200" w:firstLine="640"/>
        <w:rPr>
          <w:rFonts w:ascii="仿宋_GB2312" w:eastAsia="仿宋_GB2312"/>
          <w:sz w:val="32"/>
          <w:szCs w:val="32"/>
          <w:lang w:eastAsia="zh-CN"/>
        </w:rPr>
      </w:pPr>
      <w:r>
        <w:rPr>
          <w:rFonts w:ascii="仿宋_GB2312" w:eastAsia="仿宋_GB2312"/>
          <w:b/>
          <w:sz w:val="32"/>
          <w:szCs w:val="32"/>
          <w:lang w:eastAsia="zh-CN"/>
        </w:rPr>
        <w:t>九、基本支出：</w:t>
      </w:r>
      <w:r>
        <w:rPr>
          <w:rFonts w:ascii="仿宋_GB2312" w:eastAsia="仿宋_GB2312"/>
          <w:sz w:val="32"/>
          <w:szCs w:val="32"/>
          <w:lang w:eastAsia="zh-CN"/>
        </w:rPr>
        <w:t>指为保障机构正常运转、完成日常工作任务而发生的人员支出和公用支出。</w:t>
      </w:r>
    </w:p>
    <w:p w14:paraId="6D5759BD" w14:textId="77777777" w:rsidR="00B860EF" w:rsidRDefault="00000000">
      <w:pPr>
        <w:spacing w:after="0" w:line="240" w:lineRule="auto"/>
        <w:ind w:firstLineChars="200" w:firstLine="640"/>
        <w:rPr>
          <w:rFonts w:ascii="仿宋_GB2312" w:eastAsia="仿宋_GB2312"/>
          <w:sz w:val="32"/>
          <w:szCs w:val="32"/>
          <w:lang w:eastAsia="zh-CN"/>
        </w:rPr>
      </w:pPr>
      <w:r>
        <w:rPr>
          <w:rFonts w:ascii="仿宋_GB2312" w:eastAsia="仿宋_GB2312"/>
          <w:b/>
          <w:sz w:val="32"/>
          <w:szCs w:val="32"/>
          <w:lang w:eastAsia="zh-CN"/>
        </w:rPr>
        <w:lastRenderedPageBreak/>
        <w:t>十、项目支出：</w:t>
      </w:r>
      <w:r>
        <w:rPr>
          <w:rFonts w:ascii="仿宋_GB2312" w:eastAsia="仿宋_GB2312"/>
          <w:sz w:val="32"/>
          <w:szCs w:val="32"/>
          <w:lang w:eastAsia="zh-CN"/>
        </w:rPr>
        <w:t>指在基本支出之外为完成特定行政任务和事业发展目标所发生的支出。</w:t>
      </w:r>
    </w:p>
    <w:p w14:paraId="4B1A8984" w14:textId="77777777" w:rsidR="00B860EF" w:rsidRDefault="00000000">
      <w:pPr>
        <w:spacing w:after="0" w:line="240" w:lineRule="auto"/>
        <w:ind w:firstLineChars="200" w:firstLine="640"/>
        <w:rPr>
          <w:rFonts w:ascii="仿宋_GB2312" w:eastAsia="仿宋_GB2312"/>
          <w:sz w:val="32"/>
          <w:szCs w:val="32"/>
          <w:lang w:eastAsia="zh-CN"/>
        </w:rPr>
      </w:pPr>
      <w:r>
        <w:rPr>
          <w:rFonts w:ascii="仿宋_GB2312" w:eastAsia="仿宋_GB2312"/>
          <w:b/>
          <w:sz w:val="32"/>
          <w:szCs w:val="32"/>
          <w:lang w:eastAsia="zh-CN"/>
        </w:rPr>
        <w:t>十一、经营支出：</w:t>
      </w:r>
      <w:r>
        <w:rPr>
          <w:rFonts w:ascii="仿宋_GB2312" w:eastAsia="仿宋_GB2312"/>
          <w:sz w:val="32"/>
          <w:szCs w:val="32"/>
          <w:lang w:eastAsia="zh-CN"/>
        </w:rPr>
        <w:t>指事业单位在专业业务活动及其辅助活动之外开展非独立核算经营活动发生的支出。</w:t>
      </w:r>
    </w:p>
    <w:p w14:paraId="541A6F7C" w14:textId="77777777" w:rsidR="00B860EF" w:rsidRDefault="00000000">
      <w:pPr>
        <w:spacing w:after="0" w:line="240" w:lineRule="auto"/>
        <w:ind w:firstLineChars="200" w:firstLine="640"/>
        <w:rPr>
          <w:rFonts w:ascii="仿宋_GB2312" w:eastAsia="仿宋_GB2312"/>
          <w:sz w:val="32"/>
          <w:szCs w:val="32"/>
          <w:lang w:eastAsia="zh-CN"/>
        </w:rPr>
      </w:pPr>
      <w:r>
        <w:rPr>
          <w:rFonts w:ascii="仿宋_GB2312" w:eastAsia="仿宋_GB2312"/>
          <w:b/>
          <w:sz w:val="32"/>
          <w:szCs w:val="32"/>
          <w:lang w:eastAsia="zh-CN"/>
        </w:rPr>
        <w:t>十二、对附属单位补助支出：</w:t>
      </w:r>
      <w:r>
        <w:rPr>
          <w:rFonts w:ascii="仿宋_GB2312" w:eastAsia="仿宋_GB2312"/>
          <w:sz w:val="32"/>
          <w:szCs w:val="32"/>
          <w:lang w:eastAsia="zh-CN"/>
        </w:rPr>
        <w:t>指事业单位发生的用非财政预算资金对附属单位的补助支出。</w:t>
      </w:r>
    </w:p>
    <w:p w14:paraId="1533BC6B" w14:textId="77777777" w:rsidR="00B860EF" w:rsidRDefault="00000000">
      <w:pPr>
        <w:spacing w:after="0" w:line="240" w:lineRule="auto"/>
        <w:ind w:firstLineChars="200" w:firstLine="640"/>
        <w:rPr>
          <w:rFonts w:ascii="仿宋_GB2312" w:eastAsia="仿宋_GB2312"/>
          <w:sz w:val="32"/>
          <w:szCs w:val="32"/>
          <w:lang w:eastAsia="zh-CN"/>
        </w:rPr>
      </w:pPr>
      <w:r>
        <w:rPr>
          <w:rFonts w:ascii="仿宋_GB2312" w:eastAsia="仿宋_GB2312"/>
          <w:b/>
          <w:sz w:val="32"/>
          <w:szCs w:val="32"/>
          <w:lang w:eastAsia="zh-CN"/>
        </w:rPr>
        <w:t>十三、</w:t>
      </w:r>
      <w:r>
        <w:rPr>
          <w:rFonts w:ascii="仿宋_GB2312" w:eastAsia="仿宋_GB2312"/>
          <w:b/>
          <w:sz w:val="32"/>
          <w:szCs w:val="32"/>
          <w:lang w:eastAsia="zh-CN"/>
        </w:rPr>
        <w:t>“</w:t>
      </w:r>
      <w:r>
        <w:rPr>
          <w:rFonts w:ascii="仿宋_GB2312" w:eastAsia="仿宋_GB2312"/>
          <w:b/>
          <w:sz w:val="32"/>
          <w:szCs w:val="32"/>
          <w:lang w:eastAsia="zh-CN"/>
        </w:rPr>
        <w:t>三公</w:t>
      </w:r>
      <w:r>
        <w:rPr>
          <w:rFonts w:ascii="仿宋_GB2312" w:eastAsia="仿宋_GB2312"/>
          <w:b/>
          <w:sz w:val="32"/>
          <w:szCs w:val="32"/>
          <w:lang w:eastAsia="zh-CN"/>
        </w:rPr>
        <w:t>”</w:t>
      </w:r>
      <w:r>
        <w:rPr>
          <w:rFonts w:ascii="仿宋_GB2312" w:eastAsia="仿宋_GB2312"/>
          <w:b/>
          <w:sz w:val="32"/>
          <w:szCs w:val="32"/>
          <w:lang w:eastAsia="zh-CN"/>
        </w:rPr>
        <w:t>经费：</w:t>
      </w:r>
      <w:r>
        <w:rPr>
          <w:rFonts w:ascii="仿宋_GB2312" w:eastAsia="仿宋_GB2312"/>
          <w:sz w:val="32"/>
          <w:szCs w:val="32"/>
          <w:lang w:eastAsia="zh-CN"/>
        </w:rPr>
        <w:t>指用财政拨款安排的因公出国（境）费、公务用车购置及运行费和公务接待费。其中，因公出国（境）</w:t>
      </w:r>
      <w:proofErr w:type="gramStart"/>
      <w:r>
        <w:rPr>
          <w:rFonts w:ascii="仿宋_GB2312" w:eastAsia="仿宋_GB2312"/>
          <w:sz w:val="32"/>
          <w:szCs w:val="32"/>
          <w:lang w:eastAsia="zh-CN"/>
        </w:rPr>
        <w:t>费反映</w:t>
      </w:r>
      <w:proofErr w:type="gramEnd"/>
      <w:r>
        <w:rPr>
          <w:rFonts w:ascii="仿宋_GB2312" w:eastAsia="仿宋_GB2312"/>
          <w:sz w:val="32"/>
          <w:szCs w:val="32"/>
          <w:lang w:eastAsia="zh-CN"/>
        </w:rPr>
        <w:t>单位公务出国（境）的国际旅费、国外城市间交通费、住宿费、伙食费、培训费、公杂费等支出；公务用车购置反映公务用车购置支出（</w:t>
      </w:r>
      <w:proofErr w:type="gramStart"/>
      <w:r>
        <w:rPr>
          <w:rFonts w:ascii="仿宋_GB2312" w:eastAsia="仿宋_GB2312"/>
          <w:sz w:val="32"/>
          <w:szCs w:val="32"/>
          <w:lang w:eastAsia="zh-CN"/>
        </w:rPr>
        <w:t>含车辆</w:t>
      </w:r>
      <w:proofErr w:type="gramEnd"/>
      <w:r>
        <w:rPr>
          <w:rFonts w:ascii="仿宋_GB2312" w:eastAsia="仿宋_GB2312"/>
          <w:sz w:val="32"/>
          <w:szCs w:val="32"/>
          <w:lang w:eastAsia="zh-CN"/>
        </w:rPr>
        <w:t>购置税、牌照费）；公务用车运行维护费反映单位按规定保留的公务用车燃料费、维修费、过路过桥费、保险费、安全奖励费用等支出；公务接待</w:t>
      </w:r>
      <w:proofErr w:type="gramStart"/>
      <w:r>
        <w:rPr>
          <w:rFonts w:ascii="仿宋_GB2312" w:eastAsia="仿宋_GB2312"/>
          <w:sz w:val="32"/>
          <w:szCs w:val="32"/>
          <w:lang w:eastAsia="zh-CN"/>
        </w:rPr>
        <w:t>费反映</w:t>
      </w:r>
      <w:proofErr w:type="gramEnd"/>
      <w:r>
        <w:rPr>
          <w:rFonts w:ascii="仿宋_GB2312" w:eastAsia="仿宋_GB2312"/>
          <w:sz w:val="32"/>
          <w:szCs w:val="32"/>
          <w:lang w:eastAsia="zh-CN"/>
        </w:rPr>
        <w:t>单位按规定开支的各类公务接待（含外宾接待）费用。</w:t>
      </w:r>
    </w:p>
    <w:p w14:paraId="7CD01C93" w14:textId="77777777" w:rsidR="00B860EF" w:rsidRDefault="00000000">
      <w:pPr>
        <w:spacing w:after="0" w:line="240" w:lineRule="auto"/>
        <w:ind w:firstLineChars="200" w:firstLine="640"/>
        <w:rPr>
          <w:rFonts w:ascii="仿宋_GB2312" w:eastAsia="仿宋_GB2312"/>
          <w:sz w:val="32"/>
          <w:szCs w:val="32"/>
          <w:lang w:eastAsia="zh-CN"/>
        </w:rPr>
      </w:pPr>
      <w:r>
        <w:rPr>
          <w:rFonts w:ascii="仿宋_GB2312" w:eastAsia="仿宋_GB2312"/>
          <w:b/>
          <w:sz w:val="32"/>
          <w:szCs w:val="32"/>
          <w:lang w:eastAsia="zh-CN"/>
        </w:rPr>
        <w:t>十四、机关运行经费：</w:t>
      </w:r>
      <w:r>
        <w:rPr>
          <w:rFonts w:ascii="仿宋_GB2312" w:eastAsia="仿宋_GB2312"/>
          <w:sz w:val="32"/>
          <w:szCs w:val="32"/>
          <w:lang w:eastAsia="zh-CN"/>
        </w:rPr>
        <w:t>行政单位和参照公务员法管理的事业单位财政拨款基本支出中的公用经费支出。</w:t>
      </w:r>
    </w:p>
    <w:p w14:paraId="56E52D16" w14:textId="77777777" w:rsidR="00B860EF" w:rsidRDefault="00000000">
      <w:pPr>
        <w:rPr>
          <w:lang w:eastAsia="zh-CN"/>
        </w:rPr>
      </w:pPr>
      <w:r>
        <w:rPr>
          <w:sz w:val="0"/>
          <w:szCs w:val="0"/>
          <w:lang w:eastAsia="zh-CN"/>
        </w:rPr>
        <w:br w:type="page"/>
      </w:r>
    </w:p>
    <w:p w14:paraId="30FF7E3C" w14:textId="77777777" w:rsidR="00B860EF" w:rsidRDefault="00000000">
      <w:pPr>
        <w:spacing w:after="0" w:line="240" w:lineRule="auto"/>
        <w:jc w:val="center"/>
        <w:outlineLvl w:val="0"/>
        <w:rPr>
          <w:rFonts w:ascii="黑体" w:eastAsia="黑体"/>
          <w:sz w:val="32"/>
          <w:szCs w:val="32"/>
          <w:lang w:eastAsia="zh-CN"/>
        </w:rPr>
      </w:pPr>
      <w:r>
        <w:rPr>
          <w:rFonts w:ascii="黑体" w:eastAsia="黑体"/>
          <w:sz w:val="32"/>
          <w:szCs w:val="32"/>
          <w:lang w:eastAsia="zh-CN"/>
        </w:rPr>
        <w:lastRenderedPageBreak/>
        <w:t>第四部分 部门决算报表（见附表）</w:t>
      </w:r>
    </w:p>
    <w:p w14:paraId="549A8416" w14:textId="77777777" w:rsidR="00B860EF"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一、《收入支出决算总表》</w:t>
      </w:r>
    </w:p>
    <w:p w14:paraId="46CA13FD" w14:textId="77777777" w:rsidR="00B860EF"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二、《收入决算表》</w:t>
      </w:r>
    </w:p>
    <w:p w14:paraId="516D9C23" w14:textId="77777777" w:rsidR="00B860EF"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三、《支出决算表》</w:t>
      </w:r>
    </w:p>
    <w:p w14:paraId="750BD2A3" w14:textId="77777777" w:rsidR="00B860EF"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四、《财政拨款收入支出决算总表》</w:t>
      </w:r>
    </w:p>
    <w:p w14:paraId="619CB4F1" w14:textId="77777777" w:rsidR="00B860EF"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五、《一般公共预算财政拨款支出决算表》</w:t>
      </w:r>
    </w:p>
    <w:p w14:paraId="53D679F6" w14:textId="77777777" w:rsidR="00B860EF"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六、《一般公共预算财政拨款基本支出决算表》</w:t>
      </w:r>
    </w:p>
    <w:p w14:paraId="6611A83C" w14:textId="77777777" w:rsidR="00B860EF"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七、《政府性基金预算财政拨款收入支出决算表》</w:t>
      </w:r>
    </w:p>
    <w:p w14:paraId="4E6FE5C8" w14:textId="77777777" w:rsidR="00B860EF"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八、《国有资本经营预算财政拨款收入支出决算表》</w:t>
      </w:r>
    </w:p>
    <w:p w14:paraId="35CEF748" w14:textId="77777777" w:rsidR="00B860EF" w:rsidRDefault="00000000">
      <w:pPr>
        <w:spacing w:after="0" w:line="240" w:lineRule="auto"/>
        <w:ind w:firstLineChars="200" w:firstLine="640"/>
        <w:outlineLvl w:val="1"/>
        <w:rPr>
          <w:rFonts w:ascii="仿宋_GB2312" w:eastAsia="仿宋_GB2312"/>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经费支出决算表》</w:t>
      </w:r>
    </w:p>
    <w:sectPr w:rsidR="00B860EF">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3066E4" w14:textId="77777777" w:rsidR="00605E22" w:rsidRDefault="00605E22" w:rsidP="00AA7671">
      <w:pPr>
        <w:spacing w:after="0" w:line="240" w:lineRule="auto"/>
      </w:pPr>
      <w:r>
        <w:separator/>
      </w:r>
    </w:p>
  </w:endnote>
  <w:endnote w:type="continuationSeparator" w:id="0">
    <w:p w14:paraId="1A1E1BED" w14:textId="77777777" w:rsidR="00605E22" w:rsidRDefault="00605E22" w:rsidP="00AA767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_GB2312">
    <w:altName w:val="微软雅黑"/>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B8538F" w14:textId="77777777" w:rsidR="00605E22" w:rsidRDefault="00605E22" w:rsidP="00AA7671">
      <w:pPr>
        <w:spacing w:after="0" w:line="240" w:lineRule="auto"/>
      </w:pPr>
      <w:r>
        <w:separator/>
      </w:r>
    </w:p>
  </w:footnote>
  <w:footnote w:type="continuationSeparator" w:id="0">
    <w:p w14:paraId="77B0D503" w14:textId="77777777" w:rsidR="00605E22" w:rsidRDefault="00605E22" w:rsidP="00AA7671">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2"/>
    <w:compatSetting w:name="overrideTableStyleFontSizeAndJustification" w:uri="http://schemas.microsoft.com/office/word" w:val="1"/>
    <w:compatSetting w:name="useWord2013TrackBottomHyphenation" w:uri="http://schemas.microsoft.com/office/word" w:val="1"/>
  </w:compat>
  <w:rsids>
    <w:rsidRoot w:val="00B860EF"/>
    <w:rsid w:val="00176475"/>
    <w:rsid w:val="00431350"/>
    <w:rsid w:val="005243A6"/>
    <w:rsid w:val="005C3F35"/>
    <w:rsid w:val="00605E22"/>
    <w:rsid w:val="00721FB7"/>
    <w:rsid w:val="007E1302"/>
    <w:rsid w:val="008912E3"/>
    <w:rsid w:val="00AA7671"/>
    <w:rsid w:val="00B860EF"/>
    <w:rsid w:val="00E67626"/>
    <w:rsid w:val="00F956AA"/>
    <w:rsid w:val="059F5981"/>
    <w:rsid w:val="07F83162"/>
    <w:rsid w:val="08A37B4C"/>
    <w:rsid w:val="08AA23AF"/>
    <w:rsid w:val="096426BC"/>
    <w:rsid w:val="0B4B7E79"/>
    <w:rsid w:val="0C006EB6"/>
    <w:rsid w:val="0CE560AB"/>
    <w:rsid w:val="11E64458"/>
    <w:rsid w:val="179039C4"/>
    <w:rsid w:val="18272636"/>
    <w:rsid w:val="197A3A1F"/>
    <w:rsid w:val="1DD97A7F"/>
    <w:rsid w:val="27E76794"/>
    <w:rsid w:val="28A9626C"/>
    <w:rsid w:val="2A581813"/>
    <w:rsid w:val="2C6D5A4A"/>
    <w:rsid w:val="2DAC25A2"/>
    <w:rsid w:val="2DE7182C"/>
    <w:rsid w:val="2F7776F5"/>
    <w:rsid w:val="39840050"/>
    <w:rsid w:val="3A6541E4"/>
    <w:rsid w:val="3ADB0230"/>
    <w:rsid w:val="3F5E56C6"/>
    <w:rsid w:val="41391F47"/>
    <w:rsid w:val="43692BE1"/>
    <w:rsid w:val="479F136A"/>
    <w:rsid w:val="494871CB"/>
    <w:rsid w:val="4D1B2057"/>
    <w:rsid w:val="4E13108B"/>
    <w:rsid w:val="4F027E1C"/>
    <w:rsid w:val="55D32512"/>
    <w:rsid w:val="574F5BC8"/>
    <w:rsid w:val="5B4C1756"/>
    <w:rsid w:val="600379B1"/>
    <w:rsid w:val="617D3332"/>
    <w:rsid w:val="65555212"/>
    <w:rsid w:val="65D5198E"/>
    <w:rsid w:val="66664CDC"/>
    <w:rsid w:val="677671A1"/>
    <w:rsid w:val="67D474BE"/>
    <w:rsid w:val="684F1391"/>
    <w:rsid w:val="71836742"/>
    <w:rsid w:val="76735D63"/>
    <w:rsid w:val="78AA0A59"/>
    <w:rsid w:val="7FC831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3E29B49"/>
  <w15:docId w15:val="{D9986ADA-7D6E-4746-A066-6803AF04F6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unhideWhenUsed="1" w:qFormat="1"/>
    <w:lsdException w:name="footnote text" w:semiHidden="1" w:unhideWhenUsed="1"/>
    <w:lsdException w:name="annotation text" w:semiHidden="1" w:unhideWhenUsed="1"/>
    <w:lsdException w:name="header"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200" w:line="276" w:lineRule="auto"/>
    </w:pPr>
    <w:rPr>
      <w:rFonts w:eastAsiaTheme="minorHAnsi"/>
      <w:sz w:val="22"/>
      <w:szCs w:val="22"/>
      <w:lang w:eastAsia="en-US"/>
    </w:rPr>
  </w:style>
  <w:style w:type="paragraph" w:styleId="1">
    <w:name w:val="heading 1"/>
    <w:basedOn w:val="a"/>
    <w:next w:val="a"/>
    <w:link w:val="10"/>
    <w:uiPriority w:val="9"/>
    <w:qFormat/>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uiPriority w:val="99"/>
    <w:unhideWhenUsed/>
    <w:qFormat/>
    <w:pPr>
      <w:ind w:left="720"/>
    </w:pPr>
  </w:style>
  <w:style w:type="paragraph" w:styleId="a4">
    <w:name w:val="caption"/>
    <w:basedOn w:val="a"/>
    <w:next w:val="a"/>
    <w:uiPriority w:val="35"/>
    <w:semiHidden/>
    <w:unhideWhenUsed/>
    <w:qFormat/>
    <w:pPr>
      <w:spacing w:line="240" w:lineRule="auto"/>
    </w:pPr>
    <w:rPr>
      <w:b/>
      <w:bCs/>
      <w:color w:val="4F81BD" w:themeColor="accent1"/>
      <w:sz w:val="18"/>
      <w:szCs w:val="18"/>
    </w:rPr>
  </w:style>
  <w:style w:type="paragraph" w:styleId="a5">
    <w:name w:val="header"/>
    <w:basedOn w:val="a"/>
    <w:link w:val="a6"/>
    <w:uiPriority w:val="99"/>
    <w:unhideWhenUsed/>
    <w:qFormat/>
    <w:pPr>
      <w:tabs>
        <w:tab w:val="center" w:pos="4680"/>
        <w:tab w:val="right" w:pos="9360"/>
      </w:tabs>
    </w:pPr>
  </w:style>
  <w:style w:type="paragraph" w:styleId="a7">
    <w:name w:val="Subtitle"/>
    <w:basedOn w:val="a"/>
    <w:next w:val="a"/>
    <w:link w:val="a8"/>
    <w:uiPriority w:val="11"/>
    <w:qFormat/>
    <w:pPr>
      <w:ind w:left="86"/>
    </w:pPr>
    <w:rPr>
      <w:rFonts w:asciiTheme="majorHAnsi" w:eastAsiaTheme="majorEastAsia" w:hAnsiTheme="majorHAnsi" w:cstheme="majorBidi"/>
      <w:i/>
      <w:iCs/>
      <w:color w:val="4F81BD" w:themeColor="accent1"/>
      <w:spacing w:val="15"/>
      <w:sz w:val="24"/>
      <w:szCs w:val="24"/>
    </w:rPr>
  </w:style>
  <w:style w:type="paragraph" w:styleId="a9">
    <w:name w:val="Title"/>
    <w:basedOn w:val="a"/>
    <w:next w:val="a"/>
    <w:link w:val="aa"/>
    <w:uiPriority w:val="10"/>
    <w:qFormat/>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table" w:styleId="ab">
    <w:name w:val="Table Grid"/>
    <w:basedOn w:val="a1"/>
    <w:uiPriority w:val="59"/>
    <w:qFormat/>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ac">
    <w:name w:val="Emphasis"/>
    <w:basedOn w:val="a0"/>
    <w:uiPriority w:val="20"/>
    <w:qFormat/>
    <w:rPr>
      <w:i/>
      <w:iCs/>
    </w:rPr>
  </w:style>
  <w:style w:type="character" w:styleId="ad">
    <w:name w:val="Hyperlink"/>
    <w:basedOn w:val="a0"/>
    <w:uiPriority w:val="99"/>
    <w:unhideWhenUsed/>
    <w:qFormat/>
    <w:rPr>
      <w:color w:val="0000FF" w:themeColor="hyperlink"/>
      <w:u w:val="single"/>
    </w:rPr>
  </w:style>
  <w:style w:type="character" w:customStyle="1" w:styleId="a6">
    <w:name w:val="页眉 字符"/>
    <w:basedOn w:val="a0"/>
    <w:link w:val="a5"/>
    <w:uiPriority w:val="99"/>
    <w:qFormat/>
  </w:style>
  <w:style w:type="character" w:customStyle="1" w:styleId="10">
    <w:name w:val="标题 1 字符"/>
    <w:basedOn w:val="a0"/>
    <w:link w:val="1"/>
    <w:uiPriority w:val="9"/>
    <w:qFormat/>
    <w:rPr>
      <w:rFonts w:asciiTheme="majorHAnsi" w:eastAsiaTheme="majorEastAsia" w:hAnsiTheme="majorHAnsi" w:cstheme="majorBidi"/>
      <w:b/>
      <w:bCs/>
      <w:color w:val="365F91" w:themeColor="accent1" w:themeShade="BF"/>
      <w:sz w:val="28"/>
      <w:szCs w:val="28"/>
    </w:rPr>
  </w:style>
  <w:style w:type="character" w:customStyle="1" w:styleId="20">
    <w:name w:val="标题 2 字符"/>
    <w:basedOn w:val="a0"/>
    <w:link w:val="2"/>
    <w:uiPriority w:val="9"/>
    <w:qFormat/>
    <w:rPr>
      <w:rFonts w:asciiTheme="majorHAnsi" w:eastAsiaTheme="majorEastAsia" w:hAnsiTheme="majorHAnsi" w:cstheme="majorBidi"/>
      <w:b/>
      <w:bCs/>
      <w:color w:val="4F81BD" w:themeColor="accent1"/>
      <w:sz w:val="26"/>
      <w:szCs w:val="26"/>
    </w:rPr>
  </w:style>
  <w:style w:type="character" w:customStyle="1" w:styleId="30">
    <w:name w:val="标题 3 字符"/>
    <w:basedOn w:val="a0"/>
    <w:link w:val="3"/>
    <w:uiPriority w:val="9"/>
    <w:qFormat/>
    <w:rPr>
      <w:rFonts w:asciiTheme="majorHAnsi" w:eastAsiaTheme="majorEastAsia" w:hAnsiTheme="majorHAnsi" w:cstheme="majorBidi"/>
      <w:b/>
      <w:bCs/>
      <w:color w:val="4F81BD" w:themeColor="accent1"/>
    </w:rPr>
  </w:style>
  <w:style w:type="character" w:customStyle="1" w:styleId="40">
    <w:name w:val="标题 4 字符"/>
    <w:basedOn w:val="a0"/>
    <w:link w:val="4"/>
    <w:uiPriority w:val="9"/>
    <w:qFormat/>
    <w:rPr>
      <w:rFonts w:asciiTheme="majorHAnsi" w:eastAsiaTheme="majorEastAsia" w:hAnsiTheme="majorHAnsi" w:cstheme="majorBidi"/>
      <w:b/>
      <w:bCs/>
      <w:i/>
      <w:iCs/>
      <w:color w:val="4F81BD" w:themeColor="accent1"/>
    </w:rPr>
  </w:style>
  <w:style w:type="character" w:customStyle="1" w:styleId="a8">
    <w:name w:val="副标题 字符"/>
    <w:basedOn w:val="a0"/>
    <w:link w:val="a7"/>
    <w:uiPriority w:val="11"/>
    <w:qFormat/>
    <w:rPr>
      <w:rFonts w:asciiTheme="majorHAnsi" w:eastAsiaTheme="majorEastAsia" w:hAnsiTheme="majorHAnsi" w:cstheme="majorBidi"/>
      <w:i/>
      <w:iCs/>
      <w:color w:val="4F81BD" w:themeColor="accent1"/>
      <w:spacing w:val="15"/>
      <w:sz w:val="24"/>
      <w:szCs w:val="24"/>
    </w:rPr>
  </w:style>
  <w:style w:type="character" w:customStyle="1" w:styleId="aa">
    <w:name w:val="标题 字符"/>
    <w:basedOn w:val="a0"/>
    <w:link w:val="a9"/>
    <w:uiPriority w:val="10"/>
    <w:qFormat/>
    <w:rPr>
      <w:rFonts w:asciiTheme="majorHAnsi" w:eastAsiaTheme="majorEastAsia" w:hAnsiTheme="majorHAnsi" w:cstheme="majorBidi"/>
      <w:color w:val="17365D" w:themeColor="text2" w:themeShade="BF"/>
      <w:spacing w:val="5"/>
      <w:kern w:val="28"/>
      <w:sz w:val="52"/>
      <w:szCs w:val="52"/>
    </w:rPr>
  </w:style>
  <w:style w:type="paragraph" w:styleId="ae">
    <w:name w:val="footer"/>
    <w:basedOn w:val="a"/>
    <w:link w:val="af"/>
    <w:uiPriority w:val="99"/>
    <w:unhideWhenUsed/>
    <w:rsid w:val="00AA7671"/>
    <w:pPr>
      <w:tabs>
        <w:tab w:val="center" w:pos="4153"/>
        <w:tab w:val="right" w:pos="8306"/>
      </w:tabs>
      <w:snapToGrid w:val="0"/>
      <w:spacing w:line="240" w:lineRule="auto"/>
    </w:pPr>
    <w:rPr>
      <w:sz w:val="18"/>
      <w:szCs w:val="18"/>
    </w:rPr>
  </w:style>
  <w:style w:type="character" w:customStyle="1" w:styleId="af">
    <w:name w:val="页脚 字符"/>
    <w:basedOn w:val="a0"/>
    <w:link w:val="ae"/>
    <w:uiPriority w:val="99"/>
    <w:rsid w:val="00AA7671"/>
    <w:rPr>
      <w:rFonts w:eastAsiaTheme="minorHAns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24</Pages>
  <Words>1699</Words>
  <Characters>9689</Characters>
  <Application>Microsoft Office Word</Application>
  <DocSecurity>0</DocSecurity>
  <Lines>80</Lines>
  <Paragraphs>22</Paragraphs>
  <ScaleCrop>false</ScaleCrop>
  <Company/>
  <LinksUpToDate>false</LinksUpToDate>
  <CharactersWithSpaces>11366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14025</dc:creator>
  <cp:lastModifiedBy>Lenovo</cp:lastModifiedBy>
  <cp:revision>7</cp:revision>
  <dcterms:created xsi:type="dcterms:W3CDTF">2025-09-04T07:39:00Z</dcterms:created>
  <dcterms:modified xsi:type="dcterms:W3CDTF">2025-12-16T03:55:00Z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eyJoZGlkIjoiN2ZkN2U0NTE2ZWZjNGNkOGYwMTY5ODIwZjEyYjUxNGMiLCJ1c2VySWQiOiI1NjU0MTExMzAifQ==</vt:lpwstr>
  </property>
  <property fmtid="{D5CDD505-2E9C-101B-9397-08002B2CF9AE}" pid="3" name="KSOProductBuildVer">
    <vt:lpwstr>2052-11.1.0.10009</vt:lpwstr>
  </property>
  <property fmtid="{D5CDD505-2E9C-101B-9397-08002B2CF9AE}" pid="4" name="ICV">
    <vt:lpwstr>76DB9870F0624938955FB97E16B620EA_12</vt:lpwstr>
  </property>
</Properties>
</file>