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F77C2C" w14:textId="77777777" w:rsidR="00B96DD9" w:rsidRDefault="00B96DD9">
      <w:pPr>
        <w:widowControl/>
        <w:jc w:val="left"/>
        <w:rPr>
          <w:rFonts w:ascii="宋体" w:eastAsia="宋体"/>
          <w:sz w:val="32"/>
          <w:szCs w:val="32"/>
        </w:rPr>
      </w:pPr>
    </w:p>
    <w:p w14:paraId="28E035EB" w14:textId="77777777" w:rsidR="00B96DD9" w:rsidRDefault="00B96DD9">
      <w:pPr>
        <w:widowControl/>
        <w:jc w:val="left"/>
        <w:rPr>
          <w:rFonts w:ascii="宋体" w:eastAsia="宋体"/>
          <w:sz w:val="44"/>
          <w:szCs w:val="44"/>
        </w:rPr>
      </w:pPr>
    </w:p>
    <w:p w14:paraId="60FEE6AA" w14:textId="77777777" w:rsidR="00B96DD9" w:rsidRDefault="00B96DD9">
      <w:pPr>
        <w:widowControl/>
        <w:jc w:val="left"/>
        <w:rPr>
          <w:rFonts w:ascii="宋体" w:eastAsia="宋体"/>
          <w:sz w:val="44"/>
          <w:szCs w:val="44"/>
        </w:rPr>
      </w:pPr>
    </w:p>
    <w:p w14:paraId="651790BF" w14:textId="77777777" w:rsidR="00B96DD9" w:rsidRDefault="00B96DD9">
      <w:pPr>
        <w:widowControl/>
        <w:jc w:val="left"/>
        <w:rPr>
          <w:rFonts w:ascii="宋体" w:eastAsia="宋体"/>
          <w:sz w:val="44"/>
          <w:szCs w:val="44"/>
        </w:rPr>
      </w:pPr>
    </w:p>
    <w:p w14:paraId="4DA83E7E" w14:textId="77777777" w:rsidR="00B96DD9" w:rsidRDefault="00000000">
      <w:pPr>
        <w:widowControl/>
        <w:jc w:val="center"/>
        <w:outlineLvl w:val="0"/>
        <w:rPr>
          <w:rFonts w:ascii="宋体" w:eastAsia="黑体"/>
          <w:sz w:val="44"/>
          <w:szCs w:val="44"/>
        </w:rPr>
      </w:pPr>
      <w:r>
        <w:rPr>
          <w:rFonts w:ascii="宋体" w:eastAsia="黑体"/>
          <w:sz w:val="44"/>
          <w:szCs w:val="44"/>
        </w:rPr>
        <w:t>中共昌吉市纪律检查委员会</w:t>
      </w:r>
    </w:p>
    <w:p w14:paraId="3BA8ACC5" w14:textId="77777777" w:rsidR="00B96DD9" w:rsidRDefault="00000000">
      <w:pPr>
        <w:widowControl/>
        <w:jc w:val="center"/>
        <w:outlineLvl w:val="0"/>
        <w:rPr>
          <w:rFonts w:ascii="黑体" w:eastAsia="黑体"/>
          <w:sz w:val="44"/>
          <w:szCs w:val="44"/>
        </w:rPr>
      </w:pPr>
      <w:r>
        <w:rPr>
          <w:rFonts w:ascii="黑体" w:eastAsia="黑体"/>
          <w:sz w:val="44"/>
          <w:szCs w:val="44"/>
        </w:rPr>
        <w:t>2024年度部门决算公开说明</w:t>
      </w:r>
    </w:p>
    <w:p w14:paraId="16D06796" w14:textId="77777777" w:rsidR="00B96DD9" w:rsidRDefault="00000000">
      <w:pPr>
        <w:widowControl/>
      </w:pPr>
      <w:r>
        <w:rPr>
          <w:sz w:val="0"/>
          <w:szCs w:val="0"/>
        </w:rPr>
        <w:br w:type="page"/>
      </w:r>
    </w:p>
    <w:p w14:paraId="7224B2F1" w14:textId="77777777" w:rsidR="00B96DD9" w:rsidRDefault="00000000">
      <w:pPr>
        <w:widowControl/>
        <w:jc w:val="center"/>
        <w:rPr>
          <w:rFonts w:ascii="黑体" w:eastAsia="黑体"/>
          <w:sz w:val="32"/>
          <w:szCs w:val="32"/>
        </w:rPr>
      </w:pPr>
      <w:r>
        <w:rPr>
          <w:rFonts w:ascii="黑体" w:eastAsia="黑体"/>
          <w:b/>
          <w:sz w:val="32"/>
          <w:szCs w:val="32"/>
        </w:rPr>
        <w:t>目</w:t>
      </w:r>
      <w:r>
        <w:rPr>
          <w:rFonts w:ascii="黑体" w:eastAsia="黑体"/>
          <w:b/>
          <w:sz w:val="32"/>
          <w:szCs w:val="32"/>
        </w:rPr>
        <w:t> </w:t>
      </w:r>
      <w:r>
        <w:rPr>
          <w:rFonts w:ascii="黑体" w:eastAsia="黑体"/>
          <w:b/>
          <w:sz w:val="32"/>
          <w:szCs w:val="32"/>
        </w:rPr>
        <w:t xml:space="preserve"> 录</w:t>
      </w:r>
    </w:p>
    <w:p w14:paraId="7F6A7360" w14:textId="77777777" w:rsidR="00B96DD9" w:rsidRDefault="00000000">
      <w:pPr>
        <w:widowControl/>
        <w:jc w:val="left"/>
        <w:rPr>
          <w:rFonts w:ascii="仿宋_GB2312" w:eastAsia="仿宋_GB2312"/>
          <w:sz w:val="32"/>
          <w:szCs w:val="32"/>
        </w:rPr>
      </w:pPr>
      <w:r>
        <w:rPr>
          <w:rFonts w:ascii="仿宋_GB2312" w:eastAsia="仿宋_GB2312"/>
          <w:b/>
          <w:sz w:val="32"/>
          <w:szCs w:val="32"/>
        </w:rPr>
        <w:t>第一部分</w:t>
      </w:r>
      <w:r>
        <w:rPr>
          <w:rFonts w:ascii="仿宋_GB2312" w:eastAsia="仿宋_GB2312" w:hint="eastAsia"/>
          <w:b/>
          <w:sz w:val="32"/>
          <w:szCs w:val="32"/>
        </w:rPr>
        <w:t xml:space="preserve"> </w:t>
      </w:r>
      <w:r>
        <w:rPr>
          <w:rFonts w:ascii="仿宋_GB2312" w:eastAsia="仿宋_GB2312"/>
          <w:b/>
          <w:sz w:val="32"/>
          <w:szCs w:val="32"/>
        </w:rPr>
        <w:t>单位概况</w:t>
      </w:r>
    </w:p>
    <w:p w14:paraId="4791053E" w14:textId="77777777" w:rsidR="00B96DD9" w:rsidRDefault="00000000">
      <w:pPr>
        <w:widowControl/>
        <w:jc w:val="left"/>
        <w:rPr>
          <w:rFonts w:ascii="仿宋_GB2312" w:eastAsia="仿宋_GB2312"/>
          <w:sz w:val="32"/>
          <w:szCs w:val="32"/>
        </w:rPr>
      </w:pPr>
      <w:r>
        <w:rPr>
          <w:rFonts w:ascii="仿宋_GB2312" w:eastAsia="仿宋_GB2312"/>
          <w:sz w:val="32"/>
          <w:szCs w:val="32"/>
        </w:rPr>
        <w:t>一、主要职能</w:t>
      </w:r>
    </w:p>
    <w:p w14:paraId="5E62F292" w14:textId="77777777" w:rsidR="00B96DD9" w:rsidRDefault="00000000">
      <w:pPr>
        <w:widowControl/>
        <w:jc w:val="left"/>
        <w:rPr>
          <w:rFonts w:ascii="仿宋_GB2312" w:eastAsia="仿宋_GB2312"/>
          <w:sz w:val="32"/>
          <w:szCs w:val="32"/>
        </w:rPr>
      </w:pPr>
      <w:r>
        <w:rPr>
          <w:rFonts w:ascii="仿宋_GB2312" w:eastAsia="仿宋_GB2312"/>
          <w:sz w:val="32"/>
          <w:szCs w:val="32"/>
        </w:rPr>
        <w:t>二、机构设置及人员情况</w:t>
      </w:r>
    </w:p>
    <w:p w14:paraId="362778A9" w14:textId="77777777" w:rsidR="00B96DD9" w:rsidRDefault="00000000">
      <w:pPr>
        <w:widowControl/>
        <w:jc w:val="left"/>
        <w:rPr>
          <w:rFonts w:ascii="仿宋_GB2312" w:eastAsia="仿宋_GB2312"/>
          <w:sz w:val="32"/>
          <w:szCs w:val="32"/>
        </w:rPr>
      </w:pPr>
      <w:r>
        <w:rPr>
          <w:rFonts w:ascii="仿宋_GB2312" w:eastAsia="仿宋_GB2312"/>
          <w:b/>
          <w:sz w:val="32"/>
          <w:szCs w:val="32"/>
        </w:rPr>
        <w:t>第二部分 部门决算情况说明</w:t>
      </w:r>
    </w:p>
    <w:p w14:paraId="4281AA57" w14:textId="77777777" w:rsidR="00B96DD9" w:rsidRDefault="00000000">
      <w:pPr>
        <w:widowControl/>
        <w:jc w:val="left"/>
        <w:rPr>
          <w:rFonts w:ascii="仿宋_GB2312" w:eastAsia="仿宋_GB2312"/>
          <w:sz w:val="32"/>
          <w:szCs w:val="32"/>
        </w:rPr>
      </w:pPr>
      <w:r>
        <w:rPr>
          <w:rFonts w:ascii="仿宋_GB2312" w:eastAsia="仿宋_GB2312"/>
          <w:sz w:val="32"/>
          <w:szCs w:val="32"/>
        </w:rPr>
        <w:t>一、收入支出决算总体情况说明</w:t>
      </w:r>
    </w:p>
    <w:p w14:paraId="2C6FC57F" w14:textId="77777777" w:rsidR="00B96DD9" w:rsidRDefault="00000000">
      <w:pPr>
        <w:widowControl/>
        <w:jc w:val="left"/>
        <w:rPr>
          <w:rFonts w:ascii="仿宋_GB2312" w:eastAsia="仿宋_GB2312"/>
          <w:sz w:val="32"/>
          <w:szCs w:val="32"/>
        </w:rPr>
      </w:pPr>
      <w:r>
        <w:rPr>
          <w:rFonts w:ascii="仿宋_GB2312" w:eastAsia="仿宋_GB2312"/>
          <w:sz w:val="32"/>
          <w:szCs w:val="32"/>
        </w:rPr>
        <w:t>二、收入决算情况说明</w:t>
      </w:r>
    </w:p>
    <w:p w14:paraId="20D4027D" w14:textId="77777777" w:rsidR="00B96DD9" w:rsidRDefault="00000000">
      <w:pPr>
        <w:widowControl/>
        <w:jc w:val="left"/>
        <w:rPr>
          <w:rFonts w:ascii="仿宋_GB2312" w:eastAsia="仿宋_GB2312"/>
          <w:sz w:val="32"/>
          <w:szCs w:val="32"/>
        </w:rPr>
      </w:pPr>
      <w:r>
        <w:rPr>
          <w:rFonts w:ascii="仿宋_GB2312" w:eastAsia="仿宋_GB2312"/>
          <w:sz w:val="32"/>
          <w:szCs w:val="32"/>
        </w:rPr>
        <w:t>三、支出决算情况说明</w:t>
      </w:r>
    </w:p>
    <w:p w14:paraId="32972537" w14:textId="77777777" w:rsidR="00B96DD9" w:rsidRDefault="00000000">
      <w:pPr>
        <w:widowControl/>
        <w:jc w:val="left"/>
        <w:rPr>
          <w:rFonts w:ascii="仿宋_GB2312" w:eastAsia="仿宋_GB2312"/>
          <w:sz w:val="32"/>
          <w:szCs w:val="32"/>
        </w:rPr>
      </w:pPr>
      <w:r>
        <w:rPr>
          <w:rFonts w:ascii="仿宋_GB2312" w:eastAsia="仿宋_GB2312"/>
          <w:sz w:val="32"/>
          <w:szCs w:val="32"/>
        </w:rPr>
        <w:t>四、财政拨款收入支出决算总体情况说明</w:t>
      </w:r>
    </w:p>
    <w:p w14:paraId="1E132846" w14:textId="77777777" w:rsidR="00B96DD9" w:rsidRDefault="00000000">
      <w:pPr>
        <w:widowControl/>
        <w:jc w:val="left"/>
        <w:rPr>
          <w:rFonts w:ascii="仿宋_GB2312" w:eastAsia="仿宋_GB2312"/>
          <w:sz w:val="32"/>
          <w:szCs w:val="32"/>
        </w:rPr>
      </w:pPr>
      <w:r>
        <w:rPr>
          <w:rFonts w:ascii="仿宋_GB2312" w:eastAsia="仿宋_GB2312"/>
          <w:sz w:val="32"/>
          <w:szCs w:val="32"/>
        </w:rPr>
        <w:t>五、一般公共预算财政拨款支出决算情况说明</w:t>
      </w:r>
    </w:p>
    <w:p w14:paraId="14CB7B66" w14:textId="77777777" w:rsidR="00B96DD9" w:rsidRDefault="00000000">
      <w:pPr>
        <w:widowControl/>
        <w:jc w:val="left"/>
        <w:rPr>
          <w:rFonts w:ascii="仿宋_GB2312" w:eastAsia="仿宋_GB2312"/>
          <w:sz w:val="32"/>
          <w:szCs w:val="32"/>
        </w:rPr>
      </w:pPr>
      <w:r>
        <w:rPr>
          <w:rFonts w:ascii="仿宋_GB2312" w:eastAsia="仿宋_GB2312"/>
          <w:sz w:val="32"/>
          <w:szCs w:val="32"/>
        </w:rPr>
        <w:t>（一）一般公共预算财政拨款支出决算总体情况</w:t>
      </w:r>
    </w:p>
    <w:p w14:paraId="4D159454" w14:textId="77777777" w:rsidR="00B96DD9" w:rsidRDefault="00000000">
      <w:pPr>
        <w:widowControl/>
        <w:jc w:val="left"/>
        <w:rPr>
          <w:rFonts w:ascii="仿宋_GB2312" w:eastAsia="仿宋_GB2312"/>
          <w:sz w:val="32"/>
          <w:szCs w:val="32"/>
        </w:rPr>
      </w:pPr>
      <w:r>
        <w:rPr>
          <w:rFonts w:ascii="仿宋_GB2312" w:eastAsia="仿宋_GB2312"/>
          <w:sz w:val="32"/>
          <w:szCs w:val="32"/>
        </w:rPr>
        <w:t>（二）一般公共预算财政拨款支出决算结构情况</w:t>
      </w:r>
    </w:p>
    <w:p w14:paraId="548DFD03" w14:textId="77777777" w:rsidR="00B96DD9" w:rsidRDefault="00000000">
      <w:pPr>
        <w:widowControl/>
        <w:jc w:val="left"/>
        <w:rPr>
          <w:rFonts w:ascii="仿宋_GB2312" w:eastAsia="仿宋_GB2312"/>
          <w:sz w:val="32"/>
          <w:szCs w:val="32"/>
        </w:rPr>
      </w:pPr>
      <w:r>
        <w:rPr>
          <w:rFonts w:ascii="仿宋_GB2312" w:eastAsia="仿宋_GB2312"/>
          <w:sz w:val="32"/>
          <w:szCs w:val="32"/>
        </w:rPr>
        <w:t>（三）一般公共预算财政拨款支出决算具体情况</w:t>
      </w:r>
    </w:p>
    <w:p w14:paraId="6C24F146" w14:textId="77777777" w:rsidR="00B96DD9" w:rsidRDefault="00000000">
      <w:pPr>
        <w:widowControl/>
        <w:jc w:val="left"/>
        <w:rPr>
          <w:rFonts w:ascii="仿宋_GB2312" w:eastAsia="仿宋_GB2312"/>
          <w:sz w:val="32"/>
          <w:szCs w:val="32"/>
        </w:rPr>
      </w:pPr>
      <w:r>
        <w:rPr>
          <w:rFonts w:ascii="仿宋_GB2312" w:eastAsia="仿宋_GB2312"/>
          <w:sz w:val="32"/>
          <w:szCs w:val="32"/>
        </w:rPr>
        <w:t>六、一般公共预算财政拨款基本支出决算情况说明</w:t>
      </w:r>
    </w:p>
    <w:p w14:paraId="285824BA" w14:textId="77777777" w:rsidR="00B96DD9" w:rsidRDefault="00000000">
      <w:pPr>
        <w:widowControl/>
        <w:jc w:val="left"/>
        <w:rPr>
          <w:rFonts w:ascii="仿宋_GB2312" w:eastAsia="仿宋_GB2312"/>
          <w:sz w:val="32"/>
          <w:szCs w:val="32"/>
        </w:rPr>
      </w:pPr>
      <w:r>
        <w:rPr>
          <w:rFonts w:ascii="仿宋_GB2312" w:eastAsia="仿宋_GB2312"/>
          <w:sz w:val="32"/>
          <w:szCs w:val="32"/>
        </w:rPr>
        <w:t>七、政府性基金预算财政拨款收入支出决算情况说明</w:t>
      </w:r>
    </w:p>
    <w:p w14:paraId="67949BCE" w14:textId="77777777" w:rsidR="00B96DD9" w:rsidRDefault="00000000">
      <w:pPr>
        <w:widowControl/>
        <w:jc w:val="left"/>
        <w:rPr>
          <w:rFonts w:ascii="仿宋_GB2312" w:eastAsia="仿宋_GB2312"/>
          <w:sz w:val="32"/>
          <w:szCs w:val="32"/>
        </w:rPr>
      </w:pPr>
      <w:r>
        <w:rPr>
          <w:rFonts w:ascii="仿宋_GB2312" w:eastAsia="仿宋_GB2312"/>
          <w:sz w:val="32"/>
          <w:szCs w:val="32"/>
        </w:rPr>
        <w:t>八、国有资本经营预算财政拨款收入支出决算情况说明</w:t>
      </w:r>
    </w:p>
    <w:p w14:paraId="31E69AB3" w14:textId="77777777" w:rsidR="00B96DD9" w:rsidRDefault="00000000">
      <w:pPr>
        <w:widowControl/>
        <w:jc w:val="left"/>
        <w:rPr>
          <w:rFonts w:ascii="仿宋_GB2312" w:eastAsia="仿宋_GB2312"/>
          <w:sz w:val="32"/>
          <w:szCs w:val="32"/>
        </w:rPr>
      </w:pPr>
      <w:r>
        <w:rPr>
          <w:rFonts w:ascii="仿宋_GB2312" w:eastAsia="仿宋_GB2312"/>
          <w:sz w:val="32"/>
          <w:szCs w:val="32"/>
        </w:rPr>
        <w:t>九、财政拨款</w:t>
      </w:r>
      <w:r>
        <w:rPr>
          <w:rFonts w:ascii="仿宋_GB2312" w:eastAsia="仿宋_GB2312"/>
          <w:sz w:val="32"/>
          <w:szCs w:val="32"/>
        </w:rPr>
        <w:t>“</w:t>
      </w:r>
      <w:r>
        <w:rPr>
          <w:rFonts w:ascii="仿宋_GB2312" w:eastAsia="仿宋_GB2312"/>
          <w:sz w:val="32"/>
          <w:szCs w:val="32"/>
        </w:rPr>
        <w:t>三公</w:t>
      </w:r>
      <w:r>
        <w:rPr>
          <w:rFonts w:ascii="仿宋_GB2312" w:eastAsia="仿宋_GB2312"/>
          <w:sz w:val="32"/>
          <w:szCs w:val="32"/>
        </w:rPr>
        <w:t>”</w:t>
      </w:r>
      <w:r>
        <w:rPr>
          <w:rFonts w:ascii="仿宋_GB2312" w:eastAsia="仿宋_GB2312"/>
          <w:sz w:val="32"/>
          <w:szCs w:val="32"/>
        </w:rPr>
        <w:t>经费支出决算情况说明</w:t>
      </w:r>
    </w:p>
    <w:p w14:paraId="7692FE8B" w14:textId="77777777" w:rsidR="00B96DD9" w:rsidRDefault="00000000">
      <w:pPr>
        <w:widowControl/>
        <w:jc w:val="left"/>
        <w:rPr>
          <w:rFonts w:ascii="仿宋_GB2312" w:eastAsia="仿宋_GB2312"/>
          <w:sz w:val="32"/>
          <w:szCs w:val="32"/>
        </w:rPr>
      </w:pPr>
      <w:r>
        <w:rPr>
          <w:rFonts w:ascii="仿宋_GB2312" w:eastAsia="仿宋_GB2312"/>
          <w:sz w:val="32"/>
          <w:szCs w:val="32"/>
        </w:rPr>
        <w:t>十、其他重要事项的情况说明</w:t>
      </w:r>
    </w:p>
    <w:p w14:paraId="245060FF" w14:textId="77777777" w:rsidR="00B96DD9" w:rsidRDefault="00000000">
      <w:pPr>
        <w:widowControl/>
        <w:jc w:val="left"/>
        <w:rPr>
          <w:rFonts w:ascii="仿宋_GB2312" w:eastAsia="仿宋_GB2312"/>
          <w:sz w:val="32"/>
          <w:szCs w:val="32"/>
        </w:rPr>
      </w:pPr>
      <w:r>
        <w:rPr>
          <w:rFonts w:ascii="仿宋_GB2312" w:eastAsia="仿宋_GB2312"/>
          <w:sz w:val="32"/>
          <w:szCs w:val="32"/>
        </w:rPr>
        <w:t>（一）机关运行经费及公用经费支出情况</w:t>
      </w:r>
    </w:p>
    <w:p w14:paraId="40B8F0FD" w14:textId="77777777" w:rsidR="00B96DD9" w:rsidRDefault="00000000">
      <w:pPr>
        <w:widowControl/>
        <w:jc w:val="left"/>
        <w:rPr>
          <w:rFonts w:ascii="仿宋_GB2312" w:eastAsia="仿宋_GB2312"/>
          <w:sz w:val="32"/>
          <w:szCs w:val="32"/>
        </w:rPr>
      </w:pPr>
      <w:r>
        <w:rPr>
          <w:rFonts w:ascii="仿宋_GB2312" w:eastAsia="仿宋_GB2312"/>
          <w:sz w:val="32"/>
          <w:szCs w:val="32"/>
        </w:rPr>
        <w:t>（二）政府采购情况</w:t>
      </w:r>
    </w:p>
    <w:p w14:paraId="68D29DDC" w14:textId="77777777" w:rsidR="00B96DD9" w:rsidRDefault="00000000">
      <w:pPr>
        <w:widowControl/>
        <w:jc w:val="left"/>
        <w:rPr>
          <w:rFonts w:ascii="仿宋_GB2312" w:eastAsia="仿宋_GB2312"/>
          <w:sz w:val="32"/>
          <w:szCs w:val="32"/>
        </w:rPr>
      </w:pPr>
      <w:r>
        <w:rPr>
          <w:rFonts w:ascii="仿宋_GB2312" w:eastAsia="仿宋_GB2312"/>
          <w:sz w:val="32"/>
          <w:szCs w:val="32"/>
        </w:rPr>
        <w:t>（三）国有资产占用情况说明</w:t>
      </w:r>
    </w:p>
    <w:p w14:paraId="2D739B3A" w14:textId="77777777" w:rsidR="00B96DD9" w:rsidRDefault="00000000">
      <w:pPr>
        <w:widowControl/>
        <w:jc w:val="left"/>
        <w:rPr>
          <w:rFonts w:ascii="仿宋_GB2312" w:eastAsia="仿宋_GB2312"/>
          <w:sz w:val="32"/>
          <w:szCs w:val="32"/>
        </w:rPr>
      </w:pPr>
      <w:r>
        <w:rPr>
          <w:rFonts w:ascii="仿宋_GB2312" w:eastAsia="仿宋_GB2312"/>
          <w:sz w:val="32"/>
          <w:szCs w:val="32"/>
        </w:rPr>
        <w:t>十一、预算绩效的情况说明</w:t>
      </w:r>
    </w:p>
    <w:p w14:paraId="6D1611FE" w14:textId="77777777" w:rsidR="00B96DD9" w:rsidRDefault="00000000">
      <w:pPr>
        <w:widowControl/>
        <w:jc w:val="left"/>
        <w:rPr>
          <w:rFonts w:ascii="仿宋_GB2312" w:eastAsia="仿宋_GB2312"/>
          <w:sz w:val="32"/>
          <w:szCs w:val="32"/>
        </w:rPr>
      </w:pPr>
      <w:r>
        <w:rPr>
          <w:rFonts w:ascii="仿宋_GB2312" w:eastAsia="仿宋_GB2312"/>
          <w:sz w:val="32"/>
          <w:szCs w:val="32"/>
        </w:rPr>
        <w:t>十二、其他需说明的事项</w:t>
      </w:r>
    </w:p>
    <w:p w14:paraId="25293DA3" w14:textId="77777777" w:rsidR="00B96DD9" w:rsidRDefault="00000000">
      <w:pPr>
        <w:widowControl/>
        <w:jc w:val="left"/>
        <w:rPr>
          <w:rFonts w:ascii="仿宋_GB2312" w:eastAsia="仿宋_GB2312"/>
          <w:sz w:val="32"/>
          <w:szCs w:val="32"/>
        </w:rPr>
      </w:pPr>
      <w:r>
        <w:rPr>
          <w:rFonts w:ascii="仿宋_GB2312" w:eastAsia="仿宋_GB2312"/>
          <w:b/>
          <w:sz w:val="32"/>
          <w:szCs w:val="32"/>
        </w:rPr>
        <w:lastRenderedPageBreak/>
        <w:t>第三部分 专业名词解释</w:t>
      </w:r>
    </w:p>
    <w:p w14:paraId="4B6A5ACA" w14:textId="77777777" w:rsidR="00B96DD9" w:rsidRDefault="00000000">
      <w:pPr>
        <w:widowControl/>
        <w:jc w:val="left"/>
        <w:rPr>
          <w:rFonts w:ascii="仿宋_GB2312" w:eastAsia="仿宋_GB2312"/>
          <w:sz w:val="32"/>
          <w:szCs w:val="32"/>
        </w:rPr>
      </w:pPr>
      <w:r>
        <w:rPr>
          <w:rFonts w:ascii="仿宋_GB2312" w:eastAsia="仿宋_GB2312"/>
          <w:b/>
          <w:sz w:val="32"/>
          <w:szCs w:val="32"/>
        </w:rPr>
        <w:t>第四部分 部门决算报表（见附表）</w:t>
      </w:r>
    </w:p>
    <w:p w14:paraId="5DCC0F60" w14:textId="77777777" w:rsidR="00B96DD9" w:rsidRDefault="00000000">
      <w:pPr>
        <w:widowControl/>
        <w:jc w:val="left"/>
        <w:rPr>
          <w:rFonts w:ascii="仿宋_GB2312" w:eastAsia="仿宋_GB2312"/>
          <w:sz w:val="32"/>
          <w:szCs w:val="32"/>
        </w:rPr>
      </w:pPr>
      <w:r>
        <w:rPr>
          <w:rFonts w:ascii="仿宋_GB2312" w:eastAsia="仿宋_GB2312"/>
          <w:sz w:val="32"/>
          <w:szCs w:val="32"/>
        </w:rPr>
        <w:t>一、《收入支出决算总表》</w:t>
      </w:r>
    </w:p>
    <w:p w14:paraId="1B7CB006" w14:textId="77777777" w:rsidR="00B96DD9" w:rsidRDefault="00000000">
      <w:pPr>
        <w:widowControl/>
        <w:jc w:val="left"/>
        <w:rPr>
          <w:rFonts w:ascii="仿宋_GB2312" w:eastAsia="仿宋_GB2312"/>
          <w:sz w:val="32"/>
          <w:szCs w:val="32"/>
        </w:rPr>
      </w:pPr>
      <w:r>
        <w:rPr>
          <w:rFonts w:ascii="仿宋_GB2312" w:eastAsia="仿宋_GB2312"/>
          <w:sz w:val="32"/>
          <w:szCs w:val="32"/>
        </w:rPr>
        <w:t>二、《收入决算表》</w:t>
      </w:r>
    </w:p>
    <w:p w14:paraId="51599F53" w14:textId="77777777" w:rsidR="00B96DD9" w:rsidRDefault="00000000">
      <w:pPr>
        <w:widowControl/>
        <w:jc w:val="left"/>
        <w:rPr>
          <w:rFonts w:ascii="仿宋_GB2312" w:eastAsia="仿宋_GB2312"/>
          <w:sz w:val="32"/>
          <w:szCs w:val="32"/>
        </w:rPr>
      </w:pPr>
      <w:r>
        <w:rPr>
          <w:rFonts w:ascii="仿宋_GB2312" w:eastAsia="仿宋_GB2312"/>
          <w:sz w:val="32"/>
          <w:szCs w:val="32"/>
        </w:rPr>
        <w:t>三、《支出决算表》</w:t>
      </w:r>
    </w:p>
    <w:p w14:paraId="5EC1B053" w14:textId="77777777" w:rsidR="00B96DD9" w:rsidRDefault="00000000">
      <w:pPr>
        <w:widowControl/>
        <w:jc w:val="left"/>
        <w:rPr>
          <w:rFonts w:ascii="仿宋_GB2312" w:eastAsia="仿宋_GB2312"/>
          <w:sz w:val="32"/>
          <w:szCs w:val="32"/>
        </w:rPr>
      </w:pPr>
      <w:r>
        <w:rPr>
          <w:rFonts w:ascii="仿宋_GB2312" w:eastAsia="仿宋_GB2312"/>
          <w:sz w:val="32"/>
          <w:szCs w:val="32"/>
        </w:rPr>
        <w:t>四、《财政拨款收入支出决算总表》</w:t>
      </w:r>
    </w:p>
    <w:p w14:paraId="4F3179B3" w14:textId="77777777" w:rsidR="00B96DD9" w:rsidRDefault="00000000">
      <w:pPr>
        <w:widowControl/>
        <w:jc w:val="left"/>
        <w:rPr>
          <w:rFonts w:ascii="仿宋_GB2312" w:eastAsia="仿宋_GB2312"/>
          <w:sz w:val="32"/>
          <w:szCs w:val="32"/>
        </w:rPr>
      </w:pPr>
      <w:r>
        <w:rPr>
          <w:rFonts w:ascii="仿宋_GB2312" w:eastAsia="仿宋_GB2312"/>
          <w:sz w:val="32"/>
          <w:szCs w:val="32"/>
        </w:rPr>
        <w:t>五、《一般公共预算财政拨款支出决算表》</w:t>
      </w:r>
    </w:p>
    <w:p w14:paraId="3799D1AF" w14:textId="77777777" w:rsidR="00B96DD9" w:rsidRDefault="00000000">
      <w:pPr>
        <w:widowControl/>
        <w:jc w:val="left"/>
        <w:rPr>
          <w:rFonts w:ascii="仿宋_GB2312" w:eastAsia="仿宋_GB2312"/>
          <w:sz w:val="32"/>
          <w:szCs w:val="32"/>
        </w:rPr>
      </w:pPr>
      <w:r>
        <w:rPr>
          <w:rFonts w:ascii="仿宋_GB2312" w:eastAsia="仿宋_GB2312"/>
          <w:sz w:val="32"/>
          <w:szCs w:val="32"/>
        </w:rPr>
        <w:t>六、《一般公共预算财政拨款基本支出决算表》</w:t>
      </w:r>
    </w:p>
    <w:p w14:paraId="3B66A9A0" w14:textId="77777777" w:rsidR="00B96DD9" w:rsidRDefault="00000000">
      <w:pPr>
        <w:widowControl/>
        <w:jc w:val="left"/>
        <w:rPr>
          <w:rFonts w:ascii="仿宋_GB2312" w:eastAsia="仿宋_GB2312"/>
          <w:sz w:val="32"/>
          <w:szCs w:val="32"/>
        </w:rPr>
      </w:pPr>
      <w:r>
        <w:rPr>
          <w:rFonts w:ascii="仿宋_GB2312" w:eastAsia="仿宋_GB2312"/>
          <w:sz w:val="32"/>
          <w:szCs w:val="32"/>
        </w:rPr>
        <w:t>七、《政府性基金预算财政拨款收入支出决算表》</w:t>
      </w:r>
    </w:p>
    <w:p w14:paraId="43479C1F" w14:textId="77777777" w:rsidR="00B96DD9" w:rsidRDefault="00000000">
      <w:pPr>
        <w:widowControl/>
        <w:jc w:val="left"/>
        <w:rPr>
          <w:rFonts w:ascii="仿宋_GB2312" w:eastAsia="仿宋_GB2312"/>
          <w:sz w:val="32"/>
          <w:szCs w:val="32"/>
        </w:rPr>
      </w:pPr>
      <w:r>
        <w:rPr>
          <w:rFonts w:ascii="仿宋_GB2312" w:eastAsia="仿宋_GB2312"/>
          <w:sz w:val="32"/>
          <w:szCs w:val="32"/>
        </w:rPr>
        <w:t>八、《国有资本经营预算财政拨款收入支出决算表》</w:t>
      </w:r>
    </w:p>
    <w:p w14:paraId="0C6E3A0B" w14:textId="77777777" w:rsidR="00B96DD9" w:rsidRDefault="00000000">
      <w:pPr>
        <w:widowControl/>
        <w:jc w:val="left"/>
        <w:rPr>
          <w:rFonts w:ascii="仿宋_GB2312" w:eastAsia="仿宋_GB2312"/>
          <w:sz w:val="32"/>
          <w:szCs w:val="32"/>
        </w:rPr>
      </w:pPr>
      <w:r>
        <w:rPr>
          <w:rFonts w:ascii="仿宋_GB2312" w:eastAsia="仿宋_GB2312"/>
          <w:sz w:val="32"/>
          <w:szCs w:val="32"/>
        </w:rPr>
        <w:t>九、《财政拨款</w:t>
      </w:r>
      <w:r>
        <w:rPr>
          <w:rFonts w:ascii="仿宋_GB2312" w:eastAsia="仿宋_GB2312"/>
          <w:sz w:val="32"/>
          <w:szCs w:val="32"/>
        </w:rPr>
        <w:t>“</w:t>
      </w:r>
      <w:r>
        <w:rPr>
          <w:rFonts w:ascii="仿宋_GB2312" w:eastAsia="仿宋_GB2312"/>
          <w:sz w:val="32"/>
          <w:szCs w:val="32"/>
        </w:rPr>
        <w:t>三公</w:t>
      </w:r>
      <w:r>
        <w:rPr>
          <w:rFonts w:ascii="仿宋_GB2312" w:eastAsia="仿宋_GB2312"/>
          <w:sz w:val="32"/>
          <w:szCs w:val="32"/>
        </w:rPr>
        <w:t>”</w:t>
      </w:r>
      <w:r>
        <w:rPr>
          <w:rFonts w:ascii="仿宋_GB2312" w:eastAsia="仿宋_GB2312"/>
          <w:sz w:val="32"/>
          <w:szCs w:val="32"/>
        </w:rPr>
        <w:t>经费支出决算表》</w:t>
      </w:r>
    </w:p>
    <w:p w14:paraId="58E50195" w14:textId="77777777" w:rsidR="00B96DD9" w:rsidRDefault="00000000">
      <w:pPr>
        <w:widowControl/>
        <w:jc w:val="center"/>
        <w:rPr>
          <w:sz w:val="0"/>
          <w:szCs w:val="0"/>
        </w:rPr>
      </w:pPr>
      <w:r>
        <w:rPr>
          <w:sz w:val="0"/>
          <w:szCs w:val="0"/>
        </w:rPr>
        <w:br w:type="page"/>
      </w:r>
    </w:p>
    <w:p w14:paraId="311A1A6F" w14:textId="77777777" w:rsidR="00B96DD9" w:rsidRDefault="00B96DD9">
      <w:pPr>
        <w:widowControl/>
        <w:jc w:val="center"/>
        <w:rPr>
          <w:sz w:val="0"/>
          <w:szCs w:val="0"/>
        </w:rPr>
      </w:pPr>
    </w:p>
    <w:p w14:paraId="51BBC6FB" w14:textId="77777777" w:rsidR="00B96DD9" w:rsidRDefault="00B96DD9">
      <w:pPr>
        <w:widowControl/>
        <w:jc w:val="center"/>
        <w:rPr>
          <w:sz w:val="0"/>
          <w:szCs w:val="0"/>
        </w:rPr>
      </w:pPr>
    </w:p>
    <w:p w14:paraId="10DB9C8D" w14:textId="77777777" w:rsidR="00B96DD9" w:rsidRDefault="00B96DD9">
      <w:pPr>
        <w:widowControl/>
        <w:jc w:val="center"/>
        <w:rPr>
          <w:rFonts w:ascii="黑体" w:eastAsia="黑体"/>
          <w:sz w:val="32"/>
          <w:szCs w:val="32"/>
        </w:rPr>
      </w:pPr>
    </w:p>
    <w:p w14:paraId="0917D9ED" w14:textId="77777777" w:rsidR="00B96DD9" w:rsidRDefault="00000000">
      <w:pPr>
        <w:widowControl/>
        <w:jc w:val="center"/>
        <w:rPr>
          <w:rFonts w:ascii="黑体" w:eastAsia="黑体"/>
          <w:sz w:val="32"/>
          <w:szCs w:val="32"/>
        </w:rPr>
      </w:pPr>
      <w:r>
        <w:rPr>
          <w:rFonts w:ascii="黑体" w:eastAsia="黑体"/>
          <w:sz w:val="32"/>
          <w:szCs w:val="32"/>
        </w:rPr>
        <w:t>第一部分</w:t>
      </w:r>
      <w:r>
        <w:rPr>
          <w:rFonts w:ascii="黑体" w:eastAsia="黑体"/>
          <w:sz w:val="32"/>
          <w:szCs w:val="32"/>
        </w:rPr>
        <w:t> </w:t>
      </w:r>
      <w:r>
        <w:rPr>
          <w:rFonts w:ascii="黑体" w:eastAsia="黑体"/>
          <w:sz w:val="32"/>
          <w:szCs w:val="32"/>
        </w:rPr>
        <w:t>单位概况</w:t>
      </w:r>
    </w:p>
    <w:p w14:paraId="5932EF7E" w14:textId="77777777" w:rsidR="00B96DD9" w:rsidRDefault="00000000">
      <w:pPr>
        <w:widowControl/>
        <w:spacing w:line="560" w:lineRule="exact"/>
        <w:ind w:firstLineChars="200" w:firstLine="640"/>
        <w:jc w:val="left"/>
        <w:outlineLvl w:val="1"/>
        <w:rPr>
          <w:rFonts w:ascii="黑体" w:eastAsia="黑体"/>
          <w:sz w:val="32"/>
          <w:szCs w:val="32"/>
        </w:rPr>
      </w:pPr>
      <w:r>
        <w:rPr>
          <w:rFonts w:ascii="黑体" w:eastAsia="黑体"/>
          <w:sz w:val="32"/>
          <w:szCs w:val="32"/>
        </w:rPr>
        <w:t>一、主要职能</w:t>
      </w:r>
    </w:p>
    <w:p w14:paraId="26555556" w14:textId="68395B26" w:rsidR="00B96DD9" w:rsidRDefault="00000000">
      <w:pPr>
        <w:widowControl/>
        <w:ind w:firstLineChars="200" w:firstLine="640"/>
        <w:rPr>
          <w:rFonts w:ascii="仿宋_GB2312" w:eastAsia="仿宋_GB2312"/>
          <w:sz w:val="32"/>
          <w:szCs w:val="32"/>
        </w:rPr>
      </w:pPr>
      <w:r>
        <w:rPr>
          <w:rFonts w:ascii="仿宋_GB2312" w:eastAsia="仿宋_GB2312"/>
          <w:sz w:val="32"/>
          <w:szCs w:val="32"/>
        </w:rPr>
        <w:t>（</w:t>
      </w:r>
      <w:r w:rsidR="0036641A">
        <w:rPr>
          <w:rFonts w:ascii="仿宋_GB2312" w:eastAsia="仿宋_GB2312" w:hint="eastAsia"/>
          <w:sz w:val="32"/>
          <w:szCs w:val="32"/>
        </w:rPr>
        <w:t>1</w:t>
      </w:r>
      <w:r>
        <w:rPr>
          <w:rFonts w:ascii="仿宋_GB2312" w:eastAsia="仿宋_GB2312"/>
          <w:sz w:val="32"/>
          <w:szCs w:val="32"/>
        </w:rPr>
        <w:t>）维护党的章程和其他党内法规，检查党的路线、方针、政策和决议的执行情况；协助市委抓好党风建设，组织协调全市的党风廉政建设和反腐败工作；监督检查市政府各部门及其工作人员执行国家法律法规、政策。</w:t>
      </w:r>
    </w:p>
    <w:p w14:paraId="52238C3D" w14:textId="4862F7F8" w:rsidR="00B96DD9" w:rsidRDefault="00000000">
      <w:pPr>
        <w:widowControl/>
        <w:ind w:firstLineChars="200" w:firstLine="640"/>
        <w:rPr>
          <w:rFonts w:ascii="仿宋_GB2312" w:eastAsia="仿宋_GB2312"/>
          <w:sz w:val="32"/>
          <w:szCs w:val="32"/>
        </w:rPr>
      </w:pPr>
      <w:r>
        <w:rPr>
          <w:rFonts w:ascii="仿宋_GB2312" w:eastAsia="仿宋_GB2312"/>
          <w:sz w:val="32"/>
          <w:szCs w:val="32"/>
        </w:rPr>
        <w:t>（</w:t>
      </w:r>
      <w:r w:rsidR="0036641A">
        <w:rPr>
          <w:rFonts w:ascii="仿宋_GB2312" w:eastAsia="仿宋_GB2312" w:hint="eastAsia"/>
          <w:sz w:val="32"/>
          <w:szCs w:val="32"/>
        </w:rPr>
        <w:t>2</w:t>
      </w:r>
      <w:r>
        <w:rPr>
          <w:rFonts w:ascii="仿宋_GB2312" w:eastAsia="仿宋_GB2312"/>
          <w:sz w:val="32"/>
          <w:szCs w:val="32"/>
        </w:rPr>
        <w:t>）负责检查并处理市委、市政府各基层党组织和党员领导干部违反党的章程及其他党内法规的案件，决定或取消对这些案件中的党员处分；受理党员的控告和申诉。</w:t>
      </w:r>
    </w:p>
    <w:p w14:paraId="22B66A1C" w14:textId="1A048FAB" w:rsidR="00B96DD9" w:rsidRDefault="00000000">
      <w:pPr>
        <w:widowControl/>
        <w:ind w:firstLineChars="200" w:firstLine="640"/>
        <w:rPr>
          <w:rFonts w:ascii="仿宋_GB2312" w:eastAsia="仿宋_GB2312"/>
          <w:sz w:val="32"/>
          <w:szCs w:val="32"/>
        </w:rPr>
      </w:pPr>
      <w:r>
        <w:rPr>
          <w:rFonts w:ascii="仿宋_GB2312" w:eastAsia="仿宋_GB2312"/>
          <w:sz w:val="32"/>
          <w:szCs w:val="32"/>
        </w:rPr>
        <w:t>（</w:t>
      </w:r>
      <w:r w:rsidR="0036641A">
        <w:rPr>
          <w:rFonts w:ascii="仿宋_GB2312" w:eastAsia="仿宋_GB2312" w:hint="eastAsia"/>
          <w:sz w:val="32"/>
          <w:szCs w:val="32"/>
        </w:rPr>
        <w:t>3</w:t>
      </w:r>
      <w:r>
        <w:rPr>
          <w:rFonts w:ascii="仿宋_GB2312" w:eastAsia="仿宋_GB2312"/>
          <w:sz w:val="32"/>
          <w:szCs w:val="32"/>
        </w:rPr>
        <w:t>）负责</w:t>
      </w:r>
      <w:proofErr w:type="gramStart"/>
      <w:r>
        <w:rPr>
          <w:rFonts w:ascii="仿宋_GB2312" w:eastAsia="仿宋_GB2312"/>
          <w:sz w:val="32"/>
          <w:szCs w:val="32"/>
        </w:rPr>
        <w:t>作出</w:t>
      </w:r>
      <w:proofErr w:type="gramEnd"/>
      <w:r>
        <w:rPr>
          <w:rFonts w:ascii="仿宋_GB2312" w:eastAsia="仿宋_GB2312"/>
          <w:sz w:val="32"/>
          <w:szCs w:val="32"/>
        </w:rPr>
        <w:t>维护党纪的决定，制定党风党纪政纪教育规划；会同有关部门做好纪律检查、行政监察工作方针、政策的宣传工作和对党员、国家工作人员遵纪守法、为政清廉的教育工作。</w:t>
      </w:r>
    </w:p>
    <w:p w14:paraId="34647E61" w14:textId="269FD533" w:rsidR="00B96DD9" w:rsidRDefault="00000000">
      <w:pPr>
        <w:widowControl/>
        <w:ind w:firstLineChars="200" w:firstLine="640"/>
        <w:rPr>
          <w:rFonts w:ascii="仿宋_GB2312" w:eastAsia="仿宋_GB2312"/>
          <w:sz w:val="32"/>
          <w:szCs w:val="32"/>
        </w:rPr>
      </w:pPr>
      <w:r>
        <w:rPr>
          <w:rFonts w:ascii="仿宋_GB2312" w:eastAsia="仿宋_GB2312"/>
          <w:sz w:val="32"/>
          <w:szCs w:val="32"/>
        </w:rPr>
        <w:t>（</w:t>
      </w:r>
      <w:r w:rsidR="0036641A">
        <w:rPr>
          <w:rFonts w:ascii="仿宋_GB2312" w:eastAsia="仿宋_GB2312" w:hint="eastAsia"/>
          <w:sz w:val="32"/>
          <w:szCs w:val="32"/>
        </w:rPr>
        <w:t>4</w:t>
      </w:r>
      <w:r>
        <w:rPr>
          <w:rFonts w:ascii="仿宋_GB2312" w:eastAsia="仿宋_GB2312"/>
          <w:sz w:val="32"/>
          <w:szCs w:val="32"/>
        </w:rPr>
        <w:t>）负责党风政</w:t>
      </w:r>
      <w:proofErr w:type="gramStart"/>
      <w:r>
        <w:rPr>
          <w:rFonts w:ascii="仿宋_GB2312" w:eastAsia="仿宋_GB2312"/>
          <w:sz w:val="32"/>
          <w:szCs w:val="32"/>
        </w:rPr>
        <w:t>风监督</w:t>
      </w:r>
      <w:proofErr w:type="gramEnd"/>
      <w:r>
        <w:rPr>
          <w:rFonts w:ascii="仿宋_GB2312" w:eastAsia="仿宋_GB2312"/>
          <w:sz w:val="32"/>
          <w:szCs w:val="32"/>
        </w:rPr>
        <w:t>检查和综合协调工作，会同有关部门抓好纠正部门和行业不正之风工作、执法监察工作以及综合治理工作；指导和督促行政审批电子监察相关工作。</w:t>
      </w:r>
    </w:p>
    <w:p w14:paraId="5BC4CFE9" w14:textId="3B0B6A4E" w:rsidR="00B96DD9" w:rsidRDefault="00000000">
      <w:pPr>
        <w:widowControl/>
        <w:ind w:firstLineChars="200" w:firstLine="640"/>
        <w:rPr>
          <w:rFonts w:ascii="仿宋_GB2312" w:eastAsia="仿宋_GB2312"/>
          <w:sz w:val="32"/>
          <w:szCs w:val="32"/>
        </w:rPr>
      </w:pPr>
      <w:r>
        <w:rPr>
          <w:rFonts w:ascii="仿宋_GB2312" w:eastAsia="仿宋_GB2312"/>
          <w:sz w:val="32"/>
          <w:szCs w:val="32"/>
        </w:rPr>
        <w:t>（</w:t>
      </w:r>
      <w:r w:rsidR="0036641A">
        <w:rPr>
          <w:rFonts w:ascii="仿宋_GB2312" w:eastAsia="仿宋_GB2312" w:hint="eastAsia"/>
          <w:sz w:val="32"/>
          <w:szCs w:val="32"/>
        </w:rPr>
        <w:t>5</w:t>
      </w:r>
      <w:r>
        <w:rPr>
          <w:rFonts w:ascii="仿宋_GB2312" w:eastAsia="仿宋_GB2312"/>
          <w:sz w:val="32"/>
          <w:szCs w:val="32"/>
        </w:rPr>
        <w:t>）负责监督检查全市纪检监察系统干部遵守和执行党章以及其他党内法规、政策、决议和国家法律法规等情况。</w:t>
      </w:r>
    </w:p>
    <w:p w14:paraId="3AA43855" w14:textId="53BCF574" w:rsidR="00B96DD9" w:rsidRDefault="00000000">
      <w:pPr>
        <w:widowControl/>
        <w:ind w:firstLineChars="200" w:firstLine="640"/>
        <w:rPr>
          <w:rFonts w:ascii="仿宋_GB2312" w:eastAsia="仿宋_GB2312"/>
          <w:sz w:val="32"/>
          <w:szCs w:val="32"/>
        </w:rPr>
      </w:pPr>
      <w:r>
        <w:rPr>
          <w:rFonts w:ascii="仿宋_GB2312" w:eastAsia="仿宋_GB2312"/>
          <w:sz w:val="32"/>
          <w:szCs w:val="32"/>
        </w:rPr>
        <w:t>（</w:t>
      </w:r>
      <w:r w:rsidR="0036641A">
        <w:rPr>
          <w:rFonts w:ascii="仿宋_GB2312" w:eastAsia="仿宋_GB2312" w:hint="eastAsia"/>
          <w:sz w:val="32"/>
          <w:szCs w:val="32"/>
        </w:rPr>
        <w:t>6</w:t>
      </w:r>
      <w:r>
        <w:rPr>
          <w:rFonts w:ascii="仿宋_GB2312" w:eastAsia="仿宋_GB2312"/>
          <w:sz w:val="32"/>
          <w:szCs w:val="32"/>
        </w:rPr>
        <w:t>）承办市委、市政府和上级纪委授权和交办的其他工作。</w:t>
      </w:r>
    </w:p>
    <w:p w14:paraId="6DF82F8A" w14:textId="77777777" w:rsidR="00B96DD9" w:rsidRDefault="00000000">
      <w:pPr>
        <w:widowControl/>
        <w:ind w:firstLineChars="200" w:firstLine="640"/>
        <w:jc w:val="left"/>
        <w:outlineLvl w:val="1"/>
        <w:rPr>
          <w:rFonts w:ascii="黑体" w:eastAsia="黑体"/>
          <w:sz w:val="32"/>
          <w:szCs w:val="32"/>
        </w:rPr>
      </w:pPr>
      <w:r>
        <w:rPr>
          <w:rFonts w:ascii="黑体" w:eastAsia="黑体"/>
          <w:sz w:val="32"/>
          <w:szCs w:val="32"/>
        </w:rPr>
        <w:t>二、机构设置及人员情况</w:t>
      </w:r>
    </w:p>
    <w:p w14:paraId="18B333D6" w14:textId="77777777" w:rsidR="00B96DD9" w:rsidRDefault="00000000">
      <w:pPr>
        <w:widowControl/>
        <w:ind w:firstLineChars="200" w:firstLine="640"/>
        <w:rPr>
          <w:rFonts w:ascii="仿宋_GB2312" w:eastAsia="仿宋_GB2312"/>
          <w:sz w:val="32"/>
          <w:szCs w:val="32"/>
        </w:rPr>
      </w:pPr>
      <w:r>
        <w:rPr>
          <w:rFonts w:ascii="仿宋_GB2312" w:eastAsia="仿宋_GB2312"/>
          <w:sz w:val="32"/>
          <w:szCs w:val="32"/>
        </w:rPr>
        <w:lastRenderedPageBreak/>
        <w:t>中共昌吉市纪律检查委员会2024年度，实有人数131人，其中：在职人员113人，减少1人；离休人员0人，较上年无变化；退休人员18人，增加4人。</w:t>
      </w:r>
    </w:p>
    <w:p w14:paraId="46C67447" w14:textId="77777777" w:rsidR="00B96DD9" w:rsidRDefault="00000000">
      <w:pPr>
        <w:widowControl/>
        <w:ind w:firstLineChars="200" w:firstLine="640"/>
        <w:rPr>
          <w:rFonts w:ascii="仿宋_GB2312" w:eastAsia="仿宋_GB2312"/>
          <w:sz w:val="32"/>
          <w:szCs w:val="32"/>
        </w:rPr>
      </w:pPr>
      <w:r>
        <w:rPr>
          <w:rFonts w:ascii="仿宋_GB2312" w:eastAsia="仿宋_GB2312"/>
          <w:sz w:val="32"/>
          <w:szCs w:val="32"/>
        </w:rPr>
        <w:t>中共昌吉市纪律检查委员会无下属预算单位，下设19个科室，分别是：行政办公室、组宣部、党风政</w:t>
      </w:r>
      <w:proofErr w:type="gramStart"/>
      <w:r>
        <w:rPr>
          <w:rFonts w:ascii="仿宋_GB2312" w:eastAsia="仿宋_GB2312"/>
          <w:sz w:val="32"/>
          <w:szCs w:val="32"/>
        </w:rPr>
        <w:t>风监督</w:t>
      </w:r>
      <w:proofErr w:type="gramEnd"/>
      <w:r>
        <w:rPr>
          <w:rFonts w:ascii="仿宋_GB2312" w:eastAsia="仿宋_GB2312"/>
          <w:sz w:val="32"/>
          <w:szCs w:val="32"/>
        </w:rPr>
        <w:t>室、案件监督检查室、案件审理室、干部监督检查室、第一纪检监察室</w:t>
      </w:r>
      <w:r>
        <w:rPr>
          <w:rFonts w:ascii="仿宋_GB2312" w:eastAsia="仿宋_GB2312" w:hint="eastAsia"/>
          <w:sz w:val="32"/>
          <w:szCs w:val="32"/>
        </w:rPr>
        <w:t>、</w:t>
      </w:r>
      <w:r>
        <w:rPr>
          <w:rFonts w:ascii="仿宋_GB2312" w:eastAsia="仿宋_GB2312"/>
          <w:sz w:val="32"/>
          <w:szCs w:val="32"/>
        </w:rPr>
        <w:t>第</w:t>
      </w:r>
      <w:r>
        <w:rPr>
          <w:rFonts w:ascii="仿宋_GB2312" w:eastAsia="仿宋_GB2312" w:hint="eastAsia"/>
          <w:sz w:val="32"/>
          <w:szCs w:val="32"/>
        </w:rPr>
        <w:t>二</w:t>
      </w:r>
      <w:r>
        <w:rPr>
          <w:rFonts w:ascii="仿宋_GB2312" w:eastAsia="仿宋_GB2312"/>
          <w:sz w:val="32"/>
          <w:szCs w:val="32"/>
        </w:rPr>
        <w:t>纪检监察室</w:t>
      </w:r>
      <w:r>
        <w:rPr>
          <w:rFonts w:ascii="仿宋_GB2312" w:eastAsia="仿宋_GB2312" w:hint="eastAsia"/>
          <w:sz w:val="32"/>
          <w:szCs w:val="32"/>
        </w:rPr>
        <w:t>、</w:t>
      </w:r>
      <w:r>
        <w:rPr>
          <w:rFonts w:ascii="仿宋_GB2312" w:eastAsia="仿宋_GB2312"/>
          <w:sz w:val="32"/>
          <w:szCs w:val="32"/>
        </w:rPr>
        <w:t>第</w:t>
      </w:r>
      <w:r>
        <w:rPr>
          <w:rFonts w:ascii="仿宋_GB2312" w:eastAsia="仿宋_GB2312" w:hint="eastAsia"/>
          <w:sz w:val="32"/>
          <w:szCs w:val="32"/>
        </w:rPr>
        <w:t>三</w:t>
      </w:r>
      <w:r>
        <w:rPr>
          <w:rFonts w:ascii="仿宋_GB2312" w:eastAsia="仿宋_GB2312"/>
          <w:sz w:val="32"/>
          <w:szCs w:val="32"/>
        </w:rPr>
        <w:t>纪检监察室</w:t>
      </w:r>
      <w:r>
        <w:rPr>
          <w:rFonts w:ascii="仿宋_GB2312" w:eastAsia="仿宋_GB2312" w:hint="eastAsia"/>
          <w:sz w:val="32"/>
          <w:szCs w:val="32"/>
        </w:rPr>
        <w:t>、</w:t>
      </w:r>
      <w:r>
        <w:rPr>
          <w:rFonts w:ascii="仿宋_GB2312" w:eastAsia="仿宋_GB2312"/>
          <w:sz w:val="32"/>
          <w:szCs w:val="32"/>
        </w:rPr>
        <w:t>第</w:t>
      </w:r>
      <w:r>
        <w:rPr>
          <w:rFonts w:ascii="仿宋_GB2312" w:eastAsia="仿宋_GB2312" w:hint="eastAsia"/>
          <w:sz w:val="32"/>
          <w:szCs w:val="32"/>
        </w:rPr>
        <w:t>四</w:t>
      </w:r>
      <w:r>
        <w:rPr>
          <w:rFonts w:ascii="仿宋_GB2312" w:eastAsia="仿宋_GB2312"/>
          <w:sz w:val="32"/>
          <w:szCs w:val="32"/>
        </w:rPr>
        <w:t>纪检监察室</w:t>
      </w:r>
      <w:r>
        <w:rPr>
          <w:rFonts w:ascii="仿宋_GB2312" w:eastAsia="仿宋_GB2312" w:hint="eastAsia"/>
          <w:sz w:val="32"/>
          <w:szCs w:val="32"/>
        </w:rPr>
        <w:t>、</w:t>
      </w:r>
      <w:r>
        <w:rPr>
          <w:rFonts w:ascii="仿宋_GB2312" w:eastAsia="仿宋_GB2312"/>
          <w:sz w:val="32"/>
          <w:szCs w:val="32"/>
        </w:rPr>
        <w:t>第五纪检监察室、派驻第一纪检监察组</w:t>
      </w:r>
      <w:r>
        <w:rPr>
          <w:rFonts w:ascii="仿宋_GB2312" w:eastAsia="仿宋_GB2312" w:hint="eastAsia"/>
          <w:sz w:val="32"/>
          <w:szCs w:val="32"/>
        </w:rPr>
        <w:t>、</w:t>
      </w:r>
      <w:r>
        <w:rPr>
          <w:rFonts w:ascii="仿宋_GB2312" w:eastAsia="仿宋_GB2312"/>
          <w:sz w:val="32"/>
          <w:szCs w:val="32"/>
        </w:rPr>
        <w:t>派驻第</w:t>
      </w:r>
      <w:r>
        <w:rPr>
          <w:rFonts w:ascii="仿宋_GB2312" w:eastAsia="仿宋_GB2312" w:hint="eastAsia"/>
          <w:sz w:val="32"/>
          <w:szCs w:val="32"/>
        </w:rPr>
        <w:t>二</w:t>
      </w:r>
      <w:r>
        <w:rPr>
          <w:rFonts w:ascii="仿宋_GB2312" w:eastAsia="仿宋_GB2312"/>
          <w:sz w:val="32"/>
          <w:szCs w:val="32"/>
        </w:rPr>
        <w:t>纪检监察组</w:t>
      </w:r>
      <w:r>
        <w:rPr>
          <w:rFonts w:ascii="仿宋_GB2312" w:eastAsia="仿宋_GB2312" w:hint="eastAsia"/>
          <w:sz w:val="32"/>
          <w:szCs w:val="32"/>
        </w:rPr>
        <w:t>、</w:t>
      </w:r>
      <w:r>
        <w:rPr>
          <w:rFonts w:ascii="仿宋_GB2312" w:eastAsia="仿宋_GB2312"/>
          <w:sz w:val="32"/>
          <w:szCs w:val="32"/>
        </w:rPr>
        <w:t>派驻第</w:t>
      </w:r>
      <w:r>
        <w:rPr>
          <w:rFonts w:ascii="仿宋_GB2312" w:eastAsia="仿宋_GB2312" w:hint="eastAsia"/>
          <w:sz w:val="32"/>
          <w:szCs w:val="32"/>
        </w:rPr>
        <w:t>三</w:t>
      </w:r>
      <w:r>
        <w:rPr>
          <w:rFonts w:ascii="仿宋_GB2312" w:eastAsia="仿宋_GB2312"/>
          <w:sz w:val="32"/>
          <w:szCs w:val="32"/>
        </w:rPr>
        <w:t>纪检监察组</w:t>
      </w:r>
      <w:r>
        <w:rPr>
          <w:rFonts w:ascii="仿宋_GB2312" w:eastAsia="仿宋_GB2312" w:hint="eastAsia"/>
          <w:sz w:val="32"/>
          <w:szCs w:val="32"/>
        </w:rPr>
        <w:t>、</w:t>
      </w:r>
      <w:r>
        <w:rPr>
          <w:rFonts w:ascii="仿宋_GB2312" w:eastAsia="仿宋_GB2312"/>
          <w:sz w:val="32"/>
          <w:szCs w:val="32"/>
        </w:rPr>
        <w:t>派驻第</w:t>
      </w:r>
      <w:r>
        <w:rPr>
          <w:rFonts w:ascii="仿宋_GB2312" w:eastAsia="仿宋_GB2312" w:hint="eastAsia"/>
          <w:sz w:val="32"/>
          <w:szCs w:val="32"/>
        </w:rPr>
        <w:t>四</w:t>
      </w:r>
      <w:r>
        <w:rPr>
          <w:rFonts w:ascii="仿宋_GB2312" w:eastAsia="仿宋_GB2312"/>
          <w:sz w:val="32"/>
          <w:szCs w:val="32"/>
        </w:rPr>
        <w:t>纪检监察组</w:t>
      </w:r>
      <w:r>
        <w:rPr>
          <w:rFonts w:ascii="仿宋_GB2312" w:eastAsia="仿宋_GB2312" w:hint="eastAsia"/>
          <w:sz w:val="32"/>
          <w:szCs w:val="32"/>
        </w:rPr>
        <w:t>、</w:t>
      </w:r>
      <w:r>
        <w:rPr>
          <w:rFonts w:ascii="仿宋_GB2312" w:eastAsia="仿宋_GB2312"/>
          <w:sz w:val="32"/>
          <w:szCs w:val="32"/>
        </w:rPr>
        <w:t>派驻第</w:t>
      </w:r>
      <w:r>
        <w:rPr>
          <w:rFonts w:ascii="仿宋_GB2312" w:eastAsia="仿宋_GB2312" w:hint="eastAsia"/>
          <w:sz w:val="32"/>
          <w:szCs w:val="32"/>
        </w:rPr>
        <w:t>五</w:t>
      </w:r>
      <w:r>
        <w:rPr>
          <w:rFonts w:ascii="仿宋_GB2312" w:eastAsia="仿宋_GB2312"/>
          <w:sz w:val="32"/>
          <w:szCs w:val="32"/>
        </w:rPr>
        <w:t>纪检监察组</w:t>
      </w:r>
      <w:r>
        <w:rPr>
          <w:rFonts w:ascii="仿宋_GB2312" w:eastAsia="仿宋_GB2312" w:hint="eastAsia"/>
          <w:sz w:val="32"/>
          <w:szCs w:val="32"/>
        </w:rPr>
        <w:t>、</w:t>
      </w:r>
      <w:r>
        <w:rPr>
          <w:rFonts w:ascii="仿宋_GB2312" w:eastAsia="仿宋_GB2312"/>
          <w:sz w:val="32"/>
          <w:szCs w:val="32"/>
        </w:rPr>
        <w:t>派驻第</w:t>
      </w:r>
      <w:r>
        <w:rPr>
          <w:rFonts w:ascii="仿宋_GB2312" w:eastAsia="仿宋_GB2312" w:hint="eastAsia"/>
          <w:sz w:val="32"/>
          <w:szCs w:val="32"/>
        </w:rPr>
        <w:t>六</w:t>
      </w:r>
      <w:r>
        <w:rPr>
          <w:rFonts w:ascii="仿宋_GB2312" w:eastAsia="仿宋_GB2312"/>
          <w:sz w:val="32"/>
          <w:szCs w:val="32"/>
        </w:rPr>
        <w:t>纪检监察组、派出市直机关纪检监察工委、机关党委。</w:t>
      </w:r>
    </w:p>
    <w:p w14:paraId="78FA4499" w14:textId="77777777" w:rsidR="00B96DD9" w:rsidRDefault="00000000">
      <w:pPr>
        <w:widowControl/>
      </w:pPr>
      <w:r>
        <w:rPr>
          <w:sz w:val="0"/>
          <w:szCs w:val="0"/>
        </w:rPr>
        <w:br w:type="page"/>
      </w:r>
    </w:p>
    <w:p w14:paraId="6A346076" w14:textId="77777777" w:rsidR="00B96DD9" w:rsidRDefault="00000000">
      <w:pPr>
        <w:widowControl/>
        <w:jc w:val="center"/>
        <w:outlineLvl w:val="0"/>
        <w:rPr>
          <w:rFonts w:ascii="黑体" w:eastAsia="黑体"/>
          <w:sz w:val="32"/>
          <w:szCs w:val="32"/>
        </w:rPr>
      </w:pPr>
      <w:r>
        <w:rPr>
          <w:rFonts w:ascii="黑体" w:eastAsia="黑体"/>
          <w:sz w:val="32"/>
          <w:szCs w:val="32"/>
        </w:rPr>
        <w:t>第二部分 部门决算情况说明</w:t>
      </w:r>
    </w:p>
    <w:p w14:paraId="60403F82" w14:textId="77777777" w:rsidR="00B96DD9" w:rsidRDefault="00000000">
      <w:pPr>
        <w:widowControl/>
        <w:ind w:firstLineChars="200" w:firstLine="640"/>
        <w:jc w:val="left"/>
        <w:outlineLvl w:val="1"/>
        <w:rPr>
          <w:rFonts w:ascii="黑体" w:eastAsia="黑体"/>
          <w:sz w:val="32"/>
          <w:szCs w:val="32"/>
        </w:rPr>
      </w:pPr>
      <w:r>
        <w:rPr>
          <w:rFonts w:ascii="黑体" w:eastAsia="黑体"/>
          <w:sz w:val="32"/>
          <w:szCs w:val="32"/>
        </w:rPr>
        <w:t>一、收入支出决算总体情况说明</w:t>
      </w:r>
    </w:p>
    <w:p w14:paraId="429D6F23" w14:textId="77777777" w:rsidR="00B96DD9" w:rsidRDefault="00000000">
      <w:pPr>
        <w:widowControl/>
        <w:ind w:firstLineChars="200" w:firstLine="640"/>
        <w:rPr>
          <w:rFonts w:ascii="仿宋_GB2312" w:eastAsia="仿宋_GB2312"/>
          <w:sz w:val="32"/>
          <w:szCs w:val="32"/>
        </w:rPr>
      </w:pPr>
      <w:r>
        <w:rPr>
          <w:rFonts w:ascii="仿宋_GB2312" w:eastAsia="仿宋_GB2312"/>
          <w:sz w:val="32"/>
          <w:szCs w:val="32"/>
        </w:rPr>
        <w:t>2024年度收入总计2,726.15万元，其中：本年收入合计2,726.15万元，使用非财政拨款结余（含专用结余）0.00万元，年初结转和结余0.00万元。</w:t>
      </w:r>
    </w:p>
    <w:p w14:paraId="7BD08A8B" w14:textId="77777777" w:rsidR="00B96DD9" w:rsidRDefault="00000000">
      <w:pPr>
        <w:widowControl/>
        <w:ind w:firstLineChars="200" w:firstLine="640"/>
        <w:rPr>
          <w:rFonts w:ascii="仿宋_GB2312" w:eastAsia="仿宋_GB2312"/>
          <w:sz w:val="32"/>
          <w:szCs w:val="32"/>
        </w:rPr>
      </w:pPr>
      <w:r>
        <w:rPr>
          <w:rFonts w:ascii="仿宋_GB2312" w:eastAsia="仿宋_GB2312"/>
          <w:sz w:val="32"/>
          <w:szCs w:val="32"/>
        </w:rPr>
        <w:t>2024年度支出总计2,726.15万元，其中：本年支出合计2,726.15万元，结余分配0.00万元，年末结转和结余0.00万元。</w:t>
      </w:r>
    </w:p>
    <w:p w14:paraId="2D73F9B3" w14:textId="48034E45" w:rsidR="00B96DD9" w:rsidRDefault="00000000">
      <w:pPr>
        <w:widowControl/>
        <w:ind w:firstLineChars="200" w:firstLine="640"/>
        <w:rPr>
          <w:rFonts w:ascii="仿宋_GB2312" w:eastAsia="仿宋_GB2312"/>
          <w:sz w:val="32"/>
          <w:szCs w:val="32"/>
        </w:rPr>
      </w:pPr>
      <w:r>
        <w:rPr>
          <w:rFonts w:ascii="仿宋_GB2312" w:eastAsia="仿宋_GB2312"/>
          <w:sz w:val="32"/>
          <w:szCs w:val="32"/>
        </w:rPr>
        <w:t>收入支出总体与上年相比，增加72.04万元，增长2.71%，主要原因是：</w:t>
      </w:r>
      <w:r>
        <w:rPr>
          <w:rFonts w:ascii="仿宋_GB2312" w:eastAsia="仿宋_GB2312" w:hint="eastAsia"/>
          <w:sz w:val="32"/>
          <w:szCs w:val="32"/>
        </w:rPr>
        <w:t>单位本年在职人员薪资调增，</w:t>
      </w:r>
      <w:r w:rsidR="00D92934">
        <w:rPr>
          <w:rFonts w:ascii="仿宋_GB2312" w:eastAsia="仿宋_GB2312" w:hint="eastAsia"/>
          <w:sz w:val="32"/>
          <w:szCs w:val="32"/>
        </w:rPr>
        <w:t>人员</w:t>
      </w:r>
      <w:r>
        <w:rPr>
          <w:rFonts w:ascii="仿宋_GB2312" w:eastAsia="仿宋_GB2312" w:hint="eastAsia"/>
          <w:sz w:val="32"/>
          <w:szCs w:val="32"/>
        </w:rPr>
        <w:t>工资、津补贴、绩效工资等增加；单位本年办公费较上年增加。</w:t>
      </w:r>
    </w:p>
    <w:p w14:paraId="5F178F11" w14:textId="77777777" w:rsidR="00B96DD9" w:rsidRDefault="00000000">
      <w:pPr>
        <w:widowControl/>
        <w:ind w:firstLineChars="200" w:firstLine="640"/>
        <w:jc w:val="left"/>
        <w:outlineLvl w:val="1"/>
        <w:rPr>
          <w:rFonts w:ascii="黑体" w:eastAsia="黑体"/>
          <w:sz w:val="32"/>
          <w:szCs w:val="32"/>
        </w:rPr>
      </w:pPr>
      <w:r>
        <w:rPr>
          <w:rFonts w:ascii="黑体" w:eastAsia="黑体"/>
          <w:sz w:val="32"/>
          <w:szCs w:val="32"/>
        </w:rPr>
        <w:t>二、收入决算情况说明</w:t>
      </w:r>
    </w:p>
    <w:p w14:paraId="1AF3995C" w14:textId="77777777" w:rsidR="00B96DD9" w:rsidRDefault="00000000">
      <w:pPr>
        <w:widowControl/>
        <w:ind w:firstLineChars="200" w:firstLine="640"/>
        <w:rPr>
          <w:rFonts w:ascii="仿宋_GB2312" w:eastAsia="仿宋_GB2312"/>
          <w:sz w:val="32"/>
          <w:szCs w:val="32"/>
        </w:rPr>
      </w:pPr>
      <w:r>
        <w:rPr>
          <w:rFonts w:ascii="仿宋_GB2312" w:eastAsia="仿宋_GB2312"/>
          <w:sz w:val="32"/>
          <w:szCs w:val="32"/>
        </w:rPr>
        <w:t>本年收入2,726.15万元，其中：财政拨款收入2,726.15万元,占100.00%；上级补助收入0.00万元,占0.00%；事业收入0.00万元，占0.00%；经营收入0.00万元,占0.00%；附属单位上缴收入0.00万元，占0.00%；其他收入0.00万元，占0.00%。</w:t>
      </w:r>
    </w:p>
    <w:p w14:paraId="0FCA2E6F" w14:textId="77777777" w:rsidR="00B96DD9" w:rsidRDefault="00000000">
      <w:pPr>
        <w:widowControl/>
        <w:ind w:firstLineChars="200" w:firstLine="640"/>
        <w:jc w:val="left"/>
        <w:outlineLvl w:val="1"/>
        <w:rPr>
          <w:rFonts w:ascii="黑体" w:eastAsia="黑体"/>
          <w:sz w:val="32"/>
          <w:szCs w:val="32"/>
        </w:rPr>
      </w:pPr>
      <w:r>
        <w:rPr>
          <w:rFonts w:ascii="黑体" w:eastAsia="黑体"/>
          <w:sz w:val="32"/>
          <w:szCs w:val="32"/>
        </w:rPr>
        <w:t>三、支出决算情况说明</w:t>
      </w:r>
    </w:p>
    <w:p w14:paraId="4E8FC4AE" w14:textId="77777777" w:rsidR="00B96DD9" w:rsidRDefault="00000000">
      <w:pPr>
        <w:widowControl/>
        <w:ind w:firstLineChars="200" w:firstLine="640"/>
        <w:rPr>
          <w:rFonts w:ascii="仿宋_GB2312" w:eastAsia="仿宋_GB2312"/>
          <w:sz w:val="32"/>
          <w:szCs w:val="32"/>
        </w:rPr>
      </w:pPr>
      <w:r>
        <w:rPr>
          <w:rFonts w:ascii="仿宋_GB2312" w:eastAsia="仿宋_GB2312"/>
          <w:sz w:val="32"/>
          <w:szCs w:val="32"/>
        </w:rPr>
        <w:t>本年支出2,726.15万元，其中：基本支出2,607.89万元，占95.66%；项目支出118.25万元，占4.34%；上缴上级支出0.00万元，占0.00%；经营支出0.00万元，占0.00%；对附属单位补助支出0.00万元，占0.00%。</w:t>
      </w:r>
    </w:p>
    <w:p w14:paraId="57B90F64" w14:textId="77777777" w:rsidR="00B96DD9" w:rsidRDefault="00000000">
      <w:pPr>
        <w:widowControl/>
        <w:ind w:firstLineChars="200" w:firstLine="640"/>
        <w:jc w:val="left"/>
        <w:outlineLvl w:val="1"/>
        <w:rPr>
          <w:rFonts w:ascii="黑体" w:eastAsia="黑体"/>
          <w:sz w:val="32"/>
          <w:szCs w:val="32"/>
        </w:rPr>
      </w:pPr>
      <w:r>
        <w:rPr>
          <w:rFonts w:ascii="黑体" w:eastAsia="黑体"/>
          <w:sz w:val="32"/>
          <w:szCs w:val="32"/>
        </w:rPr>
        <w:t>四、财政拨款收入支出决算总体情况说明</w:t>
      </w:r>
    </w:p>
    <w:p w14:paraId="367146FB" w14:textId="77777777" w:rsidR="00B96DD9" w:rsidRDefault="00000000">
      <w:pPr>
        <w:widowControl/>
        <w:ind w:firstLineChars="200" w:firstLine="640"/>
        <w:rPr>
          <w:rFonts w:ascii="仿宋_GB2312" w:eastAsia="仿宋_GB2312"/>
          <w:sz w:val="32"/>
          <w:szCs w:val="32"/>
        </w:rPr>
      </w:pPr>
      <w:r>
        <w:rPr>
          <w:rFonts w:ascii="仿宋_GB2312" w:eastAsia="仿宋_GB2312"/>
          <w:sz w:val="32"/>
          <w:szCs w:val="32"/>
        </w:rPr>
        <w:lastRenderedPageBreak/>
        <w:t>2024年度财政拨款收入总计2,726.15万元，其中：年初财政拨款结转和结余0.00万元，本年财政拨款收入2,726.15万元。财政拨款支出总计2,726.15万元，其中：年末财政拨款结转和结余0.00万元，本年财政拨款支出2,726.15万元。</w:t>
      </w:r>
    </w:p>
    <w:p w14:paraId="3FE12FCC" w14:textId="71332F50" w:rsidR="00B96DD9" w:rsidRDefault="00000000">
      <w:pPr>
        <w:widowControl/>
        <w:ind w:firstLineChars="200" w:firstLine="640"/>
        <w:rPr>
          <w:rFonts w:ascii="仿宋_GB2312" w:eastAsia="仿宋_GB2312"/>
          <w:sz w:val="32"/>
          <w:szCs w:val="32"/>
        </w:rPr>
      </w:pPr>
      <w:r>
        <w:rPr>
          <w:rFonts w:ascii="仿宋_GB2312" w:eastAsia="仿宋_GB2312"/>
          <w:sz w:val="32"/>
          <w:szCs w:val="32"/>
        </w:rPr>
        <w:t>财政拨款收入支出总体与上年相比，增加72.04万元，增长2.71%，主要原因是：</w:t>
      </w:r>
      <w:r>
        <w:rPr>
          <w:rFonts w:ascii="仿宋_GB2312" w:eastAsia="仿宋_GB2312" w:hint="eastAsia"/>
          <w:sz w:val="32"/>
          <w:szCs w:val="32"/>
        </w:rPr>
        <w:t>单位本年在职人员薪资调增，</w:t>
      </w:r>
      <w:r w:rsidR="00D92934">
        <w:rPr>
          <w:rFonts w:ascii="仿宋_GB2312" w:eastAsia="仿宋_GB2312" w:hint="eastAsia"/>
          <w:sz w:val="32"/>
          <w:szCs w:val="32"/>
        </w:rPr>
        <w:t>人员</w:t>
      </w:r>
      <w:r>
        <w:rPr>
          <w:rFonts w:ascii="仿宋_GB2312" w:eastAsia="仿宋_GB2312" w:hint="eastAsia"/>
          <w:sz w:val="32"/>
          <w:szCs w:val="32"/>
        </w:rPr>
        <w:t>工资、津补贴、绩效工资等增加；单位本年办公费较上年增加。</w:t>
      </w:r>
      <w:r>
        <w:rPr>
          <w:rFonts w:ascii="仿宋_GB2312" w:eastAsia="仿宋_GB2312"/>
          <w:sz w:val="32"/>
          <w:szCs w:val="32"/>
        </w:rPr>
        <w:t>与年初预算相比，年初预算数2,668.44万元，决算数2,726.15万元，预决算差异率2.16%，主要原因是：</w:t>
      </w:r>
      <w:r>
        <w:rPr>
          <w:rFonts w:ascii="仿宋_GB2312" w:eastAsia="仿宋_GB2312" w:hint="eastAsia"/>
          <w:sz w:val="32"/>
          <w:szCs w:val="32"/>
        </w:rPr>
        <w:t>单位本年在职人员薪资调增，</w:t>
      </w:r>
      <w:r w:rsidR="00D92934">
        <w:rPr>
          <w:rFonts w:ascii="仿宋_GB2312" w:eastAsia="仿宋_GB2312" w:hint="eastAsia"/>
          <w:sz w:val="32"/>
          <w:szCs w:val="32"/>
        </w:rPr>
        <w:t>年中追加</w:t>
      </w:r>
      <w:r>
        <w:rPr>
          <w:rFonts w:ascii="仿宋_GB2312" w:eastAsia="仿宋_GB2312" w:hint="eastAsia"/>
          <w:sz w:val="32"/>
          <w:szCs w:val="32"/>
        </w:rPr>
        <w:t>工资、津补贴、绩效工资</w:t>
      </w:r>
      <w:r w:rsidR="00D92934">
        <w:rPr>
          <w:rFonts w:ascii="仿宋_GB2312" w:eastAsia="仿宋_GB2312" w:hint="eastAsia"/>
          <w:sz w:val="32"/>
          <w:szCs w:val="32"/>
        </w:rPr>
        <w:t>等经费</w:t>
      </w:r>
      <w:r>
        <w:rPr>
          <w:rFonts w:ascii="仿宋_GB2312" w:eastAsia="仿宋_GB2312" w:hint="eastAsia"/>
          <w:sz w:val="32"/>
          <w:szCs w:val="32"/>
        </w:rPr>
        <w:t>；年中追加村（社区）监察信息员工作经费、中央政法纪检监察转移支付资金。</w:t>
      </w:r>
    </w:p>
    <w:p w14:paraId="096840A7" w14:textId="77777777" w:rsidR="00B96DD9" w:rsidRDefault="00000000">
      <w:pPr>
        <w:widowControl/>
        <w:ind w:firstLineChars="200" w:firstLine="640"/>
        <w:jc w:val="left"/>
        <w:outlineLvl w:val="1"/>
        <w:rPr>
          <w:rFonts w:ascii="黑体" w:eastAsia="黑体"/>
          <w:sz w:val="32"/>
          <w:szCs w:val="32"/>
        </w:rPr>
      </w:pPr>
      <w:r>
        <w:rPr>
          <w:rFonts w:ascii="黑体" w:eastAsia="黑体"/>
          <w:sz w:val="32"/>
          <w:szCs w:val="32"/>
        </w:rPr>
        <w:t>五、一般公共预算财政拨款支出决算情况说明</w:t>
      </w:r>
    </w:p>
    <w:p w14:paraId="00D08B45" w14:textId="77777777" w:rsidR="00B96DD9" w:rsidRDefault="00000000">
      <w:pPr>
        <w:widowControl/>
        <w:ind w:firstLineChars="200" w:firstLine="643"/>
        <w:jc w:val="left"/>
        <w:outlineLvl w:val="2"/>
        <w:rPr>
          <w:rFonts w:ascii="黑体" w:eastAsia="黑体"/>
          <w:sz w:val="32"/>
          <w:szCs w:val="32"/>
        </w:rPr>
      </w:pPr>
      <w:r>
        <w:rPr>
          <w:rFonts w:ascii="黑体" w:eastAsia="黑体"/>
          <w:b/>
          <w:sz w:val="32"/>
          <w:szCs w:val="32"/>
        </w:rPr>
        <w:t>（一）一般公共预算财政拨款支出决算总体情况</w:t>
      </w:r>
    </w:p>
    <w:p w14:paraId="531E74E4" w14:textId="7043EC0A" w:rsidR="00B96DD9" w:rsidRDefault="00000000">
      <w:pPr>
        <w:widowControl/>
        <w:ind w:firstLineChars="200" w:firstLine="640"/>
        <w:rPr>
          <w:rFonts w:ascii="仿宋_GB2312" w:eastAsia="仿宋_GB2312"/>
          <w:sz w:val="32"/>
          <w:szCs w:val="32"/>
        </w:rPr>
      </w:pPr>
      <w:r>
        <w:rPr>
          <w:rFonts w:ascii="仿宋_GB2312" w:eastAsia="仿宋_GB2312"/>
          <w:sz w:val="32"/>
          <w:szCs w:val="32"/>
        </w:rPr>
        <w:t>2024年度一般公共预算财政拨款支出2,726.15万元，占本年支出合计的100.00%。与上年相比，增加72.04万元，增长2.71%，主要原因是：</w:t>
      </w:r>
      <w:r>
        <w:rPr>
          <w:rFonts w:ascii="仿宋_GB2312" w:eastAsia="仿宋_GB2312" w:hint="eastAsia"/>
          <w:sz w:val="32"/>
          <w:szCs w:val="32"/>
        </w:rPr>
        <w:t>单位本年在职人员薪资调增，</w:t>
      </w:r>
      <w:r w:rsidR="00D92934">
        <w:rPr>
          <w:rFonts w:ascii="仿宋_GB2312" w:eastAsia="仿宋_GB2312" w:hint="eastAsia"/>
          <w:sz w:val="32"/>
          <w:szCs w:val="32"/>
        </w:rPr>
        <w:t>人员</w:t>
      </w:r>
      <w:r>
        <w:rPr>
          <w:rFonts w:ascii="仿宋_GB2312" w:eastAsia="仿宋_GB2312" w:hint="eastAsia"/>
          <w:sz w:val="32"/>
          <w:szCs w:val="32"/>
        </w:rPr>
        <w:t>工资、津补贴、绩效工资等增加；单位本年办公费较上年增加。</w:t>
      </w:r>
      <w:r>
        <w:rPr>
          <w:rFonts w:ascii="仿宋_GB2312" w:eastAsia="仿宋_GB2312"/>
          <w:sz w:val="32"/>
          <w:szCs w:val="32"/>
        </w:rPr>
        <w:t>与年初预算相比，年初预算数2,668.44万元，决算数2,726.15万元，预决算差异率2.16%，主要原因是：</w:t>
      </w:r>
      <w:r w:rsidR="00D92934">
        <w:rPr>
          <w:rFonts w:ascii="仿宋_GB2312" w:eastAsia="仿宋_GB2312" w:hint="eastAsia"/>
          <w:sz w:val="32"/>
          <w:szCs w:val="32"/>
        </w:rPr>
        <w:t>单位本年在职人员薪资调增，年中追加工资、津补贴、绩效工资等经费；年中追加村（社区）监察信息员工作经费、中央政法纪检监察转移支付资金</w:t>
      </w:r>
      <w:r>
        <w:rPr>
          <w:rFonts w:ascii="仿宋_GB2312" w:eastAsia="仿宋_GB2312" w:hint="eastAsia"/>
          <w:sz w:val="32"/>
          <w:szCs w:val="32"/>
        </w:rPr>
        <w:t>。</w:t>
      </w:r>
    </w:p>
    <w:p w14:paraId="0C9288BC" w14:textId="77777777" w:rsidR="00B96DD9" w:rsidRDefault="00000000">
      <w:pPr>
        <w:widowControl/>
        <w:ind w:firstLineChars="200" w:firstLine="643"/>
        <w:jc w:val="left"/>
        <w:outlineLvl w:val="2"/>
        <w:rPr>
          <w:rFonts w:ascii="黑体" w:eastAsia="黑体"/>
          <w:sz w:val="32"/>
          <w:szCs w:val="32"/>
        </w:rPr>
      </w:pPr>
      <w:r>
        <w:rPr>
          <w:rFonts w:ascii="黑体" w:eastAsia="黑体"/>
          <w:b/>
          <w:sz w:val="32"/>
          <w:szCs w:val="32"/>
        </w:rPr>
        <w:lastRenderedPageBreak/>
        <w:t>（二）一般公共预算财政拨款支出决算结构情况</w:t>
      </w:r>
    </w:p>
    <w:p w14:paraId="422CD9EE" w14:textId="77777777" w:rsidR="00B96DD9" w:rsidRDefault="00000000">
      <w:pPr>
        <w:widowControl/>
        <w:ind w:firstLineChars="200" w:firstLine="640"/>
        <w:rPr>
          <w:rFonts w:ascii="仿宋_GB2312" w:eastAsia="仿宋_GB2312"/>
          <w:sz w:val="32"/>
          <w:szCs w:val="32"/>
        </w:rPr>
      </w:pPr>
      <w:r>
        <w:rPr>
          <w:rFonts w:ascii="仿宋_GB2312" w:eastAsia="仿宋_GB2312" w:hint="eastAsia"/>
          <w:sz w:val="32"/>
          <w:szCs w:val="32"/>
        </w:rPr>
        <w:t>1.</w:t>
      </w:r>
      <w:r>
        <w:rPr>
          <w:rFonts w:ascii="仿宋_GB2312" w:eastAsia="仿宋_GB2312"/>
          <w:sz w:val="32"/>
          <w:szCs w:val="32"/>
        </w:rPr>
        <w:t>一般公共服务支出（类）2,217.88万元，占81.36%。</w:t>
      </w:r>
    </w:p>
    <w:p w14:paraId="6AE92DD6" w14:textId="77777777" w:rsidR="00B96DD9" w:rsidRDefault="00000000">
      <w:pPr>
        <w:widowControl/>
        <w:ind w:firstLineChars="200" w:firstLine="640"/>
        <w:rPr>
          <w:rFonts w:ascii="仿宋_GB2312" w:eastAsia="仿宋_GB2312"/>
          <w:sz w:val="32"/>
          <w:szCs w:val="32"/>
        </w:rPr>
      </w:pPr>
      <w:r>
        <w:rPr>
          <w:rFonts w:ascii="仿宋_GB2312" w:eastAsia="仿宋_GB2312" w:hint="eastAsia"/>
          <w:sz w:val="32"/>
          <w:szCs w:val="32"/>
        </w:rPr>
        <w:t>2.</w:t>
      </w:r>
      <w:r>
        <w:rPr>
          <w:rFonts w:ascii="仿宋_GB2312" w:eastAsia="仿宋_GB2312"/>
          <w:sz w:val="32"/>
          <w:szCs w:val="32"/>
        </w:rPr>
        <w:t>社会保障和就业支出（类）224.51万元，占8.24%。</w:t>
      </w:r>
    </w:p>
    <w:p w14:paraId="34568CB9" w14:textId="77777777" w:rsidR="00B96DD9" w:rsidRDefault="00000000">
      <w:pPr>
        <w:widowControl/>
        <w:ind w:firstLineChars="200" w:firstLine="640"/>
        <w:rPr>
          <w:rFonts w:ascii="仿宋_GB2312" w:eastAsia="仿宋_GB2312"/>
          <w:sz w:val="32"/>
          <w:szCs w:val="32"/>
        </w:rPr>
      </w:pPr>
      <w:r>
        <w:rPr>
          <w:rFonts w:ascii="仿宋_GB2312" w:eastAsia="仿宋_GB2312" w:hint="eastAsia"/>
          <w:sz w:val="32"/>
          <w:szCs w:val="32"/>
        </w:rPr>
        <w:t>3.</w:t>
      </w:r>
      <w:r>
        <w:rPr>
          <w:rFonts w:ascii="仿宋_GB2312" w:eastAsia="仿宋_GB2312"/>
          <w:sz w:val="32"/>
          <w:szCs w:val="32"/>
        </w:rPr>
        <w:t>卫生健康支出（类）136.22万元，占5.00%。</w:t>
      </w:r>
    </w:p>
    <w:p w14:paraId="38E18686" w14:textId="77777777" w:rsidR="00B96DD9" w:rsidRDefault="00000000">
      <w:pPr>
        <w:widowControl/>
        <w:ind w:firstLineChars="200" w:firstLine="640"/>
        <w:rPr>
          <w:rFonts w:ascii="仿宋_GB2312" w:eastAsia="仿宋_GB2312"/>
          <w:sz w:val="32"/>
          <w:szCs w:val="32"/>
        </w:rPr>
      </w:pPr>
      <w:r>
        <w:rPr>
          <w:rFonts w:ascii="仿宋_GB2312" w:eastAsia="仿宋_GB2312" w:hint="eastAsia"/>
          <w:sz w:val="32"/>
          <w:szCs w:val="32"/>
        </w:rPr>
        <w:t>4.</w:t>
      </w:r>
      <w:r>
        <w:rPr>
          <w:rFonts w:ascii="仿宋_GB2312" w:eastAsia="仿宋_GB2312"/>
          <w:sz w:val="32"/>
          <w:szCs w:val="32"/>
        </w:rPr>
        <w:t>住房保障支出（类）145.40万元，占5.33%。</w:t>
      </w:r>
    </w:p>
    <w:p w14:paraId="37367AE9" w14:textId="77777777" w:rsidR="00B96DD9" w:rsidRDefault="00000000">
      <w:pPr>
        <w:widowControl/>
        <w:ind w:firstLineChars="200" w:firstLine="640"/>
        <w:rPr>
          <w:rFonts w:ascii="仿宋_GB2312" w:eastAsia="仿宋_GB2312"/>
          <w:sz w:val="32"/>
          <w:szCs w:val="32"/>
        </w:rPr>
      </w:pPr>
      <w:r>
        <w:rPr>
          <w:rFonts w:ascii="仿宋_GB2312" w:eastAsia="仿宋_GB2312" w:hint="eastAsia"/>
          <w:sz w:val="32"/>
          <w:szCs w:val="32"/>
        </w:rPr>
        <w:t>5.</w:t>
      </w:r>
      <w:r>
        <w:rPr>
          <w:rFonts w:ascii="仿宋_GB2312" w:eastAsia="仿宋_GB2312"/>
          <w:sz w:val="32"/>
          <w:szCs w:val="32"/>
        </w:rPr>
        <w:t>其他支出（类）2.14万元，占0.08%。</w:t>
      </w:r>
    </w:p>
    <w:p w14:paraId="534C4BC7" w14:textId="77777777" w:rsidR="00B96DD9" w:rsidRDefault="00000000">
      <w:pPr>
        <w:widowControl/>
        <w:ind w:firstLineChars="200" w:firstLine="643"/>
        <w:jc w:val="left"/>
        <w:outlineLvl w:val="2"/>
        <w:rPr>
          <w:rFonts w:ascii="黑体" w:eastAsia="黑体"/>
          <w:sz w:val="32"/>
          <w:szCs w:val="32"/>
        </w:rPr>
      </w:pPr>
      <w:r>
        <w:rPr>
          <w:rFonts w:ascii="黑体" w:eastAsia="黑体"/>
          <w:b/>
          <w:sz w:val="32"/>
          <w:szCs w:val="32"/>
        </w:rPr>
        <w:t>（三）一般公共预算财政拨款支出决算具体情况</w:t>
      </w:r>
    </w:p>
    <w:p w14:paraId="66E6E629" w14:textId="5B4461D0" w:rsidR="00B96DD9" w:rsidRDefault="00000000">
      <w:pPr>
        <w:widowControl/>
        <w:ind w:firstLineChars="200" w:firstLine="640"/>
        <w:rPr>
          <w:rFonts w:ascii="仿宋_GB2312" w:eastAsia="仿宋_GB2312"/>
          <w:sz w:val="32"/>
          <w:szCs w:val="32"/>
        </w:rPr>
      </w:pPr>
      <w:r>
        <w:rPr>
          <w:rFonts w:ascii="仿宋_GB2312" w:eastAsia="仿宋_GB2312"/>
          <w:sz w:val="32"/>
          <w:szCs w:val="32"/>
        </w:rPr>
        <w:t>1、一般公共服务支出（类）纪检监察事务（款）行政运行（项）：支出决算数为1,940.34万元，比上年决算增加74.28万元，增长3.98%，主要原因是：</w:t>
      </w:r>
      <w:r>
        <w:rPr>
          <w:rFonts w:ascii="仿宋_GB2312" w:eastAsia="仿宋_GB2312" w:hint="eastAsia"/>
          <w:sz w:val="32"/>
          <w:szCs w:val="32"/>
        </w:rPr>
        <w:t>单位本年在职人员薪资调增，</w:t>
      </w:r>
      <w:r w:rsidR="00D92934">
        <w:rPr>
          <w:rFonts w:ascii="仿宋_GB2312" w:eastAsia="仿宋_GB2312" w:hint="eastAsia"/>
          <w:sz w:val="32"/>
          <w:szCs w:val="32"/>
        </w:rPr>
        <w:t>人员</w:t>
      </w:r>
      <w:r>
        <w:rPr>
          <w:rFonts w:ascii="仿宋_GB2312" w:eastAsia="仿宋_GB2312" w:hint="eastAsia"/>
          <w:sz w:val="32"/>
          <w:szCs w:val="32"/>
        </w:rPr>
        <w:t>工资、津补贴、绩效工资等</w:t>
      </w:r>
      <w:r w:rsidR="00D92934">
        <w:rPr>
          <w:rFonts w:ascii="仿宋_GB2312" w:eastAsia="仿宋_GB2312" w:hint="eastAsia"/>
          <w:sz w:val="32"/>
          <w:szCs w:val="32"/>
        </w:rPr>
        <w:t>经费</w:t>
      </w:r>
      <w:r>
        <w:rPr>
          <w:rFonts w:ascii="仿宋_GB2312" w:eastAsia="仿宋_GB2312" w:hint="eastAsia"/>
          <w:sz w:val="32"/>
          <w:szCs w:val="32"/>
        </w:rPr>
        <w:t>增加。</w:t>
      </w:r>
    </w:p>
    <w:p w14:paraId="6EE07A45" w14:textId="346286F8" w:rsidR="00B96DD9" w:rsidRDefault="00000000">
      <w:pPr>
        <w:widowControl/>
        <w:ind w:firstLineChars="200" w:firstLine="640"/>
        <w:rPr>
          <w:rFonts w:ascii="仿宋_GB2312" w:eastAsia="仿宋_GB2312"/>
          <w:sz w:val="32"/>
          <w:szCs w:val="32"/>
        </w:rPr>
      </w:pPr>
      <w:r>
        <w:rPr>
          <w:rFonts w:ascii="仿宋_GB2312" w:eastAsia="仿宋_GB2312"/>
          <w:sz w:val="32"/>
          <w:szCs w:val="32"/>
        </w:rPr>
        <w:t>2、一般公共服务支出（类）纪检监察事务（款）事业运行（项）：支出决算数为161.43万元，比上年决算增加38.85万元，增长31.69%，主要原因是：</w:t>
      </w:r>
      <w:r w:rsidR="00D92934">
        <w:rPr>
          <w:rFonts w:ascii="仿宋_GB2312" w:eastAsia="仿宋_GB2312" w:hint="eastAsia"/>
          <w:sz w:val="32"/>
          <w:szCs w:val="32"/>
        </w:rPr>
        <w:t>单位本年在职人员薪资调增，人员工资、津补贴、绩效工资等经费增加</w:t>
      </w:r>
      <w:r>
        <w:rPr>
          <w:rFonts w:ascii="仿宋_GB2312" w:eastAsia="仿宋_GB2312" w:hint="eastAsia"/>
          <w:sz w:val="32"/>
          <w:szCs w:val="32"/>
        </w:rPr>
        <w:t>。</w:t>
      </w:r>
    </w:p>
    <w:p w14:paraId="0EE61A9B" w14:textId="19C55561" w:rsidR="00B96DD9" w:rsidRDefault="00000000">
      <w:pPr>
        <w:widowControl/>
        <w:ind w:firstLineChars="200" w:firstLine="640"/>
        <w:rPr>
          <w:rFonts w:ascii="仿宋_GB2312" w:eastAsia="仿宋_GB2312"/>
          <w:sz w:val="32"/>
          <w:szCs w:val="32"/>
        </w:rPr>
      </w:pPr>
      <w:r>
        <w:rPr>
          <w:rFonts w:ascii="仿宋_GB2312" w:eastAsia="仿宋_GB2312"/>
          <w:sz w:val="32"/>
          <w:szCs w:val="32"/>
        </w:rPr>
        <w:t>3、一般公共服务支出（类）纪检监察事务（款）其他纪检监察事务支出（项）：支出决算数为116.11万元，比上年决算减少59.05万元，下降33.71%，主要原因是：</w:t>
      </w:r>
      <w:r w:rsidR="00D92934">
        <w:rPr>
          <w:rFonts w:ascii="仿宋_GB2312" w:eastAsia="仿宋_GB2312" w:hint="eastAsia"/>
          <w:sz w:val="32"/>
          <w:szCs w:val="32"/>
        </w:rPr>
        <w:t>本</w:t>
      </w:r>
      <w:r>
        <w:rPr>
          <w:rFonts w:ascii="仿宋_GB2312" w:eastAsia="仿宋_GB2312" w:hint="eastAsia"/>
          <w:sz w:val="32"/>
          <w:szCs w:val="32"/>
        </w:rPr>
        <w:t>年中央政法纪检监察转移支付资金、纪委监委协作办案经费减少。</w:t>
      </w:r>
    </w:p>
    <w:p w14:paraId="33483657" w14:textId="76EF0076" w:rsidR="00B96DD9" w:rsidRDefault="00000000">
      <w:pPr>
        <w:widowControl/>
        <w:ind w:firstLineChars="200" w:firstLine="640"/>
        <w:rPr>
          <w:rFonts w:ascii="仿宋_GB2312" w:eastAsia="仿宋_GB2312"/>
          <w:sz w:val="32"/>
          <w:szCs w:val="32"/>
        </w:rPr>
      </w:pPr>
      <w:r>
        <w:rPr>
          <w:rFonts w:ascii="仿宋_GB2312" w:eastAsia="仿宋_GB2312"/>
          <w:sz w:val="32"/>
          <w:szCs w:val="32"/>
        </w:rPr>
        <w:t>4、社会保障和就业支出（类）行政事业单位养老支出（款）机关事业单位基本养老保险缴费支出（项）：支出决算数为192.01万元，比上年决算增加8.29万元，增长4.51%，主要原因是：</w:t>
      </w:r>
      <w:r>
        <w:rPr>
          <w:rFonts w:ascii="仿宋_GB2312" w:eastAsia="仿宋_GB2312" w:hint="eastAsia"/>
          <w:sz w:val="32"/>
          <w:szCs w:val="32"/>
        </w:rPr>
        <w:t>单位本年社保基数调增，养老保险缴费增加。</w:t>
      </w:r>
    </w:p>
    <w:p w14:paraId="5F6A8D61" w14:textId="7DD6D339" w:rsidR="00B96DD9" w:rsidRDefault="00000000">
      <w:pPr>
        <w:widowControl/>
        <w:ind w:firstLineChars="200" w:firstLine="640"/>
        <w:rPr>
          <w:rFonts w:ascii="仿宋_GB2312" w:eastAsia="仿宋_GB2312"/>
          <w:sz w:val="32"/>
          <w:szCs w:val="32"/>
        </w:rPr>
      </w:pPr>
      <w:r>
        <w:rPr>
          <w:rFonts w:ascii="仿宋_GB2312" w:eastAsia="仿宋_GB2312"/>
          <w:sz w:val="32"/>
          <w:szCs w:val="32"/>
        </w:rPr>
        <w:lastRenderedPageBreak/>
        <w:t>5、社会保障和就业支出（类）行政事业单位养老支出（款）机关事业单位职业年金缴费支出（项）：支出决算数为32.50万元，比上年决算增加0.79万元，增长2.49%，主要原因是：</w:t>
      </w:r>
      <w:r>
        <w:rPr>
          <w:rFonts w:ascii="仿宋_GB2312" w:eastAsia="仿宋_GB2312" w:hint="eastAsia"/>
          <w:sz w:val="32"/>
          <w:szCs w:val="32"/>
        </w:rPr>
        <w:t>单位本年退休人员</w:t>
      </w:r>
      <w:r>
        <w:rPr>
          <w:rFonts w:ascii="仿宋_GB2312" w:eastAsia="仿宋_GB2312"/>
          <w:sz w:val="32"/>
          <w:szCs w:val="32"/>
        </w:rPr>
        <w:t>职业年金缴费增加。</w:t>
      </w:r>
    </w:p>
    <w:p w14:paraId="4A0D09FC" w14:textId="1A74C63B" w:rsidR="00B96DD9" w:rsidRDefault="00000000">
      <w:pPr>
        <w:widowControl/>
        <w:ind w:firstLineChars="200" w:firstLine="640"/>
        <w:rPr>
          <w:rFonts w:ascii="仿宋_GB2312" w:eastAsia="仿宋_GB2312"/>
          <w:sz w:val="32"/>
          <w:szCs w:val="32"/>
        </w:rPr>
      </w:pPr>
      <w:r>
        <w:rPr>
          <w:rFonts w:ascii="仿宋_GB2312" w:eastAsia="仿宋_GB2312"/>
          <w:sz w:val="32"/>
          <w:szCs w:val="32"/>
        </w:rPr>
        <w:t>6、卫生健康支出（类）行政事业单位医疗（款）行政单位医疗（项）：支出决算数为108.00万元，比上年决算增加8.40万元，增长8.43%，主要原因是：</w:t>
      </w:r>
      <w:r>
        <w:rPr>
          <w:rFonts w:ascii="仿宋_GB2312" w:eastAsia="仿宋_GB2312" w:hint="eastAsia"/>
          <w:sz w:val="32"/>
          <w:szCs w:val="32"/>
        </w:rPr>
        <w:t>单位本年社保基数调增，</w:t>
      </w:r>
      <w:r w:rsidR="00D92934">
        <w:rPr>
          <w:rFonts w:ascii="仿宋_GB2312" w:eastAsia="仿宋_GB2312" w:hint="eastAsia"/>
          <w:sz w:val="32"/>
          <w:szCs w:val="32"/>
        </w:rPr>
        <w:t>人员</w:t>
      </w:r>
      <w:r>
        <w:rPr>
          <w:rFonts w:ascii="仿宋_GB2312" w:eastAsia="仿宋_GB2312"/>
          <w:sz w:val="32"/>
          <w:szCs w:val="32"/>
        </w:rPr>
        <w:t>医疗</w:t>
      </w:r>
      <w:r w:rsidR="00D92934">
        <w:rPr>
          <w:rFonts w:ascii="仿宋_GB2312" w:eastAsia="仿宋_GB2312" w:hint="eastAsia"/>
          <w:sz w:val="32"/>
          <w:szCs w:val="32"/>
        </w:rPr>
        <w:t>保险缴费</w:t>
      </w:r>
      <w:r>
        <w:rPr>
          <w:rFonts w:ascii="仿宋_GB2312" w:eastAsia="仿宋_GB2312" w:hint="eastAsia"/>
          <w:sz w:val="32"/>
          <w:szCs w:val="32"/>
        </w:rPr>
        <w:t>增加。</w:t>
      </w:r>
    </w:p>
    <w:p w14:paraId="5B1B6DBA" w14:textId="51E3ED2F" w:rsidR="00B96DD9" w:rsidRDefault="00000000">
      <w:pPr>
        <w:widowControl/>
        <w:ind w:firstLineChars="200" w:firstLine="640"/>
        <w:rPr>
          <w:rFonts w:ascii="仿宋_GB2312" w:eastAsia="仿宋_GB2312"/>
          <w:sz w:val="32"/>
          <w:szCs w:val="32"/>
        </w:rPr>
      </w:pPr>
      <w:r>
        <w:rPr>
          <w:rFonts w:ascii="仿宋_GB2312" w:eastAsia="仿宋_GB2312"/>
          <w:sz w:val="32"/>
          <w:szCs w:val="32"/>
        </w:rPr>
        <w:t>7、卫生健康支出（类）行政事业单位医疗（款）事业单位医疗（项）：支出决算数为14.58万元，比上年决算增加5.10万元，增长53.80%，主要原因是：</w:t>
      </w:r>
      <w:r w:rsidR="00D92934">
        <w:rPr>
          <w:rFonts w:ascii="仿宋_GB2312" w:eastAsia="仿宋_GB2312" w:hint="eastAsia"/>
          <w:sz w:val="32"/>
          <w:szCs w:val="32"/>
        </w:rPr>
        <w:t>单位本年社保基数调增，人员</w:t>
      </w:r>
      <w:r w:rsidR="00D92934">
        <w:rPr>
          <w:rFonts w:ascii="仿宋_GB2312" w:eastAsia="仿宋_GB2312"/>
          <w:sz w:val="32"/>
          <w:szCs w:val="32"/>
        </w:rPr>
        <w:t>医疗</w:t>
      </w:r>
      <w:r w:rsidR="00D92934">
        <w:rPr>
          <w:rFonts w:ascii="仿宋_GB2312" w:eastAsia="仿宋_GB2312" w:hint="eastAsia"/>
          <w:sz w:val="32"/>
          <w:szCs w:val="32"/>
        </w:rPr>
        <w:t>保险缴费增加</w:t>
      </w:r>
      <w:r>
        <w:rPr>
          <w:rFonts w:ascii="仿宋_GB2312" w:eastAsia="仿宋_GB2312" w:hint="eastAsia"/>
          <w:sz w:val="32"/>
          <w:szCs w:val="32"/>
        </w:rPr>
        <w:t>。</w:t>
      </w:r>
    </w:p>
    <w:p w14:paraId="1B5988B9" w14:textId="4A32AB8D" w:rsidR="00B96DD9" w:rsidRDefault="00000000">
      <w:pPr>
        <w:widowControl/>
        <w:ind w:firstLineChars="200" w:firstLine="640"/>
        <w:rPr>
          <w:rFonts w:ascii="仿宋_GB2312" w:eastAsia="仿宋_GB2312"/>
          <w:sz w:val="32"/>
          <w:szCs w:val="32"/>
        </w:rPr>
      </w:pPr>
      <w:r>
        <w:rPr>
          <w:rFonts w:ascii="仿宋_GB2312" w:eastAsia="仿宋_GB2312"/>
          <w:sz w:val="32"/>
          <w:szCs w:val="32"/>
        </w:rPr>
        <w:t>8、卫生健康支出（类）行政事业单位医疗（款）公务员医疗补助（项）：支出决算数为12.90万元，比上年决算增加1.42万元，增长12.37%，主要原因是：</w:t>
      </w:r>
      <w:r w:rsidR="00D92934">
        <w:rPr>
          <w:rFonts w:ascii="仿宋_GB2312" w:eastAsia="仿宋_GB2312" w:hint="eastAsia"/>
          <w:sz w:val="32"/>
          <w:szCs w:val="32"/>
        </w:rPr>
        <w:t>单位本年社保基数调增，人员</w:t>
      </w:r>
      <w:r w:rsidR="00D92934">
        <w:rPr>
          <w:rFonts w:ascii="仿宋_GB2312" w:eastAsia="仿宋_GB2312"/>
          <w:sz w:val="32"/>
          <w:szCs w:val="32"/>
        </w:rPr>
        <w:t>医疗</w:t>
      </w:r>
      <w:r w:rsidR="00D92934">
        <w:rPr>
          <w:rFonts w:ascii="仿宋_GB2312" w:eastAsia="仿宋_GB2312" w:hint="eastAsia"/>
          <w:sz w:val="32"/>
          <w:szCs w:val="32"/>
        </w:rPr>
        <w:t>保险缴费增加</w:t>
      </w:r>
      <w:r>
        <w:rPr>
          <w:rFonts w:ascii="仿宋_GB2312" w:eastAsia="仿宋_GB2312" w:hint="eastAsia"/>
          <w:sz w:val="32"/>
          <w:szCs w:val="32"/>
        </w:rPr>
        <w:t>。</w:t>
      </w:r>
    </w:p>
    <w:p w14:paraId="001A2864" w14:textId="40015160" w:rsidR="00B96DD9" w:rsidRDefault="00000000">
      <w:pPr>
        <w:widowControl/>
        <w:ind w:firstLineChars="200" w:firstLine="640"/>
        <w:rPr>
          <w:rFonts w:ascii="仿宋_GB2312" w:eastAsia="仿宋_GB2312"/>
          <w:sz w:val="32"/>
          <w:szCs w:val="32"/>
        </w:rPr>
      </w:pPr>
      <w:r>
        <w:rPr>
          <w:rFonts w:ascii="仿宋_GB2312" w:eastAsia="仿宋_GB2312"/>
          <w:sz w:val="32"/>
          <w:szCs w:val="32"/>
        </w:rPr>
        <w:t>9、卫生健康支出（类）行政事业单位医疗（款）其他行政事业单位医疗支出（项）：支出决算数为0.74万元，比上年决算增加0.03万元，增长4.23%，主要原因是：</w:t>
      </w:r>
      <w:r w:rsidR="00D92934">
        <w:rPr>
          <w:rFonts w:ascii="仿宋_GB2312" w:eastAsia="仿宋_GB2312" w:hint="eastAsia"/>
          <w:sz w:val="32"/>
          <w:szCs w:val="32"/>
        </w:rPr>
        <w:t>单位本年社保基数调增，人员</w:t>
      </w:r>
      <w:r w:rsidR="00D92934">
        <w:rPr>
          <w:rFonts w:ascii="仿宋_GB2312" w:eastAsia="仿宋_GB2312"/>
          <w:sz w:val="32"/>
          <w:szCs w:val="32"/>
        </w:rPr>
        <w:t>医疗</w:t>
      </w:r>
      <w:r w:rsidR="00D92934">
        <w:rPr>
          <w:rFonts w:ascii="仿宋_GB2312" w:eastAsia="仿宋_GB2312" w:hint="eastAsia"/>
          <w:sz w:val="32"/>
          <w:szCs w:val="32"/>
        </w:rPr>
        <w:t>保险缴费增加</w:t>
      </w:r>
      <w:r>
        <w:rPr>
          <w:rFonts w:ascii="仿宋_GB2312" w:eastAsia="仿宋_GB2312" w:hint="eastAsia"/>
          <w:sz w:val="32"/>
          <w:szCs w:val="32"/>
        </w:rPr>
        <w:t>。</w:t>
      </w:r>
    </w:p>
    <w:p w14:paraId="1D2433FD" w14:textId="229D0C69" w:rsidR="00B96DD9" w:rsidRDefault="00000000">
      <w:pPr>
        <w:widowControl/>
        <w:ind w:firstLineChars="200" w:firstLine="640"/>
        <w:rPr>
          <w:rFonts w:ascii="仿宋_GB2312" w:eastAsia="仿宋_GB2312"/>
          <w:sz w:val="32"/>
          <w:szCs w:val="32"/>
        </w:rPr>
      </w:pPr>
      <w:r>
        <w:rPr>
          <w:rFonts w:ascii="仿宋_GB2312" w:eastAsia="仿宋_GB2312"/>
          <w:sz w:val="32"/>
          <w:szCs w:val="32"/>
        </w:rPr>
        <w:t>10、住房保障支出（类）住房改革支出（款）住房公积金（项）：支出决算数为145.40万元，比上年决算增加6.33</w:t>
      </w:r>
      <w:r>
        <w:rPr>
          <w:rFonts w:ascii="仿宋_GB2312" w:eastAsia="仿宋_GB2312"/>
          <w:sz w:val="32"/>
          <w:szCs w:val="32"/>
        </w:rPr>
        <w:lastRenderedPageBreak/>
        <w:t>万元，增长4.55%，主要原因是：</w:t>
      </w:r>
      <w:r>
        <w:rPr>
          <w:rFonts w:ascii="仿宋_GB2312" w:eastAsia="仿宋_GB2312" w:hint="eastAsia"/>
          <w:sz w:val="32"/>
          <w:szCs w:val="32"/>
        </w:rPr>
        <w:t>单位本年公积金基数调增，</w:t>
      </w:r>
      <w:r w:rsidR="00D92934">
        <w:rPr>
          <w:rFonts w:ascii="仿宋_GB2312" w:eastAsia="仿宋_GB2312" w:hint="eastAsia"/>
          <w:sz w:val="32"/>
          <w:szCs w:val="32"/>
        </w:rPr>
        <w:t>人员</w:t>
      </w:r>
      <w:r>
        <w:rPr>
          <w:rFonts w:ascii="仿宋_GB2312" w:eastAsia="仿宋_GB2312" w:hint="eastAsia"/>
          <w:sz w:val="32"/>
          <w:szCs w:val="32"/>
        </w:rPr>
        <w:t>公积金</w:t>
      </w:r>
      <w:r w:rsidR="00D92934">
        <w:rPr>
          <w:rFonts w:ascii="仿宋_GB2312" w:eastAsia="仿宋_GB2312" w:hint="eastAsia"/>
          <w:sz w:val="32"/>
          <w:szCs w:val="32"/>
        </w:rPr>
        <w:t>缴费</w:t>
      </w:r>
      <w:r>
        <w:rPr>
          <w:rFonts w:ascii="仿宋_GB2312" w:eastAsia="仿宋_GB2312" w:hint="eastAsia"/>
          <w:sz w:val="32"/>
          <w:szCs w:val="32"/>
        </w:rPr>
        <w:t>增加。</w:t>
      </w:r>
    </w:p>
    <w:p w14:paraId="7AC14E4D" w14:textId="4430EC7E" w:rsidR="00B96DD9" w:rsidRDefault="00000000">
      <w:pPr>
        <w:widowControl/>
        <w:ind w:firstLineChars="200" w:firstLine="640"/>
        <w:rPr>
          <w:rFonts w:ascii="仿宋_GB2312" w:eastAsia="仿宋_GB2312"/>
          <w:sz w:val="32"/>
          <w:szCs w:val="32"/>
        </w:rPr>
      </w:pPr>
      <w:r>
        <w:rPr>
          <w:rFonts w:ascii="仿宋_GB2312" w:eastAsia="仿宋_GB2312"/>
          <w:sz w:val="32"/>
          <w:szCs w:val="32"/>
        </w:rPr>
        <w:t>11、其他支出（类）其他支出（款）其他支出（项）：支出决算数为2.14万元，比上年决算减少12.38万元，下降85.26%，主要原因是：</w:t>
      </w:r>
      <w:r w:rsidR="00D92934">
        <w:rPr>
          <w:rFonts w:ascii="仿宋_GB2312" w:eastAsia="仿宋_GB2312" w:hint="eastAsia"/>
          <w:sz w:val="32"/>
          <w:szCs w:val="32"/>
        </w:rPr>
        <w:t>本年</w:t>
      </w:r>
      <w:r>
        <w:rPr>
          <w:rFonts w:ascii="仿宋_GB2312" w:eastAsia="仿宋_GB2312" w:hint="eastAsia"/>
          <w:sz w:val="32"/>
          <w:szCs w:val="32"/>
        </w:rPr>
        <w:t>自治区为民办实事工作</w:t>
      </w:r>
      <w:r w:rsidR="00D92934">
        <w:rPr>
          <w:rFonts w:ascii="仿宋_GB2312" w:eastAsia="仿宋_GB2312" w:hint="eastAsia"/>
          <w:sz w:val="32"/>
          <w:szCs w:val="32"/>
        </w:rPr>
        <w:t>项目</w:t>
      </w:r>
      <w:r>
        <w:rPr>
          <w:rFonts w:ascii="仿宋_GB2312" w:eastAsia="仿宋_GB2312" w:hint="eastAsia"/>
          <w:sz w:val="32"/>
          <w:szCs w:val="32"/>
        </w:rPr>
        <w:t>经费减少。</w:t>
      </w:r>
    </w:p>
    <w:p w14:paraId="05C6E6B9" w14:textId="77777777" w:rsidR="00B96DD9" w:rsidRDefault="00000000">
      <w:pPr>
        <w:widowControl/>
        <w:ind w:firstLineChars="200" w:firstLine="640"/>
        <w:jc w:val="left"/>
        <w:outlineLvl w:val="1"/>
        <w:rPr>
          <w:rFonts w:ascii="黑体" w:eastAsia="黑体"/>
          <w:sz w:val="32"/>
          <w:szCs w:val="32"/>
        </w:rPr>
      </w:pPr>
      <w:r>
        <w:rPr>
          <w:rFonts w:ascii="黑体" w:eastAsia="黑体"/>
          <w:sz w:val="32"/>
          <w:szCs w:val="32"/>
        </w:rPr>
        <w:t>六、一般公共预算财政拨款基本支出决算情况说明</w:t>
      </w:r>
    </w:p>
    <w:p w14:paraId="1FF75370" w14:textId="77777777" w:rsidR="00B96DD9" w:rsidRDefault="00000000">
      <w:pPr>
        <w:widowControl/>
        <w:ind w:firstLineChars="200" w:firstLine="640"/>
        <w:rPr>
          <w:rFonts w:ascii="仿宋_GB2312" w:eastAsia="仿宋_GB2312"/>
          <w:sz w:val="32"/>
          <w:szCs w:val="32"/>
        </w:rPr>
      </w:pPr>
      <w:r>
        <w:rPr>
          <w:rFonts w:ascii="仿宋_GB2312" w:eastAsia="仿宋_GB2312"/>
          <w:sz w:val="32"/>
          <w:szCs w:val="32"/>
        </w:rPr>
        <w:t>2024年度一般公共预算财政拨款基本支出2,607.89万元，其中：人员经费1,895.47万元，包括：基本工资、津贴补贴、奖金、机关事业单位基本养老保险缴费、职业年金缴费、职工基本医疗保险缴费、公务员医疗补助缴费、其他社会保障缴费、住房公积金、医疗费、退休费和奖励金。</w:t>
      </w:r>
    </w:p>
    <w:p w14:paraId="59CEF104" w14:textId="77777777" w:rsidR="00B96DD9" w:rsidRDefault="00000000">
      <w:pPr>
        <w:widowControl/>
        <w:ind w:firstLineChars="200" w:firstLine="640"/>
        <w:rPr>
          <w:rFonts w:ascii="仿宋_GB2312" w:eastAsia="仿宋_GB2312"/>
          <w:sz w:val="32"/>
          <w:szCs w:val="32"/>
        </w:rPr>
      </w:pPr>
      <w:r>
        <w:rPr>
          <w:rFonts w:ascii="仿宋_GB2312" w:eastAsia="仿宋_GB2312"/>
          <w:sz w:val="32"/>
          <w:szCs w:val="32"/>
        </w:rPr>
        <w:t>公用经费712.43万元，包括：办公费、印刷费、咨询费、水费、电费、邮电费、取暖费、差旅费、委托业务费、其他交通费用、其他商品和服务支出和办公设备购置。</w:t>
      </w:r>
    </w:p>
    <w:p w14:paraId="629EDA39" w14:textId="77777777" w:rsidR="00B96DD9" w:rsidRDefault="00000000">
      <w:pPr>
        <w:widowControl/>
        <w:ind w:firstLineChars="200" w:firstLine="640"/>
        <w:jc w:val="left"/>
        <w:outlineLvl w:val="1"/>
        <w:rPr>
          <w:rFonts w:ascii="黑体" w:eastAsia="黑体"/>
          <w:sz w:val="32"/>
          <w:szCs w:val="32"/>
        </w:rPr>
      </w:pPr>
      <w:r>
        <w:rPr>
          <w:rFonts w:ascii="黑体" w:eastAsia="黑体"/>
          <w:sz w:val="32"/>
          <w:szCs w:val="32"/>
        </w:rPr>
        <w:t>七、政府性基金预算财政拨款收入支出决算情况说明</w:t>
      </w:r>
    </w:p>
    <w:p w14:paraId="1FD3E354" w14:textId="77777777" w:rsidR="00B96DD9" w:rsidRDefault="00000000">
      <w:pPr>
        <w:widowControl/>
        <w:ind w:firstLineChars="200" w:firstLine="640"/>
        <w:rPr>
          <w:rFonts w:ascii="仿宋_GB2312" w:eastAsia="仿宋_GB2312"/>
          <w:sz w:val="32"/>
          <w:szCs w:val="32"/>
        </w:rPr>
      </w:pPr>
      <w:r>
        <w:rPr>
          <w:rFonts w:ascii="仿宋_GB2312" w:eastAsia="仿宋_GB2312"/>
          <w:sz w:val="32"/>
          <w:szCs w:val="32"/>
        </w:rPr>
        <w:t>本单位本年度无政府性基金预算财政拨款收入、支出及结转和结余，政府性基金预算财政拨款收入支出决算表为空表。</w:t>
      </w:r>
    </w:p>
    <w:p w14:paraId="4AAFFAAA" w14:textId="77777777" w:rsidR="00B96DD9" w:rsidRDefault="00000000">
      <w:pPr>
        <w:widowControl/>
        <w:ind w:firstLineChars="200" w:firstLine="640"/>
        <w:jc w:val="left"/>
        <w:outlineLvl w:val="1"/>
        <w:rPr>
          <w:rFonts w:ascii="黑体" w:eastAsia="黑体"/>
          <w:sz w:val="32"/>
          <w:szCs w:val="32"/>
        </w:rPr>
      </w:pPr>
      <w:r>
        <w:rPr>
          <w:rFonts w:ascii="黑体" w:eastAsia="黑体"/>
          <w:sz w:val="32"/>
          <w:szCs w:val="32"/>
        </w:rPr>
        <w:t>八、国有资本经营预算财政拨款收入支出决算情况说明</w:t>
      </w:r>
    </w:p>
    <w:p w14:paraId="19366BFC" w14:textId="77777777" w:rsidR="00B96DD9" w:rsidRDefault="00000000">
      <w:pPr>
        <w:widowControl/>
        <w:ind w:firstLineChars="200" w:firstLine="640"/>
        <w:rPr>
          <w:rFonts w:ascii="仿宋_GB2312" w:eastAsia="仿宋_GB2312"/>
          <w:sz w:val="32"/>
          <w:szCs w:val="32"/>
        </w:rPr>
      </w:pPr>
      <w:r>
        <w:rPr>
          <w:rFonts w:ascii="仿宋_GB2312" w:eastAsia="仿宋_GB2312"/>
          <w:sz w:val="32"/>
          <w:szCs w:val="32"/>
        </w:rPr>
        <w:t>本单位本年度无国有资本经营预算财政拨款收入、支出及结转和结余，国有资本经营预算财政拨款收入支出决算表为空表。</w:t>
      </w:r>
    </w:p>
    <w:p w14:paraId="40166772" w14:textId="77777777" w:rsidR="00B96DD9" w:rsidRDefault="00000000">
      <w:pPr>
        <w:widowControl/>
        <w:ind w:firstLineChars="200" w:firstLine="640"/>
        <w:jc w:val="left"/>
        <w:outlineLvl w:val="1"/>
        <w:rPr>
          <w:rFonts w:ascii="黑体" w:eastAsia="黑体"/>
          <w:sz w:val="32"/>
          <w:szCs w:val="32"/>
        </w:rPr>
      </w:pPr>
      <w:r>
        <w:rPr>
          <w:rFonts w:ascii="黑体" w:eastAsia="黑体"/>
          <w:sz w:val="32"/>
          <w:szCs w:val="32"/>
        </w:rPr>
        <w:t>九、财政拨款</w:t>
      </w:r>
      <w:r>
        <w:rPr>
          <w:rFonts w:ascii="黑体" w:eastAsia="黑体"/>
          <w:sz w:val="32"/>
          <w:szCs w:val="32"/>
        </w:rPr>
        <w:t>“</w:t>
      </w:r>
      <w:r>
        <w:rPr>
          <w:rFonts w:ascii="黑体" w:eastAsia="黑体"/>
          <w:sz w:val="32"/>
          <w:szCs w:val="32"/>
        </w:rPr>
        <w:t>三公</w:t>
      </w:r>
      <w:r>
        <w:rPr>
          <w:rFonts w:ascii="黑体" w:eastAsia="黑体"/>
          <w:sz w:val="32"/>
          <w:szCs w:val="32"/>
        </w:rPr>
        <w:t>”</w:t>
      </w:r>
      <w:r>
        <w:rPr>
          <w:rFonts w:ascii="黑体" w:eastAsia="黑体"/>
          <w:sz w:val="32"/>
          <w:szCs w:val="32"/>
        </w:rPr>
        <w:t>经费支出决算情况说明</w:t>
      </w:r>
    </w:p>
    <w:p w14:paraId="0C945E5F" w14:textId="77777777" w:rsidR="00B96DD9" w:rsidRDefault="00000000">
      <w:pPr>
        <w:widowControl/>
        <w:ind w:firstLineChars="200" w:firstLine="640"/>
        <w:rPr>
          <w:rFonts w:ascii="仿宋_GB2312" w:eastAsia="仿宋_GB2312"/>
          <w:sz w:val="32"/>
          <w:szCs w:val="32"/>
        </w:rPr>
      </w:pPr>
      <w:r>
        <w:rPr>
          <w:rFonts w:ascii="仿宋_GB2312" w:eastAsia="仿宋_GB2312"/>
          <w:sz w:val="32"/>
          <w:szCs w:val="32"/>
        </w:rPr>
        <w:lastRenderedPageBreak/>
        <w:t>2024年度财政拨款</w:t>
      </w:r>
      <w:r>
        <w:rPr>
          <w:rFonts w:ascii="仿宋_GB2312" w:eastAsia="仿宋_GB2312"/>
          <w:sz w:val="32"/>
          <w:szCs w:val="32"/>
        </w:rPr>
        <w:t>“</w:t>
      </w:r>
      <w:r>
        <w:rPr>
          <w:rFonts w:ascii="仿宋_GB2312" w:eastAsia="仿宋_GB2312"/>
          <w:sz w:val="32"/>
          <w:szCs w:val="32"/>
        </w:rPr>
        <w:t>三公</w:t>
      </w:r>
      <w:r>
        <w:rPr>
          <w:rFonts w:ascii="仿宋_GB2312" w:eastAsia="仿宋_GB2312"/>
          <w:sz w:val="32"/>
          <w:szCs w:val="32"/>
        </w:rPr>
        <w:t>”</w:t>
      </w:r>
      <w:r>
        <w:rPr>
          <w:rFonts w:ascii="仿宋_GB2312" w:eastAsia="仿宋_GB2312"/>
          <w:sz w:val="32"/>
          <w:szCs w:val="32"/>
        </w:rPr>
        <w:t>经费支出0.00万元，与上年相比无变化，主要原因是：</w:t>
      </w:r>
      <w:r>
        <w:rPr>
          <w:rFonts w:ascii="仿宋_GB2312" w:eastAsia="仿宋_GB2312" w:hint="eastAsia"/>
          <w:sz w:val="32"/>
          <w:szCs w:val="32"/>
        </w:rPr>
        <w:t>我单位上年度与本年度均无</w:t>
      </w:r>
      <w:r>
        <w:rPr>
          <w:rFonts w:ascii="仿宋_GB2312" w:eastAsia="仿宋_GB2312"/>
          <w:sz w:val="32"/>
          <w:szCs w:val="32"/>
        </w:rPr>
        <w:t>“</w:t>
      </w:r>
      <w:r>
        <w:rPr>
          <w:rFonts w:ascii="仿宋_GB2312" w:eastAsia="仿宋_GB2312"/>
          <w:sz w:val="32"/>
          <w:szCs w:val="32"/>
        </w:rPr>
        <w:t>三公</w:t>
      </w:r>
      <w:r>
        <w:rPr>
          <w:rFonts w:ascii="仿宋_GB2312" w:eastAsia="仿宋_GB2312"/>
          <w:sz w:val="32"/>
          <w:szCs w:val="32"/>
        </w:rPr>
        <w:t>”</w:t>
      </w:r>
      <w:r>
        <w:rPr>
          <w:rFonts w:ascii="仿宋_GB2312" w:eastAsia="仿宋_GB2312"/>
          <w:sz w:val="32"/>
          <w:szCs w:val="32"/>
        </w:rPr>
        <w:t>经费</w:t>
      </w:r>
      <w:r>
        <w:rPr>
          <w:rFonts w:ascii="仿宋_GB2312" w:eastAsia="仿宋_GB2312" w:hint="eastAsia"/>
          <w:sz w:val="32"/>
          <w:szCs w:val="32"/>
        </w:rPr>
        <w:t>。</w:t>
      </w:r>
      <w:r>
        <w:rPr>
          <w:rFonts w:ascii="仿宋_GB2312" w:eastAsia="仿宋_GB2312"/>
          <w:sz w:val="32"/>
          <w:szCs w:val="32"/>
        </w:rPr>
        <w:t>其中：因公出国（境）费支出0.00万元,占0.00%，与上年相比无变化，主要原因是：</w:t>
      </w:r>
      <w:r>
        <w:rPr>
          <w:rFonts w:ascii="仿宋_GB2312" w:eastAsia="仿宋_GB2312" w:hint="eastAsia"/>
          <w:sz w:val="32"/>
          <w:szCs w:val="32"/>
        </w:rPr>
        <w:t>我单位上年度与本年度均无</w:t>
      </w:r>
      <w:r>
        <w:rPr>
          <w:rFonts w:ascii="仿宋_GB2312" w:eastAsia="仿宋_GB2312"/>
          <w:sz w:val="32"/>
          <w:szCs w:val="32"/>
        </w:rPr>
        <w:t>因公出国（境）费；公务用车购置及运行维护费支出0.00万元，占0.00%，与上年相比无变化，主要原因是：</w:t>
      </w:r>
      <w:r>
        <w:rPr>
          <w:rFonts w:ascii="仿宋_GB2312" w:eastAsia="仿宋_GB2312" w:hint="eastAsia"/>
          <w:sz w:val="32"/>
          <w:szCs w:val="32"/>
        </w:rPr>
        <w:t>我单位上年度与本年度均无</w:t>
      </w:r>
      <w:r>
        <w:rPr>
          <w:rFonts w:ascii="仿宋_GB2312" w:eastAsia="仿宋_GB2312"/>
          <w:sz w:val="32"/>
          <w:szCs w:val="32"/>
        </w:rPr>
        <w:t>公务用车购置及运行维护费；公务接待费支出0.00万元，占0.00%，与上年相比无变化，主要原因是：</w:t>
      </w:r>
      <w:r>
        <w:rPr>
          <w:rFonts w:ascii="仿宋_GB2312" w:eastAsia="仿宋_GB2312" w:hint="eastAsia"/>
          <w:sz w:val="32"/>
          <w:szCs w:val="32"/>
        </w:rPr>
        <w:t>我单位上年度与本年度均无</w:t>
      </w:r>
      <w:r>
        <w:rPr>
          <w:rFonts w:ascii="仿宋_GB2312" w:eastAsia="仿宋_GB2312"/>
          <w:sz w:val="32"/>
          <w:szCs w:val="32"/>
        </w:rPr>
        <w:t>公务接待费</w:t>
      </w:r>
      <w:r>
        <w:rPr>
          <w:rFonts w:ascii="仿宋_GB2312" w:eastAsia="仿宋_GB2312" w:hint="eastAsia"/>
          <w:sz w:val="32"/>
          <w:szCs w:val="32"/>
        </w:rPr>
        <w:t>。</w:t>
      </w:r>
    </w:p>
    <w:p w14:paraId="51E2A3D4" w14:textId="77777777" w:rsidR="00B96DD9" w:rsidRDefault="00000000">
      <w:pPr>
        <w:widowControl/>
        <w:ind w:firstLineChars="200" w:firstLine="640"/>
        <w:jc w:val="left"/>
        <w:rPr>
          <w:rFonts w:ascii="仿宋_GB2312" w:eastAsia="仿宋_GB2312"/>
          <w:sz w:val="32"/>
          <w:szCs w:val="32"/>
        </w:rPr>
      </w:pPr>
      <w:r>
        <w:rPr>
          <w:rFonts w:ascii="仿宋_GB2312" w:eastAsia="仿宋_GB2312"/>
          <w:sz w:val="32"/>
          <w:szCs w:val="32"/>
        </w:rPr>
        <w:t>具体情况如下：</w:t>
      </w:r>
    </w:p>
    <w:p w14:paraId="68221AA8" w14:textId="77777777" w:rsidR="00B96DD9" w:rsidRDefault="00000000">
      <w:pPr>
        <w:widowControl/>
        <w:ind w:firstLineChars="200" w:firstLine="640"/>
        <w:rPr>
          <w:rFonts w:ascii="仿宋_GB2312" w:eastAsia="仿宋_GB2312"/>
          <w:sz w:val="32"/>
          <w:szCs w:val="32"/>
        </w:rPr>
      </w:pPr>
      <w:r>
        <w:rPr>
          <w:rFonts w:ascii="仿宋_GB2312" w:eastAsia="仿宋_GB2312"/>
          <w:sz w:val="32"/>
          <w:szCs w:val="32"/>
        </w:rPr>
        <w:t>因公出国（境）费支出0.00万元，开支内容包括</w:t>
      </w:r>
      <w:r>
        <w:rPr>
          <w:rFonts w:ascii="仿宋_GB2312" w:eastAsia="仿宋_GB2312" w:hint="eastAsia"/>
          <w:sz w:val="32"/>
          <w:szCs w:val="32"/>
        </w:rPr>
        <w:t>单位本年无</w:t>
      </w:r>
      <w:r>
        <w:rPr>
          <w:rFonts w:ascii="仿宋_GB2312" w:eastAsia="仿宋_GB2312"/>
          <w:sz w:val="32"/>
          <w:szCs w:val="32"/>
        </w:rPr>
        <w:t>因公出国（境）费</w:t>
      </w:r>
      <w:r>
        <w:rPr>
          <w:rFonts w:ascii="仿宋_GB2312" w:eastAsia="仿宋_GB2312" w:hint="eastAsia"/>
          <w:sz w:val="32"/>
          <w:szCs w:val="32"/>
        </w:rPr>
        <w:t>。</w:t>
      </w:r>
      <w:r>
        <w:rPr>
          <w:rFonts w:ascii="仿宋_GB2312" w:eastAsia="仿宋_GB2312"/>
          <w:sz w:val="32"/>
          <w:szCs w:val="32"/>
        </w:rPr>
        <w:t>单位全年安排的因公出国（境）团组0个，因公出国（境）0人次。</w:t>
      </w:r>
    </w:p>
    <w:p w14:paraId="0D28BFE6" w14:textId="18D44684" w:rsidR="00B96DD9" w:rsidRDefault="00000000">
      <w:pPr>
        <w:widowControl/>
        <w:ind w:firstLineChars="200" w:firstLine="640"/>
        <w:rPr>
          <w:rFonts w:ascii="仿宋_GB2312" w:eastAsia="仿宋_GB2312"/>
          <w:sz w:val="32"/>
          <w:szCs w:val="32"/>
        </w:rPr>
      </w:pPr>
      <w:r>
        <w:rPr>
          <w:rFonts w:ascii="仿宋_GB2312" w:eastAsia="仿宋_GB2312"/>
          <w:sz w:val="32"/>
          <w:szCs w:val="32"/>
        </w:rPr>
        <w:t>公务用车购置及运行维护费0.00万元，其中：公务用车购置费0.00万元，公务用车运行维护费0.00万元。公务用车运行维护费开支内容包括</w:t>
      </w:r>
      <w:r>
        <w:rPr>
          <w:rFonts w:ascii="仿宋_GB2312" w:eastAsia="仿宋_GB2312" w:hint="eastAsia"/>
          <w:sz w:val="32"/>
          <w:szCs w:val="32"/>
        </w:rPr>
        <w:t>单位本年无</w:t>
      </w:r>
      <w:r>
        <w:rPr>
          <w:rFonts w:ascii="仿宋_GB2312" w:eastAsia="仿宋_GB2312"/>
          <w:sz w:val="32"/>
          <w:szCs w:val="32"/>
        </w:rPr>
        <w:t>公务用车运行维护费。公务用车购置数0辆，公务用车保有量0辆。国有资产占用情况中固定资产车辆12辆，与公务用车保有量差异原因是：</w:t>
      </w:r>
      <w:r>
        <w:rPr>
          <w:rFonts w:ascii="仿宋_GB2312" w:eastAsia="仿宋_GB2312" w:hint="eastAsia"/>
          <w:sz w:val="32"/>
          <w:szCs w:val="32"/>
        </w:rPr>
        <w:t>差异车辆为一般业务用车12辆，预算未安排公务用车运行维护费</w:t>
      </w:r>
      <w:r>
        <w:rPr>
          <w:rFonts w:ascii="仿宋_GB2312" w:eastAsia="仿宋_GB2312"/>
          <w:sz w:val="32"/>
          <w:szCs w:val="32"/>
        </w:rPr>
        <w:t>。</w:t>
      </w:r>
    </w:p>
    <w:p w14:paraId="2CE33102" w14:textId="77777777" w:rsidR="00B96DD9" w:rsidRDefault="00000000">
      <w:pPr>
        <w:widowControl/>
        <w:ind w:firstLineChars="200" w:firstLine="640"/>
        <w:rPr>
          <w:rFonts w:ascii="仿宋_GB2312" w:eastAsia="仿宋_GB2312"/>
          <w:sz w:val="32"/>
          <w:szCs w:val="32"/>
        </w:rPr>
      </w:pPr>
      <w:r>
        <w:rPr>
          <w:rFonts w:ascii="仿宋_GB2312" w:eastAsia="仿宋_GB2312"/>
          <w:sz w:val="32"/>
          <w:szCs w:val="32"/>
        </w:rPr>
        <w:t>公务接待费0.00万元，开支内容包括</w:t>
      </w:r>
      <w:r>
        <w:rPr>
          <w:rFonts w:ascii="仿宋_GB2312" w:eastAsia="仿宋_GB2312" w:hint="eastAsia"/>
          <w:sz w:val="32"/>
          <w:szCs w:val="32"/>
        </w:rPr>
        <w:t>单位本年无</w:t>
      </w:r>
      <w:r>
        <w:rPr>
          <w:rFonts w:ascii="仿宋_GB2312" w:eastAsia="仿宋_GB2312"/>
          <w:sz w:val="32"/>
          <w:szCs w:val="32"/>
        </w:rPr>
        <w:t>公务接待费。单位全年安排的国内公务接待0批次，0人次。</w:t>
      </w:r>
    </w:p>
    <w:p w14:paraId="08EA56AA" w14:textId="77777777" w:rsidR="00B96DD9" w:rsidRDefault="00000000">
      <w:pPr>
        <w:widowControl/>
        <w:ind w:firstLineChars="200" w:firstLine="640"/>
        <w:rPr>
          <w:rFonts w:ascii="仿宋_GB2312" w:eastAsia="仿宋_GB2312"/>
          <w:sz w:val="32"/>
          <w:szCs w:val="32"/>
        </w:rPr>
      </w:pPr>
      <w:r>
        <w:rPr>
          <w:rFonts w:ascii="仿宋_GB2312" w:eastAsia="仿宋_GB2312"/>
          <w:sz w:val="32"/>
          <w:szCs w:val="32"/>
        </w:rPr>
        <w:lastRenderedPageBreak/>
        <w:t>与全年预算相比，财政拨款</w:t>
      </w:r>
      <w:r>
        <w:rPr>
          <w:rFonts w:ascii="仿宋_GB2312" w:eastAsia="仿宋_GB2312"/>
          <w:sz w:val="32"/>
          <w:szCs w:val="32"/>
        </w:rPr>
        <w:t>“</w:t>
      </w:r>
      <w:r>
        <w:rPr>
          <w:rFonts w:ascii="仿宋_GB2312" w:eastAsia="仿宋_GB2312"/>
          <w:sz w:val="32"/>
          <w:szCs w:val="32"/>
        </w:rPr>
        <w:t>三公</w:t>
      </w:r>
      <w:r>
        <w:rPr>
          <w:rFonts w:ascii="仿宋_GB2312" w:eastAsia="仿宋_GB2312"/>
          <w:sz w:val="32"/>
          <w:szCs w:val="32"/>
        </w:rPr>
        <w:t>”</w:t>
      </w:r>
      <w:r>
        <w:rPr>
          <w:rFonts w:ascii="仿宋_GB2312" w:eastAsia="仿宋_GB2312"/>
          <w:sz w:val="32"/>
          <w:szCs w:val="32"/>
        </w:rPr>
        <w:t>经费支出全年预算数0.00万元，决算数0.00万元，预决算差异率0.00%，主要原因是：</w:t>
      </w:r>
      <w:r>
        <w:rPr>
          <w:rFonts w:ascii="仿宋_GB2312" w:eastAsia="仿宋_GB2312" w:hint="eastAsia"/>
          <w:sz w:val="32"/>
          <w:szCs w:val="32"/>
        </w:rPr>
        <w:t>严格按照预算执行，预决算对比无差异</w:t>
      </w:r>
      <w:r>
        <w:rPr>
          <w:rFonts w:ascii="仿宋_GB2312" w:eastAsia="仿宋_GB2312"/>
          <w:sz w:val="32"/>
          <w:szCs w:val="32"/>
        </w:rPr>
        <w:t>。其中：因公出国（境）费全年预算数0.00万元，决算数0.00万元，预决算差异率0.00%，主要原因是：</w:t>
      </w:r>
      <w:r>
        <w:rPr>
          <w:rFonts w:ascii="仿宋_GB2312" w:eastAsia="仿宋_GB2312" w:hint="eastAsia"/>
          <w:sz w:val="32"/>
          <w:szCs w:val="32"/>
        </w:rPr>
        <w:t>严格按照预算执行，预决算对比无差异</w:t>
      </w:r>
      <w:r>
        <w:rPr>
          <w:rFonts w:ascii="仿宋_GB2312" w:eastAsia="仿宋_GB2312"/>
          <w:sz w:val="32"/>
          <w:szCs w:val="32"/>
        </w:rPr>
        <w:t>；公务用车购置费全年预算数0.00万元，决算数0.00万元，预决算差异率0.00%，主要原因是：</w:t>
      </w:r>
      <w:r>
        <w:rPr>
          <w:rFonts w:ascii="仿宋_GB2312" w:eastAsia="仿宋_GB2312" w:hint="eastAsia"/>
          <w:sz w:val="32"/>
          <w:szCs w:val="32"/>
        </w:rPr>
        <w:t>严格按照预算执行，预决算对比无差异</w:t>
      </w:r>
      <w:r>
        <w:rPr>
          <w:rFonts w:ascii="仿宋_GB2312" w:eastAsia="仿宋_GB2312"/>
          <w:sz w:val="32"/>
          <w:szCs w:val="32"/>
        </w:rPr>
        <w:t>；公务用车运行维护费全年预算数0.00万元，决算数0.00万元，预决算差异率0.00%，主要原因是：</w:t>
      </w:r>
      <w:r>
        <w:rPr>
          <w:rFonts w:ascii="仿宋_GB2312" w:eastAsia="仿宋_GB2312" w:hint="eastAsia"/>
          <w:sz w:val="32"/>
          <w:szCs w:val="32"/>
        </w:rPr>
        <w:t>严格按照预算执行，预决算对比无差异</w:t>
      </w:r>
      <w:r>
        <w:rPr>
          <w:rFonts w:ascii="仿宋_GB2312" w:eastAsia="仿宋_GB2312"/>
          <w:sz w:val="32"/>
          <w:szCs w:val="32"/>
        </w:rPr>
        <w:t>；公务接待费全年预算数0.00万元，决算数0.00万元，预决算差异率0.00%，主要原因是：</w:t>
      </w:r>
      <w:r>
        <w:rPr>
          <w:rFonts w:ascii="仿宋_GB2312" w:eastAsia="仿宋_GB2312" w:hint="eastAsia"/>
          <w:sz w:val="32"/>
          <w:szCs w:val="32"/>
        </w:rPr>
        <w:t>严格按照预算执行，预决算对比无差异</w:t>
      </w:r>
      <w:r>
        <w:rPr>
          <w:rFonts w:ascii="仿宋_GB2312" w:eastAsia="仿宋_GB2312"/>
          <w:sz w:val="32"/>
          <w:szCs w:val="32"/>
        </w:rPr>
        <w:t>。</w:t>
      </w:r>
    </w:p>
    <w:p w14:paraId="695D80F5" w14:textId="77777777" w:rsidR="00B96DD9" w:rsidRDefault="00000000">
      <w:pPr>
        <w:widowControl/>
        <w:ind w:firstLineChars="200" w:firstLine="640"/>
        <w:jc w:val="left"/>
        <w:outlineLvl w:val="1"/>
        <w:rPr>
          <w:rFonts w:ascii="黑体" w:eastAsia="黑体"/>
          <w:sz w:val="32"/>
          <w:szCs w:val="32"/>
        </w:rPr>
      </w:pPr>
      <w:r>
        <w:rPr>
          <w:rFonts w:ascii="黑体" w:eastAsia="黑体"/>
          <w:sz w:val="32"/>
          <w:szCs w:val="32"/>
        </w:rPr>
        <w:t>十、其他重要事项的情况说明</w:t>
      </w:r>
    </w:p>
    <w:p w14:paraId="290CC18D" w14:textId="77777777" w:rsidR="00B96DD9" w:rsidRDefault="00000000">
      <w:pPr>
        <w:widowControl/>
        <w:ind w:firstLineChars="200" w:firstLine="643"/>
        <w:jc w:val="left"/>
        <w:outlineLvl w:val="2"/>
        <w:rPr>
          <w:rFonts w:ascii="黑体" w:eastAsia="黑体"/>
          <w:sz w:val="32"/>
          <w:szCs w:val="32"/>
        </w:rPr>
      </w:pPr>
      <w:r>
        <w:rPr>
          <w:rFonts w:ascii="黑体" w:eastAsia="黑体"/>
          <w:b/>
          <w:sz w:val="32"/>
          <w:szCs w:val="32"/>
        </w:rPr>
        <w:t>（一）机关运行经费及公用经费支出情况</w:t>
      </w:r>
    </w:p>
    <w:p w14:paraId="7A81608A" w14:textId="77777777" w:rsidR="00B96DD9" w:rsidRDefault="00000000">
      <w:pPr>
        <w:widowControl/>
        <w:ind w:firstLineChars="200" w:firstLine="640"/>
        <w:rPr>
          <w:rFonts w:ascii="仿宋_GB2312" w:eastAsia="仿宋_GB2312"/>
          <w:sz w:val="32"/>
          <w:szCs w:val="32"/>
        </w:rPr>
      </w:pPr>
      <w:r>
        <w:rPr>
          <w:rFonts w:ascii="仿宋_GB2312" w:eastAsia="仿宋_GB2312"/>
          <w:sz w:val="32"/>
          <w:szCs w:val="32"/>
        </w:rPr>
        <w:t>2024年度中共昌吉市纪律检查委员会单位（行政单位和参照公务员法管理事业单位）机关运行经费支出712.43万元，比上年增加121.01万元，增长20.46%，主要原因是：</w:t>
      </w:r>
      <w:r>
        <w:rPr>
          <w:rFonts w:ascii="仿宋_GB2312" w:eastAsia="仿宋_GB2312" w:hint="eastAsia"/>
          <w:sz w:val="32"/>
          <w:szCs w:val="32"/>
        </w:rPr>
        <w:t>单位本年办公费、印刷费、办公设备购置增加。</w:t>
      </w:r>
    </w:p>
    <w:p w14:paraId="4EAF0F24" w14:textId="77777777" w:rsidR="00B96DD9" w:rsidRDefault="00000000">
      <w:pPr>
        <w:widowControl/>
        <w:ind w:firstLineChars="200" w:firstLine="643"/>
        <w:jc w:val="left"/>
        <w:outlineLvl w:val="2"/>
        <w:rPr>
          <w:rFonts w:ascii="黑体" w:eastAsia="黑体"/>
          <w:sz w:val="32"/>
          <w:szCs w:val="32"/>
        </w:rPr>
      </w:pPr>
      <w:r>
        <w:rPr>
          <w:rFonts w:ascii="黑体" w:eastAsia="黑体"/>
          <w:b/>
          <w:sz w:val="32"/>
          <w:szCs w:val="32"/>
        </w:rPr>
        <w:t>（二）政府采购情况</w:t>
      </w:r>
    </w:p>
    <w:p w14:paraId="6C9E874B" w14:textId="77777777" w:rsidR="00B96DD9" w:rsidRDefault="00000000">
      <w:pPr>
        <w:widowControl/>
        <w:ind w:firstLineChars="200" w:firstLine="640"/>
        <w:rPr>
          <w:rFonts w:ascii="仿宋_GB2312" w:eastAsia="仿宋_GB2312"/>
          <w:sz w:val="32"/>
          <w:szCs w:val="32"/>
        </w:rPr>
      </w:pPr>
      <w:r>
        <w:rPr>
          <w:rFonts w:ascii="仿宋_GB2312" w:eastAsia="仿宋_GB2312"/>
          <w:sz w:val="32"/>
          <w:szCs w:val="32"/>
        </w:rPr>
        <w:t>2024年度政府采购支出总额224.29万元，其中：政府采购货物支出121.94万元、政府采购工程支出16.63万元、政府采购服务支出85.73万元。</w:t>
      </w:r>
    </w:p>
    <w:p w14:paraId="37509C2F" w14:textId="77777777" w:rsidR="00B96DD9" w:rsidRDefault="00000000">
      <w:pPr>
        <w:widowControl/>
        <w:ind w:firstLineChars="200" w:firstLine="640"/>
        <w:rPr>
          <w:rFonts w:ascii="仿宋_GB2312" w:eastAsia="仿宋_GB2312"/>
          <w:sz w:val="32"/>
          <w:szCs w:val="32"/>
        </w:rPr>
      </w:pPr>
      <w:r>
        <w:rPr>
          <w:rFonts w:ascii="仿宋_GB2312" w:eastAsia="仿宋_GB2312"/>
          <w:sz w:val="32"/>
          <w:szCs w:val="32"/>
        </w:rPr>
        <w:lastRenderedPageBreak/>
        <w:t>授予中小企业合同金额224.29万元，占政府采购支出总额的100.00%，其中：授予小</w:t>
      </w:r>
      <w:proofErr w:type="gramStart"/>
      <w:r>
        <w:rPr>
          <w:rFonts w:ascii="仿宋_GB2312" w:eastAsia="仿宋_GB2312"/>
          <w:sz w:val="32"/>
          <w:szCs w:val="32"/>
        </w:rPr>
        <w:t>微企业</w:t>
      </w:r>
      <w:proofErr w:type="gramEnd"/>
      <w:r>
        <w:rPr>
          <w:rFonts w:ascii="仿宋_GB2312" w:eastAsia="仿宋_GB2312"/>
          <w:sz w:val="32"/>
          <w:szCs w:val="32"/>
        </w:rPr>
        <w:t>合同金额213.08万元，占政府采购支出总额的95.00%。</w:t>
      </w:r>
    </w:p>
    <w:p w14:paraId="594BE8E4" w14:textId="77777777" w:rsidR="00B96DD9" w:rsidRDefault="00000000">
      <w:pPr>
        <w:widowControl/>
        <w:ind w:firstLineChars="200" w:firstLine="643"/>
        <w:jc w:val="left"/>
        <w:outlineLvl w:val="2"/>
        <w:rPr>
          <w:rFonts w:ascii="黑体" w:eastAsia="黑体"/>
          <w:sz w:val="32"/>
          <w:szCs w:val="32"/>
        </w:rPr>
      </w:pPr>
      <w:r>
        <w:rPr>
          <w:rFonts w:ascii="黑体" w:eastAsia="黑体"/>
          <w:b/>
          <w:sz w:val="32"/>
          <w:szCs w:val="32"/>
        </w:rPr>
        <w:t>（三）国有资产占用情况说明</w:t>
      </w:r>
    </w:p>
    <w:p w14:paraId="53B563FA" w14:textId="77777777" w:rsidR="00B96DD9" w:rsidRDefault="00000000">
      <w:pPr>
        <w:widowControl/>
        <w:ind w:firstLineChars="200" w:firstLine="640"/>
        <w:rPr>
          <w:rFonts w:ascii="仿宋_GB2312" w:eastAsia="仿宋_GB2312"/>
          <w:sz w:val="32"/>
          <w:szCs w:val="32"/>
        </w:rPr>
      </w:pPr>
      <w:r>
        <w:rPr>
          <w:rFonts w:ascii="仿宋_GB2312" w:eastAsia="仿宋_GB2312"/>
          <w:sz w:val="32"/>
          <w:szCs w:val="32"/>
        </w:rPr>
        <w:t>截至2024年12月31日，房屋0.00平方米，价值0.00万元。车辆12辆，价值210.77万元，其中：副部（省）级及以上领导用车0辆、主要负责人用车0辆、机要通信用车0辆、应急保障用车0辆、执法执勤用车11辆、特种专业技术用车0辆、离退休干部服务用车0辆、其他用车1辆，其他用车主要是：一般</w:t>
      </w:r>
      <w:r>
        <w:rPr>
          <w:rFonts w:ascii="仿宋_GB2312" w:eastAsia="仿宋_GB2312" w:hint="eastAsia"/>
          <w:sz w:val="32"/>
          <w:szCs w:val="32"/>
        </w:rPr>
        <w:t>业务</w:t>
      </w:r>
      <w:r>
        <w:rPr>
          <w:rFonts w:ascii="仿宋_GB2312" w:eastAsia="仿宋_GB2312"/>
          <w:sz w:val="32"/>
          <w:szCs w:val="32"/>
        </w:rPr>
        <w:t>用车;单价100万元（含）以上设备（不含车辆）0台（套）。</w:t>
      </w:r>
    </w:p>
    <w:p w14:paraId="02076C90" w14:textId="77777777" w:rsidR="00B96DD9" w:rsidRDefault="00000000">
      <w:pPr>
        <w:widowControl/>
        <w:ind w:firstLineChars="200" w:firstLine="640"/>
        <w:jc w:val="left"/>
        <w:outlineLvl w:val="1"/>
        <w:rPr>
          <w:rFonts w:ascii="黑体" w:eastAsia="黑体"/>
          <w:sz w:val="32"/>
          <w:szCs w:val="32"/>
        </w:rPr>
      </w:pPr>
      <w:r>
        <w:rPr>
          <w:rFonts w:ascii="黑体" w:eastAsia="黑体"/>
          <w:sz w:val="32"/>
          <w:szCs w:val="32"/>
        </w:rPr>
        <w:t>十一、预算绩效的情况说明</w:t>
      </w:r>
    </w:p>
    <w:p w14:paraId="18A860A9" w14:textId="77777777" w:rsidR="00B96DD9" w:rsidRDefault="00000000">
      <w:pPr>
        <w:widowControl/>
        <w:ind w:firstLineChars="200" w:firstLine="640"/>
        <w:rPr>
          <w:rFonts w:ascii="仿宋_GB2312" w:eastAsia="仿宋_GB2312"/>
          <w:sz w:val="32"/>
          <w:szCs w:val="32"/>
        </w:rPr>
      </w:pPr>
      <w:r>
        <w:rPr>
          <w:rFonts w:ascii="仿宋_GB2312" w:eastAsia="仿宋_GB2312"/>
          <w:sz w:val="32"/>
          <w:szCs w:val="32"/>
        </w:rPr>
        <w:t>根据预算绩效管理要求，本单位2024年度预算绩效管理形成整体支出绩效自评表1个，全年预算总额2,726.1</w:t>
      </w:r>
      <w:r>
        <w:rPr>
          <w:rFonts w:ascii="仿宋_GB2312" w:eastAsia="仿宋_GB2312" w:hint="eastAsia"/>
          <w:sz w:val="32"/>
          <w:szCs w:val="32"/>
        </w:rPr>
        <w:t>4</w:t>
      </w:r>
      <w:r>
        <w:rPr>
          <w:rFonts w:ascii="仿宋_GB2312" w:eastAsia="仿宋_GB2312"/>
          <w:sz w:val="32"/>
          <w:szCs w:val="32"/>
        </w:rPr>
        <w:t>万元，实际执行总额2,726.1</w:t>
      </w:r>
      <w:r>
        <w:rPr>
          <w:rFonts w:ascii="仿宋_GB2312" w:eastAsia="仿宋_GB2312" w:hint="eastAsia"/>
          <w:sz w:val="32"/>
          <w:szCs w:val="32"/>
        </w:rPr>
        <w:t>4</w:t>
      </w:r>
      <w:r>
        <w:rPr>
          <w:rFonts w:ascii="仿宋_GB2312" w:eastAsia="仿宋_GB2312"/>
          <w:sz w:val="32"/>
          <w:szCs w:val="32"/>
        </w:rPr>
        <w:t>万元；预算绩效评价项目3个，全年预算数118.25万元，全年执行数118.25万元。</w:t>
      </w:r>
      <w:r>
        <w:rPr>
          <w:rFonts w:ascii="仿宋_GB2312" w:eastAsia="仿宋_GB2312" w:hint="eastAsia"/>
          <w:sz w:val="32"/>
          <w:szCs w:val="32"/>
        </w:rPr>
        <w:t>预算绩效管理取得的成效：一是绩效目标</w:t>
      </w:r>
      <w:proofErr w:type="gramStart"/>
      <w:r>
        <w:rPr>
          <w:rFonts w:ascii="仿宋_GB2312" w:eastAsia="仿宋_GB2312" w:hint="eastAsia"/>
          <w:sz w:val="32"/>
          <w:szCs w:val="32"/>
        </w:rPr>
        <w:t>编制全</w:t>
      </w:r>
      <w:proofErr w:type="gramEnd"/>
      <w:r>
        <w:rPr>
          <w:rFonts w:ascii="仿宋_GB2312" w:eastAsia="仿宋_GB2312" w:hint="eastAsia"/>
          <w:sz w:val="32"/>
          <w:szCs w:val="32"/>
        </w:rPr>
        <w:t>覆盖，年初预算、追加预算、重点项目等都进行了绩效目标编制；二是预算绩效动态监控成为常态，从资金支付进度、使用方向和具体用途等方面进行定期监控，对预算执行绩效加强监控跟踪，确保预算资金高效安全；三是通过绩效评价的实施，积极反馈科室整改，补齐短板，增强部门绩效责任意识，统一思想认识，有效促进部门履职尽责。发现的问题及原因：一是通过近两年绩效评价工作，我单位的绩效工作水平和工作质量有了进步，但与上级部门的</w:t>
      </w:r>
      <w:r>
        <w:rPr>
          <w:rFonts w:ascii="仿宋_GB2312" w:eastAsia="仿宋_GB2312" w:hint="eastAsia"/>
          <w:sz w:val="32"/>
          <w:szCs w:val="32"/>
        </w:rPr>
        <w:lastRenderedPageBreak/>
        <w:t>绩效评价工作相适应的政策水平、业务能力和文字综合能力的要求还有很大差距，有待进一步提高；二是绩效标准不健全，绩效目标的设置还不科学，预算资金与绩效目标之间的匹配程度还不够高，目标审核基本上还是形式性审核，实质性审核程度不高。下一步改进措施：一是加强业务人员的培训，提高业务能力，继续规范资金管理，全面做好项目绩效预算；二是探索设定项目个性化指标，科学合理的设置评价标准，修订完善评价指标体系，逐步提高评价工作质量。</w:t>
      </w:r>
      <w:r>
        <w:rPr>
          <w:rFonts w:ascii="仿宋_GB2312" w:eastAsia="仿宋_GB2312"/>
          <w:sz w:val="32"/>
          <w:szCs w:val="32"/>
        </w:rPr>
        <w:t>具体</w:t>
      </w:r>
      <w:proofErr w:type="gramStart"/>
      <w:r>
        <w:rPr>
          <w:rFonts w:ascii="仿宋_GB2312" w:eastAsia="仿宋_GB2312"/>
          <w:sz w:val="32"/>
          <w:szCs w:val="32"/>
        </w:rPr>
        <w:t>附部门</w:t>
      </w:r>
      <w:proofErr w:type="gramEnd"/>
      <w:r>
        <w:rPr>
          <w:rFonts w:ascii="仿宋_GB2312" w:eastAsia="仿宋_GB2312"/>
          <w:sz w:val="32"/>
          <w:szCs w:val="32"/>
        </w:rPr>
        <w:t>整体支出绩效自评表，项目支出绩效自评表和部门评价报告。</w:t>
      </w:r>
    </w:p>
    <w:p w14:paraId="7B457017" w14:textId="77777777" w:rsidR="00B96DD9" w:rsidRDefault="00000000">
      <w:pPr>
        <w:jc w:val="center"/>
        <w:rPr>
          <w:rFonts w:ascii="宋体" w:eastAsia="宋体" w:hAnsi="宋体" w:cs="宋体" w:hint="eastAsia"/>
          <w:b/>
          <w:bCs/>
          <w:sz w:val="28"/>
          <w:szCs w:val="28"/>
        </w:rPr>
      </w:pPr>
      <w:r>
        <w:rPr>
          <w:rFonts w:ascii="宋体" w:eastAsia="宋体" w:hAnsi="宋体" w:cs="宋体" w:hint="eastAsia"/>
          <w:b/>
          <w:bCs/>
          <w:sz w:val="28"/>
          <w:szCs w:val="28"/>
        </w:rPr>
        <w:t>部门（单位）整体支出绩效目标自评表</w:t>
      </w:r>
    </w:p>
    <w:p w14:paraId="7D9EE91C" w14:textId="77777777" w:rsidR="00B96DD9"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10399" w:type="dxa"/>
        <w:tblInd w:w="-758" w:type="dxa"/>
        <w:tblLayout w:type="fixed"/>
        <w:tblLook w:val="04A0" w:firstRow="1" w:lastRow="0" w:firstColumn="1" w:lastColumn="0" w:noHBand="0" w:noVBand="1"/>
      </w:tblPr>
      <w:tblGrid>
        <w:gridCol w:w="1070"/>
        <w:gridCol w:w="1526"/>
        <w:gridCol w:w="1528"/>
        <w:gridCol w:w="1338"/>
        <w:gridCol w:w="1526"/>
        <w:gridCol w:w="1222"/>
        <w:gridCol w:w="1411"/>
        <w:gridCol w:w="778"/>
      </w:tblGrid>
      <w:tr w:rsidR="00B96DD9" w14:paraId="7F7EAB28" w14:textId="77777777">
        <w:trPr>
          <w:cantSplit/>
          <w:trHeight w:val="660"/>
        </w:trPr>
        <w:tc>
          <w:tcPr>
            <w:tcW w:w="1070" w:type="dxa"/>
            <w:tcBorders>
              <w:top w:val="single" w:sz="4" w:space="0" w:color="auto"/>
              <w:left w:val="single" w:sz="4" w:space="0" w:color="auto"/>
              <w:bottom w:val="single" w:sz="4" w:space="0" w:color="auto"/>
              <w:right w:val="single" w:sz="4" w:space="0" w:color="auto"/>
            </w:tcBorders>
            <w:noWrap/>
            <w:vAlign w:val="center"/>
          </w:tcPr>
          <w:p w14:paraId="4CEC51A9" w14:textId="77777777" w:rsidR="00B96DD9" w:rsidRDefault="00000000">
            <w:pPr>
              <w:widowControl/>
              <w:jc w:val="center"/>
              <w:rPr>
                <w:rFonts w:ascii="宋体" w:eastAsia="宋体" w:hAnsi="宋体" w:cs="宋体" w:hint="eastAsia"/>
                <w:b/>
                <w:bCs/>
                <w:sz w:val="18"/>
                <w:szCs w:val="18"/>
              </w:rPr>
            </w:pPr>
            <w:r>
              <w:rPr>
                <w:rFonts w:ascii="宋体" w:eastAsia="宋体" w:hAnsi="宋体" w:cs="宋体" w:hint="eastAsia"/>
                <w:b/>
                <w:bCs/>
                <w:sz w:val="18"/>
                <w:szCs w:val="18"/>
              </w:rPr>
              <w:t>部门（单位）名称</w:t>
            </w:r>
          </w:p>
        </w:tc>
        <w:tc>
          <w:tcPr>
            <w:tcW w:w="9329" w:type="dxa"/>
            <w:gridSpan w:val="7"/>
            <w:tcBorders>
              <w:top w:val="single" w:sz="4" w:space="0" w:color="auto"/>
              <w:left w:val="nil"/>
              <w:bottom w:val="single" w:sz="4" w:space="0" w:color="auto"/>
              <w:right w:val="single" w:sz="4" w:space="0" w:color="auto"/>
            </w:tcBorders>
            <w:noWrap/>
            <w:vAlign w:val="center"/>
          </w:tcPr>
          <w:p w14:paraId="59FD1FA1" w14:textId="77777777" w:rsidR="00B96DD9" w:rsidRDefault="00000000">
            <w:pPr>
              <w:widowControl/>
              <w:jc w:val="center"/>
              <w:rPr>
                <w:rFonts w:ascii="宋体" w:eastAsia="宋体" w:hAnsi="宋体" w:cs="宋体" w:hint="eastAsia"/>
                <w:b/>
                <w:bCs/>
                <w:sz w:val="18"/>
                <w:szCs w:val="18"/>
              </w:rPr>
            </w:pPr>
            <w:r>
              <w:rPr>
                <w:rFonts w:ascii="宋体" w:eastAsia="宋体" w:hAnsi="宋体" w:cs="宋体" w:hint="eastAsia"/>
                <w:b/>
                <w:bCs/>
                <w:sz w:val="18"/>
                <w:szCs w:val="18"/>
              </w:rPr>
              <w:t>中共昌吉市纪律检查委员会</w:t>
            </w:r>
          </w:p>
        </w:tc>
      </w:tr>
      <w:tr w:rsidR="00B96DD9" w14:paraId="73B2C2A2" w14:textId="77777777">
        <w:trPr>
          <w:cantSplit/>
          <w:trHeight w:val="570"/>
        </w:trPr>
        <w:tc>
          <w:tcPr>
            <w:tcW w:w="1070" w:type="dxa"/>
            <w:vMerge w:val="restart"/>
            <w:tcBorders>
              <w:top w:val="single" w:sz="4" w:space="0" w:color="auto"/>
              <w:left w:val="single" w:sz="4" w:space="0" w:color="auto"/>
              <w:bottom w:val="single" w:sz="4" w:space="0" w:color="auto"/>
              <w:right w:val="single" w:sz="4" w:space="0" w:color="auto"/>
            </w:tcBorders>
            <w:vAlign w:val="center"/>
          </w:tcPr>
          <w:p w14:paraId="79A30542" w14:textId="77777777" w:rsidR="00B96DD9" w:rsidRDefault="00000000">
            <w:pPr>
              <w:widowControl/>
              <w:jc w:val="center"/>
              <w:rPr>
                <w:rFonts w:ascii="宋体" w:eastAsia="宋体" w:hAnsi="宋体" w:cs="宋体" w:hint="eastAsia"/>
                <w:b/>
                <w:bCs/>
                <w:sz w:val="18"/>
                <w:szCs w:val="18"/>
              </w:rPr>
            </w:pPr>
            <w:r>
              <w:rPr>
                <w:rFonts w:ascii="宋体" w:eastAsia="宋体" w:hAnsi="宋体" w:cs="宋体" w:hint="eastAsia"/>
                <w:b/>
                <w:bCs/>
                <w:sz w:val="18"/>
                <w:szCs w:val="18"/>
              </w:rPr>
              <w:t>部门资金（万元）</w:t>
            </w:r>
          </w:p>
        </w:tc>
        <w:tc>
          <w:tcPr>
            <w:tcW w:w="1526" w:type="dxa"/>
            <w:tcBorders>
              <w:top w:val="nil"/>
              <w:left w:val="nil"/>
              <w:bottom w:val="single" w:sz="4" w:space="0" w:color="auto"/>
              <w:right w:val="single" w:sz="4" w:space="0" w:color="auto"/>
            </w:tcBorders>
            <w:vAlign w:val="center"/>
          </w:tcPr>
          <w:p w14:paraId="19BB62D1" w14:textId="77777777" w:rsidR="00B96DD9" w:rsidRDefault="00000000">
            <w:pPr>
              <w:widowControl/>
              <w:jc w:val="center"/>
              <w:rPr>
                <w:rFonts w:ascii="宋体" w:eastAsia="宋体" w:hAnsi="宋体" w:cs="宋体" w:hint="eastAsia"/>
                <w:b/>
                <w:bCs/>
                <w:sz w:val="18"/>
                <w:szCs w:val="18"/>
              </w:rPr>
            </w:pPr>
            <w:r>
              <w:rPr>
                <w:rFonts w:ascii="宋体" w:eastAsia="宋体" w:hAnsi="宋体" w:cs="宋体" w:hint="eastAsia"/>
                <w:b/>
                <w:bCs/>
                <w:sz w:val="18"/>
                <w:szCs w:val="18"/>
              </w:rPr>
              <w:t>资金来源</w:t>
            </w:r>
          </w:p>
        </w:tc>
        <w:tc>
          <w:tcPr>
            <w:tcW w:w="1528" w:type="dxa"/>
            <w:tcBorders>
              <w:top w:val="nil"/>
              <w:left w:val="nil"/>
              <w:bottom w:val="single" w:sz="4" w:space="0" w:color="auto"/>
              <w:right w:val="single" w:sz="4" w:space="0" w:color="auto"/>
            </w:tcBorders>
            <w:vAlign w:val="center"/>
          </w:tcPr>
          <w:p w14:paraId="36F1F2E3" w14:textId="77777777" w:rsidR="00B96DD9" w:rsidRDefault="00000000">
            <w:pPr>
              <w:widowControl/>
              <w:jc w:val="center"/>
              <w:rPr>
                <w:rFonts w:ascii="宋体" w:eastAsia="宋体" w:hAnsi="宋体" w:cs="宋体" w:hint="eastAsia"/>
                <w:b/>
                <w:bCs/>
                <w:sz w:val="18"/>
                <w:szCs w:val="18"/>
              </w:rPr>
            </w:pPr>
            <w:r>
              <w:rPr>
                <w:rFonts w:ascii="宋体" w:eastAsia="宋体" w:hAnsi="宋体" w:cs="宋体" w:hint="eastAsia"/>
                <w:b/>
                <w:bCs/>
                <w:sz w:val="18"/>
                <w:szCs w:val="18"/>
              </w:rPr>
              <w:t>年初预算数</w:t>
            </w:r>
          </w:p>
        </w:tc>
        <w:tc>
          <w:tcPr>
            <w:tcW w:w="1338" w:type="dxa"/>
            <w:tcBorders>
              <w:top w:val="nil"/>
              <w:left w:val="nil"/>
              <w:bottom w:val="single" w:sz="4" w:space="0" w:color="auto"/>
              <w:right w:val="single" w:sz="4" w:space="0" w:color="auto"/>
            </w:tcBorders>
            <w:vAlign w:val="center"/>
          </w:tcPr>
          <w:p w14:paraId="2DE5AD23" w14:textId="77777777" w:rsidR="00B96DD9" w:rsidRDefault="00000000">
            <w:pPr>
              <w:widowControl/>
              <w:jc w:val="center"/>
              <w:rPr>
                <w:rFonts w:ascii="宋体" w:eastAsia="宋体" w:hAnsi="宋体" w:cs="宋体" w:hint="eastAsia"/>
                <w:b/>
                <w:bCs/>
                <w:sz w:val="18"/>
                <w:szCs w:val="18"/>
              </w:rPr>
            </w:pPr>
            <w:r>
              <w:rPr>
                <w:rFonts w:ascii="宋体" w:eastAsia="宋体" w:hAnsi="宋体" w:cs="宋体" w:hint="eastAsia"/>
                <w:b/>
                <w:bCs/>
                <w:sz w:val="18"/>
                <w:szCs w:val="18"/>
              </w:rPr>
              <w:t>全年预算数</w:t>
            </w:r>
          </w:p>
        </w:tc>
        <w:tc>
          <w:tcPr>
            <w:tcW w:w="1526" w:type="dxa"/>
            <w:tcBorders>
              <w:top w:val="nil"/>
              <w:left w:val="nil"/>
              <w:bottom w:val="single" w:sz="4" w:space="0" w:color="auto"/>
              <w:right w:val="single" w:sz="4" w:space="0" w:color="auto"/>
            </w:tcBorders>
            <w:vAlign w:val="center"/>
          </w:tcPr>
          <w:p w14:paraId="12A26A36" w14:textId="77777777" w:rsidR="00B96DD9" w:rsidRDefault="00000000">
            <w:pPr>
              <w:widowControl/>
              <w:jc w:val="center"/>
              <w:rPr>
                <w:rFonts w:ascii="宋体" w:eastAsia="宋体" w:hAnsi="宋体" w:cs="宋体" w:hint="eastAsia"/>
                <w:b/>
                <w:bCs/>
                <w:sz w:val="18"/>
                <w:szCs w:val="18"/>
              </w:rPr>
            </w:pPr>
            <w:r>
              <w:rPr>
                <w:rFonts w:ascii="宋体" w:eastAsia="宋体" w:hAnsi="宋体" w:cs="宋体" w:hint="eastAsia"/>
                <w:b/>
                <w:bCs/>
                <w:sz w:val="18"/>
                <w:szCs w:val="18"/>
              </w:rPr>
              <w:t>全年执行数</w:t>
            </w:r>
          </w:p>
        </w:tc>
        <w:tc>
          <w:tcPr>
            <w:tcW w:w="1222" w:type="dxa"/>
            <w:tcBorders>
              <w:top w:val="nil"/>
              <w:left w:val="nil"/>
              <w:bottom w:val="single" w:sz="4" w:space="0" w:color="auto"/>
              <w:right w:val="single" w:sz="4" w:space="0" w:color="auto"/>
            </w:tcBorders>
            <w:vAlign w:val="center"/>
          </w:tcPr>
          <w:p w14:paraId="0E4E7F2F" w14:textId="77777777" w:rsidR="00B96DD9" w:rsidRDefault="00000000">
            <w:pPr>
              <w:widowControl/>
              <w:jc w:val="center"/>
              <w:rPr>
                <w:rFonts w:ascii="宋体" w:eastAsia="宋体" w:hAnsi="宋体" w:cs="宋体" w:hint="eastAsia"/>
                <w:b/>
                <w:bCs/>
                <w:sz w:val="18"/>
                <w:szCs w:val="18"/>
              </w:rPr>
            </w:pPr>
            <w:r>
              <w:rPr>
                <w:rFonts w:ascii="宋体" w:eastAsia="宋体" w:hAnsi="宋体" w:cs="宋体" w:hint="eastAsia"/>
                <w:b/>
                <w:bCs/>
                <w:sz w:val="18"/>
                <w:szCs w:val="18"/>
              </w:rPr>
              <w:t>分值权重</w:t>
            </w:r>
          </w:p>
        </w:tc>
        <w:tc>
          <w:tcPr>
            <w:tcW w:w="1411" w:type="dxa"/>
            <w:tcBorders>
              <w:top w:val="nil"/>
              <w:left w:val="nil"/>
              <w:bottom w:val="single" w:sz="4" w:space="0" w:color="auto"/>
              <w:right w:val="single" w:sz="4" w:space="0" w:color="auto"/>
            </w:tcBorders>
            <w:vAlign w:val="center"/>
          </w:tcPr>
          <w:p w14:paraId="544A5D69" w14:textId="77777777" w:rsidR="00B96DD9" w:rsidRDefault="00000000">
            <w:pPr>
              <w:widowControl/>
              <w:jc w:val="center"/>
              <w:rPr>
                <w:rFonts w:ascii="宋体" w:eastAsia="宋体" w:hAnsi="宋体" w:cs="宋体" w:hint="eastAsia"/>
                <w:b/>
                <w:bCs/>
                <w:sz w:val="18"/>
                <w:szCs w:val="18"/>
              </w:rPr>
            </w:pPr>
            <w:r>
              <w:rPr>
                <w:rFonts w:ascii="宋体" w:eastAsia="宋体" w:hAnsi="宋体" w:cs="宋体" w:hint="eastAsia"/>
                <w:b/>
                <w:bCs/>
                <w:sz w:val="18"/>
                <w:szCs w:val="18"/>
              </w:rPr>
              <w:t>执行率</w:t>
            </w:r>
          </w:p>
        </w:tc>
        <w:tc>
          <w:tcPr>
            <w:tcW w:w="778" w:type="dxa"/>
            <w:tcBorders>
              <w:top w:val="nil"/>
              <w:left w:val="nil"/>
              <w:bottom w:val="single" w:sz="4" w:space="0" w:color="auto"/>
              <w:right w:val="single" w:sz="4" w:space="0" w:color="auto"/>
            </w:tcBorders>
            <w:vAlign w:val="center"/>
          </w:tcPr>
          <w:p w14:paraId="0C675FC2" w14:textId="77777777" w:rsidR="00B96DD9" w:rsidRDefault="00000000">
            <w:pPr>
              <w:widowControl/>
              <w:jc w:val="center"/>
              <w:rPr>
                <w:rFonts w:ascii="宋体" w:eastAsia="宋体" w:hAnsi="宋体" w:cs="宋体" w:hint="eastAsia"/>
                <w:b/>
                <w:bCs/>
                <w:sz w:val="18"/>
                <w:szCs w:val="18"/>
              </w:rPr>
            </w:pPr>
            <w:r>
              <w:rPr>
                <w:rFonts w:ascii="宋体" w:eastAsia="宋体" w:hAnsi="宋体" w:cs="宋体" w:hint="eastAsia"/>
                <w:b/>
                <w:bCs/>
                <w:sz w:val="18"/>
                <w:szCs w:val="18"/>
              </w:rPr>
              <w:t>得分</w:t>
            </w:r>
          </w:p>
        </w:tc>
      </w:tr>
      <w:tr w:rsidR="00B96DD9" w14:paraId="32824088" w14:textId="77777777">
        <w:trPr>
          <w:cantSplit/>
          <w:trHeight w:val="489"/>
        </w:trPr>
        <w:tc>
          <w:tcPr>
            <w:tcW w:w="1070" w:type="dxa"/>
            <w:vMerge/>
            <w:tcBorders>
              <w:top w:val="single" w:sz="4" w:space="0" w:color="auto"/>
              <w:left w:val="single" w:sz="4" w:space="0" w:color="auto"/>
              <w:bottom w:val="single" w:sz="4" w:space="0" w:color="auto"/>
              <w:right w:val="single" w:sz="4" w:space="0" w:color="auto"/>
            </w:tcBorders>
            <w:vAlign w:val="center"/>
          </w:tcPr>
          <w:p w14:paraId="42B315FF" w14:textId="77777777" w:rsidR="00B96DD9" w:rsidRDefault="00B96DD9">
            <w:pPr>
              <w:widowControl/>
              <w:jc w:val="center"/>
              <w:rPr>
                <w:rFonts w:ascii="宋体" w:eastAsia="宋体" w:hAnsi="宋体" w:cs="宋体" w:hint="eastAsia"/>
                <w:b/>
                <w:bCs/>
                <w:sz w:val="18"/>
                <w:szCs w:val="18"/>
              </w:rPr>
            </w:pPr>
          </w:p>
        </w:tc>
        <w:tc>
          <w:tcPr>
            <w:tcW w:w="1526" w:type="dxa"/>
            <w:tcBorders>
              <w:top w:val="nil"/>
              <w:left w:val="nil"/>
              <w:bottom w:val="single" w:sz="4" w:space="0" w:color="auto"/>
              <w:right w:val="single" w:sz="4" w:space="0" w:color="auto"/>
            </w:tcBorders>
            <w:noWrap/>
            <w:vAlign w:val="center"/>
          </w:tcPr>
          <w:p w14:paraId="3C9EADD8" w14:textId="77777777" w:rsidR="00B96DD9" w:rsidRDefault="00000000">
            <w:pPr>
              <w:widowControl/>
              <w:jc w:val="center"/>
              <w:rPr>
                <w:rFonts w:ascii="宋体" w:eastAsia="宋体" w:hAnsi="宋体" w:cs="宋体" w:hint="eastAsia"/>
                <w:b/>
                <w:bCs/>
                <w:sz w:val="18"/>
                <w:szCs w:val="18"/>
              </w:rPr>
            </w:pPr>
            <w:r>
              <w:rPr>
                <w:rFonts w:ascii="宋体" w:eastAsia="宋体" w:hAnsi="宋体" w:cs="宋体" w:hint="eastAsia"/>
                <w:b/>
                <w:bCs/>
                <w:sz w:val="18"/>
                <w:szCs w:val="18"/>
              </w:rPr>
              <w:t>上级资金</w:t>
            </w:r>
          </w:p>
        </w:tc>
        <w:tc>
          <w:tcPr>
            <w:tcW w:w="1528" w:type="dxa"/>
            <w:tcBorders>
              <w:top w:val="nil"/>
              <w:left w:val="nil"/>
              <w:bottom w:val="single" w:sz="4" w:space="0" w:color="auto"/>
              <w:right w:val="single" w:sz="4" w:space="0" w:color="auto"/>
            </w:tcBorders>
            <w:vAlign w:val="center"/>
          </w:tcPr>
          <w:p w14:paraId="1CBF0E2C" w14:textId="77777777" w:rsidR="00B96DD9"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0.00</w:t>
            </w:r>
          </w:p>
        </w:tc>
        <w:tc>
          <w:tcPr>
            <w:tcW w:w="1338" w:type="dxa"/>
            <w:tcBorders>
              <w:top w:val="nil"/>
              <w:left w:val="nil"/>
              <w:bottom w:val="single" w:sz="4" w:space="0" w:color="auto"/>
              <w:right w:val="single" w:sz="4" w:space="0" w:color="auto"/>
            </w:tcBorders>
            <w:vAlign w:val="center"/>
          </w:tcPr>
          <w:p w14:paraId="56E03BD0" w14:textId="77777777" w:rsidR="00B96DD9"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0.00</w:t>
            </w:r>
          </w:p>
        </w:tc>
        <w:tc>
          <w:tcPr>
            <w:tcW w:w="1526" w:type="dxa"/>
            <w:tcBorders>
              <w:top w:val="nil"/>
              <w:left w:val="nil"/>
              <w:bottom w:val="single" w:sz="4" w:space="0" w:color="auto"/>
              <w:right w:val="single" w:sz="4" w:space="0" w:color="auto"/>
            </w:tcBorders>
            <w:vAlign w:val="center"/>
          </w:tcPr>
          <w:p w14:paraId="625A467B" w14:textId="77777777" w:rsidR="00B96DD9"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0.00</w:t>
            </w:r>
          </w:p>
        </w:tc>
        <w:tc>
          <w:tcPr>
            <w:tcW w:w="1222" w:type="dxa"/>
            <w:tcBorders>
              <w:top w:val="nil"/>
              <w:left w:val="nil"/>
              <w:bottom w:val="single" w:sz="4" w:space="0" w:color="auto"/>
              <w:right w:val="single" w:sz="4" w:space="0" w:color="auto"/>
            </w:tcBorders>
            <w:vAlign w:val="center"/>
          </w:tcPr>
          <w:p w14:paraId="15A500E6" w14:textId="77777777" w:rsidR="00B96DD9"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10</w:t>
            </w:r>
          </w:p>
        </w:tc>
        <w:tc>
          <w:tcPr>
            <w:tcW w:w="1411" w:type="dxa"/>
            <w:tcBorders>
              <w:top w:val="nil"/>
              <w:left w:val="nil"/>
              <w:bottom w:val="single" w:sz="4" w:space="0" w:color="auto"/>
              <w:right w:val="single" w:sz="4" w:space="0" w:color="auto"/>
            </w:tcBorders>
            <w:vAlign w:val="center"/>
          </w:tcPr>
          <w:p w14:paraId="64ADFA04" w14:textId="77777777" w:rsidR="00B96DD9"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100%</w:t>
            </w:r>
          </w:p>
        </w:tc>
        <w:tc>
          <w:tcPr>
            <w:tcW w:w="778" w:type="dxa"/>
            <w:tcBorders>
              <w:top w:val="nil"/>
              <w:left w:val="nil"/>
              <w:bottom w:val="single" w:sz="4" w:space="0" w:color="auto"/>
              <w:right w:val="single" w:sz="4" w:space="0" w:color="auto"/>
            </w:tcBorders>
            <w:vAlign w:val="center"/>
          </w:tcPr>
          <w:p w14:paraId="39A6EF62" w14:textId="77777777" w:rsidR="00B96DD9"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10</w:t>
            </w:r>
          </w:p>
        </w:tc>
      </w:tr>
      <w:tr w:rsidR="00B96DD9" w14:paraId="4A4610E9" w14:textId="77777777">
        <w:trPr>
          <w:cantSplit/>
          <w:trHeight w:val="425"/>
        </w:trPr>
        <w:tc>
          <w:tcPr>
            <w:tcW w:w="1070" w:type="dxa"/>
            <w:vMerge/>
            <w:tcBorders>
              <w:top w:val="single" w:sz="4" w:space="0" w:color="auto"/>
              <w:left w:val="single" w:sz="4" w:space="0" w:color="auto"/>
              <w:bottom w:val="single" w:sz="4" w:space="0" w:color="auto"/>
              <w:right w:val="single" w:sz="4" w:space="0" w:color="auto"/>
            </w:tcBorders>
            <w:vAlign w:val="center"/>
          </w:tcPr>
          <w:p w14:paraId="4FEA4893" w14:textId="77777777" w:rsidR="00B96DD9" w:rsidRDefault="00B96DD9">
            <w:pPr>
              <w:widowControl/>
              <w:jc w:val="center"/>
              <w:rPr>
                <w:rFonts w:ascii="宋体" w:eastAsia="宋体" w:hAnsi="宋体" w:cs="宋体" w:hint="eastAsia"/>
                <w:b/>
                <w:bCs/>
                <w:sz w:val="18"/>
                <w:szCs w:val="18"/>
              </w:rPr>
            </w:pPr>
          </w:p>
        </w:tc>
        <w:tc>
          <w:tcPr>
            <w:tcW w:w="1526" w:type="dxa"/>
            <w:tcBorders>
              <w:top w:val="nil"/>
              <w:left w:val="nil"/>
              <w:bottom w:val="single" w:sz="4" w:space="0" w:color="auto"/>
              <w:right w:val="single" w:sz="4" w:space="0" w:color="auto"/>
            </w:tcBorders>
            <w:vAlign w:val="center"/>
          </w:tcPr>
          <w:p w14:paraId="6140D78A" w14:textId="77777777" w:rsidR="00B96DD9" w:rsidRDefault="00000000">
            <w:pPr>
              <w:widowControl/>
              <w:jc w:val="center"/>
              <w:rPr>
                <w:rFonts w:ascii="宋体" w:eastAsia="宋体" w:hAnsi="宋体" w:cs="宋体" w:hint="eastAsia"/>
                <w:b/>
                <w:bCs/>
                <w:sz w:val="18"/>
                <w:szCs w:val="18"/>
              </w:rPr>
            </w:pPr>
            <w:r>
              <w:rPr>
                <w:rFonts w:ascii="宋体" w:eastAsia="宋体" w:hAnsi="宋体" w:cs="宋体" w:hint="eastAsia"/>
                <w:b/>
                <w:bCs/>
                <w:sz w:val="18"/>
                <w:szCs w:val="18"/>
              </w:rPr>
              <w:t>本级资金</w:t>
            </w:r>
          </w:p>
        </w:tc>
        <w:tc>
          <w:tcPr>
            <w:tcW w:w="1528" w:type="dxa"/>
            <w:tcBorders>
              <w:top w:val="nil"/>
              <w:left w:val="nil"/>
              <w:bottom w:val="single" w:sz="4" w:space="0" w:color="auto"/>
              <w:right w:val="single" w:sz="4" w:space="0" w:color="auto"/>
            </w:tcBorders>
            <w:vAlign w:val="center"/>
          </w:tcPr>
          <w:p w14:paraId="10D08D59" w14:textId="77777777" w:rsidR="00B96DD9"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2,668.44</w:t>
            </w:r>
          </w:p>
        </w:tc>
        <w:tc>
          <w:tcPr>
            <w:tcW w:w="1338" w:type="dxa"/>
            <w:tcBorders>
              <w:top w:val="nil"/>
              <w:left w:val="nil"/>
              <w:bottom w:val="single" w:sz="4" w:space="0" w:color="auto"/>
              <w:right w:val="single" w:sz="4" w:space="0" w:color="auto"/>
            </w:tcBorders>
            <w:vAlign w:val="center"/>
          </w:tcPr>
          <w:p w14:paraId="15F2F3B9" w14:textId="77777777" w:rsidR="00B96DD9"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2,726.14</w:t>
            </w:r>
          </w:p>
        </w:tc>
        <w:tc>
          <w:tcPr>
            <w:tcW w:w="1526" w:type="dxa"/>
            <w:tcBorders>
              <w:top w:val="nil"/>
              <w:left w:val="nil"/>
              <w:bottom w:val="single" w:sz="4" w:space="0" w:color="auto"/>
              <w:right w:val="single" w:sz="4" w:space="0" w:color="auto"/>
            </w:tcBorders>
            <w:vAlign w:val="center"/>
          </w:tcPr>
          <w:p w14:paraId="1E6EA6DF" w14:textId="77777777" w:rsidR="00B96DD9"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2,726.14</w:t>
            </w:r>
          </w:p>
        </w:tc>
        <w:tc>
          <w:tcPr>
            <w:tcW w:w="1222" w:type="dxa"/>
            <w:tcBorders>
              <w:top w:val="nil"/>
              <w:left w:val="nil"/>
              <w:bottom w:val="single" w:sz="4" w:space="0" w:color="auto"/>
              <w:right w:val="single" w:sz="4" w:space="0" w:color="auto"/>
            </w:tcBorders>
            <w:vAlign w:val="center"/>
          </w:tcPr>
          <w:p w14:paraId="02F4D231" w14:textId="77777777" w:rsidR="00B96DD9" w:rsidRDefault="00000000">
            <w:pPr>
              <w:widowControl/>
              <w:jc w:val="center"/>
              <w:rPr>
                <w:rFonts w:ascii="宋体" w:eastAsia="宋体" w:hAnsi="宋体" w:cs="宋体" w:hint="eastAsia"/>
                <w:sz w:val="18"/>
                <w:szCs w:val="18"/>
              </w:rPr>
            </w:pPr>
            <w:r>
              <w:rPr>
                <w:rFonts w:ascii="宋体" w:eastAsia="宋体" w:hAnsi="宋体" w:cs="Times New Roman" w:hint="eastAsia"/>
                <w:kern w:val="2"/>
                <w:sz w:val="18"/>
                <w:szCs w:val="18"/>
                <w14:ligatures w14:val="standardContextual"/>
              </w:rPr>
              <w:t>-</w:t>
            </w:r>
          </w:p>
        </w:tc>
        <w:tc>
          <w:tcPr>
            <w:tcW w:w="1411" w:type="dxa"/>
            <w:tcBorders>
              <w:top w:val="nil"/>
              <w:left w:val="nil"/>
              <w:bottom w:val="single" w:sz="4" w:space="0" w:color="auto"/>
              <w:right w:val="single" w:sz="4" w:space="0" w:color="auto"/>
            </w:tcBorders>
            <w:vAlign w:val="center"/>
          </w:tcPr>
          <w:p w14:paraId="488B3F3E" w14:textId="77777777" w:rsidR="00B96DD9" w:rsidRDefault="00000000">
            <w:pPr>
              <w:widowControl/>
              <w:jc w:val="center"/>
              <w:rPr>
                <w:rFonts w:ascii="宋体" w:eastAsia="宋体" w:hAnsi="宋体" w:cs="宋体" w:hint="eastAsia"/>
                <w:sz w:val="18"/>
                <w:szCs w:val="18"/>
              </w:rPr>
            </w:pPr>
            <w:r>
              <w:rPr>
                <w:rFonts w:ascii="宋体" w:eastAsia="宋体" w:hAnsi="宋体" w:cs="Times New Roman" w:hint="eastAsia"/>
                <w:kern w:val="2"/>
                <w:sz w:val="18"/>
                <w:szCs w:val="18"/>
                <w14:ligatures w14:val="standardContextual"/>
              </w:rPr>
              <w:t>-</w:t>
            </w:r>
          </w:p>
        </w:tc>
        <w:tc>
          <w:tcPr>
            <w:tcW w:w="778" w:type="dxa"/>
            <w:tcBorders>
              <w:top w:val="nil"/>
              <w:left w:val="nil"/>
              <w:bottom w:val="single" w:sz="4" w:space="0" w:color="auto"/>
              <w:right w:val="single" w:sz="4" w:space="0" w:color="auto"/>
            </w:tcBorders>
            <w:vAlign w:val="center"/>
          </w:tcPr>
          <w:p w14:paraId="142D7DE4" w14:textId="77777777" w:rsidR="00B96DD9" w:rsidRDefault="00000000">
            <w:pPr>
              <w:widowControl/>
              <w:jc w:val="center"/>
              <w:rPr>
                <w:rFonts w:ascii="宋体" w:eastAsia="宋体" w:hAnsi="宋体" w:cs="宋体" w:hint="eastAsia"/>
                <w:sz w:val="18"/>
                <w:szCs w:val="18"/>
              </w:rPr>
            </w:pPr>
            <w:r>
              <w:rPr>
                <w:rFonts w:ascii="宋体" w:eastAsia="宋体" w:hAnsi="宋体" w:cs="Times New Roman" w:hint="eastAsia"/>
                <w:kern w:val="2"/>
                <w:sz w:val="18"/>
                <w:szCs w:val="18"/>
                <w14:ligatures w14:val="standardContextual"/>
              </w:rPr>
              <w:t>-</w:t>
            </w:r>
          </w:p>
        </w:tc>
      </w:tr>
      <w:tr w:rsidR="00B96DD9" w14:paraId="374E2BD6" w14:textId="77777777">
        <w:trPr>
          <w:cantSplit/>
          <w:trHeight w:val="416"/>
        </w:trPr>
        <w:tc>
          <w:tcPr>
            <w:tcW w:w="1070" w:type="dxa"/>
            <w:vMerge/>
            <w:tcBorders>
              <w:top w:val="single" w:sz="4" w:space="0" w:color="auto"/>
              <w:left w:val="single" w:sz="4" w:space="0" w:color="auto"/>
              <w:bottom w:val="single" w:sz="4" w:space="0" w:color="auto"/>
              <w:right w:val="single" w:sz="4" w:space="0" w:color="auto"/>
            </w:tcBorders>
            <w:vAlign w:val="center"/>
          </w:tcPr>
          <w:p w14:paraId="2DD073FC" w14:textId="77777777" w:rsidR="00B96DD9" w:rsidRDefault="00B96DD9">
            <w:pPr>
              <w:widowControl/>
              <w:jc w:val="center"/>
              <w:rPr>
                <w:rFonts w:ascii="宋体" w:eastAsia="宋体" w:hAnsi="宋体" w:cs="宋体" w:hint="eastAsia"/>
                <w:b/>
                <w:bCs/>
                <w:sz w:val="18"/>
                <w:szCs w:val="18"/>
              </w:rPr>
            </w:pPr>
          </w:p>
        </w:tc>
        <w:tc>
          <w:tcPr>
            <w:tcW w:w="1526" w:type="dxa"/>
            <w:tcBorders>
              <w:top w:val="nil"/>
              <w:left w:val="nil"/>
              <w:bottom w:val="single" w:sz="4" w:space="0" w:color="auto"/>
              <w:right w:val="single" w:sz="4" w:space="0" w:color="auto"/>
            </w:tcBorders>
            <w:vAlign w:val="center"/>
          </w:tcPr>
          <w:p w14:paraId="33D496A0" w14:textId="77777777" w:rsidR="00B96DD9" w:rsidRDefault="00000000">
            <w:pPr>
              <w:widowControl/>
              <w:jc w:val="center"/>
              <w:rPr>
                <w:rFonts w:ascii="宋体" w:eastAsia="宋体" w:hAnsi="宋体" w:cs="宋体" w:hint="eastAsia"/>
                <w:b/>
                <w:bCs/>
                <w:sz w:val="18"/>
                <w:szCs w:val="18"/>
              </w:rPr>
            </w:pPr>
            <w:r>
              <w:rPr>
                <w:rFonts w:ascii="宋体" w:eastAsia="宋体" w:hAnsi="宋体" w:cs="宋体" w:hint="eastAsia"/>
                <w:b/>
                <w:bCs/>
                <w:sz w:val="18"/>
                <w:szCs w:val="18"/>
              </w:rPr>
              <w:t>其他资金</w:t>
            </w:r>
          </w:p>
        </w:tc>
        <w:tc>
          <w:tcPr>
            <w:tcW w:w="1528" w:type="dxa"/>
            <w:tcBorders>
              <w:top w:val="nil"/>
              <w:left w:val="nil"/>
              <w:bottom w:val="single" w:sz="4" w:space="0" w:color="auto"/>
              <w:right w:val="single" w:sz="4" w:space="0" w:color="auto"/>
            </w:tcBorders>
            <w:vAlign w:val="center"/>
          </w:tcPr>
          <w:p w14:paraId="4C583481" w14:textId="77777777" w:rsidR="00B96DD9"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0.00</w:t>
            </w:r>
          </w:p>
        </w:tc>
        <w:tc>
          <w:tcPr>
            <w:tcW w:w="1338" w:type="dxa"/>
            <w:tcBorders>
              <w:top w:val="nil"/>
              <w:left w:val="nil"/>
              <w:bottom w:val="single" w:sz="4" w:space="0" w:color="auto"/>
              <w:right w:val="single" w:sz="4" w:space="0" w:color="auto"/>
            </w:tcBorders>
            <w:vAlign w:val="center"/>
          </w:tcPr>
          <w:p w14:paraId="46A9BCA4" w14:textId="77777777" w:rsidR="00B96DD9"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0.00</w:t>
            </w:r>
          </w:p>
        </w:tc>
        <w:tc>
          <w:tcPr>
            <w:tcW w:w="1526" w:type="dxa"/>
            <w:tcBorders>
              <w:top w:val="nil"/>
              <w:left w:val="nil"/>
              <w:bottom w:val="single" w:sz="4" w:space="0" w:color="auto"/>
              <w:right w:val="single" w:sz="4" w:space="0" w:color="auto"/>
            </w:tcBorders>
            <w:vAlign w:val="center"/>
          </w:tcPr>
          <w:p w14:paraId="25113BF1" w14:textId="77777777" w:rsidR="00B96DD9"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0.00</w:t>
            </w:r>
          </w:p>
        </w:tc>
        <w:tc>
          <w:tcPr>
            <w:tcW w:w="1222" w:type="dxa"/>
            <w:tcBorders>
              <w:top w:val="nil"/>
              <w:left w:val="nil"/>
              <w:bottom w:val="single" w:sz="4" w:space="0" w:color="auto"/>
              <w:right w:val="single" w:sz="4" w:space="0" w:color="auto"/>
            </w:tcBorders>
            <w:vAlign w:val="center"/>
          </w:tcPr>
          <w:p w14:paraId="4C7710D6" w14:textId="77777777" w:rsidR="00B96DD9" w:rsidRDefault="00000000">
            <w:pPr>
              <w:widowControl/>
              <w:jc w:val="center"/>
              <w:rPr>
                <w:rFonts w:ascii="宋体" w:eastAsia="宋体" w:hAnsi="宋体" w:cs="宋体" w:hint="eastAsia"/>
                <w:sz w:val="18"/>
                <w:szCs w:val="18"/>
              </w:rPr>
            </w:pPr>
            <w:r>
              <w:rPr>
                <w:rFonts w:ascii="宋体" w:eastAsia="宋体" w:hAnsi="宋体" w:cs="Times New Roman" w:hint="eastAsia"/>
                <w:kern w:val="2"/>
                <w:sz w:val="18"/>
                <w:szCs w:val="18"/>
                <w14:ligatures w14:val="standardContextual"/>
              </w:rPr>
              <w:t>-</w:t>
            </w:r>
          </w:p>
        </w:tc>
        <w:tc>
          <w:tcPr>
            <w:tcW w:w="1411" w:type="dxa"/>
            <w:tcBorders>
              <w:top w:val="nil"/>
              <w:left w:val="nil"/>
              <w:bottom w:val="single" w:sz="4" w:space="0" w:color="auto"/>
              <w:right w:val="single" w:sz="4" w:space="0" w:color="auto"/>
            </w:tcBorders>
            <w:vAlign w:val="center"/>
          </w:tcPr>
          <w:p w14:paraId="75AFF344" w14:textId="77777777" w:rsidR="00B96DD9" w:rsidRDefault="00000000">
            <w:pPr>
              <w:widowControl/>
              <w:jc w:val="center"/>
              <w:rPr>
                <w:rFonts w:ascii="宋体" w:eastAsia="宋体" w:hAnsi="宋体" w:cs="宋体" w:hint="eastAsia"/>
                <w:sz w:val="18"/>
                <w:szCs w:val="18"/>
              </w:rPr>
            </w:pPr>
            <w:r>
              <w:rPr>
                <w:rFonts w:ascii="宋体" w:eastAsia="宋体" w:hAnsi="宋体" w:cs="Times New Roman" w:hint="eastAsia"/>
                <w:kern w:val="2"/>
                <w:sz w:val="18"/>
                <w:szCs w:val="18"/>
                <w14:ligatures w14:val="standardContextual"/>
              </w:rPr>
              <w:t>-</w:t>
            </w:r>
          </w:p>
        </w:tc>
        <w:tc>
          <w:tcPr>
            <w:tcW w:w="778" w:type="dxa"/>
            <w:tcBorders>
              <w:top w:val="nil"/>
              <w:left w:val="nil"/>
              <w:bottom w:val="single" w:sz="4" w:space="0" w:color="auto"/>
              <w:right w:val="single" w:sz="4" w:space="0" w:color="auto"/>
            </w:tcBorders>
            <w:vAlign w:val="center"/>
          </w:tcPr>
          <w:p w14:paraId="3D5AA310" w14:textId="77777777" w:rsidR="00B96DD9" w:rsidRDefault="00000000">
            <w:pPr>
              <w:widowControl/>
              <w:jc w:val="center"/>
              <w:rPr>
                <w:rFonts w:ascii="宋体" w:eastAsia="宋体" w:hAnsi="宋体" w:cs="宋体" w:hint="eastAsia"/>
                <w:sz w:val="18"/>
                <w:szCs w:val="18"/>
              </w:rPr>
            </w:pPr>
            <w:r>
              <w:rPr>
                <w:rFonts w:ascii="宋体" w:eastAsia="宋体" w:hAnsi="宋体" w:cs="Times New Roman" w:hint="eastAsia"/>
                <w:kern w:val="2"/>
                <w:sz w:val="18"/>
                <w:szCs w:val="18"/>
                <w14:ligatures w14:val="standardContextual"/>
              </w:rPr>
              <w:t>-</w:t>
            </w:r>
          </w:p>
        </w:tc>
      </w:tr>
      <w:tr w:rsidR="00B96DD9" w14:paraId="64614674" w14:textId="77777777">
        <w:trPr>
          <w:cantSplit/>
          <w:trHeight w:val="415"/>
        </w:trPr>
        <w:tc>
          <w:tcPr>
            <w:tcW w:w="1070" w:type="dxa"/>
            <w:vMerge/>
            <w:tcBorders>
              <w:top w:val="single" w:sz="4" w:space="0" w:color="auto"/>
              <w:left w:val="single" w:sz="4" w:space="0" w:color="auto"/>
              <w:bottom w:val="single" w:sz="4" w:space="0" w:color="auto"/>
              <w:right w:val="single" w:sz="4" w:space="0" w:color="auto"/>
            </w:tcBorders>
            <w:vAlign w:val="center"/>
          </w:tcPr>
          <w:p w14:paraId="4DC1BE10" w14:textId="77777777" w:rsidR="00B96DD9" w:rsidRDefault="00B96DD9">
            <w:pPr>
              <w:widowControl/>
              <w:jc w:val="center"/>
              <w:rPr>
                <w:rFonts w:ascii="宋体" w:eastAsia="宋体" w:hAnsi="宋体" w:cs="宋体" w:hint="eastAsia"/>
                <w:b/>
                <w:bCs/>
                <w:sz w:val="18"/>
                <w:szCs w:val="18"/>
              </w:rPr>
            </w:pPr>
          </w:p>
        </w:tc>
        <w:tc>
          <w:tcPr>
            <w:tcW w:w="1526" w:type="dxa"/>
            <w:tcBorders>
              <w:top w:val="nil"/>
              <w:left w:val="nil"/>
              <w:bottom w:val="single" w:sz="4" w:space="0" w:color="auto"/>
              <w:right w:val="single" w:sz="4" w:space="0" w:color="auto"/>
            </w:tcBorders>
            <w:vAlign w:val="center"/>
          </w:tcPr>
          <w:p w14:paraId="561A6D96" w14:textId="77777777" w:rsidR="00B96DD9" w:rsidRDefault="00000000">
            <w:pPr>
              <w:widowControl/>
              <w:jc w:val="center"/>
              <w:rPr>
                <w:rFonts w:ascii="宋体" w:eastAsia="宋体" w:hAnsi="宋体" w:cs="宋体" w:hint="eastAsia"/>
                <w:b/>
                <w:bCs/>
                <w:sz w:val="18"/>
                <w:szCs w:val="18"/>
              </w:rPr>
            </w:pPr>
            <w:r>
              <w:rPr>
                <w:rFonts w:ascii="宋体" w:eastAsia="宋体" w:hAnsi="宋体" w:cs="宋体" w:hint="eastAsia"/>
                <w:b/>
                <w:bCs/>
                <w:sz w:val="18"/>
                <w:szCs w:val="18"/>
              </w:rPr>
              <w:t>合计</w:t>
            </w:r>
          </w:p>
        </w:tc>
        <w:tc>
          <w:tcPr>
            <w:tcW w:w="1528" w:type="dxa"/>
            <w:tcBorders>
              <w:top w:val="nil"/>
              <w:left w:val="nil"/>
              <w:bottom w:val="single" w:sz="4" w:space="0" w:color="auto"/>
              <w:right w:val="single" w:sz="4" w:space="0" w:color="auto"/>
            </w:tcBorders>
            <w:vAlign w:val="center"/>
          </w:tcPr>
          <w:p w14:paraId="3C8EE248" w14:textId="77777777" w:rsidR="00B96DD9"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2,668.44</w:t>
            </w:r>
          </w:p>
        </w:tc>
        <w:tc>
          <w:tcPr>
            <w:tcW w:w="1338" w:type="dxa"/>
            <w:tcBorders>
              <w:top w:val="nil"/>
              <w:left w:val="nil"/>
              <w:bottom w:val="single" w:sz="4" w:space="0" w:color="auto"/>
              <w:right w:val="single" w:sz="4" w:space="0" w:color="auto"/>
            </w:tcBorders>
            <w:vAlign w:val="center"/>
          </w:tcPr>
          <w:p w14:paraId="0EDC81D9" w14:textId="77777777" w:rsidR="00B96DD9"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2,726.14</w:t>
            </w:r>
          </w:p>
        </w:tc>
        <w:tc>
          <w:tcPr>
            <w:tcW w:w="1526" w:type="dxa"/>
            <w:tcBorders>
              <w:top w:val="nil"/>
              <w:left w:val="nil"/>
              <w:bottom w:val="single" w:sz="4" w:space="0" w:color="auto"/>
              <w:right w:val="single" w:sz="4" w:space="0" w:color="auto"/>
            </w:tcBorders>
            <w:vAlign w:val="center"/>
          </w:tcPr>
          <w:p w14:paraId="57FA1485" w14:textId="77777777" w:rsidR="00B96DD9"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2,726.14</w:t>
            </w:r>
          </w:p>
        </w:tc>
        <w:tc>
          <w:tcPr>
            <w:tcW w:w="1222" w:type="dxa"/>
            <w:tcBorders>
              <w:top w:val="nil"/>
              <w:left w:val="nil"/>
              <w:bottom w:val="single" w:sz="4" w:space="0" w:color="auto"/>
              <w:right w:val="single" w:sz="4" w:space="0" w:color="auto"/>
            </w:tcBorders>
            <w:vAlign w:val="center"/>
          </w:tcPr>
          <w:p w14:paraId="1DEDD422" w14:textId="77777777" w:rsidR="00B96DD9"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w:t>
            </w:r>
          </w:p>
        </w:tc>
        <w:tc>
          <w:tcPr>
            <w:tcW w:w="1411" w:type="dxa"/>
            <w:tcBorders>
              <w:top w:val="nil"/>
              <w:left w:val="nil"/>
              <w:bottom w:val="single" w:sz="4" w:space="0" w:color="auto"/>
              <w:right w:val="single" w:sz="4" w:space="0" w:color="auto"/>
            </w:tcBorders>
            <w:vAlign w:val="center"/>
          </w:tcPr>
          <w:p w14:paraId="4F882852" w14:textId="77777777" w:rsidR="00B96DD9"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w:t>
            </w:r>
          </w:p>
        </w:tc>
        <w:tc>
          <w:tcPr>
            <w:tcW w:w="778" w:type="dxa"/>
            <w:tcBorders>
              <w:top w:val="nil"/>
              <w:left w:val="nil"/>
              <w:bottom w:val="single" w:sz="4" w:space="0" w:color="auto"/>
              <w:right w:val="single" w:sz="4" w:space="0" w:color="auto"/>
            </w:tcBorders>
            <w:vAlign w:val="center"/>
          </w:tcPr>
          <w:p w14:paraId="0C53F5F2" w14:textId="77777777" w:rsidR="00B96DD9"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w:t>
            </w:r>
          </w:p>
        </w:tc>
      </w:tr>
      <w:tr w:rsidR="00B96DD9" w14:paraId="06B2A8EB" w14:textId="77777777">
        <w:trPr>
          <w:cantSplit/>
          <w:trHeight w:val="341"/>
        </w:trPr>
        <w:tc>
          <w:tcPr>
            <w:tcW w:w="1070" w:type="dxa"/>
            <w:vMerge w:val="restart"/>
            <w:tcBorders>
              <w:top w:val="single" w:sz="4" w:space="0" w:color="auto"/>
              <w:left w:val="single" w:sz="4" w:space="0" w:color="auto"/>
              <w:bottom w:val="single" w:sz="4" w:space="0" w:color="auto"/>
              <w:right w:val="single" w:sz="4" w:space="0" w:color="auto"/>
            </w:tcBorders>
            <w:vAlign w:val="center"/>
          </w:tcPr>
          <w:p w14:paraId="34378183" w14:textId="77777777" w:rsidR="00B96DD9" w:rsidRDefault="00000000">
            <w:pPr>
              <w:widowControl/>
              <w:jc w:val="center"/>
              <w:rPr>
                <w:rFonts w:ascii="宋体" w:eastAsia="宋体" w:hAnsi="宋体" w:cs="宋体" w:hint="eastAsia"/>
                <w:b/>
                <w:bCs/>
                <w:sz w:val="18"/>
                <w:szCs w:val="18"/>
              </w:rPr>
            </w:pPr>
            <w:r>
              <w:rPr>
                <w:rFonts w:ascii="宋体" w:eastAsia="宋体" w:hAnsi="宋体" w:cs="宋体" w:hint="eastAsia"/>
                <w:b/>
                <w:bCs/>
                <w:sz w:val="18"/>
                <w:szCs w:val="18"/>
              </w:rPr>
              <w:t>年度总体目标</w:t>
            </w:r>
          </w:p>
        </w:tc>
        <w:tc>
          <w:tcPr>
            <w:tcW w:w="4392" w:type="dxa"/>
            <w:gridSpan w:val="3"/>
            <w:tcBorders>
              <w:top w:val="single" w:sz="4" w:space="0" w:color="auto"/>
              <w:left w:val="nil"/>
              <w:bottom w:val="single" w:sz="4" w:space="0" w:color="auto"/>
              <w:right w:val="single" w:sz="4" w:space="0" w:color="auto"/>
            </w:tcBorders>
            <w:noWrap/>
            <w:vAlign w:val="center"/>
          </w:tcPr>
          <w:p w14:paraId="2B4D3CD0" w14:textId="77777777" w:rsidR="00B96DD9" w:rsidRDefault="00000000">
            <w:pPr>
              <w:widowControl/>
              <w:jc w:val="center"/>
              <w:rPr>
                <w:rFonts w:ascii="宋体" w:eastAsia="宋体" w:hAnsi="宋体" w:cs="宋体" w:hint="eastAsia"/>
                <w:b/>
                <w:bCs/>
                <w:sz w:val="18"/>
                <w:szCs w:val="18"/>
              </w:rPr>
            </w:pPr>
            <w:r>
              <w:rPr>
                <w:rFonts w:ascii="宋体" w:eastAsia="宋体" w:hAnsi="宋体" w:cs="宋体" w:hint="eastAsia"/>
                <w:b/>
                <w:bCs/>
                <w:sz w:val="18"/>
                <w:szCs w:val="18"/>
              </w:rPr>
              <w:t>预期目标</w:t>
            </w:r>
          </w:p>
        </w:tc>
        <w:tc>
          <w:tcPr>
            <w:tcW w:w="4937" w:type="dxa"/>
            <w:gridSpan w:val="4"/>
            <w:tcBorders>
              <w:top w:val="single" w:sz="4" w:space="0" w:color="auto"/>
              <w:left w:val="nil"/>
              <w:bottom w:val="single" w:sz="4" w:space="0" w:color="auto"/>
              <w:right w:val="single" w:sz="4" w:space="0" w:color="auto"/>
            </w:tcBorders>
            <w:noWrap/>
            <w:vAlign w:val="center"/>
          </w:tcPr>
          <w:p w14:paraId="229A88F6" w14:textId="77777777" w:rsidR="00B96DD9" w:rsidRDefault="00000000">
            <w:pPr>
              <w:widowControl/>
              <w:jc w:val="center"/>
              <w:rPr>
                <w:rFonts w:ascii="宋体" w:eastAsia="宋体" w:hAnsi="宋体" w:cs="宋体" w:hint="eastAsia"/>
                <w:b/>
                <w:bCs/>
                <w:sz w:val="18"/>
                <w:szCs w:val="18"/>
              </w:rPr>
            </w:pPr>
            <w:r>
              <w:rPr>
                <w:rFonts w:ascii="宋体" w:eastAsia="宋体" w:hAnsi="宋体" w:cs="宋体" w:hint="eastAsia"/>
                <w:b/>
                <w:bCs/>
                <w:sz w:val="18"/>
                <w:szCs w:val="18"/>
              </w:rPr>
              <w:t>实际完成情况</w:t>
            </w:r>
          </w:p>
        </w:tc>
      </w:tr>
      <w:tr w:rsidR="00B96DD9" w14:paraId="3E922CE6" w14:textId="77777777">
        <w:trPr>
          <w:cantSplit/>
          <w:trHeight w:val="705"/>
        </w:trPr>
        <w:tc>
          <w:tcPr>
            <w:tcW w:w="1070" w:type="dxa"/>
            <w:vMerge/>
            <w:tcBorders>
              <w:top w:val="single" w:sz="4" w:space="0" w:color="auto"/>
              <w:left w:val="single" w:sz="4" w:space="0" w:color="auto"/>
              <w:bottom w:val="single" w:sz="4" w:space="0" w:color="auto"/>
              <w:right w:val="single" w:sz="4" w:space="0" w:color="auto"/>
            </w:tcBorders>
            <w:vAlign w:val="center"/>
          </w:tcPr>
          <w:p w14:paraId="36A985AC" w14:textId="77777777" w:rsidR="00B96DD9" w:rsidRDefault="00B96DD9">
            <w:pPr>
              <w:widowControl/>
              <w:jc w:val="left"/>
              <w:rPr>
                <w:rFonts w:ascii="宋体" w:eastAsia="宋体" w:hAnsi="宋体" w:cs="宋体" w:hint="eastAsia"/>
                <w:b/>
                <w:bCs/>
                <w:sz w:val="18"/>
                <w:szCs w:val="18"/>
              </w:rPr>
            </w:pPr>
          </w:p>
        </w:tc>
        <w:tc>
          <w:tcPr>
            <w:tcW w:w="4392" w:type="dxa"/>
            <w:gridSpan w:val="3"/>
            <w:tcBorders>
              <w:top w:val="single" w:sz="4" w:space="0" w:color="auto"/>
              <w:left w:val="nil"/>
              <w:bottom w:val="single" w:sz="4" w:space="0" w:color="auto"/>
              <w:right w:val="single" w:sz="4" w:space="0" w:color="auto"/>
            </w:tcBorders>
          </w:tcPr>
          <w:p w14:paraId="6C35DC75" w14:textId="77777777" w:rsidR="00B96DD9" w:rsidRDefault="00000000">
            <w:pPr>
              <w:widowControl/>
              <w:jc w:val="left"/>
              <w:rPr>
                <w:rFonts w:ascii="宋体" w:eastAsia="宋体" w:hAnsi="宋体" w:cs="宋体" w:hint="eastAsia"/>
                <w:sz w:val="18"/>
                <w:szCs w:val="18"/>
              </w:rPr>
            </w:pPr>
            <w:r>
              <w:rPr>
                <w:rFonts w:ascii="宋体" w:eastAsia="宋体" w:hAnsi="宋体" w:cs="宋体" w:hint="eastAsia"/>
                <w:sz w:val="18"/>
                <w:szCs w:val="18"/>
              </w:rPr>
              <w:t>保障人员工资、社保、公积金、奖金支出，保障公务用车、执法执勤车辆正常运转，保障各项工作顺利开展。开展对党员进行遵守纪律的教育，</w:t>
            </w:r>
            <w:proofErr w:type="gramStart"/>
            <w:r>
              <w:rPr>
                <w:rFonts w:ascii="宋体" w:eastAsia="宋体" w:hAnsi="宋体" w:cs="宋体" w:hint="eastAsia"/>
                <w:sz w:val="18"/>
                <w:szCs w:val="18"/>
              </w:rPr>
              <w:t>作出</w:t>
            </w:r>
            <w:proofErr w:type="gramEnd"/>
            <w:r>
              <w:rPr>
                <w:rFonts w:ascii="宋体" w:eastAsia="宋体" w:hAnsi="宋体" w:cs="宋体" w:hint="eastAsia"/>
                <w:sz w:val="18"/>
                <w:szCs w:val="18"/>
              </w:rPr>
              <w:t>关于维护党纪的决定；对党组织和党员领导干部履行职责、行使公权力进行监督，受理处置党员和群众检举举报;进行问责或提出责任追究的建议；受理党员的控告和申诉;保障党员的权利。</w:t>
            </w:r>
          </w:p>
        </w:tc>
        <w:tc>
          <w:tcPr>
            <w:tcW w:w="4937" w:type="dxa"/>
            <w:gridSpan w:val="4"/>
            <w:tcBorders>
              <w:top w:val="single" w:sz="4" w:space="0" w:color="auto"/>
              <w:left w:val="nil"/>
              <w:bottom w:val="single" w:sz="4" w:space="0" w:color="auto"/>
              <w:right w:val="single" w:sz="4" w:space="0" w:color="auto"/>
            </w:tcBorders>
          </w:tcPr>
          <w:p w14:paraId="59F94F3B" w14:textId="77777777" w:rsidR="00B96DD9" w:rsidRDefault="00000000">
            <w:pPr>
              <w:widowControl/>
              <w:jc w:val="left"/>
              <w:rPr>
                <w:rFonts w:ascii="宋体" w:eastAsia="宋体" w:hAnsi="宋体" w:cs="宋体" w:hint="eastAsia"/>
                <w:sz w:val="18"/>
                <w:szCs w:val="18"/>
              </w:rPr>
            </w:pPr>
            <w:r>
              <w:rPr>
                <w:rFonts w:ascii="宋体" w:eastAsia="宋体" w:hAnsi="宋体" w:cs="宋体" w:hint="eastAsia"/>
                <w:sz w:val="18"/>
                <w:szCs w:val="18"/>
              </w:rPr>
              <w:t>2024年度我单位全年实际支出2726.14万元，完成立案审查调查281件、信访举报受理305件、开展巡察4批、开展专项监督5次、问题线索处置率90%、立案案件办结率90%、信访举报办结率85%、监督检查单位覆盖率100%、案件办理时限达标率90%。保障了市纪委监委、市委</w:t>
            </w:r>
            <w:proofErr w:type="gramStart"/>
            <w:r>
              <w:rPr>
                <w:rFonts w:ascii="宋体" w:eastAsia="宋体" w:hAnsi="宋体" w:cs="宋体" w:hint="eastAsia"/>
                <w:sz w:val="18"/>
                <w:szCs w:val="18"/>
              </w:rPr>
              <w:t>巡察办</w:t>
            </w:r>
            <w:proofErr w:type="gramEnd"/>
            <w:r>
              <w:rPr>
                <w:rFonts w:ascii="宋体" w:eastAsia="宋体" w:hAnsi="宋体" w:cs="宋体" w:hint="eastAsia"/>
                <w:sz w:val="18"/>
                <w:szCs w:val="18"/>
              </w:rPr>
              <w:t>及乡镇（街道）纪工委正常办公运转及查办案件支出。全年各项工作顺利开展，完成了预期目标任务。优化了政治生态环境，有效促进行业部门转变工作作风。</w:t>
            </w:r>
          </w:p>
        </w:tc>
      </w:tr>
      <w:tr w:rsidR="00B96DD9" w14:paraId="0ABBD623" w14:textId="77777777">
        <w:trPr>
          <w:cantSplit/>
          <w:trHeight w:val="716"/>
        </w:trPr>
        <w:tc>
          <w:tcPr>
            <w:tcW w:w="1070" w:type="dxa"/>
            <w:tcBorders>
              <w:top w:val="single" w:sz="4" w:space="0" w:color="auto"/>
              <w:left w:val="single" w:sz="4" w:space="0" w:color="auto"/>
              <w:bottom w:val="single" w:sz="4" w:space="0" w:color="auto"/>
              <w:right w:val="single" w:sz="4" w:space="0" w:color="auto"/>
            </w:tcBorders>
            <w:vAlign w:val="center"/>
          </w:tcPr>
          <w:p w14:paraId="14569A36" w14:textId="77777777" w:rsidR="00B96DD9" w:rsidRDefault="00000000">
            <w:pPr>
              <w:widowControl/>
              <w:jc w:val="center"/>
              <w:rPr>
                <w:rFonts w:ascii="宋体" w:eastAsia="宋体" w:hAnsi="宋体" w:cs="宋体" w:hint="eastAsia"/>
                <w:b/>
                <w:bCs/>
                <w:sz w:val="18"/>
                <w:szCs w:val="18"/>
              </w:rPr>
            </w:pPr>
            <w:r>
              <w:rPr>
                <w:rFonts w:ascii="宋体" w:eastAsia="宋体" w:hAnsi="宋体" w:cs="宋体" w:hint="eastAsia"/>
                <w:b/>
                <w:bCs/>
                <w:sz w:val="18"/>
                <w:szCs w:val="18"/>
              </w:rPr>
              <w:t>一级指标</w:t>
            </w:r>
          </w:p>
        </w:tc>
        <w:tc>
          <w:tcPr>
            <w:tcW w:w="1526" w:type="dxa"/>
            <w:tcBorders>
              <w:top w:val="nil"/>
              <w:left w:val="nil"/>
              <w:bottom w:val="single" w:sz="4" w:space="0" w:color="auto"/>
              <w:right w:val="single" w:sz="4" w:space="0" w:color="auto"/>
            </w:tcBorders>
            <w:vAlign w:val="center"/>
          </w:tcPr>
          <w:p w14:paraId="02E93F85" w14:textId="77777777" w:rsidR="00B96DD9" w:rsidRDefault="00000000">
            <w:pPr>
              <w:widowControl/>
              <w:jc w:val="center"/>
              <w:rPr>
                <w:rFonts w:ascii="宋体" w:eastAsia="宋体" w:hAnsi="宋体" w:cs="宋体" w:hint="eastAsia"/>
                <w:b/>
                <w:bCs/>
                <w:sz w:val="18"/>
                <w:szCs w:val="18"/>
              </w:rPr>
            </w:pPr>
            <w:r>
              <w:rPr>
                <w:rFonts w:ascii="宋体" w:eastAsia="宋体" w:hAnsi="宋体" w:cs="宋体" w:hint="eastAsia"/>
                <w:b/>
                <w:bCs/>
                <w:sz w:val="18"/>
                <w:szCs w:val="18"/>
              </w:rPr>
              <w:t>二级指标</w:t>
            </w:r>
          </w:p>
        </w:tc>
        <w:tc>
          <w:tcPr>
            <w:tcW w:w="1528" w:type="dxa"/>
            <w:tcBorders>
              <w:top w:val="nil"/>
              <w:left w:val="nil"/>
              <w:bottom w:val="single" w:sz="4" w:space="0" w:color="auto"/>
              <w:right w:val="single" w:sz="4" w:space="0" w:color="auto"/>
            </w:tcBorders>
            <w:vAlign w:val="center"/>
          </w:tcPr>
          <w:p w14:paraId="6F594467" w14:textId="77777777" w:rsidR="00B96DD9" w:rsidRDefault="00000000">
            <w:pPr>
              <w:widowControl/>
              <w:jc w:val="center"/>
              <w:rPr>
                <w:rFonts w:ascii="宋体" w:eastAsia="宋体" w:hAnsi="宋体" w:cs="宋体" w:hint="eastAsia"/>
                <w:b/>
                <w:bCs/>
                <w:sz w:val="18"/>
                <w:szCs w:val="18"/>
              </w:rPr>
            </w:pPr>
            <w:r>
              <w:rPr>
                <w:rFonts w:ascii="宋体" w:eastAsia="宋体" w:hAnsi="宋体" w:cs="宋体" w:hint="eastAsia"/>
                <w:b/>
                <w:bCs/>
                <w:sz w:val="18"/>
                <w:szCs w:val="18"/>
              </w:rPr>
              <w:t>三级指标</w:t>
            </w:r>
          </w:p>
        </w:tc>
        <w:tc>
          <w:tcPr>
            <w:tcW w:w="1338" w:type="dxa"/>
            <w:tcBorders>
              <w:top w:val="nil"/>
              <w:left w:val="nil"/>
              <w:bottom w:val="single" w:sz="4" w:space="0" w:color="auto"/>
              <w:right w:val="single" w:sz="4" w:space="0" w:color="auto"/>
            </w:tcBorders>
            <w:vAlign w:val="center"/>
          </w:tcPr>
          <w:p w14:paraId="7BF8B583" w14:textId="77777777" w:rsidR="00B96DD9" w:rsidRDefault="00000000">
            <w:pPr>
              <w:widowControl/>
              <w:jc w:val="center"/>
              <w:rPr>
                <w:rFonts w:ascii="宋体" w:eastAsia="宋体" w:hAnsi="宋体" w:cs="宋体" w:hint="eastAsia"/>
                <w:b/>
                <w:bCs/>
                <w:sz w:val="18"/>
                <w:szCs w:val="18"/>
              </w:rPr>
            </w:pPr>
            <w:r>
              <w:rPr>
                <w:rFonts w:ascii="宋体" w:eastAsia="宋体" w:hAnsi="宋体" w:cs="宋体" w:hint="eastAsia"/>
                <w:b/>
                <w:bCs/>
                <w:sz w:val="18"/>
                <w:szCs w:val="18"/>
              </w:rPr>
              <w:t>预期指标值</w:t>
            </w:r>
          </w:p>
        </w:tc>
        <w:tc>
          <w:tcPr>
            <w:tcW w:w="1526" w:type="dxa"/>
            <w:tcBorders>
              <w:top w:val="nil"/>
              <w:left w:val="nil"/>
              <w:bottom w:val="single" w:sz="4" w:space="0" w:color="auto"/>
              <w:right w:val="single" w:sz="4" w:space="0" w:color="auto"/>
            </w:tcBorders>
            <w:vAlign w:val="center"/>
          </w:tcPr>
          <w:p w14:paraId="22F6CDA8" w14:textId="77777777" w:rsidR="00B96DD9" w:rsidRDefault="00000000">
            <w:pPr>
              <w:widowControl/>
              <w:jc w:val="center"/>
              <w:rPr>
                <w:rFonts w:ascii="宋体" w:eastAsia="宋体" w:hAnsi="宋体" w:cs="宋体" w:hint="eastAsia"/>
                <w:b/>
                <w:bCs/>
                <w:sz w:val="18"/>
                <w:szCs w:val="18"/>
              </w:rPr>
            </w:pPr>
            <w:r>
              <w:rPr>
                <w:rFonts w:ascii="宋体" w:eastAsia="宋体" w:hAnsi="宋体" w:cs="宋体" w:hint="eastAsia"/>
                <w:b/>
                <w:bCs/>
                <w:sz w:val="18"/>
                <w:szCs w:val="18"/>
              </w:rPr>
              <w:t>指标值设定依据</w:t>
            </w:r>
          </w:p>
        </w:tc>
        <w:tc>
          <w:tcPr>
            <w:tcW w:w="1222" w:type="dxa"/>
            <w:tcBorders>
              <w:top w:val="nil"/>
              <w:left w:val="nil"/>
              <w:bottom w:val="single" w:sz="4" w:space="0" w:color="auto"/>
              <w:right w:val="single" w:sz="4" w:space="0" w:color="auto"/>
            </w:tcBorders>
            <w:vAlign w:val="center"/>
          </w:tcPr>
          <w:p w14:paraId="27A3347B" w14:textId="77777777" w:rsidR="00B96DD9" w:rsidRDefault="00000000">
            <w:pPr>
              <w:widowControl/>
              <w:jc w:val="center"/>
              <w:rPr>
                <w:rFonts w:ascii="宋体" w:eastAsia="宋体" w:hAnsi="宋体" w:cs="宋体" w:hint="eastAsia"/>
                <w:b/>
                <w:bCs/>
                <w:sz w:val="18"/>
                <w:szCs w:val="18"/>
              </w:rPr>
            </w:pPr>
            <w:r>
              <w:rPr>
                <w:rFonts w:ascii="宋体" w:eastAsia="宋体" w:hAnsi="宋体" w:cs="宋体" w:hint="eastAsia"/>
                <w:b/>
                <w:bCs/>
                <w:sz w:val="18"/>
                <w:szCs w:val="18"/>
              </w:rPr>
              <w:t>分值权重</w:t>
            </w:r>
          </w:p>
        </w:tc>
        <w:tc>
          <w:tcPr>
            <w:tcW w:w="1411" w:type="dxa"/>
            <w:tcBorders>
              <w:top w:val="nil"/>
              <w:left w:val="nil"/>
              <w:bottom w:val="single" w:sz="4" w:space="0" w:color="auto"/>
              <w:right w:val="single" w:sz="4" w:space="0" w:color="auto"/>
            </w:tcBorders>
            <w:vAlign w:val="center"/>
          </w:tcPr>
          <w:p w14:paraId="460E34F5" w14:textId="77777777" w:rsidR="00B96DD9" w:rsidRDefault="00000000">
            <w:pPr>
              <w:widowControl/>
              <w:jc w:val="center"/>
              <w:rPr>
                <w:rFonts w:ascii="宋体" w:eastAsia="宋体" w:hAnsi="宋体" w:cs="宋体" w:hint="eastAsia"/>
                <w:b/>
                <w:bCs/>
                <w:sz w:val="18"/>
                <w:szCs w:val="18"/>
              </w:rPr>
            </w:pPr>
            <w:r>
              <w:rPr>
                <w:rFonts w:ascii="宋体" w:eastAsia="宋体" w:hAnsi="宋体" w:cs="宋体" w:hint="eastAsia"/>
                <w:b/>
                <w:bCs/>
                <w:sz w:val="18"/>
                <w:szCs w:val="18"/>
              </w:rPr>
              <w:t>实际完成指标值</w:t>
            </w:r>
          </w:p>
        </w:tc>
        <w:tc>
          <w:tcPr>
            <w:tcW w:w="778" w:type="dxa"/>
            <w:tcBorders>
              <w:top w:val="nil"/>
              <w:left w:val="nil"/>
              <w:bottom w:val="single" w:sz="4" w:space="0" w:color="auto"/>
              <w:right w:val="single" w:sz="4" w:space="0" w:color="auto"/>
            </w:tcBorders>
            <w:vAlign w:val="center"/>
          </w:tcPr>
          <w:p w14:paraId="72F70171" w14:textId="77777777" w:rsidR="00B96DD9" w:rsidRDefault="00000000">
            <w:pPr>
              <w:widowControl/>
              <w:jc w:val="center"/>
              <w:rPr>
                <w:rFonts w:ascii="宋体" w:eastAsia="宋体" w:hAnsi="宋体" w:cs="宋体" w:hint="eastAsia"/>
                <w:b/>
                <w:bCs/>
                <w:sz w:val="18"/>
                <w:szCs w:val="18"/>
              </w:rPr>
            </w:pPr>
            <w:r>
              <w:rPr>
                <w:rFonts w:ascii="宋体" w:eastAsia="宋体" w:hAnsi="宋体" w:cs="宋体" w:hint="eastAsia"/>
                <w:b/>
                <w:bCs/>
                <w:sz w:val="18"/>
                <w:szCs w:val="18"/>
              </w:rPr>
              <w:t>得分</w:t>
            </w:r>
          </w:p>
        </w:tc>
      </w:tr>
      <w:tr w:rsidR="00B96DD9" w14:paraId="3630D37A" w14:textId="77777777">
        <w:trPr>
          <w:cantSplit/>
          <w:trHeight w:val="740"/>
        </w:trPr>
        <w:tc>
          <w:tcPr>
            <w:tcW w:w="1070" w:type="dxa"/>
            <w:vMerge w:val="restart"/>
            <w:tcBorders>
              <w:top w:val="single" w:sz="4" w:space="0" w:color="auto"/>
              <w:left w:val="single" w:sz="4" w:space="0" w:color="auto"/>
              <w:right w:val="single" w:sz="4" w:space="0" w:color="auto"/>
            </w:tcBorders>
            <w:noWrap/>
            <w:vAlign w:val="center"/>
          </w:tcPr>
          <w:p w14:paraId="56B5C654" w14:textId="77777777" w:rsidR="00B96DD9"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履职效能</w:t>
            </w:r>
          </w:p>
        </w:tc>
        <w:tc>
          <w:tcPr>
            <w:tcW w:w="1526" w:type="dxa"/>
            <w:vMerge w:val="restart"/>
            <w:tcBorders>
              <w:top w:val="nil"/>
              <w:left w:val="nil"/>
              <w:right w:val="single" w:sz="4" w:space="0" w:color="auto"/>
            </w:tcBorders>
            <w:noWrap/>
            <w:vAlign w:val="center"/>
          </w:tcPr>
          <w:p w14:paraId="761F5E54" w14:textId="77777777" w:rsidR="00B96DD9"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数量指标</w:t>
            </w:r>
          </w:p>
        </w:tc>
        <w:tc>
          <w:tcPr>
            <w:tcW w:w="1528" w:type="dxa"/>
            <w:tcBorders>
              <w:top w:val="nil"/>
              <w:left w:val="nil"/>
              <w:bottom w:val="single" w:sz="4" w:space="0" w:color="auto"/>
              <w:right w:val="single" w:sz="4" w:space="0" w:color="auto"/>
            </w:tcBorders>
            <w:noWrap/>
            <w:vAlign w:val="center"/>
          </w:tcPr>
          <w:p w14:paraId="531D0E9C" w14:textId="77777777" w:rsidR="00B96DD9"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立案审查调查件数</w:t>
            </w:r>
          </w:p>
        </w:tc>
        <w:tc>
          <w:tcPr>
            <w:tcW w:w="1338" w:type="dxa"/>
            <w:tcBorders>
              <w:top w:val="nil"/>
              <w:left w:val="nil"/>
              <w:bottom w:val="single" w:sz="4" w:space="0" w:color="auto"/>
              <w:right w:val="single" w:sz="4" w:space="0" w:color="auto"/>
            </w:tcBorders>
            <w:noWrap/>
            <w:vAlign w:val="center"/>
          </w:tcPr>
          <w:p w14:paraId="5D9903E4" w14:textId="77777777" w:rsidR="00B96DD9"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&gt;=280件</w:t>
            </w:r>
          </w:p>
        </w:tc>
        <w:tc>
          <w:tcPr>
            <w:tcW w:w="1526" w:type="dxa"/>
            <w:tcBorders>
              <w:top w:val="nil"/>
              <w:left w:val="nil"/>
              <w:bottom w:val="single" w:sz="4" w:space="0" w:color="auto"/>
              <w:right w:val="single" w:sz="4" w:space="0" w:color="auto"/>
            </w:tcBorders>
            <w:noWrap/>
            <w:vAlign w:val="center"/>
          </w:tcPr>
          <w:p w14:paraId="205F5045" w14:textId="77777777" w:rsidR="00B96DD9" w:rsidRDefault="00000000">
            <w:pPr>
              <w:widowControl/>
              <w:jc w:val="left"/>
              <w:rPr>
                <w:rFonts w:ascii="宋体" w:eastAsia="宋体" w:hAnsi="宋体" w:cs="宋体" w:hint="eastAsia"/>
                <w:sz w:val="18"/>
                <w:szCs w:val="18"/>
              </w:rPr>
            </w:pPr>
            <w:r>
              <w:rPr>
                <w:rFonts w:ascii="宋体" w:eastAsia="宋体" w:hAnsi="宋体" w:cs="宋体" w:hint="eastAsia"/>
                <w:sz w:val="18"/>
                <w:szCs w:val="18"/>
              </w:rPr>
              <w:t>工作计划</w:t>
            </w:r>
          </w:p>
        </w:tc>
        <w:tc>
          <w:tcPr>
            <w:tcW w:w="1222" w:type="dxa"/>
            <w:tcBorders>
              <w:top w:val="nil"/>
              <w:left w:val="nil"/>
              <w:bottom w:val="single" w:sz="4" w:space="0" w:color="auto"/>
              <w:right w:val="single" w:sz="4" w:space="0" w:color="auto"/>
            </w:tcBorders>
            <w:noWrap/>
            <w:vAlign w:val="center"/>
          </w:tcPr>
          <w:p w14:paraId="4149133E" w14:textId="77777777" w:rsidR="00B96DD9"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10</w:t>
            </w:r>
          </w:p>
        </w:tc>
        <w:tc>
          <w:tcPr>
            <w:tcW w:w="1411" w:type="dxa"/>
            <w:tcBorders>
              <w:top w:val="nil"/>
              <w:left w:val="nil"/>
              <w:bottom w:val="single" w:sz="4" w:space="0" w:color="auto"/>
              <w:right w:val="single" w:sz="4" w:space="0" w:color="auto"/>
            </w:tcBorders>
            <w:noWrap/>
            <w:vAlign w:val="center"/>
          </w:tcPr>
          <w:p w14:paraId="4AFD7389" w14:textId="77777777" w:rsidR="00B96DD9"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281件</w:t>
            </w:r>
          </w:p>
        </w:tc>
        <w:tc>
          <w:tcPr>
            <w:tcW w:w="778" w:type="dxa"/>
            <w:tcBorders>
              <w:top w:val="nil"/>
              <w:left w:val="nil"/>
              <w:bottom w:val="single" w:sz="4" w:space="0" w:color="auto"/>
              <w:right w:val="single" w:sz="4" w:space="0" w:color="auto"/>
            </w:tcBorders>
            <w:noWrap/>
            <w:vAlign w:val="center"/>
          </w:tcPr>
          <w:p w14:paraId="04D5ED0F" w14:textId="77777777" w:rsidR="00B96DD9"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10</w:t>
            </w:r>
          </w:p>
        </w:tc>
      </w:tr>
      <w:tr w:rsidR="00B96DD9" w14:paraId="30526AC3" w14:textId="77777777">
        <w:trPr>
          <w:cantSplit/>
          <w:trHeight w:val="740"/>
        </w:trPr>
        <w:tc>
          <w:tcPr>
            <w:tcW w:w="1070" w:type="dxa"/>
            <w:vMerge/>
            <w:tcBorders>
              <w:left w:val="single" w:sz="4" w:space="0" w:color="auto"/>
              <w:right w:val="single" w:sz="4" w:space="0" w:color="auto"/>
            </w:tcBorders>
            <w:noWrap/>
            <w:vAlign w:val="center"/>
          </w:tcPr>
          <w:p w14:paraId="5284B583" w14:textId="77777777" w:rsidR="00B96DD9" w:rsidRDefault="00B96DD9">
            <w:pPr>
              <w:widowControl/>
              <w:jc w:val="center"/>
              <w:rPr>
                <w:rFonts w:ascii="宋体" w:eastAsia="宋体" w:hAnsi="宋体" w:cs="宋体" w:hint="eastAsia"/>
                <w:sz w:val="18"/>
                <w:szCs w:val="18"/>
              </w:rPr>
            </w:pPr>
          </w:p>
        </w:tc>
        <w:tc>
          <w:tcPr>
            <w:tcW w:w="1526" w:type="dxa"/>
            <w:vMerge/>
            <w:tcBorders>
              <w:left w:val="nil"/>
              <w:right w:val="single" w:sz="4" w:space="0" w:color="auto"/>
            </w:tcBorders>
            <w:noWrap/>
            <w:vAlign w:val="center"/>
          </w:tcPr>
          <w:p w14:paraId="3FC7BD03" w14:textId="77777777" w:rsidR="00B96DD9" w:rsidRDefault="00B96DD9">
            <w:pPr>
              <w:widowControl/>
              <w:jc w:val="center"/>
              <w:rPr>
                <w:rFonts w:ascii="宋体" w:eastAsia="宋体" w:hAnsi="宋体" w:cs="宋体" w:hint="eastAsia"/>
                <w:sz w:val="18"/>
                <w:szCs w:val="18"/>
              </w:rPr>
            </w:pPr>
          </w:p>
        </w:tc>
        <w:tc>
          <w:tcPr>
            <w:tcW w:w="1528" w:type="dxa"/>
            <w:tcBorders>
              <w:top w:val="nil"/>
              <w:left w:val="nil"/>
              <w:bottom w:val="single" w:sz="4" w:space="0" w:color="auto"/>
              <w:right w:val="single" w:sz="4" w:space="0" w:color="auto"/>
            </w:tcBorders>
            <w:noWrap/>
            <w:vAlign w:val="center"/>
          </w:tcPr>
          <w:p w14:paraId="7432A599" w14:textId="77777777" w:rsidR="00B96DD9"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信访举报受理件数</w:t>
            </w:r>
          </w:p>
        </w:tc>
        <w:tc>
          <w:tcPr>
            <w:tcW w:w="1338" w:type="dxa"/>
            <w:tcBorders>
              <w:top w:val="nil"/>
              <w:left w:val="nil"/>
              <w:bottom w:val="single" w:sz="4" w:space="0" w:color="auto"/>
              <w:right w:val="single" w:sz="4" w:space="0" w:color="auto"/>
            </w:tcBorders>
            <w:noWrap/>
            <w:vAlign w:val="center"/>
          </w:tcPr>
          <w:p w14:paraId="211ABED3" w14:textId="77777777" w:rsidR="00B96DD9"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&gt;=300件</w:t>
            </w:r>
          </w:p>
        </w:tc>
        <w:tc>
          <w:tcPr>
            <w:tcW w:w="1526" w:type="dxa"/>
            <w:tcBorders>
              <w:top w:val="nil"/>
              <w:left w:val="nil"/>
              <w:bottom w:val="single" w:sz="4" w:space="0" w:color="auto"/>
              <w:right w:val="single" w:sz="4" w:space="0" w:color="auto"/>
            </w:tcBorders>
            <w:noWrap/>
            <w:vAlign w:val="center"/>
          </w:tcPr>
          <w:p w14:paraId="132AB255" w14:textId="77777777" w:rsidR="00B96DD9" w:rsidRDefault="00000000">
            <w:pPr>
              <w:widowControl/>
              <w:jc w:val="left"/>
              <w:rPr>
                <w:rFonts w:ascii="宋体" w:eastAsia="宋体" w:hAnsi="宋体" w:cs="宋体" w:hint="eastAsia"/>
                <w:sz w:val="18"/>
                <w:szCs w:val="18"/>
              </w:rPr>
            </w:pPr>
            <w:r>
              <w:rPr>
                <w:rFonts w:ascii="宋体" w:eastAsia="宋体" w:hAnsi="宋体" w:cs="宋体" w:hint="eastAsia"/>
                <w:sz w:val="18"/>
                <w:szCs w:val="18"/>
              </w:rPr>
              <w:t>工作计划</w:t>
            </w:r>
          </w:p>
        </w:tc>
        <w:tc>
          <w:tcPr>
            <w:tcW w:w="1222" w:type="dxa"/>
            <w:tcBorders>
              <w:top w:val="nil"/>
              <w:left w:val="nil"/>
              <w:bottom w:val="single" w:sz="4" w:space="0" w:color="auto"/>
              <w:right w:val="single" w:sz="4" w:space="0" w:color="auto"/>
            </w:tcBorders>
            <w:noWrap/>
            <w:vAlign w:val="center"/>
          </w:tcPr>
          <w:p w14:paraId="53FCD635" w14:textId="77777777" w:rsidR="00B96DD9"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10</w:t>
            </w:r>
          </w:p>
        </w:tc>
        <w:tc>
          <w:tcPr>
            <w:tcW w:w="1411" w:type="dxa"/>
            <w:tcBorders>
              <w:top w:val="nil"/>
              <w:left w:val="nil"/>
              <w:bottom w:val="single" w:sz="4" w:space="0" w:color="auto"/>
              <w:right w:val="single" w:sz="4" w:space="0" w:color="auto"/>
            </w:tcBorders>
            <w:noWrap/>
            <w:vAlign w:val="center"/>
          </w:tcPr>
          <w:p w14:paraId="4591B3AE" w14:textId="77777777" w:rsidR="00B96DD9"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305件</w:t>
            </w:r>
          </w:p>
        </w:tc>
        <w:tc>
          <w:tcPr>
            <w:tcW w:w="778" w:type="dxa"/>
            <w:tcBorders>
              <w:top w:val="nil"/>
              <w:left w:val="nil"/>
              <w:bottom w:val="single" w:sz="4" w:space="0" w:color="auto"/>
              <w:right w:val="single" w:sz="4" w:space="0" w:color="auto"/>
            </w:tcBorders>
            <w:noWrap/>
            <w:vAlign w:val="center"/>
          </w:tcPr>
          <w:p w14:paraId="18B2D9F3" w14:textId="77777777" w:rsidR="00B96DD9"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10</w:t>
            </w:r>
          </w:p>
        </w:tc>
      </w:tr>
      <w:tr w:rsidR="00B96DD9" w14:paraId="21B7F0DE" w14:textId="77777777">
        <w:trPr>
          <w:cantSplit/>
          <w:trHeight w:val="740"/>
        </w:trPr>
        <w:tc>
          <w:tcPr>
            <w:tcW w:w="1070" w:type="dxa"/>
            <w:vMerge/>
            <w:tcBorders>
              <w:left w:val="single" w:sz="4" w:space="0" w:color="auto"/>
              <w:right w:val="single" w:sz="4" w:space="0" w:color="auto"/>
            </w:tcBorders>
            <w:noWrap/>
            <w:vAlign w:val="center"/>
          </w:tcPr>
          <w:p w14:paraId="457B6EAC" w14:textId="77777777" w:rsidR="00B96DD9" w:rsidRDefault="00B96DD9">
            <w:pPr>
              <w:widowControl/>
              <w:jc w:val="center"/>
              <w:rPr>
                <w:rFonts w:ascii="宋体" w:eastAsia="宋体" w:hAnsi="宋体" w:cs="宋体" w:hint="eastAsia"/>
                <w:sz w:val="18"/>
                <w:szCs w:val="18"/>
              </w:rPr>
            </w:pPr>
          </w:p>
        </w:tc>
        <w:tc>
          <w:tcPr>
            <w:tcW w:w="1526" w:type="dxa"/>
            <w:vMerge/>
            <w:tcBorders>
              <w:left w:val="nil"/>
              <w:right w:val="single" w:sz="4" w:space="0" w:color="auto"/>
            </w:tcBorders>
            <w:noWrap/>
            <w:vAlign w:val="center"/>
          </w:tcPr>
          <w:p w14:paraId="48C643DF" w14:textId="77777777" w:rsidR="00B96DD9" w:rsidRDefault="00B96DD9">
            <w:pPr>
              <w:widowControl/>
              <w:jc w:val="center"/>
              <w:rPr>
                <w:rFonts w:ascii="宋体" w:eastAsia="宋体" w:hAnsi="宋体" w:cs="宋体" w:hint="eastAsia"/>
                <w:sz w:val="18"/>
                <w:szCs w:val="18"/>
              </w:rPr>
            </w:pPr>
          </w:p>
        </w:tc>
        <w:tc>
          <w:tcPr>
            <w:tcW w:w="1528" w:type="dxa"/>
            <w:tcBorders>
              <w:top w:val="nil"/>
              <w:left w:val="nil"/>
              <w:bottom w:val="single" w:sz="4" w:space="0" w:color="auto"/>
              <w:right w:val="single" w:sz="4" w:space="0" w:color="auto"/>
            </w:tcBorders>
            <w:noWrap/>
            <w:vAlign w:val="center"/>
          </w:tcPr>
          <w:p w14:paraId="3F7B8AEF" w14:textId="77777777" w:rsidR="00B96DD9"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开展巡察批次</w:t>
            </w:r>
          </w:p>
        </w:tc>
        <w:tc>
          <w:tcPr>
            <w:tcW w:w="1338" w:type="dxa"/>
            <w:tcBorders>
              <w:top w:val="nil"/>
              <w:left w:val="nil"/>
              <w:bottom w:val="single" w:sz="4" w:space="0" w:color="auto"/>
              <w:right w:val="single" w:sz="4" w:space="0" w:color="auto"/>
            </w:tcBorders>
            <w:noWrap/>
            <w:vAlign w:val="center"/>
          </w:tcPr>
          <w:p w14:paraId="260724C5" w14:textId="77777777" w:rsidR="00B96DD9"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&gt;=4批</w:t>
            </w:r>
          </w:p>
        </w:tc>
        <w:tc>
          <w:tcPr>
            <w:tcW w:w="1526" w:type="dxa"/>
            <w:tcBorders>
              <w:top w:val="nil"/>
              <w:left w:val="nil"/>
              <w:bottom w:val="single" w:sz="4" w:space="0" w:color="auto"/>
              <w:right w:val="single" w:sz="4" w:space="0" w:color="auto"/>
            </w:tcBorders>
            <w:noWrap/>
            <w:vAlign w:val="center"/>
          </w:tcPr>
          <w:p w14:paraId="15DA0F31" w14:textId="77777777" w:rsidR="00B96DD9" w:rsidRDefault="00000000">
            <w:pPr>
              <w:widowControl/>
              <w:jc w:val="left"/>
              <w:rPr>
                <w:rFonts w:ascii="宋体" w:eastAsia="宋体" w:hAnsi="宋体" w:cs="宋体" w:hint="eastAsia"/>
                <w:sz w:val="18"/>
                <w:szCs w:val="18"/>
              </w:rPr>
            </w:pPr>
            <w:r>
              <w:rPr>
                <w:rFonts w:ascii="宋体" w:eastAsia="宋体" w:hAnsi="宋体" w:cs="宋体" w:hint="eastAsia"/>
                <w:sz w:val="18"/>
                <w:szCs w:val="18"/>
              </w:rPr>
              <w:t>工作计划</w:t>
            </w:r>
          </w:p>
        </w:tc>
        <w:tc>
          <w:tcPr>
            <w:tcW w:w="1222" w:type="dxa"/>
            <w:tcBorders>
              <w:top w:val="nil"/>
              <w:left w:val="nil"/>
              <w:bottom w:val="single" w:sz="4" w:space="0" w:color="auto"/>
              <w:right w:val="single" w:sz="4" w:space="0" w:color="auto"/>
            </w:tcBorders>
            <w:noWrap/>
            <w:vAlign w:val="center"/>
          </w:tcPr>
          <w:p w14:paraId="381336AA" w14:textId="77777777" w:rsidR="00B96DD9"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10</w:t>
            </w:r>
          </w:p>
        </w:tc>
        <w:tc>
          <w:tcPr>
            <w:tcW w:w="1411" w:type="dxa"/>
            <w:tcBorders>
              <w:top w:val="nil"/>
              <w:left w:val="nil"/>
              <w:bottom w:val="single" w:sz="4" w:space="0" w:color="auto"/>
              <w:right w:val="single" w:sz="4" w:space="0" w:color="auto"/>
            </w:tcBorders>
            <w:noWrap/>
            <w:vAlign w:val="center"/>
          </w:tcPr>
          <w:p w14:paraId="3469CA04" w14:textId="77777777" w:rsidR="00B96DD9"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4批</w:t>
            </w:r>
          </w:p>
        </w:tc>
        <w:tc>
          <w:tcPr>
            <w:tcW w:w="778" w:type="dxa"/>
            <w:tcBorders>
              <w:top w:val="nil"/>
              <w:left w:val="nil"/>
              <w:bottom w:val="single" w:sz="4" w:space="0" w:color="auto"/>
              <w:right w:val="single" w:sz="4" w:space="0" w:color="auto"/>
            </w:tcBorders>
            <w:noWrap/>
            <w:vAlign w:val="center"/>
          </w:tcPr>
          <w:p w14:paraId="79F7355E" w14:textId="77777777" w:rsidR="00B96DD9"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10</w:t>
            </w:r>
          </w:p>
        </w:tc>
      </w:tr>
      <w:tr w:rsidR="00B96DD9" w14:paraId="7B3DACA3" w14:textId="77777777">
        <w:trPr>
          <w:cantSplit/>
          <w:trHeight w:val="740"/>
        </w:trPr>
        <w:tc>
          <w:tcPr>
            <w:tcW w:w="1070" w:type="dxa"/>
            <w:vMerge/>
            <w:tcBorders>
              <w:left w:val="single" w:sz="4" w:space="0" w:color="auto"/>
              <w:right w:val="single" w:sz="4" w:space="0" w:color="auto"/>
            </w:tcBorders>
            <w:noWrap/>
            <w:vAlign w:val="center"/>
          </w:tcPr>
          <w:p w14:paraId="78370D11" w14:textId="77777777" w:rsidR="00B96DD9" w:rsidRDefault="00B96DD9">
            <w:pPr>
              <w:widowControl/>
              <w:jc w:val="center"/>
              <w:rPr>
                <w:rFonts w:ascii="宋体" w:eastAsia="宋体" w:hAnsi="宋体" w:cs="宋体" w:hint="eastAsia"/>
                <w:sz w:val="18"/>
                <w:szCs w:val="18"/>
              </w:rPr>
            </w:pPr>
          </w:p>
        </w:tc>
        <w:tc>
          <w:tcPr>
            <w:tcW w:w="1526" w:type="dxa"/>
            <w:vMerge/>
            <w:tcBorders>
              <w:left w:val="nil"/>
              <w:bottom w:val="single" w:sz="4" w:space="0" w:color="auto"/>
              <w:right w:val="single" w:sz="4" w:space="0" w:color="auto"/>
            </w:tcBorders>
            <w:noWrap/>
            <w:vAlign w:val="center"/>
          </w:tcPr>
          <w:p w14:paraId="052BF38E" w14:textId="77777777" w:rsidR="00B96DD9" w:rsidRDefault="00B96DD9">
            <w:pPr>
              <w:widowControl/>
              <w:jc w:val="center"/>
              <w:rPr>
                <w:rFonts w:ascii="宋体" w:eastAsia="宋体" w:hAnsi="宋体" w:cs="宋体" w:hint="eastAsia"/>
                <w:sz w:val="18"/>
                <w:szCs w:val="18"/>
              </w:rPr>
            </w:pPr>
          </w:p>
        </w:tc>
        <w:tc>
          <w:tcPr>
            <w:tcW w:w="1528" w:type="dxa"/>
            <w:tcBorders>
              <w:top w:val="nil"/>
              <w:left w:val="nil"/>
              <w:bottom w:val="single" w:sz="4" w:space="0" w:color="auto"/>
              <w:right w:val="single" w:sz="4" w:space="0" w:color="auto"/>
            </w:tcBorders>
            <w:noWrap/>
            <w:vAlign w:val="center"/>
          </w:tcPr>
          <w:p w14:paraId="53736677" w14:textId="77777777" w:rsidR="00B96DD9"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开展专项监督次数</w:t>
            </w:r>
          </w:p>
        </w:tc>
        <w:tc>
          <w:tcPr>
            <w:tcW w:w="1338" w:type="dxa"/>
            <w:tcBorders>
              <w:top w:val="nil"/>
              <w:left w:val="nil"/>
              <w:bottom w:val="single" w:sz="4" w:space="0" w:color="auto"/>
              <w:right w:val="single" w:sz="4" w:space="0" w:color="auto"/>
            </w:tcBorders>
            <w:noWrap/>
            <w:vAlign w:val="center"/>
          </w:tcPr>
          <w:p w14:paraId="3FB843D8" w14:textId="77777777" w:rsidR="00B96DD9"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&gt;=3次</w:t>
            </w:r>
          </w:p>
        </w:tc>
        <w:tc>
          <w:tcPr>
            <w:tcW w:w="1526" w:type="dxa"/>
            <w:tcBorders>
              <w:top w:val="nil"/>
              <w:left w:val="nil"/>
              <w:bottom w:val="single" w:sz="4" w:space="0" w:color="auto"/>
              <w:right w:val="single" w:sz="4" w:space="0" w:color="auto"/>
            </w:tcBorders>
            <w:noWrap/>
            <w:vAlign w:val="center"/>
          </w:tcPr>
          <w:p w14:paraId="660DA278" w14:textId="77777777" w:rsidR="00B96DD9" w:rsidRDefault="00000000">
            <w:pPr>
              <w:widowControl/>
              <w:jc w:val="left"/>
              <w:rPr>
                <w:rFonts w:ascii="宋体" w:eastAsia="宋体" w:hAnsi="宋体" w:cs="宋体" w:hint="eastAsia"/>
                <w:sz w:val="18"/>
                <w:szCs w:val="18"/>
              </w:rPr>
            </w:pPr>
            <w:r>
              <w:rPr>
                <w:rFonts w:ascii="宋体" w:eastAsia="宋体" w:hAnsi="宋体" w:cs="宋体" w:hint="eastAsia"/>
                <w:sz w:val="18"/>
                <w:szCs w:val="18"/>
              </w:rPr>
              <w:t>工作计划</w:t>
            </w:r>
          </w:p>
        </w:tc>
        <w:tc>
          <w:tcPr>
            <w:tcW w:w="1222" w:type="dxa"/>
            <w:tcBorders>
              <w:top w:val="nil"/>
              <w:left w:val="nil"/>
              <w:bottom w:val="single" w:sz="4" w:space="0" w:color="auto"/>
              <w:right w:val="single" w:sz="4" w:space="0" w:color="auto"/>
            </w:tcBorders>
            <w:noWrap/>
            <w:vAlign w:val="center"/>
          </w:tcPr>
          <w:p w14:paraId="0D4F649D" w14:textId="77777777" w:rsidR="00B96DD9"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10</w:t>
            </w:r>
          </w:p>
        </w:tc>
        <w:tc>
          <w:tcPr>
            <w:tcW w:w="1411" w:type="dxa"/>
            <w:tcBorders>
              <w:top w:val="nil"/>
              <w:left w:val="nil"/>
              <w:bottom w:val="single" w:sz="4" w:space="0" w:color="auto"/>
              <w:right w:val="single" w:sz="4" w:space="0" w:color="auto"/>
            </w:tcBorders>
            <w:noWrap/>
            <w:vAlign w:val="center"/>
          </w:tcPr>
          <w:p w14:paraId="367EB650" w14:textId="77777777" w:rsidR="00B96DD9"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5次</w:t>
            </w:r>
          </w:p>
        </w:tc>
        <w:tc>
          <w:tcPr>
            <w:tcW w:w="778" w:type="dxa"/>
            <w:tcBorders>
              <w:top w:val="nil"/>
              <w:left w:val="nil"/>
              <w:bottom w:val="single" w:sz="4" w:space="0" w:color="auto"/>
              <w:right w:val="single" w:sz="4" w:space="0" w:color="auto"/>
            </w:tcBorders>
            <w:noWrap/>
            <w:vAlign w:val="center"/>
          </w:tcPr>
          <w:p w14:paraId="61BB6B18" w14:textId="77777777" w:rsidR="00B96DD9"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10</w:t>
            </w:r>
          </w:p>
        </w:tc>
      </w:tr>
      <w:tr w:rsidR="00B96DD9" w14:paraId="11AFD7C9" w14:textId="77777777">
        <w:trPr>
          <w:cantSplit/>
          <w:trHeight w:val="740"/>
        </w:trPr>
        <w:tc>
          <w:tcPr>
            <w:tcW w:w="1070" w:type="dxa"/>
            <w:vMerge/>
            <w:tcBorders>
              <w:left w:val="single" w:sz="4" w:space="0" w:color="auto"/>
              <w:right w:val="single" w:sz="4" w:space="0" w:color="auto"/>
            </w:tcBorders>
            <w:noWrap/>
            <w:vAlign w:val="center"/>
          </w:tcPr>
          <w:p w14:paraId="15810100" w14:textId="77777777" w:rsidR="00B96DD9" w:rsidRDefault="00B96DD9">
            <w:pPr>
              <w:widowControl/>
              <w:jc w:val="center"/>
              <w:rPr>
                <w:rFonts w:ascii="宋体" w:eastAsia="宋体" w:hAnsi="宋体" w:cs="宋体" w:hint="eastAsia"/>
                <w:sz w:val="18"/>
                <w:szCs w:val="18"/>
              </w:rPr>
            </w:pPr>
          </w:p>
        </w:tc>
        <w:tc>
          <w:tcPr>
            <w:tcW w:w="1526" w:type="dxa"/>
            <w:vMerge w:val="restart"/>
            <w:tcBorders>
              <w:top w:val="nil"/>
              <w:left w:val="nil"/>
              <w:right w:val="single" w:sz="4" w:space="0" w:color="auto"/>
            </w:tcBorders>
            <w:noWrap/>
            <w:vAlign w:val="center"/>
          </w:tcPr>
          <w:p w14:paraId="047ACFD5" w14:textId="77777777" w:rsidR="00B96DD9"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质量指标</w:t>
            </w:r>
          </w:p>
        </w:tc>
        <w:tc>
          <w:tcPr>
            <w:tcW w:w="1528" w:type="dxa"/>
            <w:tcBorders>
              <w:top w:val="nil"/>
              <w:left w:val="nil"/>
              <w:bottom w:val="single" w:sz="4" w:space="0" w:color="auto"/>
              <w:right w:val="single" w:sz="4" w:space="0" w:color="auto"/>
            </w:tcBorders>
            <w:noWrap/>
            <w:vAlign w:val="center"/>
          </w:tcPr>
          <w:p w14:paraId="00E22CE7" w14:textId="77777777" w:rsidR="00B96DD9"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问题线索处置率</w:t>
            </w:r>
          </w:p>
        </w:tc>
        <w:tc>
          <w:tcPr>
            <w:tcW w:w="1338" w:type="dxa"/>
            <w:tcBorders>
              <w:top w:val="nil"/>
              <w:left w:val="nil"/>
              <w:bottom w:val="single" w:sz="4" w:space="0" w:color="auto"/>
              <w:right w:val="single" w:sz="4" w:space="0" w:color="auto"/>
            </w:tcBorders>
            <w:noWrap/>
            <w:vAlign w:val="center"/>
          </w:tcPr>
          <w:p w14:paraId="5D040207" w14:textId="77777777" w:rsidR="00B96DD9"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&gt;=90%</w:t>
            </w:r>
          </w:p>
        </w:tc>
        <w:tc>
          <w:tcPr>
            <w:tcW w:w="1526" w:type="dxa"/>
            <w:tcBorders>
              <w:top w:val="nil"/>
              <w:left w:val="nil"/>
              <w:bottom w:val="single" w:sz="4" w:space="0" w:color="auto"/>
              <w:right w:val="single" w:sz="4" w:space="0" w:color="auto"/>
            </w:tcBorders>
            <w:noWrap/>
            <w:vAlign w:val="center"/>
          </w:tcPr>
          <w:p w14:paraId="3A859257" w14:textId="77777777" w:rsidR="00B96DD9" w:rsidRDefault="00000000">
            <w:pPr>
              <w:widowControl/>
              <w:jc w:val="left"/>
              <w:rPr>
                <w:rFonts w:ascii="宋体" w:eastAsia="宋体" w:hAnsi="宋体" w:cs="宋体" w:hint="eastAsia"/>
                <w:sz w:val="18"/>
                <w:szCs w:val="18"/>
              </w:rPr>
            </w:pPr>
            <w:r>
              <w:rPr>
                <w:rFonts w:ascii="宋体" w:eastAsia="宋体" w:hAnsi="宋体" w:cs="宋体" w:hint="eastAsia"/>
                <w:sz w:val="18"/>
                <w:szCs w:val="18"/>
              </w:rPr>
              <w:t>考核要求</w:t>
            </w:r>
          </w:p>
        </w:tc>
        <w:tc>
          <w:tcPr>
            <w:tcW w:w="1222" w:type="dxa"/>
            <w:tcBorders>
              <w:top w:val="nil"/>
              <w:left w:val="nil"/>
              <w:bottom w:val="single" w:sz="4" w:space="0" w:color="auto"/>
              <w:right w:val="single" w:sz="4" w:space="0" w:color="auto"/>
            </w:tcBorders>
            <w:noWrap/>
            <w:vAlign w:val="center"/>
          </w:tcPr>
          <w:p w14:paraId="791C6651" w14:textId="77777777" w:rsidR="00B96DD9"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10</w:t>
            </w:r>
          </w:p>
        </w:tc>
        <w:tc>
          <w:tcPr>
            <w:tcW w:w="1411" w:type="dxa"/>
            <w:tcBorders>
              <w:top w:val="nil"/>
              <w:left w:val="nil"/>
              <w:bottom w:val="single" w:sz="4" w:space="0" w:color="auto"/>
              <w:right w:val="single" w:sz="4" w:space="0" w:color="auto"/>
            </w:tcBorders>
            <w:noWrap/>
            <w:vAlign w:val="center"/>
          </w:tcPr>
          <w:p w14:paraId="55E522C3" w14:textId="77777777" w:rsidR="00B96DD9"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90%</w:t>
            </w:r>
          </w:p>
        </w:tc>
        <w:tc>
          <w:tcPr>
            <w:tcW w:w="778" w:type="dxa"/>
            <w:tcBorders>
              <w:top w:val="nil"/>
              <w:left w:val="nil"/>
              <w:bottom w:val="single" w:sz="4" w:space="0" w:color="auto"/>
              <w:right w:val="single" w:sz="4" w:space="0" w:color="auto"/>
            </w:tcBorders>
            <w:noWrap/>
            <w:vAlign w:val="center"/>
          </w:tcPr>
          <w:p w14:paraId="7D46301D" w14:textId="77777777" w:rsidR="00B96DD9"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10</w:t>
            </w:r>
          </w:p>
        </w:tc>
      </w:tr>
      <w:tr w:rsidR="00B96DD9" w14:paraId="40AEE396" w14:textId="77777777">
        <w:trPr>
          <w:cantSplit/>
          <w:trHeight w:val="740"/>
        </w:trPr>
        <w:tc>
          <w:tcPr>
            <w:tcW w:w="1070" w:type="dxa"/>
            <w:vMerge/>
            <w:tcBorders>
              <w:left w:val="single" w:sz="4" w:space="0" w:color="auto"/>
              <w:right w:val="single" w:sz="4" w:space="0" w:color="auto"/>
            </w:tcBorders>
            <w:noWrap/>
            <w:vAlign w:val="center"/>
          </w:tcPr>
          <w:p w14:paraId="588B2B08" w14:textId="77777777" w:rsidR="00B96DD9" w:rsidRDefault="00B96DD9">
            <w:pPr>
              <w:widowControl/>
              <w:jc w:val="center"/>
              <w:rPr>
                <w:rFonts w:ascii="宋体" w:eastAsia="宋体" w:hAnsi="宋体" w:cs="宋体" w:hint="eastAsia"/>
                <w:sz w:val="18"/>
                <w:szCs w:val="18"/>
              </w:rPr>
            </w:pPr>
          </w:p>
        </w:tc>
        <w:tc>
          <w:tcPr>
            <w:tcW w:w="1526" w:type="dxa"/>
            <w:vMerge/>
            <w:tcBorders>
              <w:left w:val="nil"/>
              <w:right w:val="single" w:sz="4" w:space="0" w:color="auto"/>
            </w:tcBorders>
            <w:noWrap/>
            <w:vAlign w:val="center"/>
          </w:tcPr>
          <w:p w14:paraId="49556136" w14:textId="77777777" w:rsidR="00B96DD9" w:rsidRDefault="00B96DD9">
            <w:pPr>
              <w:widowControl/>
              <w:jc w:val="center"/>
              <w:rPr>
                <w:rFonts w:ascii="宋体" w:eastAsia="宋体" w:hAnsi="宋体" w:cs="宋体" w:hint="eastAsia"/>
                <w:sz w:val="18"/>
                <w:szCs w:val="18"/>
              </w:rPr>
            </w:pPr>
          </w:p>
        </w:tc>
        <w:tc>
          <w:tcPr>
            <w:tcW w:w="1528" w:type="dxa"/>
            <w:tcBorders>
              <w:top w:val="nil"/>
              <w:left w:val="nil"/>
              <w:bottom w:val="single" w:sz="4" w:space="0" w:color="auto"/>
              <w:right w:val="single" w:sz="4" w:space="0" w:color="auto"/>
            </w:tcBorders>
            <w:noWrap/>
            <w:vAlign w:val="center"/>
          </w:tcPr>
          <w:p w14:paraId="6A6C79AD" w14:textId="77777777" w:rsidR="00B96DD9"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立案案件办结率</w:t>
            </w:r>
          </w:p>
        </w:tc>
        <w:tc>
          <w:tcPr>
            <w:tcW w:w="1338" w:type="dxa"/>
            <w:tcBorders>
              <w:top w:val="nil"/>
              <w:left w:val="nil"/>
              <w:bottom w:val="single" w:sz="4" w:space="0" w:color="auto"/>
              <w:right w:val="single" w:sz="4" w:space="0" w:color="auto"/>
            </w:tcBorders>
            <w:noWrap/>
            <w:vAlign w:val="center"/>
          </w:tcPr>
          <w:p w14:paraId="13972EA6" w14:textId="77777777" w:rsidR="00B96DD9"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&gt;=85%</w:t>
            </w:r>
          </w:p>
        </w:tc>
        <w:tc>
          <w:tcPr>
            <w:tcW w:w="1526" w:type="dxa"/>
            <w:tcBorders>
              <w:top w:val="nil"/>
              <w:left w:val="nil"/>
              <w:bottom w:val="single" w:sz="4" w:space="0" w:color="auto"/>
              <w:right w:val="single" w:sz="4" w:space="0" w:color="auto"/>
            </w:tcBorders>
            <w:noWrap/>
            <w:vAlign w:val="center"/>
          </w:tcPr>
          <w:p w14:paraId="1F9B25D0" w14:textId="77777777" w:rsidR="00B96DD9" w:rsidRDefault="00000000">
            <w:pPr>
              <w:widowControl/>
              <w:jc w:val="left"/>
              <w:rPr>
                <w:rFonts w:ascii="宋体" w:eastAsia="宋体" w:hAnsi="宋体" w:cs="宋体" w:hint="eastAsia"/>
                <w:sz w:val="18"/>
                <w:szCs w:val="18"/>
              </w:rPr>
            </w:pPr>
            <w:r>
              <w:rPr>
                <w:rFonts w:ascii="宋体" w:eastAsia="宋体" w:hAnsi="宋体" w:cs="宋体" w:hint="eastAsia"/>
                <w:sz w:val="18"/>
                <w:szCs w:val="18"/>
              </w:rPr>
              <w:t>考核要求</w:t>
            </w:r>
          </w:p>
        </w:tc>
        <w:tc>
          <w:tcPr>
            <w:tcW w:w="1222" w:type="dxa"/>
            <w:tcBorders>
              <w:top w:val="nil"/>
              <w:left w:val="nil"/>
              <w:bottom w:val="single" w:sz="4" w:space="0" w:color="auto"/>
              <w:right w:val="single" w:sz="4" w:space="0" w:color="auto"/>
            </w:tcBorders>
            <w:noWrap/>
            <w:vAlign w:val="center"/>
          </w:tcPr>
          <w:p w14:paraId="69F6D5A7" w14:textId="77777777" w:rsidR="00B96DD9"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10</w:t>
            </w:r>
          </w:p>
        </w:tc>
        <w:tc>
          <w:tcPr>
            <w:tcW w:w="1411" w:type="dxa"/>
            <w:tcBorders>
              <w:top w:val="nil"/>
              <w:left w:val="nil"/>
              <w:bottom w:val="single" w:sz="4" w:space="0" w:color="auto"/>
              <w:right w:val="single" w:sz="4" w:space="0" w:color="auto"/>
            </w:tcBorders>
            <w:noWrap/>
            <w:vAlign w:val="center"/>
          </w:tcPr>
          <w:p w14:paraId="287487CC" w14:textId="77777777" w:rsidR="00B96DD9"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90%</w:t>
            </w:r>
          </w:p>
        </w:tc>
        <w:tc>
          <w:tcPr>
            <w:tcW w:w="778" w:type="dxa"/>
            <w:tcBorders>
              <w:top w:val="nil"/>
              <w:left w:val="nil"/>
              <w:bottom w:val="single" w:sz="4" w:space="0" w:color="auto"/>
              <w:right w:val="single" w:sz="4" w:space="0" w:color="auto"/>
            </w:tcBorders>
            <w:noWrap/>
            <w:vAlign w:val="center"/>
          </w:tcPr>
          <w:p w14:paraId="234F88F3" w14:textId="77777777" w:rsidR="00B96DD9"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10</w:t>
            </w:r>
          </w:p>
        </w:tc>
      </w:tr>
      <w:tr w:rsidR="00B96DD9" w14:paraId="5422EAE9" w14:textId="77777777">
        <w:trPr>
          <w:cantSplit/>
          <w:trHeight w:val="740"/>
        </w:trPr>
        <w:tc>
          <w:tcPr>
            <w:tcW w:w="1070" w:type="dxa"/>
            <w:vMerge/>
            <w:tcBorders>
              <w:left w:val="single" w:sz="4" w:space="0" w:color="auto"/>
              <w:right w:val="single" w:sz="4" w:space="0" w:color="auto"/>
            </w:tcBorders>
            <w:noWrap/>
            <w:vAlign w:val="center"/>
          </w:tcPr>
          <w:p w14:paraId="25B30BA5" w14:textId="77777777" w:rsidR="00B96DD9" w:rsidRDefault="00B96DD9">
            <w:pPr>
              <w:widowControl/>
              <w:jc w:val="center"/>
              <w:rPr>
                <w:rFonts w:ascii="宋体" w:eastAsia="宋体" w:hAnsi="宋体" w:cs="宋体" w:hint="eastAsia"/>
                <w:sz w:val="18"/>
                <w:szCs w:val="18"/>
              </w:rPr>
            </w:pPr>
          </w:p>
        </w:tc>
        <w:tc>
          <w:tcPr>
            <w:tcW w:w="1526" w:type="dxa"/>
            <w:vMerge/>
            <w:tcBorders>
              <w:left w:val="nil"/>
              <w:right w:val="single" w:sz="4" w:space="0" w:color="auto"/>
            </w:tcBorders>
            <w:noWrap/>
            <w:vAlign w:val="center"/>
          </w:tcPr>
          <w:p w14:paraId="757FEED0" w14:textId="77777777" w:rsidR="00B96DD9" w:rsidRDefault="00B96DD9">
            <w:pPr>
              <w:widowControl/>
              <w:jc w:val="center"/>
              <w:rPr>
                <w:rFonts w:ascii="宋体" w:eastAsia="宋体" w:hAnsi="宋体" w:cs="宋体" w:hint="eastAsia"/>
                <w:sz w:val="18"/>
                <w:szCs w:val="18"/>
              </w:rPr>
            </w:pPr>
          </w:p>
        </w:tc>
        <w:tc>
          <w:tcPr>
            <w:tcW w:w="1528" w:type="dxa"/>
            <w:tcBorders>
              <w:top w:val="nil"/>
              <w:left w:val="nil"/>
              <w:bottom w:val="single" w:sz="4" w:space="0" w:color="auto"/>
              <w:right w:val="single" w:sz="4" w:space="0" w:color="auto"/>
            </w:tcBorders>
            <w:noWrap/>
            <w:vAlign w:val="center"/>
          </w:tcPr>
          <w:p w14:paraId="6D24B0D7" w14:textId="77777777" w:rsidR="00B96DD9"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信访举报办结率</w:t>
            </w:r>
          </w:p>
        </w:tc>
        <w:tc>
          <w:tcPr>
            <w:tcW w:w="1338" w:type="dxa"/>
            <w:tcBorders>
              <w:top w:val="nil"/>
              <w:left w:val="nil"/>
              <w:bottom w:val="single" w:sz="4" w:space="0" w:color="auto"/>
              <w:right w:val="single" w:sz="4" w:space="0" w:color="auto"/>
            </w:tcBorders>
            <w:noWrap/>
            <w:vAlign w:val="center"/>
          </w:tcPr>
          <w:p w14:paraId="41F2DA4D" w14:textId="77777777" w:rsidR="00B96DD9"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&gt;=85%</w:t>
            </w:r>
          </w:p>
        </w:tc>
        <w:tc>
          <w:tcPr>
            <w:tcW w:w="1526" w:type="dxa"/>
            <w:tcBorders>
              <w:top w:val="nil"/>
              <w:left w:val="nil"/>
              <w:bottom w:val="single" w:sz="4" w:space="0" w:color="auto"/>
              <w:right w:val="single" w:sz="4" w:space="0" w:color="auto"/>
            </w:tcBorders>
            <w:noWrap/>
            <w:vAlign w:val="center"/>
          </w:tcPr>
          <w:p w14:paraId="72B04F9F" w14:textId="77777777" w:rsidR="00B96DD9" w:rsidRDefault="00000000">
            <w:pPr>
              <w:widowControl/>
              <w:jc w:val="left"/>
              <w:rPr>
                <w:rFonts w:ascii="宋体" w:eastAsia="宋体" w:hAnsi="宋体" w:cs="宋体" w:hint="eastAsia"/>
                <w:sz w:val="18"/>
                <w:szCs w:val="18"/>
              </w:rPr>
            </w:pPr>
            <w:r>
              <w:rPr>
                <w:rFonts w:ascii="宋体" w:eastAsia="宋体" w:hAnsi="宋体" w:cs="宋体" w:hint="eastAsia"/>
                <w:sz w:val="18"/>
                <w:szCs w:val="18"/>
              </w:rPr>
              <w:t>考核要求</w:t>
            </w:r>
          </w:p>
        </w:tc>
        <w:tc>
          <w:tcPr>
            <w:tcW w:w="1222" w:type="dxa"/>
            <w:tcBorders>
              <w:top w:val="nil"/>
              <w:left w:val="nil"/>
              <w:bottom w:val="single" w:sz="4" w:space="0" w:color="auto"/>
              <w:right w:val="single" w:sz="4" w:space="0" w:color="auto"/>
            </w:tcBorders>
            <w:noWrap/>
            <w:vAlign w:val="center"/>
          </w:tcPr>
          <w:p w14:paraId="62287987" w14:textId="77777777" w:rsidR="00B96DD9"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10</w:t>
            </w:r>
          </w:p>
        </w:tc>
        <w:tc>
          <w:tcPr>
            <w:tcW w:w="1411" w:type="dxa"/>
            <w:tcBorders>
              <w:top w:val="nil"/>
              <w:left w:val="nil"/>
              <w:bottom w:val="single" w:sz="4" w:space="0" w:color="auto"/>
              <w:right w:val="single" w:sz="4" w:space="0" w:color="auto"/>
            </w:tcBorders>
            <w:noWrap/>
            <w:vAlign w:val="center"/>
          </w:tcPr>
          <w:p w14:paraId="0844DCE2" w14:textId="77777777" w:rsidR="00B96DD9"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85%</w:t>
            </w:r>
          </w:p>
        </w:tc>
        <w:tc>
          <w:tcPr>
            <w:tcW w:w="778" w:type="dxa"/>
            <w:tcBorders>
              <w:top w:val="nil"/>
              <w:left w:val="nil"/>
              <w:bottom w:val="single" w:sz="4" w:space="0" w:color="auto"/>
              <w:right w:val="single" w:sz="4" w:space="0" w:color="auto"/>
            </w:tcBorders>
            <w:noWrap/>
            <w:vAlign w:val="center"/>
          </w:tcPr>
          <w:p w14:paraId="1B22C78E" w14:textId="77777777" w:rsidR="00B96DD9"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10</w:t>
            </w:r>
          </w:p>
        </w:tc>
      </w:tr>
      <w:tr w:rsidR="00B96DD9" w14:paraId="1CFA964F" w14:textId="77777777">
        <w:trPr>
          <w:cantSplit/>
          <w:trHeight w:val="740"/>
        </w:trPr>
        <w:tc>
          <w:tcPr>
            <w:tcW w:w="1070" w:type="dxa"/>
            <w:vMerge/>
            <w:tcBorders>
              <w:left w:val="single" w:sz="4" w:space="0" w:color="auto"/>
              <w:right w:val="single" w:sz="4" w:space="0" w:color="auto"/>
            </w:tcBorders>
            <w:noWrap/>
            <w:vAlign w:val="center"/>
          </w:tcPr>
          <w:p w14:paraId="38C8DDF9" w14:textId="77777777" w:rsidR="00B96DD9" w:rsidRDefault="00B96DD9">
            <w:pPr>
              <w:widowControl/>
              <w:jc w:val="center"/>
              <w:rPr>
                <w:rFonts w:ascii="宋体" w:eastAsia="宋体" w:hAnsi="宋体" w:cs="宋体" w:hint="eastAsia"/>
                <w:sz w:val="18"/>
                <w:szCs w:val="18"/>
              </w:rPr>
            </w:pPr>
          </w:p>
        </w:tc>
        <w:tc>
          <w:tcPr>
            <w:tcW w:w="1526" w:type="dxa"/>
            <w:vMerge/>
            <w:tcBorders>
              <w:left w:val="nil"/>
              <w:bottom w:val="single" w:sz="4" w:space="0" w:color="auto"/>
              <w:right w:val="single" w:sz="4" w:space="0" w:color="auto"/>
            </w:tcBorders>
            <w:noWrap/>
            <w:vAlign w:val="center"/>
          </w:tcPr>
          <w:p w14:paraId="29F11628" w14:textId="77777777" w:rsidR="00B96DD9" w:rsidRDefault="00B96DD9">
            <w:pPr>
              <w:widowControl/>
              <w:jc w:val="center"/>
              <w:rPr>
                <w:rFonts w:ascii="宋体" w:eastAsia="宋体" w:hAnsi="宋体" w:cs="宋体" w:hint="eastAsia"/>
                <w:sz w:val="18"/>
                <w:szCs w:val="18"/>
              </w:rPr>
            </w:pPr>
          </w:p>
        </w:tc>
        <w:tc>
          <w:tcPr>
            <w:tcW w:w="1528" w:type="dxa"/>
            <w:tcBorders>
              <w:top w:val="nil"/>
              <w:left w:val="nil"/>
              <w:bottom w:val="single" w:sz="4" w:space="0" w:color="auto"/>
              <w:right w:val="single" w:sz="4" w:space="0" w:color="auto"/>
            </w:tcBorders>
            <w:noWrap/>
            <w:vAlign w:val="center"/>
          </w:tcPr>
          <w:p w14:paraId="6B9FAF61" w14:textId="77777777" w:rsidR="00B96DD9"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监督检查单位覆盖率</w:t>
            </w:r>
          </w:p>
        </w:tc>
        <w:tc>
          <w:tcPr>
            <w:tcW w:w="1338" w:type="dxa"/>
            <w:tcBorders>
              <w:top w:val="nil"/>
              <w:left w:val="nil"/>
              <w:bottom w:val="single" w:sz="4" w:space="0" w:color="auto"/>
              <w:right w:val="single" w:sz="4" w:space="0" w:color="auto"/>
            </w:tcBorders>
            <w:noWrap/>
            <w:vAlign w:val="center"/>
          </w:tcPr>
          <w:p w14:paraId="572953DC" w14:textId="77777777" w:rsidR="00B96DD9"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=100%</w:t>
            </w:r>
          </w:p>
        </w:tc>
        <w:tc>
          <w:tcPr>
            <w:tcW w:w="1526" w:type="dxa"/>
            <w:tcBorders>
              <w:top w:val="nil"/>
              <w:left w:val="nil"/>
              <w:bottom w:val="single" w:sz="4" w:space="0" w:color="auto"/>
              <w:right w:val="single" w:sz="4" w:space="0" w:color="auto"/>
            </w:tcBorders>
            <w:noWrap/>
            <w:vAlign w:val="center"/>
          </w:tcPr>
          <w:p w14:paraId="281C1C24" w14:textId="77777777" w:rsidR="00B96DD9" w:rsidRDefault="00000000">
            <w:pPr>
              <w:widowControl/>
              <w:jc w:val="left"/>
              <w:rPr>
                <w:rFonts w:ascii="宋体" w:eastAsia="宋体" w:hAnsi="宋体" w:cs="宋体" w:hint="eastAsia"/>
                <w:sz w:val="18"/>
                <w:szCs w:val="18"/>
              </w:rPr>
            </w:pPr>
            <w:r>
              <w:rPr>
                <w:rFonts w:ascii="宋体" w:eastAsia="宋体" w:hAnsi="宋体" w:cs="宋体" w:hint="eastAsia"/>
                <w:sz w:val="18"/>
                <w:szCs w:val="18"/>
              </w:rPr>
              <w:t>工作计划</w:t>
            </w:r>
          </w:p>
        </w:tc>
        <w:tc>
          <w:tcPr>
            <w:tcW w:w="1222" w:type="dxa"/>
            <w:tcBorders>
              <w:top w:val="nil"/>
              <w:left w:val="nil"/>
              <w:bottom w:val="single" w:sz="4" w:space="0" w:color="auto"/>
              <w:right w:val="single" w:sz="4" w:space="0" w:color="auto"/>
            </w:tcBorders>
            <w:noWrap/>
            <w:vAlign w:val="center"/>
          </w:tcPr>
          <w:p w14:paraId="2AE44B34" w14:textId="77777777" w:rsidR="00B96DD9"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10</w:t>
            </w:r>
          </w:p>
        </w:tc>
        <w:tc>
          <w:tcPr>
            <w:tcW w:w="1411" w:type="dxa"/>
            <w:tcBorders>
              <w:top w:val="nil"/>
              <w:left w:val="nil"/>
              <w:bottom w:val="single" w:sz="4" w:space="0" w:color="auto"/>
              <w:right w:val="single" w:sz="4" w:space="0" w:color="auto"/>
            </w:tcBorders>
            <w:noWrap/>
            <w:vAlign w:val="center"/>
          </w:tcPr>
          <w:p w14:paraId="130B3211" w14:textId="77777777" w:rsidR="00B96DD9"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100%</w:t>
            </w:r>
          </w:p>
        </w:tc>
        <w:tc>
          <w:tcPr>
            <w:tcW w:w="778" w:type="dxa"/>
            <w:tcBorders>
              <w:top w:val="nil"/>
              <w:left w:val="nil"/>
              <w:bottom w:val="single" w:sz="4" w:space="0" w:color="auto"/>
              <w:right w:val="single" w:sz="4" w:space="0" w:color="auto"/>
            </w:tcBorders>
            <w:noWrap/>
            <w:vAlign w:val="center"/>
          </w:tcPr>
          <w:p w14:paraId="7DAB3849" w14:textId="77777777" w:rsidR="00B96DD9"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10</w:t>
            </w:r>
          </w:p>
        </w:tc>
      </w:tr>
      <w:tr w:rsidR="00B96DD9" w14:paraId="38530B1A" w14:textId="77777777">
        <w:trPr>
          <w:cantSplit/>
          <w:trHeight w:val="740"/>
        </w:trPr>
        <w:tc>
          <w:tcPr>
            <w:tcW w:w="1070" w:type="dxa"/>
            <w:vMerge/>
            <w:tcBorders>
              <w:left w:val="single" w:sz="4" w:space="0" w:color="auto"/>
              <w:bottom w:val="single" w:sz="4" w:space="0" w:color="auto"/>
              <w:right w:val="single" w:sz="4" w:space="0" w:color="auto"/>
            </w:tcBorders>
            <w:noWrap/>
            <w:vAlign w:val="center"/>
          </w:tcPr>
          <w:p w14:paraId="4F3BE57C" w14:textId="77777777" w:rsidR="00B96DD9" w:rsidRDefault="00B96DD9">
            <w:pPr>
              <w:widowControl/>
              <w:jc w:val="center"/>
              <w:rPr>
                <w:rFonts w:ascii="宋体" w:eastAsia="宋体" w:hAnsi="宋体" w:cs="宋体" w:hint="eastAsia"/>
                <w:sz w:val="18"/>
                <w:szCs w:val="18"/>
              </w:rPr>
            </w:pPr>
          </w:p>
        </w:tc>
        <w:tc>
          <w:tcPr>
            <w:tcW w:w="1526" w:type="dxa"/>
            <w:tcBorders>
              <w:top w:val="nil"/>
              <w:left w:val="nil"/>
              <w:bottom w:val="single" w:sz="4" w:space="0" w:color="auto"/>
              <w:right w:val="single" w:sz="4" w:space="0" w:color="auto"/>
            </w:tcBorders>
            <w:noWrap/>
            <w:vAlign w:val="center"/>
          </w:tcPr>
          <w:p w14:paraId="3AC33921" w14:textId="77777777" w:rsidR="00B96DD9"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时效指标</w:t>
            </w:r>
          </w:p>
        </w:tc>
        <w:tc>
          <w:tcPr>
            <w:tcW w:w="1528" w:type="dxa"/>
            <w:tcBorders>
              <w:top w:val="nil"/>
              <w:left w:val="nil"/>
              <w:bottom w:val="single" w:sz="4" w:space="0" w:color="auto"/>
              <w:right w:val="single" w:sz="4" w:space="0" w:color="auto"/>
            </w:tcBorders>
            <w:noWrap/>
            <w:vAlign w:val="center"/>
          </w:tcPr>
          <w:p w14:paraId="5F86EC84" w14:textId="77777777" w:rsidR="00B96DD9"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案件办理时限达标率</w:t>
            </w:r>
          </w:p>
        </w:tc>
        <w:tc>
          <w:tcPr>
            <w:tcW w:w="1338" w:type="dxa"/>
            <w:tcBorders>
              <w:top w:val="nil"/>
              <w:left w:val="nil"/>
              <w:bottom w:val="single" w:sz="4" w:space="0" w:color="auto"/>
              <w:right w:val="single" w:sz="4" w:space="0" w:color="auto"/>
            </w:tcBorders>
            <w:noWrap/>
            <w:vAlign w:val="center"/>
          </w:tcPr>
          <w:p w14:paraId="0658D2CF" w14:textId="77777777" w:rsidR="00B96DD9"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&gt;=85%</w:t>
            </w:r>
          </w:p>
        </w:tc>
        <w:tc>
          <w:tcPr>
            <w:tcW w:w="1526" w:type="dxa"/>
            <w:tcBorders>
              <w:top w:val="nil"/>
              <w:left w:val="nil"/>
              <w:bottom w:val="single" w:sz="4" w:space="0" w:color="auto"/>
              <w:right w:val="single" w:sz="4" w:space="0" w:color="auto"/>
            </w:tcBorders>
            <w:noWrap/>
            <w:vAlign w:val="center"/>
          </w:tcPr>
          <w:p w14:paraId="0CD51DD9" w14:textId="77777777" w:rsidR="00B96DD9" w:rsidRDefault="00000000">
            <w:pPr>
              <w:widowControl/>
              <w:jc w:val="left"/>
              <w:rPr>
                <w:rFonts w:ascii="宋体" w:eastAsia="宋体" w:hAnsi="宋体" w:cs="宋体" w:hint="eastAsia"/>
                <w:sz w:val="18"/>
                <w:szCs w:val="18"/>
              </w:rPr>
            </w:pPr>
            <w:r>
              <w:rPr>
                <w:rFonts w:ascii="宋体" w:eastAsia="宋体" w:hAnsi="宋体" w:cs="宋体" w:hint="eastAsia"/>
                <w:sz w:val="18"/>
                <w:szCs w:val="18"/>
              </w:rPr>
              <w:t>考核要求</w:t>
            </w:r>
          </w:p>
        </w:tc>
        <w:tc>
          <w:tcPr>
            <w:tcW w:w="1222" w:type="dxa"/>
            <w:tcBorders>
              <w:top w:val="nil"/>
              <w:left w:val="nil"/>
              <w:bottom w:val="single" w:sz="4" w:space="0" w:color="auto"/>
              <w:right w:val="single" w:sz="4" w:space="0" w:color="auto"/>
            </w:tcBorders>
            <w:noWrap/>
            <w:vAlign w:val="center"/>
          </w:tcPr>
          <w:p w14:paraId="0C142A34" w14:textId="77777777" w:rsidR="00B96DD9"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10</w:t>
            </w:r>
          </w:p>
        </w:tc>
        <w:tc>
          <w:tcPr>
            <w:tcW w:w="1411" w:type="dxa"/>
            <w:tcBorders>
              <w:top w:val="nil"/>
              <w:left w:val="nil"/>
              <w:bottom w:val="single" w:sz="4" w:space="0" w:color="auto"/>
              <w:right w:val="single" w:sz="4" w:space="0" w:color="auto"/>
            </w:tcBorders>
            <w:noWrap/>
            <w:vAlign w:val="center"/>
          </w:tcPr>
          <w:p w14:paraId="4E80389B" w14:textId="77777777" w:rsidR="00B96DD9"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90%</w:t>
            </w:r>
          </w:p>
        </w:tc>
        <w:tc>
          <w:tcPr>
            <w:tcW w:w="778" w:type="dxa"/>
            <w:tcBorders>
              <w:top w:val="nil"/>
              <w:left w:val="nil"/>
              <w:bottom w:val="single" w:sz="4" w:space="0" w:color="auto"/>
              <w:right w:val="single" w:sz="4" w:space="0" w:color="auto"/>
            </w:tcBorders>
            <w:noWrap/>
            <w:vAlign w:val="center"/>
          </w:tcPr>
          <w:p w14:paraId="1F538BF8" w14:textId="77777777" w:rsidR="00B96DD9"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10</w:t>
            </w:r>
          </w:p>
        </w:tc>
      </w:tr>
    </w:tbl>
    <w:p w14:paraId="4D2C227E" w14:textId="77777777" w:rsidR="00B96DD9"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r>
        <w:rPr>
          <w:rFonts w:ascii="宋体" w:eastAsia="宋体" w:hAnsi="宋体" w:cs="宋体" w:hint="eastAsia"/>
          <w:b/>
          <w:bCs/>
          <w:sz w:val="28"/>
          <w:szCs w:val="28"/>
        </w:rPr>
        <w:lastRenderedPageBreak/>
        <w:t>项目支出绩效自评表</w:t>
      </w:r>
    </w:p>
    <w:p w14:paraId="675D80AC" w14:textId="77777777" w:rsidR="00B96DD9"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t>（2024年度）</w:t>
      </w:r>
    </w:p>
    <w:tbl>
      <w:tblPr>
        <w:tblpPr w:leftFromText="180" w:rightFromText="180" w:vertAnchor="text" w:horzAnchor="page" w:tblpX="589" w:tblpY="222"/>
        <w:tblOverlap w:val="never"/>
        <w:tblW w:w="11057" w:type="dxa"/>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818"/>
        <w:gridCol w:w="554"/>
        <w:gridCol w:w="203"/>
        <w:gridCol w:w="1341"/>
      </w:tblGrid>
      <w:tr w:rsidR="00B96DD9" w14:paraId="22C89366" w14:textId="77777777">
        <w:trPr>
          <w:trHeight w:val="72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670B0410" w14:textId="77777777" w:rsidR="00B96DD9" w:rsidRDefault="00000000">
            <w:pPr>
              <w:widowControl/>
              <w:jc w:val="center"/>
              <w:rPr>
                <w:rFonts w:ascii="宋体" w:eastAsia="宋体" w:hAnsi="宋体" w:cs="宋体" w:hint="eastAsia"/>
                <w:b/>
                <w:bCs/>
                <w:color w:val="000000"/>
                <w:sz w:val="18"/>
                <w:szCs w:val="18"/>
              </w:rPr>
            </w:pPr>
            <w:bookmarkStart w:id="0" w:name="_Hlk201837198"/>
            <w:r>
              <w:rPr>
                <w:rFonts w:ascii="宋体" w:eastAsia="宋体" w:hAnsi="宋体" w:cs="宋体" w:hint="eastAsia"/>
                <w:b/>
                <w:bCs/>
                <w:color w:val="000000"/>
                <w:sz w:val="18"/>
                <w:szCs w:val="18"/>
              </w:rPr>
              <w:t>项目名称</w:t>
            </w:r>
          </w:p>
        </w:tc>
        <w:tc>
          <w:tcPr>
            <w:tcW w:w="9639" w:type="dxa"/>
            <w:gridSpan w:val="13"/>
            <w:tcBorders>
              <w:top w:val="single" w:sz="4" w:space="0" w:color="auto"/>
              <w:left w:val="nil"/>
              <w:bottom w:val="single" w:sz="4" w:space="0" w:color="auto"/>
              <w:right w:val="single" w:sz="4" w:space="0" w:color="auto"/>
            </w:tcBorders>
            <w:vAlign w:val="center"/>
          </w:tcPr>
          <w:p w14:paraId="6E231915" w14:textId="77777777" w:rsidR="00B96DD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2023年自治区“为民办实事”驻村工作专项经费</w:t>
            </w:r>
          </w:p>
        </w:tc>
      </w:tr>
      <w:tr w:rsidR="00B96DD9" w14:paraId="3A0768B5" w14:textId="77777777">
        <w:trPr>
          <w:trHeight w:val="38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6DC9A91D" w14:textId="77777777" w:rsidR="00B96DD9"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主管部门</w:t>
            </w:r>
          </w:p>
        </w:tc>
        <w:tc>
          <w:tcPr>
            <w:tcW w:w="3923" w:type="dxa"/>
            <w:gridSpan w:val="5"/>
            <w:tcBorders>
              <w:top w:val="single" w:sz="4" w:space="0" w:color="auto"/>
              <w:left w:val="nil"/>
              <w:bottom w:val="single" w:sz="4" w:space="0" w:color="auto"/>
              <w:right w:val="single" w:sz="4" w:space="0" w:color="auto"/>
            </w:tcBorders>
            <w:vAlign w:val="center"/>
          </w:tcPr>
          <w:p w14:paraId="13B5CB7B" w14:textId="77777777" w:rsidR="00B96DD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中共昌吉市纪律检查委员会</w:t>
            </w:r>
          </w:p>
        </w:tc>
        <w:tc>
          <w:tcPr>
            <w:tcW w:w="1428" w:type="dxa"/>
            <w:gridSpan w:val="2"/>
            <w:tcBorders>
              <w:top w:val="single" w:sz="4" w:space="0" w:color="auto"/>
              <w:left w:val="nil"/>
              <w:bottom w:val="single" w:sz="4" w:space="0" w:color="auto"/>
              <w:right w:val="single" w:sz="4" w:space="0" w:color="auto"/>
            </w:tcBorders>
            <w:vAlign w:val="center"/>
          </w:tcPr>
          <w:p w14:paraId="55F13649" w14:textId="77777777" w:rsidR="00B96DD9"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实施单位</w:t>
            </w:r>
          </w:p>
        </w:tc>
        <w:tc>
          <w:tcPr>
            <w:tcW w:w="4288" w:type="dxa"/>
            <w:gridSpan w:val="6"/>
            <w:tcBorders>
              <w:top w:val="single" w:sz="4" w:space="0" w:color="auto"/>
              <w:left w:val="nil"/>
              <w:bottom w:val="single" w:sz="4" w:space="0" w:color="auto"/>
              <w:right w:val="single" w:sz="4" w:space="0" w:color="auto"/>
            </w:tcBorders>
            <w:vAlign w:val="center"/>
          </w:tcPr>
          <w:p w14:paraId="23DF3740" w14:textId="77777777" w:rsidR="00B96DD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中共昌吉市纪律检查委员会</w:t>
            </w:r>
          </w:p>
        </w:tc>
      </w:tr>
      <w:tr w:rsidR="00B96DD9" w14:paraId="58B615BE" w14:textId="77777777">
        <w:trPr>
          <w:trHeight w:val="380"/>
        </w:trPr>
        <w:tc>
          <w:tcPr>
            <w:tcW w:w="709" w:type="dxa"/>
            <w:vMerge w:val="restart"/>
            <w:tcBorders>
              <w:top w:val="nil"/>
              <w:left w:val="single" w:sz="4" w:space="0" w:color="auto"/>
              <w:bottom w:val="single" w:sz="4" w:space="0" w:color="auto"/>
              <w:right w:val="single" w:sz="4" w:space="0" w:color="auto"/>
            </w:tcBorders>
            <w:vAlign w:val="center"/>
          </w:tcPr>
          <w:p w14:paraId="46BFD075" w14:textId="77777777" w:rsidR="00B96DD9"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项目资金</w:t>
            </w:r>
            <w:r>
              <w:rPr>
                <w:rFonts w:ascii="宋体" w:eastAsia="宋体" w:hAnsi="宋体" w:cs="宋体" w:hint="eastAsia"/>
                <w:b/>
                <w:bCs/>
                <w:color w:val="000000"/>
                <w:sz w:val="18"/>
                <w:szCs w:val="18"/>
              </w:rPr>
              <w:br/>
              <w:t>（万元）</w:t>
            </w:r>
          </w:p>
        </w:tc>
        <w:tc>
          <w:tcPr>
            <w:tcW w:w="1418" w:type="dxa"/>
            <w:gridSpan w:val="2"/>
            <w:tcBorders>
              <w:top w:val="single" w:sz="4" w:space="0" w:color="auto"/>
              <w:left w:val="nil"/>
              <w:bottom w:val="single" w:sz="4" w:space="0" w:color="auto"/>
              <w:right w:val="single" w:sz="4" w:space="0" w:color="auto"/>
            </w:tcBorders>
            <w:vAlign w:val="center"/>
          </w:tcPr>
          <w:p w14:paraId="39D4B387" w14:textId="77777777" w:rsidR="00B96DD9" w:rsidRDefault="00B96DD9">
            <w:pPr>
              <w:widowControl/>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tcPr>
          <w:p w14:paraId="6FFF1CAB" w14:textId="77777777" w:rsidR="00B96DD9"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年初预算数</w:t>
            </w:r>
          </w:p>
        </w:tc>
        <w:tc>
          <w:tcPr>
            <w:tcW w:w="1968" w:type="dxa"/>
            <w:gridSpan w:val="3"/>
            <w:tcBorders>
              <w:top w:val="single" w:sz="4" w:space="0" w:color="auto"/>
              <w:left w:val="nil"/>
              <w:bottom w:val="single" w:sz="4" w:space="0" w:color="auto"/>
              <w:right w:val="single" w:sz="4" w:space="0" w:color="auto"/>
            </w:tcBorders>
            <w:vAlign w:val="center"/>
          </w:tcPr>
          <w:p w14:paraId="2931921D" w14:textId="77777777" w:rsidR="00B96DD9"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全年预算数</w:t>
            </w:r>
          </w:p>
        </w:tc>
        <w:tc>
          <w:tcPr>
            <w:tcW w:w="1428" w:type="dxa"/>
            <w:gridSpan w:val="2"/>
            <w:tcBorders>
              <w:top w:val="single" w:sz="4" w:space="0" w:color="auto"/>
              <w:left w:val="nil"/>
              <w:bottom w:val="single" w:sz="4" w:space="0" w:color="auto"/>
              <w:right w:val="single" w:sz="4" w:space="0" w:color="auto"/>
            </w:tcBorders>
            <w:vAlign w:val="center"/>
          </w:tcPr>
          <w:p w14:paraId="4D9103F5" w14:textId="77777777" w:rsidR="00B96DD9"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全年执行数</w:t>
            </w:r>
          </w:p>
        </w:tc>
        <w:tc>
          <w:tcPr>
            <w:tcW w:w="1372" w:type="dxa"/>
            <w:gridSpan w:val="2"/>
            <w:tcBorders>
              <w:top w:val="nil"/>
              <w:left w:val="nil"/>
              <w:bottom w:val="single" w:sz="4" w:space="0" w:color="auto"/>
              <w:right w:val="single" w:sz="4" w:space="0" w:color="auto"/>
            </w:tcBorders>
            <w:vAlign w:val="center"/>
          </w:tcPr>
          <w:p w14:paraId="41B0C762" w14:textId="77777777" w:rsidR="00B96DD9"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分值</w:t>
            </w:r>
          </w:p>
        </w:tc>
        <w:tc>
          <w:tcPr>
            <w:tcW w:w="1575" w:type="dxa"/>
            <w:gridSpan w:val="3"/>
            <w:tcBorders>
              <w:top w:val="single" w:sz="4" w:space="0" w:color="auto"/>
              <w:left w:val="nil"/>
              <w:bottom w:val="single" w:sz="4" w:space="0" w:color="auto"/>
              <w:right w:val="single" w:sz="4" w:space="0" w:color="auto"/>
            </w:tcBorders>
            <w:vAlign w:val="center"/>
          </w:tcPr>
          <w:p w14:paraId="025DCFDE" w14:textId="77777777" w:rsidR="00B96DD9"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执行率</w:t>
            </w:r>
          </w:p>
        </w:tc>
        <w:tc>
          <w:tcPr>
            <w:tcW w:w="1341" w:type="dxa"/>
            <w:tcBorders>
              <w:top w:val="nil"/>
              <w:left w:val="nil"/>
              <w:bottom w:val="single" w:sz="4" w:space="0" w:color="auto"/>
              <w:right w:val="single" w:sz="4" w:space="0" w:color="auto"/>
            </w:tcBorders>
            <w:vAlign w:val="center"/>
          </w:tcPr>
          <w:p w14:paraId="706FE37D" w14:textId="77777777" w:rsidR="00B96DD9"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得分</w:t>
            </w:r>
          </w:p>
        </w:tc>
      </w:tr>
      <w:tr w:rsidR="00B96DD9" w14:paraId="0F020CC2"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4175EDA3" w14:textId="77777777" w:rsidR="00B96DD9" w:rsidRDefault="00B96DD9">
            <w:pPr>
              <w:widowControl/>
              <w:jc w:val="left"/>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7FB72EF7" w14:textId="77777777" w:rsidR="00B96DD9"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年度资金总额</w:t>
            </w:r>
          </w:p>
        </w:tc>
        <w:tc>
          <w:tcPr>
            <w:tcW w:w="1246" w:type="dxa"/>
            <w:tcBorders>
              <w:top w:val="single" w:sz="4" w:space="0" w:color="auto"/>
              <w:left w:val="nil"/>
              <w:bottom w:val="single" w:sz="4" w:space="0" w:color="auto"/>
              <w:right w:val="single" w:sz="4" w:space="0" w:color="auto"/>
            </w:tcBorders>
            <w:vAlign w:val="center"/>
          </w:tcPr>
          <w:p w14:paraId="3DA7F068" w14:textId="77777777" w:rsidR="00B96DD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2.14</w:t>
            </w:r>
          </w:p>
        </w:tc>
        <w:tc>
          <w:tcPr>
            <w:tcW w:w="1968" w:type="dxa"/>
            <w:gridSpan w:val="3"/>
            <w:tcBorders>
              <w:top w:val="single" w:sz="4" w:space="0" w:color="auto"/>
              <w:left w:val="nil"/>
              <w:bottom w:val="single" w:sz="4" w:space="0" w:color="auto"/>
              <w:right w:val="single" w:sz="4" w:space="0" w:color="auto"/>
            </w:tcBorders>
            <w:vAlign w:val="center"/>
          </w:tcPr>
          <w:p w14:paraId="0470111D" w14:textId="77777777" w:rsidR="00B96DD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2.14</w:t>
            </w:r>
          </w:p>
        </w:tc>
        <w:tc>
          <w:tcPr>
            <w:tcW w:w="1428" w:type="dxa"/>
            <w:gridSpan w:val="2"/>
            <w:tcBorders>
              <w:top w:val="single" w:sz="4" w:space="0" w:color="auto"/>
              <w:left w:val="nil"/>
              <w:bottom w:val="single" w:sz="4" w:space="0" w:color="auto"/>
              <w:right w:val="single" w:sz="4" w:space="0" w:color="auto"/>
            </w:tcBorders>
            <w:vAlign w:val="center"/>
          </w:tcPr>
          <w:p w14:paraId="4050DDDF" w14:textId="77777777" w:rsidR="00B96DD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2.14</w:t>
            </w:r>
          </w:p>
        </w:tc>
        <w:tc>
          <w:tcPr>
            <w:tcW w:w="1372" w:type="dxa"/>
            <w:gridSpan w:val="2"/>
            <w:tcBorders>
              <w:top w:val="nil"/>
              <w:left w:val="nil"/>
              <w:bottom w:val="single" w:sz="4" w:space="0" w:color="auto"/>
              <w:right w:val="single" w:sz="4" w:space="0" w:color="auto"/>
            </w:tcBorders>
            <w:vAlign w:val="center"/>
          </w:tcPr>
          <w:p w14:paraId="779BA64B" w14:textId="77777777" w:rsidR="00B96DD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575" w:type="dxa"/>
            <w:gridSpan w:val="3"/>
            <w:tcBorders>
              <w:top w:val="single" w:sz="4" w:space="0" w:color="auto"/>
              <w:left w:val="nil"/>
              <w:bottom w:val="single" w:sz="4" w:space="0" w:color="auto"/>
              <w:right w:val="single" w:sz="4" w:space="0" w:color="auto"/>
            </w:tcBorders>
            <w:vAlign w:val="center"/>
          </w:tcPr>
          <w:p w14:paraId="23FFA2AD" w14:textId="77777777" w:rsidR="00B96DD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341" w:type="dxa"/>
            <w:tcBorders>
              <w:top w:val="nil"/>
              <w:left w:val="nil"/>
              <w:bottom w:val="single" w:sz="4" w:space="0" w:color="auto"/>
              <w:right w:val="single" w:sz="4" w:space="0" w:color="auto"/>
            </w:tcBorders>
            <w:vAlign w:val="center"/>
          </w:tcPr>
          <w:p w14:paraId="3DD883FD" w14:textId="77777777" w:rsidR="00B96DD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B96DD9" w14:paraId="5D50A91E"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7D450B8F" w14:textId="77777777" w:rsidR="00B96DD9" w:rsidRDefault="00B96DD9">
            <w:pPr>
              <w:widowControl/>
              <w:jc w:val="left"/>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7BE717DD" w14:textId="77777777" w:rsidR="00B96DD9"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其中：当年财政拨款</w:t>
            </w:r>
          </w:p>
        </w:tc>
        <w:tc>
          <w:tcPr>
            <w:tcW w:w="1246" w:type="dxa"/>
            <w:tcBorders>
              <w:top w:val="single" w:sz="4" w:space="0" w:color="auto"/>
              <w:left w:val="nil"/>
              <w:bottom w:val="single" w:sz="4" w:space="0" w:color="auto"/>
              <w:right w:val="single" w:sz="4" w:space="0" w:color="auto"/>
            </w:tcBorders>
            <w:vAlign w:val="center"/>
          </w:tcPr>
          <w:p w14:paraId="329AFABD" w14:textId="77777777" w:rsidR="00B96DD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2.14</w:t>
            </w:r>
          </w:p>
        </w:tc>
        <w:tc>
          <w:tcPr>
            <w:tcW w:w="1968" w:type="dxa"/>
            <w:gridSpan w:val="3"/>
            <w:tcBorders>
              <w:top w:val="single" w:sz="4" w:space="0" w:color="auto"/>
              <w:left w:val="nil"/>
              <w:bottom w:val="single" w:sz="4" w:space="0" w:color="auto"/>
              <w:right w:val="single" w:sz="4" w:space="0" w:color="auto"/>
            </w:tcBorders>
            <w:vAlign w:val="center"/>
          </w:tcPr>
          <w:p w14:paraId="11D9FC90" w14:textId="77777777" w:rsidR="00B96DD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2.14</w:t>
            </w:r>
          </w:p>
        </w:tc>
        <w:tc>
          <w:tcPr>
            <w:tcW w:w="1428" w:type="dxa"/>
            <w:gridSpan w:val="2"/>
            <w:tcBorders>
              <w:top w:val="single" w:sz="4" w:space="0" w:color="auto"/>
              <w:left w:val="nil"/>
              <w:bottom w:val="single" w:sz="4" w:space="0" w:color="auto"/>
              <w:right w:val="single" w:sz="4" w:space="0" w:color="auto"/>
            </w:tcBorders>
            <w:vAlign w:val="center"/>
          </w:tcPr>
          <w:p w14:paraId="7F4137C1" w14:textId="77777777" w:rsidR="00B96DD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2.14</w:t>
            </w:r>
          </w:p>
        </w:tc>
        <w:tc>
          <w:tcPr>
            <w:tcW w:w="1372" w:type="dxa"/>
            <w:gridSpan w:val="2"/>
            <w:tcBorders>
              <w:top w:val="nil"/>
              <w:left w:val="nil"/>
              <w:bottom w:val="single" w:sz="4" w:space="0" w:color="auto"/>
              <w:right w:val="single" w:sz="4" w:space="0" w:color="auto"/>
            </w:tcBorders>
            <w:vAlign w:val="center"/>
          </w:tcPr>
          <w:p w14:paraId="4DE36EAB" w14:textId="77777777" w:rsidR="00B96DD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75" w:type="dxa"/>
            <w:gridSpan w:val="3"/>
            <w:tcBorders>
              <w:top w:val="single" w:sz="4" w:space="0" w:color="auto"/>
              <w:left w:val="nil"/>
              <w:bottom w:val="single" w:sz="4" w:space="0" w:color="auto"/>
              <w:right w:val="single" w:sz="4" w:space="0" w:color="auto"/>
            </w:tcBorders>
            <w:vAlign w:val="center"/>
          </w:tcPr>
          <w:p w14:paraId="2A94D764" w14:textId="77777777" w:rsidR="00B96DD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41" w:type="dxa"/>
            <w:tcBorders>
              <w:top w:val="nil"/>
              <w:left w:val="nil"/>
              <w:bottom w:val="single" w:sz="4" w:space="0" w:color="auto"/>
              <w:right w:val="single" w:sz="4" w:space="0" w:color="auto"/>
            </w:tcBorders>
            <w:vAlign w:val="center"/>
          </w:tcPr>
          <w:p w14:paraId="6D8B9DDF" w14:textId="77777777" w:rsidR="00B96DD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B96DD9" w14:paraId="46A55C9A"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23EA0680" w14:textId="77777777" w:rsidR="00B96DD9" w:rsidRDefault="00B96DD9">
            <w:pPr>
              <w:widowControl/>
              <w:jc w:val="left"/>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4F3F8F1B" w14:textId="77777777" w:rsidR="00B96DD9"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其他资金</w:t>
            </w:r>
          </w:p>
        </w:tc>
        <w:tc>
          <w:tcPr>
            <w:tcW w:w="1246" w:type="dxa"/>
            <w:tcBorders>
              <w:top w:val="single" w:sz="4" w:space="0" w:color="auto"/>
              <w:left w:val="nil"/>
              <w:bottom w:val="single" w:sz="4" w:space="0" w:color="auto"/>
              <w:right w:val="single" w:sz="4" w:space="0" w:color="auto"/>
            </w:tcBorders>
            <w:vAlign w:val="center"/>
          </w:tcPr>
          <w:p w14:paraId="74CCC63D" w14:textId="77777777" w:rsidR="00B96DD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2348CD7D" w14:textId="77777777" w:rsidR="00B96DD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3CA6A2B7" w14:textId="77777777" w:rsidR="00B96DD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tcPr>
          <w:p w14:paraId="7E58ECFA" w14:textId="77777777" w:rsidR="00B96DD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75" w:type="dxa"/>
            <w:gridSpan w:val="3"/>
            <w:tcBorders>
              <w:top w:val="single" w:sz="4" w:space="0" w:color="auto"/>
              <w:left w:val="nil"/>
              <w:bottom w:val="single" w:sz="4" w:space="0" w:color="auto"/>
              <w:right w:val="single" w:sz="4" w:space="0" w:color="auto"/>
            </w:tcBorders>
            <w:vAlign w:val="center"/>
          </w:tcPr>
          <w:p w14:paraId="2D44BF6C" w14:textId="77777777" w:rsidR="00B96DD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41" w:type="dxa"/>
            <w:tcBorders>
              <w:top w:val="nil"/>
              <w:left w:val="nil"/>
              <w:bottom w:val="single" w:sz="4" w:space="0" w:color="auto"/>
              <w:right w:val="single" w:sz="4" w:space="0" w:color="auto"/>
            </w:tcBorders>
            <w:vAlign w:val="center"/>
          </w:tcPr>
          <w:p w14:paraId="429639A7" w14:textId="77777777" w:rsidR="00B96DD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B96DD9" w14:paraId="788B0DF6" w14:textId="77777777">
        <w:trPr>
          <w:trHeight w:val="360"/>
        </w:trPr>
        <w:tc>
          <w:tcPr>
            <w:tcW w:w="709" w:type="dxa"/>
            <w:vMerge w:val="restart"/>
            <w:tcBorders>
              <w:top w:val="nil"/>
              <w:left w:val="single" w:sz="4" w:space="0" w:color="auto"/>
              <w:bottom w:val="single" w:sz="4" w:space="0" w:color="auto"/>
              <w:right w:val="single" w:sz="4" w:space="0" w:color="auto"/>
            </w:tcBorders>
            <w:vAlign w:val="center"/>
          </w:tcPr>
          <w:p w14:paraId="71D57CF5" w14:textId="77777777" w:rsidR="00B96DD9"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年度总体目标</w:t>
            </w:r>
          </w:p>
        </w:tc>
        <w:tc>
          <w:tcPr>
            <w:tcW w:w="4632" w:type="dxa"/>
            <w:gridSpan w:val="6"/>
            <w:tcBorders>
              <w:top w:val="single" w:sz="4" w:space="0" w:color="auto"/>
              <w:left w:val="nil"/>
              <w:bottom w:val="single" w:sz="4" w:space="0" w:color="auto"/>
              <w:right w:val="single" w:sz="4" w:space="0" w:color="auto"/>
            </w:tcBorders>
            <w:vAlign w:val="center"/>
          </w:tcPr>
          <w:p w14:paraId="5FB3E0F0" w14:textId="77777777" w:rsidR="00B96DD9"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预期目标</w:t>
            </w:r>
          </w:p>
        </w:tc>
        <w:tc>
          <w:tcPr>
            <w:tcW w:w="5716" w:type="dxa"/>
            <w:gridSpan w:val="8"/>
            <w:tcBorders>
              <w:top w:val="single" w:sz="4" w:space="0" w:color="auto"/>
              <w:left w:val="nil"/>
              <w:bottom w:val="single" w:sz="4" w:space="0" w:color="auto"/>
              <w:right w:val="single" w:sz="4" w:space="0" w:color="auto"/>
            </w:tcBorders>
            <w:vAlign w:val="center"/>
          </w:tcPr>
          <w:p w14:paraId="254238D1" w14:textId="77777777" w:rsidR="00B96DD9"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实际完成情况</w:t>
            </w:r>
          </w:p>
        </w:tc>
      </w:tr>
      <w:tr w:rsidR="00B96DD9" w14:paraId="4335DD76" w14:textId="77777777">
        <w:trPr>
          <w:trHeight w:val="820"/>
        </w:trPr>
        <w:tc>
          <w:tcPr>
            <w:tcW w:w="709" w:type="dxa"/>
            <w:vMerge/>
            <w:tcBorders>
              <w:top w:val="nil"/>
              <w:left w:val="single" w:sz="4" w:space="0" w:color="auto"/>
              <w:bottom w:val="single" w:sz="4" w:space="0" w:color="auto"/>
              <w:right w:val="single" w:sz="4" w:space="0" w:color="auto"/>
            </w:tcBorders>
            <w:vAlign w:val="center"/>
          </w:tcPr>
          <w:p w14:paraId="265A74D2" w14:textId="77777777" w:rsidR="00B96DD9" w:rsidRDefault="00B96DD9">
            <w:pPr>
              <w:widowControl/>
              <w:jc w:val="left"/>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0933CEF6" w14:textId="77777777" w:rsidR="00B96DD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2024年该项目计划投入21449元，用于村级慰问、补充村级组织工作经费等。用于维修村级卫生间及下水管道，支持村级办公经费。</w:t>
            </w:r>
          </w:p>
        </w:tc>
        <w:tc>
          <w:tcPr>
            <w:tcW w:w="5716" w:type="dxa"/>
            <w:gridSpan w:val="8"/>
            <w:tcBorders>
              <w:top w:val="single" w:sz="4" w:space="0" w:color="auto"/>
              <w:left w:val="nil"/>
              <w:bottom w:val="single" w:sz="4" w:space="0" w:color="auto"/>
              <w:right w:val="single" w:sz="4" w:space="0" w:color="auto"/>
            </w:tcBorders>
            <w:vAlign w:val="center"/>
          </w:tcPr>
          <w:p w14:paraId="773A770C" w14:textId="77777777" w:rsidR="00B96DD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该项目截止12月31日项目全部完成，支付维修村级卫生间及下水管道16000元，购置办公用品5449元，两项合计支付21449元。</w:t>
            </w:r>
          </w:p>
        </w:tc>
      </w:tr>
      <w:tr w:rsidR="00B96DD9" w14:paraId="6FE3891B" w14:textId="77777777">
        <w:trPr>
          <w:trHeight w:val="820"/>
        </w:trPr>
        <w:tc>
          <w:tcPr>
            <w:tcW w:w="709" w:type="dxa"/>
            <w:tcBorders>
              <w:top w:val="nil"/>
              <w:left w:val="single" w:sz="4" w:space="0" w:color="auto"/>
              <w:bottom w:val="single" w:sz="4" w:space="0" w:color="auto"/>
              <w:right w:val="single" w:sz="4" w:space="0" w:color="auto"/>
            </w:tcBorders>
            <w:vAlign w:val="center"/>
          </w:tcPr>
          <w:p w14:paraId="4575602D" w14:textId="77777777" w:rsidR="00B96DD9" w:rsidRDefault="00B96DD9">
            <w:pPr>
              <w:widowControl/>
              <w:jc w:val="left"/>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590B0349" w14:textId="77777777" w:rsidR="00B96DD9"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一级指标</w:t>
            </w:r>
          </w:p>
        </w:tc>
        <w:tc>
          <w:tcPr>
            <w:tcW w:w="709" w:type="dxa"/>
            <w:tcBorders>
              <w:top w:val="nil"/>
              <w:left w:val="nil"/>
              <w:bottom w:val="single" w:sz="4" w:space="0" w:color="auto"/>
              <w:right w:val="single" w:sz="4" w:space="0" w:color="auto"/>
            </w:tcBorders>
            <w:vAlign w:val="center"/>
          </w:tcPr>
          <w:p w14:paraId="6FEDAEF9" w14:textId="77777777" w:rsidR="00B96DD9"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二级指标</w:t>
            </w:r>
          </w:p>
        </w:tc>
        <w:tc>
          <w:tcPr>
            <w:tcW w:w="1246" w:type="dxa"/>
            <w:tcBorders>
              <w:top w:val="single" w:sz="4" w:space="0" w:color="auto"/>
              <w:left w:val="nil"/>
              <w:bottom w:val="single" w:sz="4" w:space="0" w:color="auto"/>
              <w:right w:val="single" w:sz="4" w:space="0" w:color="auto"/>
            </w:tcBorders>
            <w:vAlign w:val="center"/>
          </w:tcPr>
          <w:p w14:paraId="668F1402" w14:textId="77777777" w:rsidR="00B96DD9"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三级指标</w:t>
            </w:r>
          </w:p>
        </w:tc>
        <w:tc>
          <w:tcPr>
            <w:tcW w:w="627" w:type="dxa"/>
            <w:tcBorders>
              <w:top w:val="nil"/>
              <w:left w:val="nil"/>
              <w:bottom w:val="single" w:sz="4" w:space="0" w:color="auto"/>
              <w:right w:val="single" w:sz="4" w:space="0" w:color="auto"/>
            </w:tcBorders>
            <w:vAlign w:val="center"/>
          </w:tcPr>
          <w:p w14:paraId="077E267C" w14:textId="77777777" w:rsidR="00B96DD9"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权重</w:t>
            </w:r>
          </w:p>
        </w:tc>
        <w:tc>
          <w:tcPr>
            <w:tcW w:w="613" w:type="dxa"/>
            <w:tcBorders>
              <w:top w:val="nil"/>
              <w:left w:val="nil"/>
              <w:bottom w:val="single" w:sz="4" w:space="0" w:color="auto"/>
              <w:right w:val="single" w:sz="4" w:space="0" w:color="auto"/>
            </w:tcBorders>
            <w:vAlign w:val="center"/>
          </w:tcPr>
          <w:p w14:paraId="09A65312" w14:textId="77777777" w:rsidR="00B96DD9"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目标值</w:t>
            </w:r>
          </w:p>
        </w:tc>
        <w:tc>
          <w:tcPr>
            <w:tcW w:w="728" w:type="dxa"/>
            <w:tcBorders>
              <w:top w:val="nil"/>
              <w:left w:val="nil"/>
              <w:bottom w:val="single" w:sz="4" w:space="0" w:color="auto"/>
              <w:right w:val="single" w:sz="4" w:space="0" w:color="auto"/>
            </w:tcBorders>
            <w:vAlign w:val="center"/>
          </w:tcPr>
          <w:p w14:paraId="447CF6FC" w14:textId="77777777" w:rsidR="00B96DD9"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业绩值</w:t>
            </w:r>
          </w:p>
        </w:tc>
        <w:tc>
          <w:tcPr>
            <w:tcW w:w="637" w:type="dxa"/>
            <w:tcBorders>
              <w:top w:val="nil"/>
              <w:left w:val="nil"/>
              <w:bottom w:val="single" w:sz="4" w:space="0" w:color="auto"/>
              <w:right w:val="single" w:sz="4" w:space="0" w:color="auto"/>
            </w:tcBorders>
            <w:vAlign w:val="center"/>
          </w:tcPr>
          <w:p w14:paraId="4CA2C5F1" w14:textId="77777777" w:rsidR="00B96DD9"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完成率</w:t>
            </w:r>
          </w:p>
        </w:tc>
        <w:tc>
          <w:tcPr>
            <w:tcW w:w="791" w:type="dxa"/>
            <w:tcBorders>
              <w:top w:val="nil"/>
              <w:left w:val="nil"/>
              <w:bottom w:val="single" w:sz="4" w:space="0" w:color="auto"/>
              <w:right w:val="single" w:sz="4" w:space="0" w:color="auto"/>
            </w:tcBorders>
            <w:vAlign w:val="center"/>
          </w:tcPr>
          <w:p w14:paraId="6732D56A" w14:textId="77777777" w:rsidR="00B96DD9"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指标得分</w:t>
            </w:r>
          </w:p>
        </w:tc>
        <w:tc>
          <w:tcPr>
            <w:tcW w:w="741" w:type="dxa"/>
            <w:tcBorders>
              <w:top w:val="nil"/>
              <w:left w:val="nil"/>
              <w:bottom w:val="single" w:sz="4" w:space="0" w:color="auto"/>
              <w:right w:val="single" w:sz="4" w:space="0" w:color="auto"/>
            </w:tcBorders>
            <w:vAlign w:val="center"/>
          </w:tcPr>
          <w:p w14:paraId="615CDF0C" w14:textId="77777777" w:rsidR="00B96DD9"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指标值设定依据</w:t>
            </w:r>
          </w:p>
        </w:tc>
        <w:tc>
          <w:tcPr>
            <w:tcW w:w="631" w:type="dxa"/>
            <w:tcBorders>
              <w:top w:val="nil"/>
              <w:left w:val="nil"/>
              <w:bottom w:val="single" w:sz="4" w:space="0" w:color="auto"/>
              <w:right w:val="single" w:sz="4" w:space="0" w:color="auto"/>
            </w:tcBorders>
            <w:vAlign w:val="center"/>
          </w:tcPr>
          <w:p w14:paraId="49F821CF" w14:textId="77777777" w:rsidR="00B96DD9"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上年完成情况</w:t>
            </w:r>
          </w:p>
        </w:tc>
        <w:tc>
          <w:tcPr>
            <w:tcW w:w="818" w:type="dxa"/>
            <w:tcBorders>
              <w:top w:val="nil"/>
              <w:left w:val="nil"/>
              <w:bottom w:val="single" w:sz="4" w:space="0" w:color="auto"/>
              <w:right w:val="single" w:sz="4" w:space="0" w:color="auto"/>
            </w:tcBorders>
            <w:vAlign w:val="center"/>
          </w:tcPr>
          <w:p w14:paraId="6980A779" w14:textId="77777777" w:rsidR="00B96DD9" w:rsidRDefault="00000000">
            <w:pPr>
              <w:widowControl/>
              <w:jc w:val="center"/>
              <w:rPr>
                <w:rFonts w:ascii="宋体" w:eastAsia="宋体" w:hAnsi="宋体" w:cs="宋体" w:hint="eastAsia"/>
                <w:b/>
                <w:bCs/>
                <w:color w:val="000000"/>
                <w:sz w:val="18"/>
                <w:szCs w:val="18"/>
              </w:rPr>
            </w:pPr>
            <w:proofErr w:type="gramStart"/>
            <w:r>
              <w:rPr>
                <w:rFonts w:ascii="宋体" w:eastAsia="宋体" w:hAnsi="宋体" w:cs="宋体" w:hint="eastAsia"/>
                <w:b/>
                <w:bCs/>
                <w:color w:val="000000"/>
                <w:sz w:val="18"/>
                <w:szCs w:val="18"/>
              </w:rPr>
              <w:t>赋分规则</w:t>
            </w:r>
            <w:proofErr w:type="gramEnd"/>
          </w:p>
        </w:tc>
        <w:tc>
          <w:tcPr>
            <w:tcW w:w="757" w:type="dxa"/>
            <w:gridSpan w:val="2"/>
            <w:tcBorders>
              <w:top w:val="nil"/>
              <w:left w:val="nil"/>
              <w:bottom w:val="single" w:sz="4" w:space="0" w:color="auto"/>
              <w:right w:val="single" w:sz="4" w:space="0" w:color="auto"/>
            </w:tcBorders>
            <w:vAlign w:val="center"/>
          </w:tcPr>
          <w:p w14:paraId="3CB94538" w14:textId="77777777" w:rsidR="00B96DD9"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佐证资料</w:t>
            </w:r>
          </w:p>
        </w:tc>
        <w:tc>
          <w:tcPr>
            <w:tcW w:w="1341" w:type="dxa"/>
            <w:tcBorders>
              <w:top w:val="nil"/>
              <w:left w:val="nil"/>
              <w:bottom w:val="single" w:sz="4" w:space="0" w:color="auto"/>
              <w:right w:val="single" w:sz="4" w:space="0" w:color="auto"/>
            </w:tcBorders>
            <w:vAlign w:val="center"/>
          </w:tcPr>
          <w:p w14:paraId="307A8370" w14:textId="77777777" w:rsidR="00B96DD9"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偏差原因分析及改进措施</w:t>
            </w:r>
          </w:p>
        </w:tc>
      </w:tr>
      <w:tr w:rsidR="00B96DD9" w14:paraId="157323E2" w14:textId="77777777">
        <w:trPr>
          <w:trHeight w:val="800"/>
        </w:trPr>
        <w:tc>
          <w:tcPr>
            <w:tcW w:w="709" w:type="dxa"/>
            <w:vMerge w:val="restart"/>
            <w:tcBorders>
              <w:top w:val="nil"/>
              <w:left w:val="single" w:sz="4" w:space="0" w:color="auto"/>
              <w:right w:val="single" w:sz="4" w:space="0" w:color="auto"/>
            </w:tcBorders>
            <w:vAlign w:val="center"/>
          </w:tcPr>
          <w:p w14:paraId="6E0B9BDE" w14:textId="77777777" w:rsidR="00B96DD9"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年度绩效指标完成情况</w:t>
            </w:r>
          </w:p>
        </w:tc>
        <w:tc>
          <w:tcPr>
            <w:tcW w:w="709" w:type="dxa"/>
            <w:vMerge w:val="restart"/>
            <w:tcBorders>
              <w:top w:val="nil"/>
              <w:left w:val="nil"/>
              <w:right w:val="single" w:sz="4" w:space="0" w:color="auto"/>
            </w:tcBorders>
            <w:vAlign w:val="center"/>
          </w:tcPr>
          <w:p w14:paraId="1F66AA7F" w14:textId="77777777" w:rsidR="00B96DD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产出指标</w:t>
            </w:r>
          </w:p>
        </w:tc>
        <w:tc>
          <w:tcPr>
            <w:tcW w:w="709" w:type="dxa"/>
            <w:tcBorders>
              <w:top w:val="nil"/>
              <w:left w:val="nil"/>
              <w:bottom w:val="single" w:sz="4" w:space="0" w:color="auto"/>
              <w:right w:val="single" w:sz="4" w:space="0" w:color="auto"/>
            </w:tcBorders>
            <w:vAlign w:val="center"/>
          </w:tcPr>
          <w:p w14:paraId="2F350D72" w14:textId="77777777" w:rsidR="00B96DD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1246" w:type="dxa"/>
            <w:tcBorders>
              <w:top w:val="single" w:sz="4" w:space="0" w:color="auto"/>
              <w:left w:val="nil"/>
              <w:bottom w:val="single" w:sz="4" w:space="0" w:color="auto"/>
              <w:right w:val="single" w:sz="4" w:space="0" w:color="auto"/>
            </w:tcBorders>
            <w:vAlign w:val="center"/>
          </w:tcPr>
          <w:p w14:paraId="46125119" w14:textId="77777777" w:rsidR="00B96DD9" w:rsidRDefault="00000000">
            <w:pPr>
              <w:widowControl/>
              <w:jc w:val="left"/>
              <w:rPr>
                <w:rFonts w:ascii="等线" w:eastAsia="等线" w:hAnsi="等线" w:cs="Times New Roman" w:hint="eastAsia"/>
                <w:color w:val="000000"/>
                <w:kern w:val="2"/>
                <w:sz w:val="18"/>
                <w:szCs w:val="18"/>
                <w14:ligatures w14:val="standardContextual"/>
              </w:rPr>
            </w:pPr>
            <w:r>
              <w:rPr>
                <w:rFonts w:ascii="等线" w:eastAsia="等线" w:hAnsi="等线" w:cs="Times New Roman" w:hint="eastAsia"/>
                <w:color w:val="000000"/>
                <w:kern w:val="2"/>
                <w:sz w:val="18"/>
                <w:szCs w:val="18"/>
                <w14:ligatures w14:val="standardContextual"/>
              </w:rPr>
              <w:t>维修村级文化室下水管道长度</w:t>
            </w:r>
          </w:p>
        </w:tc>
        <w:tc>
          <w:tcPr>
            <w:tcW w:w="627" w:type="dxa"/>
            <w:tcBorders>
              <w:top w:val="nil"/>
              <w:left w:val="nil"/>
              <w:bottom w:val="single" w:sz="4" w:space="0" w:color="auto"/>
              <w:right w:val="single" w:sz="4" w:space="0" w:color="auto"/>
            </w:tcBorders>
            <w:vAlign w:val="center"/>
          </w:tcPr>
          <w:p w14:paraId="0A0C130B" w14:textId="77777777" w:rsidR="00B96DD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03613CCD" w14:textId="77777777" w:rsidR="00B96DD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=66米</w:t>
            </w:r>
          </w:p>
        </w:tc>
        <w:tc>
          <w:tcPr>
            <w:tcW w:w="728" w:type="dxa"/>
            <w:tcBorders>
              <w:top w:val="nil"/>
              <w:left w:val="nil"/>
              <w:bottom w:val="single" w:sz="4" w:space="0" w:color="auto"/>
              <w:right w:val="single" w:sz="4" w:space="0" w:color="auto"/>
            </w:tcBorders>
            <w:vAlign w:val="center"/>
          </w:tcPr>
          <w:p w14:paraId="19C883DE" w14:textId="77777777" w:rsidR="00B96DD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=66米</w:t>
            </w:r>
          </w:p>
        </w:tc>
        <w:tc>
          <w:tcPr>
            <w:tcW w:w="637" w:type="dxa"/>
            <w:tcBorders>
              <w:top w:val="nil"/>
              <w:left w:val="nil"/>
              <w:bottom w:val="single" w:sz="4" w:space="0" w:color="auto"/>
              <w:right w:val="single" w:sz="4" w:space="0" w:color="auto"/>
            </w:tcBorders>
            <w:vAlign w:val="center"/>
          </w:tcPr>
          <w:p w14:paraId="0A8965FC" w14:textId="77777777" w:rsidR="00B96DD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2B423898" w14:textId="77777777" w:rsidR="00B96DD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36494CDC" w14:textId="77777777" w:rsidR="00B96DD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00413674" w14:textId="77777777" w:rsidR="00B96DD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818" w:type="dxa"/>
            <w:tcBorders>
              <w:top w:val="nil"/>
              <w:left w:val="nil"/>
              <w:bottom w:val="single" w:sz="4" w:space="0" w:color="auto"/>
              <w:right w:val="single" w:sz="4" w:space="0" w:color="auto"/>
            </w:tcBorders>
            <w:vAlign w:val="center"/>
          </w:tcPr>
          <w:p w14:paraId="705C17F2" w14:textId="77777777" w:rsidR="00B96DD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757" w:type="dxa"/>
            <w:gridSpan w:val="2"/>
            <w:tcBorders>
              <w:top w:val="nil"/>
              <w:left w:val="nil"/>
              <w:bottom w:val="single" w:sz="4" w:space="0" w:color="auto"/>
              <w:right w:val="single" w:sz="4" w:space="0" w:color="auto"/>
            </w:tcBorders>
            <w:vAlign w:val="center"/>
          </w:tcPr>
          <w:p w14:paraId="224863B4" w14:textId="77777777" w:rsidR="00B96DD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1341" w:type="dxa"/>
            <w:tcBorders>
              <w:top w:val="nil"/>
              <w:left w:val="nil"/>
              <w:bottom w:val="single" w:sz="4" w:space="0" w:color="auto"/>
              <w:right w:val="single" w:sz="4" w:space="0" w:color="auto"/>
            </w:tcBorders>
            <w:vAlign w:val="center"/>
          </w:tcPr>
          <w:p w14:paraId="27CA8CD8" w14:textId="77777777" w:rsidR="00B96DD9" w:rsidRDefault="00B96DD9">
            <w:pPr>
              <w:widowControl/>
              <w:jc w:val="center"/>
              <w:rPr>
                <w:rFonts w:ascii="等线" w:eastAsia="等线" w:hAnsi="等线" w:cs="Times New Roman" w:hint="eastAsia"/>
                <w:color w:val="000000"/>
                <w:kern w:val="2"/>
                <w:sz w:val="18"/>
                <w:szCs w:val="18"/>
                <w14:ligatures w14:val="standardContextual"/>
              </w:rPr>
            </w:pPr>
          </w:p>
        </w:tc>
      </w:tr>
      <w:tr w:rsidR="00B96DD9" w14:paraId="2DB42B7E" w14:textId="77777777">
        <w:trPr>
          <w:trHeight w:val="800"/>
        </w:trPr>
        <w:tc>
          <w:tcPr>
            <w:tcW w:w="709" w:type="dxa"/>
            <w:vMerge/>
            <w:tcBorders>
              <w:left w:val="single" w:sz="4" w:space="0" w:color="auto"/>
              <w:right w:val="single" w:sz="4" w:space="0" w:color="auto"/>
            </w:tcBorders>
            <w:vAlign w:val="center"/>
          </w:tcPr>
          <w:p w14:paraId="4014E5F4" w14:textId="77777777" w:rsidR="00B96DD9" w:rsidRDefault="00B96DD9">
            <w:pPr>
              <w:widowControl/>
              <w:jc w:val="left"/>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0EA312CF" w14:textId="77777777" w:rsidR="00B96DD9" w:rsidRDefault="00B96DD9">
            <w:pPr>
              <w:widowControl/>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32AF23DE" w14:textId="77777777" w:rsidR="00B96DD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1246" w:type="dxa"/>
            <w:tcBorders>
              <w:top w:val="single" w:sz="4" w:space="0" w:color="auto"/>
              <w:left w:val="nil"/>
              <w:bottom w:val="single" w:sz="4" w:space="0" w:color="auto"/>
              <w:right w:val="single" w:sz="4" w:space="0" w:color="auto"/>
            </w:tcBorders>
            <w:vAlign w:val="center"/>
          </w:tcPr>
          <w:p w14:paraId="2BE3C491" w14:textId="77777777" w:rsidR="00B96DD9"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维修卫生间个数</w:t>
            </w:r>
          </w:p>
        </w:tc>
        <w:tc>
          <w:tcPr>
            <w:tcW w:w="627" w:type="dxa"/>
            <w:tcBorders>
              <w:top w:val="nil"/>
              <w:left w:val="nil"/>
              <w:bottom w:val="single" w:sz="4" w:space="0" w:color="auto"/>
              <w:right w:val="single" w:sz="4" w:space="0" w:color="auto"/>
            </w:tcBorders>
            <w:vAlign w:val="center"/>
          </w:tcPr>
          <w:p w14:paraId="077E441B" w14:textId="77777777" w:rsidR="00B96DD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2E338973" w14:textId="77777777" w:rsidR="00B96DD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=2个</w:t>
            </w:r>
          </w:p>
        </w:tc>
        <w:tc>
          <w:tcPr>
            <w:tcW w:w="728" w:type="dxa"/>
            <w:tcBorders>
              <w:top w:val="nil"/>
              <w:left w:val="nil"/>
              <w:bottom w:val="single" w:sz="4" w:space="0" w:color="auto"/>
              <w:right w:val="single" w:sz="4" w:space="0" w:color="auto"/>
            </w:tcBorders>
            <w:vAlign w:val="center"/>
          </w:tcPr>
          <w:p w14:paraId="030C4CA9" w14:textId="77777777" w:rsidR="00B96DD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=2个</w:t>
            </w:r>
          </w:p>
        </w:tc>
        <w:tc>
          <w:tcPr>
            <w:tcW w:w="637" w:type="dxa"/>
            <w:tcBorders>
              <w:top w:val="nil"/>
              <w:left w:val="nil"/>
              <w:bottom w:val="single" w:sz="4" w:space="0" w:color="auto"/>
              <w:right w:val="single" w:sz="4" w:space="0" w:color="auto"/>
            </w:tcBorders>
            <w:vAlign w:val="center"/>
          </w:tcPr>
          <w:p w14:paraId="73A526C4" w14:textId="77777777" w:rsidR="00B96DD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23AE3A77" w14:textId="77777777" w:rsidR="00B96DD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4DFD4625" w14:textId="77777777" w:rsidR="00B96DD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45086A01" w14:textId="77777777" w:rsidR="00B96DD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818" w:type="dxa"/>
            <w:tcBorders>
              <w:top w:val="nil"/>
              <w:left w:val="nil"/>
              <w:bottom w:val="single" w:sz="4" w:space="0" w:color="auto"/>
              <w:right w:val="single" w:sz="4" w:space="0" w:color="auto"/>
            </w:tcBorders>
            <w:vAlign w:val="center"/>
          </w:tcPr>
          <w:p w14:paraId="6BF9F430" w14:textId="77777777" w:rsidR="00B96DD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757" w:type="dxa"/>
            <w:gridSpan w:val="2"/>
            <w:tcBorders>
              <w:top w:val="nil"/>
              <w:left w:val="nil"/>
              <w:bottom w:val="single" w:sz="4" w:space="0" w:color="auto"/>
              <w:right w:val="single" w:sz="4" w:space="0" w:color="auto"/>
            </w:tcBorders>
            <w:vAlign w:val="center"/>
          </w:tcPr>
          <w:p w14:paraId="38789B9A" w14:textId="77777777" w:rsidR="00B96DD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1341" w:type="dxa"/>
            <w:tcBorders>
              <w:top w:val="nil"/>
              <w:left w:val="nil"/>
              <w:bottom w:val="single" w:sz="4" w:space="0" w:color="auto"/>
              <w:right w:val="single" w:sz="4" w:space="0" w:color="auto"/>
            </w:tcBorders>
            <w:vAlign w:val="center"/>
          </w:tcPr>
          <w:p w14:paraId="5F96D186" w14:textId="77777777" w:rsidR="00B96DD9" w:rsidRDefault="00B96DD9">
            <w:pPr>
              <w:widowControl/>
              <w:jc w:val="center"/>
              <w:rPr>
                <w:rFonts w:ascii="宋体" w:eastAsia="宋体" w:hAnsi="宋体" w:cs="宋体" w:hint="eastAsia"/>
                <w:color w:val="000000"/>
                <w:sz w:val="18"/>
                <w:szCs w:val="18"/>
              </w:rPr>
            </w:pPr>
          </w:p>
        </w:tc>
      </w:tr>
      <w:tr w:rsidR="00B96DD9" w14:paraId="4BEC1111" w14:textId="77777777">
        <w:trPr>
          <w:trHeight w:val="800"/>
        </w:trPr>
        <w:tc>
          <w:tcPr>
            <w:tcW w:w="709" w:type="dxa"/>
            <w:vMerge/>
            <w:tcBorders>
              <w:left w:val="single" w:sz="4" w:space="0" w:color="auto"/>
              <w:right w:val="single" w:sz="4" w:space="0" w:color="auto"/>
            </w:tcBorders>
            <w:vAlign w:val="center"/>
          </w:tcPr>
          <w:p w14:paraId="74509CDA" w14:textId="77777777" w:rsidR="00B96DD9" w:rsidRDefault="00B96DD9">
            <w:pPr>
              <w:widowControl/>
              <w:jc w:val="left"/>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7A73A72B" w14:textId="77777777" w:rsidR="00B96DD9" w:rsidRDefault="00B96DD9">
            <w:pPr>
              <w:widowControl/>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5BAC16C2" w14:textId="77777777" w:rsidR="00B96DD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1246" w:type="dxa"/>
            <w:tcBorders>
              <w:top w:val="single" w:sz="4" w:space="0" w:color="auto"/>
              <w:left w:val="nil"/>
              <w:bottom w:val="single" w:sz="4" w:space="0" w:color="auto"/>
              <w:right w:val="single" w:sz="4" w:space="0" w:color="auto"/>
            </w:tcBorders>
            <w:vAlign w:val="center"/>
          </w:tcPr>
          <w:p w14:paraId="5D8BAE40" w14:textId="77777777" w:rsidR="00B96DD9"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购置办公用品次数</w:t>
            </w:r>
          </w:p>
        </w:tc>
        <w:tc>
          <w:tcPr>
            <w:tcW w:w="627" w:type="dxa"/>
            <w:tcBorders>
              <w:top w:val="nil"/>
              <w:left w:val="nil"/>
              <w:bottom w:val="single" w:sz="4" w:space="0" w:color="auto"/>
              <w:right w:val="single" w:sz="4" w:space="0" w:color="auto"/>
            </w:tcBorders>
            <w:vAlign w:val="center"/>
          </w:tcPr>
          <w:p w14:paraId="598A1258" w14:textId="77777777" w:rsidR="00B96DD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39FE3815" w14:textId="77777777" w:rsidR="00B96DD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=1批</w:t>
            </w:r>
          </w:p>
        </w:tc>
        <w:tc>
          <w:tcPr>
            <w:tcW w:w="728" w:type="dxa"/>
            <w:tcBorders>
              <w:top w:val="nil"/>
              <w:left w:val="nil"/>
              <w:bottom w:val="single" w:sz="4" w:space="0" w:color="auto"/>
              <w:right w:val="single" w:sz="4" w:space="0" w:color="auto"/>
            </w:tcBorders>
            <w:vAlign w:val="center"/>
          </w:tcPr>
          <w:p w14:paraId="3154E99B" w14:textId="77777777" w:rsidR="00B96DD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=1批</w:t>
            </w:r>
          </w:p>
        </w:tc>
        <w:tc>
          <w:tcPr>
            <w:tcW w:w="637" w:type="dxa"/>
            <w:tcBorders>
              <w:top w:val="nil"/>
              <w:left w:val="nil"/>
              <w:bottom w:val="single" w:sz="4" w:space="0" w:color="auto"/>
              <w:right w:val="single" w:sz="4" w:space="0" w:color="auto"/>
            </w:tcBorders>
            <w:vAlign w:val="center"/>
          </w:tcPr>
          <w:p w14:paraId="69656859" w14:textId="77777777" w:rsidR="00B96DD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14A75C7A" w14:textId="77777777" w:rsidR="00B96DD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09FF3211" w14:textId="77777777" w:rsidR="00B96DD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70A3ECB9" w14:textId="77777777" w:rsidR="00B96DD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818" w:type="dxa"/>
            <w:tcBorders>
              <w:top w:val="nil"/>
              <w:left w:val="nil"/>
              <w:bottom w:val="single" w:sz="4" w:space="0" w:color="auto"/>
              <w:right w:val="single" w:sz="4" w:space="0" w:color="auto"/>
            </w:tcBorders>
            <w:vAlign w:val="center"/>
          </w:tcPr>
          <w:p w14:paraId="0F943302" w14:textId="77777777" w:rsidR="00B96DD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757" w:type="dxa"/>
            <w:gridSpan w:val="2"/>
            <w:tcBorders>
              <w:top w:val="nil"/>
              <w:left w:val="nil"/>
              <w:bottom w:val="single" w:sz="4" w:space="0" w:color="auto"/>
              <w:right w:val="single" w:sz="4" w:space="0" w:color="auto"/>
            </w:tcBorders>
            <w:vAlign w:val="center"/>
          </w:tcPr>
          <w:p w14:paraId="45813034" w14:textId="77777777" w:rsidR="00B96DD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1341" w:type="dxa"/>
            <w:tcBorders>
              <w:top w:val="nil"/>
              <w:left w:val="nil"/>
              <w:bottom w:val="single" w:sz="4" w:space="0" w:color="auto"/>
              <w:right w:val="single" w:sz="4" w:space="0" w:color="auto"/>
            </w:tcBorders>
            <w:vAlign w:val="center"/>
          </w:tcPr>
          <w:p w14:paraId="05291E88" w14:textId="77777777" w:rsidR="00B96DD9" w:rsidRDefault="00B96DD9">
            <w:pPr>
              <w:widowControl/>
              <w:jc w:val="center"/>
              <w:rPr>
                <w:rFonts w:ascii="宋体" w:eastAsia="宋体" w:hAnsi="宋体" w:cs="宋体" w:hint="eastAsia"/>
                <w:color w:val="000000"/>
                <w:sz w:val="18"/>
                <w:szCs w:val="18"/>
              </w:rPr>
            </w:pPr>
          </w:p>
        </w:tc>
      </w:tr>
      <w:tr w:rsidR="00B96DD9" w14:paraId="67F5CE53" w14:textId="77777777">
        <w:trPr>
          <w:trHeight w:val="800"/>
        </w:trPr>
        <w:tc>
          <w:tcPr>
            <w:tcW w:w="709" w:type="dxa"/>
            <w:vMerge/>
            <w:tcBorders>
              <w:left w:val="single" w:sz="4" w:space="0" w:color="auto"/>
              <w:right w:val="single" w:sz="4" w:space="0" w:color="auto"/>
            </w:tcBorders>
            <w:vAlign w:val="center"/>
          </w:tcPr>
          <w:p w14:paraId="3C4FC099" w14:textId="77777777" w:rsidR="00B96DD9" w:rsidRDefault="00B96DD9">
            <w:pPr>
              <w:widowControl/>
              <w:jc w:val="left"/>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2CFA7146" w14:textId="77777777" w:rsidR="00B96DD9" w:rsidRDefault="00B96DD9">
            <w:pPr>
              <w:widowControl/>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1AC1F256" w14:textId="77777777" w:rsidR="00B96DD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质量指标</w:t>
            </w:r>
          </w:p>
        </w:tc>
        <w:tc>
          <w:tcPr>
            <w:tcW w:w="1246" w:type="dxa"/>
            <w:tcBorders>
              <w:top w:val="single" w:sz="4" w:space="0" w:color="auto"/>
              <w:left w:val="nil"/>
              <w:bottom w:val="single" w:sz="4" w:space="0" w:color="auto"/>
              <w:right w:val="single" w:sz="4" w:space="0" w:color="auto"/>
            </w:tcBorders>
            <w:vAlign w:val="center"/>
          </w:tcPr>
          <w:p w14:paraId="5A3A35F8" w14:textId="77777777" w:rsidR="00B96DD9"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维修验收合格率（%）</w:t>
            </w:r>
          </w:p>
        </w:tc>
        <w:tc>
          <w:tcPr>
            <w:tcW w:w="627" w:type="dxa"/>
            <w:tcBorders>
              <w:top w:val="nil"/>
              <w:left w:val="nil"/>
              <w:bottom w:val="single" w:sz="4" w:space="0" w:color="auto"/>
              <w:right w:val="single" w:sz="4" w:space="0" w:color="auto"/>
            </w:tcBorders>
            <w:vAlign w:val="center"/>
          </w:tcPr>
          <w:p w14:paraId="22DA3703" w14:textId="77777777" w:rsidR="00B96DD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613" w:type="dxa"/>
            <w:tcBorders>
              <w:top w:val="nil"/>
              <w:left w:val="nil"/>
              <w:bottom w:val="single" w:sz="4" w:space="0" w:color="auto"/>
              <w:right w:val="single" w:sz="4" w:space="0" w:color="auto"/>
            </w:tcBorders>
            <w:vAlign w:val="center"/>
          </w:tcPr>
          <w:p w14:paraId="5F220DD5" w14:textId="77777777" w:rsidR="00B96DD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08C6F197" w14:textId="77777777" w:rsidR="00B96DD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6EE5A84D" w14:textId="77777777" w:rsidR="00B96DD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3529CC1C" w14:textId="77777777" w:rsidR="00B96DD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741" w:type="dxa"/>
            <w:tcBorders>
              <w:top w:val="nil"/>
              <w:left w:val="nil"/>
              <w:bottom w:val="single" w:sz="4" w:space="0" w:color="auto"/>
              <w:right w:val="single" w:sz="4" w:space="0" w:color="auto"/>
            </w:tcBorders>
            <w:vAlign w:val="center"/>
          </w:tcPr>
          <w:p w14:paraId="24C60DF1" w14:textId="77777777" w:rsidR="00B96DD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24C7E5A2" w14:textId="77777777" w:rsidR="00B96DD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818" w:type="dxa"/>
            <w:tcBorders>
              <w:top w:val="nil"/>
              <w:left w:val="nil"/>
              <w:bottom w:val="single" w:sz="4" w:space="0" w:color="auto"/>
              <w:right w:val="single" w:sz="4" w:space="0" w:color="auto"/>
            </w:tcBorders>
            <w:vAlign w:val="center"/>
          </w:tcPr>
          <w:p w14:paraId="10EC5074" w14:textId="77777777" w:rsidR="00B96DD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757" w:type="dxa"/>
            <w:gridSpan w:val="2"/>
            <w:tcBorders>
              <w:top w:val="nil"/>
              <w:left w:val="nil"/>
              <w:bottom w:val="single" w:sz="4" w:space="0" w:color="auto"/>
              <w:right w:val="single" w:sz="4" w:space="0" w:color="auto"/>
            </w:tcBorders>
            <w:vAlign w:val="center"/>
          </w:tcPr>
          <w:p w14:paraId="70956659" w14:textId="77777777" w:rsidR="00B96DD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1341" w:type="dxa"/>
            <w:tcBorders>
              <w:top w:val="nil"/>
              <w:left w:val="nil"/>
              <w:bottom w:val="single" w:sz="4" w:space="0" w:color="auto"/>
              <w:right w:val="single" w:sz="4" w:space="0" w:color="auto"/>
            </w:tcBorders>
            <w:vAlign w:val="center"/>
          </w:tcPr>
          <w:p w14:paraId="28629385" w14:textId="77777777" w:rsidR="00B96DD9" w:rsidRDefault="00B96DD9">
            <w:pPr>
              <w:widowControl/>
              <w:jc w:val="center"/>
              <w:rPr>
                <w:rFonts w:ascii="宋体" w:eastAsia="宋体" w:hAnsi="宋体" w:cs="宋体" w:hint="eastAsia"/>
                <w:color w:val="000000"/>
                <w:sz w:val="18"/>
                <w:szCs w:val="18"/>
              </w:rPr>
            </w:pPr>
          </w:p>
        </w:tc>
      </w:tr>
      <w:tr w:rsidR="00B96DD9" w14:paraId="176384DC" w14:textId="77777777">
        <w:trPr>
          <w:trHeight w:val="800"/>
        </w:trPr>
        <w:tc>
          <w:tcPr>
            <w:tcW w:w="709" w:type="dxa"/>
            <w:vMerge/>
            <w:tcBorders>
              <w:left w:val="single" w:sz="4" w:space="0" w:color="auto"/>
              <w:right w:val="single" w:sz="4" w:space="0" w:color="auto"/>
            </w:tcBorders>
            <w:vAlign w:val="center"/>
          </w:tcPr>
          <w:p w14:paraId="3A35F63F" w14:textId="77777777" w:rsidR="00B96DD9" w:rsidRDefault="00B96DD9">
            <w:pPr>
              <w:widowControl/>
              <w:jc w:val="left"/>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4A17C700" w14:textId="77777777" w:rsidR="00B96DD9" w:rsidRDefault="00B96DD9">
            <w:pPr>
              <w:widowControl/>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2163D1E6" w14:textId="77777777" w:rsidR="00B96DD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时效指标</w:t>
            </w:r>
          </w:p>
        </w:tc>
        <w:tc>
          <w:tcPr>
            <w:tcW w:w="1246" w:type="dxa"/>
            <w:tcBorders>
              <w:top w:val="single" w:sz="4" w:space="0" w:color="auto"/>
              <w:left w:val="nil"/>
              <w:bottom w:val="single" w:sz="4" w:space="0" w:color="auto"/>
              <w:right w:val="single" w:sz="4" w:space="0" w:color="auto"/>
            </w:tcBorders>
            <w:vAlign w:val="center"/>
          </w:tcPr>
          <w:p w14:paraId="06BBC66A" w14:textId="77777777" w:rsidR="00B96DD9"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项目完成及时率（%）</w:t>
            </w:r>
          </w:p>
        </w:tc>
        <w:tc>
          <w:tcPr>
            <w:tcW w:w="627" w:type="dxa"/>
            <w:tcBorders>
              <w:top w:val="nil"/>
              <w:left w:val="nil"/>
              <w:bottom w:val="single" w:sz="4" w:space="0" w:color="auto"/>
              <w:right w:val="single" w:sz="4" w:space="0" w:color="auto"/>
            </w:tcBorders>
            <w:vAlign w:val="center"/>
          </w:tcPr>
          <w:p w14:paraId="7AB85BB4" w14:textId="77777777" w:rsidR="00B96DD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613" w:type="dxa"/>
            <w:tcBorders>
              <w:top w:val="nil"/>
              <w:left w:val="nil"/>
              <w:bottom w:val="single" w:sz="4" w:space="0" w:color="auto"/>
              <w:right w:val="single" w:sz="4" w:space="0" w:color="auto"/>
            </w:tcBorders>
            <w:vAlign w:val="center"/>
          </w:tcPr>
          <w:p w14:paraId="5257DF0B" w14:textId="77777777" w:rsidR="00B96DD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187118C5" w14:textId="77777777" w:rsidR="00B96DD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2E5A0199" w14:textId="77777777" w:rsidR="00B96DD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124E4064" w14:textId="77777777" w:rsidR="00B96DD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741" w:type="dxa"/>
            <w:tcBorders>
              <w:top w:val="nil"/>
              <w:left w:val="nil"/>
              <w:bottom w:val="single" w:sz="4" w:space="0" w:color="auto"/>
              <w:right w:val="single" w:sz="4" w:space="0" w:color="auto"/>
            </w:tcBorders>
            <w:vAlign w:val="center"/>
          </w:tcPr>
          <w:p w14:paraId="059DB78B" w14:textId="77777777" w:rsidR="00B96DD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1C8D9B60" w14:textId="77777777" w:rsidR="00B96DD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818" w:type="dxa"/>
            <w:tcBorders>
              <w:top w:val="nil"/>
              <w:left w:val="nil"/>
              <w:bottom w:val="single" w:sz="4" w:space="0" w:color="auto"/>
              <w:right w:val="single" w:sz="4" w:space="0" w:color="auto"/>
            </w:tcBorders>
            <w:vAlign w:val="center"/>
          </w:tcPr>
          <w:p w14:paraId="3C6E17C0" w14:textId="77777777" w:rsidR="00B96DD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757" w:type="dxa"/>
            <w:gridSpan w:val="2"/>
            <w:tcBorders>
              <w:top w:val="nil"/>
              <w:left w:val="nil"/>
              <w:bottom w:val="single" w:sz="4" w:space="0" w:color="auto"/>
              <w:right w:val="single" w:sz="4" w:space="0" w:color="auto"/>
            </w:tcBorders>
            <w:vAlign w:val="center"/>
          </w:tcPr>
          <w:p w14:paraId="4526A7E7" w14:textId="77777777" w:rsidR="00B96DD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1341" w:type="dxa"/>
            <w:tcBorders>
              <w:top w:val="nil"/>
              <w:left w:val="nil"/>
              <w:bottom w:val="single" w:sz="4" w:space="0" w:color="auto"/>
              <w:right w:val="single" w:sz="4" w:space="0" w:color="auto"/>
            </w:tcBorders>
            <w:vAlign w:val="center"/>
          </w:tcPr>
          <w:p w14:paraId="581B4F33" w14:textId="77777777" w:rsidR="00B96DD9" w:rsidRDefault="00B96DD9">
            <w:pPr>
              <w:widowControl/>
              <w:jc w:val="center"/>
              <w:rPr>
                <w:rFonts w:ascii="宋体" w:eastAsia="宋体" w:hAnsi="宋体" w:cs="宋体" w:hint="eastAsia"/>
                <w:color w:val="000000"/>
                <w:sz w:val="18"/>
                <w:szCs w:val="18"/>
              </w:rPr>
            </w:pPr>
          </w:p>
        </w:tc>
      </w:tr>
      <w:tr w:rsidR="00B96DD9" w14:paraId="5A3E28DB" w14:textId="77777777">
        <w:trPr>
          <w:trHeight w:val="800"/>
        </w:trPr>
        <w:tc>
          <w:tcPr>
            <w:tcW w:w="709" w:type="dxa"/>
            <w:vMerge/>
            <w:tcBorders>
              <w:left w:val="single" w:sz="4" w:space="0" w:color="auto"/>
              <w:right w:val="single" w:sz="4" w:space="0" w:color="auto"/>
            </w:tcBorders>
            <w:vAlign w:val="center"/>
          </w:tcPr>
          <w:p w14:paraId="10D4DA50" w14:textId="77777777" w:rsidR="00B96DD9" w:rsidRDefault="00B96DD9">
            <w:pPr>
              <w:widowControl/>
              <w:jc w:val="left"/>
              <w:rPr>
                <w:rFonts w:ascii="宋体" w:eastAsia="宋体" w:hAnsi="宋体" w:cs="宋体" w:hint="eastAsia"/>
                <w:color w:val="000000"/>
                <w:sz w:val="18"/>
                <w:szCs w:val="18"/>
              </w:rPr>
            </w:pPr>
          </w:p>
        </w:tc>
        <w:tc>
          <w:tcPr>
            <w:tcW w:w="709" w:type="dxa"/>
            <w:vMerge w:val="restart"/>
            <w:tcBorders>
              <w:top w:val="nil"/>
              <w:left w:val="nil"/>
              <w:right w:val="single" w:sz="4" w:space="0" w:color="auto"/>
            </w:tcBorders>
            <w:vAlign w:val="center"/>
          </w:tcPr>
          <w:p w14:paraId="0A03BB6D" w14:textId="77777777" w:rsidR="00B96DD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成本指标</w:t>
            </w:r>
          </w:p>
        </w:tc>
        <w:tc>
          <w:tcPr>
            <w:tcW w:w="709" w:type="dxa"/>
            <w:tcBorders>
              <w:top w:val="nil"/>
              <w:left w:val="nil"/>
              <w:bottom w:val="single" w:sz="4" w:space="0" w:color="auto"/>
              <w:right w:val="single" w:sz="4" w:space="0" w:color="auto"/>
            </w:tcBorders>
            <w:vAlign w:val="center"/>
          </w:tcPr>
          <w:p w14:paraId="5B029167" w14:textId="77777777" w:rsidR="00B96DD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经济成本指标</w:t>
            </w:r>
          </w:p>
        </w:tc>
        <w:tc>
          <w:tcPr>
            <w:tcW w:w="1246" w:type="dxa"/>
            <w:tcBorders>
              <w:top w:val="single" w:sz="4" w:space="0" w:color="auto"/>
              <w:left w:val="nil"/>
              <w:bottom w:val="single" w:sz="4" w:space="0" w:color="auto"/>
              <w:right w:val="single" w:sz="4" w:space="0" w:color="auto"/>
            </w:tcBorders>
            <w:vAlign w:val="center"/>
          </w:tcPr>
          <w:p w14:paraId="49616663" w14:textId="77777777" w:rsidR="00B96DD9"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维修下水及卫生间成本</w:t>
            </w:r>
          </w:p>
        </w:tc>
        <w:tc>
          <w:tcPr>
            <w:tcW w:w="627" w:type="dxa"/>
            <w:tcBorders>
              <w:top w:val="nil"/>
              <w:left w:val="nil"/>
              <w:bottom w:val="single" w:sz="4" w:space="0" w:color="auto"/>
              <w:right w:val="single" w:sz="4" w:space="0" w:color="auto"/>
            </w:tcBorders>
            <w:vAlign w:val="center"/>
          </w:tcPr>
          <w:p w14:paraId="32890EB8" w14:textId="77777777" w:rsidR="00B96DD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432C010F" w14:textId="77777777" w:rsidR="00B96DD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=16000元</w:t>
            </w:r>
          </w:p>
        </w:tc>
        <w:tc>
          <w:tcPr>
            <w:tcW w:w="728" w:type="dxa"/>
            <w:tcBorders>
              <w:top w:val="nil"/>
              <w:left w:val="nil"/>
              <w:bottom w:val="single" w:sz="4" w:space="0" w:color="auto"/>
              <w:right w:val="single" w:sz="4" w:space="0" w:color="auto"/>
            </w:tcBorders>
            <w:vAlign w:val="center"/>
          </w:tcPr>
          <w:p w14:paraId="401EAB07" w14:textId="77777777" w:rsidR="00B96DD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=16000元</w:t>
            </w:r>
          </w:p>
        </w:tc>
        <w:tc>
          <w:tcPr>
            <w:tcW w:w="637" w:type="dxa"/>
            <w:tcBorders>
              <w:top w:val="nil"/>
              <w:left w:val="nil"/>
              <w:bottom w:val="single" w:sz="4" w:space="0" w:color="auto"/>
              <w:right w:val="single" w:sz="4" w:space="0" w:color="auto"/>
            </w:tcBorders>
            <w:vAlign w:val="center"/>
          </w:tcPr>
          <w:p w14:paraId="3A187A37" w14:textId="77777777" w:rsidR="00B96DD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07FC6C0A" w14:textId="77777777" w:rsidR="00B96DD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34F85C8E" w14:textId="77777777" w:rsidR="00B96DD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40EE8042" w14:textId="77777777" w:rsidR="00B96DD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818" w:type="dxa"/>
            <w:tcBorders>
              <w:top w:val="nil"/>
              <w:left w:val="nil"/>
              <w:bottom w:val="single" w:sz="4" w:space="0" w:color="auto"/>
              <w:right w:val="single" w:sz="4" w:space="0" w:color="auto"/>
            </w:tcBorders>
            <w:vAlign w:val="center"/>
          </w:tcPr>
          <w:p w14:paraId="5980C7A3" w14:textId="77777777" w:rsidR="00B96DD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757" w:type="dxa"/>
            <w:gridSpan w:val="2"/>
            <w:tcBorders>
              <w:top w:val="nil"/>
              <w:left w:val="nil"/>
              <w:bottom w:val="single" w:sz="4" w:space="0" w:color="auto"/>
              <w:right w:val="single" w:sz="4" w:space="0" w:color="auto"/>
            </w:tcBorders>
            <w:vAlign w:val="center"/>
          </w:tcPr>
          <w:p w14:paraId="359BA865" w14:textId="77777777" w:rsidR="00B96DD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原始凭证</w:t>
            </w:r>
          </w:p>
        </w:tc>
        <w:tc>
          <w:tcPr>
            <w:tcW w:w="1341" w:type="dxa"/>
            <w:tcBorders>
              <w:top w:val="nil"/>
              <w:left w:val="nil"/>
              <w:bottom w:val="single" w:sz="4" w:space="0" w:color="auto"/>
              <w:right w:val="single" w:sz="4" w:space="0" w:color="auto"/>
            </w:tcBorders>
            <w:vAlign w:val="center"/>
          </w:tcPr>
          <w:p w14:paraId="74756C47" w14:textId="77777777" w:rsidR="00B96DD9" w:rsidRDefault="00B96DD9">
            <w:pPr>
              <w:widowControl/>
              <w:jc w:val="center"/>
              <w:rPr>
                <w:rFonts w:ascii="宋体" w:eastAsia="宋体" w:hAnsi="宋体" w:cs="宋体" w:hint="eastAsia"/>
                <w:color w:val="000000"/>
                <w:sz w:val="18"/>
                <w:szCs w:val="18"/>
              </w:rPr>
            </w:pPr>
          </w:p>
        </w:tc>
      </w:tr>
      <w:tr w:rsidR="00B96DD9" w14:paraId="338257AA" w14:textId="77777777">
        <w:trPr>
          <w:trHeight w:val="800"/>
        </w:trPr>
        <w:tc>
          <w:tcPr>
            <w:tcW w:w="709" w:type="dxa"/>
            <w:vMerge/>
            <w:tcBorders>
              <w:left w:val="single" w:sz="4" w:space="0" w:color="auto"/>
              <w:right w:val="single" w:sz="4" w:space="0" w:color="auto"/>
            </w:tcBorders>
            <w:vAlign w:val="center"/>
          </w:tcPr>
          <w:p w14:paraId="5247D5B0" w14:textId="77777777" w:rsidR="00B96DD9" w:rsidRDefault="00B96DD9">
            <w:pPr>
              <w:widowControl/>
              <w:jc w:val="left"/>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1252F6E4" w14:textId="77777777" w:rsidR="00B96DD9" w:rsidRDefault="00B96DD9">
            <w:pPr>
              <w:widowControl/>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3556E422" w14:textId="77777777" w:rsidR="00B96DD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经济成本指标</w:t>
            </w:r>
          </w:p>
        </w:tc>
        <w:tc>
          <w:tcPr>
            <w:tcW w:w="1246" w:type="dxa"/>
            <w:tcBorders>
              <w:top w:val="single" w:sz="4" w:space="0" w:color="auto"/>
              <w:left w:val="nil"/>
              <w:bottom w:val="single" w:sz="4" w:space="0" w:color="auto"/>
              <w:right w:val="single" w:sz="4" w:space="0" w:color="auto"/>
            </w:tcBorders>
            <w:vAlign w:val="center"/>
          </w:tcPr>
          <w:p w14:paraId="04E018C8" w14:textId="77777777" w:rsidR="00B96DD9"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购置办公用品成本</w:t>
            </w:r>
          </w:p>
        </w:tc>
        <w:tc>
          <w:tcPr>
            <w:tcW w:w="627" w:type="dxa"/>
            <w:tcBorders>
              <w:top w:val="nil"/>
              <w:left w:val="nil"/>
              <w:bottom w:val="single" w:sz="4" w:space="0" w:color="auto"/>
              <w:right w:val="single" w:sz="4" w:space="0" w:color="auto"/>
            </w:tcBorders>
            <w:vAlign w:val="center"/>
          </w:tcPr>
          <w:p w14:paraId="256F2A83" w14:textId="77777777" w:rsidR="00B96DD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0B4101DE" w14:textId="77777777" w:rsidR="00B96DD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=5449元</w:t>
            </w:r>
          </w:p>
        </w:tc>
        <w:tc>
          <w:tcPr>
            <w:tcW w:w="728" w:type="dxa"/>
            <w:tcBorders>
              <w:top w:val="nil"/>
              <w:left w:val="nil"/>
              <w:bottom w:val="single" w:sz="4" w:space="0" w:color="auto"/>
              <w:right w:val="single" w:sz="4" w:space="0" w:color="auto"/>
            </w:tcBorders>
            <w:vAlign w:val="center"/>
          </w:tcPr>
          <w:p w14:paraId="71782298" w14:textId="77777777" w:rsidR="00B96DD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=5449元</w:t>
            </w:r>
          </w:p>
        </w:tc>
        <w:tc>
          <w:tcPr>
            <w:tcW w:w="637" w:type="dxa"/>
            <w:tcBorders>
              <w:top w:val="nil"/>
              <w:left w:val="nil"/>
              <w:bottom w:val="single" w:sz="4" w:space="0" w:color="auto"/>
              <w:right w:val="single" w:sz="4" w:space="0" w:color="auto"/>
            </w:tcBorders>
            <w:vAlign w:val="center"/>
          </w:tcPr>
          <w:p w14:paraId="0DEDCB64" w14:textId="77777777" w:rsidR="00B96DD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43D4E11B" w14:textId="77777777" w:rsidR="00B96DD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59FCF853" w14:textId="77777777" w:rsidR="00B96DD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39952016" w14:textId="77777777" w:rsidR="00B96DD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818" w:type="dxa"/>
            <w:tcBorders>
              <w:top w:val="nil"/>
              <w:left w:val="nil"/>
              <w:bottom w:val="single" w:sz="4" w:space="0" w:color="auto"/>
              <w:right w:val="single" w:sz="4" w:space="0" w:color="auto"/>
            </w:tcBorders>
            <w:vAlign w:val="center"/>
          </w:tcPr>
          <w:p w14:paraId="7552757D" w14:textId="77777777" w:rsidR="00B96DD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757" w:type="dxa"/>
            <w:gridSpan w:val="2"/>
            <w:tcBorders>
              <w:top w:val="nil"/>
              <w:left w:val="nil"/>
              <w:bottom w:val="single" w:sz="4" w:space="0" w:color="auto"/>
              <w:right w:val="single" w:sz="4" w:space="0" w:color="auto"/>
            </w:tcBorders>
            <w:vAlign w:val="center"/>
          </w:tcPr>
          <w:p w14:paraId="452BA694" w14:textId="77777777" w:rsidR="00B96DD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原始凭证</w:t>
            </w:r>
          </w:p>
        </w:tc>
        <w:tc>
          <w:tcPr>
            <w:tcW w:w="1341" w:type="dxa"/>
            <w:tcBorders>
              <w:top w:val="nil"/>
              <w:left w:val="nil"/>
              <w:bottom w:val="single" w:sz="4" w:space="0" w:color="auto"/>
              <w:right w:val="single" w:sz="4" w:space="0" w:color="auto"/>
            </w:tcBorders>
            <w:vAlign w:val="center"/>
          </w:tcPr>
          <w:p w14:paraId="6F29A786" w14:textId="77777777" w:rsidR="00B96DD9" w:rsidRDefault="00B96DD9">
            <w:pPr>
              <w:widowControl/>
              <w:jc w:val="center"/>
              <w:rPr>
                <w:rFonts w:ascii="宋体" w:eastAsia="宋体" w:hAnsi="宋体" w:cs="宋体" w:hint="eastAsia"/>
                <w:color w:val="000000"/>
                <w:sz w:val="18"/>
                <w:szCs w:val="18"/>
              </w:rPr>
            </w:pPr>
          </w:p>
        </w:tc>
      </w:tr>
      <w:tr w:rsidR="00B96DD9" w14:paraId="079C9BC6" w14:textId="77777777">
        <w:trPr>
          <w:trHeight w:val="800"/>
        </w:trPr>
        <w:tc>
          <w:tcPr>
            <w:tcW w:w="709" w:type="dxa"/>
            <w:vMerge/>
            <w:tcBorders>
              <w:left w:val="single" w:sz="4" w:space="0" w:color="auto"/>
              <w:bottom w:val="single" w:sz="4" w:space="0" w:color="auto"/>
              <w:right w:val="single" w:sz="4" w:space="0" w:color="auto"/>
            </w:tcBorders>
            <w:vAlign w:val="center"/>
          </w:tcPr>
          <w:p w14:paraId="37183021" w14:textId="77777777" w:rsidR="00B96DD9" w:rsidRDefault="00B96DD9">
            <w:pPr>
              <w:widowControl/>
              <w:jc w:val="left"/>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67EA1FF3" w14:textId="77777777" w:rsidR="00B96DD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效益指标</w:t>
            </w:r>
          </w:p>
        </w:tc>
        <w:tc>
          <w:tcPr>
            <w:tcW w:w="709" w:type="dxa"/>
            <w:tcBorders>
              <w:top w:val="nil"/>
              <w:left w:val="nil"/>
              <w:bottom w:val="single" w:sz="4" w:space="0" w:color="auto"/>
              <w:right w:val="single" w:sz="4" w:space="0" w:color="auto"/>
            </w:tcBorders>
            <w:vAlign w:val="center"/>
          </w:tcPr>
          <w:p w14:paraId="07B35AA0" w14:textId="77777777" w:rsidR="00B96DD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社会效益指标</w:t>
            </w:r>
          </w:p>
        </w:tc>
        <w:tc>
          <w:tcPr>
            <w:tcW w:w="1246" w:type="dxa"/>
            <w:tcBorders>
              <w:top w:val="single" w:sz="4" w:space="0" w:color="auto"/>
              <w:left w:val="nil"/>
              <w:bottom w:val="single" w:sz="4" w:space="0" w:color="auto"/>
              <w:right w:val="single" w:sz="4" w:space="0" w:color="auto"/>
            </w:tcBorders>
            <w:vAlign w:val="center"/>
          </w:tcPr>
          <w:p w14:paraId="79CF1FBD" w14:textId="77777777" w:rsidR="00B96DD9"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改善村级办公条件</w:t>
            </w:r>
          </w:p>
        </w:tc>
        <w:tc>
          <w:tcPr>
            <w:tcW w:w="627" w:type="dxa"/>
            <w:tcBorders>
              <w:top w:val="nil"/>
              <w:left w:val="nil"/>
              <w:bottom w:val="single" w:sz="4" w:space="0" w:color="auto"/>
              <w:right w:val="single" w:sz="4" w:space="0" w:color="auto"/>
            </w:tcBorders>
            <w:vAlign w:val="center"/>
          </w:tcPr>
          <w:p w14:paraId="465950C6" w14:textId="77777777" w:rsidR="00B96DD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w:t>
            </w:r>
          </w:p>
        </w:tc>
        <w:tc>
          <w:tcPr>
            <w:tcW w:w="613" w:type="dxa"/>
            <w:tcBorders>
              <w:top w:val="nil"/>
              <w:left w:val="nil"/>
              <w:bottom w:val="single" w:sz="4" w:space="0" w:color="auto"/>
              <w:right w:val="single" w:sz="4" w:space="0" w:color="auto"/>
            </w:tcBorders>
            <w:vAlign w:val="center"/>
          </w:tcPr>
          <w:p w14:paraId="13F1DE34" w14:textId="77777777" w:rsidR="00B96DD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不断改善</w:t>
            </w:r>
          </w:p>
        </w:tc>
        <w:tc>
          <w:tcPr>
            <w:tcW w:w="728" w:type="dxa"/>
            <w:tcBorders>
              <w:top w:val="nil"/>
              <w:left w:val="nil"/>
              <w:bottom w:val="single" w:sz="4" w:space="0" w:color="auto"/>
              <w:right w:val="single" w:sz="4" w:space="0" w:color="auto"/>
            </w:tcBorders>
            <w:vAlign w:val="center"/>
          </w:tcPr>
          <w:p w14:paraId="1831F010" w14:textId="77777777" w:rsidR="00B96DD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达到预期目标</w:t>
            </w:r>
          </w:p>
        </w:tc>
        <w:tc>
          <w:tcPr>
            <w:tcW w:w="637" w:type="dxa"/>
            <w:tcBorders>
              <w:top w:val="nil"/>
              <w:left w:val="nil"/>
              <w:bottom w:val="single" w:sz="4" w:space="0" w:color="auto"/>
              <w:right w:val="single" w:sz="4" w:space="0" w:color="auto"/>
            </w:tcBorders>
            <w:vAlign w:val="center"/>
          </w:tcPr>
          <w:p w14:paraId="3963952A" w14:textId="77777777" w:rsidR="00B96DD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6D532568" w14:textId="77777777" w:rsidR="00B96DD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w:t>
            </w:r>
          </w:p>
        </w:tc>
        <w:tc>
          <w:tcPr>
            <w:tcW w:w="741" w:type="dxa"/>
            <w:tcBorders>
              <w:top w:val="nil"/>
              <w:left w:val="nil"/>
              <w:bottom w:val="single" w:sz="4" w:space="0" w:color="auto"/>
              <w:right w:val="single" w:sz="4" w:space="0" w:color="auto"/>
            </w:tcBorders>
            <w:vAlign w:val="center"/>
          </w:tcPr>
          <w:p w14:paraId="1AF9B714" w14:textId="77777777" w:rsidR="00B96DD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704901C2" w14:textId="77777777" w:rsidR="00B96DD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818" w:type="dxa"/>
            <w:tcBorders>
              <w:top w:val="nil"/>
              <w:left w:val="nil"/>
              <w:bottom w:val="single" w:sz="4" w:space="0" w:color="auto"/>
              <w:right w:val="single" w:sz="4" w:space="0" w:color="auto"/>
            </w:tcBorders>
            <w:vAlign w:val="center"/>
          </w:tcPr>
          <w:p w14:paraId="426122CB" w14:textId="77777777" w:rsidR="00B96DD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按评判</w:t>
            </w:r>
            <w:proofErr w:type="gramStart"/>
            <w:r>
              <w:rPr>
                <w:rFonts w:ascii="宋体" w:eastAsia="宋体" w:hAnsi="宋体" w:cs="宋体" w:hint="eastAsia"/>
                <w:color w:val="000000"/>
                <w:sz w:val="18"/>
                <w:szCs w:val="18"/>
              </w:rPr>
              <w:t>等级赋分</w:t>
            </w:r>
            <w:proofErr w:type="gramEnd"/>
          </w:p>
        </w:tc>
        <w:tc>
          <w:tcPr>
            <w:tcW w:w="757" w:type="dxa"/>
            <w:gridSpan w:val="2"/>
            <w:tcBorders>
              <w:top w:val="nil"/>
              <w:left w:val="nil"/>
              <w:bottom w:val="single" w:sz="4" w:space="0" w:color="auto"/>
              <w:right w:val="single" w:sz="4" w:space="0" w:color="auto"/>
            </w:tcBorders>
            <w:vAlign w:val="center"/>
          </w:tcPr>
          <w:p w14:paraId="420B06F4" w14:textId="77777777" w:rsidR="00B96DD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1341" w:type="dxa"/>
            <w:tcBorders>
              <w:top w:val="nil"/>
              <w:left w:val="nil"/>
              <w:bottom w:val="single" w:sz="4" w:space="0" w:color="auto"/>
              <w:right w:val="single" w:sz="4" w:space="0" w:color="auto"/>
            </w:tcBorders>
            <w:vAlign w:val="center"/>
          </w:tcPr>
          <w:p w14:paraId="55763724" w14:textId="77777777" w:rsidR="00B96DD9" w:rsidRDefault="00B96DD9">
            <w:pPr>
              <w:widowControl/>
              <w:jc w:val="center"/>
              <w:rPr>
                <w:rFonts w:ascii="宋体" w:eastAsia="宋体" w:hAnsi="宋体" w:cs="宋体" w:hint="eastAsia"/>
                <w:color w:val="000000"/>
                <w:sz w:val="18"/>
                <w:szCs w:val="18"/>
              </w:rPr>
            </w:pPr>
          </w:p>
        </w:tc>
      </w:tr>
      <w:tr w:rsidR="00B96DD9" w14:paraId="08E1AEF0" w14:textId="77777777">
        <w:trPr>
          <w:trHeight w:val="520"/>
        </w:trPr>
        <w:tc>
          <w:tcPr>
            <w:tcW w:w="3373" w:type="dxa"/>
            <w:gridSpan w:val="4"/>
            <w:tcBorders>
              <w:top w:val="single" w:sz="4" w:space="0" w:color="auto"/>
              <w:left w:val="single" w:sz="4" w:space="0" w:color="auto"/>
              <w:bottom w:val="single" w:sz="4" w:space="0" w:color="auto"/>
              <w:right w:val="single" w:sz="4" w:space="0" w:color="auto"/>
            </w:tcBorders>
            <w:vAlign w:val="center"/>
          </w:tcPr>
          <w:p w14:paraId="58F7677F" w14:textId="77777777" w:rsidR="00B96DD9"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总分</w:t>
            </w:r>
          </w:p>
        </w:tc>
        <w:tc>
          <w:tcPr>
            <w:tcW w:w="627" w:type="dxa"/>
            <w:tcBorders>
              <w:top w:val="single" w:sz="4" w:space="0" w:color="auto"/>
              <w:left w:val="single" w:sz="4" w:space="0" w:color="auto"/>
              <w:bottom w:val="single" w:sz="4" w:space="0" w:color="auto"/>
              <w:right w:val="single" w:sz="4" w:space="0" w:color="auto"/>
            </w:tcBorders>
            <w:vAlign w:val="center"/>
          </w:tcPr>
          <w:p w14:paraId="1A825BE9" w14:textId="77777777" w:rsidR="00B96DD9"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41D82373" w14:textId="77777777" w:rsidR="00B96DD9" w:rsidRDefault="00B96DD9">
            <w:pPr>
              <w:widowControl/>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2C6BD402" w14:textId="77777777" w:rsidR="00B96DD9" w:rsidRDefault="00B96DD9">
            <w:pPr>
              <w:widowControl/>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73971E09" w14:textId="77777777" w:rsidR="00B96DD9" w:rsidRDefault="00B96DD9">
            <w:pPr>
              <w:widowControl/>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53AADB99" w14:textId="77777777" w:rsidR="00B96DD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741" w:type="dxa"/>
            <w:tcBorders>
              <w:top w:val="single" w:sz="4" w:space="0" w:color="auto"/>
              <w:left w:val="nil"/>
              <w:bottom w:val="single" w:sz="4" w:space="0" w:color="auto"/>
              <w:right w:val="single" w:sz="4" w:space="0" w:color="auto"/>
            </w:tcBorders>
            <w:vAlign w:val="center"/>
          </w:tcPr>
          <w:p w14:paraId="7902C5A6" w14:textId="77777777" w:rsidR="00B96DD9" w:rsidRDefault="00B96DD9">
            <w:pPr>
              <w:widowControl/>
              <w:jc w:val="left"/>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75F5E52E" w14:textId="77777777" w:rsidR="00B96DD9" w:rsidRDefault="00B96DD9">
            <w:pPr>
              <w:widowControl/>
              <w:jc w:val="left"/>
              <w:rPr>
                <w:rFonts w:ascii="宋体" w:eastAsia="宋体" w:hAnsi="宋体" w:cs="宋体" w:hint="eastAsia"/>
                <w:color w:val="000000"/>
                <w:sz w:val="18"/>
                <w:szCs w:val="18"/>
              </w:rPr>
            </w:pPr>
          </w:p>
        </w:tc>
        <w:tc>
          <w:tcPr>
            <w:tcW w:w="818" w:type="dxa"/>
            <w:tcBorders>
              <w:top w:val="single" w:sz="4" w:space="0" w:color="auto"/>
              <w:left w:val="nil"/>
              <w:bottom w:val="single" w:sz="4" w:space="0" w:color="auto"/>
              <w:right w:val="single" w:sz="4" w:space="0" w:color="auto"/>
            </w:tcBorders>
            <w:vAlign w:val="center"/>
          </w:tcPr>
          <w:p w14:paraId="7F3C07B1" w14:textId="77777777" w:rsidR="00B96DD9" w:rsidRDefault="00B96DD9">
            <w:pPr>
              <w:widowControl/>
              <w:jc w:val="left"/>
              <w:rPr>
                <w:rFonts w:ascii="宋体" w:eastAsia="宋体" w:hAnsi="宋体" w:cs="宋体" w:hint="eastAsia"/>
                <w:color w:val="000000"/>
                <w:sz w:val="18"/>
                <w:szCs w:val="18"/>
              </w:rPr>
            </w:pPr>
          </w:p>
        </w:tc>
        <w:tc>
          <w:tcPr>
            <w:tcW w:w="554" w:type="dxa"/>
            <w:tcBorders>
              <w:top w:val="single" w:sz="4" w:space="0" w:color="auto"/>
              <w:left w:val="nil"/>
              <w:bottom w:val="single" w:sz="4" w:space="0" w:color="auto"/>
              <w:right w:val="single" w:sz="4" w:space="0" w:color="auto"/>
            </w:tcBorders>
            <w:vAlign w:val="center"/>
          </w:tcPr>
          <w:p w14:paraId="347FF551" w14:textId="77777777" w:rsidR="00B96DD9" w:rsidRDefault="00B96DD9">
            <w:pPr>
              <w:widowControl/>
              <w:jc w:val="left"/>
              <w:rPr>
                <w:rFonts w:ascii="宋体" w:eastAsia="宋体" w:hAnsi="宋体" w:cs="宋体" w:hint="eastAsia"/>
                <w:color w:val="000000"/>
                <w:sz w:val="18"/>
                <w:szCs w:val="18"/>
              </w:rPr>
            </w:pPr>
          </w:p>
        </w:tc>
        <w:tc>
          <w:tcPr>
            <w:tcW w:w="1544" w:type="dxa"/>
            <w:gridSpan w:val="2"/>
            <w:tcBorders>
              <w:top w:val="single" w:sz="4" w:space="0" w:color="auto"/>
              <w:left w:val="nil"/>
              <w:bottom w:val="single" w:sz="4" w:space="0" w:color="auto"/>
              <w:right w:val="single" w:sz="4" w:space="0" w:color="auto"/>
            </w:tcBorders>
            <w:vAlign w:val="center"/>
          </w:tcPr>
          <w:p w14:paraId="7AE1FF3B" w14:textId="77777777" w:rsidR="00B96DD9" w:rsidRDefault="00B96DD9">
            <w:pPr>
              <w:widowControl/>
              <w:jc w:val="left"/>
              <w:rPr>
                <w:rFonts w:ascii="宋体" w:eastAsia="宋体" w:hAnsi="宋体" w:cs="宋体" w:hint="eastAsia"/>
                <w:color w:val="000000"/>
                <w:sz w:val="18"/>
                <w:szCs w:val="18"/>
              </w:rPr>
            </w:pPr>
          </w:p>
        </w:tc>
      </w:tr>
      <w:bookmarkEnd w:id="0"/>
    </w:tbl>
    <w:p w14:paraId="59DC5046" w14:textId="77777777" w:rsidR="00B96DD9"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r>
        <w:rPr>
          <w:rFonts w:ascii="宋体" w:eastAsia="宋体" w:hAnsi="宋体" w:cs="宋体" w:hint="eastAsia"/>
          <w:b/>
          <w:bCs/>
          <w:sz w:val="28"/>
          <w:szCs w:val="28"/>
        </w:rPr>
        <w:lastRenderedPageBreak/>
        <w:t>项目支出绩效自评表</w:t>
      </w:r>
    </w:p>
    <w:p w14:paraId="1E1888B7" w14:textId="77777777" w:rsidR="00B96DD9"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11057" w:type="dxa"/>
        <w:tblInd w:w="-1246" w:type="dxa"/>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B96DD9" w14:paraId="30EF66E3" w14:textId="77777777">
        <w:trPr>
          <w:trHeight w:val="362"/>
        </w:trPr>
        <w:tc>
          <w:tcPr>
            <w:tcW w:w="1418" w:type="dxa"/>
            <w:gridSpan w:val="2"/>
            <w:tcBorders>
              <w:top w:val="single" w:sz="4" w:space="0" w:color="auto"/>
              <w:left w:val="single" w:sz="4" w:space="0" w:color="auto"/>
              <w:bottom w:val="single" w:sz="4" w:space="0" w:color="auto"/>
              <w:right w:val="single" w:sz="4" w:space="0" w:color="auto"/>
            </w:tcBorders>
            <w:vAlign w:val="center"/>
          </w:tcPr>
          <w:p w14:paraId="14F323AB" w14:textId="77777777" w:rsidR="00B96DD9"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项目名称</w:t>
            </w:r>
          </w:p>
        </w:tc>
        <w:tc>
          <w:tcPr>
            <w:tcW w:w="9639" w:type="dxa"/>
            <w:gridSpan w:val="13"/>
            <w:tcBorders>
              <w:top w:val="single" w:sz="4" w:space="0" w:color="auto"/>
              <w:left w:val="nil"/>
              <w:bottom w:val="single" w:sz="4" w:space="0" w:color="auto"/>
              <w:right w:val="single" w:sz="4" w:space="0" w:color="auto"/>
            </w:tcBorders>
            <w:vAlign w:val="center"/>
          </w:tcPr>
          <w:p w14:paraId="13B00F6A" w14:textId="77777777" w:rsidR="00B96DD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纪委监委协作办案经费</w:t>
            </w:r>
          </w:p>
        </w:tc>
      </w:tr>
      <w:tr w:rsidR="00B96DD9" w14:paraId="106ED8AF" w14:textId="77777777">
        <w:trPr>
          <w:trHeight w:val="257"/>
        </w:trPr>
        <w:tc>
          <w:tcPr>
            <w:tcW w:w="1418" w:type="dxa"/>
            <w:gridSpan w:val="2"/>
            <w:tcBorders>
              <w:top w:val="single" w:sz="4" w:space="0" w:color="auto"/>
              <w:left w:val="single" w:sz="4" w:space="0" w:color="auto"/>
              <w:bottom w:val="single" w:sz="4" w:space="0" w:color="auto"/>
              <w:right w:val="single" w:sz="4" w:space="0" w:color="auto"/>
            </w:tcBorders>
            <w:vAlign w:val="center"/>
          </w:tcPr>
          <w:p w14:paraId="05EAA765" w14:textId="77777777" w:rsidR="00B96DD9"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主管部门</w:t>
            </w:r>
          </w:p>
        </w:tc>
        <w:tc>
          <w:tcPr>
            <w:tcW w:w="3923" w:type="dxa"/>
            <w:gridSpan w:val="5"/>
            <w:tcBorders>
              <w:top w:val="single" w:sz="4" w:space="0" w:color="auto"/>
              <w:left w:val="nil"/>
              <w:bottom w:val="single" w:sz="4" w:space="0" w:color="auto"/>
              <w:right w:val="single" w:sz="4" w:space="0" w:color="auto"/>
            </w:tcBorders>
            <w:vAlign w:val="center"/>
          </w:tcPr>
          <w:p w14:paraId="2E248C41" w14:textId="77777777" w:rsidR="00B96DD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中共昌吉市纪律检查委员会</w:t>
            </w:r>
          </w:p>
        </w:tc>
        <w:tc>
          <w:tcPr>
            <w:tcW w:w="1428" w:type="dxa"/>
            <w:gridSpan w:val="2"/>
            <w:tcBorders>
              <w:top w:val="single" w:sz="4" w:space="0" w:color="auto"/>
              <w:left w:val="nil"/>
              <w:bottom w:val="single" w:sz="4" w:space="0" w:color="auto"/>
              <w:right w:val="single" w:sz="4" w:space="0" w:color="auto"/>
            </w:tcBorders>
            <w:vAlign w:val="center"/>
          </w:tcPr>
          <w:p w14:paraId="76160718" w14:textId="77777777" w:rsidR="00B96DD9"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实施单位</w:t>
            </w:r>
          </w:p>
        </w:tc>
        <w:tc>
          <w:tcPr>
            <w:tcW w:w="4288" w:type="dxa"/>
            <w:gridSpan w:val="6"/>
            <w:tcBorders>
              <w:top w:val="single" w:sz="4" w:space="0" w:color="auto"/>
              <w:left w:val="nil"/>
              <w:bottom w:val="single" w:sz="4" w:space="0" w:color="auto"/>
              <w:right w:val="single" w:sz="4" w:space="0" w:color="auto"/>
            </w:tcBorders>
            <w:vAlign w:val="center"/>
          </w:tcPr>
          <w:p w14:paraId="795DC812" w14:textId="77777777" w:rsidR="00B96DD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中共昌吉市纪律检查委员会</w:t>
            </w:r>
          </w:p>
        </w:tc>
      </w:tr>
      <w:tr w:rsidR="00B96DD9" w14:paraId="76233E1B" w14:textId="77777777">
        <w:trPr>
          <w:trHeight w:val="380"/>
        </w:trPr>
        <w:tc>
          <w:tcPr>
            <w:tcW w:w="709" w:type="dxa"/>
            <w:vMerge w:val="restart"/>
            <w:tcBorders>
              <w:top w:val="nil"/>
              <w:left w:val="single" w:sz="4" w:space="0" w:color="auto"/>
              <w:bottom w:val="single" w:sz="4" w:space="0" w:color="auto"/>
              <w:right w:val="single" w:sz="4" w:space="0" w:color="auto"/>
            </w:tcBorders>
            <w:vAlign w:val="center"/>
          </w:tcPr>
          <w:p w14:paraId="420367A6" w14:textId="77777777" w:rsidR="00B96DD9"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项目资金</w:t>
            </w:r>
            <w:r>
              <w:rPr>
                <w:rFonts w:ascii="宋体" w:eastAsia="宋体" w:hAnsi="宋体" w:cs="宋体" w:hint="eastAsia"/>
                <w:b/>
                <w:bCs/>
                <w:color w:val="000000"/>
                <w:sz w:val="18"/>
                <w:szCs w:val="18"/>
              </w:rPr>
              <w:br/>
              <w:t>（万元）</w:t>
            </w:r>
          </w:p>
        </w:tc>
        <w:tc>
          <w:tcPr>
            <w:tcW w:w="1418" w:type="dxa"/>
            <w:gridSpan w:val="2"/>
            <w:tcBorders>
              <w:top w:val="single" w:sz="4" w:space="0" w:color="auto"/>
              <w:left w:val="nil"/>
              <w:bottom w:val="single" w:sz="4" w:space="0" w:color="auto"/>
              <w:right w:val="single" w:sz="4" w:space="0" w:color="auto"/>
            </w:tcBorders>
            <w:vAlign w:val="center"/>
          </w:tcPr>
          <w:p w14:paraId="2707160E" w14:textId="77777777" w:rsidR="00B96DD9" w:rsidRDefault="00B96DD9">
            <w:pPr>
              <w:widowControl/>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tcPr>
          <w:p w14:paraId="62E1C6DF" w14:textId="77777777" w:rsidR="00B96DD9"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年初预算数</w:t>
            </w:r>
          </w:p>
        </w:tc>
        <w:tc>
          <w:tcPr>
            <w:tcW w:w="1968" w:type="dxa"/>
            <w:gridSpan w:val="3"/>
            <w:tcBorders>
              <w:top w:val="single" w:sz="4" w:space="0" w:color="auto"/>
              <w:left w:val="nil"/>
              <w:bottom w:val="single" w:sz="4" w:space="0" w:color="auto"/>
              <w:right w:val="single" w:sz="4" w:space="0" w:color="auto"/>
            </w:tcBorders>
            <w:vAlign w:val="center"/>
          </w:tcPr>
          <w:p w14:paraId="241C4070" w14:textId="77777777" w:rsidR="00B96DD9"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全年预算数</w:t>
            </w:r>
          </w:p>
        </w:tc>
        <w:tc>
          <w:tcPr>
            <w:tcW w:w="1428" w:type="dxa"/>
            <w:gridSpan w:val="2"/>
            <w:tcBorders>
              <w:top w:val="single" w:sz="4" w:space="0" w:color="auto"/>
              <w:left w:val="nil"/>
              <w:bottom w:val="single" w:sz="4" w:space="0" w:color="auto"/>
              <w:right w:val="single" w:sz="4" w:space="0" w:color="auto"/>
            </w:tcBorders>
            <w:vAlign w:val="center"/>
          </w:tcPr>
          <w:p w14:paraId="0A13086B" w14:textId="77777777" w:rsidR="00B96DD9"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全年执行数</w:t>
            </w:r>
          </w:p>
        </w:tc>
        <w:tc>
          <w:tcPr>
            <w:tcW w:w="1372" w:type="dxa"/>
            <w:gridSpan w:val="2"/>
            <w:tcBorders>
              <w:top w:val="nil"/>
              <w:left w:val="nil"/>
              <w:bottom w:val="single" w:sz="4" w:space="0" w:color="auto"/>
              <w:right w:val="single" w:sz="4" w:space="0" w:color="auto"/>
            </w:tcBorders>
            <w:vAlign w:val="center"/>
          </w:tcPr>
          <w:p w14:paraId="414147D5" w14:textId="77777777" w:rsidR="00B96DD9"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分值</w:t>
            </w:r>
          </w:p>
        </w:tc>
        <w:tc>
          <w:tcPr>
            <w:tcW w:w="1364" w:type="dxa"/>
            <w:gridSpan w:val="2"/>
            <w:tcBorders>
              <w:top w:val="single" w:sz="4" w:space="0" w:color="auto"/>
              <w:left w:val="nil"/>
              <w:bottom w:val="single" w:sz="4" w:space="0" w:color="auto"/>
              <w:right w:val="single" w:sz="4" w:space="0" w:color="auto"/>
            </w:tcBorders>
            <w:vAlign w:val="center"/>
          </w:tcPr>
          <w:p w14:paraId="09E4FAD6" w14:textId="77777777" w:rsidR="00B96DD9"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执行率</w:t>
            </w:r>
          </w:p>
        </w:tc>
        <w:tc>
          <w:tcPr>
            <w:tcW w:w="1552" w:type="dxa"/>
            <w:gridSpan w:val="2"/>
            <w:tcBorders>
              <w:top w:val="nil"/>
              <w:left w:val="nil"/>
              <w:bottom w:val="single" w:sz="4" w:space="0" w:color="auto"/>
              <w:right w:val="single" w:sz="4" w:space="0" w:color="auto"/>
            </w:tcBorders>
            <w:vAlign w:val="center"/>
          </w:tcPr>
          <w:p w14:paraId="465C5B18" w14:textId="77777777" w:rsidR="00B96DD9"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得分</w:t>
            </w:r>
          </w:p>
        </w:tc>
      </w:tr>
      <w:tr w:rsidR="00B96DD9" w14:paraId="4D598330"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0F80ECC7" w14:textId="77777777" w:rsidR="00B96DD9" w:rsidRDefault="00B96DD9">
            <w:pPr>
              <w:widowControl/>
              <w:jc w:val="left"/>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0C7F559D" w14:textId="77777777" w:rsidR="00B96DD9"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年度资金总额</w:t>
            </w:r>
          </w:p>
        </w:tc>
        <w:tc>
          <w:tcPr>
            <w:tcW w:w="1246" w:type="dxa"/>
            <w:tcBorders>
              <w:top w:val="single" w:sz="4" w:space="0" w:color="auto"/>
              <w:left w:val="nil"/>
              <w:bottom w:val="single" w:sz="4" w:space="0" w:color="auto"/>
              <w:right w:val="single" w:sz="4" w:space="0" w:color="auto"/>
            </w:tcBorders>
            <w:vAlign w:val="center"/>
          </w:tcPr>
          <w:p w14:paraId="2F598130" w14:textId="77777777" w:rsidR="00B96DD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0.25</w:t>
            </w:r>
          </w:p>
        </w:tc>
        <w:tc>
          <w:tcPr>
            <w:tcW w:w="1968" w:type="dxa"/>
            <w:gridSpan w:val="3"/>
            <w:tcBorders>
              <w:top w:val="single" w:sz="4" w:space="0" w:color="auto"/>
              <w:left w:val="nil"/>
              <w:bottom w:val="single" w:sz="4" w:space="0" w:color="auto"/>
              <w:right w:val="single" w:sz="4" w:space="0" w:color="auto"/>
            </w:tcBorders>
            <w:vAlign w:val="center"/>
          </w:tcPr>
          <w:p w14:paraId="2EAB9E86" w14:textId="77777777" w:rsidR="00B96DD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0.25</w:t>
            </w:r>
          </w:p>
        </w:tc>
        <w:tc>
          <w:tcPr>
            <w:tcW w:w="1428" w:type="dxa"/>
            <w:gridSpan w:val="2"/>
            <w:tcBorders>
              <w:top w:val="single" w:sz="4" w:space="0" w:color="auto"/>
              <w:left w:val="nil"/>
              <w:bottom w:val="single" w:sz="4" w:space="0" w:color="auto"/>
              <w:right w:val="single" w:sz="4" w:space="0" w:color="auto"/>
            </w:tcBorders>
            <w:vAlign w:val="center"/>
          </w:tcPr>
          <w:p w14:paraId="3D516F3B" w14:textId="77777777" w:rsidR="00B96DD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0.25</w:t>
            </w:r>
          </w:p>
        </w:tc>
        <w:tc>
          <w:tcPr>
            <w:tcW w:w="1372" w:type="dxa"/>
            <w:gridSpan w:val="2"/>
            <w:tcBorders>
              <w:top w:val="nil"/>
              <w:left w:val="nil"/>
              <w:bottom w:val="single" w:sz="4" w:space="0" w:color="auto"/>
              <w:right w:val="single" w:sz="4" w:space="0" w:color="auto"/>
            </w:tcBorders>
            <w:vAlign w:val="center"/>
          </w:tcPr>
          <w:p w14:paraId="73FC549E" w14:textId="77777777" w:rsidR="00B96DD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088A6E58" w14:textId="77777777" w:rsidR="00B96DD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552" w:type="dxa"/>
            <w:gridSpan w:val="2"/>
            <w:tcBorders>
              <w:top w:val="nil"/>
              <w:left w:val="nil"/>
              <w:bottom w:val="single" w:sz="4" w:space="0" w:color="auto"/>
              <w:right w:val="single" w:sz="4" w:space="0" w:color="auto"/>
            </w:tcBorders>
            <w:vAlign w:val="center"/>
          </w:tcPr>
          <w:p w14:paraId="20DF2407" w14:textId="77777777" w:rsidR="00B96DD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B96DD9" w14:paraId="1C7AB51E"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33FC63F5" w14:textId="77777777" w:rsidR="00B96DD9" w:rsidRDefault="00B96DD9">
            <w:pPr>
              <w:widowControl/>
              <w:jc w:val="left"/>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7F486808" w14:textId="77777777" w:rsidR="00B96DD9"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其中：当年财政拨款</w:t>
            </w:r>
          </w:p>
        </w:tc>
        <w:tc>
          <w:tcPr>
            <w:tcW w:w="1246" w:type="dxa"/>
            <w:tcBorders>
              <w:top w:val="single" w:sz="4" w:space="0" w:color="auto"/>
              <w:left w:val="nil"/>
              <w:bottom w:val="single" w:sz="4" w:space="0" w:color="auto"/>
              <w:right w:val="single" w:sz="4" w:space="0" w:color="auto"/>
            </w:tcBorders>
            <w:vAlign w:val="center"/>
          </w:tcPr>
          <w:p w14:paraId="00642029" w14:textId="77777777" w:rsidR="00B96DD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0.25</w:t>
            </w:r>
          </w:p>
        </w:tc>
        <w:tc>
          <w:tcPr>
            <w:tcW w:w="1968" w:type="dxa"/>
            <w:gridSpan w:val="3"/>
            <w:tcBorders>
              <w:top w:val="single" w:sz="4" w:space="0" w:color="auto"/>
              <w:left w:val="nil"/>
              <w:bottom w:val="single" w:sz="4" w:space="0" w:color="auto"/>
              <w:right w:val="single" w:sz="4" w:space="0" w:color="auto"/>
            </w:tcBorders>
            <w:vAlign w:val="center"/>
          </w:tcPr>
          <w:p w14:paraId="56C487B9" w14:textId="77777777" w:rsidR="00B96DD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0.25</w:t>
            </w:r>
          </w:p>
        </w:tc>
        <w:tc>
          <w:tcPr>
            <w:tcW w:w="1428" w:type="dxa"/>
            <w:gridSpan w:val="2"/>
            <w:tcBorders>
              <w:top w:val="single" w:sz="4" w:space="0" w:color="auto"/>
              <w:left w:val="nil"/>
              <w:bottom w:val="single" w:sz="4" w:space="0" w:color="auto"/>
              <w:right w:val="single" w:sz="4" w:space="0" w:color="auto"/>
            </w:tcBorders>
            <w:vAlign w:val="center"/>
          </w:tcPr>
          <w:p w14:paraId="2F89E2F8" w14:textId="77777777" w:rsidR="00B96DD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0.25</w:t>
            </w:r>
          </w:p>
        </w:tc>
        <w:tc>
          <w:tcPr>
            <w:tcW w:w="1372" w:type="dxa"/>
            <w:gridSpan w:val="2"/>
            <w:tcBorders>
              <w:top w:val="nil"/>
              <w:left w:val="nil"/>
              <w:bottom w:val="single" w:sz="4" w:space="0" w:color="auto"/>
              <w:right w:val="single" w:sz="4" w:space="0" w:color="auto"/>
            </w:tcBorders>
            <w:vAlign w:val="center"/>
          </w:tcPr>
          <w:p w14:paraId="18D6C4BE" w14:textId="77777777" w:rsidR="00B96DD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35185579" w14:textId="77777777" w:rsidR="00B96DD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526A4550" w14:textId="77777777" w:rsidR="00B96DD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B96DD9" w14:paraId="29A11240"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2616EA57" w14:textId="77777777" w:rsidR="00B96DD9" w:rsidRDefault="00B96DD9">
            <w:pPr>
              <w:widowControl/>
              <w:jc w:val="left"/>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442BFA2C" w14:textId="77777777" w:rsidR="00B96DD9"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其他资金</w:t>
            </w:r>
          </w:p>
        </w:tc>
        <w:tc>
          <w:tcPr>
            <w:tcW w:w="1246" w:type="dxa"/>
            <w:tcBorders>
              <w:top w:val="single" w:sz="4" w:space="0" w:color="auto"/>
              <w:left w:val="nil"/>
              <w:bottom w:val="single" w:sz="4" w:space="0" w:color="auto"/>
              <w:right w:val="single" w:sz="4" w:space="0" w:color="auto"/>
            </w:tcBorders>
            <w:vAlign w:val="center"/>
          </w:tcPr>
          <w:p w14:paraId="24553479" w14:textId="77777777" w:rsidR="00B96DD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192FA336" w14:textId="77777777" w:rsidR="00B96DD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06FC40B7" w14:textId="77777777" w:rsidR="00B96DD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tcPr>
          <w:p w14:paraId="3D5B069D" w14:textId="77777777" w:rsidR="00B96DD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45EE0656" w14:textId="77777777" w:rsidR="00B96DD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6DE2A86C" w14:textId="77777777" w:rsidR="00B96DD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B96DD9" w14:paraId="2C4518A1" w14:textId="77777777">
        <w:trPr>
          <w:trHeight w:val="360"/>
        </w:trPr>
        <w:tc>
          <w:tcPr>
            <w:tcW w:w="709" w:type="dxa"/>
            <w:vMerge w:val="restart"/>
            <w:tcBorders>
              <w:top w:val="nil"/>
              <w:left w:val="single" w:sz="4" w:space="0" w:color="auto"/>
              <w:bottom w:val="single" w:sz="4" w:space="0" w:color="auto"/>
              <w:right w:val="single" w:sz="4" w:space="0" w:color="auto"/>
            </w:tcBorders>
            <w:vAlign w:val="center"/>
          </w:tcPr>
          <w:p w14:paraId="378A2047" w14:textId="77777777" w:rsidR="00B96DD9"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年度总体目标</w:t>
            </w:r>
          </w:p>
        </w:tc>
        <w:tc>
          <w:tcPr>
            <w:tcW w:w="4632" w:type="dxa"/>
            <w:gridSpan w:val="6"/>
            <w:tcBorders>
              <w:top w:val="single" w:sz="4" w:space="0" w:color="auto"/>
              <w:left w:val="nil"/>
              <w:bottom w:val="single" w:sz="4" w:space="0" w:color="auto"/>
              <w:right w:val="single" w:sz="4" w:space="0" w:color="auto"/>
            </w:tcBorders>
            <w:vAlign w:val="center"/>
          </w:tcPr>
          <w:p w14:paraId="4AD4AB27" w14:textId="77777777" w:rsidR="00B96DD9"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预期目标</w:t>
            </w:r>
          </w:p>
        </w:tc>
        <w:tc>
          <w:tcPr>
            <w:tcW w:w="5716" w:type="dxa"/>
            <w:gridSpan w:val="8"/>
            <w:tcBorders>
              <w:top w:val="single" w:sz="4" w:space="0" w:color="auto"/>
              <w:left w:val="nil"/>
              <w:bottom w:val="single" w:sz="4" w:space="0" w:color="auto"/>
              <w:right w:val="single" w:sz="4" w:space="0" w:color="auto"/>
            </w:tcBorders>
            <w:vAlign w:val="center"/>
          </w:tcPr>
          <w:p w14:paraId="7378ABD2" w14:textId="77777777" w:rsidR="00B96DD9"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实际完成情况</w:t>
            </w:r>
          </w:p>
        </w:tc>
      </w:tr>
      <w:tr w:rsidR="00B96DD9" w14:paraId="63E0EA86" w14:textId="77777777">
        <w:trPr>
          <w:trHeight w:val="820"/>
        </w:trPr>
        <w:tc>
          <w:tcPr>
            <w:tcW w:w="709" w:type="dxa"/>
            <w:vMerge/>
            <w:tcBorders>
              <w:top w:val="nil"/>
              <w:left w:val="single" w:sz="4" w:space="0" w:color="auto"/>
              <w:bottom w:val="single" w:sz="4" w:space="0" w:color="auto"/>
              <w:right w:val="single" w:sz="4" w:space="0" w:color="auto"/>
            </w:tcBorders>
            <w:vAlign w:val="center"/>
          </w:tcPr>
          <w:p w14:paraId="01C8C39E" w14:textId="77777777" w:rsidR="00B96DD9" w:rsidRDefault="00B96DD9">
            <w:pPr>
              <w:widowControl/>
              <w:jc w:val="left"/>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6B158155" w14:textId="77777777" w:rsidR="00B96DD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该项目总投入50万元，2023年项目已支付49.75万元，结转2024年0.25万元。用于保障州市纪委监委协作办案工作经费，协作办案件数不少于3件，保障基层办案设备40套。有效支持和保障基层办案设备水平，提升协作办案能力。</w:t>
            </w:r>
          </w:p>
        </w:tc>
        <w:tc>
          <w:tcPr>
            <w:tcW w:w="5716" w:type="dxa"/>
            <w:gridSpan w:val="8"/>
            <w:tcBorders>
              <w:top w:val="single" w:sz="4" w:space="0" w:color="auto"/>
              <w:left w:val="nil"/>
              <w:bottom w:val="single" w:sz="4" w:space="0" w:color="auto"/>
              <w:right w:val="single" w:sz="4" w:space="0" w:color="auto"/>
            </w:tcBorders>
            <w:vAlign w:val="center"/>
          </w:tcPr>
          <w:p w14:paraId="24A79B99" w14:textId="77777777" w:rsidR="00B96DD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截止2024年12月31日，该项目已全部完成，协作办案件数3件，保障基层办案设备40套，实际支付办案业务经费0.25万元。</w:t>
            </w:r>
            <w:proofErr w:type="gramStart"/>
            <w:r>
              <w:rPr>
                <w:rFonts w:ascii="宋体" w:eastAsia="宋体" w:hAnsi="宋体" w:cs="宋体" w:hint="eastAsia"/>
                <w:color w:val="000000"/>
                <w:sz w:val="18"/>
                <w:szCs w:val="18"/>
              </w:rPr>
              <w:t>效</w:t>
            </w:r>
            <w:proofErr w:type="gramEnd"/>
            <w:r>
              <w:rPr>
                <w:rFonts w:ascii="宋体" w:eastAsia="宋体" w:hAnsi="宋体" w:cs="宋体" w:hint="eastAsia"/>
                <w:color w:val="000000"/>
                <w:sz w:val="18"/>
                <w:szCs w:val="18"/>
              </w:rPr>
              <w:t>支持和保障基层办案设备水平，提升协作办案能力。</w:t>
            </w:r>
          </w:p>
        </w:tc>
      </w:tr>
      <w:tr w:rsidR="00B96DD9" w14:paraId="34EE415F" w14:textId="77777777">
        <w:trPr>
          <w:trHeight w:val="820"/>
        </w:trPr>
        <w:tc>
          <w:tcPr>
            <w:tcW w:w="709" w:type="dxa"/>
            <w:tcBorders>
              <w:top w:val="nil"/>
              <w:left w:val="single" w:sz="4" w:space="0" w:color="auto"/>
              <w:bottom w:val="single" w:sz="4" w:space="0" w:color="auto"/>
              <w:right w:val="single" w:sz="4" w:space="0" w:color="auto"/>
            </w:tcBorders>
            <w:vAlign w:val="center"/>
          </w:tcPr>
          <w:p w14:paraId="7B8592E5" w14:textId="77777777" w:rsidR="00B96DD9" w:rsidRDefault="00B96DD9">
            <w:pPr>
              <w:widowControl/>
              <w:jc w:val="left"/>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290C1D91" w14:textId="77777777" w:rsidR="00B96DD9"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一级指标</w:t>
            </w:r>
          </w:p>
        </w:tc>
        <w:tc>
          <w:tcPr>
            <w:tcW w:w="709" w:type="dxa"/>
            <w:tcBorders>
              <w:top w:val="nil"/>
              <w:left w:val="nil"/>
              <w:bottom w:val="single" w:sz="4" w:space="0" w:color="auto"/>
              <w:right w:val="single" w:sz="4" w:space="0" w:color="auto"/>
            </w:tcBorders>
            <w:vAlign w:val="center"/>
          </w:tcPr>
          <w:p w14:paraId="052FAAAB" w14:textId="77777777" w:rsidR="00B96DD9"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二级指标</w:t>
            </w:r>
          </w:p>
        </w:tc>
        <w:tc>
          <w:tcPr>
            <w:tcW w:w="1246" w:type="dxa"/>
            <w:tcBorders>
              <w:top w:val="single" w:sz="4" w:space="0" w:color="auto"/>
              <w:left w:val="nil"/>
              <w:bottom w:val="single" w:sz="4" w:space="0" w:color="auto"/>
              <w:right w:val="single" w:sz="4" w:space="0" w:color="auto"/>
            </w:tcBorders>
            <w:vAlign w:val="center"/>
          </w:tcPr>
          <w:p w14:paraId="3B921CBD" w14:textId="77777777" w:rsidR="00B96DD9"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三级指标</w:t>
            </w:r>
          </w:p>
        </w:tc>
        <w:tc>
          <w:tcPr>
            <w:tcW w:w="627" w:type="dxa"/>
            <w:tcBorders>
              <w:top w:val="nil"/>
              <w:left w:val="nil"/>
              <w:bottom w:val="single" w:sz="4" w:space="0" w:color="auto"/>
              <w:right w:val="single" w:sz="4" w:space="0" w:color="auto"/>
            </w:tcBorders>
            <w:vAlign w:val="center"/>
          </w:tcPr>
          <w:p w14:paraId="485C352A" w14:textId="77777777" w:rsidR="00B96DD9"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权重</w:t>
            </w:r>
          </w:p>
        </w:tc>
        <w:tc>
          <w:tcPr>
            <w:tcW w:w="613" w:type="dxa"/>
            <w:tcBorders>
              <w:top w:val="nil"/>
              <w:left w:val="nil"/>
              <w:bottom w:val="single" w:sz="4" w:space="0" w:color="auto"/>
              <w:right w:val="single" w:sz="4" w:space="0" w:color="auto"/>
            </w:tcBorders>
            <w:vAlign w:val="center"/>
          </w:tcPr>
          <w:p w14:paraId="653E4038" w14:textId="77777777" w:rsidR="00B96DD9"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目标值</w:t>
            </w:r>
          </w:p>
        </w:tc>
        <w:tc>
          <w:tcPr>
            <w:tcW w:w="728" w:type="dxa"/>
            <w:tcBorders>
              <w:top w:val="nil"/>
              <w:left w:val="nil"/>
              <w:bottom w:val="single" w:sz="4" w:space="0" w:color="auto"/>
              <w:right w:val="single" w:sz="4" w:space="0" w:color="auto"/>
            </w:tcBorders>
            <w:vAlign w:val="center"/>
          </w:tcPr>
          <w:p w14:paraId="443DCB49" w14:textId="77777777" w:rsidR="00B96DD9"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业绩值</w:t>
            </w:r>
          </w:p>
        </w:tc>
        <w:tc>
          <w:tcPr>
            <w:tcW w:w="637" w:type="dxa"/>
            <w:tcBorders>
              <w:top w:val="nil"/>
              <w:left w:val="nil"/>
              <w:bottom w:val="single" w:sz="4" w:space="0" w:color="auto"/>
              <w:right w:val="single" w:sz="4" w:space="0" w:color="auto"/>
            </w:tcBorders>
            <w:vAlign w:val="center"/>
          </w:tcPr>
          <w:p w14:paraId="4E6676D9" w14:textId="77777777" w:rsidR="00B96DD9"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完成率</w:t>
            </w:r>
          </w:p>
        </w:tc>
        <w:tc>
          <w:tcPr>
            <w:tcW w:w="791" w:type="dxa"/>
            <w:tcBorders>
              <w:top w:val="nil"/>
              <w:left w:val="nil"/>
              <w:bottom w:val="single" w:sz="4" w:space="0" w:color="auto"/>
              <w:right w:val="single" w:sz="4" w:space="0" w:color="auto"/>
            </w:tcBorders>
            <w:vAlign w:val="center"/>
          </w:tcPr>
          <w:p w14:paraId="281D0F7A" w14:textId="77777777" w:rsidR="00B96DD9"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指标得分</w:t>
            </w:r>
          </w:p>
        </w:tc>
        <w:tc>
          <w:tcPr>
            <w:tcW w:w="741" w:type="dxa"/>
            <w:tcBorders>
              <w:top w:val="nil"/>
              <w:left w:val="nil"/>
              <w:bottom w:val="single" w:sz="4" w:space="0" w:color="auto"/>
              <w:right w:val="single" w:sz="4" w:space="0" w:color="auto"/>
            </w:tcBorders>
            <w:vAlign w:val="center"/>
          </w:tcPr>
          <w:p w14:paraId="474FC0BC" w14:textId="77777777" w:rsidR="00B96DD9"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指标值设定依据</w:t>
            </w:r>
          </w:p>
        </w:tc>
        <w:tc>
          <w:tcPr>
            <w:tcW w:w="631" w:type="dxa"/>
            <w:tcBorders>
              <w:top w:val="nil"/>
              <w:left w:val="nil"/>
              <w:bottom w:val="single" w:sz="4" w:space="0" w:color="auto"/>
              <w:right w:val="single" w:sz="4" w:space="0" w:color="auto"/>
            </w:tcBorders>
            <w:vAlign w:val="center"/>
          </w:tcPr>
          <w:p w14:paraId="31D1268E" w14:textId="77777777" w:rsidR="00B96DD9"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上年完成情况</w:t>
            </w:r>
          </w:p>
        </w:tc>
        <w:tc>
          <w:tcPr>
            <w:tcW w:w="644" w:type="dxa"/>
            <w:tcBorders>
              <w:top w:val="nil"/>
              <w:left w:val="nil"/>
              <w:bottom w:val="single" w:sz="4" w:space="0" w:color="auto"/>
              <w:right w:val="single" w:sz="4" w:space="0" w:color="auto"/>
            </w:tcBorders>
            <w:vAlign w:val="center"/>
          </w:tcPr>
          <w:p w14:paraId="7F0712D9" w14:textId="77777777" w:rsidR="00B96DD9" w:rsidRDefault="00000000">
            <w:pPr>
              <w:widowControl/>
              <w:jc w:val="center"/>
              <w:rPr>
                <w:rFonts w:ascii="宋体" w:eastAsia="宋体" w:hAnsi="宋体" w:cs="宋体" w:hint="eastAsia"/>
                <w:b/>
                <w:bCs/>
                <w:color w:val="000000"/>
                <w:sz w:val="18"/>
                <w:szCs w:val="18"/>
              </w:rPr>
            </w:pPr>
            <w:proofErr w:type="gramStart"/>
            <w:r>
              <w:rPr>
                <w:rFonts w:ascii="宋体" w:eastAsia="宋体" w:hAnsi="宋体" w:cs="宋体" w:hint="eastAsia"/>
                <w:b/>
                <w:bCs/>
                <w:color w:val="000000"/>
                <w:sz w:val="18"/>
                <w:szCs w:val="18"/>
              </w:rPr>
              <w:t>赋分规则</w:t>
            </w:r>
            <w:proofErr w:type="gramEnd"/>
          </w:p>
        </w:tc>
        <w:tc>
          <w:tcPr>
            <w:tcW w:w="720" w:type="dxa"/>
            <w:tcBorders>
              <w:top w:val="nil"/>
              <w:left w:val="nil"/>
              <w:bottom w:val="single" w:sz="4" w:space="0" w:color="auto"/>
              <w:right w:val="single" w:sz="4" w:space="0" w:color="auto"/>
            </w:tcBorders>
            <w:vAlign w:val="center"/>
          </w:tcPr>
          <w:p w14:paraId="518DF220" w14:textId="77777777" w:rsidR="00B96DD9"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佐证资料</w:t>
            </w:r>
          </w:p>
        </w:tc>
        <w:tc>
          <w:tcPr>
            <w:tcW w:w="1552" w:type="dxa"/>
            <w:gridSpan w:val="2"/>
            <w:tcBorders>
              <w:top w:val="nil"/>
              <w:left w:val="nil"/>
              <w:bottom w:val="single" w:sz="4" w:space="0" w:color="auto"/>
              <w:right w:val="single" w:sz="4" w:space="0" w:color="auto"/>
            </w:tcBorders>
            <w:vAlign w:val="center"/>
          </w:tcPr>
          <w:p w14:paraId="1D71E271" w14:textId="77777777" w:rsidR="00B96DD9"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偏差原因分析及改进措施</w:t>
            </w:r>
          </w:p>
        </w:tc>
      </w:tr>
      <w:tr w:rsidR="00B96DD9" w14:paraId="5F859931" w14:textId="77777777">
        <w:trPr>
          <w:trHeight w:val="800"/>
        </w:trPr>
        <w:tc>
          <w:tcPr>
            <w:tcW w:w="709" w:type="dxa"/>
            <w:vMerge w:val="restart"/>
            <w:tcBorders>
              <w:top w:val="nil"/>
              <w:left w:val="single" w:sz="4" w:space="0" w:color="auto"/>
              <w:right w:val="single" w:sz="4" w:space="0" w:color="auto"/>
            </w:tcBorders>
            <w:vAlign w:val="center"/>
          </w:tcPr>
          <w:p w14:paraId="3EABF732" w14:textId="77777777" w:rsidR="00B96DD9"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年度绩效指标完成情况</w:t>
            </w:r>
          </w:p>
        </w:tc>
        <w:tc>
          <w:tcPr>
            <w:tcW w:w="709" w:type="dxa"/>
            <w:vMerge w:val="restart"/>
            <w:tcBorders>
              <w:top w:val="nil"/>
              <w:left w:val="nil"/>
              <w:right w:val="single" w:sz="4" w:space="0" w:color="auto"/>
            </w:tcBorders>
            <w:vAlign w:val="center"/>
          </w:tcPr>
          <w:p w14:paraId="4A99E3AB" w14:textId="77777777" w:rsidR="00B96DD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产出指标</w:t>
            </w:r>
          </w:p>
        </w:tc>
        <w:tc>
          <w:tcPr>
            <w:tcW w:w="709" w:type="dxa"/>
            <w:tcBorders>
              <w:top w:val="nil"/>
              <w:left w:val="nil"/>
              <w:bottom w:val="single" w:sz="4" w:space="0" w:color="auto"/>
              <w:right w:val="single" w:sz="4" w:space="0" w:color="auto"/>
            </w:tcBorders>
            <w:vAlign w:val="center"/>
          </w:tcPr>
          <w:p w14:paraId="168FFA0B" w14:textId="77777777" w:rsidR="00B96DD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1246" w:type="dxa"/>
            <w:tcBorders>
              <w:top w:val="single" w:sz="4" w:space="0" w:color="auto"/>
              <w:left w:val="nil"/>
              <w:bottom w:val="single" w:sz="4" w:space="0" w:color="auto"/>
              <w:right w:val="single" w:sz="4" w:space="0" w:color="auto"/>
            </w:tcBorders>
            <w:vAlign w:val="center"/>
          </w:tcPr>
          <w:p w14:paraId="14856B2E" w14:textId="77777777" w:rsidR="00B96DD9" w:rsidRDefault="00000000">
            <w:pPr>
              <w:widowControl/>
              <w:jc w:val="left"/>
              <w:rPr>
                <w:rFonts w:ascii="等线" w:eastAsia="等线" w:hAnsi="等线" w:cs="Times New Roman" w:hint="eastAsia"/>
                <w:color w:val="000000"/>
                <w:kern w:val="2"/>
                <w:sz w:val="18"/>
                <w:szCs w:val="18"/>
                <w14:ligatures w14:val="standardContextual"/>
              </w:rPr>
            </w:pPr>
            <w:r>
              <w:rPr>
                <w:rFonts w:ascii="等线" w:eastAsia="等线" w:hAnsi="等线" w:cs="Times New Roman" w:hint="eastAsia"/>
                <w:color w:val="000000"/>
                <w:kern w:val="2"/>
                <w:sz w:val="18"/>
                <w:szCs w:val="18"/>
                <w14:ligatures w14:val="standardContextual"/>
              </w:rPr>
              <w:t>协作查办案件数</w:t>
            </w:r>
          </w:p>
        </w:tc>
        <w:tc>
          <w:tcPr>
            <w:tcW w:w="627" w:type="dxa"/>
            <w:tcBorders>
              <w:top w:val="nil"/>
              <w:left w:val="nil"/>
              <w:bottom w:val="single" w:sz="4" w:space="0" w:color="auto"/>
              <w:right w:val="single" w:sz="4" w:space="0" w:color="auto"/>
            </w:tcBorders>
            <w:vAlign w:val="center"/>
          </w:tcPr>
          <w:p w14:paraId="1EB3B7C3" w14:textId="77777777" w:rsidR="00B96DD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613" w:type="dxa"/>
            <w:tcBorders>
              <w:top w:val="nil"/>
              <w:left w:val="nil"/>
              <w:bottom w:val="single" w:sz="4" w:space="0" w:color="auto"/>
              <w:right w:val="single" w:sz="4" w:space="0" w:color="auto"/>
            </w:tcBorders>
            <w:vAlign w:val="center"/>
          </w:tcPr>
          <w:p w14:paraId="1383A8F0" w14:textId="77777777" w:rsidR="00B96DD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=3件</w:t>
            </w:r>
          </w:p>
        </w:tc>
        <w:tc>
          <w:tcPr>
            <w:tcW w:w="728" w:type="dxa"/>
            <w:tcBorders>
              <w:top w:val="nil"/>
              <w:left w:val="nil"/>
              <w:bottom w:val="single" w:sz="4" w:space="0" w:color="auto"/>
              <w:right w:val="single" w:sz="4" w:space="0" w:color="auto"/>
            </w:tcBorders>
            <w:vAlign w:val="center"/>
          </w:tcPr>
          <w:p w14:paraId="0D7DA9D7" w14:textId="77777777" w:rsidR="00B96DD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=3件</w:t>
            </w:r>
          </w:p>
        </w:tc>
        <w:tc>
          <w:tcPr>
            <w:tcW w:w="637" w:type="dxa"/>
            <w:tcBorders>
              <w:top w:val="nil"/>
              <w:left w:val="nil"/>
              <w:bottom w:val="single" w:sz="4" w:space="0" w:color="auto"/>
              <w:right w:val="single" w:sz="4" w:space="0" w:color="auto"/>
            </w:tcBorders>
            <w:vAlign w:val="center"/>
          </w:tcPr>
          <w:p w14:paraId="73BD41AC" w14:textId="77777777" w:rsidR="00B96DD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61BA453F" w14:textId="77777777" w:rsidR="00B96DD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741" w:type="dxa"/>
            <w:tcBorders>
              <w:top w:val="nil"/>
              <w:left w:val="nil"/>
              <w:bottom w:val="single" w:sz="4" w:space="0" w:color="auto"/>
              <w:right w:val="single" w:sz="4" w:space="0" w:color="auto"/>
            </w:tcBorders>
            <w:vAlign w:val="center"/>
          </w:tcPr>
          <w:p w14:paraId="0A70CFB2" w14:textId="77777777" w:rsidR="00B96DD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3EE04779" w14:textId="77777777" w:rsidR="00B96DD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3</w:t>
            </w:r>
          </w:p>
        </w:tc>
        <w:tc>
          <w:tcPr>
            <w:tcW w:w="644" w:type="dxa"/>
            <w:tcBorders>
              <w:top w:val="nil"/>
              <w:left w:val="nil"/>
              <w:bottom w:val="single" w:sz="4" w:space="0" w:color="auto"/>
              <w:right w:val="single" w:sz="4" w:space="0" w:color="auto"/>
            </w:tcBorders>
            <w:vAlign w:val="center"/>
          </w:tcPr>
          <w:p w14:paraId="22E9BD53" w14:textId="77777777" w:rsidR="00B96DD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720" w:type="dxa"/>
            <w:tcBorders>
              <w:top w:val="nil"/>
              <w:left w:val="nil"/>
              <w:bottom w:val="single" w:sz="4" w:space="0" w:color="auto"/>
              <w:right w:val="single" w:sz="4" w:space="0" w:color="auto"/>
            </w:tcBorders>
            <w:vAlign w:val="center"/>
          </w:tcPr>
          <w:p w14:paraId="2B7DF924" w14:textId="77777777" w:rsidR="00B96DD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说明材料</w:t>
            </w:r>
          </w:p>
        </w:tc>
        <w:tc>
          <w:tcPr>
            <w:tcW w:w="1552" w:type="dxa"/>
            <w:gridSpan w:val="2"/>
            <w:tcBorders>
              <w:top w:val="nil"/>
              <w:left w:val="nil"/>
              <w:bottom w:val="single" w:sz="4" w:space="0" w:color="auto"/>
              <w:right w:val="single" w:sz="4" w:space="0" w:color="auto"/>
            </w:tcBorders>
            <w:vAlign w:val="center"/>
          </w:tcPr>
          <w:p w14:paraId="1209C046" w14:textId="77777777" w:rsidR="00B96DD9" w:rsidRDefault="00B96DD9">
            <w:pPr>
              <w:widowControl/>
              <w:jc w:val="center"/>
              <w:rPr>
                <w:rFonts w:ascii="等线" w:eastAsia="等线" w:hAnsi="等线" w:cs="Times New Roman" w:hint="eastAsia"/>
                <w:color w:val="000000"/>
                <w:kern w:val="2"/>
                <w:sz w:val="18"/>
                <w:szCs w:val="18"/>
                <w14:ligatures w14:val="standardContextual"/>
              </w:rPr>
            </w:pPr>
          </w:p>
        </w:tc>
      </w:tr>
      <w:tr w:rsidR="00B96DD9" w14:paraId="667C99D5" w14:textId="77777777">
        <w:trPr>
          <w:trHeight w:val="800"/>
        </w:trPr>
        <w:tc>
          <w:tcPr>
            <w:tcW w:w="709" w:type="dxa"/>
            <w:vMerge/>
            <w:tcBorders>
              <w:left w:val="single" w:sz="4" w:space="0" w:color="auto"/>
              <w:right w:val="single" w:sz="4" w:space="0" w:color="auto"/>
            </w:tcBorders>
            <w:vAlign w:val="center"/>
          </w:tcPr>
          <w:p w14:paraId="6300BBA4" w14:textId="77777777" w:rsidR="00B96DD9" w:rsidRDefault="00B96DD9">
            <w:pPr>
              <w:widowControl/>
              <w:jc w:val="left"/>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2F684CB0" w14:textId="77777777" w:rsidR="00B96DD9" w:rsidRDefault="00B96DD9">
            <w:pPr>
              <w:widowControl/>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69020A4F" w14:textId="77777777" w:rsidR="00B96DD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1246" w:type="dxa"/>
            <w:tcBorders>
              <w:top w:val="single" w:sz="4" w:space="0" w:color="auto"/>
              <w:left w:val="nil"/>
              <w:bottom w:val="single" w:sz="4" w:space="0" w:color="auto"/>
              <w:right w:val="single" w:sz="4" w:space="0" w:color="auto"/>
            </w:tcBorders>
            <w:vAlign w:val="center"/>
          </w:tcPr>
          <w:p w14:paraId="04150C3E" w14:textId="77777777" w:rsidR="00B96DD9"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保障基层办案设备</w:t>
            </w:r>
          </w:p>
        </w:tc>
        <w:tc>
          <w:tcPr>
            <w:tcW w:w="627" w:type="dxa"/>
            <w:tcBorders>
              <w:top w:val="nil"/>
              <w:left w:val="nil"/>
              <w:bottom w:val="single" w:sz="4" w:space="0" w:color="auto"/>
              <w:right w:val="single" w:sz="4" w:space="0" w:color="auto"/>
            </w:tcBorders>
            <w:vAlign w:val="center"/>
          </w:tcPr>
          <w:p w14:paraId="4ACBE579" w14:textId="77777777" w:rsidR="00B96DD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613" w:type="dxa"/>
            <w:tcBorders>
              <w:top w:val="nil"/>
              <w:left w:val="nil"/>
              <w:bottom w:val="single" w:sz="4" w:space="0" w:color="auto"/>
              <w:right w:val="single" w:sz="4" w:space="0" w:color="auto"/>
            </w:tcBorders>
            <w:vAlign w:val="center"/>
          </w:tcPr>
          <w:p w14:paraId="7C2CF799" w14:textId="77777777" w:rsidR="00B96DD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=40套</w:t>
            </w:r>
          </w:p>
        </w:tc>
        <w:tc>
          <w:tcPr>
            <w:tcW w:w="728" w:type="dxa"/>
            <w:tcBorders>
              <w:top w:val="nil"/>
              <w:left w:val="nil"/>
              <w:bottom w:val="single" w:sz="4" w:space="0" w:color="auto"/>
              <w:right w:val="single" w:sz="4" w:space="0" w:color="auto"/>
            </w:tcBorders>
            <w:vAlign w:val="center"/>
          </w:tcPr>
          <w:p w14:paraId="0344F7D7" w14:textId="77777777" w:rsidR="00B96DD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=40套</w:t>
            </w:r>
          </w:p>
        </w:tc>
        <w:tc>
          <w:tcPr>
            <w:tcW w:w="637" w:type="dxa"/>
            <w:tcBorders>
              <w:top w:val="nil"/>
              <w:left w:val="nil"/>
              <w:bottom w:val="single" w:sz="4" w:space="0" w:color="auto"/>
              <w:right w:val="single" w:sz="4" w:space="0" w:color="auto"/>
            </w:tcBorders>
            <w:vAlign w:val="center"/>
          </w:tcPr>
          <w:p w14:paraId="1C07D88D" w14:textId="77777777" w:rsidR="00B96DD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0D6E5B62" w14:textId="77777777" w:rsidR="00B96DD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741" w:type="dxa"/>
            <w:tcBorders>
              <w:top w:val="nil"/>
              <w:left w:val="nil"/>
              <w:bottom w:val="single" w:sz="4" w:space="0" w:color="auto"/>
              <w:right w:val="single" w:sz="4" w:space="0" w:color="auto"/>
            </w:tcBorders>
            <w:vAlign w:val="center"/>
          </w:tcPr>
          <w:p w14:paraId="13B59903" w14:textId="77777777" w:rsidR="00B96DD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2AA69280" w14:textId="77777777" w:rsidR="00B96DD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40</w:t>
            </w:r>
          </w:p>
        </w:tc>
        <w:tc>
          <w:tcPr>
            <w:tcW w:w="644" w:type="dxa"/>
            <w:tcBorders>
              <w:top w:val="nil"/>
              <w:left w:val="nil"/>
              <w:bottom w:val="single" w:sz="4" w:space="0" w:color="auto"/>
              <w:right w:val="single" w:sz="4" w:space="0" w:color="auto"/>
            </w:tcBorders>
            <w:vAlign w:val="center"/>
          </w:tcPr>
          <w:p w14:paraId="52CFABB9" w14:textId="77777777" w:rsidR="00B96DD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720" w:type="dxa"/>
            <w:tcBorders>
              <w:top w:val="nil"/>
              <w:left w:val="nil"/>
              <w:bottom w:val="single" w:sz="4" w:space="0" w:color="auto"/>
              <w:right w:val="single" w:sz="4" w:space="0" w:color="auto"/>
            </w:tcBorders>
            <w:vAlign w:val="center"/>
          </w:tcPr>
          <w:p w14:paraId="1E109EF6" w14:textId="77777777" w:rsidR="00B96DD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说明材料</w:t>
            </w:r>
          </w:p>
        </w:tc>
        <w:tc>
          <w:tcPr>
            <w:tcW w:w="1552" w:type="dxa"/>
            <w:gridSpan w:val="2"/>
            <w:tcBorders>
              <w:top w:val="nil"/>
              <w:left w:val="nil"/>
              <w:bottom w:val="single" w:sz="4" w:space="0" w:color="auto"/>
              <w:right w:val="single" w:sz="4" w:space="0" w:color="auto"/>
            </w:tcBorders>
            <w:vAlign w:val="center"/>
          </w:tcPr>
          <w:p w14:paraId="03D7877F" w14:textId="77777777" w:rsidR="00B96DD9" w:rsidRDefault="00B96DD9">
            <w:pPr>
              <w:widowControl/>
              <w:jc w:val="center"/>
              <w:rPr>
                <w:rFonts w:ascii="宋体" w:eastAsia="宋体" w:hAnsi="宋体" w:cs="宋体" w:hint="eastAsia"/>
                <w:color w:val="000000"/>
                <w:sz w:val="18"/>
                <w:szCs w:val="18"/>
              </w:rPr>
            </w:pPr>
          </w:p>
        </w:tc>
      </w:tr>
      <w:tr w:rsidR="00B96DD9" w14:paraId="3BFBB704" w14:textId="77777777">
        <w:trPr>
          <w:trHeight w:val="800"/>
        </w:trPr>
        <w:tc>
          <w:tcPr>
            <w:tcW w:w="709" w:type="dxa"/>
            <w:vMerge/>
            <w:tcBorders>
              <w:left w:val="single" w:sz="4" w:space="0" w:color="auto"/>
              <w:right w:val="single" w:sz="4" w:space="0" w:color="auto"/>
            </w:tcBorders>
            <w:vAlign w:val="center"/>
          </w:tcPr>
          <w:p w14:paraId="4C81EF13" w14:textId="77777777" w:rsidR="00B96DD9" w:rsidRDefault="00B96DD9">
            <w:pPr>
              <w:widowControl/>
              <w:jc w:val="left"/>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6B5DA13B" w14:textId="77777777" w:rsidR="00B96DD9" w:rsidRDefault="00B96DD9">
            <w:pPr>
              <w:widowControl/>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1517F7CB" w14:textId="77777777" w:rsidR="00B96DD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质量指标</w:t>
            </w:r>
          </w:p>
        </w:tc>
        <w:tc>
          <w:tcPr>
            <w:tcW w:w="1246" w:type="dxa"/>
            <w:tcBorders>
              <w:top w:val="single" w:sz="4" w:space="0" w:color="auto"/>
              <w:left w:val="nil"/>
              <w:bottom w:val="single" w:sz="4" w:space="0" w:color="auto"/>
              <w:right w:val="single" w:sz="4" w:space="0" w:color="auto"/>
            </w:tcBorders>
            <w:vAlign w:val="center"/>
          </w:tcPr>
          <w:p w14:paraId="27FF66F4" w14:textId="77777777" w:rsidR="00B96DD9"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设备合格率（%）</w:t>
            </w:r>
          </w:p>
        </w:tc>
        <w:tc>
          <w:tcPr>
            <w:tcW w:w="627" w:type="dxa"/>
            <w:tcBorders>
              <w:top w:val="nil"/>
              <w:left w:val="nil"/>
              <w:bottom w:val="single" w:sz="4" w:space="0" w:color="auto"/>
              <w:right w:val="single" w:sz="4" w:space="0" w:color="auto"/>
            </w:tcBorders>
            <w:vAlign w:val="center"/>
          </w:tcPr>
          <w:p w14:paraId="4E27955B" w14:textId="77777777" w:rsidR="00B96DD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613" w:type="dxa"/>
            <w:tcBorders>
              <w:top w:val="nil"/>
              <w:left w:val="nil"/>
              <w:bottom w:val="single" w:sz="4" w:space="0" w:color="auto"/>
              <w:right w:val="single" w:sz="4" w:space="0" w:color="auto"/>
            </w:tcBorders>
            <w:vAlign w:val="center"/>
          </w:tcPr>
          <w:p w14:paraId="7F3BE5E5" w14:textId="77777777" w:rsidR="00B96DD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0680E5F1" w14:textId="77777777" w:rsidR="00B96DD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0A7AF1BA" w14:textId="77777777" w:rsidR="00B96DD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5F8ABFC7" w14:textId="77777777" w:rsidR="00B96DD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741" w:type="dxa"/>
            <w:tcBorders>
              <w:top w:val="nil"/>
              <w:left w:val="nil"/>
              <w:bottom w:val="single" w:sz="4" w:space="0" w:color="auto"/>
              <w:right w:val="single" w:sz="4" w:space="0" w:color="auto"/>
            </w:tcBorders>
            <w:vAlign w:val="center"/>
          </w:tcPr>
          <w:p w14:paraId="406D24BD" w14:textId="77777777" w:rsidR="00B96DD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6A4FC6A9" w14:textId="77777777" w:rsidR="00B96DD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44" w:type="dxa"/>
            <w:tcBorders>
              <w:top w:val="nil"/>
              <w:left w:val="nil"/>
              <w:bottom w:val="single" w:sz="4" w:space="0" w:color="auto"/>
              <w:right w:val="single" w:sz="4" w:space="0" w:color="auto"/>
            </w:tcBorders>
            <w:vAlign w:val="center"/>
          </w:tcPr>
          <w:p w14:paraId="2CEE0577" w14:textId="77777777" w:rsidR="00B96DD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720" w:type="dxa"/>
            <w:tcBorders>
              <w:top w:val="nil"/>
              <w:left w:val="nil"/>
              <w:bottom w:val="single" w:sz="4" w:space="0" w:color="auto"/>
              <w:right w:val="single" w:sz="4" w:space="0" w:color="auto"/>
            </w:tcBorders>
            <w:vAlign w:val="center"/>
          </w:tcPr>
          <w:p w14:paraId="38C85D06" w14:textId="77777777" w:rsidR="00B96DD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说明材料</w:t>
            </w:r>
          </w:p>
        </w:tc>
        <w:tc>
          <w:tcPr>
            <w:tcW w:w="1552" w:type="dxa"/>
            <w:gridSpan w:val="2"/>
            <w:tcBorders>
              <w:top w:val="nil"/>
              <w:left w:val="nil"/>
              <w:bottom w:val="single" w:sz="4" w:space="0" w:color="auto"/>
              <w:right w:val="single" w:sz="4" w:space="0" w:color="auto"/>
            </w:tcBorders>
            <w:vAlign w:val="center"/>
          </w:tcPr>
          <w:p w14:paraId="372B9EF1" w14:textId="77777777" w:rsidR="00B96DD9" w:rsidRDefault="00B96DD9">
            <w:pPr>
              <w:widowControl/>
              <w:jc w:val="center"/>
              <w:rPr>
                <w:rFonts w:ascii="宋体" w:eastAsia="宋体" w:hAnsi="宋体" w:cs="宋体" w:hint="eastAsia"/>
                <w:color w:val="000000"/>
                <w:sz w:val="18"/>
                <w:szCs w:val="18"/>
              </w:rPr>
            </w:pPr>
          </w:p>
        </w:tc>
      </w:tr>
      <w:tr w:rsidR="00B96DD9" w14:paraId="0B0C41B0" w14:textId="77777777">
        <w:trPr>
          <w:trHeight w:val="800"/>
        </w:trPr>
        <w:tc>
          <w:tcPr>
            <w:tcW w:w="709" w:type="dxa"/>
            <w:vMerge/>
            <w:tcBorders>
              <w:left w:val="single" w:sz="4" w:space="0" w:color="auto"/>
              <w:right w:val="single" w:sz="4" w:space="0" w:color="auto"/>
            </w:tcBorders>
            <w:vAlign w:val="center"/>
          </w:tcPr>
          <w:p w14:paraId="65E0DBFF" w14:textId="77777777" w:rsidR="00B96DD9" w:rsidRDefault="00B96DD9">
            <w:pPr>
              <w:widowControl/>
              <w:jc w:val="left"/>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03A9CD4B" w14:textId="77777777" w:rsidR="00B96DD9" w:rsidRDefault="00B96DD9">
            <w:pPr>
              <w:widowControl/>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6461CEC0" w14:textId="77777777" w:rsidR="00B96DD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质量指标</w:t>
            </w:r>
          </w:p>
        </w:tc>
        <w:tc>
          <w:tcPr>
            <w:tcW w:w="1246" w:type="dxa"/>
            <w:tcBorders>
              <w:top w:val="single" w:sz="4" w:space="0" w:color="auto"/>
              <w:left w:val="nil"/>
              <w:bottom w:val="single" w:sz="4" w:space="0" w:color="auto"/>
              <w:right w:val="single" w:sz="4" w:space="0" w:color="auto"/>
            </w:tcBorders>
            <w:vAlign w:val="center"/>
          </w:tcPr>
          <w:p w14:paraId="490FD9FB" w14:textId="77777777" w:rsidR="00B96DD9"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案件办结率（%）</w:t>
            </w:r>
          </w:p>
        </w:tc>
        <w:tc>
          <w:tcPr>
            <w:tcW w:w="627" w:type="dxa"/>
            <w:tcBorders>
              <w:top w:val="nil"/>
              <w:left w:val="nil"/>
              <w:bottom w:val="single" w:sz="4" w:space="0" w:color="auto"/>
              <w:right w:val="single" w:sz="4" w:space="0" w:color="auto"/>
            </w:tcBorders>
            <w:vAlign w:val="center"/>
          </w:tcPr>
          <w:p w14:paraId="6ED615A7" w14:textId="77777777" w:rsidR="00B96DD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613" w:type="dxa"/>
            <w:tcBorders>
              <w:top w:val="nil"/>
              <w:left w:val="nil"/>
              <w:bottom w:val="single" w:sz="4" w:space="0" w:color="auto"/>
              <w:right w:val="single" w:sz="4" w:space="0" w:color="auto"/>
            </w:tcBorders>
            <w:vAlign w:val="center"/>
          </w:tcPr>
          <w:p w14:paraId="59EE5FCE" w14:textId="77777777" w:rsidR="00B96DD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728" w:type="dxa"/>
            <w:tcBorders>
              <w:top w:val="nil"/>
              <w:left w:val="nil"/>
              <w:bottom w:val="single" w:sz="4" w:space="0" w:color="auto"/>
              <w:right w:val="single" w:sz="4" w:space="0" w:color="auto"/>
            </w:tcBorders>
            <w:vAlign w:val="center"/>
          </w:tcPr>
          <w:p w14:paraId="68DEA27B" w14:textId="77777777" w:rsidR="00B96DD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7333D084" w14:textId="77777777" w:rsidR="00B96DD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111</w:t>
            </w:r>
          </w:p>
        </w:tc>
        <w:tc>
          <w:tcPr>
            <w:tcW w:w="791" w:type="dxa"/>
            <w:tcBorders>
              <w:top w:val="nil"/>
              <w:left w:val="nil"/>
              <w:bottom w:val="single" w:sz="4" w:space="0" w:color="auto"/>
              <w:right w:val="single" w:sz="4" w:space="0" w:color="auto"/>
            </w:tcBorders>
            <w:vAlign w:val="center"/>
          </w:tcPr>
          <w:p w14:paraId="4D84FBF9" w14:textId="77777777" w:rsidR="00B96DD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13.35</w:t>
            </w:r>
          </w:p>
        </w:tc>
        <w:tc>
          <w:tcPr>
            <w:tcW w:w="741" w:type="dxa"/>
            <w:tcBorders>
              <w:top w:val="nil"/>
              <w:left w:val="nil"/>
              <w:bottom w:val="single" w:sz="4" w:space="0" w:color="auto"/>
              <w:right w:val="single" w:sz="4" w:space="0" w:color="auto"/>
            </w:tcBorders>
            <w:vAlign w:val="center"/>
          </w:tcPr>
          <w:p w14:paraId="7C3F89C4" w14:textId="77777777" w:rsidR="00B96DD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40879904" w14:textId="77777777" w:rsidR="00B96DD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44" w:type="dxa"/>
            <w:tcBorders>
              <w:top w:val="nil"/>
              <w:left w:val="nil"/>
              <w:bottom w:val="single" w:sz="4" w:space="0" w:color="auto"/>
              <w:right w:val="single" w:sz="4" w:space="0" w:color="auto"/>
            </w:tcBorders>
            <w:vAlign w:val="center"/>
          </w:tcPr>
          <w:p w14:paraId="04D3E71E" w14:textId="77777777" w:rsidR="00B96DD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720" w:type="dxa"/>
            <w:tcBorders>
              <w:top w:val="nil"/>
              <w:left w:val="nil"/>
              <w:bottom w:val="single" w:sz="4" w:space="0" w:color="auto"/>
              <w:right w:val="single" w:sz="4" w:space="0" w:color="auto"/>
            </w:tcBorders>
            <w:vAlign w:val="center"/>
          </w:tcPr>
          <w:p w14:paraId="1CF5A7F4" w14:textId="77777777" w:rsidR="00B96DD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说明材料</w:t>
            </w:r>
          </w:p>
        </w:tc>
        <w:tc>
          <w:tcPr>
            <w:tcW w:w="1552" w:type="dxa"/>
            <w:gridSpan w:val="2"/>
            <w:tcBorders>
              <w:top w:val="nil"/>
              <w:left w:val="nil"/>
              <w:bottom w:val="single" w:sz="4" w:space="0" w:color="auto"/>
              <w:right w:val="single" w:sz="4" w:space="0" w:color="auto"/>
            </w:tcBorders>
            <w:vAlign w:val="center"/>
          </w:tcPr>
          <w:p w14:paraId="0B1774AC" w14:textId="77777777" w:rsidR="00B96DD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协作案件办结3件，完成目标值100%。超额完成任务。</w:t>
            </w:r>
          </w:p>
        </w:tc>
      </w:tr>
      <w:tr w:rsidR="00B96DD9" w14:paraId="712312BB" w14:textId="77777777">
        <w:trPr>
          <w:trHeight w:val="800"/>
        </w:trPr>
        <w:tc>
          <w:tcPr>
            <w:tcW w:w="709" w:type="dxa"/>
            <w:vMerge/>
            <w:tcBorders>
              <w:left w:val="single" w:sz="4" w:space="0" w:color="auto"/>
              <w:right w:val="single" w:sz="4" w:space="0" w:color="auto"/>
            </w:tcBorders>
            <w:vAlign w:val="center"/>
          </w:tcPr>
          <w:p w14:paraId="2F3E3139" w14:textId="77777777" w:rsidR="00B96DD9" w:rsidRDefault="00B96DD9">
            <w:pPr>
              <w:widowControl/>
              <w:jc w:val="left"/>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53493380" w14:textId="77777777" w:rsidR="00B96DD9" w:rsidRDefault="00B96DD9">
            <w:pPr>
              <w:widowControl/>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1EFE13DC" w14:textId="77777777" w:rsidR="00B96DD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时效指标</w:t>
            </w:r>
          </w:p>
        </w:tc>
        <w:tc>
          <w:tcPr>
            <w:tcW w:w="1246" w:type="dxa"/>
            <w:tcBorders>
              <w:top w:val="single" w:sz="4" w:space="0" w:color="auto"/>
              <w:left w:val="nil"/>
              <w:bottom w:val="single" w:sz="4" w:space="0" w:color="auto"/>
              <w:right w:val="single" w:sz="4" w:space="0" w:color="auto"/>
            </w:tcBorders>
            <w:vAlign w:val="center"/>
          </w:tcPr>
          <w:p w14:paraId="65440806" w14:textId="77777777" w:rsidR="00B96DD9"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资金拨付及时率（%）</w:t>
            </w:r>
          </w:p>
        </w:tc>
        <w:tc>
          <w:tcPr>
            <w:tcW w:w="627" w:type="dxa"/>
            <w:tcBorders>
              <w:top w:val="nil"/>
              <w:left w:val="nil"/>
              <w:bottom w:val="single" w:sz="4" w:space="0" w:color="auto"/>
              <w:right w:val="single" w:sz="4" w:space="0" w:color="auto"/>
            </w:tcBorders>
            <w:vAlign w:val="center"/>
          </w:tcPr>
          <w:p w14:paraId="26DFE45D" w14:textId="77777777" w:rsidR="00B96DD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58A95A3E" w14:textId="77777777" w:rsidR="00B96DD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58217F26" w14:textId="77777777" w:rsidR="00B96DD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6B5D268C" w14:textId="77777777" w:rsidR="00B96DD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33482953" w14:textId="77777777" w:rsidR="00B96DD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197CBF5D" w14:textId="77777777" w:rsidR="00B96DD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37C36986" w14:textId="77777777" w:rsidR="00B96DD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44" w:type="dxa"/>
            <w:tcBorders>
              <w:top w:val="nil"/>
              <w:left w:val="nil"/>
              <w:bottom w:val="single" w:sz="4" w:space="0" w:color="auto"/>
              <w:right w:val="single" w:sz="4" w:space="0" w:color="auto"/>
            </w:tcBorders>
            <w:vAlign w:val="center"/>
          </w:tcPr>
          <w:p w14:paraId="6B25B947" w14:textId="77777777" w:rsidR="00B96DD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720" w:type="dxa"/>
            <w:tcBorders>
              <w:top w:val="nil"/>
              <w:left w:val="nil"/>
              <w:bottom w:val="single" w:sz="4" w:space="0" w:color="auto"/>
              <w:right w:val="single" w:sz="4" w:space="0" w:color="auto"/>
            </w:tcBorders>
            <w:vAlign w:val="center"/>
          </w:tcPr>
          <w:p w14:paraId="3F4487CE" w14:textId="77777777" w:rsidR="00B96DD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说明材料</w:t>
            </w:r>
          </w:p>
        </w:tc>
        <w:tc>
          <w:tcPr>
            <w:tcW w:w="1552" w:type="dxa"/>
            <w:gridSpan w:val="2"/>
            <w:tcBorders>
              <w:top w:val="nil"/>
              <w:left w:val="nil"/>
              <w:bottom w:val="single" w:sz="4" w:space="0" w:color="auto"/>
              <w:right w:val="single" w:sz="4" w:space="0" w:color="auto"/>
            </w:tcBorders>
            <w:vAlign w:val="center"/>
          </w:tcPr>
          <w:p w14:paraId="2596EF16" w14:textId="77777777" w:rsidR="00B96DD9" w:rsidRDefault="00B96DD9">
            <w:pPr>
              <w:widowControl/>
              <w:jc w:val="center"/>
              <w:rPr>
                <w:rFonts w:ascii="宋体" w:eastAsia="宋体" w:hAnsi="宋体" w:cs="宋体" w:hint="eastAsia"/>
                <w:color w:val="000000"/>
                <w:sz w:val="18"/>
                <w:szCs w:val="18"/>
              </w:rPr>
            </w:pPr>
          </w:p>
        </w:tc>
      </w:tr>
      <w:tr w:rsidR="00B96DD9" w14:paraId="4570E6F3" w14:textId="77777777">
        <w:trPr>
          <w:trHeight w:val="800"/>
        </w:trPr>
        <w:tc>
          <w:tcPr>
            <w:tcW w:w="709" w:type="dxa"/>
            <w:vMerge/>
            <w:tcBorders>
              <w:left w:val="single" w:sz="4" w:space="0" w:color="auto"/>
              <w:right w:val="single" w:sz="4" w:space="0" w:color="auto"/>
            </w:tcBorders>
            <w:vAlign w:val="center"/>
          </w:tcPr>
          <w:p w14:paraId="0600C65B" w14:textId="77777777" w:rsidR="00B96DD9" w:rsidRDefault="00B96DD9">
            <w:pPr>
              <w:widowControl/>
              <w:jc w:val="left"/>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55196B57" w14:textId="77777777" w:rsidR="00B96DD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成本指标</w:t>
            </w:r>
          </w:p>
        </w:tc>
        <w:tc>
          <w:tcPr>
            <w:tcW w:w="709" w:type="dxa"/>
            <w:tcBorders>
              <w:top w:val="nil"/>
              <w:left w:val="nil"/>
              <w:bottom w:val="single" w:sz="4" w:space="0" w:color="auto"/>
              <w:right w:val="single" w:sz="4" w:space="0" w:color="auto"/>
            </w:tcBorders>
            <w:vAlign w:val="center"/>
          </w:tcPr>
          <w:p w14:paraId="754A3A21" w14:textId="77777777" w:rsidR="00B96DD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经济成本指标</w:t>
            </w:r>
          </w:p>
        </w:tc>
        <w:tc>
          <w:tcPr>
            <w:tcW w:w="1246" w:type="dxa"/>
            <w:tcBorders>
              <w:top w:val="single" w:sz="4" w:space="0" w:color="auto"/>
              <w:left w:val="nil"/>
              <w:bottom w:val="single" w:sz="4" w:space="0" w:color="auto"/>
              <w:right w:val="single" w:sz="4" w:space="0" w:color="auto"/>
            </w:tcBorders>
            <w:vAlign w:val="center"/>
          </w:tcPr>
          <w:p w14:paraId="003B9DFE" w14:textId="77777777" w:rsidR="00B96DD9"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办案经费支出</w:t>
            </w:r>
          </w:p>
        </w:tc>
        <w:tc>
          <w:tcPr>
            <w:tcW w:w="627" w:type="dxa"/>
            <w:tcBorders>
              <w:top w:val="nil"/>
              <w:left w:val="nil"/>
              <w:bottom w:val="single" w:sz="4" w:space="0" w:color="auto"/>
              <w:right w:val="single" w:sz="4" w:space="0" w:color="auto"/>
            </w:tcBorders>
            <w:vAlign w:val="center"/>
          </w:tcPr>
          <w:p w14:paraId="15E83EA7" w14:textId="77777777" w:rsidR="00B96DD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61048ACC" w14:textId="77777777" w:rsidR="00B96DD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&lt;=0.25万元</w:t>
            </w:r>
          </w:p>
        </w:tc>
        <w:tc>
          <w:tcPr>
            <w:tcW w:w="728" w:type="dxa"/>
            <w:tcBorders>
              <w:top w:val="nil"/>
              <w:left w:val="nil"/>
              <w:bottom w:val="single" w:sz="4" w:space="0" w:color="auto"/>
              <w:right w:val="single" w:sz="4" w:space="0" w:color="auto"/>
            </w:tcBorders>
            <w:vAlign w:val="center"/>
          </w:tcPr>
          <w:p w14:paraId="1934D31B" w14:textId="77777777" w:rsidR="00B96DD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=0.25万元</w:t>
            </w:r>
          </w:p>
        </w:tc>
        <w:tc>
          <w:tcPr>
            <w:tcW w:w="637" w:type="dxa"/>
            <w:tcBorders>
              <w:top w:val="nil"/>
              <w:left w:val="nil"/>
              <w:bottom w:val="single" w:sz="4" w:space="0" w:color="auto"/>
              <w:right w:val="single" w:sz="4" w:space="0" w:color="auto"/>
            </w:tcBorders>
            <w:vAlign w:val="center"/>
          </w:tcPr>
          <w:p w14:paraId="79C17602" w14:textId="77777777" w:rsidR="00B96DD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0622FB1C" w14:textId="77777777" w:rsidR="00B96DD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5A6EDFDC" w14:textId="77777777" w:rsidR="00B96DD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预算支出标准</w:t>
            </w:r>
          </w:p>
        </w:tc>
        <w:tc>
          <w:tcPr>
            <w:tcW w:w="631" w:type="dxa"/>
            <w:tcBorders>
              <w:top w:val="nil"/>
              <w:left w:val="nil"/>
              <w:bottom w:val="single" w:sz="4" w:space="0" w:color="auto"/>
              <w:right w:val="single" w:sz="4" w:space="0" w:color="auto"/>
            </w:tcBorders>
            <w:vAlign w:val="center"/>
          </w:tcPr>
          <w:p w14:paraId="68EEF227" w14:textId="77777777" w:rsidR="00B96DD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19.75</w:t>
            </w:r>
          </w:p>
        </w:tc>
        <w:tc>
          <w:tcPr>
            <w:tcW w:w="644" w:type="dxa"/>
            <w:tcBorders>
              <w:top w:val="nil"/>
              <w:left w:val="nil"/>
              <w:bottom w:val="single" w:sz="4" w:space="0" w:color="auto"/>
              <w:right w:val="single" w:sz="4" w:space="0" w:color="auto"/>
            </w:tcBorders>
            <w:vAlign w:val="center"/>
          </w:tcPr>
          <w:p w14:paraId="615AA166" w14:textId="77777777" w:rsidR="00B96DD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720" w:type="dxa"/>
            <w:tcBorders>
              <w:top w:val="nil"/>
              <w:left w:val="nil"/>
              <w:bottom w:val="single" w:sz="4" w:space="0" w:color="auto"/>
              <w:right w:val="single" w:sz="4" w:space="0" w:color="auto"/>
            </w:tcBorders>
            <w:vAlign w:val="center"/>
          </w:tcPr>
          <w:p w14:paraId="7AAEE6F3" w14:textId="77777777" w:rsidR="00B96DD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说明材料,原始凭证</w:t>
            </w:r>
          </w:p>
        </w:tc>
        <w:tc>
          <w:tcPr>
            <w:tcW w:w="1552" w:type="dxa"/>
            <w:gridSpan w:val="2"/>
            <w:tcBorders>
              <w:top w:val="nil"/>
              <w:left w:val="nil"/>
              <w:bottom w:val="single" w:sz="4" w:space="0" w:color="auto"/>
              <w:right w:val="single" w:sz="4" w:space="0" w:color="auto"/>
            </w:tcBorders>
            <w:vAlign w:val="center"/>
          </w:tcPr>
          <w:p w14:paraId="7F8F53BB" w14:textId="77777777" w:rsidR="00B96DD9" w:rsidRDefault="00B96DD9">
            <w:pPr>
              <w:widowControl/>
              <w:jc w:val="center"/>
              <w:rPr>
                <w:rFonts w:ascii="宋体" w:eastAsia="宋体" w:hAnsi="宋体" w:cs="宋体" w:hint="eastAsia"/>
                <w:color w:val="000000"/>
                <w:sz w:val="18"/>
                <w:szCs w:val="18"/>
              </w:rPr>
            </w:pPr>
          </w:p>
        </w:tc>
      </w:tr>
      <w:tr w:rsidR="00B96DD9" w14:paraId="0965B071" w14:textId="77777777">
        <w:trPr>
          <w:trHeight w:val="800"/>
        </w:trPr>
        <w:tc>
          <w:tcPr>
            <w:tcW w:w="709" w:type="dxa"/>
            <w:vMerge/>
            <w:tcBorders>
              <w:left w:val="single" w:sz="4" w:space="0" w:color="auto"/>
              <w:bottom w:val="single" w:sz="4" w:space="0" w:color="auto"/>
              <w:right w:val="single" w:sz="4" w:space="0" w:color="auto"/>
            </w:tcBorders>
            <w:vAlign w:val="center"/>
          </w:tcPr>
          <w:p w14:paraId="5AB23D39" w14:textId="77777777" w:rsidR="00B96DD9" w:rsidRDefault="00B96DD9">
            <w:pPr>
              <w:widowControl/>
              <w:jc w:val="left"/>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0F3250CF" w14:textId="77777777" w:rsidR="00B96DD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效益指标</w:t>
            </w:r>
          </w:p>
        </w:tc>
        <w:tc>
          <w:tcPr>
            <w:tcW w:w="709" w:type="dxa"/>
            <w:tcBorders>
              <w:top w:val="nil"/>
              <w:left w:val="nil"/>
              <w:bottom w:val="single" w:sz="4" w:space="0" w:color="auto"/>
              <w:right w:val="single" w:sz="4" w:space="0" w:color="auto"/>
            </w:tcBorders>
            <w:vAlign w:val="center"/>
          </w:tcPr>
          <w:p w14:paraId="0FC0A852" w14:textId="77777777" w:rsidR="00B96DD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社会效益指标</w:t>
            </w:r>
          </w:p>
        </w:tc>
        <w:tc>
          <w:tcPr>
            <w:tcW w:w="1246" w:type="dxa"/>
            <w:tcBorders>
              <w:top w:val="single" w:sz="4" w:space="0" w:color="auto"/>
              <w:left w:val="nil"/>
              <w:bottom w:val="single" w:sz="4" w:space="0" w:color="auto"/>
              <w:right w:val="single" w:sz="4" w:space="0" w:color="auto"/>
            </w:tcBorders>
            <w:vAlign w:val="center"/>
          </w:tcPr>
          <w:p w14:paraId="71F3D398" w14:textId="77777777" w:rsidR="00B96DD9"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有效支持和保障基层纪委监委办案设备，协作办案能力有效提升。</w:t>
            </w:r>
          </w:p>
        </w:tc>
        <w:tc>
          <w:tcPr>
            <w:tcW w:w="627" w:type="dxa"/>
            <w:tcBorders>
              <w:top w:val="nil"/>
              <w:left w:val="nil"/>
              <w:bottom w:val="single" w:sz="4" w:space="0" w:color="auto"/>
              <w:right w:val="single" w:sz="4" w:space="0" w:color="auto"/>
            </w:tcBorders>
            <w:vAlign w:val="center"/>
          </w:tcPr>
          <w:p w14:paraId="772AC907" w14:textId="77777777" w:rsidR="00B96DD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7C7CAD73" w14:textId="77777777" w:rsidR="00B96DD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有效支持保障</w:t>
            </w:r>
          </w:p>
        </w:tc>
        <w:tc>
          <w:tcPr>
            <w:tcW w:w="728" w:type="dxa"/>
            <w:tcBorders>
              <w:top w:val="nil"/>
              <w:left w:val="nil"/>
              <w:bottom w:val="single" w:sz="4" w:space="0" w:color="auto"/>
              <w:right w:val="single" w:sz="4" w:space="0" w:color="auto"/>
            </w:tcBorders>
            <w:vAlign w:val="center"/>
          </w:tcPr>
          <w:p w14:paraId="3ECA4C7E" w14:textId="77777777" w:rsidR="00B96DD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达到预期目标</w:t>
            </w:r>
          </w:p>
        </w:tc>
        <w:tc>
          <w:tcPr>
            <w:tcW w:w="637" w:type="dxa"/>
            <w:tcBorders>
              <w:top w:val="nil"/>
              <w:left w:val="nil"/>
              <w:bottom w:val="single" w:sz="4" w:space="0" w:color="auto"/>
              <w:right w:val="single" w:sz="4" w:space="0" w:color="auto"/>
            </w:tcBorders>
            <w:vAlign w:val="center"/>
          </w:tcPr>
          <w:p w14:paraId="0EB73E34" w14:textId="77777777" w:rsidR="00B96DD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73E18F7C" w14:textId="77777777" w:rsidR="00B96DD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41F6B91F" w14:textId="77777777" w:rsidR="00B96DD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1E5891F6" w14:textId="77777777" w:rsidR="00B96DD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有效保障</w:t>
            </w:r>
          </w:p>
        </w:tc>
        <w:tc>
          <w:tcPr>
            <w:tcW w:w="644" w:type="dxa"/>
            <w:tcBorders>
              <w:top w:val="nil"/>
              <w:left w:val="nil"/>
              <w:bottom w:val="single" w:sz="4" w:space="0" w:color="auto"/>
              <w:right w:val="single" w:sz="4" w:space="0" w:color="auto"/>
            </w:tcBorders>
            <w:vAlign w:val="center"/>
          </w:tcPr>
          <w:p w14:paraId="564B5348" w14:textId="77777777" w:rsidR="00B96DD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按评判</w:t>
            </w:r>
            <w:proofErr w:type="gramStart"/>
            <w:r>
              <w:rPr>
                <w:rFonts w:ascii="宋体" w:eastAsia="宋体" w:hAnsi="宋体" w:cs="宋体" w:hint="eastAsia"/>
                <w:color w:val="000000"/>
                <w:sz w:val="18"/>
                <w:szCs w:val="18"/>
              </w:rPr>
              <w:t>等级赋分</w:t>
            </w:r>
            <w:proofErr w:type="gramEnd"/>
          </w:p>
        </w:tc>
        <w:tc>
          <w:tcPr>
            <w:tcW w:w="720" w:type="dxa"/>
            <w:tcBorders>
              <w:top w:val="nil"/>
              <w:left w:val="nil"/>
              <w:bottom w:val="single" w:sz="4" w:space="0" w:color="auto"/>
              <w:right w:val="single" w:sz="4" w:space="0" w:color="auto"/>
            </w:tcBorders>
            <w:vAlign w:val="center"/>
          </w:tcPr>
          <w:p w14:paraId="734849E1" w14:textId="77777777" w:rsidR="00B96DD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说明材料</w:t>
            </w:r>
          </w:p>
        </w:tc>
        <w:tc>
          <w:tcPr>
            <w:tcW w:w="1552" w:type="dxa"/>
            <w:gridSpan w:val="2"/>
            <w:tcBorders>
              <w:top w:val="nil"/>
              <w:left w:val="nil"/>
              <w:bottom w:val="single" w:sz="4" w:space="0" w:color="auto"/>
              <w:right w:val="single" w:sz="4" w:space="0" w:color="auto"/>
            </w:tcBorders>
            <w:vAlign w:val="center"/>
          </w:tcPr>
          <w:p w14:paraId="71881EE0" w14:textId="77777777" w:rsidR="00B96DD9" w:rsidRDefault="00B96DD9">
            <w:pPr>
              <w:widowControl/>
              <w:jc w:val="center"/>
              <w:rPr>
                <w:rFonts w:ascii="宋体" w:eastAsia="宋体" w:hAnsi="宋体" w:cs="宋体" w:hint="eastAsia"/>
                <w:color w:val="000000"/>
                <w:sz w:val="18"/>
                <w:szCs w:val="18"/>
              </w:rPr>
            </w:pPr>
          </w:p>
        </w:tc>
      </w:tr>
      <w:tr w:rsidR="00B96DD9" w14:paraId="5904FFC8" w14:textId="77777777">
        <w:trPr>
          <w:trHeight w:val="362"/>
        </w:trPr>
        <w:tc>
          <w:tcPr>
            <w:tcW w:w="3373" w:type="dxa"/>
            <w:gridSpan w:val="4"/>
            <w:tcBorders>
              <w:top w:val="single" w:sz="4" w:space="0" w:color="auto"/>
              <w:left w:val="single" w:sz="4" w:space="0" w:color="auto"/>
              <w:bottom w:val="single" w:sz="4" w:space="0" w:color="auto"/>
              <w:right w:val="single" w:sz="4" w:space="0" w:color="auto"/>
            </w:tcBorders>
            <w:vAlign w:val="center"/>
          </w:tcPr>
          <w:p w14:paraId="16F0D2F7" w14:textId="77777777" w:rsidR="00B96DD9"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总分</w:t>
            </w:r>
          </w:p>
        </w:tc>
        <w:tc>
          <w:tcPr>
            <w:tcW w:w="627" w:type="dxa"/>
            <w:tcBorders>
              <w:top w:val="single" w:sz="4" w:space="0" w:color="auto"/>
              <w:left w:val="single" w:sz="4" w:space="0" w:color="auto"/>
              <w:bottom w:val="single" w:sz="4" w:space="0" w:color="auto"/>
              <w:right w:val="single" w:sz="4" w:space="0" w:color="auto"/>
            </w:tcBorders>
            <w:vAlign w:val="center"/>
          </w:tcPr>
          <w:p w14:paraId="5CFDC021" w14:textId="77777777" w:rsidR="00B96DD9"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52E938E6" w14:textId="77777777" w:rsidR="00B96DD9" w:rsidRDefault="00B96DD9">
            <w:pPr>
              <w:widowControl/>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6CE0C0E1" w14:textId="77777777" w:rsidR="00B96DD9" w:rsidRDefault="00B96DD9">
            <w:pPr>
              <w:widowControl/>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0AC88DEB" w14:textId="77777777" w:rsidR="00B96DD9" w:rsidRDefault="00B96DD9">
            <w:pPr>
              <w:widowControl/>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69F1ED89" w14:textId="77777777" w:rsidR="00B96DD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98.35分</w:t>
            </w:r>
          </w:p>
        </w:tc>
        <w:tc>
          <w:tcPr>
            <w:tcW w:w="741" w:type="dxa"/>
            <w:tcBorders>
              <w:top w:val="single" w:sz="4" w:space="0" w:color="auto"/>
              <w:left w:val="nil"/>
              <w:bottom w:val="single" w:sz="4" w:space="0" w:color="auto"/>
              <w:right w:val="single" w:sz="4" w:space="0" w:color="auto"/>
            </w:tcBorders>
            <w:vAlign w:val="center"/>
          </w:tcPr>
          <w:p w14:paraId="38F99A9A" w14:textId="77777777" w:rsidR="00B96DD9" w:rsidRDefault="00B96DD9">
            <w:pPr>
              <w:widowControl/>
              <w:jc w:val="left"/>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3AEB3954" w14:textId="77777777" w:rsidR="00B96DD9" w:rsidRDefault="00B96DD9">
            <w:pPr>
              <w:widowControl/>
              <w:jc w:val="left"/>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784043A4" w14:textId="77777777" w:rsidR="00B96DD9" w:rsidRDefault="00B96DD9">
            <w:pPr>
              <w:widowControl/>
              <w:jc w:val="left"/>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125A589B" w14:textId="77777777" w:rsidR="00B96DD9" w:rsidRDefault="00B96DD9">
            <w:pPr>
              <w:widowControl/>
              <w:jc w:val="left"/>
              <w:rPr>
                <w:rFonts w:ascii="宋体" w:eastAsia="宋体" w:hAnsi="宋体" w:cs="宋体" w:hint="eastAsia"/>
                <w:color w:val="000000"/>
                <w:sz w:val="18"/>
                <w:szCs w:val="18"/>
              </w:rPr>
            </w:pPr>
          </w:p>
        </w:tc>
        <w:tc>
          <w:tcPr>
            <w:tcW w:w="1544" w:type="dxa"/>
            <w:tcBorders>
              <w:top w:val="single" w:sz="4" w:space="0" w:color="auto"/>
              <w:left w:val="nil"/>
              <w:bottom w:val="single" w:sz="4" w:space="0" w:color="auto"/>
              <w:right w:val="single" w:sz="4" w:space="0" w:color="auto"/>
            </w:tcBorders>
            <w:vAlign w:val="center"/>
          </w:tcPr>
          <w:p w14:paraId="65577179" w14:textId="77777777" w:rsidR="00B96DD9" w:rsidRDefault="00B96DD9">
            <w:pPr>
              <w:widowControl/>
              <w:jc w:val="left"/>
              <w:rPr>
                <w:rFonts w:ascii="宋体" w:eastAsia="宋体" w:hAnsi="宋体" w:cs="宋体" w:hint="eastAsia"/>
                <w:color w:val="000000"/>
                <w:sz w:val="18"/>
                <w:szCs w:val="18"/>
              </w:rPr>
            </w:pPr>
          </w:p>
        </w:tc>
      </w:tr>
    </w:tbl>
    <w:p w14:paraId="523A5BE6" w14:textId="77777777" w:rsidR="00B96DD9" w:rsidRDefault="00000000">
      <w:pPr>
        <w:widowControl/>
        <w:ind w:firstLineChars="200" w:firstLine="640"/>
        <w:jc w:val="left"/>
        <w:outlineLvl w:val="1"/>
        <w:rPr>
          <w:rFonts w:ascii="黑体" w:eastAsia="黑体"/>
          <w:sz w:val="32"/>
          <w:szCs w:val="32"/>
        </w:rPr>
      </w:pPr>
      <w:r>
        <w:rPr>
          <w:rFonts w:ascii="黑体" w:eastAsia="黑体"/>
          <w:sz w:val="32"/>
          <w:szCs w:val="32"/>
        </w:rPr>
        <w:lastRenderedPageBreak/>
        <w:t>十二、其他需说明的事项</w:t>
      </w:r>
    </w:p>
    <w:p w14:paraId="1ADB3FA9" w14:textId="77777777" w:rsidR="00B96DD9" w:rsidRDefault="00000000">
      <w:pPr>
        <w:widowControl/>
        <w:ind w:firstLineChars="200" w:firstLine="640"/>
        <w:jc w:val="left"/>
        <w:rPr>
          <w:rFonts w:ascii="仿宋_GB2312" w:eastAsia="仿宋_GB2312"/>
          <w:sz w:val="32"/>
          <w:szCs w:val="32"/>
        </w:rPr>
      </w:pPr>
      <w:r>
        <w:rPr>
          <w:rFonts w:ascii="仿宋_GB2312" w:eastAsia="仿宋_GB2312" w:hint="eastAsia"/>
          <w:sz w:val="32"/>
          <w:szCs w:val="32"/>
        </w:rPr>
        <w:t>本单位当年预算绩效评价项目有1个涉密项目，涉及全年预算数115.86万元，全年执行数115.86万元，未公开绩效自评表原因：涉密项目不公开项目绩效自评表。</w:t>
      </w:r>
    </w:p>
    <w:p w14:paraId="7E583152" w14:textId="77777777" w:rsidR="00B96DD9" w:rsidRDefault="00000000">
      <w:pPr>
        <w:widowControl/>
      </w:pPr>
      <w:r>
        <w:rPr>
          <w:sz w:val="0"/>
          <w:szCs w:val="0"/>
        </w:rPr>
        <w:br w:type="page"/>
      </w:r>
    </w:p>
    <w:p w14:paraId="72F65F8A" w14:textId="77777777" w:rsidR="00B96DD9" w:rsidRDefault="00000000">
      <w:pPr>
        <w:widowControl/>
        <w:jc w:val="center"/>
        <w:outlineLvl w:val="0"/>
        <w:rPr>
          <w:rFonts w:ascii="黑体" w:eastAsia="黑体"/>
          <w:sz w:val="32"/>
          <w:szCs w:val="32"/>
        </w:rPr>
      </w:pPr>
      <w:r>
        <w:rPr>
          <w:rFonts w:ascii="黑体" w:eastAsia="黑体"/>
          <w:sz w:val="32"/>
          <w:szCs w:val="32"/>
        </w:rPr>
        <w:t>第三部分 专业名词解释</w:t>
      </w:r>
    </w:p>
    <w:p w14:paraId="2A6B27DE" w14:textId="77777777" w:rsidR="00B96DD9" w:rsidRDefault="00000000">
      <w:pPr>
        <w:widowControl/>
        <w:ind w:firstLineChars="200" w:firstLine="640"/>
        <w:jc w:val="left"/>
        <w:rPr>
          <w:rFonts w:ascii="仿宋_GB2312" w:eastAsia="仿宋_GB2312"/>
          <w:sz w:val="32"/>
          <w:szCs w:val="32"/>
        </w:rPr>
      </w:pPr>
      <w:r>
        <w:rPr>
          <w:rFonts w:ascii="仿宋_GB2312" w:eastAsia="仿宋_GB2312"/>
          <w:b/>
          <w:sz w:val="32"/>
          <w:szCs w:val="32"/>
        </w:rPr>
        <w:t>一、财政拨款收入：</w:t>
      </w:r>
      <w:r>
        <w:rPr>
          <w:rFonts w:ascii="仿宋_GB2312" w:eastAsia="仿宋_GB2312"/>
          <w:sz w:val="32"/>
          <w:szCs w:val="32"/>
        </w:rPr>
        <w:t>指同级财政当年拨付的资金。</w:t>
      </w:r>
    </w:p>
    <w:p w14:paraId="3E3ECD90" w14:textId="77777777" w:rsidR="00B96DD9" w:rsidRDefault="00000000">
      <w:pPr>
        <w:widowControl/>
        <w:ind w:firstLineChars="200" w:firstLine="640"/>
        <w:jc w:val="left"/>
        <w:rPr>
          <w:rFonts w:ascii="仿宋_GB2312" w:eastAsia="仿宋_GB2312"/>
          <w:sz w:val="32"/>
          <w:szCs w:val="32"/>
        </w:rPr>
      </w:pPr>
      <w:r>
        <w:rPr>
          <w:rFonts w:ascii="仿宋_GB2312" w:eastAsia="仿宋_GB2312"/>
          <w:b/>
          <w:sz w:val="32"/>
          <w:szCs w:val="32"/>
        </w:rPr>
        <w:t>二、上级补助收入：</w:t>
      </w:r>
      <w:r>
        <w:rPr>
          <w:rFonts w:ascii="仿宋_GB2312" w:eastAsia="仿宋_GB2312"/>
          <w:sz w:val="32"/>
          <w:szCs w:val="32"/>
        </w:rPr>
        <w:t>指事业单位从主管部门和上级单位取得的非财政补助收入。</w:t>
      </w:r>
    </w:p>
    <w:p w14:paraId="6497056F" w14:textId="77777777" w:rsidR="00B96DD9" w:rsidRDefault="00000000">
      <w:pPr>
        <w:widowControl/>
        <w:ind w:firstLineChars="200" w:firstLine="640"/>
        <w:jc w:val="left"/>
        <w:rPr>
          <w:rFonts w:ascii="仿宋_GB2312" w:eastAsia="仿宋_GB2312"/>
          <w:sz w:val="32"/>
          <w:szCs w:val="32"/>
        </w:rPr>
      </w:pPr>
      <w:r>
        <w:rPr>
          <w:rFonts w:ascii="仿宋_GB2312" w:eastAsia="仿宋_GB2312"/>
          <w:b/>
          <w:sz w:val="32"/>
          <w:szCs w:val="32"/>
        </w:rPr>
        <w:t>三、事业收入：</w:t>
      </w:r>
      <w:r>
        <w:rPr>
          <w:rFonts w:ascii="仿宋_GB2312" w:eastAsia="仿宋_GB2312"/>
          <w:sz w:val="32"/>
          <w:szCs w:val="32"/>
        </w:rPr>
        <w:t>指事业单位开展专业业务活动及其辅助活动所取得的收入。</w:t>
      </w:r>
    </w:p>
    <w:p w14:paraId="05D9BCC7" w14:textId="77777777" w:rsidR="00B96DD9" w:rsidRDefault="00000000">
      <w:pPr>
        <w:widowControl/>
        <w:ind w:firstLineChars="200" w:firstLine="640"/>
        <w:jc w:val="left"/>
        <w:rPr>
          <w:rFonts w:ascii="仿宋_GB2312" w:eastAsia="仿宋_GB2312"/>
          <w:sz w:val="32"/>
          <w:szCs w:val="32"/>
        </w:rPr>
      </w:pPr>
      <w:r>
        <w:rPr>
          <w:rFonts w:ascii="仿宋_GB2312" w:eastAsia="仿宋_GB2312"/>
          <w:b/>
          <w:sz w:val="32"/>
          <w:szCs w:val="32"/>
        </w:rPr>
        <w:t>四、经营收入：</w:t>
      </w:r>
      <w:r>
        <w:rPr>
          <w:rFonts w:ascii="仿宋_GB2312" w:eastAsia="仿宋_GB2312"/>
          <w:sz w:val="32"/>
          <w:szCs w:val="32"/>
        </w:rPr>
        <w:t>指事业单位在专业业务活动及其辅助活动之外开展非独立核算经营活动取得的收入。</w:t>
      </w:r>
    </w:p>
    <w:p w14:paraId="24F69D66" w14:textId="77777777" w:rsidR="00B96DD9" w:rsidRDefault="00000000">
      <w:pPr>
        <w:widowControl/>
        <w:ind w:firstLineChars="200" w:firstLine="640"/>
        <w:jc w:val="left"/>
        <w:rPr>
          <w:rFonts w:ascii="仿宋_GB2312" w:eastAsia="仿宋_GB2312"/>
          <w:sz w:val="32"/>
          <w:szCs w:val="32"/>
        </w:rPr>
      </w:pPr>
      <w:r>
        <w:rPr>
          <w:rFonts w:ascii="仿宋_GB2312" w:eastAsia="仿宋_GB2312"/>
          <w:b/>
          <w:sz w:val="32"/>
          <w:szCs w:val="32"/>
        </w:rPr>
        <w:t>五、附属单位上缴收入：</w:t>
      </w:r>
      <w:r>
        <w:rPr>
          <w:rFonts w:ascii="仿宋_GB2312" w:eastAsia="仿宋_GB2312"/>
          <w:sz w:val="32"/>
          <w:szCs w:val="32"/>
        </w:rPr>
        <w:t>指事业单位附属的独立核算单位按有关规定上缴的收入。</w:t>
      </w:r>
    </w:p>
    <w:p w14:paraId="02169B56" w14:textId="77777777" w:rsidR="00B96DD9" w:rsidRDefault="00000000">
      <w:pPr>
        <w:widowControl/>
        <w:ind w:firstLineChars="200" w:firstLine="640"/>
        <w:jc w:val="left"/>
        <w:rPr>
          <w:rFonts w:ascii="仿宋_GB2312" w:eastAsia="仿宋_GB2312"/>
          <w:sz w:val="32"/>
          <w:szCs w:val="32"/>
        </w:rPr>
      </w:pPr>
      <w:r>
        <w:rPr>
          <w:rFonts w:ascii="仿宋_GB2312" w:eastAsia="仿宋_GB2312"/>
          <w:b/>
          <w:sz w:val="32"/>
          <w:szCs w:val="32"/>
        </w:rPr>
        <w:t>六、其他收入：</w:t>
      </w:r>
      <w:r>
        <w:rPr>
          <w:rFonts w:ascii="仿宋_GB2312" w:eastAsia="仿宋_GB2312"/>
          <w:sz w:val="32"/>
          <w:szCs w:val="32"/>
        </w:rPr>
        <w:t>指除上述</w:t>
      </w:r>
      <w:r>
        <w:rPr>
          <w:rFonts w:ascii="仿宋_GB2312" w:eastAsia="仿宋_GB2312"/>
          <w:sz w:val="32"/>
          <w:szCs w:val="32"/>
        </w:rPr>
        <w:t>“</w:t>
      </w:r>
      <w:r>
        <w:rPr>
          <w:rFonts w:ascii="仿宋_GB2312" w:eastAsia="仿宋_GB2312"/>
          <w:sz w:val="32"/>
          <w:szCs w:val="32"/>
        </w:rPr>
        <w:t>财政拨款收入</w:t>
      </w:r>
      <w:r>
        <w:rPr>
          <w:rFonts w:ascii="仿宋_GB2312" w:eastAsia="仿宋_GB2312"/>
          <w:sz w:val="32"/>
          <w:szCs w:val="32"/>
        </w:rPr>
        <w:t>”</w:t>
      </w:r>
      <w:r>
        <w:rPr>
          <w:rFonts w:ascii="仿宋_GB2312" w:eastAsia="仿宋_GB2312"/>
          <w:sz w:val="32"/>
          <w:szCs w:val="32"/>
        </w:rPr>
        <w:t>、</w:t>
      </w:r>
      <w:r>
        <w:rPr>
          <w:rFonts w:ascii="仿宋_GB2312" w:eastAsia="仿宋_GB2312"/>
          <w:sz w:val="32"/>
          <w:szCs w:val="32"/>
        </w:rPr>
        <w:t>“</w:t>
      </w:r>
      <w:r>
        <w:rPr>
          <w:rFonts w:ascii="仿宋_GB2312" w:eastAsia="仿宋_GB2312"/>
          <w:sz w:val="32"/>
          <w:szCs w:val="32"/>
        </w:rPr>
        <w:t>事业收入</w:t>
      </w:r>
      <w:r>
        <w:rPr>
          <w:rFonts w:ascii="仿宋_GB2312" w:eastAsia="仿宋_GB2312"/>
          <w:sz w:val="32"/>
          <w:szCs w:val="32"/>
        </w:rPr>
        <w:t>”</w:t>
      </w:r>
      <w:r>
        <w:rPr>
          <w:rFonts w:ascii="仿宋_GB2312" w:eastAsia="仿宋_GB2312"/>
          <w:sz w:val="32"/>
          <w:szCs w:val="32"/>
        </w:rPr>
        <w:t>、</w:t>
      </w:r>
      <w:r>
        <w:rPr>
          <w:rFonts w:ascii="仿宋_GB2312" w:eastAsia="仿宋_GB2312"/>
          <w:sz w:val="32"/>
          <w:szCs w:val="32"/>
        </w:rPr>
        <w:t>“</w:t>
      </w:r>
      <w:r>
        <w:rPr>
          <w:rFonts w:ascii="仿宋_GB2312" w:eastAsia="仿宋_GB2312"/>
          <w:sz w:val="32"/>
          <w:szCs w:val="32"/>
        </w:rPr>
        <w:t>经营收入</w:t>
      </w:r>
      <w:r>
        <w:rPr>
          <w:rFonts w:ascii="仿宋_GB2312" w:eastAsia="仿宋_GB2312"/>
          <w:sz w:val="32"/>
          <w:szCs w:val="32"/>
        </w:rPr>
        <w:t>”</w:t>
      </w:r>
      <w:r>
        <w:rPr>
          <w:rFonts w:ascii="仿宋_GB2312" w:eastAsia="仿宋_GB2312"/>
          <w:sz w:val="32"/>
          <w:szCs w:val="32"/>
        </w:rPr>
        <w:t>、</w:t>
      </w:r>
      <w:r>
        <w:rPr>
          <w:rFonts w:ascii="仿宋_GB2312" w:eastAsia="仿宋_GB2312"/>
          <w:sz w:val="32"/>
          <w:szCs w:val="32"/>
        </w:rPr>
        <w:t>“</w:t>
      </w:r>
      <w:r>
        <w:rPr>
          <w:rFonts w:ascii="仿宋_GB2312" w:eastAsia="仿宋_GB2312"/>
          <w:sz w:val="32"/>
          <w:szCs w:val="32"/>
        </w:rPr>
        <w:t>附属单位上缴收入</w:t>
      </w:r>
      <w:r>
        <w:rPr>
          <w:rFonts w:ascii="仿宋_GB2312" w:eastAsia="仿宋_GB2312"/>
          <w:sz w:val="32"/>
          <w:szCs w:val="32"/>
        </w:rPr>
        <w:t>”</w:t>
      </w:r>
      <w:r>
        <w:rPr>
          <w:rFonts w:ascii="仿宋_GB2312" w:eastAsia="仿宋_GB2312"/>
          <w:sz w:val="32"/>
          <w:szCs w:val="32"/>
        </w:rPr>
        <w:t>等之外取得的收入。</w:t>
      </w:r>
    </w:p>
    <w:p w14:paraId="495CBDCA" w14:textId="77777777" w:rsidR="00B96DD9" w:rsidRDefault="00000000">
      <w:pPr>
        <w:widowControl/>
        <w:ind w:firstLineChars="200" w:firstLine="640"/>
        <w:jc w:val="left"/>
        <w:rPr>
          <w:rFonts w:ascii="仿宋_GB2312" w:eastAsia="仿宋_GB2312"/>
          <w:sz w:val="32"/>
          <w:szCs w:val="32"/>
        </w:rPr>
      </w:pPr>
      <w:r>
        <w:rPr>
          <w:rFonts w:ascii="仿宋_GB2312" w:eastAsia="仿宋_GB2312"/>
          <w:b/>
          <w:sz w:val="32"/>
          <w:szCs w:val="32"/>
        </w:rPr>
        <w:t>七、年初结转和结余：</w:t>
      </w:r>
      <w:r>
        <w:rPr>
          <w:rFonts w:ascii="仿宋_GB2312" w:eastAsia="仿宋_GB2312"/>
          <w:sz w:val="32"/>
          <w:szCs w:val="32"/>
        </w:rPr>
        <w:t>指以前年度支出预算因客观条件变化未执行完毕、结转到本年度按有关规定继续使用的资金，既包括财政拨款结转和结余，也包括事业收入、经营收入、其他收入的结转和结余。</w:t>
      </w:r>
    </w:p>
    <w:p w14:paraId="090652B9" w14:textId="77777777" w:rsidR="00B96DD9" w:rsidRDefault="00000000">
      <w:pPr>
        <w:widowControl/>
        <w:ind w:firstLineChars="200" w:firstLine="640"/>
        <w:jc w:val="left"/>
        <w:rPr>
          <w:rFonts w:ascii="仿宋_GB2312" w:eastAsia="仿宋_GB2312"/>
          <w:sz w:val="32"/>
          <w:szCs w:val="32"/>
        </w:rPr>
      </w:pPr>
      <w:r>
        <w:rPr>
          <w:rFonts w:ascii="仿宋_GB2312" w:eastAsia="仿宋_GB2312"/>
          <w:b/>
          <w:sz w:val="32"/>
          <w:szCs w:val="32"/>
        </w:rPr>
        <w:t>八、年末结转和结余：</w:t>
      </w:r>
      <w:r>
        <w:rPr>
          <w:rFonts w:ascii="仿宋_GB2312" w:eastAsia="仿宋_GB2312"/>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0A506284" w14:textId="77777777" w:rsidR="00B96DD9" w:rsidRDefault="00000000">
      <w:pPr>
        <w:widowControl/>
        <w:ind w:firstLineChars="200" w:firstLine="640"/>
        <w:jc w:val="left"/>
        <w:rPr>
          <w:rFonts w:ascii="仿宋_GB2312" w:eastAsia="仿宋_GB2312"/>
          <w:sz w:val="32"/>
          <w:szCs w:val="32"/>
        </w:rPr>
      </w:pPr>
      <w:r>
        <w:rPr>
          <w:rFonts w:ascii="仿宋_GB2312" w:eastAsia="仿宋_GB2312"/>
          <w:b/>
          <w:sz w:val="32"/>
          <w:szCs w:val="32"/>
        </w:rPr>
        <w:t>九、基本支出：</w:t>
      </w:r>
      <w:r>
        <w:rPr>
          <w:rFonts w:ascii="仿宋_GB2312" w:eastAsia="仿宋_GB2312"/>
          <w:sz w:val="32"/>
          <w:szCs w:val="32"/>
        </w:rPr>
        <w:t>指为保障机构正常运转、完成日常工作任务而发生的人员支出和公用支出。</w:t>
      </w:r>
    </w:p>
    <w:p w14:paraId="2B2C64CF" w14:textId="77777777" w:rsidR="00B96DD9" w:rsidRDefault="00000000">
      <w:pPr>
        <w:widowControl/>
        <w:ind w:firstLineChars="200" w:firstLine="640"/>
        <w:jc w:val="left"/>
        <w:rPr>
          <w:rFonts w:ascii="仿宋_GB2312" w:eastAsia="仿宋_GB2312"/>
          <w:sz w:val="32"/>
          <w:szCs w:val="32"/>
        </w:rPr>
      </w:pPr>
      <w:r>
        <w:rPr>
          <w:rFonts w:ascii="仿宋_GB2312" w:eastAsia="仿宋_GB2312"/>
          <w:b/>
          <w:sz w:val="32"/>
          <w:szCs w:val="32"/>
        </w:rPr>
        <w:lastRenderedPageBreak/>
        <w:t>十、项目支出：</w:t>
      </w:r>
      <w:r>
        <w:rPr>
          <w:rFonts w:ascii="仿宋_GB2312" w:eastAsia="仿宋_GB2312"/>
          <w:sz w:val="32"/>
          <w:szCs w:val="32"/>
        </w:rPr>
        <w:t>指在基本支出之外为完成特定行政任务和事业发展目标所发生的支出。</w:t>
      </w:r>
    </w:p>
    <w:p w14:paraId="151936FC" w14:textId="77777777" w:rsidR="00B96DD9" w:rsidRDefault="00000000">
      <w:pPr>
        <w:widowControl/>
        <w:ind w:firstLineChars="200" w:firstLine="640"/>
        <w:jc w:val="left"/>
        <w:rPr>
          <w:rFonts w:ascii="仿宋_GB2312" w:eastAsia="仿宋_GB2312"/>
          <w:sz w:val="32"/>
          <w:szCs w:val="32"/>
        </w:rPr>
      </w:pPr>
      <w:r>
        <w:rPr>
          <w:rFonts w:ascii="仿宋_GB2312" w:eastAsia="仿宋_GB2312"/>
          <w:b/>
          <w:sz w:val="32"/>
          <w:szCs w:val="32"/>
        </w:rPr>
        <w:t>十一、经营支出：</w:t>
      </w:r>
      <w:r>
        <w:rPr>
          <w:rFonts w:ascii="仿宋_GB2312" w:eastAsia="仿宋_GB2312"/>
          <w:sz w:val="32"/>
          <w:szCs w:val="32"/>
        </w:rPr>
        <w:t>指事业单位在专业业务活动及其辅助活动之外开展非独立核算经营活动发生的支出。</w:t>
      </w:r>
    </w:p>
    <w:p w14:paraId="14FD4533" w14:textId="77777777" w:rsidR="00B96DD9" w:rsidRDefault="00000000">
      <w:pPr>
        <w:widowControl/>
        <w:ind w:firstLineChars="200" w:firstLine="640"/>
        <w:jc w:val="left"/>
        <w:rPr>
          <w:rFonts w:ascii="仿宋_GB2312" w:eastAsia="仿宋_GB2312"/>
          <w:sz w:val="32"/>
          <w:szCs w:val="32"/>
        </w:rPr>
      </w:pPr>
      <w:r>
        <w:rPr>
          <w:rFonts w:ascii="仿宋_GB2312" w:eastAsia="仿宋_GB2312"/>
          <w:b/>
          <w:sz w:val="32"/>
          <w:szCs w:val="32"/>
        </w:rPr>
        <w:t>十二、对附属单位补助支出：</w:t>
      </w:r>
      <w:r>
        <w:rPr>
          <w:rFonts w:ascii="仿宋_GB2312" w:eastAsia="仿宋_GB2312"/>
          <w:sz w:val="32"/>
          <w:szCs w:val="32"/>
        </w:rPr>
        <w:t>指事业单位发生的用非财政预算资金对附属单位的补助支出。</w:t>
      </w:r>
    </w:p>
    <w:p w14:paraId="1D81AA81" w14:textId="77777777" w:rsidR="00B96DD9" w:rsidRDefault="00000000">
      <w:pPr>
        <w:widowControl/>
        <w:ind w:firstLineChars="200" w:firstLine="640"/>
        <w:jc w:val="left"/>
        <w:rPr>
          <w:rFonts w:ascii="仿宋_GB2312" w:eastAsia="仿宋_GB2312"/>
          <w:sz w:val="32"/>
          <w:szCs w:val="32"/>
        </w:rPr>
      </w:pPr>
      <w:r>
        <w:rPr>
          <w:rFonts w:ascii="仿宋_GB2312" w:eastAsia="仿宋_GB2312"/>
          <w:b/>
          <w:sz w:val="32"/>
          <w:szCs w:val="32"/>
        </w:rPr>
        <w:t>十三、</w:t>
      </w:r>
      <w:r>
        <w:rPr>
          <w:rFonts w:ascii="仿宋_GB2312" w:eastAsia="仿宋_GB2312"/>
          <w:b/>
          <w:sz w:val="32"/>
          <w:szCs w:val="32"/>
        </w:rPr>
        <w:t>“</w:t>
      </w:r>
      <w:r>
        <w:rPr>
          <w:rFonts w:ascii="仿宋_GB2312" w:eastAsia="仿宋_GB2312"/>
          <w:b/>
          <w:sz w:val="32"/>
          <w:szCs w:val="32"/>
        </w:rPr>
        <w:t>三公</w:t>
      </w:r>
      <w:r>
        <w:rPr>
          <w:rFonts w:ascii="仿宋_GB2312" w:eastAsia="仿宋_GB2312"/>
          <w:b/>
          <w:sz w:val="32"/>
          <w:szCs w:val="32"/>
        </w:rPr>
        <w:t>”</w:t>
      </w:r>
      <w:r>
        <w:rPr>
          <w:rFonts w:ascii="仿宋_GB2312" w:eastAsia="仿宋_GB2312"/>
          <w:b/>
          <w:sz w:val="32"/>
          <w:szCs w:val="32"/>
        </w:rPr>
        <w:t>经费：</w:t>
      </w:r>
      <w:r>
        <w:rPr>
          <w:rFonts w:ascii="仿宋_GB2312" w:eastAsia="仿宋_GB2312"/>
          <w:sz w:val="32"/>
          <w:szCs w:val="32"/>
        </w:rPr>
        <w:t>指用财政拨款安排的因公出国（境）费、公务用车购置及运行费和公务接待费。其中，因公出国（境）</w:t>
      </w:r>
      <w:proofErr w:type="gramStart"/>
      <w:r>
        <w:rPr>
          <w:rFonts w:ascii="仿宋_GB2312" w:eastAsia="仿宋_GB2312"/>
          <w:sz w:val="32"/>
          <w:szCs w:val="32"/>
        </w:rPr>
        <w:t>费反映</w:t>
      </w:r>
      <w:proofErr w:type="gramEnd"/>
      <w:r>
        <w:rPr>
          <w:rFonts w:ascii="仿宋_GB2312" w:eastAsia="仿宋_GB2312"/>
          <w:sz w:val="32"/>
          <w:szCs w:val="32"/>
        </w:rPr>
        <w:t>单位公务出国（境）的国际旅费、国外城市间交通费、住宿费、伙食费、培训费、公杂费等支出；公务用车购置反映公务用车购置支出（</w:t>
      </w:r>
      <w:proofErr w:type="gramStart"/>
      <w:r>
        <w:rPr>
          <w:rFonts w:ascii="仿宋_GB2312" w:eastAsia="仿宋_GB2312"/>
          <w:sz w:val="32"/>
          <w:szCs w:val="32"/>
        </w:rPr>
        <w:t>含车辆</w:t>
      </w:r>
      <w:proofErr w:type="gramEnd"/>
      <w:r>
        <w:rPr>
          <w:rFonts w:ascii="仿宋_GB2312" w:eastAsia="仿宋_GB2312"/>
          <w:sz w:val="32"/>
          <w:szCs w:val="32"/>
        </w:rPr>
        <w:t>购置税、牌照费）；公务用车运行维护费反映单位按规定保留的公务用车燃料费、维修费、过路过桥费、保险费、安全奖励费用等支出；公务接待</w:t>
      </w:r>
      <w:proofErr w:type="gramStart"/>
      <w:r>
        <w:rPr>
          <w:rFonts w:ascii="仿宋_GB2312" w:eastAsia="仿宋_GB2312"/>
          <w:sz w:val="32"/>
          <w:szCs w:val="32"/>
        </w:rPr>
        <w:t>费反映</w:t>
      </w:r>
      <w:proofErr w:type="gramEnd"/>
      <w:r>
        <w:rPr>
          <w:rFonts w:ascii="仿宋_GB2312" w:eastAsia="仿宋_GB2312"/>
          <w:sz w:val="32"/>
          <w:szCs w:val="32"/>
        </w:rPr>
        <w:t>单位按规定开支的各类公务接待（含外宾接待）费用。</w:t>
      </w:r>
    </w:p>
    <w:p w14:paraId="054D1FB6" w14:textId="77777777" w:rsidR="00B96DD9" w:rsidRDefault="00000000">
      <w:pPr>
        <w:widowControl/>
        <w:ind w:firstLineChars="200" w:firstLine="640"/>
        <w:jc w:val="left"/>
        <w:rPr>
          <w:rFonts w:ascii="仿宋_GB2312" w:eastAsia="仿宋_GB2312"/>
          <w:sz w:val="32"/>
          <w:szCs w:val="32"/>
        </w:rPr>
      </w:pPr>
      <w:r>
        <w:rPr>
          <w:rFonts w:ascii="仿宋_GB2312" w:eastAsia="仿宋_GB2312"/>
          <w:b/>
          <w:sz w:val="32"/>
          <w:szCs w:val="32"/>
        </w:rPr>
        <w:t>十四、机关运行经费：</w:t>
      </w:r>
      <w:r>
        <w:rPr>
          <w:rFonts w:ascii="仿宋_GB2312" w:eastAsia="仿宋_GB2312"/>
          <w:sz w:val="32"/>
          <w:szCs w:val="32"/>
        </w:rPr>
        <w:t>行政单位和参照公务员法管理的事业单位财政拨款基本支出中的公用经费支出。</w:t>
      </w:r>
    </w:p>
    <w:p w14:paraId="22A73979" w14:textId="77777777" w:rsidR="00B96DD9" w:rsidRDefault="00000000">
      <w:pPr>
        <w:widowControl/>
      </w:pPr>
      <w:r>
        <w:rPr>
          <w:sz w:val="0"/>
          <w:szCs w:val="0"/>
        </w:rPr>
        <w:br w:type="page"/>
      </w:r>
    </w:p>
    <w:p w14:paraId="4832D64D" w14:textId="77777777" w:rsidR="00B96DD9" w:rsidRDefault="00000000">
      <w:pPr>
        <w:widowControl/>
        <w:jc w:val="center"/>
        <w:outlineLvl w:val="0"/>
        <w:rPr>
          <w:rFonts w:ascii="黑体" w:eastAsia="黑体"/>
          <w:sz w:val="32"/>
          <w:szCs w:val="32"/>
        </w:rPr>
      </w:pPr>
      <w:r>
        <w:rPr>
          <w:rFonts w:ascii="黑体" w:eastAsia="黑体"/>
          <w:sz w:val="32"/>
          <w:szCs w:val="32"/>
        </w:rPr>
        <w:t>第四部分 部门决算报表（见附表）</w:t>
      </w:r>
    </w:p>
    <w:p w14:paraId="3146EB51" w14:textId="77777777" w:rsidR="00B96DD9" w:rsidRDefault="00000000">
      <w:pPr>
        <w:widowControl/>
        <w:ind w:firstLineChars="200" w:firstLine="640"/>
        <w:jc w:val="left"/>
        <w:outlineLvl w:val="1"/>
        <w:rPr>
          <w:rFonts w:ascii="仿宋_GB2312" w:eastAsia="仿宋_GB2312"/>
          <w:sz w:val="32"/>
          <w:szCs w:val="32"/>
        </w:rPr>
      </w:pPr>
      <w:r>
        <w:rPr>
          <w:rFonts w:ascii="仿宋_GB2312" w:eastAsia="仿宋_GB2312"/>
          <w:sz w:val="32"/>
          <w:szCs w:val="32"/>
        </w:rPr>
        <w:t>一、《收入支出决算总表》</w:t>
      </w:r>
    </w:p>
    <w:p w14:paraId="40A267C0" w14:textId="77777777" w:rsidR="00B96DD9" w:rsidRDefault="00000000">
      <w:pPr>
        <w:widowControl/>
        <w:ind w:firstLineChars="200" w:firstLine="640"/>
        <w:jc w:val="left"/>
        <w:outlineLvl w:val="1"/>
        <w:rPr>
          <w:rFonts w:ascii="仿宋_GB2312" w:eastAsia="仿宋_GB2312"/>
          <w:sz w:val="32"/>
          <w:szCs w:val="32"/>
        </w:rPr>
      </w:pPr>
      <w:r>
        <w:rPr>
          <w:rFonts w:ascii="仿宋_GB2312" w:eastAsia="仿宋_GB2312"/>
          <w:sz w:val="32"/>
          <w:szCs w:val="32"/>
        </w:rPr>
        <w:t>二、《收入决算表》</w:t>
      </w:r>
    </w:p>
    <w:p w14:paraId="3065B9C6" w14:textId="77777777" w:rsidR="00B96DD9" w:rsidRDefault="00000000">
      <w:pPr>
        <w:widowControl/>
        <w:ind w:firstLineChars="200" w:firstLine="640"/>
        <w:jc w:val="left"/>
        <w:outlineLvl w:val="1"/>
        <w:rPr>
          <w:rFonts w:ascii="仿宋_GB2312" w:eastAsia="仿宋_GB2312"/>
          <w:sz w:val="32"/>
          <w:szCs w:val="32"/>
        </w:rPr>
      </w:pPr>
      <w:r>
        <w:rPr>
          <w:rFonts w:ascii="仿宋_GB2312" w:eastAsia="仿宋_GB2312"/>
          <w:sz w:val="32"/>
          <w:szCs w:val="32"/>
        </w:rPr>
        <w:t>三、《支出决算表》</w:t>
      </w:r>
    </w:p>
    <w:p w14:paraId="25275216" w14:textId="77777777" w:rsidR="00B96DD9" w:rsidRDefault="00000000">
      <w:pPr>
        <w:widowControl/>
        <w:ind w:firstLineChars="200" w:firstLine="640"/>
        <w:jc w:val="left"/>
        <w:outlineLvl w:val="1"/>
        <w:rPr>
          <w:rFonts w:ascii="仿宋_GB2312" w:eastAsia="仿宋_GB2312"/>
          <w:sz w:val="32"/>
          <w:szCs w:val="32"/>
        </w:rPr>
      </w:pPr>
      <w:r>
        <w:rPr>
          <w:rFonts w:ascii="仿宋_GB2312" w:eastAsia="仿宋_GB2312"/>
          <w:sz w:val="32"/>
          <w:szCs w:val="32"/>
        </w:rPr>
        <w:t>四、《财政拨款收入支出决算总表》</w:t>
      </w:r>
    </w:p>
    <w:p w14:paraId="762DCF2A" w14:textId="77777777" w:rsidR="00B96DD9" w:rsidRDefault="00000000">
      <w:pPr>
        <w:widowControl/>
        <w:ind w:firstLineChars="200" w:firstLine="640"/>
        <w:jc w:val="left"/>
        <w:outlineLvl w:val="1"/>
        <w:rPr>
          <w:rFonts w:ascii="仿宋_GB2312" w:eastAsia="仿宋_GB2312"/>
          <w:sz w:val="32"/>
          <w:szCs w:val="32"/>
        </w:rPr>
      </w:pPr>
      <w:r>
        <w:rPr>
          <w:rFonts w:ascii="仿宋_GB2312" w:eastAsia="仿宋_GB2312"/>
          <w:sz w:val="32"/>
          <w:szCs w:val="32"/>
        </w:rPr>
        <w:t>五、《一般公共预算财政拨款支出决算表》</w:t>
      </w:r>
    </w:p>
    <w:p w14:paraId="2F3B6623" w14:textId="77777777" w:rsidR="00B96DD9" w:rsidRDefault="00000000">
      <w:pPr>
        <w:widowControl/>
        <w:ind w:firstLineChars="200" w:firstLine="640"/>
        <w:jc w:val="left"/>
        <w:outlineLvl w:val="1"/>
        <w:rPr>
          <w:rFonts w:ascii="仿宋_GB2312" w:eastAsia="仿宋_GB2312"/>
          <w:sz w:val="32"/>
          <w:szCs w:val="32"/>
        </w:rPr>
      </w:pPr>
      <w:r>
        <w:rPr>
          <w:rFonts w:ascii="仿宋_GB2312" w:eastAsia="仿宋_GB2312"/>
          <w:sz w:val="32"/>
          <w:szCs w:val="32"/>
        </w:rPr>
        <w:t>六、《一般公共预算财政拨款基本支出决算表》</w:t>
      </w:r>
    </w:p>
    <w:p w14:paraId="484C44AE" w14:textId="77777777" w:rsidR="00B96DD9" w:rsidRDefault="00000000">
      <w:pPr>
        <w:widowControl/>
        <w:ind w:firstLineChars="200" w:firstLine="640"/>
        <w:jc w:val="left"/>
        <w:outlineLvl w:val="1"/>
        <w:rPr>
          <w:rFonts w:ascii="仿宋_GB2312" w:eastAsia="仿宋_GB2312"/>
          <w:sz w:val="32"/>
          <w:szCs w:val="32"/>
        </w:rPr>
      </w:pPr>
      <w:r>
        <w:rPr>
          <w:rFonts w:ascii="仿宋_GB2312" w:eastAsia="仿宋_GB2312"/>
          <w:sz w:val="32"/>
          <w:szCs w:val="32"/>
        </w:rPr>
        <w:t>七、《政府性基金预算财政拨款收入支出决算表》</w:t>
      </w:r>
    </w:p>
    <w:p w14:paraId="435A1970" w14:textId="77777777" w:rsidR="00B96DD9" w:rsidRDefault="00000000">
      <w:pPr>
        <w:widowControl/>
        <w:ind w:firstLineChars="200" w:firstLine="640"/>
        <w:jc w:val="left"/>
        <w:outlineLvl w:val="1"/>
        <w:rPr>
          <w:rFonts w:ascii="仿宋_GB2312" w:eastAsia="仿宋_GB2312"/>
          <w:sz w:val="32"/>
          <w:szCs w:val="32"/>
        </w:rPr>
      </w:pPr>
      <w:r>
        <w:rPr>
          <w:rFonts w:ascii="仿宋_GB2312" w:eastAsia="仿宋_GB2312"/>
          <w:sz w:val="32"/>
          <w:szCs w:val="32"/>
        </w:rPr>
        <w:t>八、《国有资本经营预算财政拨款收入支出决算表》</w:t>
      </w:r>
    </w:p>
    <w:p w14:paraId="781752F3" w14:textId="77777777" w:rsidR="00B96DD9" w:rsidRDefault="00000000">
      <w:pPr>
        <w:widowControl/>
        <w:ind w:firstLineChars="200" w:firstLine="640"/>
        <w:jc w:val="left"/>
        <w:outlineLvl w:val="1"/>
        <w:rPr>
          <w:rFonts w:ascii="仿宋_GB2312" w:eastAsia="仿宋_GB2312"/>
          <w:sz w:val="32"/>
          <w:szCs w:val="32"/>
        </w:rPr>
      </w:pPr>
      <w:r>
        <w:rPr>
          <w:rFonts w:ascii="仿宋_GB2312" w:eastAsia="仿宋_GB2312"/>
          <w:sz w:val="32"/>
          <w:szCs w:val="32"/>
        </w:rPr>
        <w:t>九、《财政拨款</w:t>
      </w:r>
      <w:r>
        <w:rPr>
          <w:rFonts w:ascii="仿宋_GB2312" w:eastAsia="仿宋_GB2312"/>
          <w:sz w:val="32"/>
          <w:szCs w:val="32"/>
        </w:rPr>
        <w:t>“</w:t>
      </w:r>
      <w:r>
        <w:rPr>
          <w:rFonts w:ascii="仿宋_GB2312" w:eastAsia="仿宋_GB2312"/>
          <w:sz w:val="32"/>
          <w:szCs w:val="32"/>
        </w:rPr>
        <w:t>三公</w:t>
      </w:r>
      <w:r>
        <w:rPr>
          <w:rFonts w:ascii="仿宋_GB2312" w:eastAsia="仿宋_GB2312"/>
          <w:sz w:val="32"/>
          <w:szCs w:val="32"/>
        </w:rPr>
        <w:t>”</w:t>
      </w:r>
      <w:r>
        <w:rPr>
          <w:rFonts w:ascii="仿宋_GB2312" w:eastAsia="仿宋_GB2312"/>
          <w:sz w:val="32"/>
          <w:szCs w:val="32"/>
        </w:rPr>
        <w:t>经费支出决算表》</w:t>
      </w:r>
    </w:p>
    <w:sectPr w:rsidR="00B96DD9">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6DF515" w14:textId="77777777" w:rsidR="00D06CBE" w:rsidRDefault="00D06CBE" w:rsidP="00D92934">
      <w:r>
        <w:separator/>
      </w:r>
    </w:p>
  </w:endnote>
  <w:endnote w:type="continuationSeparator" w:id="0">
    <w:p w14:paraId="01245719" w14:textId="77777777" w:rsidR="00D06CBE" w:rsidRDefault="00D06CBE" w:rsidP="00D929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微软雅黑"/>
    <w:charset w:val="86"/>
    <w:family w:val="modern"/>
    <w:pitch w:val="fixed"/>
    <w:sig w:usb0="00000001" w:usb1="080E0000" w:usb2="00000010" w:usb3="00000000" w:csb0="00040000"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6A0C3A" w14:textId="77777777" w:rsidR="00D06CBE" w:rsidRDefault="00D06CBE" w:rsidP="00D92934">
      <w:r>
        <w:separator/>
      </w:r>
    </w:p>
  </w:footnote>
  <w:footnote w:type="continuationSeparator" w:id="0">
    <w:p w14:paraId="1FE6A99E" w14:textId="77777777" w:rsidR="00D06CBE" w:rsidRDefault="00D06CBE" w:rsidP="00D9293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20"/>
  <w:characterSpacingControl w:val="doNotCompress"/>
  <w:hdrShapeDefaults>
    <o:shapedefaults v:ext="edit" spidmax="2050"/>
  </w:hdrShapeDefaults>
  <w:footnotePr>
    <w:footnote w:id="-1"/>
    <w:footnote w:id="0"/>
  </w:footnotePr>
  <w:endnotePr>
    <w:endnote w:id="-1"/>
    <w:endnote w:id="0"/>
  </w:endnotePr>
  <w:compat>
    <w:useFELayout/>
    <w:splitPgBreakAndParaMark/>
    <w:compatSetting w:name="compatibilityMode" w:uri="http://schemas.microsoft.com/office/word" w:val="12"/>
    <w:compatSetting w:name="useWord2013TrackBottomHyphenation" w:uri="http://schemas.microsoft.com/office/word" w:val="1"/>
  </w:compat>
  <w:rsids>
    <w:rsidRoot w:val="00B96DD9"/>
    <w:rsid w:val="0036641A"/>
    <w:rsid w:val="00391529"/>
    <w:rsid w:val="00754E73"/>
    <w:rsid w:val="007E1302"/>
    <w:rsid w:val="008218BC"/>
    <w:rsid w:val="00B62C3C"/>
    <w:rsid w:val="00B96DD9"/>
    <w:rsid w:val="00C3697E"/>
    <w:rsid w:val="00D06CBE"/>
    <w:rsid w:val="00D92934"/>
    <w:rsid w:val="02877641"/>
    <w:rsid w:val="073B6CDE"/>
    <w:rsid w:val="092119DA"/>
    <w:rsid w:val="13146E2D"/>
    <w:rsid w:val="14E643BE"/>
    <w:rsid w:val="1538441B"/>
    <w:rsid w:val="17A76437"/>
    <w:rsid w:val="17F90C5D"/>
    <w:rsid w:val="1D7B2840"/>
    <w:rsid w:val="1DC064A5"/>
    <w:rsid w:val="217C1919"/>
    <w:rsid w:val="29AC5B2F"/>
    <w:rsid w:val="2C310A69"/>
    <w:rsid w:val="2E821554"/>
    <w:rsid w:val="2F4E3361"/>
    <w:rsid w:val="333252F7"/>
    <w:rsid w:val="33633703"/>
    <w:rsid w:val="348427F0"/>
    <w:rsid w:val="37F9032E"/>
    <w:rsid w:val="3A7601BF"/>
    <w:rsid w:val="3BC81537"/>
    <w:rsid w:val="410F4430"/>
    <w:rsid w:val="43505326"/>
    <w:rsid w:val="44307631"/>
    <w:rsid w:val="560E52F8"/>
    <w:rsid w:val="5D015BB7"/>
    <w:rsid w:val="5F5A15AE"/>
    <w:rsid w:val="60C96143"/>
    <w:rsid w:val="67C43A69"/>
    <w:rsid w:val="69490D88"/>
    <w:rsid w:val="6B9F6960"/>
    <w:rsid w:val="6CAB51F7"/>
    <w:rsid w:val="6F033952"/>
    <w:rsid w:val="708446DD"/>
    <w:rsid w:val="716965A9"/>
    <w:rsid w:val="72AA778D"/>
    <w:rsid w:val="734E1637"/>
    <w:rsid w:val="74237792"/>
    <w:rsid w:val="76B31878"/>
    <w:rsid w:val="7C9043F6"/>
    <w:rsid w:val="7D605B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5EB98D1"/>
  <w15:docId w15:val="{D9986ADA-7D6E-4746-A066-6803AF04F6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D92934"/>
    <w:pPr>
      <w:tabs>
        <w:tab w:val="center" w:pos="4153"/>
        <w:tab w:val="right" w:pos="8306"/>
      </w:tabs>
      <w:snapToGrid w:val="0"/>
      <w:jc w:val="center"/>
    </w:pPr>
    <w:rPr>
      <w:sz w:val="18"/>
      <w:szCs w:val="18"/>
    </w:rPr>
  </w:style>
  <w:style w:type="character" w:customStyle="1" w:styleId="a4">
    <w:name w:val="页眉 字符"/>
    <w:basedOn w:val="a0"/>
    <w:link w:val="a3"/>
    <w:rsid w:val="00D92934"/>
    <w:rPr>
      <w:sz w:val="18"/>
      <w:szCs w:val="18"/>
    </w:rPr>
  </w:style>
  <w:style w:type="paragraph" w:styleId="a5">
    <w:name w:val="footer"/>
    <w:basedOn w:val="a"/>
    <w:link w:val="a6"/>
    <w:rsid w:val="00D92934"/>
    <w:pPr>
      <w:tabs>
        <w:tab w:val="center" w:pos="4153"/>
        <w:tab w:val="right" w:pos="8306"/>
      </w:tabs>
      <w:snapToGrid w:val="0"/>
      <w:jc w:val="left"/>
    </w:pPr>
    <w:rPr>
      <w:sz w:val="18"/>
      <w:szCs w:val="18"/>
    </w:rPr>
  </w:style>
  <w:style w:type="character" w:customStyle="1" w:styleId="a6">
    <w:name w:val="页脚 字符"/>
    <w:basedOn w:val="a0"/>
    <w:link w:val="a5"/>
    <w:rsid w:val="00D92934"/>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21</Pages>
  <Words>1541</Words>
  <Characters>8787</Characters>
  <Application>Microsoft Office Word</Application>
  <DocSecurity>0</DocSecurity>
  <Lines>73</Lines>
  <Paragraphs>20</Paragraphs>
  <ScaleCrop>false</ScaleCrop>
  <Company/>
  <LinksUpToDate>false</LinksUpToDate>
  <CharactersWithSpaces>10308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回上.LAPTOP-7R4U860U</dc:creator>
  <cp:lastModifiedBy>Lenovo</cp:lastModifiedBy>
  <cp:revision>4</cp:revision>
  <dcterms:created xsi:type="dcterms:W3CDTF">2025-09-03T09:13:00Z</dcterms:created>
  <dcterms:modified xsi:type="dcterms:W3CDTF">2025-12-16T03:43:00Z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KSOTemplateDocerSaveRecord">
    <vt:lpwstr>eyJoZGlkIjoiN2ZkN2U0NTE2ZWZjNGNkOGYwMTY5ODIwZjEyYjUxNGMiLCJ1c2VySWQiOiI1NjU0MTExMzAifQ==</vt:lpwstr>
  </property>
  <property fmtid="{D5CDD505-2E9C-101B-9397-08002B2CF9AE}" pid="4" name="ICV">
    <vt:lpwstr>8B60E7A71B224D6BBA10B377D7710597_12</vt:lpwstr>
  </property>
</Properties>
</file>