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BDEA" w14:textId="77777777" w:rsidR="005F52B9" w:rsidRDefault="005F52B9">
      <w:pPr>
        <w:widowControl/>
        <w:jc w:val="left"/>
        <w:rPr>
          <w:rFonts w:ascii="宋体" w:eastAsia="宋体"/>
          <w:sz w:val="32"/>
          <w:szCs w:val="32"/>
        </w:rPr>
      </w:pPr>
    </w:p>
    <w:p w14:paraId="07C57415" w14:textId="77777777" w:rsidR="005F52B9" w:rsidRDefault="005F52B9">
      <w:pPr>
        <w:widowControl/>
        <w:jc w:val="left"/>
        <w:rPr>
          <w:rFonts w:ascii="宋体" w:eastAsia="宋体"/>
          <w:sz w:val="44"/>
          <w:szCs w:val="44"/>
        </w:rPr>
      </w:pPr>
    </w:p>
    <w:p w14:paraId="3D02F457" w14:textId="77777777" w:rsidR="005F52B9" w:rsidRDefault="005F52B9">
      <w:pPr>
        <w:widowControl/>
        <w:jc w:val="left"/>
        <w:rPr>
          <w:rFonts w:ascii="宋体" w:eastAsia="宋体"/>
          <w:sz w:val="44"/>
          <w:szCs w:val="44"/>
        </w:rPr>
      </w:pPr>
    </w:p>
    <w:p w14:paraId="3564759D" w14:textId="77777777" w:rsidR="005F52B9" w:rsidRDefault="005F52B9">
      <w:pPr>
        <w:widowControl/>
        <w:jc w:val="left"/>
        <w:rPr>
          <w:rFonts w:ascii="宋体" w:eastAsia="宋体"/>
          <w:sz w:val="44"/>
          <w:szCs w:val="44"/>
        </w:rPr>
      </w:pPr>
    </w:p>
    <w:p w14:paraId="6A00D0DD" w14:textId="77777777" w:rsidR="005F52B9" w:rsidRDefault="00750869">
      <w:pPr>
        <w:widowControl/>
        <w:jc w:val="center"/>
        <w:outlineLvl w:val="0"/>
        <w:rPr>
          <w:rFonts w:ascii="宋体" w:eastAsia="黑体"/>
          <w:sz w:val="44"/>
          <w:szCs w:val="44"/>
        </w:rPr>
      </w:pPr>
      <w:r>
        <w:rPr>
          <w:rFonts w:ascii="宋体" w:eastAsia="黑体"/>
          <w:sz w:val="44"/>
          <w:szCs w:val="44"/>
        </w:rPr>
        <w:t>中国人民政治协商会议昌吉市委员会办公室</w:t>
      </w:r>
    </w:p>
    <w:p w14:paraId="3C599D68" w14:textId="77777777" w:rsidR="005F52B9" w:rsidRDefault="00750869">
      <w:pPr>
        <w:widowControl/>
        <w:jc w:val="center"/>
        <w:outlineLvl w:val="0"/>
        <w:rPr>
          <w:rFonts w:ascii="黑体" w:eastAsia="黑体"/>
          <w:sz w:val="44"/>
          <w:szCs w:val="44"/>
        </w:rPr>
      </w:pPr>
      <w:r>
        <w:rPr>
          <w:rFonts w:ascii="黑体" w:eastAsia="黑体"/>
          <w:sz w:val="44"/>
          <w:szCs w:val="44"/>
        </w:rPr>
        <w:t>2024年度部门决算公开说明</w:t>
      </w:r>
    </w:p>
    <w:p w14:paraId="54F86091" w14:textId="77777777" w:rsidR="005F52B9" w:rsidRDefault="00750869">
      <w:pPr>
        <w:widowControl/>
      </w:pPr>
      <w:r>
        <w:rPr>
          <w:sz w:val="0"/>
          <w:szCs w:val="0"/>
        </w:rPr>
        <w:br w:type="page"/>
      </w:r>
    </w:p>
    <w:p w14:paraId="579D86F2" w14:textId="77777777" w:rsidR="005F52B9" w:rsidRDefault="00750869">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514EDDCF" w14:textId="77777777" w:rsidR="005F52B9" w:rsidRDefault="00750869">
      <w:pPr>
        <w:widowControl/>
        <w:jc w:val="left"/>
        <w:rPr>
          <w:rFonts w:ascii="仿宋_GB2312" w:eastAsia="仿宋_GB2312"/>
          <w:sz w:val="32"/>
          <w:szCs w:val="32"/>
        </w:rPr>
      </w:pPr>
      <w:r>
        <w:rPr>
          <w:rFonts w:ascii="仿宋_GB2312" w:eastAsia="仿宋_GB2312"/>
          <w:b/>
          <w:sz w:val="32"/>
          <w:szCs w:val="32"/>
        </w:rPr>
        <w:t>第一部分单位概况</w:t>
      </w:r>
    </w:p>
    <w:p w14:paraId="59A03D9E" w14:textId="77777777" w:rsidR="005F52B9" w:rsidRDefault="00750869">
      <w:pPr>
        <w:widowControl/>
        <w:jc w:val="left"/>
        <w:rPr>
          <w:rFonts w:ascii="仿宋_GB2312" w:eastAsia="仿宋_GB2312"/>
          <w:sz w:val="32"/>
          <w:szCs w:val="32"/>
        </w:rPr>
      </w:pPr>
      <w:r>
        <w:rPr>
          <w:rFonts w:ascii="仿宋_GB2312" w:eastAsia="仿宋_GB2312"/>
          <w:sz w:val="32"/>
          <w:szCs w:val="32"/>
        </w:rPr>
        <w:t>一、主要职能</w:t>
      </w:r>
    </w:p>
    <w:p w14:paraId="7368B40E" w14:textId="77777777" w:rsidR="005F52B9" w:rsidRDefault="00750869">
      <w:pPr>
        <w:widowControl/>
        <w:jc w:val="left"/>
        <w:rPr>
          <w:rFonts w:ascii="仿宋_GB2312" w:eastAsia="仿宋_GB2312"/>
          <w:sz w:val="32"/>
          <w:szCs w:val="32"/>
        </w:rPr>
      </w:pPr>
      <w:r>
        <w:rPr>
          <w:rFonts w:ascii="仿宋_GB2312" w:eastAsia="仿宋_GB2312"/>
          <w:sz w:val="32"/>
          <w:szCs w:val="32"/>
        </w:rPr>
        <w:t>二、机构设置及人员情况</w:t>
      </w:r>
    </w:p>
    <w:p w14:paraId="12D07F3D" w14:textId="77777777" w:rsidR="005F52B9" w:rsidRDefault="00750869">
      <w:pPr>
        <w:widowControl/>
        <w:jc w:val="left"/>
        <w:rPr>
          <w:rFonts w:ascii="仿宋_GB2312" w:eastAsia="仿宋_GB2312"/>
          <w:sz w:val="32"/>
          <w:szCs w:val="32"/>
        </w:rPr>
      </w:pPr>
      <w:r>
        <w:rPr>
          <w:rFonts w:ascii="仿宋_GB2312" w:eastAsia="仿宋_GB2312"/>
          <w:b/>
          <w:sz w:val="32"/>
          <w:szCs w:val="32"/>
        </w:rPr>
        <w:t>第二部分 部门决算情况说明</w:t>
      </w:r>
    </w:p>
    <w:p w14:paraId="63AE0E44" w14:textId="77777777" w:rsidR="005F52B9" w:rsidRDefault="00750869">
      <w:pPr>
        <w:widowControl/>
        <w:jc w:val="left"/>
        <w:rPr>
          <w:rFonts w:ascii="仿宋_GB2312" w:eastAsia="仿宋_GB2312"/>
          <w:sz w:val="32"/>
          <w:szCs w:val="32"/>
        </w:rPr>
      </w:pPr>
      <w:r>
        <w:rPr>
          <w:rFonts w:ascii="仿宋_GB2312" w:eastAsia="仿宋_GB2312"/>
          <w:sz w:val="32"/>
          <w:szCs w:val="32"/>
        </w:rPr>
        <w:t>一、收入支出决算总体情况说明</w:t>
      </w:r>
    </w:p>
    <w:p w14:paraId="27662F01" w14:textId="77777777" w:rsidR="005F52B9" w:rsidRDefault="00750869">
      <w:pPr>
        <w:widowControl/>
        <w:jc w:val="left"/>
        <w:rPr>
          <w:rFonts w:ascii="仿宋_GB2312" w:eastAsia="仿宋_GB2312"/>
          <w:sz w:val="32"/>
          <w:szCs w:val="32"/>
        </w:rPr>
      </w:pPr>
      <w:r>
        <w:rPr>
          <w:rFonts w:ascii="仿宋_GB2312" w:eastAsia="仿宋_GB2312"/>
          <w:sz w:val="32"/>
          <w:szCs w:val="32"/>
        </w:rPr>
        <w:t>二、收入决算情况说明</w:t>
      </w:r>
    </w:p>
    <w:p w14:paraId="16260D36" w14:textId="77777777" w:rsidR="005F52B9" w:rsidRDefault="00750869">
      <w:pPr>
        <w:widowControl/>
        <w:jc w:val="left"/>
        <w:rPr>
          <w:rFonts w:ascii="仿宋_GB2312" w:eastAsia="仿宋_GB2312"/>
          <w:sz w:val="32"/>
          <w:szCs w:val="32"/>
        </w:rPr>
      </w:pPr>
      <w:r>
        <w:rPr>
          <w:rFonts w:ascii="仿宋_GB2312" w:eastAsia="仿宋_GB2312"/>
          <w:sz w:val="32"/>
          <w:szCs w:val="32"/>
        </w:rPr>
        <w:t>三、支出决算情况说明</w:t>
      </w:r>
    </w:p>
    <w:p w14:paraId="4CD58DE8" w14:textId="77777777" w:rsidR="005F52B9" w:rsidRDefault="00750869">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37B1ED73" w14:textId="77777777" w:rsidR="005F52B9" w:rsidRDefault="00750869">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FEF2B65" w14:textId="77777777" w:rsidR="005F52B9" w:rsidRDefault="00750869">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55609AA1" w14:textId="77777777" w:rsidR="005F52B9" w:rsidRDefault="00750869">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61903A1" w14:textId="77777777" w:rsidR="005F52B9" w:rsidRDefault="00750869">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38AD1BF8" w14:textId="77777777" w:rsidR="005F52B9" w:rsidRDefault="00750869">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6416C2E5" w14:textId="77777777" w:rsidR="005F52B9" w:rsidRDefault="00750869">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583FC82C" w14:textId="77777777" w:rsidR="005F52B9" w:rsidRDefault="00750869">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21EF18ED" w14:textId="77777777" w:rsidR="005F52B9" w:rsidRDefault="00750869">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6C9C06E0" w14:textId="77777777" w:rsidR="005F52B9" w:rsidRDefault="00750869">
      <w:pPr>
        <w:widowControl/>
        <w:jc w:val="left"/>
        <w:rPr>
          <w:rFonts w:ascii="仿宋_GB2312" w:eastAsia="仿宋_GB2312"/>
          <w:sz w:val="32"/>
          <w:szCs w:val="32"/>
        </w:rPr>
      </w:pPr>
      <w:r>
        <w:rPr>
          <w:rFonts w:ascii="仿宋_GB2312" w:eastAsia="仿宋_GB2312"/>
          <w:sz w:val="32"/>
          <w:szCs w:val="32"/>
        </w:rPr>
        <w:t>十、其他重要事项的情况说明</w:t>
      </w:r>
    </w:p>
    <w:p w14:paraId="38C0A3DB" w14:textId="77777777" w:rsidR="005F52B9" w:rsidRDefault="00750869">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15AD25D" w14:textId="77777777" w:rsidR="005F52B9" w:rsidRDefault="00750869">
      <w:pPr>
        <w:widowControl/>
        <w:jc w:val="left"/>
        <w:rPr>
          <w:rFonts w:ascii="仿宋_GB2312" w:eastAsia="仿宋_GB2312"/>
          <w:sz w:val="32"/>
          <w:szCs w:val="32"/>
        </w:rPr>
      </w:pPr>
      <w:r>
        <w:rPr>
          <w:rFonts w:ascii="仿宋_GB2312" w:eastAsia="仿宋_GB2312"/>
          <w:sz w:val="32"/>
          <w:szCs w:val="32"/>
        </w:rPr>
        <w:t>（二）政府采购情况</w:t>
      </w:r>
    </w:p>
    <w:p w14:paraId="24451067" w14:textId="77777777" w:rsidR="005F52B9" w:rsidRDefault="00750869">
      <w:pPr>
        <w:widowControl/>
        <w:jc w:val="left"/>
        <w:rPr>
          <w:rFonts w:ascii="仿宋_GB2312" w:eastAsia="仿宋_GB2312"/>
          <w:sz w:val="32"/>
          <w:szCs w:val="32"/>
        </w:rPr>
      </w:pPr>
      <w:r>
        <w:rPr>
          <w:rFonts w:ascii="仿宋_GB2312" w:eastAsia="仿宋_GB2312"/>
          <w:sz w:val="32"/>
          <w:szCs w:val="32"/>
        </w:rPr>
        <w:t>（三）国有资产占用情况说明</w:t>
      </w:r>
    </w:p>
    <w:p w14:paraId="0893185D" w14:textId="77777777" w:rsidR="005F52B9" w:rsidRDefault="00750869">
      <w:pPr>
        <w:widowControl/>
        <w:jc w:val="left"/>
        <w:rPr>
          <w:rFonts w:ascii="仿宋_GB2312" w:eastAsia="仿宋_GB2312"/>
          <w:sz w:val="32"/>
          <w:szCs w:val="32"/>
        </w:rPr>
      </w:pPr>
      <w:r>
        <w:rPr>
          <w:rFonts w:ascii="仿宋_GB2312" w:eastAsia="仿宋_GB2312"/>
          <w:sz w:val="32"/>
          <w:szCs w:val="32"/>
        </w:rPr>
        <w:t>十一、预算绩效的情况说明</w:t>
      </w:r>
    </w:p>
    <w:p w14:paraId="0E1A4C34" w14:textId="77777777" w:rsidR="005F52B9" w:rsidRDefault="00750869">
      <w:pPr>
        <w:widowControl/>
        <w:jc w:val="left"/>
        <w:rPr>
          <w:rFonts w:ascii="仿宋_GB2312" w:eastAsia="仿宋_GB2312"/>
          <w:sz w:val="32"/>
          <w:szCs w:val="32"/>
        </w:rPr>
      </w:pPr>
      <w:r>
        <w:rPr>
          <w:rFonts w:ascii="仿宋_GB2312" w:eastAsia="仿宋_GB2312"/>
          <w:sz w:val="32"/>
          <w:szCs w:val="32"/>
        </w:rPr>
        <w:t>十二、其他需说明的事项</w:t>
      </w:r>
    </w:p>
    <w:p w14:paraId="21EA2502" w14:textId="77777777" w:rsidR="005F52B9" w:rsidRDefault="00750869">
      <w:pPr>
        <w:widowControl/>
        <w:jc w:val="left"/>
        <w:rPr>
          <w:rFonts w:ascii="仿宋_GB2312" w:eastAsia="仿宋_GB2312"/>
          <w:sz w:val="32"/>
          <w:szCs w:val="32"/>
        </w:rPr>
      </w:pPr>
      <w:r>
        <w:rPr>
          <w:rFonts w:ascii="仿宋_GB2312" w:eastAsia="仿宋_GB2312"/>
          <w:b/>
          <w:sz w:val="32"/>
          <w:szCs w:val="32"/>
        </w:rPr>
        <w:t>第三部分 专业名词解释</w:t>
      </w:r>
    </w:p>
    <w:p w14:paraId="2E9A8775" w14:textId="77777777" w:rsidR="005F52B9" w:rsidRDefault="00750869">
      <w:pPr>
        <w:widowControl/>
        <w:jc w:val="left"/>
        <w:rPr>
          <w:rFonts w:ascii="仿宋_GB2312" w:eastAsia="仿宋_GB2312"/>
          <w:sz w:val="32"/>
          <w:szCs w:val="32"/>
        </w:rPr>
      </w:pPr>
      <w:r>
        <w:rPr>
          <w:rFonts w:ascii="仿宋_GB2312" w:eastAsia="仿宋_GB2312"/>
          <w:b/>
          <w:sz w:val="32"/>
          <w:szCs w:val="32"/>
        </w:rPr>
        <w:t>第四部分 部门决算报表（见附表）</w:t>
      </w:r>
    </w:p>
    <w:p w14:paraId="794B6326" w14:textId="77777777" w:rsidR="005F52B9" w:rsidRDefault="00750869">
      <w:pPr>
        <w:widowControl/>
        <w:jc w:val="left"/>
        <w:rPr>
          <w:rFonts w:ascii="仿宋_GB2312" w:eastAsia="仿宋_GB2312"/>
          <w:sz w:val="32"/>
          <w:szCs w:val="32"/>
        </w:rPr>
      </w:pPr>
      <w:r>
        <w:rPr>
          <w:rFonts w:ascii="仿宋_GB2312" w:eastAsia="仿宋_GB2312"/>
          <w:sz w:val="32"/>
          <w:szCs w:val="32"/>
        </w:rPr>
        <w:t>一、《收入支出决算总表》</w:t>
      </w:r>
    </w:p>
    <w:p w14:paraId="5C27AC3A" w14:textId="77777777" w:rsidR="005F52B9" w:rsidRDefault="00750869">
      <w:pPr>
        <w:widowControl/>
        <w:jc w:val="left"/>
        <w:rPr>
          <w:rFonts w:ascii="仿宋_GB2312" w:eastAsia="仿宋_GB2312"/>
          <w:sz w:val="32"/>
          <w:szCs w:val="32"/>
        </w:rPr>
      </w:pPr>
      <w:r>
        <w:rPr>
          <w:rFonts w:ascii="仿宋_GB2312" w:eastAsia="仿宋_GB2312"/>
          <w:sz w:val="32"/>
          <w:szCs w:val="32"/>
        </w:rPr>
        <w:t>二、《收入决算表》</w:t>
      </w:r>
    </w:p>
    <w:p w14:paraId="79071DFC" w14:textId="77777777" w:rsidR="005F52B9" w:rsidRDefault="00750869">
      <w:pPr>
        <w:widowControl/>
        <w:jc w:val="left"/>
        <w:rPr>
          <w:rFonts w:ascii="仿宋_GB2312" w:eastAsia="仿宋_GB2312"/>
          <w:sz w:val="32"/>
          <w:szCs w:val="32"/>
        </w:rPr>
      </w:pPr>
      <w:r>
        <w:rPr>
          <w:rFonts w:ascii="仿宋_GB2312" w:eastAsia="仿宋_GB2312"/>
          <w:sz w:val="32"/>
          <w:szCs w:val="32"/>
        </w:rPr>
        <w:t>三、《支出决算表》</w:t>
      </w:r>
    </w:p>
    <w:p w14:paraId="2116427C" w14:textId="77777777" w:rsidR="005F52B9" w:rsidRDefault="00750869">
      <w:pPr>
        <w:widowControl/>
        <w:jc w:val="left"/>
        <w:rPr>
          <w:rFonts w:ascii="仿宋_GB2312" w:eastAsia="仿宋_GB2312"/>
          <w:sz w:val="32"/>
          <w:szCs w:val="32"/>
        </w:rPr>
      </w:pPr>
      <w:r>
        <w:rPr>
          <w:rFonts w:ascii="仿宋_GB2312" w:eastAsia="仿宋_GB2312"/>
          <w:sz w:val="32"/>
          <w:szCs w:val="32"/>
        </w:rPr>
        <w:t>四、《财政拨款收入支出决算总表》</w:t>
      </w:r>
    </w:p>
    <w:p w14:paraId="6E016549" w14:textId="77777777" w:rsidR="005F52B9" w:rsidRDefault="00750869">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4697A458" w14:textId="77777777" w:rsidR="005F52B9" w:rsidRDefault="00750869">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4288A381" w14:textId="77777777" w:rsidR="005F52B9" w:rsidRDefault="00750869">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0EF5560C" w14:textId="77777777" w:rsidR="005F52B9" w:rsidRDefault="00750869">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74F2B717" w14:textId="77777777" w:rsidR="005F52B9" w:rsidRDefault="00750869">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1E66D80E" w14:textId="77777777" w:rsidR="005F52B9" w:rsidRDefault="00750869">
      <w:pPr>
        <w:widowControl/>
      </w:pPr>
      <w:r>
        <w:rPr>
          <w:sz w:val="0"/>
          <w:szCs w:val="0"/>
        </w:rPr>
        <w:br w:type="page"/>
      </w:r>
    </w:p>
    <w:p w14:paraId="6A7B5DBC" w14:textId="77777777" w:rsidR="005F52B9" w:rsidRDefault="00750869">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19C7EE89"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一、主要职能</w:t>
      </w:r>
    </w:p>
    <w:p w14:paraId="2616AD33"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中国人民政治协商会议的主要职能是政治协商和民主监督，组织参加政协的各党派、团体和各族各界人士参政议政。十九届四中全会强调，</w:t>
      </w:r>
      <w:r>
        <w:rPr>
          <w:rFonts w:ascii="仿宋_GB2312" w:eastAsia="仿宋_GB2312"/>
          <w:sz w:val="32"/>
          <w:szCs w:val="32"/>
        </w:rPr>
        <w:t>“</w:t>
      </w:r>
      <w:r>
        <w:rPr>
          <w:rFonts w:ascii="仿宋_GB2312" w:eastAsia="仿宋_GB2312"/>
          <w:sz w:val="32"/>
          <w:szCs w:val="32"/>
        </w:rPr>
        <w:t>发挥人民政协作为政治组织和民主形式的效能，提高政治协商、民主监督、参政议政水平，更好凝聚共识。</w:t>
      </w:r>
      <w:r>
        <w:rPr>
          <w:rFonts w:ascii="仿宋_GB2312" w:eastAsia="仿宋_GB2312"/>
          <w:sz w:val="32"/>
          <w:szCs w:val="32"/>
        </w:rPr>
        <w:t>”</w:t>
      </w:r>
      <w:r>
        <w:rPr>
          <w:rFonts w:ascii="仿宋_GB2312" w:eastAsia="仿宋_GB2312"/>
          <w:sz w:val="32"/>
          <w:szCs w:val="32"/>
        </w:rPr>
        <w:t>这意味着人民政协在提高建言资政水平的同时，还要履行好</w:t>
      </w:r>
      <w:r>
        <w:rPr>
          <w:rFonts w:ascii="仿宋_GB2312" w:eastAsia="仿宋_GB2312"/>
          <w:sz w:val="32"/>
          <w:szCs w:val="32"/>
        </w:rPr>
        <w:t>“</w:t>
      </w:r>
      <w:r>
        <w:rPr>
          <w:rFonts w:ascii="仿宋_GB2312" w:eastAsia="仿宋_GB2312"/>
          <w:sz w:val="32"/>
          <w:szCs w:val="32"/>
        </w:rPr>
        <w:t>凝聚共识</w:t>
      </w:r>
      <w:r>
        <w:rPr>
          <w:rFonts w:ascii="仿宋_GB2312" w:eastAsia="仿宋_GB2312"/>
          <w:sz w:val="32"/>
          <w:szCs w:val="32"/>
        </w:rPr>
        <w:t>”</w:t>
      </w:r>
      <w:r>
        <w:rPr>
          <w:rFonts w:ascii="仿宋_GB2312" w:eastAsia="仿宋_GB2312"/>
          <w:sz w:val="32"/>
          <w:szCs w:val="32"/>
        </w:rPr>
        <w:t>的主要职能。人民政协只有把凝聚共识作为主要职能，才能更好地发挥制度优势，使党的主张更好地落实下去，在国家治理体系和治理能力现代化中更好地发挥作用、体现价值。</w:t>
      </w:r>
    </w:p>
    <w:p w14:paraId="4EFF568B"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34A7E43E"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中国人民政治协商会议昌吉市委员会办公室2024年度，实有人数40人，其中：在职人员22人，减少1人；离休人员0人，较上年无变化；退休人员18人，减少2人。</w:t>
      </w:r>
    </w:p>
    <w:p w14:paraId="27EBFEE2"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中国人民政治协商会议昌吉市委员会办公室无下属预算单位，下设6个</w:t>
      </w:r>
      <w:r>
        <w:rPr>
          <w:rFonts w:ascii="仿宋_GB2312" w:eastAsia="仿宋_GB2312" w:hint="eastAsia"/>
          <w:sz w:val="32"/>
          <w:szCs w:val="32"/>
        </w:rPr>
        <w:t>科室</w:t>
      </w:r>
      <w:r>
        <w:rPr>
          <w:rFonts w:ascii="仿宋_GB2312" w:eastAsia="仿宋_GB2312"/>
          <w:sz w:val="32"/>
          <w:szCs w:val="32"/>
        </w:rPr>
        <w:t>，分别是：办公室、综合经济（环资）专委会、提案法制（民宗）专委会、科教文卫（文史）专委会、党派社团（侨务）专委会、政协委员联络中心。</w:t>
      </w:r>
    </w:p>
    <w:p w14:paraId="239DEE35" w14:textId="77777777" w:rsidR="005F52B9" w:rsidRDefault="00750869">
      <w:pPr>
        <w:widowControl/>
      </w:pPr>
      <w:r>
        <w:rPr>
          <w:sz w:val="0"/>
          <w:szCs w:val="0"/>
        </w:rPr>
        <w:br w:type="page"/>
      </w:r>
    </w:p>
    <w:p w14:paraId="7CC83361" w14:textId="77777777" w:rsidR="005F52B9" w:rsidRDefault="00750869">
      <w:pPr>
        <w:widowControl/>
        <w:jc w:val="center"/>
        <w:outlineLvl w:val="0"/>
        <w:rPr>
          <w:rFonts w:ascii="黑体" w:eastAsia="黑体"/>
          <w:sz w:val="32"/>
          <w:szCs w:val="32"/>
        </w:rPr>
      </w:pPr>
      <w:r>
        <w:rPr>
          <w:rFonts w:ascii="黑体" w:eastAsia="黑体"/>
          <w:sz w:val="32"/>
          <w:szCs w:val="32"/>
        </w:rPr>
        <w:t>第二部分 部门决算情况说明</w:t>
      </w:r>
    </w:p>
    <w:p w14:paraId="2767FF0F"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5BB0AECD"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2024年度收入总计577.35万元，其中：本年收入合计577.35万元，使用非财政拨款结余（含专用结余）0.00万元，年初结转和结余0.00万元。</w:t>
      </w:r>
    </w:p>
    <w:p w14:paraId="0A672B89" w14:textId="77777777" w:rsidR="007C711A" w:rsidRDefault="00750869" w:rsidP="007C711A">
      <w:pPr>
        <w:widowControl/>
        <w:ind w:firstLineChars="200" w:firstLine="640"/>
        <w:rPr>
          <w:rFonts w:ascii="仿宋_GB2312" w:eastAsia="仿宋_GB2312"/>
          <w:sz w:val="32"/>
          <w:szCs w:val="32"/>
        </w:rPr>
      </w:pPr>
      <w:r>
        <w:rPr>
          <w:rFonts w:ascii="仿宋_GB2312" w:eastAsia="仿宋_GB2312"/>
          <w:sz w:val="32"/>
          <w:szCs w:val="32"/>
        </w:rPr>
        <w:t>2024年度支出总计577.35万元，其中：本年支出合计577.35万元，结余分配0.00万元，年末结转和结余0.00万元。</w:t>
      </w:r>
    </w:p>
    <w:p w14:paraId="324E90A8" w14:textId="1A56AE3D" w:rsidR="005F52B9" w:rsidRDefault="00750869" w:rsidP="007C711A">
      <w:pPr>
        <w:widowControl/>
        <w:ind w:firstLineChars="200" w:firstLine="640"/>
        <w:rPr>
          <w:rFonts w:ascii="仿宋_GB2312" w:eastAsia="仿宋_GB2312"/>
          <w:sz w:val="32"/>
          <w:szCs w:val="32"/>
        </w:rPr>
      </w:pPr>
      <w:r>
        <w:rPr>
          <w:rFonts w:ascii="仿宋_GB2312" w:eastAsia="仿宋_GB2312"/>
          <w:sz w:val="32"/>
          <w:szCs w:val="32"/>
        </w:rPr>
        <w:t>收入支出总体与上年相比，减少192.09万元，下降24.96%，主要原因是：</w:t>
      </w:r>
      <w:r w:rsidR="00DE6919">
        <w:rPr>
          <w:rFonts w:ascii="仿宋_GB2312" w:eastAsia="仿宋_GB2312" w:hint="eastAsia"/>
          <w:sz w:val="32"/>
          <w:szCs w:val="32"/>
        </w:rPr>
        <w:t>本年</w:t>
      </w:r>
      <w:r>
        <w:rPr>
          <w:rFonts w:ascii="仿宋_GB2312" w:eastAsia="仿宋_GB2312" w:hAnsi="宋体" w:cs="仿宋_GB2312"/>
          <w:color w:val="000000"/>
          <w:sz w:val="32"/>
          <w:szCs w:val="32"/>
        </w:rPr>
        <w:t>减少</w:t>
      </w:r>
      <w:r>
        <w:rPr>
          <w:rFonts w:ascii="仿宋_GB2312" w:eastAsia="仿宋_GB2312" w:hint="eastAsia"/>
          <w:sz w:val="32"/>
          <w:szCs w:val="32"/>
        </w:rPr>
        <w:t>政协文史资料相关费用、</w:t>
      </w:r>
      <w:r>
        <w:rPr>
          <w:rFonts w:ascii="仿宋_GB2312" w:eastAsia="仿宋_GB2312" w:hAnsi="宋体" w:cs="仿宋_GB2312"/>
          <w:color w:val="000000"/>
          <w:sz w:val="32"/>
          <w:szCs w:val="32"/>
        </w:rPr>
        <w:t>租赁封闭会场</w:t>
      </w:r>
      <w:r w:rsidR="00DE6919">
        <w:rPr>
          <w:rFonts w:ascii="仿宋_GB2312" w:eastAsia="仿宋_GB2312" w:hAnsi="宋体" w:cs="仿宋_GB2312" w:hint="eastAsia"/>
          <w:color w:val="000000"/>
          <w:sz w:val="32"/>
          <w:szCs w:val="32"/>
        </w:rPr>
        <w:t>项目</w:t>
      </w:r>
      <w:r>
        <w:rPr>
          <w:rFonts w:ascii="仿宋_GB2312" w:eastAsia="仿宋_GB2312" w:hAnsi="宋体" w:cs="仿宋_GB2312"/>
          <w:color w:val="000000"/>
          <w:sz w:val="32"/>
          <w:szCs w:val="32"/>
        </w:rPr>
        <w:t>经费</w:t>
      </w:r>
      <w:r w:rsidR="00DE6919">
        <w:rPr>
          <w:rFonts w:ascii="仿宋_GB2312" w:eastAsia="仿宋_GB2312" w:hAnsi="宋体" w:cs="仿宋_GB2312" w:hint="eastAsia"/>
          <w:color w:val="000000"/>
          <w:sz w:val="32"/>
          <w:szCs w:val="32"/>
        </w:rPr>
        <w:t>；</w:t>
      </w:r>
      <w:r w:rsidR="00DE6919">
        <w:rPr>
          <w:rFonts w:ascii="仿宋_GB2312" w:eastAsia="仿宋_GB2312" w:hint="eastAsia"/>
          <w:sz w:val="32"/>
          <w:szCs w:val="32"/>
        </w:rPr>
        <w:t>单位本年长聘人员减少，长聘人员工资福利补贴费用减少</w:t>
      </w:r>
      <w:r>
        <w:rPr>
          <w:rFonts w:ascii="仿宋_GB2312" w:eastAsia="仿宋_GB2312" w:hint="eastAsia"/>
          <w:sz w:val="32"/>
          <w:szCs w:val="32"/>
        </w:rPr>
        <w:t>。</w:t>
      </w:r>
    </w:p>
    <w:p w14:paraId="0B10548D"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0C885EB2"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本年收入577.35万元，其中：财政拨款收入577.35万元,占100.00%；上级补助收入0.00万元,占0.00%；事业收入0.00万元，占0.00%；经营收入0.00万元,占0.00%；附属单位上缴收入0.00万元，占0.00%；其他收入0.00万元，占0.00%。</w:t>
      </w:r>
    </w:p>
    <w:p w14:paraId="66A5925A"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78EC6FAB"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本年支出577.35万元，其中：基本支出511.21万元，占88.54%；项目支出66.14万元，占11.46%；上缴上级支出0.00万元，占0.00%；经营支出0.00万元，占0.00%；对附属单位补助支出0.00万元，占0.00%。</w:t>
      </w:r>
    </w:p>
    <w:p w14:paraId="2184DF52"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01780B5C"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2024年度财政拨款收入总计577.35万元，其中：年初财政拨款结转和结余0.00万元，本年财政拨款收入577.35万元。财政拨款支出总计577.35万元，其中：年末财政拨款结转和结余0.00万元，本年财政拨款支出577.35万元。</w:t>
      </w:r>
    </w:p>
    <w:p w14:paraId="75586F3B" w14:textId="77777777" w:rsidR="005F52B9" w:rsidRDefault="00750869">
      <w:pPr>
        <w:widowControl/>
        <w:ind w:firstLineChars="200" w:firstLine="640"/>
        <w:rPr>
          <w:rFonts w:ascii="仿宋_GB2312" w:eastAsia="仿宋_GB2312"/>
          <w:sz w:val="32"/>
          <w:szCs w:val="32"/>
          <w:highlight w:val="yellow"/>
        </w:rPr>
      </w:pPr>
      <w:r>
        <w:rPr>
          <w:rFonts w:ascii="仿宋_GB2312" w:eastAsia="仿宋_GB2312"/>
          <w:sz w:val="32"/>
          <w:szCs w:val="32"/>
        </w:rPr>
        <w:t>财政拨款收入支出总体与上年相比，减少192.09万元，下降24.96%，主要原因是：</w:t>
      </w:r>
      <w:r w:rsidR="00DE6919">
        <w:rPr>
          <w:rFonts w:ascii="仿宋_GB2312" w:eastAsia="仿宋_GB2312" w:hint="eastAsia"/>
          <w:sz w:val="32"/>
          <w:szCs w:val="32"/>
        </w:rPr>
        <w:t>本年</w:t>
      </w:r>
      <w:r w:rsidR="00DE6919">
        <w:rPr>
          <w:rFonts w:ascii="仿宋_GB2312" w:eastAsia="仿宋_GB2312" w:hAnsi="宋体" w:cs="仿宋_GB2312"/>
          <w:color w:val="000000"/>
          <w:sz w:val="32"/>
          <w:szCs w:val="32"/>
        </w:rPr>
        <w:t>减少</w:t>
      </w:r>
      <w:r w:rsidR="00DE6919">
        <w:rPr>
          <w:rFonts w:ascii="仿宋_GB2312" w:eastAsia="仿宋_GB2312" w:hint="eastAsia"/>
          <w:sz w:val="32"/>
          <w:szCs w:val="32"/>
        </w:rPr>
        <w:t>政协文史资料相关费用、</w:t>
      </w:r>
      <w:r w:rsidR="00DE6919">
        <w:rPr>
          <w:rFonts w:ascii="仿宋_GB2312" w:eastAsia="仿宋_GB2312" w:hAnsi="宋体" w:cs="仿宋_GB2312"/>
          <w:color w:val="000000"/>
          <w:sz w:val="32"/>
          <w:szCs w:val="32"/>
        </w:rPr>
        <w:lastRenderedPageBreak/>
        <w:t>租赁封闭会场</w:t>
      </w:r>
      <w:r w:rsidR="00DE6919">
        <w:rPr>
          <w:rFonts w:ascii="仿宋_GB2312" w:eastAsia="仿宋_GB2312" w:hAnsi="宋体" w:cs="仿宋_GB2312" w:hint="eastAsia"/>
          <w:color w:val="000000"/>
          <w:sz w:val="32"/>
          <w:szCs w:val="32"/>
        </w:rPr>
        <w:t>项目</w:t>
      </w:r>
      <w:r w:rsidR="00DE6919">
        <w:rPr>
          <w:rFonts w:ascii="仿宋_GB2312" w:eastAsia="仿宋_GB2312" w:hAnsi="宋体" w:cs="仿宋_GB2312"/>
          <w:color w:val="000000"/>
          <w:sz w:val="32"/>
          <w:szCs w:val="32"/>
        </w:rPr>
        <w:t>经费</w:t>
      </w:r>
      <w:r w:rsidR="00DE6919">
        <w:rPr>
          <w:rFonts w:ascii="仿宋_GB2312" w:eastAsia="仿宋_GB2312" w:hAnsi="宋体" w:cs="仿宋_GB2312" w:hint="eastAsia"/>
          <w:color w:val="000000"/>
          <w:sz w:val="32"/>
          <w:szCs w:val="32"/>
        </w:rPr>
        <w:t>；</w:t>
      </w:r>
      <w:r w:rsidR="00DE6919">
        <w:rPr>
          <w:rFonts w:ascii="仿宋_GB2312" w:eastAsia="仿宋_GB2312" w:hint="eastAsia"/>
          <w:sz w:val="32"/>
          <w:szCs w:val="32"/>
        </w:rPr>
        <w:t>单位本年长聘人员减少，长聘人员工资福利补贴费用减少</w:t>
      </w:r>
      <w:r>
        <w:rPr>
          <w:rFonts w:ascii="仿宋_GB2312" w:eastAsia="仿宋_GB2312" w:hint="eastAsia"/>
          <w:sz w:val="32"/>
          <w:szCs w:val="32"/>
        </w:rPr>
        <w:t>。</w:t>
      </w:r>
      <w:r>
        <w:rPr>
          <w:rFonts w:ascii="仿宋_GB2312" w:eastAsia="仿宋_GB2312"/>
          <w:sz w:val="32"/>
          <w:szCs w:val="32"/>
        </w:rPr>
        <w:t>与年初预算相比，年初预算数554.64万元，决算数577.35万元，预决算差异率4.09%，主要原</w:t>
      </w:r>
      <w:r w:rsidRPr="00DE6919">
        <w:rPr>
          <w:rFonts w:ascii="仿宋_GB2312" w:eastAsia="仿宋_GB2312"/>
          <w:sz w:val="32"/>
          <w:szCs w:val="32"/>
        </w:rPr>
        <w:t>因是：</w:t>
      </w:r>
      <w:r w:rsidR="00DE6919">
        <w:rPr>
          <w:rFonts w:ascii="仿宋_GB2312" w:eastAsia="仿宋_GB2312" w:hint="eastAsia"/>
          <w:sz w:val="32"/>
          <w:szCs w:val="32"/>
        </w:rPr>
        <w:t>年中追加</w:t>
      </w:r>
      <w:r w:rsidR="00DE6919" w:rsidRPr="00DE6919">
        <w:rPr>
          <w:rFonts w:ascii="仿宋_GB2312" w:eastAsia="仿宋_GB2312" w:hint="eastAsia"/>
          <w:sz w:val="32"/>
          <w:szCs w:val="32"/>
        </w:rPr>
        <w:t>政协委员联络中心</w:t>
      </w:r>
      <w:r w:rsidR="00DE6919">
        <w:rPr>
          <w:rFonts w:ascii="仿宋_GB2312" w:eastAsia="仿宋_GB2312" w:hint="eastAsia"/>
          <w:sz w:val="32"/>
          <w:szCs w:val="32"/>
        </w:rPr>
        <w:t>项目</w:t>
      </w:r>
      <w:r w:rsidR="00DE6919" w:rsidRPr="00DE6919">
        <w:rPr>
          <w:rFonts w:ascii="仿宋_GB2312" w:eastAsia="仿宋_GB2312" w:hint="eastAsia"/>
          <w:sz w:val="32"/>
          <w:szCs w:val="32"/>
        </w:rPr>
        <w:t>经费</w:t>
      </w:r>
      <w:r w:rsidR="00DE6919">
        <w:rPr>
          <w:rFonts w:ascii="仿宋_GB2312" w:eastAsia="仿宋_GB2312" w:hint="eastAsia"/>
          <w:sz w:val="32"/>
          <w:szCs w:val="32"/>
        </w:rPr>
        <w:t>、</w:t>
      </w:r>
      <w:r w:rsidR="00DE6919" w:rsidRPr="00DE6919">
        <w:rPr>
          <w:rFonts w:ascii="仿宋_GB2312" w:eastAsia="仿宋_GB2312" w:hint="eastAsia"/>
          <w:sz w:val="32"/>
          <w:szCs w:val="32"/>
        </w:rPr>
        <w:t>自治区基层政协补助</w:t>
      </w:r>
      <w:r w:rsidR="00DE6919">
        <w:rPr>
          <w:rFonts w:ascii="仿宋_GB2312" w:eastAsia="仿宋_GB2312" w:hint="eastAsia"/>
          <w:sz w:val="32"/>
          <w:szCs w:val="32"/>
        </w:rPr>
        <w:t>项目</w:t>
      </w:r>
      <w:r w:rsidR="00DE6919" w:rsidRPr="00DE6919">
        <w:rPr>
          <w:rFonts w:ascii="仿宋_GB2312" w:eastAsia="仿宋_GB2312" w:hint="eastAsia"/>
          <w:sz w:val="32"/>
          <w:szCs w:val="32"/>
        </w:rPr>
        <w:t>经费</w:t>
      </w:r>
      <w:r w:rsidRPr="00DE6919">
        <w:rPr>
          <w:rFonts w:ascii="仿宋_GB2312" w:eastAsia="仿宋_GB2312" w:hint="eastAsia"/>
          <w:sz w:val="32"/>
          <w:szCs w:val="32"/>
        </w:rPr>
        <w:t>。</w:t>
      </w:r>
    </w:p>
    <w:p w14:paraId="5CB02E15"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6DE4C68D"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7CA1F0C7"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2024年度一般公共预算财政拨款支出577.35万元，占本年支出合计的100.00%。与上年相比，减少192.09万元，下降24.96%，主要原因是：</w:t>
      </w:r>
      <w:r w:rsidR="00DE6919">
        <w:rPr>
          <w:rFonts w:ascii="仿宋_GB2312" w:eastAsia="仿宋_GB2312" w:hint="eastAsia"/>
          <w:sz w:val="32"/>
          <w:szCs w:val="32"/>
        </w:rPr>
        <w:t>本年</w:t>
      </w:r>
      <w:r w:rsidR="00DE6919">
        <w:rPr>
          <w:rFonts w:ascii="仿宋_GB2312" w:eastAsia="仿宋_GB2312" w:hAnsi="宋体" w:cs="仿宋_GB2312"/>
          <w:color w:val="000000"/>
          <w:sz w:val="32"/>
          <w:szCs w:val="32"/>
        </w:rPr>
        <w:t>减少</w:t>
      </w:r>
      <w:r w:rsidR="00DE6919">
        <w:rPr>
          <w:rFonts w:ascii="仿宋_GB2312" w:eastAsia="仿宋_GB2312" w:hint="eastAsia"/>
          <w:sz w:val="32"/>
          <w:szCs w:val="32"/>
        </w:rPr>
        <w:t>政协文史资料相关费用、</w:t>
      </w:r>
      <w:r w:rsidR="00DE6919">
        <w:rPr>
          <w:rFonts w:ascii="仿宋_GB2312" w:eastAsia="仿宋_GB2312" w:hAnsi="宋体" w:cs="仿宋_GB2312"/>
          <w:color w:val="000000"/>
          <w:sz w:val="32"/>
          <w:szCs w:val="32"/>
        </w:rPr>
        <w:t>租赁封闭会场</w:t>
      </w:r>
      <w:r w:rsidR="00DE6919">
        <w:rPr>
          <w:rFonts w:ascii="仿宋_GB2312" w:eastAsia="仿宋_GB2312" w:hAnsi="宋体" w:cs="仿宋_GB2312" w:hint="eastAsia"/>
          <w:color w:val="000000"/>
          <w:sz w:val="32"/>
          <w:szCs w:val="32"/>
        </w:rPr>
        <w:t>项目</w:t>
      </w:r>
      <w:r w:rsidR="00DE6919">
        <w:rPr>
          <w:rFonts w:ascii="仿宋_GB2312" w:eastAsia="仿宋_GB2312" w:hAnsi="宋体" w:cs="仿宋_GB2312"/>
          <w:color w:val="000000"/>
          <w:sz w:val="32"/>
          <w:szCs w:val="32"/>
        </w:rPr>
        <w:t>经费</w:t>
      </w:r>
      <w:r w:rsidR="00DE6919">
        <w:rPr>
          <w:rFonts w:ascii="仿宋_GB2312" w:eastAsia="仿宋_GB2312" w:hAnsi="宋体" w:cs="仿宋_GB2312" w:hint="eastAsia"/>
          <w:color w:val="000000"/>
          <w:sz w:val="32"/>
          <w:szCs w:val="32"/>
        </w:rPr>
        <w:t>；</w:t>
      </w:r>
      <w:r w:rsidR="00DE6919">
        <w:rPr>
          <w:rFonts w:ascii="仿宋_GB2312" w:eastAsia="仿宋_GB2312" w:hint="eastAsia"/>
          <w:sz w:val="32"/>
          <w:szCs w:val="32"/>
        </w:rPr>
        <w:t>单位本年长聘人员减少，长聘人员工资福利补贴费用减少</w:t>
      </w:r>
      <w:r>
        <w:rPr>
          <w:rFonts w:ascii="仿宋_GB2312" w:eastAsia="仿宋_GB2312" w:hint="eastAsia"/>
          <w:sz w:val="32"/>
          <w:szCs w:val="32"/>
        </w:rPr>
        <w:t>。</w:t>
      </w:r>
      <w:r>
        <w:rPr>
          <w:rFonts w:ascii="仿宋_GB2312" w:eastAsia="仿宋_GB2312"/>
          <w:sz w:val="32"/>
          <w:szCs w:val="32"/>
        </w:rPr>
        <w:t>与年初预算相比，年初预算数554.64万元，决算数577.35万元，预决算差异率4.09%，主要</w:t>
      </w:r>
      <w:r w:rsidRPr="00DE6919">
        <w:rPr>
          <w:rFonts w:ascii="仿宋_GB2312" w:eastAsia="仿宋_GB2312"/>
          <w:sz w:val="32"/>
          <w:szCs w:val="32"/>
        </w:rPr>
        <w:t>原因是：</w:t>
      </w:r>
      <w:r w:rsidR="00DE6919">
        <w:rPr>
          <w:rFonts w:ascii="仿宋_GB2312" w:eastAsia="仿宋_GB2312" w:hint="eastAsia"/>
          <w:sz w:val="32"/>
          <w:szCs w:val="32"/>
        </w:rPr>
        <w:t>年中追加</w:t>
      </w:r>
      <w:r w:rsidR="00DE6919" w:rsidRPr="00DE6919">
        <w:rPr>
          <w:rFonts w:ascii="仿宋_GB2312" w:eastAsia="仿宋_GB2312" w:hint="eastAsia"/>
          <w:sz w:val="32"/>
          <w:szCs w:val="32"/>
        </w:rPr>
        <w:t>政协委员联络中心</w:t>
      </w:r>
      <w:r w:rsidR="00DE6919">
        <w:rPr>
          <w:rFonts w:ascii="仿宋_GB2312" w:eastAsia="仿宋_GB2312" w:hint="eastAsia"/>
          <w:sz w:val="32"/>
          <w:szCs w:val="32"/>
        </w:rPr>
        <w:t>项目</w:t>
      </w:r>
      <w:r w:rsidR="00DE6919" w:rsidRPr="00DE6919">
        <w:rPr>
          <w:rFonts w:ascii="仿宋_GB2312" w:eastAsia="仿宋_GB2312" w:hint="eastAsia"/>
          <w:sz w:val="32"/>
          <w:szCs w:val="32"/>
        </w:rPr>
        <w:t>经费</w:t>
      </w:r>
      <w:r w:rsidR="00DE6919">
        <w:rPr>
          <w:rFonts w:ascii="仿宋_GB2312" w:eastAsia="仿宋_GB2312" w:hint="eastAsia"/>
          <w:sz w:val="32"/>
          <w:szCs w:val="32"/>
        </w:rPr>
        <w:t>、</w:t>
      </w:r>
      <w:r w:rsidR="00DE6919" w:rsidRPr="00DE6919">
        <w:rPr>
          <w:rFonts w:ascii="仿宋_GB2312" w:eastAsia="仿宋_GB2312" w:hint="eastAsia"/>
          <w:sz w:val="32"/>
          <w:szCs w:val="32"/>
        </w:rPr>
        <w:t>自治区基层政协补助</w:t>
      </w:r>
      <w:r w:rsidR="00DE6919">
        <w:rPr>
          <w:rFonts w:ascii="仿宋_GB2312" w:eastAsia="仿宋_GB2312" w:hint="eastAsia"/>
          <w:sz w:val="32"/>
          <w:szCs w:val="32"/>
        </w:rPr>
        <w:t>项目</w:t>
      </w:r>
      <w:r w:rsidR="00DE6919" w:rsidRPr="00DE6919">
        <w:rPr>
          <w:rFonts w:ascii="仿宋_GB2312" w:eastAsia="仿宋_GB2312" w:hint="eastAsia"/>
          <w:sz w:val="32"/>
          <w:szCs w:val="32"/>
        </w:rPr>
        <w:t>经费</w:t>
      </w:r>
      <w:r w:rsidRPr="00DE6919">
        <w:rPr>
          <w:rFonts w:ascii="仿宋_GB2312" w:eastAsia="仿宋_GB2312" w:hint="eastAsia"/>
          <w:sz w:val="32"/>
          <w:szCs w:val="32"/>
        </w:rPr>
        <w:t>。</w:t>
      </w:r>
    </w:p>
    <w:p w14:paraId="6B9EEF50"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4B4FB4FE" w14:textId="77777777" w:rsidR="005F52B9" w:rsidRDefault="00750869">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一般公共服务支出（类）475.83万元，占82.42%。</w:t>
      </w:r>
    </w:p>
    <w:p w14:paraId="4BDF4186" w14:textId="77777777" w:rsidR="005F52B9" w:rsidRDefault="00750869">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社会保障和就业支出（类）41.62万元，占7.21%。</w:t>
      </w:r>
    </w:p>
    <w:p w14:paraId="4EE195EF" w14:textId="77777777" w:rsidR="005F52B9" w:rsidRDefault="00750869">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卫生健康支出（类）28.43万元，占4.92%。</w:t>
      </w:r>
    </w:p>
    <w:p w14:paraId="3F41CD03" w14:textId="77777777" w:rsidR="005F52B9" w:rsidRDefault="00750869">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住房保障支出（类）31.48万元，占5.45%。</w:t>
      </w:r>
    </w:p>
    <w:p w14:paraId="5A62C81A"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1AA36963"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1、一般公共服务支出（类）政协事务（款）行政运行（项）：支出决算数为379.36万元，比上年决算减少57.37万元，下降13.14%，主要原因是：</w:t>
      </w:r>
      <w:r w:rsidR="00DE6919">
        <w:rPr>
          <w:rFonts w:ascii="仿宋_GB2312" w:eastAsia="仿宋_GB2312" w:hint="eastAsia"/>
          <w:sz w:val="32"/>
          <w:szCs w:val="32"/>
        </w:rPr>
        <w:t>单位</w:t>
      </w:r>
      <w:r>
        <w:rPr>
          <w:rFonts w:ascii="仿宋_GB2312" w:eastAsia="仿宋_GB2312" w:hint="eastAsia"/>
          <w:sz w:val="32"/>
          <w:szCs w:val="32"/>
        </w:rPr>
        <w:t>本年</w:t>
      </w:r>
      <w:r w:rsidR="00DE6919">
        <w:rPr>
          <w:rFonts w:ascii="仿宋_GB2312" w:eastAsia="仿宋_GB2312" w:hint="eastAsia"/>
          <w:sz w:val="32"/>
          <w:szCs w:val="32"/>
        </w:rPr>
        <w:t>人员减少，人员工资、津贴补贴、奖金等经费减少</w:t>
      </w:r>
      <w:r>
        <w:rPr>
          <w:rFonts w:ascii="仿宋_GB2312" w:eastAsia="仿宋_GB2312"/>
          <w:sz w:val="32"/>
          <w:szCs w:val="32"/>
        </w:rPr>
        <w:t>。</w:t>
      </w:r>
    </w:p>
    <w:p w14:paraId="0A0EA993" w14:textId="54208C1E" w:rsidR="005F52B9" w:rsidRDefault="00750869">
      <w:pPr>
        <w:widowControl/>
        <w:ind w:firstLineChars="200" w:firstLine="640"/>
        <w:rPr>
          <w:rFonts w:ascii="仿宋_GB2312" w:eastAsia="仿宋_GB2312"/>
          <w:sz w:val="32"/>
          <w:szCs w:val="32"/>
        </w:rPr>
      </w:pPr>
      <w:r>
        <w:rPr>
          <w:rFonts w:ascii="仿宋_GB2312" w:eastAsia="仿宋_GB2312"/>
          <w:sz w:val="32"/>
          <w:szCs w:val="32"/>
        </w:rPr>
        <w:t>2、一般公共服务支出（类）政协事务（款）一般行政管理事务（项）：支出决算数为1.14万元，与上年相比无变化，主要原因是：</w:t>
      </w:r>
      <w:r w:rsidR="007C711A" w:rsidRPr="007C711A">
        <w:rPr>
          <w:rFonts w:ascii="仿宋_GB2312" w:eastAsia="仿宋_GB2312" w:hint="eastAsia"/>
          <w:sz w:val="32"/>
          <w:szCs w:val="32"/>
        </w:rPr>
        <w:t>政协委员活动</w:t>
      </w:r>
      <w:r w:rsidR="007C711A">
        <w:rPr>
          <w:rFonts w:ascii="仿宋_GB2312" w:eastAsia="仿宋_GB2312" w:hint="eastAsia"/>
          <w:sz w:val="32"/>
          <w:szCs w:val="32"/>
        </w:rPr>
        <w:t>项目</w:t>
      </w:r>
      <w:r w:rsidR="007C711A" w:rsidRPr="007C711A">
        <w:rPr>
          <w:rFonts w:ascii="仿宋_GB2312" w:eastAsia="仿宋_GB2312" w:hint="eastAsia"/>
          <w:sz w:val="32"/>
          <w:szCs w:val="32"/>
        </w:rPr>
        <w:t>经费</w:t>
      </w:r>
      <w:r w:rsidR="00DE6919">
        <w:rPr>
          <w:rFonts w:ascii="仿宋_GB2312" w:eastAsia="仿宋_GB2312" w:hint="eastAsia"/>
          <w:sz w:val="32"/>
          <w:szCs w:val="32"/>
        </w:rPr>
        <w:t>与上年对比无差异</w:t>
      </w:r>
      <w:r>
        <w:rPr>
          <w:rFonts w:ascii="仿宋_GB2312" w:eastAsia="仿宋_GB2312" w:hint="eastAsia"/>
          <w:sz w:val="32"/>
          <w:szCs w:val="32"/>
        </w:rPr>
        <w:t>。</w:t>
      </w:r>
    </w:p>
    <w:p w14:paraId="6F8C1F20"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3、一般公共服务支出（类）政协事务（款）事业运行（项）：支出决算数为30.34万元，比上年决算减少1.13万</w:t>
      </w:r>
      <w:r>
        <w:rPr>
          <w:rFonts w:ascii="仿宋_GB2312" w:eastAsia="仿宋_GB2312"/>
          <w:sz w:val="32"/>
          <w:szCs w:val="32"/>
        </w:rPr>
        <w:lastRenderedPageBreak/>
        <w:t>元，下降3.59%，主要原因是：</w:t>
      </w:r>
      <w:r w:rsidR="00DE6919">
        <w:rPr>
          <w:rFonts w:ascii="仿宋_GB2312" w:eastAsia="仿宋_GB2312" w:hint="eastAsia"/>
          <w:sz w:val="32"/>
          <w:szCs w:val="32"/>
        </w:rPr>
        <w:t>单位本年人员减少，人员工资、津贴补贴、奖金等经费减少</w:t>
      </w:r>
      <w:r>
        <w:rPr>
          <w:rFonts w:ascii="仿宋_GB2312" w:eastAsia="仿宋_GB2312" w:hint="eastAsia"/>
          <w:sz w:val="32"/>
          <w:szCs w:val="32"/>
        </w:rPr>
        <w:t>。</w:t>
      </w:r>
    </w:p>
    <w:p w14:paraId="6D930DB3"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4、一般公共服务支出（类）政协事务（款）其他政协事务支出（项）：支出决算数为65.00万元，比上年决算减少106.73万元，下降62.15%，主要原因是：</w:t>
      </w:r>
      <w:r w:rsidR="00DE6919">
        <w:rPr>
          <w:rFonts w:ascii="仿宋_GB2312" w:eastAsia="仿宋_GB2312" w:hint="eastAsia"/>
          <w:sz w:val="32"/>
          <w:szCs w:val="32"/>
        </w:rPr>
        <w:t>本年</w:t>
      </w:r>
      <w:r>
        <w:rPr>
          <w:rFonts w:ascii="仿宋_GB2312" w:eastAsia="仿宋_GB2312" w:hAnsi="宋体" w:cs="仿宋_GB2312"/>
          <w:color w:val="000000"/>
          <w:sz w:val="32"/>
          <w:szCs w:val="32"/>
        </w:rPr>
        <w:t>减少</w:t>
      </w:r>
      <w:r>
        <w:rPr>
          <w:rFonts w:ascii="仿宋_GB2312" w:eastAsia="仿宋_GB2312" w:hint="eastAsia"/>
          <w:sz w:val="32"/>
          <w:szCs w:val="32"/>
        </w:rPr>
        <w:t>政协文史资料相关费用、</w:t>
      </w:r>
      <w:r>
        <w:rPr>
          <w:rFonts w:ascii="仿宋_GB2312" w:eastAsia="仿宋_GB2312" w:hAnsi="宋体" w:cs="仿宋_GB2312"/>
          <w:color w:val="000000"/>
          <w:sz w:val="32"/>
          <w:szCs w:val="32"/>
        </w:rPr>
        <w:t>租赁封闭会场</w:t>
      </w:r>
      <w:r w:rsidR="00DE6919">
        <w:rPr>
          <w:rFonts w:ascii="仿宋_GB2312" w:eastAsia="仿宋_GB2312" w:hAnsi="宋体" w:cs="仿宋_GB2312" w:hint="eastAsia"/>
          <w:color w:val="000000"/>
          <w:sz w:val="32"/>
          <w:szCs w:val="32"/>
        </w:rPr>
        <w:t>项目</w:t>
      </w:r>
      <w:r>
        <w:rPr>
          <w:rFonts w:ascii="仿宋_GB2312" w:eastAsia="仿宋_GB2312" w:hAnsi="宋体" w:cs="仿宋_GB2312"/>
          <w:color w:val="000000"/>
          <w:sz w:val="32"/>
          <w:szCs w:val="32"/>
        </w:rPr>
        <w:t>经费</w:t>
      </w:r>
      <w:r>
        <w:rPr>
          <w:rFonts w:ascii="仿宋_GB2312" w:eastAsia="仿宋_GB2312" w:hint="eastAsia"/>
          <w:sz w:val="32"/>
          <w:szCs w:val="32"/>
        </w:rPr>
        <w:t>。</w:t>
      </w:r>
    </w:p>
    <w:p w14:paraId="3D818EA1"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5、社会保障和就业支出（类）行政事业单位养老支出（款）机关事业单位基本养老保险缴费支出（项）：支出决算数为41.62万元，比上年决算减少2.60万元，下降5.88%，主要原因是：</w:t>
      </w:r>
      <w:r w:rsidR="00DE6919">
        <w:rPr>
          <w:rFonts w:ascii="仿宋_GB2312" w:eastAsia="仿宋_GB2312" w:hint="eastAsia"/>
          <w:sz w:val="32"/>
          <w:szCs w:val="32"/>
        </w:rPr>
        <w:t>单位本年人员减少，人员</w:t>
      </w:r>
      <w:r>
        <w:rPr>
          <w:rFonts w:ascii="仿宋_GB2312" w:eastAsia="仿宋_GB2312" w:hint="eastAsia"/>
          <w:sz w:val="32"/>
          <w:szCs w:val="32"/>
        </w:rPr>
        <w:t>养老保险缴费减</w:t>
      </w:r>
      <w:r w:rsidRPr="00DE6919">
        <w:rPr>
          <w:rFonts w:ascii="仿宋_GB2312" w:eastAsia="仿宋_GB2312" w:hint="eastAsia"/>
          <w:sz w:val="32"/>
          <w:szCs w:val="32"/>
        </w:rPr>
        <w:t>少。</w:t>
      </w:r>
    </w:p>
    <w:p w14:paraId="2E49810B" w14:textId="5BC4C605" w:rsidR="005F52B9" w:rsidRDefault="00750869">
      <w:pPr>
        <w:widowControl/>
        <w:ind w:firstLineChars="200" w:firstLine="640"/>
        <w:rPr>
          <w:rFonts w:ascii="仿宋_GB2312" w:eastAsia="仿宋_GB2312"/>
          <w:sz w:val="32"/>
          <w:szCs w:val="32"/>
        </w:rPr>
      </w:pPr>
      <w:r>
        <w:rPr>
          <w:rFonts w:ascii="仿宋_GB2312" w:eastAsia="仿宋_GB2312"/>
          <w:sz w:val="32"/>
          <w:szCs w:val="32"/>
        </w:rPr>
        <w:t>6、社会保障和就业支出（类）行政事业单位养老支出（款）机关事业单位职业年金缴费支出（项）：支出决算数为0.00万元，比上年决算减少20.83万元，下降100.00%，主要原因是：</w:t>
      </w:r>
      <w:r>
        <w:rPr>
          <w:rFonts w:ascii="仿宋_GB2312" w:eastAsia="仿宋_GB2312" w:hint="eastAsia"/>
          <w:sz w:val="32"/>
          <w:szCs w:val="32"/>
        </w:rPr>
        <w:t>单位本年</w:t>
      </w:r>
      <w:r w:rsidR="007C711A">
        <w:rPr>
          <w:rFonts w:ascii="仿宋_GB2312" w:eastAsia="仿宋_GB2312" w:hint="eastAsia"/>
          <w:sz w:val="32"/>
          <w:szCs w:val="32"/>
        </w:rPr>
        <w:t>人员</w:t>
      </w:r>
      <w:r>
        <w:rPr>
          <w:rFonts w:ascii="仿宋_GB2312" w:eastAsia="仿宋_GB2312" w:hint="eastAsia"/>
          <w:sz w:val="32"/>
          <w:szCs w:val="32"/>
        </w:rPr>
        <w:t>一次性职业年金缴费支出减少。</w:t>
      </w:r>
    </w:p>
    <w:p w14:paraId="54E85292"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7、卫生健康支出（类）行政事业单位医疗（款）行政单位医疗（项）：支出决算数为22.84万元，比上年决算减少1.55万元，下降6.36%，主要原因是：</w:t>
      </w:r>
      <w:r w:rsidR="00DE6919">
        <w:rPr>
          <w:rFonts w:ascii="仿宋_GB2312" w:eastAsia="仿宋_GB2312" w:hint="eastAsia"/>
          <w:sz w:val="32"/>
          <w:szCs w:val="32"/>
        </w:rPr>
        <w:t>单位本年人员减少</w:t>
      </w:r>
      <w:r>
        <w:rPr>
          <w:rFonts w:ascii="仿宋_GB2312" w:eastAsia="仿宋_GB2312" w:hint="eastAsia"/>
          <w:sz w:val="32"/>
          <w:szCs w:val="32"/>
        </w:rPr>
        <w:t>，</w:t>
      </w:r>
      <w:r w:rsidR="00DE6919">
        <w:rPr>
          <w:rFonts w:ascii="仿宋_GB2312" w:eastAsia="仿宋_GB2312" w:hint="eastAsia"/>
          <w:sz w:val="32"/>
          <w:szCs w:val="32"/>
        </w:rPr>
        <w:t>人员医疗保险缴费</w:t>
      </w:r>
      <w:r>
        <w:rPr>
          <w:rFonts w:ascii="仿宋_GB2312" w:eastAsia="仿宋_GB2312" w:hint="eastAsia"/>
          <w:sz w:val="32"/>
          <w:szCs w:val="32"/>
        </w:rPr>
        <w:t>减少。</w:t>
      </w:r>
    </w:p>
    <w:p w14:paraId="6FB48121"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8、卫生健康支出（类）行政事业单位医疗（款）事业单位医疗（项）：支出决算数为2.76万元，比上年决算增加0.27万元，增长10.84%，主要原因是：</w:t>
      </w:r>
      <w:r>
        <w:rPr>
          <w:rFonts w:ascii="仿宋_GB2312" w:eastAsia="仿宋_GB2312" w:hint="eastAsia"/>
          <w:sz w:val="32"/>
          <w:szCs w:val="32"/>
        </w:rPr>
        <w:t>单位本年事业</w:t>
      </w:r>
      <w:r w:rsidR="00DE6919">
        <w:rPr>
          <w:rFonts w:ascii="仿宋_GB2312" w:eastAsia="仿宋_GB2312" w:hint="eastAsia"/>
          <w:sz w:val="32"/>
          <w:szCs w:val="32"/>
        </w:rPr>
        <w:t>在编</w:t>
      </w:r>
      <w:r>
        <w:rPr>
          <w:rFonts w:ascii="仿宋_GB2312" w:eastAsia="仿宋_GB2312" w:hint="eastAsia"/>
          <w:sz w:val="32"/>
          <w:szCs w:val="32"/>
        </w:rPr>
        <w:t>人员社保基数调增，</w:t>
      </w:r>
      <w:r w:rsidR="00DE6919">
        <w:rPr>
          <w:rFonts w:ascii="仿宋_GB2312" w:eastAsia="仿宋_GB2312" w:hint="eastAsia"/>
          <w:sz w:val="32"/>
          <w:szCs w:val="32"/>
        </w:rPr>
        <w:t>人员医疗保险</w:t>
      </w:r>
      <w:r>
        <w:rPr>
          <w:rFonts w:ascii="仿宋_GB2312" w:eastAsia="仿宋_GB2312" w:hint="eastAsia"/>
          <w:sz w:val="32"/>
          <w:szCs w:val="32"/>
        </w:rPr>
        <w:t>缴费增加。</w:t>
      </w:r>
    </w:p>
    <w:p w14:paraId="7ACAC3E0"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9、卫生健康支出（类）行政事业单位医疗（款）公务员医疗补助（项）：支出决算数为2.69万元，比上年决算减少0.14万元，下降4.95%，主要原因是：</w:t>
      </w:r>
      <w:r w:rsidR="00DE6919">
        <w:rPr>
          <w:rFonts w:ascii="仿宋_GB2312" w:eastAsia="仿宋_GB2312" w:hint="eastAsia"/>
          <w:sz w:val="32"/>
          <w:szCs w:val="32"/>
        </w:rPr>
        <w:t>单位本年人员减少，人员医疗保险缴费减少</w:t>
      </w:r>
      <w:r>
        <w:rPr>
          <w:rFonts w:ascii="仿宋_GB2312" w:eastAsia="仿宋_GB2312" w:hint="eastAsia"/>
          <w:sz w:val="32"/>
          <w:szCs w:val="32"/>
        </w:rPr>
        <w:t>。</w:t>
      </w:r>
    </w:p>
    <w:p w14:paraId="4FC95000"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10、卫生健康支出（类）行政事业单位医疗（款）其他行政事业单位医疗支出（项）：支出决算数为0.14万元，比上年决算减少0.01万元，下降6.67%，主要原因是：</w:t>
      </w:r>
      <w:r w:rsidR="00DE6919">
        <w:rPr>
          <w:rFonts w:ascii="仿宋_GB2312" w:eastAsia="仿宋_GB2312" w:hint="eastAsia"/>
          <w:sz w:val="32"/>
          <w:szCs w:val="32"/>
        </w:rPr>
        <w:t>单位本年人员减少，人员医疗保险缴费减少</w:t>
      </w:r>
      <w:r>
        <w:rPr>
          <w:rFonts w:ascii="仿宋_GB2312" w:eastAsia="仿宋_GB2312" w:hint="eastAsia"/>
          <w:sz w:val="32"/>
          <w:szCs w:val="32"/>
        </w:rPr>
        <w:t>。</w:t>
      </w:r>
    </w:p>
    <w:p w14:paraId="790EF1EE"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lastRenderedPageBreak/>
        <w:t>11、住房保障支出（类）住房改革支出（款）住房公积金（项）：支出决算数为31.48万元，比上年决算减少1.97万元，下降5.89%，主要原因是：</w:t>
      </w:r>
      <w:r w:rsidR="00DE6919">
        <w:rPr>
          <w:rFonts w:ascii="仿宋_GB2312" w:eastAsia="仿宋_GB2312" w:hint="eastAsia"/>
          <w:sz w:val="32"/>
          <w:szCs w:val="32"/>
        </w:rPr>
        <w:t>单位本年人员减少，人员公积金缴费减少</w:t>
      </w:r>
      <w:r>
        <w:rPr>
          <w:rFonts w:ascii="仿宋_GB2312" w:eastAsia="仿宋_GB2312" w:hint="eastAsia"/>
          <w:sz w:val="32"/>
          <w:szCs w:val="32"/>
        </w:rPr>
        <w:t>。</w:t>
      </w:r>
    </w:p>
    <w:p w14:paraId="4D6420CF"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54B8E07"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511.21万元，其中：人员经费455.35万元，包括：基本工资、津贴补贴、奖金、机关事业单位基本养老保险缴费、职工基本医疗保险缴费、公务员医疗补助缴费、其他社会保障缴费、住房公积金、其他工资福利支出、退休费、抚恤金、奖励金和其他对个人和家庭的补助。</w:t>
      </w:r>
    </w:p>
    <w:p w14:paraId="0E945A71"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公用经费55.87万元，包括：办公费、印刷费、咨询费、手续费、水费、电费、邮电费、物业管理费、差旅费、公务用车运行维护费和其他交通费用。</w:t>
      </w:r>
    </w:p>
    <w:p w14:paraId="6C5E67DB"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7CC32F58"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66FC4DA9"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783C2E9F"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7D58EFC"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16DB31E4"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经费支出23.47万元，比上年增加2.47万元，增长11.76%，主要原因是：</w:t>
      </w:r>
      <w:r>
        <w:rPr>
          <w:rFonts w:ascii="仿宋_GB2312" w:eastAsia="仿宋_GB2312" w:hint="eastAsia"/>
          <w:sz w:val="32"/>
          <w:szCs w:val="32"/>
        </w:rPr>
        <w:t>我单位本年履职活动增加次数，用车次数增加，</w:t>
      </w:r>
      <w:r w:rsidR="00D06194">
        <w:rPr>
          <w:rFonts w:ascii="仿宋_GB2312" w:eastAsia="仿宋_GB2312" w:hint="eastAsia"/>
          <w:sz w:val="32"/>
          <w:szCs w:val="32"/>
        </w:rPr>
        <w:t>车辆维修费、燃油费</w:t>
      </w:r>
      <w:r>
        <w:rPr>
          <w:rFonts w:ascii="仿宋_GB2312" w:eastAsia="仿宋_GB2312" w:hint="eastAsia"/>
          <w:sz w:val="32"/>
          <w:szCs w:val="32"/>
        </w:rPr>
        <w:t>增加</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因公出国（境）费；公务用车购置及运行维护费支出23.47万元，占100.00%，比上年增加2.47万元，增长11.76%，主要原因是：</w:t>
      </w:r>
      <w:r w:rsidR="00D06194">
        <w:rPr>
          <w:rFonts w:ascii="仿宋_GB2312" w:eastAsia="仿宋_GB2312" w:hint="eastAsia"/>
          <w:sz w:val="32"/>
          <w:szCs w:val="32"/>
        </w:rPr>
        <w:t>我单位本年履职活动增加次数，用车次数增加，车辆维修费、燃油费增加</w:t>
      </w:r>
      <w:r>
        <w:rPr>
          <w:rFonts w:ascii="仿宋_GB2312" w:eastAsia="仿宋_GB2312"/>
          <w:sz w:val="32"/>
          <w:szCs w:val="32"/>
        </w:rPr>
        <w:t>；公务接待费支出0.00万元，占0.00%，与上年</w:t>
      </w:r>
      <w:r>
        <w:rPr>
          <w:rFonts w:ascii="仿宋_GB2312" w:eastAsia="仿宋_GB2312"/>
          <w:sz w:val="32"/>
          <w:szCs w:val="32"/>
        </w:rPr>
        <w:lastRenderedPageBreak/>
        <w:t>相比无变化，主要原因是：</w:t>
      </w:r>
      <w:r>
        <w:rPr>
          <w:rFonts w:ascii="仿宋_GB2312" w:eastAsia="仿宋_GB2312" w:hint="eastAsia"/>
          <w:sz w:val="32"/>
          <w:szCs w:val="32"/>
        </w:rPr>
        <w:t>我单位上年度与本年度均无</w:t>
      </w:r>
      <w:r>
        <w:rPr>
          <w:rFonts w:ascii="仿宋_GB2312" w:eastAsia="仿宋_GB2312"/>
          <w:sz w:val="32"/>
          <w:szCs w:val="32"/>
        </w:rPr>
        <w:t>公务接待费</w:t>
      </w:r>
      <w:r>
        <w:rPr>
          <w:rFonts w:ascii="仿宋_GB2312" w:eastAsia="仿宋_GB2312" w:hint="eastAsia"/>
          <w:sz w:val="32"/>
          <w:szCs w:val="32"/>
        </w:rPr>
        <w:t>。</w:t>
      </w:r>
    </w:p>
    <w:p w14:paraId="7215B138" w14:textId="77777777" w:rsidR="005F52B9" w:rsidRDefault="00750869">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453CB6CB"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w:t>
      </w:r>
      <w:r>
        <w:rPr>
          <w:rFonts w:ascii="仿宋_GB2312" w:eastAsia="仿宋_GB2312"/>
          <w:sz w:val="32"/>
          <w:szCs w:val="32"/>
        </w:rPr>
        <w:t>无因公出国（境）费。单位全年安排的因公出国（境）团组0个，因公出国（境）0人次。</w:t>
      </w:r>
    </w:p>
    <w:p w14:paraId="453D508E"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公务用车购置及运行维护费23.47万元，其中：公务用车购置费0.00万元，公务用车运行维护费23.47万元。公务用车运行维护费开支内容包括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。公务用车购置数0辆，公务用车保有量7辆。国有资产占用情况中固定资产车辆1辆，与公务用车保有量差异原因是：</w:t>
      </w:r>
      <w:r>
        <w:rPr>
          <w:rFonts w:ascii="仿宋_GB2312" w:eastAsia="仿宋_GB2312" w:hint="eastAsia"/>
          <w:sz w:val="32"/>
          <w:szCs w:val="32"/>
        </w:rPr>
        <w:t>差异车辆为借用其他单位车辆，车辆费用由本单位财政拨款公务用车运行维护费支付</w:t>
      </w:r>
      <w:r>
        <w:rPr>
          <w:rFonts w:ascii="仿宋_GB2312" w:eastAsia="仿宋_GB2312"/>
          <w:sz w:val="32"/>
          <w:szCs w:val="32"/>
        </w:rPr>
        <w:t>。</w:t>
      </w:r>
    </w:p>
    <w:p w14:paraId="5C482403"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w:t>
      </w:r>
      <w:r>
        <w:rPr>
          <w:rFonts w:ascii="仿宋_GB2312" w:eastAsia="仿宋_GB2312"/>
          <w:sz w:val="32"/>
          <w:szCs w:val="32"/>
        </w:rPr>
        <w:t>无公务接待</w:t>
      </w:r>
      <w:r>
        <w:rPr>
          <w:rFonts w:ascii="仿宋_GB2312" w:eastAsia="仿宋_GB2312" w:hint="eastAsia"/>
          <w:sz w:val="32"/>
          <w:szCs w:val="32"/>
        </w:rPr>
        <w:t>费</w:t>
      </w:r>
      <w:r>
        <w:rPr>
          <w:rFonts w:ascii="仿宋_GB2312" w:eastAsia="仿宋_GB2312"/>
          <w:sz w:val="32"/>
          <w:szCs w:val="32"/>
        </w:rPr>
        <w:t>。单位全年安排的国内公务接待0批次，0人次。</w:t>
      </w:r>
    </w:p>
    <w:p w14:paraId="569A6B6B"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经费支出全年预算数23.47万元，决算数23.47万元，预决算差异率0.00%，主要原因是：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；公务用车运行维护费全年预算数23.47万元，决算数23.47万元，预决算差异率0.00%，主要原因是：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7D17CA06"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14AE4670"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7CD0ECB5"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2024年度中国人民政治协商会议昌吉市委员会办公室单位（行政单位和参照公务员法管理事业单位）机关运行经费支</w:t>
      </w:r>
      <w:r>
        <w:rPr>
          <w:rFonts w:ascii="仿宋_GB2312" w:eastAsia="仿宋_GB2312"/>
          <w:sz w:val="32"/>
          <w:szCs w:val="32"/>
        </w:rPr>
        <w:lastRenderedPageBreak/>
        <w:t>出55.87万元，比上年增加6.86万元，增长14.00%，主要原因是：</w:t>
      </w:r>
      <w:r>
        <w:rPr>
          <w:rFonts w:ascii="仿宋_GB2312" w:eastAsia="仿宋_GB2312" w:hint="eastAsia"/>
          <w:sz w:val="32"/>
          <w:szCs w:val="32"/>
        </w:rPr>
        <w:t>单位本年办公费、</w:t>
      </w:r>
      <w:r>
        <w:rPr>
          <w:rFonts w:ascii="仿宋_GB2312" w:eastAsia="仿宋_GB2312"/>
          <w:sz w:val="32"/>
          <w:szCs w:val="32"/>
        </w:rPr>
        <w:t>印刷费</w:t>
      </w:r>
      <w:r>
        <w:rPr>
          <w:rFonts w:ascii="仿宋_GB2312" w:eastAsia="仿宋_GB2312" w:hint="eastAsia"/>
          <w:sz w:val="32"/>
          <w:szCs w:val="32"/>
        </w:rPr>
        <w:t>、公务用车</w:t>
      </w:r>
      <w:r>
        <w:rPr>
          <w:rFonts w:ascii="仿宋_GB2312" w:eastAsia="仿宋_GB2312"/>
          <w:sz w:val="32"/>
          <w:szCs w:val="32"/>
        </w:rPr>
        <w:t>运行维护费</w:t>
      </w:r>
      <w:r>
        <w:rPr>
          <w:rFonts w:ascii="仿宋_GB2312" w:eastAsia="仿宋_GB2312" w:hint="eastAsia"/>
          <w:sz w:val="32"/>
          <w:szCs w:val="32"/>
        </w:rPr>
        <w:t>增加。</w:t>
      </w:r>
    </w:p>
    <w:p w14:paraId="7615DA88"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3F6D7A22"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2024年度政府采购支出总额16.02万元，其中：政府采购货物支出4.80万元、政府采购工程支出0.00万元、政府采购服务支出11.22万元。</w:t>
      </w:r>
    </w:p>
    <w:p w14:paraId="65F34563"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授予中小企业合同金额16.02万元，占政府采购支出总额的100.00%，其中：授予小微企业合同金额16.02万元，占政府采购支出总额的100.00%。</w:t>
      </w:r>
    </w:p>
    <w:p w14:paraId="40B9DB67" w14:textId="77777777" w:rsidR="005F52B9" w:rsidRDefault="00750869">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3522E299"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1辆，价值14.55万元，其中：副部（省）级及以上领导用车0辆、主要负责人用车1辆、机要通信用车0辆、应急保障用车0辆、执法执勤用车0辆、特种专业技术用车0辆、离退休干部服务用车0辆、其他用车0辆，其他用车主要是：无</w:t>
      </w:r>
      <w:r>
        <w:rPr>
          <w:rFonts w:ascii="仿宋_GB2312" w:eastAsia="仿宋_GB2312" w:hint="eastAsia"/>
          <w:sz w:val="32"/>
          <w:szCs w:val="32"/>
        </w:rPr>
        <w:t>其他用车</w:t>
      </w:r>
      <w:r>
        <w:rPr>
          <w:rFonts w:ascii="仿宋_GB2312" w:eastAsia="仿宋_GB2312"/>
          <w:sz w:val="32"/>
          <w:szCs w:val="32"/>
        </w:rPr>
        <w:t>;单价100万元（含）以上设备（不含车辆）0台（套）。</w:t>
      </w:r>
    </w:p>
    <w:p w14:paraId="165BDBCE"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5D0C279B"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577.35</w:t>
      </w:r>
      <w:r>
        <w:rPr>
          <w:rFonts w:ascii="仿宋_GB2312" w:eastAsia="仿宋_GB2312"/>
          <w:sz w:val="32"/>
          <w:szCs w:val="32"/>
        </w:rPr>
        <w:t>万元，实际执行总额</w:t>
      </w:r>
      <w:r>
        <w:rPr>
          <w:rFonts w:ascii="仿宋_GB2312" w:eastAsia="仿宋_GB2312" w:hint="eastAsia"/>
          <w:sz w:val="32"/>
          <w:szCs w:val="32"/>
        </w:rPr>
        <w:t>577.35</w:t>
      </w:r>
      <w:r>
        <w:rPr>
          <w:rFonts w:ascii="仿宋_GB2312" w:eastAsia="仿宋_GB2312"/>
          <w:sz w:val="32"/>
          <w:szCs w:val="32"/>
        </w:rPr>
        <w:t>万元；预算绩效评价项目</w:t>
      </w:r>
      <w:r>
        <w:rPr>
          <w:rFonts w:ascii="仿宋_GB2312" w:eastAsia="仿宋_GB2312" w:hint="eastAsia"/>
          <w:sz w:val="32"/>
          <w:szCs w:val="32"/>
        </w:rPr>
        <w:t>5</w:t>
      </w:r>
      <w:r>
        <w:rPr>
          <w:rFonts w:ascii="仿宋_GB2312" w:eastAsia="仿宋_GB2312"/>
          <w:sz w:val="32"/>
          <w:szCs w:val="32"/>
        </w:rPr>
        <w:t>个，全年预算数</w:t>
      </w:r>
      <w:r>
        <w:rPr>
          <w:rFonts w:ascii="仿宋_GB2312" w:eastAsia="仿宋_GB2312" w:hint="eastAsia"/>
          <w:sz w:val="32"/>
          <w:szCs w:val="32"/>
        </w:rPr>
        <w:t>84.14</w:t>
      </w:r>
      <w:r>
        <w:rPr>
          <w:rFonts w:ascii="仿宋_GB2312" w:eastAsia="仿宋_GB2312"/>
          <w:sz w:val="32"/>
          <w:szCs w:val="32"/>
        </w:rPr>
        <w:t>万元，全年执行数</w:t>
      </w:r>
      <w:r>
        <w:rPr>
          <w:rFonts w:ascii="仿宋_GB2312" w:eastAsia="仿宋_GB2312" w:hint="eastAsia"/>
          <w:sz w:val="32"/>
          <w:szCs w:val="32"/>
        </w:rPr>
        <w:t>66.14</w:t>
      </w:r>
      <w:r>
        <w:rPr>
          <w:rFonts w:ascii="仿宋_GB2312" w:eastAsia="仿宋_GB2312"/>
          <w:sz w:val="32"/>
          <w:szCs w:val="32"/>
        </w:rPr>
        <w:t>万元。预算绩效管理取得的成效：一是通过预算绩效管理，规范了项目资金的使用，不断提高专项资金使用效益，加强了项目资金的管理；二是实行预算绩效管理，推进项目的实施进度。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单位人员对档案管理工作缺少针对性和目的性，对绩效档案工</w:t>
      </w:r>
      <w:r>
        <w:rPr>
          <w:rFonts w:ascii="仿宋_GB2312" w:eastAsia="仿宋_GB2312"/>
          <w:sz w:val="32"/>
          <w:szCs w:val="32"/>
        </w:rPr>
        <w:lastRenderedPageBreak/>
        <w:t>作重要性的认识不足，缺乏熟练的业务知识，使绩效档案管理与实际业务存在一定偏差，未发挥其综合价值；三是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下一步改进措施：一是强化前期论证。建立多维度评估机制（经济、社会、环境效益），完善专家库和公众参与渠道。推行</w:t>
      </w:r>
      <w:r>
        <w:rPr>
          <w:rFonts w:ascii="仿宋_GB2312" w:eastAsia="仿宋_GB2312"/>
          <w:sz w:val="32"/>
          <w:szCs w:val="32"/>
        </w:rPr>
        <w:t>“</w:t>
      </w:r>
      <w:r>
        <w:rPr>
          <w:rFonts w:ascii="仿宋_GB2312" w:eastAsia="仿宋_GB2312"/>
          <w:sz w:val="32"/>
          <w:szCs w:val="32"/>
        </w:rPr>
        <w:t>负面清单</w:t>
      </w:r>
      <w:r>
        <w:rPr>
          <w:rFonts w:ascii="仿宋_GB2312" w:eastAsia="仿宋_GB2312"/>
          <w:sz w:val="32"/>
          <w:szCs w:val="32"/>
        </w:rPr>
        <w:t>”</w:t>
      </w:r>
      <w:r>
        <w:rPr>
          <w:rFonts w:ascii="仿宋_GB2312" w:eastAsia="仿宋_GB2312"/>
          <w:sz w:val="32"/>
          <w:szCs w:val="32"/>
        </w:rPr>
        <w:t>管理，杜绝重复性、低效项目立项</w:t>
      </w:r>
      <w:r>
        <w:rPr>
          <w:rFonts w:ascii="仿宋_GB2312" w:eastAsia="仿宋_GB2312" w:hint="eastAsia"/>
          <w:sz w:val="32"/>
          <w:szCs w:val="32"/>
        </w:rPr>
        <w:t>；</w:t>
      </w:r>
      <w:r>
        <w:rPr>
          <w:rFonts w:ascii="仿宋_GB2312" w:eastAsia="仿宋_GB2312"/>
          <w:sz w:val="32"/>
          <w:szCs w:val="32"/>
        </w:rPr>
        <w:t>二是优化目标设置。采用SMART原则（具体、可衡量、可实现、相关性、时限性）细化绩效目标。区分短期产出与长期效益指标（如民生类项目需关注可持续性）；三是加强培训，提高相关人员工作水平。采取多种培训形式对单位财务人员、业务科室人员进行集中培训，进一步树牢绩效观念，提高本单位工作人员的绩效管理能力和工作水平，为预算绩效管理相关工作的顺利开展提供保障。具体附部门整体支出绩效自评表，项目支出绩效自评表和部门评价报告。</w:t>
      </w:r>
    </w:p>
    <w:p w14:paraId="365840DF" w14:textId="77777777" w:rsidR="005F52B9" w:rsidRDefault="00750869" w:rsidP="00D06194">
      <w:pPr>
        <w:widowControl/>
        <w:ind w:firstLineChars="200" w:firstLine="640"/>
        <w:jc w:val="center"/>
        <w:rPr>
          <w:rFonts w:ascii="宋体" w:eastAsia="宋体" w:hAnsi="宋体" w:cs="宋体" w:hint="eastAsia"/>
          <w:b/>
          <w:bCs/>
          <w:sz w:val="28"/>
          <w:szCs w:val="28"/>
        </w:rPr>
      </w:pPr>
      <w:r>
        <w:rPr>
          <w:rFonts w:ascii="仿宋_GB2312" w:eastAsia="仿宋_GB2312"/>
          <w:sz w:val="32"/>
          <w:szCs w:val="32"/>
        </w:rPr>
        <w:br w:type="page"/>
      </w:r>
      <w:r>
        <w:rPr>
          <w:rFonts w:ascii="宋体" w:eastAsia="宋体" w:hAnsi="宋体" w:cs="宋体" w:hint="eastAsia"/>
          <w:b/>
          <w:bCs/>
          <w:sz w:val="28"/>
          <w:szCs w:val="28"/>
        </w:rPr>
        <w:lastRenderedPageBreak/>
        <w:t>部门（单位）整体支出绩效目标自评表</w:t>
      </w:r>
    </w:p>
    <w:p w14:paraId="72BD8380"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jc w:val="center"/>
        <w:tblLayout w:type="fixed"/>
        <w:tblLook w:val="04A0" w:firstRow="1" w:lastRow="0" w:firstColumn="1" w:lastColumn="0" w:noHBand="0" w:noVBand="1"/>
      </w:tblPr>
      <w:tblGrid>
        <w:gridCol w:w="993"/>
        <w:gridCol w:w="1417"/>
        <w:gridCol w:w="1418"/>
        <w:gridCol w:w="1647"/>
        <w:gridCol w:w="1207"/>
        <w:gridCol w:w="939"/>
        <w:gridCol w:w="1310"/>
        <w:gridCol w:w="720"/>
      </w:tblGrid>
      <w:tr w:rsidR="005F52B9" w14:paraId="1FFB8049"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B6AB331"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7695C01"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中国人民政治协商会议昌吉市委员会</w:t>
            </w:r>
          </w:p>
        </w:tc>
      </w:tr>
      <w:tr w:rsidR="005F52B9" w14:paraId="17D3FF47" w14:textId="77777777">
        <w:trPr>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E7535FB"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1A4A045"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3A558D9"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647" w:type="dxa"/>
            <w:tcBorders>
              <w:top w:val="nil"/>
              <w:left w:val="nil"/>
              <w:bottom w:val="single" w:sz="4" w:space="0" w:color="auto"/>
              <w:right w:val="single" w:sz="4" w:space="0" w:color="auto"/>
            </w:tcBorders>
            <w:vAlign w:val="center"/>
          </w:tcPr>
          <w:p w14:paraId="594E583E"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207" w:type="dxa"/>
            <w:tcBorders>
              <w:top w:val="nil"/>
              <w:left w:val="nil"/>
              <w:bottom w:val="single" w:sz="4" w:space="0" w:color="auto"/>
              <w:right w:val="single" w:sz="4" w:space="0" w:color="auto"/>
            </w:tcBorders>
            <w:vAlign w:val="center"/>
          </w:tcPr>
          <w:p w14:paraId="2D9C3371"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939" w:type="dxa"/>
            <w:tcBorders>
              <w:top w:val="nil"/>
              <w:left w:val="nil"/>
              <w:bottom w:val="single" w:sz="4" w:space="0" w:color="auto"/>
              <w:right w:val="single" w:sz="4" w:space="0" w:color="auto"/>
            </w:tcBorders>
            <w:vAlign w:val="center"/>
          </w:tcPr>
          <w:p w14:paraId="5C6E45A0"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D71E139"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4D9EFDE"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F52B9" w14:paraId="2F5DD814" w14:textId="77777777">
        <w:trPr>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AF50249" w14:textId="77777777" w:rsidR="005F52B9" w:rsidRDefault="005F52B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4658CE6"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6DB405A"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5.00</w:t>
            </w:r>
          </w:p>
        </w:tc>
        <w:tc>
          <w:tcPr>
            <w:tcW w:w="1647" w:type="dxa"/>
            <w:tcBorders>
              <w:top w:val="nil"/>
              <w:left w:val="nil"/>
              <w:bottom w:val="single" w:sz="4" w:space="0" w:color="auto"/>
              <w:right w:val="single" w:sz="4" w:space="0" w:color="auto"/>
            </w:tcBorders>
            <w:vAlign w:val="center"/>
          </w:tcPr>
          <w:p w14:paraId="44408CA5"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6.14</w:t>
            </w:r>
          </w:p>
        </w:tc>
        <w:tc>
          <w:tcPr>
            <w:tcW w:w="1207" w:type="dxa"/>
            <w:tcBorders>
              <w:top w:val="nil"/>
              <w:left w:val="nil"/>
              <w:bottom w:val="single" w:sz="4" w:space="0" w:color="auto"/>
              <w:right w:val="single" w:sz="4" w:space="0" w:color="auto"/>
            </w:tcBorders>
            <w:vAlign w:val="center"/>
          </w:tcPr>
          <w:p w14:paraId="7B606882"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6.14</w:t>
            </w:r>
          </w:p>
        </w:tc>
        <w:tc>
          <w:tcPr>
            <w:tcW w:w="939" w:type="dxa"/>
            <w:tcBorders>
              <w:top w:val="nil"/>
              <w:left w:val="nil"/>
              <w:bottom w:val="single" w:sz="4" w:space="0" w:color="auto"/>
              <w:right w:val="single" w:sz="4" w:space="0" w:color="auto"/>
            </w:tcBorders>
            <w:vAlign w:val="center"/>
          </w:tcPr>
          <w:p w14:paraId="3C9649E0"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C9CD995"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85426B5"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5F52B9" w14:paraId="727799DA" w14:textId="77777777">
        <w:trPr>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E374770" w14:textId="77777777" w:rsidR="005F52B9" w:rsidRDefault="005F52B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9BC7B29"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7ECDCE2D"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549.64</w:t>
            </w:r>
          </w:p>
        </w:tc>
        <w:tc>
          <w:tcPr>
            <w:tcW w:w="1647" w:type="dxa"/>
            <w:tcBorders>
              <w:top w:val="nil"/>
              <w:left w:val="nil"/>
              <w:bottom w:val="single" w:sz="4" w:space="0" w:color="auto"/>
              <w:right w:val="single" w:sz="4" w:space="0" w:color="auto"/>
            </w:tcBorders>
            <w:vAlign w:val="center"/>
          </w:tcPr>
          <w:p w14:paraId="386B7EF9"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571.21</w:t>
            </w:r>
          </w:p>
        </w:tc>
        <w:tc>
          <w:tcPr>
            <w:tcW w:w="1207" w:type="dxa"/>
            <w:tcBorders>
              <w:top w:val="nil"/>
              <w:left w:val="nil"/>
              <w:bottom w:val="single" w:sz="4" w:space="0" w:color="auto"/>
              <w:right w:val="single" w:sz="4" w:space="0" w:color="auto"/>
            </w:tcBorders>
            <w:vAlign w:val="center"/>
          </w:tcPr>
          <w:p w14:paraId="0EF2DC38"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571.21</w:t>
            </w:r>
          </w:p>
        </w:tc>
        <w:tc>
          <w:tcPr>
            <w:tcW w:w="939" w:type="dxa"/>
            <w:tcBorders>
              <w:top w:val="nil"/>
              <w:left w:val="nil"/>
              <w:bottom w:val="single" w:sz="4" w:space="0" w:color="auto"/>
              <w:right w:val="single" w:sz="4" w:space="0" w:color="auto"/>
            </w:tcBorders>
            <w:vAlign w:val="center"/>
          </w:tcPr>
          <w:p w14:paraId="15F707F2"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1310" w:type="dxa"/>
            <w:tcBorders>
              <w:top w:val="nil"/>
              <w:left w:val="nil"/>
              <w:bottom w:val="single" w:sz="4" w:space="0" w:color="auto"/>
              <w:right w:val="single" w:sz="4" w:space="0" w:color="auto"/>
            </w:tcBorders>
            <w:vAlign w:val="center"/>
          </w:tcPr>
          <w:p w14:paraId="40F879D9"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720" w:type="dxa"/>
            <w:tcBorders>
              <w:top w:val="nil"/>
              <w:left w:val="nil"/>
              <w:bottom w:val="single" w:sz="4" w:space="0" w:color="auto"/>
              <w:right w:val="single" w:sz="4" w:space="0" w:color="auto"/>
            </w:tcBorders>
            <w:vAlign w:val="center"/>
          </w:tcPr>
          <w:p w14:paraId="176756BF"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r>
      <w:tr w:rsidR="005F52B9" w14:paraId="04FE3BA4" w14:textId="77777777">
        <w:trPr>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156306F" w14:textId="77777777" w:rsidR="005F52B9" w:rsidRDefault="005F52B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28D166D"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9A21011"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647" w:type="dxa"/>
            <w:tcBorders>
              <w:top w:val="nil"/>
              <w:left w:val="nil"/>
              <w:bottom w:val="single" w:sz="4" w:space="0" w:color="auto"/>
              <w:right w:val="single" w:sz="4" w:space="0" w:color="auto"/>
            </w:tcBorders>
            <w:vAlign w:val="center"/>
          </w:tcPr>
          <w:p w14:paraId="694F260E"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07" w:type="dxa"/>
            <w:tcBorders>
              <w:top w:val="nil"/>
              <w:left w:val="nil"/>
              <w:bottom w:val="single" w:sz="4" w:space="0" w:color="auto"/>
              <w:right w:val="single" w:sz="4" w:space="0" w:color="auto"/>
            </w:tcBorders>
            <w:vAlign w:val="center"/>
          </w:tcPr>
          <w:p w14:paraId="1C73C4AD"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939" w:type="dxa"/>
            <w:tcBorders>
              <w:top w:val="nil"/>
              <w:left w:val="nil"/>
              <w:bottom w:val="single" w:sz="4" w:space="0" w:color="auto"/>
              <w:right w:val="single" w:sz="4" w:space="0" w:color="auto"/>
            </w:tcBorders>
            <w:vAlign w:val="center"/>
          </w:tcPr>
          <w:p w14:paraId="204CCF4E"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1310" w:type="dxa"/>
            <w:tcBorders>
              <w:top w:val="nil"/>
              <w:left w:val="nil"/>
              <w:bottom w:val="single" w:sz="4" w:space="0" w:color="auto"/>
              <w:right w:val="single" w:sz="4" w:space="0" w:color="auto"/>
            </w:tcBorders>
            <w:vAlign w:val="center"/>
          </w:tcPr>
          <w:p w14:paraId="3DB9AE7D"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c>
          <w:tcPr>
            <w:tcW w:w="720" w:type="dxa"/>
            <w:tcBorders>
              <w:top w:val="nil"/>
              <w:left w:val="nil"/>
              <w:bottom w:val="single" w:sz="4" w:space="0" w:color="auto"/>
              <w:right w:val="single" w:sz="4" w:space="0" w:color="auto"/>
            </w:tcBorders>
            <w:vAlign w:val="center"/>
          </w:tcPr>
          <w:p w14:paraId="1767D25F" w14:textId="77777777" w:rsidR="005F52B9" w:rsidRDefault="00750869">
            <w:pPr>
              <w:widowControl/>
              <w:jc w:val="center"/>
              <w:rPr>
                <w:rFonts w:ascii="宋体" w:eastAsia="宋体" w:hAnsi="宋体" w:cs="宋体" w:hint="eastAsia"/>
                <w:sz w:val="18"/>
                <w:szCs w:val="18"/>
              </w:rPr>
            </w:pPr>
            <w:r>
              <w:rPr>
                <w:rFonts w:ascii="宋体" w:eastAsia="宋体" w:hAnsi="宋体" w:cs="Times New Roman" w:hint="eastAsia"/>
                <w:kern w:val="2"/>
                <w:sz w:val="18"/>
                <w:szCs w:val="18"/>
              </w:rPr>
              <w:t>-</w:t>
            </w:r>
          </w:p>
        </w:tc>
      </w:tr>
      <w:tr w:rsidR="005F52B9" w14:paraId="7CD24709" w14:textId="77777777">
        <w:trPr>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2842ADBD" w14:textId="77777777" w:rsidR="005F52B9" w:rsidRDefault="005F52B9">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10FF71D"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C87EA00"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554.64</w:t>
            </w:r>
          </w:p>
        </w:tc>
        <w:tc>
          <w:tcPr>
            <w:tcW w:w="1647" w:type="dxa"/>
            <w:tcBorders>
              <w:top w:val="nil"/>
              <w:left w:val="nil"/>
              <w:bottom w:val="single" w:sz="4" w:space="0" w:color="auto"/>
              <w:right w:val="single" w:sz="4" w:space="0" w:color="auto"/>
            </w:tcBorders>
            <w:vAlign w:val="center"/>
          </w:tcPr>
          <w:p w14:paraId="0528F35F"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577.35</w:t>
            </w:r>
          </w:p>
        </w:tc>
        <w:tc>
          <w:tcPr>
            <w:tcW w:w="1207" w:type="dxa"/>
            <w:tcBorders>
              <w:top w:val="nil"/>
              <w:left w:val="nil"/>
              <w:bottom w:val="single" w:sz="4" w:space="0" w:color="auto"/>
              <w:right w:val="single" w:sz="4" w:space="0" w:color="auto"/>
            </w:tcBorders>
            <w:vAlign w:val="center"/>
          </w:tcPr>
          <w:p w14:paraId="0F0D303F"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577.35</w:t>
            </w:r>
          </w:p>
        </w:tc>
        <w:tc>
          <w:tcPr>
            <w:tcW w:w="939" w:type="dxa"/>
            <w:tcBorders>
              <w:top w:val="nil"/>
              <w:left w:val="nil"/>
              <w:bottom w:val="single" w:sz="4" w:space="0" w:color="auto"/>
              <w:right w:val="single" w:sz="4" w:space="0" w:color="auto"/>
            </w:tcBorders>
            <w:vAlign w:val="center"/>
          </w:tcPr>
          <w:p w14:paraId="0800A53A"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1BCF485C"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A17C44A"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5F52B9" w14:paraId="2D9EC1D4" w14:textId="77777777">
        <w:trPr>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9FC23B9"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482" w:type="dxa"/>
            <w:gridSpan w:val="3"/>
            <w:tcBorders>
              <w:top w:val="single" w:sz="4" w:space="0" w:color="auto"/>
              <w:left w:val="nil"/>
              <w:bottom w:val="single" w:sz="4" w:space="0" w:color="auto"/>
              <w:right w:val="single" w:sz="4" w:space="0" w:color="auto"/>
            </w:tcBorders>
            <w:noWrap/>
            <w:vAlign w:val="center"/>
          </w:tcPr>
          <w:p w14:paraId="48F348FF"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176" w:type="dxa"/>
            <w:gridSpan w:val="4"/>
            <w:tcBorders>
              <w:top w:val="single" w:sz="4" w:space="0" w:color="auto"/>
              <w:left w:val="nil"/>
              <w:bottom w:val="single" w:sz="4" w:space="0" w:color="auto"/>
              <w:right w:val="single" w:sz="4" w:space="0" w:color="auto"/>
            </w:tcBorders>
            <w:noWrap/>
            <w:vAlign w:val="center"/>
          </w:tcPr>
          <w:p w14:paraId="384441D8"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5F52B9" w14:paraId="44D88141" w14:textId="77777777">
        <w:trPr>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E7EAAFF" w14:textId="77777777" w:rsidR="005F52B9" w:rsidRDefault="005F52B9">
            <w:pPr>
              <w:widowControl/>
              <w:jc w:val="left"/>
              <w:rPr>
                <w:rFonts w:ascii="宋体" w:eastAsia="宋体" w:hAnsi="宋体" w:cs="宋体" w:hint="eastAsia"/>
                <w:b/>
                <w:bCs/>
                <w:sz w:val="18"/>
                <w:szCs w:val="18"/>
              </w:rPr>
            </w:pPr>
          </w:p>
        </w:tc>
        <w:tc>
          <w:tcPr>
            <w:tcW w:w="4482" w:type="dxa"/>
            <w:gridSpan w:val="3"/>
            <w:tcBorders>
              <w:top w:val="single" w:sz="4" w:space="0" w:color="auto"/>
              <w:left w:val="nil"/>
              <w:bottom w:val="single" w:sz="4" w:space="0" w:color="auto"/>
              <w:right w:val="single" w:sz="4" w:space="0" w:color="auto"/>
            </w:tcBorders>
          </w:tcPr>
          <w:p w14:paraId="1C72CF55"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在市委的坚强领导下，高举习近平新时代中国特色社会主义思想伟大旗帜，</w:t>
            </w:r>
            <w:r w:rsidR="00642DE6">
              <w:rPr>
                <w:rFonts w:ascii="宋体" w:eastAsia="宋体" w:hAnsi="宋体" w:cs="宋体" w:hint="eastAsia"/>
                <w:sz w:val="18"/>
                <w:szCs w:val="18"/>
              </w:rPr>
              <w:t>深入学习贯彻党的二十大和二十届二中全会</w:t>
            </w:r>
            <w:r>
              <w:rPr>
                <w:rFonts w:ascii="宋体" w:eastAsia="宋体" w:hAnsi="宋体" w:cs="宋体" w:hint="eastAsia"/>
                <w:sz w:val="18"/>
                <w:szCs w:val="18"/>
              </w:rPr>
              <w:t>二十届二中全会精神，完整准确贯彻新时代党的治疆方略，紧扣市委九届七次全会的工作部署，突出团结和民主两大主题，坚持建言资政和凝聚共识双向发力，发挥专门协商机构作用，积极践行全过程人民民主，努力干出新样子、展现新作为，为助力推进昌吉市经济社会高质量发展聚势赋能。目标1：牢固树立做好政协工作必须抓好党建理念，努力打造新时代政协党建工作新高地。积极构建党组会议、主席会议、常委会议和“委员大讲堂”多层次、全覆盖、常态化理论学习体系。坚持以党建促履职、聚合力、助发展，把党建工作融入“请你来协商”“委员下基层”活动和委员联络站、委员工作室等平台，做到哪里有政协委员哪里就有党的工作，以党的建设新成效推动履职工作新提升。政协机关工作人员23人，发放工资福利4121068.08元；运转支出分为办公费与车辆维护，其中办公经费770855.65元，业务经费830000元，机关经费保障落实到位更好的服务委员。目标2：把政协工作放到全市“一盘棋”中谋划和推进，紧扣推进高质量发展，认真履行政治协商和参政议政职能，做好“搭台”工作、写好“协商”文章。目标3：立足发展全过程人民民主、保障群众权益，树立“数量适度、质量为要”的理念，推进协商能力建设，切实把政协制度优势转化为参与基层社会治理的效能。通过专题视察、督办提案、反映社情民意信息等，助力解决群众急难愁盼问题。目标4：坚持建言资政和凝聚共识双向发力，在画好团结奋斗同心圆上彰显更大作为。将凝聚共识融入联谊交往、视察考察、学习研讨、协商议政等之中，综合运用大走访、大宣讲和大调研，把更多的创业人才、成功人士、行业领军者团结起来。目标5：注重强化争先理念、创新意识和干净本色，努力践行团结奋斗、干事创业、担当尽责的示范标杆。通过“请进来与走出去”、举办委员培训班、开办“委员讲堂”、开展“书香政协”系列读书交流活动。持续深化机关建设，尽心竭力服务政协工作和委员履职，推动政协工作提质增效。</w:t>
            </w:r>
          </w:p>
        </w:tc>
        <w:tc>
          <w:tcPr>
            <w:tcW w:w="4176" w:type="dxa"/>
            <w:gridSpan w:val="4"/>
            <w:tcBorders>
              <w:top w:val="single" w:sz="4" w:space="0" w:color="auto"/>
              <w:left w:val="nil"/>
              <w:bottom w:val="single" w:sz="4" w:space="0" w:color="auto"/>
              <w:right w:val="single" w:sz="4" w:space="0" w:color="auto"/>
            </w:tcBorders>
          </w:tcPr>
          <w:p w14:paraId="7B88A96C"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坚持团结和民主两大主题，切实履行政治协商、民主监督、参政议政职能，围绕中心、服务大局，在完整准确全面贯彻新时代党的治疆方略上履职尽责，在统筹防控和社会稳定上主动作为，在促进经济发展和改善民生上建言资政，在推进协商民主和提升履职能力上积极实践，展现政协担当，彰显政协作为，为昌吉市的改革发展稳定贡献了政协智慧和力量。政协办公室全体工作人员27人，人员经费支出460.46万元，公用经费支出50.76万元，，项目支出66.14万元。</w:t>
            </w:r>
          </w:p>
        </w:tc>
      </w:tr>
      <w:tr w:rsidR="005F52B9" w14:paraId="0DC7FE71"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0E37F8B"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lastRenderedPageBreak/>
              <w:t>一级指标</w:t>
            </w:r>
          </w:p>
        </w:tc>
        <w:tc>
          <w:tcPr>
            <w:tcW w:w="1417" w:type="dxa"/>
            <w:tcBorders>
              <w:top w:val="nil"/>
              <w:left w:val="nil"/>
              <w:bottom w:val="single" w:sz="4" w:space="0" w:color="auto"/>
              <w:right w:val="single" w:sz="4" w:space="0" w:color="auto"/>
            </w:tcBorders>
            <w:vAlign w:val="center"/>
          </w:tcPr>
          <w:p w14:paraId="72A0C4AB"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CA5D7C6"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647" w:type="dxa"/>
            <w:tcBorders>
              <w:top w:val="nil"/>
              <w:left w:val="nil"/>
              <w:bottom w:val="single" w:sz="4" w:space="0" w:color="auto"/>
              <w:right w:val="single" w:sz="4" w:space="0" w:color="auto"/>
            </w:tcBorders>
            <w:vAlign w:val="center"/>
          </w:tcPr>
          <w:p w14:paraId="21537FF4"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207" w:type="dxa"/>
            <w:tcBorders>
              <w:top w:val="nil"/>
              <w:left w:val="nil"/>
              <w:bottom w:val="single" w:sz="4" w:space="0" w:color="auto"/>
              <w:right w:val="single" w:sz="4" w:space="0" w:color="auto"/>
            </w:tcBorders>
            <w:vAlign w:val="center"/>
          </w:tcPr>
          <w:p w14:paraId="1B606FE3"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939" w:type="dxa"/>
            <w:tcBorders>
              <w:top w:val="nil"/>
              <w:left w:val="nil"/>
              <w:bottom w:val="single" w:sz="4" w:space="0" w:color="auto"/>
              <w:right w:val="single" w:sz="4" w:space="0" w:color="auto"/>
            </w:tcBorders>
            <w:vAlign w:val="center"/>
          </w:tcPr>
          <w:p w14:paraId="5DB10C70"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C370EA2"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173956EA" w14:textId="77777777" w:rsidR="005F52B9" w:rsidRDefault="00750869">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5F52B9" w14:paraId="2E3809A0" w14:textId="77777777">
        <w:trPr>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4C78E7B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555DB623"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7213D1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调研次数</w:t>
            </w:r>
          </w:p>
        </w:tc>
        <w:tc>
          <w:tcPr>
            <w:tcW w:w="1647" w:type="dxa"/>
            <w:tcBorders>
              <w:top w:val="nil"/>
              <w:left w:val="nil"/>
              <w:bottom w:val="single" w:sz="4" w:space="0" w:color="auto"/>
              <w:right w:val="single" w:sz="4" w:space="0" w:color="auto"/>
            </w:tcBorders>
            <w:noWrap/>
            <w:vAlign w:val="center"/>
          </w:tcPr>
          <w:p w14:paraId="2130CC02"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=4次</w:t>
            </w:r>
          </w:p>
        </w:tc>
        <w:tc>
          <w:tcPr>
            <w:tcW w:w="1207" w:type="dxa"/>
            <w:tcBorders>
              <w:top w:val="nil"/>
              <w:left w:val="nil"/>
              <w:bottom w:val="single" w:sz="4" w:space="0" w:color="auto"/>
              <w:right w:val="single" w:sz="4" w:space="0" w:color="auto"/>
            </w:tcBorders>
            <w:noWrap/>
            <w:vAlign w:val="center"/>
          </w:tcPr>
          <w:p w14:paraId="680F34DA"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市政协2024年主要工作运行指南（市政协2024年专题调研、专项视察工作方案）</w:t>
            </w:r>
          </w:p>
        </w:tc>
        <w:tc>
          <w:tcPr>
            <w:tcW w:w="939" w:type="dxa"/>
            <w:tcBorders>
              <w:top w:val="nil"/>
              <w:left w:val="nil"/>
              <w:bottom w:val="single" w:sz="4" w:space="0" w:color="auto"/>
              <w:right w:val="single" w:sz="4" w:space="0" w:color="auto"/>
            </w:tcBorders>
            <w:noWrap/>
            <w:vAlign w:val="center"/>
          </w:tcPr>
          <w:p w14:paraId="2A6B7E0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78CE2BBA"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4</w:t>
            </w:r>
          </w:p>
        </w:tc>
        <w:tc>
          <w:tcPr>
            <w:tcW w:w="720" w:type="dxa"/>
            <w:tcBorders>
              <w:top w:val="nil"/>
              <w:left w:val="nil"/>
              <w:bottom w:val="single" w:sz="4" w:space="0" w:color="auto"/>
              <w:right w:val="single" w:sz="4" w:space="0" w:color="auto"/>
            </w:tcBorders>
            <w:noWrap/>
            <w:vAlign w:val="center"/>
          </w:tcPr>
          <w:p w14:paraId="18707B5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r>
      <w:tr w:rsidR="005F52B9" w14:paraId="19EFE19D" w14:textId="77777777">
        <w:trPr>
          <w:trHeight w:val="740"/>
          <w:jc w:val="center"/>
        </w:trPr>
        <w:tc>
          <w:tcPr>
            <w:tcW w:w="993" w:type="dxa"/>
            <w:vMerge/>
            <w:tcBorders>
              <w:left w:val="single" w:sz="4" w:space="0" w:color="auto"/>
              <w:right w:val="single" w:sz="4" w:space="0" w:color="auto"/>
            </w:tcBorders>
            <w:noWrap/>
            <w:vAlign w:val="center"/>
          </w:tcPr>
          <w:p w14:paraId="36D61D3C" w14:textId="77777777" w:rsidR="005F52B9" w:rsidRDefault="005F52B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F2C6608" w14:textId="77777777" w:rsidR="005F52B9" w:rsidRDefault="005F52B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5531593"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视察次数</w:t>
            </w:r>
          </w:p>
        </w:tc>
        <w:tc>
          <w:tcPr>
            <w:tcW w:w="1647" w:type="dxa"/>
            <w:tcBorders>
              <w:top w:val="nil"/>
              <w:left w:val="nil"/>
              <w:bottom w:val="single" w:sz="4" w:space="0" w:color="auto"/>
              <w:right w:val="single" w:sz="4" w:space="0" w:color="auto"/>
            </w:tcBorders>
            <w:noWrap/>
            <w:vAlign w:val="center"/>
          </w:tcPr>
          <w:p w14:paraId="0F6F8BFC"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=4次</w:t>
            </w:r>
          </w:p>
        </w:tc>
        <w:tc>
          <w:tcPr>
            <w:tcW w:w="1207" w:type="dxa"/>
            <w:tcBorders>
              <w:top w:val="nil"/>
              <w:left w:val="nil"/>
              <w:bottom w:val="single" w:sz="4" w:space="0" w:color="auto"/>
              <w:right w:val="single" w:sz="4" w:space="0" w:color="auto"/>
            </w:tcBorders>
            <w:noWrap/>
            <w:vAlign w:val="center"/>
          </w:tcPr>
          <w:p w14:paraId="455A0575"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市政协2024年主要工作运行指南（市政协2024年专题调研、专项视察工作方案）</w:t>
            </w:r>
          </w:p>
        </w:tc>
        <w:tc>
          <w:tcPr>
            <w:tcW w:w="939" w:type="dxa"/>
            <w:tcBorders>
              <w:top w:val="nil"/>
              <w:left w:val="nil"/>
              <w:bottom w:val="single" w:sz="4" w:space="0" w:color="auto"/>
              <w:right w:val="single" w:sz="4" w:space="0" w:color="auto"/>
            </w:tcBorders>
            <w:noWrap/>
            <w:vAlign w:val="center"/>
          </w:tcPr>
          <w:p w14:paraId="29903B36"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1D3C5B10"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4</w:t>
            </w:r>
          </w:p>
        </w:tc>
        <w:tc>
          <w:tcPr>
            <w:tcW w:w="720" w:type="dxa"/>
            <w:tcBorders>
              <w:top w:val="nil"/>
              <w:left w:val="nil"/>
              <w:bottom w:val="single" w:sz="4" w:space="0" w:color="auto"/>
              <w:right w:val="single" w:sz="4" w:space="0" w:color="auto"/>
            </w:tcBorders>
            <w:noWrap/>
            <w:vAlign w:val="center"/>
          </w:tcPr>
          <w:p w14:paraId="2F7E437D"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r>
      <w:tr w:rsidR="005F52B9" w14:paraId="7F5F446A" w14:textId="77777777">
        <w:trPr>
          <w:trHeight w:val="740"/>
          <w:jc w:val="center"/>
        </w:trPr>
        <w:tc>
          <w:tcPr>
            <w:tcW w:w="993" w:type="dxa"/>
            <w:vMerge/>
            <w:tcBorders>
              <w:left w:val="single" w:sz="4" w:space="0" w:color="auto"/>
              <w:right w:val="single" w:sz="4" w:space="0" w:color="auto"/>
            </w:tcBorders>
            <w:noWrap/>
            <w:vAlign w:val="center"/>
          </w:tcPr>
          <w:p w14:paraId="22AEF74A" w14:textId="77777777" w:rsidR="005F52B9" w:rsidRDefault="005F52B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D518EA7" w14:textId="77777777" w:rsidR="005F52B9" w:rsidRDefault="005F52B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CDA5C0F"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民主评议</w:t>
            </w:r>
          </w:p>
        </w:tc>
        <w:tc>
          <w:tcPr>
            <w:tcW w:w="1647" w:type="dxa"/>
            <w:tcBorders>
              <w:top w:val="nil"/>
              <w:left w:val="nil"/>
              <w:bottom w:val="single" w:sz="4" w:space="0" w:color="auto"/>
              <w:right w:val="single" w:sz="4" w:space="0" w:color="auto"/>
            </w:tcBorders>
            <w:noWrap/>
            <w:vAlign w:val="center"/>
          </w:tcPr>
          <w:p w14:paraId="500A788D"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=2次</w:t>
            </w:r>
          </w:p>
        </w:tc>
        <w:tc>
          <w:tcPr>
            <w:tcW w:w="1207" w:type="dxa"/>
            <w:tcBorders>
              <w:top w:val="nil"/>
              <w:left w:val="nil"/>
              <w:bottom w:val="single" w:sz="4" w:space="0" w:color="auto"/>
              <w:right w:val="single" w:sz="4" w:space="0" w:color="auto"/>
            </w:tcBorders>
            <w:noWrap/>
            <w:vAlign w:val="center"/>
          </w:tcPr>
          <w:p w14:paraId="3CBF8F8A"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市政协2024年主要工作运行指南（市政协2024年民主评议部门单项业务工作方案）</w:t>
            </w:r>
          </w:p>
        </w:tc>
        <w:tc>
          <w:tcPr>
            <w:tcW w:w="939" w:type="dxa"/>
            <w:tcBorders>
              <w:top w:val="nil"/>
              <w:left w:val="nil"/>
              <w:bottom w:val="single" w:sz="4" w:space="0" w:color="auto"/>
              <w:right w:val="single" w:sz="4" w:space="0" w:color="auto"/>
            </w:tcBorders>
            <w:noWrap/>
            <w:vAlign w:val="center"/>
          </w:tcPr>
          <w:p w14:paraId="1BF28491"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41D46393"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2</w:t>
            </w:r>
          </w:p>
        </w:tc>
        <w:tc>
          <w:tcPr>
            <w:tcW w:w="720" w:type="dxa"/>
            <w:tcBorders>
              <w:top w:val="nil"/>
              <w:left w:val="nil"/>
              <w:bottom w:val="single" w:sz="4" w:space="0" w:color="auto"/>
              <w:right w:val="single" w:sz="4" w:space="0" w:color="auto"/>
            </w:tcBorders>
            <w:noWrap/>
            <w:vAlign w:val="center"/>
          </w:tcPr>
          <w:p w14:paraId="0BFCE163"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r>
      <w:tr w:rsidR="005F52B9" w14:paraId="78F2EDEF" w14:textId="77777777">
        <w:trPr>
          <w:trHeight w:val="740"/>
          <w:jc w:val="center"/>
        </w:trPr>
        <w:tc>
          <w:tcPr>
            <w:tcW w:w="993" w:type="dxa"/>
            <w:vMerge/>
            <w:tcBorders>
              <w:left w:val="single" w:sz="4" w:space="0" w:color="auto"/>
              <w:right w:val="single" w:sz="4" w:space="0" w:color="auto"/>
            </w:tcBorders>
            <w:noWrap/>
            <w:vAlign w:val="center"/>
          </w:tcPr>
          <w:p w14:paraId="04D09238" w14:textId="77777777" w:rsidR="005F52B9" w:rsidRDefault="005F52B9">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0861D9F" w14:textId="77777777" w:rsidR="005F52B9" w:rsidRDefault="005F52B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42B4E3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全委会议、主席会议、常委会议、其他会议次数</w:t>
            </w:r>
          </w:p>
        </w:tc>
        <w:tc>
          <w:tcPr>
            <w:tcW w:w="1647" w:type="dxa"/>
            <w:tcBorders>
              <w:top w:val="nil"/>
              <w:left w:val="nil"/>
              <w:bottom w:val="single" w:sz="4" w:space="0" w:color="auto"/>
              <w:right w:val="single" w:sz="4" w:space="0" w:color="auto"/>
            </w:tcBorders>
            <w:noWrap/>
            <w:vAlign w:val="center"/>
          </w:tcPr>
          <w:p w14:paraId="4C63FAE1"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&gt;=4次</w:t>
            </w:r>
          </w:p>
        </w:tc>
        <w:tc>
          <w:tcPr>
            <w:tcW w:w="1207" w:type="dxa"/>
            <w:tcBorders>
              <w:top w:val="nil"/>
              <w:left w:val="nil"/>
              <w:bottom w:val="single" w:sz="4" w:space="0" w:color="auto"/>
              <w:right w:val="single" w:sz="4" w:space="0" w:color="auto"/>
            </w:tcBorders>
            <w:noWrap/>
            <w:vAlign w:val="center"/>
          </w:tcPr>
          <w:p w14:paraId="329C6959"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会议议程</w:t>
            </w:r>
          </w:p>
        </w:tc>
        <w:tc>
          <w:tcPr>
            <w:tcW w:w="939" w:type="dxa"/>
            <w:tcBorders>
              <w:top w:val="nil"/>
              <w:left w:val="nil"/>
              <w:bottom w:val="single" w:sz="4" w:space="0" w:color="auto"/>
              <w:right w:val="single" w:sz="4" w:space="0" w:color="auto"/>
            </w:tcBorders>
            <w:noWrap/>
            <w:vAlign w:val="center"/>
          </w:tcPr>
          <w:p w14:paraId="35824C7B"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62BCD9A8"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4</w:t>
            </w:r>
          </w:p>
        </w:tc>
        <w:tc>
          <w:tcPr>
            <w:tcW w:w="720" w:type="dxa"/>
            <w:tcBorders>
              <w:top w:val="nil"/>
              <w:left w:val="nil"/>
              <w:bottom w:val="single" w:sz="4" w:space="0" w:color="auto"/>
              <w:right w:val="single" w:sz="4" w:space="0" w:color="auto"/>
            </w:tcBorders>
            <w:noWrap/>
            <w:vAlign w:val="center"/>
          </w:tcPr>
          <w:p w14:paraId="01F6ED1C"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r>
      <w:tr w:rsidR="005F52B9" w14:paraId="2EEE7D1C" w14:textId="77777777">
        <w:trPr>
          <w:trHeight w:val="740"/>
          <w:jc w:val="center"/>
        </w:trPr>
        <w:tc>
          <w:tcPr>
            <w:tcW w:w="993" w:type="dxa"/>
            <w:vMerge/>
            <w:tcBorders>
              <w:left w:val="single" w:sz="4" w:space="0" w:color="auto"/>
              <w:bottom w:val="single" w:sz="4" w:space="0" w:color="auto"/>
              <w:right w:val="single" w:sz="4" w:space="0" w:color="auto"/>
            </w:tcBorders>
            <w:noWrap/>
            <w:vAlign w:val="center"/>
          </w:tcPr>
          <w:p w14:paraId="1A9EF4D2" w14:textId="77777777" w:rsidR="005F52B9" w:rsidRDefault="005F52B9">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F22E498" w14:textId="77777777" w:rsidR="005F52B9" w:rsidRDefault="005F52B9">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A87FEC"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政治学习次数</w:t>
            </w:r>
          </w:p>
        </w:tc>
        <w:tc>
          <w:tcPr>
            <w:tcW w:w="1647" w:type="dxa"/>
            <w:tcBorders>
              <w:top w:val="nil"/>
              <w:left w:val="nil"/>
              <w:bottom w:val="single" w:sz="4" w:space="0" w:color="auto"/>
              <w:right w:val="single" w:sz="4" w:space="0" w:color="auto"/>
            </w:tcBorders>
            <w:noWrap/>
            <w:vAlign w:val="center"/>
          </w:tcPr>
          <w:p w14:paraId="53405F5E"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207" w:type="dxa"/>
            <w:tcBorders>
              <w:top w:val="nil"/>
              <w:left w:val="nil"/>
              <w:bottom w:val="single" w:sz="4" w:space="0" w:color="auto"/>
              <w:right w:val="single" w:sz="4" w:space="0" w:color="auto"/>
            </w:tcBorders>
            <w:noWrap/>
            <w:vAlign w:val="center"/>
          </w:tcPr>
          <w:p w14:paraId="679782CC" w14:textId="77777777" w:rsidR="005F52B9" w:rsidRDefault="00750869">
            <w:pPr>
              <w:widowControl/>
              <w:jc w:val="left"/>
              <w:rPr>
                <w:rFonts w:ascii="宋体" w:eastAsia="宋体" w:hAnsi="宋体" w:cs="宋体" w:hint="eastAsia"/>
                <w:sz w:val="18"/>
                <w:szCs w:val="18"/>
              </w:rPr>
            </w:pPr>
            <w:r>
              <w:rPr>
                <w:rFonts w:ascii="宋体" w:eastAsia="宋体" w:hAnsi="宋体" w:cs="宋体" w:hint="eastAsia"/>
                <w:sz w:val="18"/>
                <w:szCs w:val="18"/>
              </w:rPr>
              <w:t>市政协2024年学习计划</w:t>
            </w:r>
          </w:p>
        </w:tc>
        <w:tc>
          <w:tcPr>
            <w:tcW w:w="939" w:type="dxa"/>
            <w:tcBorders>
              <w:top w:val="nil"/>
              <w:left w:val="nil"/>
              <w:bottom w:val="single" w:sz="4" w:space="0" w:color="auto"/>
              <w:right w:val="single" w:sz="4" w:space="0" w:color="auto"/>
            </w:tcBorders>
            <w:noWrap/>
            <w:vAlign w:val="center"/>
          </w:tcPr>
          <w:p w14:paraId="3A81AA4B"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1B6EE573"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12</w:t>
            </w:r>
          </w:p>
        </w:tc>
        <w:tc>
          <w:tcPr>
            <w:tcW w:w="720" w:type="dxa"/>
            <w:tcBorders>
              <w:top w:val="nil"/>
              <w:left w:val="nil"/>
              <w:bottom w:val="single" w:sz="4" w:space="0" w:color="auto"/>
              <w:right w:val="single" w:sz="4" w:space="0" w:color="auto"/>
            </w:tcBorders>
            <w:noWrap/>
            <w:vAlign w:val="center"/>
          </w:tcPr>
          <w:p w14:paraId="08653D54" w14:textId="77777777" w:rsidR="005F52B9" w:rsidRDefault="00750869">
            <w:pPr>
              <w:widowControl/>
              <w:jc w:val="center"/>
              <w:rPr>
                <w:rFonts w:ascii="宋体" w:eastAsia="宋体" w:hAnsi="宋体" w:cs="宋体" w:hint="eastAsia"/>
                <w:sz w:val="18"/>
                <w:szCs w:val="18"/>
              </w:rPr>
            </w:pPr>
            <w:r>
              <w:rPr>
                <w:rFonts w:ascii="宋体" w:eastAsia="宋体" w:hAnsi="宋体" w:cs="宋体" w:hint="eastAsia"/>
                <w:sz w:val="18"/>
                <w:szCs w:val="18"/>
              </w:rPr>
              <w:t>18</w:t>
            </w:r>
          </w:p>
        </w:tc>
      </w:tr>
    </w:tbl>
    <w:p w14:paraId="0E425A7D" w14:textId="77777777" w:rsidR="005F52B9" w:rsidRDefault="00750869">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296338C"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38"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F52B9" w14:paraId="41203AA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4435EE" w14:textId="77777777" w:rsidR="005F52B9" w:rsidRDefault="00750869">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ED5F4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2024年度自治区基层政协补助经费</w:t>
            </w:r>
          </w:p>
        </w:tc>
      </w:tr>
      <w:tr w:rsidR="005F52B9" w14:paraId="094804A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C77B7A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7CD02A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c>
          <w:tcPr>
            <w:tcW w:w="1428" w:type="dxa"/>
            <w:gridSpan w:val="2"/>
            <w:tcBorders>
              <w:top w:val="single" w:sz="4" w:space="0" w:color="auto"/>
              <w:left w:val="nil"/>
              <w:bottom w:val="single" w:sz="4" w:space="0" w:color="auto"/>
              <w:right w:val="single" w:sz="4" w:space="0" w:color="auto"/>
            </w:tcBorders>
            <w:vAlign w:val="center"/>
          </w:tcPr>
          <w:p w14:paraId="3EEB354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067CD9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r>
      <w:tr w:rsidR="005F52B9" w14:paraId="7F71CA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E78E3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0472D52" w14:textId="77777777" w:rsidR="005F52B9" w:rsidRDefault="005F52B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A260C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166AE4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B3864F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D85E75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507DFE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A2458D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F52B9" w14:paraId="47B09D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72CE38"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5E10E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9BAA67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88FE59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3678F9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16FCADD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A5A8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C432A0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F52B9" w14:paraId="617456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9F7EBF"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CE5C9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9C3330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08A288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4F42973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8B00BB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BD947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F65DA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4E3B407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1F47AC"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0D75D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D6D8EB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0900B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6E089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4D1A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EFDBB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CE08F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48BD5E4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246FB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ADDB31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62B5DE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F52B9" w14:paraId="73A6069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3D58B1A" w14:textId="77777777" w:rsidR="005F52B9" w:rsidRDefault="005F52B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24633B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拨付5万元完成委员履职活动，主要用于：全年完成政协主席会议1次、政协常委会议1次、培训学习3次；完成率达到100%；于2023年12月31日前完成。通过本项目认真履行政治协商、民主监督、参政议政职能，发扬民主和增进团结相互贯通，建言资政和凝聚共识双向发力，充分发挥协商民主重要渠道和专门协商机构的作用，着力增进共识、促进团结。</w:t>
            </w:r>
          </w:p>
        </w:tc>
        <w:tc>
          <w:tcPr>
            <w:tcW w:w="5716" w:type="dxa"/>
            <w:gridSpan w:val="8"/>
            <w:tcBorders>
              <w:top w:val="single" w:sz="4" w:space="0" w:color="auto"/>
              <w:left w:val="nil"/>
              <w:bottom w:val="single" w:sz="4" w:space="0" w:color="auto"/>
              <w:right w:val="single" w:sz="4" w:space="0" w:color="auto"/>
            </w:tcBorders>
            <w:vAlign w:val="center"/>
          </w:tcPr>
          <w:p w14:paraId="6A3AFA6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政协主席会议1次、政协常委会议1次、培训学习3次；通过本项目认真履行政治协商、民主监督、参政议政职能，提升了发扬民主和增进团结相互贯通，建言资政和凝聚共识双向发力，促进了委员充分发挥协商民主重要渠道和专门协商机构的作用，着力增进共识、促进团结。</w:t>
            </w:r>
          </w:p>
        </w:tc>
      </w:tr>
      <w:tr w:rsidR="005F52B9" w14:paraId="7E231515" w14:textId="77777777">
        <w:trPr>
          <w:trHeight w:val="820"/>
        </w:trPr>
        <w:tc>
          <w:tcPr>
            <w:tcW w:w="709" w:type="dxa"/>
            <w:tcBorders>
              <w:top w:val="nil"/>
              <w:left w:val="single" w:sz="4" w:space="0" w:color="auto"/>
              <w:bottom w:val="single" w:sz="4" w:space="0" w:color="auto"/>
              <w:right w:val="single" w:sz="4" w:space="0" w:color="auto"/>
            </w:tcBorders>
            <w:vAlign w:val="center"/>
          </w:tcPr>
          <w:p w14:paraId="43584E70"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C5E85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C6F40A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310017C"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815E27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A9CCE3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C9FBA3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6B6DC1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025521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2CB14F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3F14FE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B93460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BF2772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FD1C94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F52B9" w14:paraId="37441C65" w14:textId="77777777">
        <w:trPr>
          <w:trHeight w:val="800"/>
        </w:trPr>
        <w:tc>
          <w:tcPr>
            <w:tcW w:w="709" w:type="dxa"/>
            <w:vMerge w:val="restart"/>
            <w:tcBorders>
              <w:top w:val="nil"/>
              <w:left w:val="single" w:sz="4" w:space="0" w:color="auto"/>
              <w:right w:val="single" w:sz="4" w:space="0" w:color="auto"/>
            </w:tcBorders>
            <w:vAlign w:val="center"/>
          </w:tcPr>
          <w:p w14:paraId="22ECCF9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1E4FBE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8A150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F932DA2" w14:textId="77777777" w:rsidR="005F52B9" w:rsidRDefault="00750869">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政协主席会议</w:t>
            </w:r>
          </w:p>
        </w:tc>
        <w:tc>
          <w:tcPr>
            <w:tcW w:w="627" w:type="dxa"/>
            <w:tcBorders>
              <w:top w:val="nil"/>
              <w:left w:val="nil"/>
              <w:bottom w:val="single" w:sz="4" w:space="0" w:color="auto"/>
              <w:right w:val="single" w:sz="4" w:space="0" w:color="auto"/>
            </w:tcBorders>
            <w:vAlign w:val="center"/>
          </w:tcPr>
          <w:p w14:paraId="2C4A839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1A6BBE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34835F6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2EF03ED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A6EBE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BB5198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3DA0CEE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5D2EF1C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CFE220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C6D46DA" w14:textId="77777777" w:rsidR="005F52B9" w:rsidRDefault="005F52B9">
            <w:pPr>
              <w:widowControl/>
              <w:jc w:val="center"/>
              <w:rPr>
                <w:rFonts w:ascii="等线" w:eastAsia="等线" w:hAnsi="等线" w:cs="Times New Roman" w:hint="eastAsia"/>
                <w:color w:val="000000"/>
                <w:kern w:val="2"/>
                <w:sz w:val="18"/>
                <w:szCs w:val="18"/>
              </w:rPr>
            </w:pPr>
          </w:p>
        </w:tc>
      </w:tr>
      <w:tr w:rsidR="005F52B9" w14:paraId="36144313" w14:textId="77777777">
        <w:trPr>
          <w:trHeight w:val="800"/>
        </w:trPr>
        <w:tc>
          <w:tcPr>
            <w:tcW w:w="709" w:type="dxa"/>
            <w:vMerge/>
            <w:tcBorders>
              <w:left w:val="single" w:sz="4" w:space="0" w:color="auto"/>
              <w:right w:val="single" w:sz="4" w:space="0" w:color="auto"/>
            </w:tcBorders>
            <w:vAlign w:val="center"/>
          </w:tcPr>
          <w:p w14:paraId="4B022AA1"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2A3775"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9E5C9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530BF0"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政协常委会议</w:t>
            </w:r>
          </w:p>
        </w:tc>
        <w:tc>
          <w:tcPr>
            <w:tcW w:w="627" w:type="dxa"/>
            <w:tcBorders>
              <w:top w:val="nil"/>
              <w:left w:val="nil"/>
              <w:bottom w:val="single" w:sz="4" w:space="0" w:color="auto"/>
              <w:right w:val="single" w:sz="4" w:space="0" w:color="auto"/>
            </w:tcBorders>
            <w:vAlign w:val="center"/>
          </w:tcPr>
          <w:p w14:paraId="09FDAC1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3BEAC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24E481D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6D56626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0A244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E1F3C7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3F5F9EA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525695E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EC2B1D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2C570B" w14:textId="77777777" w:rsidR="005F52B9" w:rsidRDefault="005F52B9">
            <w:pPr>
              <w:widowControl/>
              <w:jc w:val="center"/>
              <w:rPr>
                <w:rFonts w:ascii="宋体" w:eastAsia="宋体" w:hAnsi="宋体" w:cs="宋体" w:hint="eastAsia"/>
                <w:color w:val="000000"/>
                <w:sz w:val="18"/>
                <w:szCs w:val="18"/>
              </w:rPr>
            </w:pPr>
          </w:p>
        </w:tc>
      </w:tr>
      <w:tr w:rsidR="005F52B9" w14:paraId="13EBE247" w14:textId="77777777">
        <w:trPr>
          <w:trHeight w:val="800"/>
        </w:trPr>
        <w:tc>
          <w:tcPr>
            <w:tcW w:w="709" w:type="dxa"/>
            <w:vMerge/>
            <w:tcBorders>
              <w:left w:val="single" w:sz="4" w:space="0" w:color="auto"/>
              <w:right w:val="single" w:sz="4" w:space="0" w:color="auto"/>
            </w:tcBorders>
            <w:vAlign w:val="center"/>
          </w:tcPr>
          <w:p w14:paraId="425DEFF7"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CBBC2F"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FF2EA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AAE1690"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培训学习</w:t>
            </w:r>
          </w:p>
        </w:tc>
        <w:tc>
          <w:tcPr>
            <w:tcW w:w="627" w:type="dxa"/>
            <w:tcBorders>
              <w:top w:val="nil"/>
              <w:left w:val="nil"/>
              <w:bottom w:val="single" w:sz="4" w:space="0" w:color="auto"/>
              <w:right w:val="single" w:sz="4" w:space="0" w:color="auto"/>
            </w:tcBorders>
            <w:vAlign w:val="center"/>
          </w:tcPr>
          <w:p w14:paraId="23A44D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14C9A1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22C026A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40983E8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A34A5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2678CC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499159D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44" w:type="dxa"/>
            <w:tcBorders>
              <w:top w:val="nil"/>
              <w:left w:val="nil"/>
              <w:bottom w:val="single" w:sz="4" w:space="0" w:color="auto"/>
              <w:right w:val="single" w:sz="4" w:space="0" w:color="auto"/>
            </w:tcBorders>
            <w:vAlign w:val="center"/>
          </w:tcPr>
          <w:p w14:paraId="6831080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C0E4D8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BC15BD0" w14:textId="77777777" w:rsidR="005F52B9" w:rsidRDefault="005F52B9">
            <w:pPr>
              <w:widowControl/>
              <w:jc w:val="center"/>
              <w:rPr>
                <w:rFonts w:ascii="宋体" w:eastAsia="宋体" w:hAnsi="宋体" w:cs="宋体" w:hint="eastAsia"/>
                <w:color w:val="000000"/>
                <w:sz w:val="18"/>
                <w:szCs w:val="18"/>
              </w:rPr>
            </w:pPr>
          </w:p>
        </w:tc>
      </w:tr>
      <w:tr w:rsidR="005F52B9" w14:paraId="28699B2C" w14:textId="77777777">
        <w:trPr>
          <w:trHeight w:val="800"/>
        </w:trPr>
        <w:tc>
          <w:tcPr>
            <w:tcW w:w="709" w:type="dxa"/>
            <w:vMerge/>
            <w:tcBorders>
              <w:left w:val="single" w:sz="4" w:space="0" w:color="auto"/>
              <w:right w:val="single" w:sz="4" w:space="0" w:color="auto"/>
            </w:tcBorders>
            <w:vAlign w:val="center"/>
          </w:tcPr>
          <w:p w14:paraId="5B547B9C"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16E3E4"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3181F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65395ED"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各项工作按期完成率</w:t>
            </w:r>
          </w:p>
        </w:tc>
        <w:tc>
          <w:tcPr>
            <w:tcW w:w="627" w:type="dxa"/>
            <w:tcBorders>
              <w:top w:val="nil"/>
              <w:left w:val="nil"/>
              <w:bottom w:val="single" w:sz="4" w:space="0" w:color="auto"/>
              <w:right w:val="single" w:sz="4" w:space="0" w:color="auto"/>
            </w:tcBorders>
            <w:vAlign w:val="center"/>
          </w:tcPr>
          <w:p w14:paraId="7FABA3F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6BD8F0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259D3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0E44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6D5EB2E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w:t>
            </w:r>
          </w:p>
        </w:tc>
        <w:tc>
          <w:tcPr>
            <w:tcW w:w="741" w:type="dxa"/>
            <w:tcBorders>
              <w:top w:val="nil"/>
              <w:left w:val="nil"/>
              <w:bottom w:val="single" w:sz="4" w:space="0" w:color="auto"/>
              <w:right w:val="single" w:sz="4" w:space="0" w:color="auto"/>
            </w:tcBorders>
            <w:vAlign w:val="center"/>
          </w:tcPr>
          <w:p w14:paraId="6501666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01C3A48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98C116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D84A3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47C1CC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各项工作完成率数值设置保守，实际完成率较高。</w:t>
            </w:r>
          </w:p>
        </w:tc>
      </w:tr>
      <w:tr w:rsidR="005F52B9" w14:paraId="7C0E301E" w14:textId="77777777">
        <w:trPr>
          <w:trHeight w:val="800"/>
        </w:trPr>
        <w:tc>
          <w:tcPr>
            <w:tcW w:w="709" w:type="dxa"/>
            <w:vMerge/>
            <w:tcBorders>
              <w:left w:val="single" w:sz="4" w:space="0" w:color="auto"/>
              <w:right w:val="single" w:sz="4" w:space="0" w:color="auto"/>
            </w:tcBorders>
            <w:vAlign w:val="center"/>
          </w:tcPr>
          <w:p w14:paraId="7672B163"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0C0AF8"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0D841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7904DF3"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60B51F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B5395B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0A28CF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073F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14E0D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803615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BA256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393E8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3217D2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6CB9B35" w14:textId="77777777" w:rsidR="005F52B9" w:rsidRDefault="005F52B9">
            <w:pPr>
              <w:widowControl/>
              <w:jc w:val="center"/>
              <w:rPr>
                <w:rFonts w:ascii="宋体" w:eastAsia="宋体" w:hAnsi="宋体" w:cs="宋体" w:hint="eastAsia"/>
                <w:color w:val="000000"/>
                <w:sz w:val="18"/>
                <w:szCs w:val="18"/>
              </w:rPr>
            </w:pPr>
          </w:p>
        </w:tc>
      </w:tr>
      <w:tr w:rsidR="005F52B9" w14:paraId="6667AC23" w14:textId="77777777">
        <w:trPr>
          <w:trHeight w:val="800"/>
        </w:trPr>
        <w:tc>
          <w:tcPr>
            <w:tcW w:w="709" w:type="dxa"/>
            <w:vMerge/>
            <w:tcBorders>
              <w:left w:val="single" w:sz="4" w:space="0" w:color="auto"/>
              <w:right w:val="single" w:sz="4" w:space="0" w:color="auto"/>
            </w:tcBorders>
            <w:vAlign w:val="center"/>
          </w:tcPr>
          <w:p w14:paraId="4758F672" w14:textId="77777777" w:rsidR="005F52B9" w:rsidRDefault="005F52B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AF33D8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08BE37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1A154DF"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基层政协办公会议经费</w:t>
            </w:r>
          </w:p>
        </w:tc>
        <w:tc>
          <w:tcPr>
            <w:tcW w:w="627" w:type="dxa"/>
            <w:tcBorders>
              <w:top w:val="nil"/>
              <w:left w:val="nil"/>
              <w:bottom w:val="single" w:sz="4" w:space="0" w:color="auto"/>
              <w:right w:val="single" w:sz="4" w:space="0" w:color="auto"/>
            </w:tcBorders>
            <w:vAlign w:val="center"/>
          </w:tcPr>
          <w:p w14:paraId="1541BB4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BADC4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3CA153D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1419C3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60B8E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A1B0C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06E99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3BAA3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DFD8C1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2F54513" w14:textId="77777777" w:rsidR="005F52B9" w:rsidRDefault="005F52B9">
            <w:pPr>
              <w:widowControl/>
              <w:jc w:val="center"/>
              <w:rPr>
                <w:rFonts w:ascii="宋体" w:eastAsia="宋体" w:hAnsi="宋体" w:cs="宋体" w:hint="eastAsia"/>
                <w:color w:val="000000"/>
                <w:sz w:val="18"/>
                <w:szCs w:val="18"/>
              </w:rPr>
            </w:pPr>
          </w:p>
        </w:tc>
      </w:tr>
      <w:tr w:rsidR="005F52B9" w14:paraId="29732291" w14:textId="77777777">
        <w:trPr>
          <w:trHeight w:val="800"/>
        </w:trPr>
        <w:tc>
          <w:tcPr>
            <w:tcW w:w="709" w:type="dxa"/>
            <w:vMerge/>
            <w:tcBorders>
              <w:left w:val="single" w:sz="4" w:space="0" w:color="auto"/>
              <w:right w:val="single" w:sz="4" w:space="0" w:color="auto"/>
            </w:tcBorders>
            <w:vAlign w:val="center"/>
          </w:tcPr>
          <w:p w14:paraId="3243AA6F"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8EE377E"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D3CE7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9A38D94"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培训费</w:t>
            </w:r>
          </w:p>
        </w:tc>
        <w:tc>
          <w:tcPr>
            <w:tcW w:w="627" w:type="dxa"/>
            <w:tcBorders>
              <w:top w:val="nil"/>
              <w:left w:val="nil"/>
              <w:bottom w:val="single" w:sz="4" w:space="0" w:color="auto"/>
              <w:right w:val="single" w:sz="4" w:space="0" w:color="auto"/>
            </w:tcBorders>
            <w:vAlign w:val="center"/>
          </w:tcPr>
          <w:p w14:paraId="127B606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2D153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3693F71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657AD67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836EE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42403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5A5CBC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8776A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BE0751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CF977BC" w14:textId="77777777" w:rsidR="005F52B9" w:rsidRDefault="005F52B9">
            <w:pPr>
              <w:widowControl/>
              <w:jc w:val="center"/>
              <w:rPr>
                <w:rFonts w:ascii="宋体" w:eastAsia="宋体" w:hAnsi="宋体" w:cs="宋体" w:hint="eastAsia"/>
                <w:color w:val="000000"/>
                <w:sz w:val="18"/>
                <w:szCs w:val="18"/>
              </w:rPr>
            </w:pPr>
          </w:p>
        </w:tc>
      </w:tr>
      <w:tr w:rsidR="005F52B9" w14:paraId="5CE8503E" w14:textId="77777777">
        <w:trPr>
          <w:trHeight w:val="800"/>
        </w:trPr>
        <w:tc>
          <w:tcPr>
            <w:tcW w:w="709" w:type="dxa"/>
            <w:vMerge/>
            <w:tcBorders>
              <w:left w:val="single" w:sz="4" w:space="0" w:color="auto"/>
              <w:right w:val="single" w:sz="4" w:space="0" w:color="auto"/>
            </w:tcBorders>
            <w:vAlign w:val="center"/>
          </w:tcPr>
          <w:p w14:paraId="4101E227"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DC4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28A068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42A52B9"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增强政协办文办会能力</w:t>
            </w:r>
          </w:p>
        </w:tc>
        <w:tc>
          <w:tcPr>
            <w:tcW w:w="627" w:type="dxa"/>
            <w:tcBorders>
              <w:top w:val="nil"/>
              <w:left w:val="nil"/>
              <w:bottom w:val="single" w:sz="4" w:space="0" w:color="auto"/>
              <w:right w:val="single" w:sz="4" w:space="0" w:color="auto"/>
            </w:tcBorders>
            <w:vAlign w:val="center"/>
          </w:tcPr>
          <w:p w14:paraId="26B462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1457CD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728" w:type="dxa"/>
            <w:tcBorders>
              <w:top w:val="nil"/>
              <w:left w:val="nil"/>
              <w:bottom w:val="single" w:sz="4" w:space="0" w:color="auto"/>
              <w:right w:val="single" w:sz="4" w:space="0" w:color="auto"/>
            </w:tcBorders>
            <w:vAlign w:val="center"/>
          </w:tcPr>
          <w:p w14:paraId="11D224A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5D52CD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68FA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618EB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AD2A9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48E0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5D2530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0C6FD18" w14:textId="77777777" w:rsidR="005F52B9" w:rsidRDefault="005F52B9">
            <w:pPr>
              <w:widowControl/>
              <w:jc w:val="center"/>
              <w:rPr>
                <w:rFonts w:ascii="宋体" w:eastAsia="宋体" w:hAnsi="宋体" w:cs="宋体" w:hint="eastAsia"/>
                <w:color w:val="000000"/>
                <w:sz w:val="18"/>
                <w:szCs w:val="18"/>
              </w:rPr>
            </w:pPr>
          </w:p>
        </w:tc>
      </w:tr>
      <w:tr w:rsidR="005F52B9" w14:paraId="1936B02A" w14:textId="77777777">
        <w:trPr>
          <w:trHeight w:val="800"/>
        </w:trPr>
        <w:tc>
          <w:tcPr>
            <w:tcW w:w="709" w:type="dxa"/>
            <w:vMerge/>
            <w:tcBorders>
              <w:left w:val="single" w:sz="4" w:space="0" w:color="auto"/>
              <w:bottom w:val="single" w:sz="4" w:space="0" w:color="auto"/>
              <w:right w:val="single" w:sz="4" w:space="0" w:color="auto"/>
            </w:tcBorders>
            <w:vAlign w:val="center"/>
          </w:tcPr>
          <w:p w14:paraId="575B4226"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058DA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7186EC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F5E8EBA"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相关单位人员满意度</w:t>
            </w:r>
          </w:p>
        </w:tc>
        <w:tc>
          <w:tcPr>
            <w:tcW w:w="627" w:type="dxa"/>
            <w:tcBorders>
              <w:top w:val="nil"/>
              <w:left w:val="nil"/>
              <w:bottom w:val="single" w:sz="4" w:space="0" w:color="auto"/>
              <w:right w:val="single" w:sz="4" w:space="0" w:color="auto"/>
            </w:tcBorders>
            <w:vAlign w:val="center"/>
          </w:tcPr>
          <w:p w14:paraId="5996458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F5D1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81D1C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5875F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B2359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BE7F7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2C55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D1C5B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399D2C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F389846" w14:textId="77777777" w:rsidR="005F52B9" w:rsidRDefault="005F52B9">
            <w:pPr>
              <w:widowControl/>
              <w:jc w:val="center"/>
              <w:rPr>
                <w:rFonts w:ascii="宋体" w:eastAsia="宋体" w:hAnsi="宋体" w:cs="宋体" w:hint="eastAsia"/>
                <w:color w:val="000000"/>
                <w:sz w:val="18"/>
                <w:szCs w:val="18"/>
              </w:rPr>
            </w:pPr>
          </w:p>
        </w:tc>
      </w:tr>
      <w:tr w:rsidR="005F52B9" w14:paraId="53E0FD6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1102F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1AB910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DE878F6" w14:textId="77777777" w:rsidR="005F52B9" w:rsidRDefault="005F52B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A755C06" w14:textId="77777777" w:rsidR="005F52B9" w:rsidRDefault="005F52B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57FFF6" w14:textId="77777777" w:rsidR="005F52B9" w:rsidRDefault="005F52B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203598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99.60分</w:t>
            </w:r>
          </w:p>
        </w:tc>
        <w:tc>
          <w:tcPr>
            <w:tcW w:w="741" w:type="dxa"/>
            <w:tcBorders>
              <w:top w:val="single" w:sz="4" w:space="0" w:color="auto"/>
              <w:left w:val="nil"/>
              <w:bottom w:val="single" w:sz="4" w:space="0" w:color="auto"/>
              <w:right w:val="single" w:sz="4" w:space="0" w:color="auto"/>
            </w:tcBorders>
            <w:vAlign w:val="center"/>
          </w:tcPr>
          <w:p w14:paraId="058E9618" w14:textId="77777777" w:rsidR="005F52B9" w:rsidRDefault="005F52B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20C88C" w14:textId="77777777" w:rsidR="005F52B9" w:rsidRDefault="005F52B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6BA74AE" w14:textId="77777777" w:rsidR="005F52B9" w:rsidRDefault="005F52B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A1B1E8A" w14:textId="77777777" w:rsidR="005F52B9" w:rsidRDefault="005F52B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6F5A1E" w14:textId="77777777" w:rsidR="005F52B9" w:rsidRDefault="005F52B9">
            <w:pPr>
              <w:widowControl/>
              <w:jc w:val="left"/>
              <w:rPr>
                <w:rFonts w:ascii="宋体" w:eastAsia="宋体" w:hAnsi="宋体" w:cs="宋体" w:hint="eastAsia"/>
                <w:color w:val="000000"/>
                <w:sz w:val="18"/>
                <w:szCs w:val="18"/>
              </w:rPr>
            </w:pPr>
          </w:p>
        </w:tc>
      </w:tr>
      <w:bookmarkEnd w:id="0"/>
    </w:tbl>
    <w:p w14:paraId="79661D59" w14:textId="77777777" w:rsidR="005F52B9" w:rsidRDefault="00750869">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D80E3BB"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46"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F52B9" w14:paraId="29379686" w14:textId="77777777">
        <w:trPr>
          <w:trHeight w:val="53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AD554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8AD3E2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2024年政协委员活动经费</w:t>
            </w:r>
          </w:p>
        </w:tc>
      </w:tr>
      <w:tr w:rsidR="005F52B9" w14:paraId="6C56BA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96597C"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6F3DCD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c>
          <w:tcPr>
            <w:tcW w:w="1428" w:type="dxa"/>
            <w:gridSpan w:val="2"/>
            <w:tcBorders>
              <w:top w:val="single" w:sz="4" w:space="0" w:color="auto"/>
              <w:left w:val="nil"/>
              <w:bottom w:val="single" w:sz="4" w:space="0" w:color="auto"/>
              <w:right w:val="single" w:sz="4" w:space="0" w:color="auto"/>
            </w:tcBorders>
            <w:vAlign w:val="center"/>
          </w:tcPr>
          <w:p w14:paraId="746BE21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CCAEB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r>
      <w:tr w:rsidR="005F52B9" w14:paraId="6F7D6FE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64575A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1BEDDEF" w14:textId="77777777" w:rsidR="005F52B9" w:rsidRDefault="005F52B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54ECF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F14BDF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9C78F1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7C8EBDF"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20DC2B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4F3FEA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F52B9" w14:paraId="43B76D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3C1C29"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111FF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F03529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968" w:type="dxa"/>
            <w:gridSpan w:val="3"/>
            <w:tcBorders>
              <w:top w:val="single" w:sz="4" w:space="0" w:color="auto"/>
              <w:left w:val="nil"/>
              <w:bottom w:val="single" w:sz="4" w:space="0" w:color="auto"/>
              <w:right w:val="single" w:sz="4" w:space="0" w:color="auto"/>
            </w:tcBorders>
            <w:vAlign w:val="center"/>
          </w:tcPr>
          <w:p w14:paraId="7D84563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428" w:type="dxa"/>
            <w:gridSpan w:val="2"/>
            <w:tcBorders>
              <w:top w:val="single" w:sz="4" w:space="0" w:color="auto"/>
              <w:left w:val="nil"/>
              <w:bottom w:val="single" w:sz="4" w:space="0" w:color="auto"/>
              <w:right w:val="single" w:sz="4" w:space="0" w:color="auto"/>
            </w:tcBorders>
            <w:vAlign w:val="center"/>
          </w:tcPr>
          <w:p w14:paraId="58ECD41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372" w:type="dxa"/>
            <w:gridSpan w:val="2"/>
            <w:tcBorders>
              <w:top w:val="nil"/>
              <w:left w:val="nil"/>
              <w:bottom w:val="single" w:sz="4" w:space="0" w:color="auto"/>
              <w:right w:val="single" w:sz="4" w:space="0" w:color="auto"/>
            </w:tcBorders>
            <w:vAlign w:val="center"/>
          </w:tcPr>
          <w:p w14:paraId="1090B10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E4F28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F38DE5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F52B9" w14:paraId="52A73A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0001C5"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50CE0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CFC353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968" w:type="dxa"/>
            <w:gridSpan w:val="3"/>
            <w:tcBorders>
              <w:top w:val="single" w:sz="4" w:space="0" w:color="auto"/>
              <w:left w:val="nil"/>
              <w:bottom w:val="single" w:sz="4" w:space="0" w:color="auto"/>
              <w:right w:val="single" w:sz="4" w:space="0" w:color="auto"/>
            </w:tcBorders>
            <w:vAlign w:val="center"/>
          </w:tcPr>
          <w:p w14:paraId="629236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428" w:type="dxa"/>
            <w:gridSpan w:val="2"/>
            <w:tcBorders>
              <w:top w:val="single" w:sz="4" w:space="0" w:color="auto"/>
              <w:left w:val="nil"/>
              <w:bottom w:val="single" w:sz="4" w:space="0" w:color="auto"/>
              <w:right w:val="single" w:sz="4" w:space="0" w:color="auto"/>
            </w:tcBorders>
            <w:vAlign w:val="center"/>
          </w:tcPr>
          <w:p w14:paraId="1E477CF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1372" w:type="dxa"/>
            <w:gridSpan w:val="2"/>
            <w:tcBorders>
              <w:top w:val="nil"/>
              <w:left w:val="nil"/>
              <w:bottom w:val="single" w:sz="4" w:space="0" w:color="auto"/>
              <w:right w:val="single" w:sz="4" w:space="0" w:color="auto"/>
            </w:tcBorders>
            <w:vAlign w:val="center"/>
          </w:tcPr>
          <w:p w14:paraId="3790B59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942B3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4BAFE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389F90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6C0E51"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6E3FB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08E7CA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522A8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C35640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4BB0E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CF06A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401CD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47FED1C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6F507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56E6FB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8C0D02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F52B9" w14:paraId="54656D8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C3403A" w14:textId="77777777" w:rsidR="005F52B9" w:rsidRDefault="005F52B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E839EA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1.14万元用于政协委员履职工作，通过本项目认真履行政治协商、民主监督、参政议政职能，发扬民主和增进团结相互贯通，建言资政和凝聚共识双向发力，充分发挥协商民主重要渠道和专门协商机构的作用，着力增进共识、促进团结。</w:t>
            </w:r>
          </w:p>
        </w:tc>
        <w:tc>
          <w:tcPr>
            <w:tcW w:w="5716" w:type="dxa"/>
            <w:gridSpan w:val="8"/>
            <w:tcBorders>
              <w:top w:val="single" w:sz="4" w:space="0" w:color="auto"/>
              <w:left w:val="nil"/>
              <w:bottom w:val="single" w:sz="4" w:space="0" w:color="auto"/>
              <w:right w:val="single" w:sz="4" w:space="0" w:color="auto"/>
            </w:tcBorders>
            <w:vAlign w:val="center"/>
          </w:tcPr>
          <w:p w14:paraId="1A694AC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履职活动2次，培训1欠。通过本项目的实施围绕全市中心工作，提升了履行政协民主监督、参政议政、政治协商三大职能，促进了委员积极建言献策，发挥职能，成为联系群众的桥梁。</w:t>
            </w:r>
          </w:p>
        </w:tc>
      </w:tr>
      <w:tr w:rsidR="005F52B9" w14:paraId="4D28B2E2" w14:textId="77777777">
        <w:trPr>
          <w:trHeight w:val="820"/>
        </w:trPr>
        <w:tc>
          <w:tcPr>
            <w:tcW w:w="709" w:type="dxa"/>
            <w:tcBorders>
              <w:top w:val="nil"/>
              <w:left w:val="single" w:sz="4" w:space="0" w:color="auto"/>
              <w:bottom w:val="single" w:sz="4" w:space="0" w:color="auto"/>
              <w:right w:val="single" w:sz="4" w:space="0" w:color="auto"/>
            </w:tcBorders>
            <w:vAlign w:val="center"/>
          </w:tcPr>
          <w:p w14:paraId="5226F230"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25ECBC"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8F7C53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455651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B13C6E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0C1369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F58606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C771A9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043341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D31791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DFE7BE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6E46FB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49F743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43916B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F52B9" w14:paraId="7E572F7F" w14:textId="77777777">
        <w:trPr>
          <w:trHeight w:val="800"/>
        </w:trPr>
        <w:tc>
          <w:tcPr>
            <w:tcW w:w="709" w:type="dxa"/>
            <w:vMerge w:val="restart"/>
            <w:tcBorders>
              <w:top w:val="nil"/>
              <w:left w:val="single" w:sz="4" w:space="0" w:color="auto"/>
              <w:right w:val="single" w:sz="4" w:space="0" w:color="auto"/>
            </w:tcBorders>
            <w:vAlign w:val="center"/>
          </w:tcPr>
          <w:p w14:paraId="2D636AA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9FE9D3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7E25B6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1D9C4D4" w14:textId="77777777" w:rsidR="005F52B9" w:rsidRDefault="00750869">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履职活动</w:t>
            </w:r>
          </w:p>
        </w:tc>
        <w:tc>
          <w:tcPr>
            <w:tcW w:w="627" w:type="dxa"/>
            <w:tcBorders>
              <w:top w:val="nil"/>
              <w:left w:val="nil"/>
              <w:bottom w:val="single" w:sz="4" w:space="0" w:color="auto"/>
              <w:right w:val="single" w:sz="4" w:space="0" w:color="auto"/>
            </w:tcBorders>
            <w:vAlign w:val="center"/>
          </w:tcPr>
          <w:p w14:paraId="7A60D24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6EEE4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&lt;=2次</w:t>
            </w:r>
          </w:p>
        </w:tc>
        <w:tc>
          <w:tcPr>
            <w:tcW w:w="728" w:type="dxa"/>
            <w:tcBorders>
              <w:top w:val="nil"/>
              <w:left w:val="nil"/>
              <w:bottom w:val="single" w:sz="4" w:space="0" w:color="auto"/>
              <w:right w:val="single" w:sz="4" w:space="0" w:color="auto"/>
            </w:tcBorders>
            <w:vAlign w:val="center"/>
          </w:tcPr>
          <w:p w14:paraId="0DB77AD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52F0B01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F893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5EF0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488D6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65E40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3EA26E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E25802" w14:textId="77777777" w:rsidR="005F52B9" w:rsidRDefault="005F52B9">
            <w:pPr>
              <w:widowControl/>
              <w:jc w:val="center"/>
              <w:rPr>
                <w:rFonts w:ascii="等线" w:eastAsia="等线" w:hAnsi="等线" w:cs="Times New Roman" w:hint="eastAsia"/>
                <w:color w:val="000000"/>
                <w:kern w:val="2"/>
                <w:sz w:val="18"/>
                <w:szCs w:val="18"/>
              </w:rPr>
            </w:pPr>
          </w:p>
        </w:tc>
      </w:tr>
      <w:tr w:rsidR="005F52B9" w14:paraId="1F9DCBEC" w14:textId="77777777">
        <w:trPr>
          <w:trHeight w:val="800"/>
        </w:trPr>
        <w:tc>
          <w:tcPr>
            <w:tcW w:w="709" w:type="dxa"/>
            <w:vMerge/>
            <w:tcBorders>
              <w:left w:val="single" w:sz="4" w:space="0" w:color="auto"/>
              <w:right w:val="single" w:sz="4" w:space="0" w:color="auto"/>
            </w:tcBorders>
            <w:vAlign w:val="center"/>
          </w:tcPr>
          <w:p w14:paraId="71C6151E"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251503"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A3EA5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F619B57"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培训学习</w:t>
            </w:r>
          </w:p>
        </w:tc>
        <w:tc>
          <w:tcPr>
            <w:tcW w:w="627" w:type="dxa"/>
            <w:tcBorders>
              <w:top w:val="nil"/>
              <w:left w:val="nil"/>
              <w:bottom w:val="single" w:sz="4" w:space="0" w:color="auto"/>
              <w:right w:val="single" w:sz="4" w:space="0" w:color="auto"/>
            </w:tcBorders>
            <w:vAlign w:val="center"/>
          </w:tcPr>
          <w:p w14:paraId="3E9137F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1DC78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657BEE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5E7176D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E89D1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DEB7A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3720C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F27B1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681B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0E6C199" w14:textId="77777777" w:rsidR="005F52B9" w:rsidRDefault="005F52B9">
            <w:pPr>
              <w:widowControl/>
              <w:jc w:val="center"/>
              <w:rPr>
                <w:rFonts w:ascii="宋体" w:eastAsia="宋体" w:hAnsi="宋体" w:cs="宋体" w:hint="eastAsia"/>
                <w:color w:val="000000"/>
                <w:sz w:val="18"/>
                <w:szCs w:val="18"/>
              </w:rPr>
            </w:pPr>
          </w:p>
        </w:tc>
      </w:tr>
      <w:tr w:rsidR="005F52B9" w14:paraId="06F7B5BF" w14:textId="77777777">
        <w:trPr>
          <w:trHeight w:val="800"/>
        </w:trPr>
        <w:tc>
          <w:tcPr>
            <w:tcW w:w="709" w:type="dxa"/>
            <w:vMerge/>
            <w:tcBorders>
              <w:left w:val="single" w:sz="4" w:space="0" w:color="auto"/>
              <w:right w:val="single" w:sz="4" w:space="0" w:color="auto"/>
            </w:tcBorders>
            <w:vAlign w:val="center"/>
          </w:tcPr>
          <w:p w14:paraId="03A4DF33"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135F6C"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409F6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3302535"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各项工作完成率</w:t>
            </w:r>
          </w:p>
        </w:tc>
        <w:tc>
          <w:tcPr>
            <w:tcW w:w="627" w:type="dxa"/>
            <w:tcBorders>
              <w:top w:val="nil"/>
              <w:left w:val="nil"/>
              <w:bottom w:val="single" w:sz="4" w:space="0" w:color="auto"/>
              <w:right w:val="single" w:sz="4" w:space="0" w:color="auto"/>
            </w:tcBorders>
            <w:vAlign w:val="center"/>
          </w:tcPr>
          <w:p w14:paraId="4910469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70A4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C5B5C6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F5047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3DB8CDF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75C1CE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0D7C3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6314A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31D5B1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83C28D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各项工作完成率设置保守，实际工作完成率较高。</w:t>
            </w:r>
          </w:p>
        </w:tc>
      </w:tr>
      <w:tr w:rsidR="005F52B9" w14:paraId="31C920C1" w14:textId="77777777">
        <w:trPr>
          <w:trHeight w:val="800"/>
        </w:trPr>
        <w:tc>
          <w:tcPr>
            <w:tcW w:w="709" w:type="dxa"/>
            <w:vMerge/>
            <w:tcBorders>
              <w:left w:val="single" w:sz="4" w:space="0" w:color="auto"/>
              <w:right w:val="single" w:sz="4" w:space="0" w:color="auto"/>
            </w:tcBorders>
            <w:vAlign w:val="center"/>
          </w:tcPr>
          <w:p w14:paraId="68041A9B"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7D8B52"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6888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1C1792A"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265233E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9CD65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D7A9C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59875B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E9634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91395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515CB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5F26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F47BD8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E3E9439" w14:textId="77777777" w:rsidR="005F52B9" w:rsidRDefault="005F52B9">
            <w:pPr>
              <w:widowControl/>
              <w:jc w:val="center"/>
              <w:rPr>
                <w:rFonts w:ascii="宋体" w:eastAsia="宋体" w:hAnsi="宋体" w:cs="宋体" w:hint="eastAsia"/>
                <w:color w:val="000000"/>
                <w:sz w:val="18"/>
                <w:szCs w:val="18"/>
              </w:rPr>
            </w:pPr>
          </w:p>
        </w:tc>
      </w:tr>
      <w:tr w:rsidR="005F52B9" w14:paraId="47EE41A6" w14:textId="77777777">
        <w:trPr>
          <w:trHeight w:val="800"/>
        </w:trPr>
        <w:tc>
          <w:tcPr>
            <w:tcW w:w="709" w:type="dxa"/>
            <w:vMerge/>
            <w:tcBorders>
              <w:left w:val="single" w:sz="4" w:space="0" w:color="auto"/>
              <w:right w:val="single" w:sz="4" w:space="0" w:color="auto"/>
            </w:tcBorders>
            <w:vAlign w:val="center"/>
          </w:tcPr>
          <w:p w14:paraId="0BFA61FC" w14:textId="77777777" w:rsidR="005F52B9" w:rsidRDefault="005F52B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F8DBA2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B2BD14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B073E9E"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履职活动经费</w:t>
            </w:r>
          </w:p>
        </w:tc>
        <w:tc>
          <w:tcPr>
            <w:tcW w:w="627" w:type="dxa"/>
            <w:tcBorders>
              <w:top w:val="nil"/>
              <w:left w:val="nil"/>
              <w:bottom w:val="single" w:sz="4" w:space="0" w:color="auto"/>
              <w:right w:val="single" w:sz="4" w:space="0" w:color="auto"/>
            </w:tcBorders>
            <w:vAlign w:val="center"/>
          </w:tcPr>
          <w:p w14:paraId="5FFA205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B7AE0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&lt;=0.64万元</w:t>
            </w:r>
          </w:p>
        </w:tc>
        <w:tc>
          <w:tcPr>
            <w:tcW w:w="728" w:type="dxa"/>
            <w:tcBorders>
              <w:top w:val="nil"/>
              <w:left w:val="nil"/>
              <w:bottom w:val="single" w:sz="4" w:space="0" w:color="auto"/>
              <w:right w:val="single" w:sz="4" w:space="0" w:color="auto"/>
            </w:tcBorders>
            <w:vAlign w:val="center"/>
          </w:tcPr>
          <w:p w14:paraId="369B34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=0.64万元</w:t>
            </w:r>
          </w:p>
        </w:tc>
        <w:tc>
          <w:tcPr>
            <w:tcW w:w="637" w:type="dxa"/>
            <w:tcBorders>
              <w:top w:val="nil"/>
              <w:left w:val="nil"/>
              <w:bottom w:val="single" w:sz="4" w:space="0" w:color="auto"/>
              <w:right w:val="single" w:sz="4" w:space="0" w:color="auto"/>
            </w:tcBorders>
            <w:vAlign w:val="center"/>
          </w:tcPr>
          <w:p w14:paraId="7B3EDD4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BBD00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27565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28D06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CFD61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D55DB8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1D44882" w14:textId="77777777" w:rsidR="005F52B9" w:rsidRDefault="005F52B9">
            <w:pPr>
              <w:widowControl/>
              <w:jc w:val="center"/>
              <w:rPr>
                <w:rFonts w:ascii="宋体" w:eastAsia="宋体" w:hAnsi="宋体" w:cs="宋体" w:hint="eastAsia"/>
                <w:color w:val="000000"/>
                <w:sz w:val="18"/>
                <w:szCs w:val="18"/>
              </w:rPr>
            </w:pPr>
          </w:p>
        </w:tc>
      </w:tr>
      <w:tr w:rsidR="005F52B9" w14:paraId="6698F12E" w14:textId="77777777">
        <w:trPr>
          <w:trHeight w:val="800"/>
        </w:trPr>
        <w:tc>
          <w:tcPr>
            <w:tcW w:w="709" w:type="dxa"/>
            <w:vMerge/>
            <w:tcBorders>
              <w:left w:val="single" w:sz="4" w:space="0" w:color="auto"/>
              <w:right w:val="single" w:sz="4" w:space="0" w:color="auto"/>
            </w:tcBorders>
            <w:vAlign w:val="center"/>
          </w:tcPr>
          <w:p w14:paraId="1A594D68"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FB5FED"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9BFC7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730198C"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培训学习经费</w:t>
            </w:r>
          </w:p>
        </w:tc>
        <w:tc>
          <w:tcPr>
            <w:tcW w:w="627" w:type="dxa"/>
            <w:tcBorders>
              <w:top w:val="nil"/>
              <w:left w:val="nil"/>
              <w:bottom w:val="single" w:sz="4" w:space="0" w:color="auto"/>
              <w:right w:val="single" w:sz="4" w:space="0" w:color="auto"/>
            </w:tcBorders>
            <w:vAlign w:val="center"/>
          </w:tcPr>
          <w:p w14:paraId="1B50E6E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B7EE7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728" w:type="dxa"/>
            <w:tcBorders>
              <w:top w:val="nil"/>
              <w:left w:val="nil"/>
              <w:bottom w:val="single" w:sz="4" w:space="0" w:color="auto"/>
              <w:right w:val="single" w:sz="4" w:space="0" w:color="auto"/>
            </w:tcBorders>
            <w:vAlign w:val="center"/>
          </w:tcPr>
          <w:p w14:paraId="7044E37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637" w:type="dxa"/>
            <w:tcBorders>
              <w:top w:val="nil"/>
              <w:left w:val="nil"/>
              <w:bottom w:val="single" w:sz="4" w:space="0" w:color="auto"/>
              <w:right w:val="single" w:sz="4" w:space="0" w:color="auto"/>
            </w:tcBorders>
            <w:vAlign w:val="center"/>
          </w:tcPr>
          <w:p w14:paraId="1DD70C9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0AFE4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C8F80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E0EEE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39E82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8B66D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4F56E65" w14:textId="77777777" w:rsidR="005F52B9" w:rsidRDefault="005F52B9">
            <w:pPr>
              <w:widowControl/>
              <w:jc w:val="center"/>
              <w:rPr>
                <w:rFonts w:ascii="宋体" w:eastAsia="宋体" w:hAnsi="宋体" w:cs="宋体" w:hint="eastAsia"/>
                <w:color w:val="000000"/>
                <w:sz w:val="18"/>
                <w:szCs w:val="18"/>
              </w:rPr>
            </w:pPr>
          </w:p>
        </w:tc>
      </w:tr>
      <w:tr w:rsidR="005F52B9" w14:paraId="04081CE6" w14:textId="77777777">
        <w:trPr>
          <w:trHeight w:val="800"/>
        </w:trPr>
        <w:tc>
          <w:tcPr>
            <w:tcW w:w="709" w:type="dxa"/>
            <w:vMerge/>
            <w:tcBorders>
              <w:left w:val="single" w:sz="4" w:space="0" w:color="auto"/>
              <w:bottom w:val="single" w:sz="4" w:space="0" w:color="auto"/>
              <w:right w:val="single" w:sz="4" w:space="0" w:color="auto"/>
            </w:tcBorders>
            <w:vAlign w:val="center"/>
          </w:tcPr>
          <w:p w14:paraId="14695F69"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7DEFA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F5E949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A77E316"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增强政协委员参政议政能力</w:t>
            </w:r>
          </w:p>
        </w:tc>
        <w:tc>
          <w:tcPr>
            <w:tcW w:w="627" w:type="dxa"/>
            <w:tcBorders>
              <w:top w:val="nil"/>
              <w:left w:val="nil"/>
              <w:bottom w:val="single" w:sz="4" w:space="0" w:color="auto"/>
              <w:right w:val="single" w:sz="4" w:space="0" w:color="auto"/>
            </w:tcBorders>
            <w:vAlign w:val="center"/>
          </w:tcPr>
          <w:p w14:paraId="744FA89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F03B4B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728" w:type="dxa"/>
            <w:tcBorders>
              <w:top w:val="nil"/>
              <w:left w:val="nil"/>
              <w:bottom w:val="single" w:sz="4" w:space="0" w:color="auto"/>
              <w:right w:val="single" w:sz="4" w:space="0" w:color="auto"/>
            </w:tcBorders>
            <w:vAlign w:val="center"/>
          </w:tcPr>
          <w:p w14:paraId="3C39E20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3A0C37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778A6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A05EAB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00A18A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6115B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D8ACCF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0E533FC" w14:textId="77777777" w:rsidR="005F52B9" w:rsidRDefault="005F52B9">
            <w:pPr>
              <w:widowControl/>
              <w:jc w:val="center"/>
              <w:rPr>
                <w:rFonts w:ascii="宋体" w:eastAsia="宋体" w:hAnsi="宋体" w:cs="宋体" w:hint="eastAsia"/>
                <w:color w:val="000000"/>
                <w:sz w:val="18"/>
                <w:szCs w:val="18"/>
              </w:rPr>
            </w:pPr>
          </w:p>
        </w:tc>
      </w:tr>
      <w:tr w:rsidR="005F52B9" w14:paraId="2631AB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649489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471D88B"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8CF542" w14:textId="77777777" w:rsidR="005F52B9" w:rsidRDefault="005F52B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0A9B7A0" w14:textId="77777777" w:rsidR="005F52B9" w:rsidRDefault="005F52B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F63604" w14:textId="77777777" w:rsidR="005F52B9" w:rsidRDefault="005F52B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82F67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99.50分</w:t>
            </w:r>
          </w:p>
        </w:tc>
        <w:tc>
          <w:tcPr>
            <w:tcW w:w="741" w:type="dxa"/>
            <w:tcBorders>
              <w:top w:val="single" w:sz="4" w:space="0" w:color="auto"/>
              <w:left w:val="nil"/>
              <w:bottom w:val="single" w:sz="4" w:space="0" w:color="auto"/>
              <w:right w:val="single" w:sz="4" w:space="0" w:color="auto"/>
            </w:tcBorders>
            <w:vAlign w:val="center"/>
          </w:tcPr>
          <w:p w14:paraId="6C362A37" w14:textId="77777777" w:rsidR="005F52B9" w:rsidRDefault="005F52B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4FE6AE6" w14:textId="77777777" w:rsidR="005F52B9" w:rsidRDefault="005F52B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F58018C" w14:textId="77777777" w:rsidR="005F52B9" w:rsidRDefault="005F52B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404BC6" w14:textId="77777777" w:rsidR="005F52B9" w:rsidRDefault="005F52B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3A7C4B2" w14:textId="77777777" w:rsidR="005F52B9" w:rsidRDefault="005F52B9">
            <w:pPr>
              <w:widowControl/>
              <w:jc w:val="left"/>
              <w:rPr>
                <w:rFonts w:ascii="宋体" w:eastAsia="宋体" w:hAnsi="宋体" w:cs="宋体" w:hint="eastAsia"/>
                <w:color w:val="000000"/>
                <w:sz w:val="18"/>
                <w:szCs w:val="18"/>
              </w:rPr>
            </w:pPr>
          </w:p>
        </w:tc>
      </w:tr>
    </w:tbl>
    <w:p w14:paraId="5A8812A8" w14:textId="77777777" w:rsidR="005F52B9" w:rsidRDefault="00750869">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40AB3F"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64"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F52B9" w14:paraId="22598F5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F65F2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EAD887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政协会议（政协全委会议、昌吉市茶话会）</w:t>
            </w:r>
          </w:p>
        </w:tc>
      </w:tr>
      <w:tr w:rsidR="005F52B9" w14:paraId="4025018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DC6FA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3B3D68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c>
          <w:tcPr>
            <w:tcW w:w="1428" w:type="dxa"/>
            <w:gridSpan w:val="2"/>
            <w:tcBorders>
              <w:top w:val="single" w:sz="4" w:space="0" w:color="auto"/>
              <w:left w:val="nil"/>
              <w:bottom w:val="single" w:sz="4" w:space="0" w:color="auto"/>
              <w:right w:val="single" w:sz="4" w:space="0" w:color="auto"/>
            </w:tcBorders>
            <w:vAlign w:val="center"/>
          </w:tcPr>
          <w:p w14:paraId="2539946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FEA5A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r>
      <w:tr w:rsidR="005F52B9" w14:paraId="383DE99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B7A0E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DA4C577" w14:textId="77777777" w:rsidR="005F52B9" w:rsidRDefault="005F52B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538304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7A03F7F"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9B0DE1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144715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9BC184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FFC2C5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F52B9" w14:paraId="689592E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35F8C7"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95BE5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2B4C7F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4C68CBF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6B6680A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5662550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6560D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52.63%</w:t>
            </w:r>
          </w:p>
        </w:tc>
        <w:tc>
          <w:tcPr>
            <w:tcW w:w="1552" w:type="dxa"/>
            <w:gridSpan w:val="2"/>
            <w:tcBorders>
              <w:top w:val="nil"/>
              <w:left w:val="nil"/>
              <w:bottom w:val="single" w:sz="4" w:space="0" w:color="auto"/>
              <w:right w:val="single" w:sz="4" w:space="0" w:color="auto"/>
            </w:tcBorders>
            <w:vAlign w:val="center"/>
          </w:tcPr>
          <w:p w14:paraId="6D40C369" w14:textId="08C9C4DD" w:rsidR="005F52B9" w:rsidRDefault="007C711A">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r w:rsidR="00750869">
              <w:rPr>
                <w:rFonts w:ascii="宋体" w:eastAsia="宋体" w:hAnsi="宋体" w:cs="宋体" w:hint="eastAsia"/>
                <w:color w:val="000000"/>
                <w:sz w:val="18"/>
                <w:szCs w:val="18"/>
              </w:rPr>
              <w:t>.</w:t>
            </w:r>
            <w:r>
              <w:rPr>
                <w:rFonts w:ascii="宋体" w:eastAsia="宋体" w:hAnsi="宋体" w:cs="宋体" w:hint="eastAsia"/>
                <w:color w:val="000000"/>
                <w:sz w:val="18"/>
                <w:szCs w:val="18"/>
              </w:rPr>
              <w:t>26</w:t>
            </w:r>
          </w:p>
        </w:tc>
      </w:tr>
      <w:tr w:rsidR="005F52B9" w14:paraId="476C1D6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314FDB"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D1574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50E2D0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7BE1AD6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1BC6E03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3793E7F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0367D4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707CB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7B700A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B05AAD"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934E0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726333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86E34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4C9D3A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DC9F56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D93A2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399B98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7EAA2B0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453682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ECF484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113C64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F52B9" w14:paraId="3E6F2BE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422700" w14:textId="77777777" w:rsidR="005F52B9" w:rsidRDefault="005F52B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1DF1B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38万元用于政协会议（政协全委会议、昌吉市茶话会），主要内容为：完成政协十届四次全委会议1次，会议培训1次，参会人员达到160人次，按期完成会议，于2024年12月31日前完工，通过本项目的实施围绕全市中心工作，履行政协民主监督、参政议政、政治协商三大职能，积极建言献策，发挥职能，成为联系群众的桥梁。</w:t>
            </w:r>
          </w:p>
        </w:tc>
        <w:tc>
          <w:tcPr>
            <w:tcW w:w="5716" w:type="dxa"/>
            <w:gridSpan w:val="8"/>
            <w:tcBorders>
              <w:top w:val="single" w:sz="4" w:space="0" w:color="auto"/>
              <w:left w:val="nil"/>
              <w:bottom w:val="single" w:sz="4" w:space="0" w:color="auto"/>
              <w:right w:val="single" w:sz="4" w:space="0" w:color="auto"/>
            </w:tcBorders>
            <w:vAlign w:val="center"/>
          </w:tcPr>
          <w:p w14:paraId="2727D6F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政协十届四次全委会议1次，茶话会1次，参会人员达到160人次，通过项目的实施发扬民主和增进团结相互贯通、建言资政和凝聚共识双向发力，着力在强化思想政治引领上，把牢政协之“政”，在助推经济社会高质量发展上，展现政协之“为”，在增强政协履职效能上，提升政协之“能”，努力在推进“典范地州”州府城市的生动实践中，贡献人民政协的智慧和力量，促进围绕高质量发展、高品质生活、高效能治理等重点任务建真言、献良策。</w:t>
            </w:r>
          </w:p>
        </w:tc>
      </w:tr>
      <w:tr w:rsidR="005F52B9" w14:paraId="02EE9317" w14:textId="77777777">
        <w:trPr>
          <w:trHeight w:val="820"/>
        </w:trPr>
        <w:tc>
          <w:tcPr>
            <w:tcW w:w="709" w:type="dxa"/>
            <w:tcBorders>
              <w:top w:val="nil"/>
              <w:left w:val="single" w:sz="4" w:space="0" w:color="auto"/>
              <w:bottom w:val="single" w:sz="4" w:space="0" w:color="auto"/>
              <w:right w:val="single" w:sz="4" w:space="0" w:color="auto"/>
            </w:tcBorders>
            <w:vAlign w:val="center"/>
          </w:tcPr>
          <w:p w14:paraId="49F348A1"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3625E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959BBFB"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28D5F9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49890F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BFE82F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DF3F84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388A9D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CE956A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EAF316C"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207B86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D3A1BC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948DC1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B3031AC"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F52B9" w14:paraId="39466AE7" w14:textId="77777777">
        <w:trPr>
          <w:trHeight w:val="800"/>
        </w:trPr>
        <w:tc>
          <w:tcPr>
            <w:tcW w:w="709" w:type="dxa"/>
            <w:vMerge w:val="restart"/>
            <w:tcBorders>
              <w:top w:val="nil"/>
              <w:left w:val="single" w:sz="4" w:space="0" w:color="auto"/>
              <w:right w:val="single" w:sz="4" w:space="0" w:color="auto"/>
            </w:tcBorders>
            <w:vAlign w:val="center"/>
          </w:tcPr>
          <w:p w14:paraId="158D99B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44F02C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2B9D5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23EBEEF" w14:textId="77777777" w:rsidR="005F52B9" w:rsidRDefault="00750869">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政协全委会议</w:t>
            </w:r>
          </w:p>
        </w:tc>
        <w:tc>
          <w:tcPr>
            <w:tcW w:w="627" w:type="dxa"/>
            <w:tcBorders>
              <w:top w:val="nil"/>
              <w:left w:val="nil"/>
              <w:bottom w:val="single" w:sz="4" w:space="0" w:color="auto"/>
              <w:right w:val="single" w:sz="4" w:space="0" w:color="auto"/>
            </w:tcBorders>
            <w:vAlign w:val="center"/>
          </w:tcPr>
          <w:p w14:paraId="5C2FAB7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BD2E45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548F39E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15ACE0E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DE30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53B51D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7FBF9E3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44" w:type="dxa"/>
            <w:tcBorders>
              <w:top w:val="nil"/>
              <w:left w:val="nil"/>
              <w:bottom w:val="single" w:sz="4" w:space="0" w:color="auto"/>
              <w:right w:val="single" w:sz="4" w:space="0" w:color="auto"/>
            </w:tcBorders>
            <w:vAlign w:val="center"/>
          </w:tcPr>
          <w:p w14:paraId="752485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5285F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8DF4AD3" w14:textId="77777777" w:rsidR="005F52B9" w:rsidRDefault="005F52B9">
            <w:pPr>
              <w:widowControl/>
              <w:jc w:val="center"/>
              <w:rPr>
                <w:rFonts w:ascii="等线" w:eastAsia="等线" w:hAnsi="等线" w:cs="Times New Roman" w:hint="eastAsia"/>
                <w:color w:val="000000"/>
                <w:kern w:val="2"/>
                <w:sz w:val="18"/>
                <w:szCs w:val="18"/>
              </w:rPr>
            </w:pPr>
          </w:p>
        </w:tc>
      </w:tr>
      <w:tr w:rsidR="005F52B9" w14:paraId="593987F3" w14:textId="77777777">
        <w:trPr>
          <w:trHeight w:val="800"/>
        </w:trPr>
        <w:tc>
          <w:tcPr>
            <w:tcW w:w="709" w:type="dxa"/>
            <w:vMerge/>
            <w:tcBorders>
              <w:left w:val="single" w:sz="4" w:space="0" w:color="auto"/>
              <w:right w:val="single" w:sz="4" w:space="0" w:color="auto"/>
            </w:tcBorders>
            <w:vAlign w:val="center"/>
          </w:tcPr>
          <w:p w14:paraId="5D7FE91F"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1F35DD"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620C7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B851F60"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茶话会议</w:t>
            </w:r>
          </w:p>
        </w:tc>
        <w:tc>
          <w:tcPr>
            <w:tcW w:w="627" w:type="dxa"/>
            <w:tcBorders>
              <w:top w:val="nil"/>
              <w:left w:val="nil"/>
              <w:bottom w:val="single" w:sz="4" w:space="0" w:color="auto"/>
              <w:right w:val="single" w:sz="4" w:space="0" w:color="auto"/>
            </w:tcBorders>
            <w:vAlign w:val="center"/>
          </w:tcPr>
          <w:p w14:paraId="7D1180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36EA06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660B69E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5EEA936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25405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82126D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DCB20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A72E0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9DC12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088DEC" w14:textId="77777777" w:rsidR="005F52B9" w:rsidRDefault="005F52B9">
            <w:pPr>
              <w:widowControl/>
              <w:jc w:val="center"/>
              <w:rPr>
                <w:rFonts w:ascii="宋体" w:eastAsia="宋体" w:hAnsi="宋体" w:cs="宋体" w:hint="eastAsia"/>
                <w:color w:val="000000"/>
                <w:sz w:val="18"/>
                <w:szCs w:val="18"/>
              </w:rPr>
            </w:pPr>
          </w:p>
        </w:tc>
      </w:tr>
      <w:tr w:rsidR="005F52B9" w14:paraId="5413984A" w14:textId="77777777">
        <w:trPr>
          <w:trHeight w:val="800"/>
        </w:trPr>
        <w:tc>
          <w:tcPr>
            <w:tcW w:w="709" w:type="dxa"/>
            <w:vMerge/>
            <w:tcBorders>
              <w:left w:val="single" w:sz="4" w:space="0" w:color="auto"/>
              <w:right w:val="single" w:sz="4" w:space="0" w:color="auto"/>
            </w:tcBorders>
            <w:vAlign w:val="center"/>
          </w:tcPr>
          <w:p w14:paraId="0F2160CE"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8B650D"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B06F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FB7270A"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参会人数</w:t>
            </w:r>
          </w:p>
        </w:tc>
        <w:tc>
          <w:tcPr>
            <w:tcW w:w="627" w:type="dxa"/>
            <w:tcBorders>
              <w:top w:val="nil"/>
              <w:left w:val="nil"/>
              <w:bottom w:val="single" w:sz="4" w:space="0" w:color="auto"/>
              <w:right w:val="single" w:sz="4" w:space="0" w:color="auto"/>
            </w:tcBorders>
            <w:vAlign w:val="center"/>
          </w:tcPr>
          <w:p w14:paraId="4061834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7F5E9B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&gt;=160人</w:t>
            </w:r>
          </w:p>
        </w:tc>
        <w:tc>
          <w:tcPr>
            <w:tcW w:w="728" w:type="dxa"/>
            <w:tcBorders>
              <w:top w:val="nil"/>
              <w:left w:val="nil"/>
              <w:bottom w:val="single" w:sz="4" w:space="0" w:color="auto"/>
              <w:right w:val="single" w:sz="4" w:space="0" w:color="auto"/>
            </w:tcBorders>
            <w:vAlign w:val="center"/>
          </w:tcPr>
          <w:p w14:paraId="301346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=160人</w:t>
            </w:r>
          </w:p>
        </w:tc>
        <w:tc>
          <w:tcPr>
            <w:tcW w:w="637" w:type="dxa"/>
            <w:tcBorders>
              <w:top w:val="nil"/>
              <w:left w:val="nil"/>
              <w:bottom w:val="single" w:sz="4" w:space="0" w:color="auto"/>
              <w:right w:val="single" w:sz="4" w:space="0" w:color="auto"/>
            </w:tcBorders>
            <w:vAlign w:val="center"/>
          </w:tcPr>
          <w:p w14:paraId="6E8956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D38E7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00CB06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41D895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160人</w:t>
            </w:r>
          </w:p>
        </w:tc>
        <w:tc>
          <w:tcPr>
            <w:tcW w:w="644" w:type="dxa"/>
            <w:tcBorders>
              <w:top w:val="nil"/>
              <w:left w:val="nil"/>
              <w:bottom w:val="single" w:sz="4" w:space="0" w:color="auto"/>
              <w:right w:val="single" w:sz="4" w:space="0" w:color="auto"/>
            </w:tcBorders>
            <w:vAlign w:val="center"/>
          </w:tcPr>
          <w:p w14:paraId="2CF76AE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ACE12A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EAED44E" w14:textId="77777777" w:rsidR="005F52B9" w:rsidRDefault="005F52B9">
            <w:pPr>
              <w:widowControl/>
              <w:jc w:val="center"/>
              <w:rPr>
                <w:rFonts w:ascii="宋体" w:eastAsia="宋体" w:hAnsi="宋体" w:cs="宋体" w:hint="eastAsia"/>
                <w:color w:val="000000"/>
                <w:sz w:val="18"/>
                <w:szCs w:val="18"/>
              </w:rPr>
            </w:pPr>
          </w:p>
        </w:tc>
      </w:tr>
      <w:tr w:rsidR="005F52B9" w14:paraId="72999FAC" w14:textId="77777777">
        <w:trPr>
          <w:trHeight w:val="800"/>
        </w:trPr>
        <w:tc>
          <w:tcPr>
            <w:tcW w:w="709" w:type="dxa"/>
            <w:vMerge/>
            <w:tcBorders>
              <w:left w:val="single" w:sz="4" w:space="0" w:color="auto"/>
              <w:right w:val="single" w:sz="4" w:space="0" w:color="auto"/>
            </w:tcBorders>
            <w:vAlign w:val="center"/>
          </w:tcPr>
          <w:p w14:paraId="0EC63490"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DB3E72"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F775D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5710F40"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各项工作完成率</w:t>
            </w:r>
          </w:p>
        </w:tc>
        <w:tc>
          <w:tcPr>
            <w:tcW w:w="627" w:type="dxa"/>
            <w:tcBorders>
              <w:top w:val="nil"/>
              <w:left w:val="nil"/>
              <w:bottom w:val="single" w:sz="4" w:space="0" w:color="auto"/>
              <w:right w:val="single" w:sz="4" w:space="0" w:color="auto"/>
            </w:tcBorders>
            <w:vAlign w:val="center"/>
          </w:tcPr>
          <w:p w14:paraId="4D62E90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692CF7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2EEAB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EF557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AD4CD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A69422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1A88B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FA913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6A1DD8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ABD1348" w14:textId="77777777" w:rsidR="005F52B9" w:rsidRDefault="005F52B9">
            <w:pPr>
              <w:widowControl/>
              <w:jc w:val="center"/>
              <w:rPr>
                <w:rFonts w:ascii="宋体" w:eastAsia="宋体" w:hAnsi="宋体" w:cs="宋体" w:hint="eastAsia"/>
                <w:color w:val="000000"/>
                <w:sz w:val="18"/>
                <w:szCs w:val="18"/>
              </w:rPr>
            </w:pPr>
          </w:p>
        </w:tc>
      </w:tr>
      <w:tr w:rsidR="005F52B9" w14:paraId="6C7C8CCB" w14:textId="77777777">
        <w:trPr>
          <w:trHeight w:val="800"/>
        </w:trPr>
        <w:tc>
          <w:tcPr>
            <w:tcW w:w="709" w:type="dxa"/>
            <w:vMerge/>
            <w:tcBorders>
              <w:left w:val="single" w:sz="4" w:space="0" w:color="auto"/>
              <w:right w:val="single" w:sz="4" w:space="0" w:color="auto"/>
            </w:tcBorders>
            <w:vAlign w:val="center"/>
          </w:tcPr>
          <w:p w14:paraId="0A8F869E"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2C1C10"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3D62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FF06782"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4BFA9A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7DCA48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A039E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DA974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EB685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10DFBA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7C757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B3EF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F06A93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D965D0C" w14:textId="77777777" w:rsidR="005F52B9" w:rsidRDefault="005F52B9">
            <w:pPr>
              <w:widowControl/>
              <w:jc w:val="center"/>
              <w:rPr>
                <w:rFonts w:ascii="宋体" w:eastAsia="宋体" w:hAnsi="宋体" w:cs="宋体" w:hint="eastAsia"/>
                <w:color w:val="000000"/>
                <w:sz w:val="18"/>
                <w:szCs w:val="18"/>
              </w:rPr>
            </w:pPr>
          </w:p>
        </w:tc>
      </w:tr>
      <w:tr w:rsidR="005F52B9" w14:paraId="49AA6D8B" w14:textId="77777777">
        <w:trPr>
          <w:trHeight w:val="800"/>
        </w:trPr>
        <w:tc>
          <w:tcPr>
            <w:tcW w:w="709" w:type="dxa"/>
            <w:vMerge/>
            <w:tcBorders>
              <w:left w:val="single" w:sz="4" w:space="0" w:color="auto"/>
              <w:right w:val="single" w:sz="4" w:space="0" w:color="auto"/>
            </w:tcBorders>
            <w:vAlign w:val="center"/>
          </w:tcPr>
          <w:p w14:paraId="0132361F" w14:textId="77777777" w:rsidR="005F52B9" w:rsidRDefault="005F52B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52E5C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D46DF8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2FB6085"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茶话会</w:t>
            </w:r>
          </w:p>
        </w:tc>
        <w:tc>
          <w:tcPr>
            <w:tcW w:w="627" w:type="dxa"/>
            <w:tcBorders>
              <w:top w:val="nil"/>
              <w:left w:val="nil"/>
              <w:bottom w:val="single" w:sz="4" w:space="0" w:color="auto"/>
              <w:right w:val="single" w:sz="4" w:space="0" w:color="auto"/>
            </w:tcBorders>
            <w:vAlign w:val="center"/>
          </w:tcPr>
          <w:p w14:paraId="70B2938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D35BC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00745C6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0B0A7C7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56BEC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E17E7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BD9D3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444FF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3BC426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84CE999" w14:textId="77777777" w:rsidR="005F52B9" w:rsidRDefault="005F52B9">
            <w:pPr>
              <w:widowControl/>
              <w:jc w:val="center"/>
              <w:rPr>
                <w:rFonts w:ascii="宋体" w:eastAsia="宋体" w:hAnsi="宋体" w:cs="宋体" w:hint="eastAsia"/>
                <w:color w:val="000000"/>
                <w:sz w:val="18"/>
                <w:szCs w:val="18"/>
              </w:rPr>
            </w:pPr>
          </w:p>
        </w:tc>
      </w:tr>
      <w:tr w:rsidR="005F52B9" w14:paraId="74B4430D" w14:textId="77777777">
        <w:trPr>
          <w:trHeight w:val="800"/>
        </w:trPr>
        <w:tc>
          <w:tcPr>
            <w:tcW w:w="709" w:type="dxa"/>
            <w:vMerge/>
            <w:tcBorders>
              <w:left w:val="single" w:sz="4" w:space="0" w:color="auto"/>
              <w:right w:val="single" w:sz="4" w:space="0" w:color="auto"/>
            </w:tcBorders>
            <w:vAlign w:val="center"/>
          </w:tcPr>
          <w:p w14:paraId="2A395AF8"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639E07"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B26CC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D02E57B"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全委会议费</w:t>
            </w:r>
          </w:p>
        </w:tc>
        <w:tc>
          <w:tcPr>
            <w:tcW w:w="627" w:type="dxa"/>
            <w:tcBorders>
              <w:top w:val="nil"/>
              <w:left w:val="nil"/>
              <w:bottom w:val="single" w:sz="4" w:space="0" w:color="auto"/>
              <w:right w:val="single" w:sz="4" w:space="0" w:color="auto"/>
            </w:tcBorders>
            <w:vAlign w:val="center"/>
          </w:tcPr>
          <w:p w14:paraId="132A707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290B0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&lt;=35万元</w:t>
            </w:r>
          </w:p>
        </w:tc>
        <w:tc>
          <w:tcPr>
            <w:tcW w:w="728" w:type="dxa"/>
            <w:tcBorders>
              <w:top w:val="nil"/>
              <w:left w:val="nil"/>
              <w:bottom w:val="single" w:sz="4" w:space="0" w:color="auto"/>
              <w:right w:val="single" w:sz="4" w:space="0" w:color="auto"/>
            </w:tcBorders>
            <w:vAlign w:val="center"/>
          </w:tcPr>
          <w:p w14:paraId="6797D85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637" w:type="dxa"/>
            <w:tcBorders>
              <w:top w:val="nil"/>
              <w:left w:val="nil"/>
              <w:bottom w:val="single" w:sz="4" w:space="0" w:color="auto"/>
              <w:right w:val="single" w:sz="4" w:space="0" w:color="auto"/>
            </w:tcBorders>
            <w:vAlign w:val="center"/>
          </w:tcPr>
          <w:p w14:paraId="475262A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A0A37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AB3E6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84F3A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83C3B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F7A4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261959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预算根据上年度制定，租赁酒店、就餐，费用较大。2024年会议无酒店费用开支。</w:t>
            </w:r>
          </w:p>
        </w:tc>
      </w:tr>
      <w:tr w:rsidR="005F52B9" w14:paraId="5F1E3989" w14:textId="77777777">
        <w:trPr>
          <w:trHeight w:val="800"/>
        </w:trPr>
        <w:tc>
          <w:tcPr>
            <w:tcW w:w="709" w:type="dxa"/>
            <w:vMerge/>
            <w:tcBorders>
              <w:left w:val="single" w:sz="4" w:space="0" w:color="auto"/>
              <w:right w:val="single" w:sz="4" w:space="0" w:color="auto"/>
            </w:tcBorders>
            <w:vAlign w:val="center"/>
          </w:tcPr>
          <w:p w14:paraId="427D4655"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FFF7F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8D92E8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ED9C7EE"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增强政协委员参政议政能力</w:t>
            </w:r>
          </w:p>
        </w:tc>
        <w:tc>
          <w:tcPr>
            <w:tcW w:w="627" w:type="dxa"/>
            <w:tcBorders>
              <w:top w:val="nil"/>
              <w:left w:val="nil"/>
              <w:bottom w:val="single" w:sz="4" w:space="0" w:color="auto"/>
              <w:right w:val="single" w:sz="4" w:space="0" w:color="auto"/>
            </w:tcBorders>
            <w:vAlign w:val="center"/>
          </w:tcPr>
          <w:p w14:paraId="73D7D0B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96F2C3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728" w:type="dxa"/>
            <w:tcBorders>
              <w:top w:val="nil"/>
              <w:left w:val="nil"/>
              <w:bottom w:val="single" w:sz="4" w:space="0" w:color="auto"/>
              <w:right w:val="single" w:sz="4" w:space="0" w:color="auto"/>
            </w:tcBorders>
            <w:vAlign w:val="center"/>
          </w:tcPr>
          <w:p w14:paraId="78FF055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A7C43D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42ED7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9CB2B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80F11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AD0A3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E6ECA0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B49891F" w14:textId="77777777" w:rsidR="005F52B9" w:rsidRDefault="005F52B9">
            <w:pPr>
              <w:widowControl/>
              <w:jc w:val="center"/>
              <w:rPr>
                <w:rFonts w:ascii="宋体" w:eastAsia="宋体" w:hAnsi="宋体" w:cs="宋体" w:hint="eastAsia"/>
                <w:color w:val="000000"/>
                <w:sz w:val="18"/>
                <w:szCs w:val="18"/>
              </w:rPr>
            </w:pPr>
          </w:p>
        </w:tc>
      </w:tr>
      <w:tr w:rsidR="005F52B9" w14:paraId="6121771E" w14:textId="77777777">
        <w:trPr>
          <w:trHeight w:val="800"/>
        </w:trPr>
        <w:tc>
          <w:tcPr>
            <w:tcW w:w="709" w:type="dxa"/>
            <w:vMerge/>
            <w:tcBorders>
              <w:left w:val="single" w:sz="4" w:space="0" w:color="auto"/>
              <w:bottom w:val="single" w:sz="4" w:space="0" w:color="auto"/>
              <w:right w:val="single" w:sz="4" w:space="0" w:color="auto"/>
            </w:tcBorders>
            <w:vAlign w:val="center"/>
          </w:tcPr>
          <w:p w14:paraId="25921D5B"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7CE4B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F5EB38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F19BEF8"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政协委员满意度</w:t>
            </w:r>
          </w:p>
        </w:tc>
        <w:tc>
          <w:tcPr>
            <w:tcW w:w="627" w:type="dxa"/>
            <w:tcBorders>
              <w:top w:val="nil"/>
              <w:left w:val="nil"/>
              <w:bottom w:val="single" w:sz="4" w:space="0" w:color="auto"/>
              <w:right w:val="single" w:sz="4" w:space="0" w:color="auto"/>
            </w:tcBorders>
            <w:vAlign w:val="center"/>
          </w:tcPr>
          <w:p w14:paraId="29C01F2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7762E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119DB9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09CE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49A93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EEA1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74C19C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98C8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421E6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595711E" w14:textId="77777777" w:rsidR="005F52B9" w:rsidRDefault="005F52B9">
            <w:pPr>
              <w:widowControl/>
              <w:jc w:val="center"/>
              <w:rPr>
                <w:rFonts w:ascii="宋体" w:eastAsia="宋体" w:hAnsi="宋体" w:cs="宋体" w:hint="eastAsia"/>
                <w:color w:val="000000"/>
                <w:sz w:val="18"/>
                <w:szCs w:val="18"/>
              </w:rPr>
            </w:pPr>
          </w:p>
        </w:tc>
      </w:tr>
      <w:tr w:rsidR="005F52B9" w14:paraId="48A106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BE3B75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9FCEDE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73F8F56" w14:textId="77777777" w:rsidR="005F52B9" w:rsidRDefault="005F52B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6A969B" w14:textId="77777777" w:rsidR="005F52B9" w:rsidRDefault="005F52B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209346" w14:textId="77777777" w:rsidR="005F52B9" w:rsidRDefault="005F52B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CBEAB8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49C78F12" w14:textId="77777777" w:rsidR="005F52B9" w:rsidRDefault="005F52B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C87963" w14:textId="77777777" w:rsidR="005F52B9" w:rsidRDefault="005F52B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0E58842" w14:textId="77777777" w:rsidR="005F52B9" w:rsidRDefault="005F52B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A915C7" w14:textId="77777777" w:rsidR="005F52B9" w:rsidRDefault="005F52B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B57047" w14:textId="77777777" w:rsidR="005F52B9" w:rsidRDefault="005F52B9">
            <w:pPr>
              <w:widowControl/>
              <w:jc w:val="left"/>
              <w:rPr>
                <w:rFonts w:ascii="宋体" w:eastAsia="宋体" w:hAnsi="宋体" w:cs="宋体" w:hint="eastAsia"/>
                <w:color w:val="000000"/>
                <w:sz w:val="18"/>
                <w:szCs w:val="18"/>
              </w:rPr>
            </w:pPr>
          </w:p>
        </w:tc>
      </w:tr>
    </w:tbl>
    <w:p w14:paraId="647E354A" w14:textId="77777777" w:rsidR="005F52B9" w:rsidRDefault="00750869">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8CF3C5C"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29"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F52B9" w14:paraId="6CE1390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4B858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94DE89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政协委员履职（视察、调研、参政议政、其他政协事务支出）</w:t>
            </w:r>
          </w:p>
        </w:tc>
      </w:tr>
      <w:tr w:rsidR="005F52B9" w14:paraId="5171E94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54CC2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B27F61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c>
          <w:tcPr>
            <w:tcW w:w="1428" w:type="dxa"/>
            <w:gridSpan w:val="2"/>
            <w:tcBorders>
              <w:top w:val="single" w:sz="4" w:space="0" w:color="auto"/>
              <w:left w:val="nil"/>
              <w:bottom w:val="single" w:sz="4" w:space="0" w:color="auto"/>
              <w:right w:val="single" w:sz="4" w:space="0" w:color="auto"/>
            </w:tcBorders>
            <w:vAlign w:val="center"/>
          </w:tcPr>
          <w:p w14:paraId="3717A91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1BFAD8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r>
      <w:tr w:rsidR="005F52B9" w14:paraId="65476B0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A0EB6E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18AEC7F" w14:textId="77777777" w:rsidR="005F52B9" w:rsidRDefault="005F52B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9F894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862F53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764FE5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87E298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B0BABF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9D0AB4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F52B9" w14:paraId="3B828B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FE1DA22"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7A4E7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D20749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1264E8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5A054F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2E81DC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CA84C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D539B8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F52B9" w14:paraId="56EE03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3AC1D8"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2B4B0B"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6EABB1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6182F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8F1B25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B547BA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1824F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4EB7C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595CE5F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0618CF"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F2771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8D0A36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719504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2A886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7C040A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7DCB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E6266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4A8FF4A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EFCBD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96BC20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5FF9F5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F52B9" w14:paraId="79B7B12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A907FB" w14:textId="77777777" w:rsidR="005F52B9" w:rsidRDefault="005F52B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2A3D7D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10万元用于政协委员履职工作，主要内容为：全年完成政协调研4次、视察4次、民主评议2次；调研、视察、民主评议完成率达到100%；政协委员满意度达到90%，于2024年12月31日前完成。通过本项目认真履行政治协商、民主监督、参政议政职能，发扬民主和增进团结相互贯通，建言资政和凝聚共识双向发力，充分发挥协商民主重要渠道和专门协商机构的作用，着力增进共识、促进团结。</w:t>
            </w:r>
          </w:p>
        </w:tc>
        <w:tc>
          <w:tcPr>
            <w:tcW w:w="5716" w:type="dxa"/>
            <w:gridSpan w:val="8"/>
            <w:tcBorders>
              <w:top w:val="single" w:sz="4" w:space="0" w:color="auto"/>
              <w:left w:val="nil"/>
              <w:bottom w:val="single" w:sz="4" w:space="0" w:color="auto"/>
              <w:right w:val="single" w:sz="4" w:space="0" w:color="auto"/>
            </w:tcBorders>
            <w:vAlign w:val="center"/>
          </w:tcPr>
          <w:p w14:paraId="429C1AA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政协调研视察8次、民主评议2次；通过本项目认真履行政治协商、民主监督、参政议政职能，提升了发扬民主和增进团结相互贯通，促进了建言资政和凝聚共识双向发力，充分发挥协商民主重要渠道和专门协商机构的作用，着力增进共识、促进团结。</w:t>
            </w:r>
          </w:p>
        </w:tc>
      </w:tr>
      <w:tr w:rsidR="005F52B9" w14:paraId="35FA8B90" w14:textId="77777777">
        <w:trPr>
          <w:trHeight w:val="820"/>
        </w:trPr>
        <w:tc>
          <w:tcPr>
            <w:tcW w:w="709" w:type="dxa"/>
            <w:tcBorders>
              <w:top w:val="nil"/>
              <w:left w:val="single" w:sz="4" w:space="0" w:color="auto"/>
              <w:bottom w:val="single" w:sz="4" w:space="0" w:color="auto"/>
              <w:right w:val="single" w:sz="4" w:space="0" w:color="auto"/>
            </w:tcBorders>
            <w:vAlign w:val="center"/>
          </w:tcPr>
          <w:p w14:paraId="17139390"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10BAE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DDFF81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43DEDC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6D7366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94E916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62C74EF"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28EB2D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770B16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952DCE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AF1D9D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B3F0F54"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D3BFDE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1877E0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F52B9" w14:paraId="51506FDC" w14:textId="77777777">
        <w:trPr>
          <w:trHeight w:val="800"/>
        </w:trPr>
        <w:tc>
          <w:tcPr>
            <w:tcW w:w="709" w:type="dxa"/>
            <w:vMerge w:val="restart"/>
            <w:tcBorders>
              <w:top w:val="nil"/>
              <w:left w:val="single" w:sz="4" w:space="0" w:color="auto"/>
              <w:right w:val="single" w:sz="4" w:space="0" w:color="auto"/>
            </w:tcBorders>
            <w:vAlign w:val="center"/>
          </w:tcPr>
          <w:p w14:paraId="67C8F5EB"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238F13B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2F3F0B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365FD16" w14:textId="77777777" w:rsidR="005F52B9" w:rsidRDefault="00750869">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调研、视察次数</w:t>
            </w:r>
          </w:p>
        </w:tc>
        <w:tc>
          <w:tcPr>
            <w:tcW w:w="627" w:type="dxa"/>
            <w:tcBorders>
              <w:top w:val="nil"/>
              <w:left w:val="nil"/>
              <w:bottom w:val="single" w:sz="4" w:space="0" w:color="auto"/>
              <w:right w:val="single" w:sz="4" w:space="0" w:color="auto"/>
            </w:tcBorders>
            <w:vAlign w:val="center"/>
          </w:tcPr>
          <w:p w14:paraId="1AAB0AB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C6BA2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728" w:type="dxa"/>
            <w:tcBorders>
              <w:top w:val="nil"/>
              <w:left w:val="nil"/>
              <w:bottom w:val="single" w:sz="4" w:space="0" w:color="auto"/>
              <w:right w:val="single" w:sz="4" w:space="0" w:color="auto"/>
            </w:tcBorders>
            <w:vAlign w:val="center"/>
          </w:tcPr>
          <w:p w14:paraId="18E0B32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637" w:type="dxa"/>
            <w:tcBorders>
              <w:top w:val="nil"/>
              <w:left w:val="nil"/>
              <w:bottom w:val="single" w:sz="4" w:space="0" w:color="auto"/>
              <w:right w:val="single" w:sz="4" w:space="0" w:color="auto"/>
            </w:tcBorders>
            <w:vAlign w:val="center"/>
          </w:tcPr>
          <w:p w14:paraId="7F44B29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84D84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6ABC5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41C8428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644" w:type="dxa"/>
            <w:tcBorders>
              <w:top w:val="nil"/>
              <w:left w:val="nil"/>
              <w:bottom w:val="single" w:sz="4" w:space="0" w:color="auto"/>
              <w:right w:val="single" w:sz="4" w:space="0" w:color="auto"/>
            </w:tcBorders>
            <w:vAlign w:val="center"/>
          </w:tcPr>
          <w:p w14:paraId="3AADF91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F3A718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0211C88" w14:textId="77777777" w:rsidR="005F52B9" w:rsidRDefault="005F52B9">
            <w:pPr>
              <w:widowControl/>
              <w:jc w:val="center"/>
              <w:rPr>
                <w:rFonts w:ascii="等线" w:eastAsia="等线" w:hAnsi="等线" w:cs="Times New Roman" w:hint="eastAsia"/>
                <w:color w:val="000000"/>
                <w:kern w:val="2"/>
                <w:sz w:val="18"/>
                <w:szCs w:val="18"/>
              </w:rPr>
            </w:pPr>
          </w:p>
        </w:tc>
      </w:tr>
      <w:tr w:rsidR="005F52B9" w14:paraId="637673C6" w14:textId="77777777">
        <w:trPr>
          <w:trHeight w:val="800"/>
        </w:trPr>
        <w:tc>
          <w:tcPr>
            <w:tcW w:w="709" w:type="dxa"/>
            <w:vMerge/>
            <w:tcBorders>
              <w:left w:val="single" w:sz="4" w:space="0" w:color="auto"/>
              <w:right w:val="single" w:sz="4" w:space="0" w:color="auto"/>
            </w:tcBorders>
            <w:vAlign w:val="center"/>
          </w:tcPr>
          <w:p w14:paraId="15E03EB0"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D1B1C4"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9D7F2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623B191"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民主评议自次数</w:t>
            </w:r>
          </w:p>
        </w:tc>
        <w:tc>
          <w:tcPr>
            <w:tcW w:w="627" w:type="dxa"/>
            <w:tcBorders>
              <w:top w:val="nil"/>
              <w:left w:val="nil"/>
              <w:bottom w:val="single" w:sz="4" w:space="0" w:color="auto"/>
              <w:right w:val="single" w:sz="4" w:space="0" w:color="auto"/>
            </w:tcBorders>
            <w:vAlign w:val="center"/>
          </w:tcPr>
          <w:p w14:paraId="625FDC9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9D9F2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28" w:type="dxa"/>
            <w:tcBorders>
              <w:top w:val="nil"/>
              <w:left w:val="nil"/>
              <w:bottom w:val="single" w:sz="4" w:space="0" w:color="auto"/>
              <w:right w:val="single" w:sz="4" w:space="0" w:color="auto"/>
            </w:tcBorders>
            <w:vAlign w:val="center"/>
          </w:tcPr>
          <w:p w14:paraId="43EFC4B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605B15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60011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176C6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4CA5C3F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44" w:type="dxa"/>
            <w:tcBorders>
              <w:top w:val="nil"/>
              <w:left w:val="nil"/>
              <w:bottom w:val="single" w:sz="4" w:space="0" w:color="auto"/>
              <w:right w:val="single" w:sz="4" w:space="0" w:color="auto"/>
            </w:tcBorders>
            <w:vAlign w:val="center"/>
          </w:tcPr>
          <w:p w14:paraId="0E5AD46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D9299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C1D84A5" w14:textId="77777777" w:rsidR="005F52B9" w:rsidRDefault="005F52B9">
            <w:pPr>
              <w:widowControl/>
              <w:jc w:val="center"/>
              <w:rPr>
                <w:rFonts w:ascii="宋体" w:eastAsia="宋体" w:hAnsi="宋体" w:cs="宋体" w:hint="eastAsia"/>
                <w:color w:val="000000"/>
                <w:sz w:val="18"/>
                <w:szCs w:val="18"/>
              </w:rPr>
            </w:pPr>
          </w:p>
        </w:tc>
      </w:tr>
      <w:tr w:rsidR="005F52B9" w14:paraId="7EE39003" w14:textId="77777777">
        <w:trPr>
          <w:trHeight w:val="800"/>
        </w:trPr>
        <w:tc>
          <w:tcPr>
            <w:tcW w:w="709" w:type="dxa"/>
            <w:vMerge/>
            <w:tcBorders>
              <w:left w:val="single" w:sz="4" w:space="0" w:color="auto"/>
              <w:right w:val="single" w:sz="4" w:space="0" w:color="auto"/>
            </w:tcBorders>
            <w:vAlign w:val="center"/>
          </w:tcPr>
          <w:p w14:paraId="524457DB"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EB601A"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D27C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7FA0175"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各项工作完成率</w:t>
            </w:r>
          </w:p>
        </w:tc>
        <w:tc>
          <w:tcPr>
            <w:tcW w:w="627" w:type="dxa"/>
            <w:tcBorders>
              <w:top w:val="nil"/>
              <w:left w:val="nil"/>
              <w:bottom w:val="single" w:sz="4" w:space="0" w:color="auto"/>
              <w:right w:val="single" w:sz="4" w:space="0" w:color="auto"/>
            </w:tcBorders>
            <w:vAlign w:val="center"/>
          </w:tcPr>
          <w:p w14:paraId="0D16C12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FC618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36AE5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CB3D3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F71E6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55FF3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012D52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2C795F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DD04C3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B09B7F9" w14:textId="77777777" w:rsidR="005F52B9" w:rsidRDefault="005F52B9">
            <w:pPr>
              <w:widowControl/>
              <w:jc w:val="center"/>
              <w:rPr>
                <w:rFonts w:ascii="宋体" w:eastAsia="宋体" w:hAnsi="宋体" w:cs="宋体" w:hint="eastAsia"/>
                <w:color w:val="000000"/>
                <w:sz w:val="18"/>
                <w:szCs w:val="18"/>
              </w:rPr>
            </w:pPr>
          </w:p>
        </w:tc>
      </w:tr>
      <w:tr w:rsidR="005F52B9" w14:paraId="4AD8193E" w14:textId="77777777">
        <w:trPr>
          <w:trHeight w:val="800"/>
        </w:trPr>
        <w:tc>
          <w:tcPr>
            <w:tcW w:w="709" w:type="dxa"/>
            <w:vMerge/>
            <w:tcBorders>
              <w:left w:val="single" w:sz="4" w:space="0" w:color="auto"/>
              <w:right w:val="single" w:sz="4" w:space="0" w:color="auto"/>
            </w:tcBorders>
            <w:vAlign w:val="center"/>
          </w:tcPr>
          <w:p w14:paraId="7B18CB02"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30F8C0"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C39C5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1509C9A"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C94A8B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188BF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BE00E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369CE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D253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F9F27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1D7BB9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453D9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758B59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13BB693" w14:textId="77777777" w:rsidR="005F52B9" w:rsidRDefault="005F52B9">
            <w:pPr>
              <w:widowControl/>
              <w:jc w:val="center"/>
              <w:rPr>
                <w:rFonts w:ascii="宋体" w:eastAsia="宋体" w:hAnsi="宋体" w:cs="宋体" w:hint="eastAsia"/>
                <w:color w:val="000000"/>
                <w:sz w:val="18"/>
                <w:szCs w:val="18"/>
              </w:rPr>
            </w:pPr>
          </w:p>
        </w:tc>
      </w:tr>
      <w:tr w:rsidR="005F52B9" w14:paraId="5E5CE888" w14:textId="77777777">
        <w:trPr>
          <w:trHeight w:val="800"/>
        </w:trPr>
        <w:tc>
          <w:tcPr>
            <w:tcW w:w="709" w:type="dxa"/>
            <w:vMerge/>
            <w:tcBorders>
              <w:left w:val="single" w:sz="4" w:space="0" w:color="auto"/>
              <w:right w:val="single" w:sz="4" w:space="0" w:color="auto"/>
            </w:tcBorders>
            <w:vAlign w:val="center"/>
          </w:tcPr>
          <w:p w14:paraId="5F4D3251" w14:textId="77777777" w:rsidR="005F52B9" w:rsidRDefault="005F52B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F90429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C585E2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5218F5B"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调研、视察经费</w:t>
            </w:r>
          </w:p>
        </w:tc>
        <w:tc>
          <w:tcPr>
            <w:tcW w:w="627" w:type="dxa"/>
            <w:tcBorders>
              <w:top w:val="nil"/>
              <w:left w:val="nil"/>
              <w:bottom w:val="single" w:sz="4" w:space="0" w:color="auto"/>
              <w:right w:val="single" w:sz="4" w:space="0" w:color="auto"/>
            </w:tcBorders>
            <w:vAlign w:val="center"/>
          </w:tcPr>
          <w:p w14:paraId="238579F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2A3CAF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728" w:type="dxa"/>
            <w:tcBorders>
              <w:top w:val="nil"/>
              <w:left w:val="nil"/>
              <w:bottom w:val="single" w:sz="4" w:space="0" w:color="auto"/>
              <w:right w:val="single" w:sz="4" w:space="0" w:color="auto"/>
            </w:tcBorders>
            <w:vAlign w:val="center"/>
          </w:tcPr>
          <w:p w14:paraId="70AE83A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637" w:type="dxa"/>
            <w:tcBorders>
              <w:top w:val="nil"/>
              <w:left w:val="nil"/>
              <w:bottom w:val="single" w:sz="4" w:space="0" w:color="auto"/>
              <w:right w:val="single" w:sz="4" w:space="0" w:color="auto"/>
            </w:tcBorders>
            <w:vAlign w:val="center"/>
          </w:tcPr>
          <w:p w14:paraId="71FE802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873F3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1E9031B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CCFF71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46533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1F3517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E898FC2" w14:textId="77777777" w:rsidR="005F52B9" w:rsidRDefault="005F52B9">
            <w:pPr>
              <w:widowControl/>
              <w:jc w:val="center"/>
              <w:rPr>
                <w:rFonts w:ascii="宋体" w:eastAsia="宋体" w:hAnsi="宋体" w:cs="宋体" w:hint="eastAsia"/>
                <w:color w:val="000000"/>
                <w:sz w:val="18"/>
                <w:szCs w:val="18"/>
              </w:rPr>
            </w:pPr>
          </w:p>
        </w:tc>
      </w:tr>
      <w:tr w:rsidR="005F52B9" w14:paraId="4495AFF1" w14:textId="77777777">
        <w:trPr>
          <w:trHeight w:val="800"/>
        </w:trPr>
        <w:tc>
          <w:tcPr>
            <w:tcW w:w="709" w:type="dxa"/>
            <w:vMerge/>
            <w:tcBorders>
              <w:left w:val="single" w:sz="4" w:space="0" w:color="auto"/>
              <w:right w:val="single" w:sz="4" w:space="0" w:color="auto"/>
            </w:tcBorders>
            <w:vAlign w:val="center"/>
          </w:tcPr>
          <w:p w14:paraId="2D518831"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E29106"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E2692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1E7B136"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民主评议经费</w:t>
            </w:r>
          </w:p>
        </w:tc>
        <w:tc>
          <w:tcPr>
            <w:tcW w:w="627" w:type="dxa"/>
            <w:tcBorders>
              <w:top w:val="nil"/>
              <w:left w:val="nil"/>
              <w:bottom w:val="single" w:sz="4" w:space="0" w:color="auto"/>
              <w:right w:val="single" w:sz="4" w:space="0" w:color="auto"/>
            </w:tcBorders>
            <w:vAlign w:val="center"/>
          </w:tcPr>
          <w:p w14:paraId="1086547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C63FA2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7280939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49AAF78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E5B5D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D7E498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D8B2D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529FC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C95B4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7C0A563" w14:textId="77777777" w:rsidR="005F52B9" w:rsidRDefault="005F52B9">
            <w:pPr>
              <w:widowControl/>
              <w:jc w:val="center"/>
              <w:rPr>
                <w:rFonts w:ascii="宋体" w:eastAsia="宋体" w:hAnsi="宋体" w:cs="宋体" w:hint="eastAsia"/>
                <w:color w:val="000000"/>
                <w:sz w:val="18"/>
                <w:szCs w:val="18"/>
              </w:rPr>
            </w:pPr>
          </w:p>
        </w:tc>
      </w:tr>
      <w:tr w:rsidR="005F52B9" w14:paraId="553E3384" w14:textId="77777777">
        <w:trPr>
          <w:trHeight w:val="800"/>
        </w:trPr>
        <w:tc>
          <w:tcPr>
            <w:tcW w:w="709" w:type="dxa"/>
            <w:vMerge/>
            <w:tcBorders>
              <w:left w:val="single" w:sz="4" w:space="0" w:color="auto"/>
              <w:right w:val="single" w:sz="4" w:space="0" w:color="auto"/>
            </w:tcBorders>
            <w:vAlign w:val="center"/>
          </w:tcPr>
          <w:p w14:paraId="3D8B81D9"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013EBF"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D0E1D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6755870"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其他政协事务支出经费</w:t>
            </w:r>
          </w:p>
        </w:tc>
        <w:tc>
          <w:tcPr>
            <w:tcW w:w="627" w:type="dxa"/>
            <w:tcBorders>
              <w:top w:val="nil"/>
              <w:left w:val="nil"/>
              <w:bottom w:val="single" w:sz="4" w:space="0" w:color="auto"/>
              <w:right w:val="single" w:sz="4" w:space="0" w:color="auto"/>
            </w:tcBorders>
            <w:vAlign w:val="center"/>
          </w:tcPr>
          <w:p w14:paraId="6ECE9E4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79AB84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559B3A6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3F1C626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F6D85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ED7394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1BE572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2249A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6FBD3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DBAE05E" w14:textId="77777777" w:rsidR="005F52B9" w:rsidRDefault="005F52B9">
            <w:pPr>
              <w:widowControl/>
              <w:jc w:val="center"/>
              <w:rPr>
                <w:rFonts w:ascii="宋体" w:eastAsia="宋体" w:hAnsi="宋体" w:cs="宋体" w:hint="eastAsia"/>
                <w:color w:val="000000"/>
                <w:sz w:val="18"/>
                <w:szCs w:val="18"/>
              </w:rPr>
            </w:pPr>
          </w:p>
        </w:tc>
      </w:tr>
      <w:tr w:rsidR="005F52B9" w14:paraId="1784075D" w14:textId="77777777">
        <w:trPr>
          <w:trHeight w:val="800"/>
        </w:trPr>
        <w:tc>
          <w:tcPr>
            <w:tcW w:w="709" w:type="dxa"/>
            <w:vMerge/>
            <w:tcBorders>
              <w:left w:val="single" w:sz="4" w:space="0" w:color="auto"/>
              <w:right w:val="single" w:sz="4" w:space="0" w:color="auto"/>
            </w:tcBorders>
            <w:vAlign w:val="center"/>
          </w:tcPr>
          <w:p w14:paraId="4E4B1FBA"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0CF51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322667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9C2B708"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增强政协委员参政议政能力</w:t>
            </w:r>
          </w:p>
        </w:tc>
        <w:tc>
          <w:tcPr>
            <w:tcW w:w="627" w:type="dxa"/>
            <w:tcBorders>
              <w:top w:val="nil"/>
              <w:left w:val="nil"/>
              <w:bottom w:val="single" w:sz="4" w:space="0" w:color="auto"/>
              <w:right w:val="single" w:sz="4" w:space="0" w:color="auto"/>
            </w:tcBorders>
            <w:vAlign w:val="center"/>
          </w:tcPr>
          <w:p w14:paraId="2DF47DC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8A2D4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728" w:type="dxa"/>
            <w:tcBorders>
              <w:top w:val="nil"/>
              <w:left w:val="nil"/>
              <w:bottom w:val="single" w:sz="4" w:space="0" w:color="auto"/>
              <w:right w:val="single" w:sz="4" w:space="0" w:color="auto"/>
            </w:tcBorders>
            <w:vAlign w:val="center"/>
          </w:tcPr>
          <w:p w14:paraId="2AF7216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5C86F5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65168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1F224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72A55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3E6A4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180E86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961C9B5" w14:textId="77777777" w:rsidR="005F52B9" w:rsidRDefault="005F52B9">
            <w:pPr>
              <w:widowControl/>
              <w:jc w:val="center"/>
              <w:rPr>
                <w:rFonts w:ascii="宋体" w:eastAsia="宋体" w:hAnsi="宋体" w:cs="宋体" w:hint="eastAsia"/>
                <w:color w:val="000000"/>
                <w:sz w:val="18"/>
                <w:szCs w:val="18"/>
              </w:rPr>
            </w:pPr>
          </w:p>
        </w:tc>
      </w:tr>
      <w:tr w:rsidR="005F52B9" w14:paraId="59BA0F14" w14:textId="77777777">
        <w:trPr>
          <w:trHeight w:val="800"/>
        </w:trPr>
        <w:tc>
          <w:tcPr>
            <w:tcW w:w="709" w:type="dxa"/>
            <w:vMerge/>
            <w:tcBorders>
              <w:left w:val="single" w:sz="4" w:space="0" w:color="auto"/>
              <w:bottom w:val="single" w:sz="4" w:space="0" w:color="auto"/>
              <w:right w:val="single" w:sz="4" w:space="0" w:color="auto"/>
            </w:tcBorders>
            <w:vAlign w:val="center"/>
          </w:tcPr>
          <w:p w14:paraId="3F1B2FC3"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040F6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3D09C4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508BEF7"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政协委员满意度</w:t>
            </w:r>
          </w:p>
        </w:tc>
        <w:tc>
          <w:tcPr>
            <w:tcW w:w="627" w:type="dxa"/>
            <w:tcBorders>
              <w:top w:val="nil"/>
              <w:left w:val="nil"/>
              <w:bottom w:val="single" w:sz="4" w:space="0" w:color="auto"/>
              <w:right w:val="single" w:sz="4" w:space="0" w:color="auto"/>
            </w:tcBorders>
            <w:vAlign w:val="center"/>
          </w:tcPr>
          <w:p w14:paraId="4B92DBC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06372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57EFFE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42B28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B8588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28ACE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787DD17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D8A66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B73B84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1711186" w14:textId="77777777" w:rsidR="005F52B9" w:rsidRDefault="005F52B9">
            <w:pPr>
              <w:widowControl/>
              <w:jc w:val="center"/>
              <w:rPr>
                <w:rFonts w:ascii="宋体" w:eastAsia="宋体" w:hAnsi="宋体" w:cs="宋体" w:hint="eastAsia"/>
                <w:color w:val="000000"/>
                <w:sz w:val="18"/>
                <w:szCs w:val="18"/>
              </w:rPr>
            </w:pPr>
          </w:p>
        </w:tc>
      </w:tr>
      <w:tr w:rsidR="005F52B9" w14:paraId="0AFEA05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1E1647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ED7AF7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72AB8A" w14:textId="77777777" w:rsidR="005F52B9" w:rsidRDefault="005F52B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12BA207" w14:textId="77777777" w:rsidR="005F52B9" w:rsidRDefault="005F52B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F3B8AB" w14:textId="77777777" w:rsidR="005F52B9" w:rsidRDefault="005F52B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E002E9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085916" w14:textId="77777777" w:rsidR="005F52B9" w:rsidRDefault="005F52B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4E48A1" w14:textId="77777777" w:rsidR="005F52B9" w:rsidRDefault="005F52B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D4525B3" w14:textId="77777777" w:rsidR="005F52B9" w:rsidRDefault="005F52B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C41C5E" w14:textId="77777777" w:rsidR="005F52B9" w:rsidRDefault="005F52B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8121E9" w14:textId="77777777" w:rsidR="005F52B9" w:rsidRDefault="005F52B9">
            <w:pPr>
              <w:widowControl/>
              <w:jc w:val="left"/>
              <w:rPr>
                <w:rFonts w:ascii="宋体" w:eastAsia="宋体" w:hAnsi="宋体" w:cs="宋体" w:hint="eastAsia"/>
                <w:color w:val="000000"/>
                <w:sz w:val="18"/>
                <w:szCs w:val="18"/>
              </w:rPr>
            </w:pPr>
          </w:p>
        </w:tc>
      </w:tr>
    </w:tbl>
    <w:p w14:paraId="655AFCE1" w14:textId="77777777" w:rsidR="005F52B9" w:rsidRDefault="00750869">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EA42F8F" w14:textId="77777777" w:rsidR="005F52B9" w:rsidRDefault="00750869">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1289"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5F52B9" w14:paraId="1F0A5FE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C1696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5F54FF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政协委员联络中心</w:t>
            </w:r>
          </w:p>
        </w:tc>
      </w:tr>
      <w:tr w:rsidR="005F52B9" w14:paraId="7DEB2E4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0DBCD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1360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c>
          <w:tcPr>
            <w:tcW w:w="1428" w:type="dxa"/>
            <w:gridSpan w:val="2"/>
            <w:tcBorders>
              <w:top w:val="single" w:sz="4" w:space="0" w:color="auto"/>
              <w:left w:val="nil"/>
              <w:bottom w:val="single" w:sz="4" w:space="0" w:color="auto"/>
              <w:right w:val="single" w:sz="4" w:space="0" w:color="auto"/>
            </w:tcBorders>
            <w:vAlign w:val="center"/>
          </w:tcPr>
          <w:p w14:paraId="107BFF8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05E9E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中国人民政治协商会议昌吉市委员会</w:t>
            </w:r>
          </w:p>
        </w:tc>
      </w:tr>
      <w:tr w:rsidR="005F52B9" w14:paraId="0167843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5BB1E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2C4338C" w14:textId="77777777" w:rsidR="005F52B9" w:rsidRDefault="005F52B9">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BFA52C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D46A31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9EB7A6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9C495F7"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5BA13FF"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E9E13B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F52B9" w14:paraId="53F505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48DE71"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8A7D6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CFAA50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5699BCA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62E66A7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C8E57D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CD282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8893CF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F52B9" w14:paraId="1D924CD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D2B9AC"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29F0E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80B734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6A5369A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1D09F2E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21B7843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573F9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62E698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1AEFBF6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997DF7" w14:textId="77777777" w:rsidR="005F52B9" w:rsidRDefault="005F52B9">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821B4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95CAB7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32AAAB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6E3975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31469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6CBC0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3756D5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F52B9" w14:paraId="04D6F58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8E995F"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B9ED23D"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6F44A6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F52B9" w14:paraId="4F2AFA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965160" w14:textId="77777777" w:rsidR="005F52B9" w:rsidRDefault="005F52B9">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2BCAA1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30万元用于政协委员联络中心，主要内容为：主要用于16个乡镇街道基层政协委员联络中心活动经费补助，每个基层政协委员联络中心经费1万元，全市各乡镇街道基层政协委员联络中心补助覆盖率达到100%，开展基层政协委员联络中心活动不少于2次。于2024年12月31日前完成。通过本项目推进政协机关与党政部门之间的干部交流，认真履行政治协商、民主监督、参政议政职能，发扬民主和增进团结相互贯通，建言资政和凝聚共识双向发力，充分发挥协商民主重要渠道和专门协商机构的作用，着力增进共识、促进团结。</w:t>
            </w:r>
          </w:p>
        </w:tc>
        <w:tc>
          <w:tcPr>
            <w:tcW w:w="5716" w:type="dxa"/>
            <w:gridSpan w:val="8"/>
            <w:tcBorders>
              <w:top w:val="single" w:sz="4" w:space="0" w:color="auto"/>
              <w:left w:val="nil"/>
              <w:bottom w:val="single" w:sz="4" w:space="0" w:color="auto"/>
              <w:right w:val="single" w:sz="4" w:space="0" w:color="auto"/>
            </w:tcBorders>
            <w:vAlign w:val="center"/>
          </w:tcPr>
          <w:p w14:paraId="0AD6028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16个乡镇街道基层政协委员联络中心活动经费补助，开展基层政协委员联络中心活动不少于2次。通过本项目推进政协机关与党政部门之间的干部交流，提升委员认真履行政治协商、民主监督、参政议政职能，促进了发扬民主和增进团结相互贯通，建言资政和凝聚共识双向发力，充分发挥协商民主重要渠道和专门协商机构的作用，着力增进共识、促进团结。</w:t>
            </w:r>
          </w:p>
        </w:tc>
      </w:tr>
      <w:tr w:rsidR="005F52B9" w14:paraId="6DA26E11" w14:textId="77777777">
        <w:trPr>
          <w:trHeight w:val="820"/>
        </w:trPr>
        <w:tc>
          <w:tcPr>
            <w:tcW w:w="709" w:type="dxa"/>
            <w:tcBorders>
              <w:top w:val="nil"/>
              <w:left w:val="single" w:sz="4" w:space="0" w:color="auto"/>
              <w:bottom w:val="single" w:sz="4" w:space="0" w:color="auto"/>
              <w:right w:val="single" w:sz="4" w:space="0" w:color="auto"/>
            </w:tcBorders>
            <w:vAlign w:val="center"/>
          </w:tcPr>
          <w:p w14:paraId="3EC61530"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27B2F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E08C5F5"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19F0BE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D97F30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9536581"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F69D968"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AC658EE"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64E568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65AA8D3"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F0B857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80AEAEA"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5E2C29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74FDB72"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F52B9" w14:paraId="62BB96EF" w14:textId="77777777">
        <w:trPr>
          <w:trHeight w:val="800"/>
        </w:trPr>
        <w:tc>
          <w:tcPr>
            <w:tcW w:w="709" w:type="dxa"/>
            <w:vMerge w:val="restart"/>
            <w:tcBorders>
              <w:top w:val="nil"/>
              <w:left w:val="single" w:sz="4" w:space="0" w:color="auto"/>
              <w:right w:val="single" w:sz="4" w:space="0" w:color="auto"/>
            </w:tcBorders>
            <w:vAlign w:val="center"/>
          </w:tcPr>
          <w:p w14:paraId="0B657139"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4DB552A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0318ED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840A4D8" w14:textId="77777777" w:rsidR="005F52B9" w:rsidRDefault="00750869">
            <w:pPr>
              <w:widowControl/>
              <w:jc w:val="left"/>
              <w:rPr>
                <w:rFonts w:ascii="等线" w:eastAsia="等线" w:hAnsi="等线" w:cs="Times New Roman" w:hint="eastAsia"/>
                <w:color w:val="000000"/>
                <w:kern w:val="2"/>
                <w:sz w:val="18"/>
                <w:szCs w:val="18"/>
              </w:rPr>
            </w:pPr>
            <w:r>
              <w:rPr>
                <w:rFonts w:ascii="等线" w:eastAsia="等线" w:hAnsi="等线" w:cs="Times New Roman" w:hint="eastAsia"/>
                <w:color w:val="000000"/>
                <w:kern w:val="2"/>
                <w:sz w:val="18"/>
                <w:szCs w:val="18"/>
              </w:rPr>
              <w:t>开展基层政协委员联络中心活动</w:t>
            </w:r>
          </w:p>
        </w:tc>
        <w:tc>
          <w:tcPr>
            <w:tcW w:w="627" w:type="dxa"/>
            <w:tcBorders>
              <w:top w:val="nil"/>
              <w:left w:val="nil"/>
              <w:bottom w:val="single" w:sz="4" w:space="0" w:color="auto"/>
              <w:right w:val="single" w:sz="4" w:space="0" w:color="auto"/>
            </w:tcBorders>
            <w:vAlign w:val="center"/>
          </w:tcPr>
          <w:p w14:paraId="7300BFC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ECAB9F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28" w:type="dxa"/>
            <w:tcBorders>
              <w:top w:val="nil"/>
              <w:left w:val="nil"/>
              <w:bottom w:val="single" w:sz="4" w:space="0" w:color="auto"/>
              <w:right w:val="single" w:sz="4" w:space="0" w:color="auto"/>
            </w:tcBorders>
            <w:vAlign w:val="center"/>
          </w:tcPr>
          <w:p w14:paraId="424D363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27267F3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EBAF5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EB232D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6555F9B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44" w:type="dxa"/>
            <w:tcBorders>
              <w:top w:val="nil"/>
              <w:left w:val="nil"/>
              <w:bottom w:val="single" w:sz="4" w:space="0" w:color="auto"/>
              <w:right w:val="single" w:sz="4" w:space="0" w:color="auto"/>
            </w:tcBorders>
            <w:vAlign w:val="center"/>
          </w:tcPr>
          <w:p w14:paraId="2E5A9D0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54604E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A3808EF" w14:textId="77777777" w:rsidR="005F52B9" w:rsidRDefault="005F52B9">
            <w:pPr>
              <w:widowControl/>
              <w:jc w:val="center"/>
              <w:rPr>
                <w:rFonts w:ascii="等线" w:eastAsia="等线" w:hAnsi="等线" w:cs="Times New Roman" w:hint="eastAsia"/>
                <w:color w:val="000000"/>
                <w:kern w:val="2"/>
                <w:sz w:val="18"/>
                <w:szCs w:val="18"/>
              </w:rPr>
            </w:pPr>
          </w:p>
        </w:tc>
      </w:tr>
      <w:tr w:rsidR="005F52B9" w14:paraId="3EFFEBEA" w14:textId="77777777">
        <w:trPr>
          <w:trHeight w:val="800"/>
        </w:trPr>
        <w:tc>
          <w:tcPr>
            <w:tcW w:w="709" w:type="dxa"/>
            <w:vMerge/>
            <w:tcBorders>
              <w:left w:val="single" w:sz="4" w:space="0" w:color="auto"/>
              <w:right w:val="single" w:sz="4" w:space="0" w:color="auto"/>
            </w:tcBorders>
            <w:vAlign w:val="center"/>
          </w:tcPr>
          <w:p w14:paraId="519A2E0F"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E5CA1F"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87C47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7896585"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完善政协委员联络中心工作站数量</w:t>
            </w:r>
          </w:p>
        </w:tc>
        <w:tc>
          <w:tcPr>
            <w:tcW w:w="627" w:type="dxa"/>
            <w:tcBorders>
              <w:top w:val="nil"/>
              <w:left w:val="nil"/>
              <w:bottom w:val="single" w:sz="4" w:space="0" w:color="auto"/>
              <w:right w:val="single" w:sz="4" w:space="0" w:color="auto"/>
            </w:tcBorders>
            <w:vAlign w:val="center"/>
          </w:tcPr>
          <w:p w14:paraId="7D087A0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93F43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728" w:type="dxa"/>
            <w:tcBorders>
              <w:top w:val="nil"/>
              <w:left w:val="nil"/>
              <w:bottom w:val="single" w:sz="4" w:space="0" w:color="auto"/>
              <w:right w:val="single" w:sz="4" w:space="0" w:color="auto"/>
            </w:tcBorders>
            <w:vAlign w:val="center"/>
          </w:tcPr>
          <w:p w14:paraId="1B132C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37" w:type="dxa"/>
            <w:tcBorders>
              <w:top w:val="nil"/>
              <w:left w:val="nil"/>
              <w:bottom w:val="single" w:sz="4" w:space="0" w:color="auto"/>
              <w:right w:val="single" w:sz="4" w:space="0" w:color="auto"/>
            </w:tcBorders>
            <w:vAlign w:val="center"/>
          </w:tcPr>
          <w:p w14:paraId="49905B8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53C9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3C1425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681A0DB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44" w:type="dxa"/>
            <w:tcBorders>
              <w:top w:val="nil"/>
              <w:left w:val="nil"/>
              <w:bottom w:val="single" w:sz="4" w:space="0" w:color="auto"/>
              <w:right w:val="single" w:sz="4" w:space="0" w:color="auto"/>
            </w:tcBorders>
            <w:vAlign w:val="center"/>
          </w:tcPr>
          <w:p w14:paraId="4A8E169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04FC7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562CC3" w14:textId="77777777" w:rsidR="005F52B9" w:rsidRDefault="005F52B9">
            <w:pPr>
              <w:widowControl/>
              <w:jc w:val="center"/>
              <w:rPr>
                <w:rFonts w:ascii="宋体" w:eastAsia="宋体" w:hAnsi="宋体" w:cs="宋体" w:hint="eastAsia"/>
                <w:color w:val="000000"/>
                <w:sz w:val="18"/>
                <w:szCs w:val="18"/>
              </w:rPr>
            </w:pPr>
          </w:p>
        </w:tc>
      </w:tr>
      <w:tr w:rsidR="005F52B9" w14:paraId="008B2E81" w14:textId="77777777">
        <w:trPr>
          <w:trHeight w:val="800"/>
        </w:trPr>
        <w:tc>
          <w:tcPr>
            <w:tcW w:w="709" w:type="dxa"/>
            <w:vMerge/>
            <w:tcBorders>
              <w:left w:val="single" w:sz="4" w:space="0" w:color="auto"/>
              <w:right w:val="single" w:sz="4" w:space="0" w:color="auto"/>
            </w:tcBorders>
            <w:vAlign w:val="center"/>
          </w:tcPr>
          <w:p w14:paraId="7B0A36E4"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E8B33A"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308F3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CF2EDF9"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基层政协委员联络中心活动完成率</w:t>
            </w:r>
          </w:p>
        </w:tc>
        <w:tc>
          <w:tcPr>
            <w:tcW w:w="627" w:type="dxa"/>
            <w:tcBorders>
              <w:top w:val="nil"/>
              <w:left w:val="nil"/>
              <w:bottom w:val="single" w:sz="4" w:space="0" w:color="auto"/>
              <w:right w:val="single" w:sz="4" w:space="0" w:color="auto"/>
            </w:tcBorders>
            <w:vAlign w:val="center"/>
          </w:tcPr>
          <w:p w14:paraId="1EA03DC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46DD5D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B1E3A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76BD1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40927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53EBB4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52A3CF3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1522A5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2ECA2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60F35AE" w14:textId="77777777" w:rsidR="005F52B9" w:rsidRDefault="005F52B9">
            <w:pPr>
              <w:widowControl/>
              <w:jc w:val="center"/>
              <w:rPr>
                <w:rFonts w:ascii="宋体" w:eastAsia="宋体" w:hAnsi="宋体" w:cs="宋体" w:hint="eastAsia"/>
                <w:color w:val="000000"/>
                <w:sz w:val="18"/>
                <w:szCs w:val="18"/>
              </w:rPr>
            </w:pPr>
          </w:p>
        </w:tc>
      </w:tr>
      <w:tr w:rsidR="005F52B9" w14:paraId="2E7C11FC" w14:textId="77777777">
        <w:trPr>
          <w:trHeight w:val="800"/>
        </w:trPr>
        <w:tc>
          <w:tcPr>
            <w:tcW w:w="709" w:type="dxa"/>
            <w:vMerge/>
            <w:tcBorders>
              <w:left w:val="single" w:sz="4" w:space="0" w:color="auto"/>
              <w:right w:val="single" w:sz="4" w:space="0" w:color="auto"/>
            </w:tcBorders>
            <w:vAlign w:val="center"/>
          </w:tcPr>
          <w:p w14:paraId="7683B99E"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74C96D"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6036A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B1EBA7B"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基层政协委员联络中心经费补助覆盖率</w:t>
            </w:r>
          </w:p>
        </w:tc>
        <w:tc>
          <w:tcPr>
            <w:tcW w:w="627" w:type="dxa"/>
            <w:tcBorders>
              <w:top w:val="nil"/>
              <w:left w:val="nil"/>
              <w:bottom w:val="single" w:sz="4" w:space="0" w:color="auto"/>
              <w:right w:val="single" w:sz="4" w:space="0" w:color="auto"/>
            </w:tcBorders>
            <w:vAlign w:val="center"/>
          </w:tcPr>
          <w:p w14:paraId="24E4D18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94727D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D16B3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0A97F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48BB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11FB82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58E97D00"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6D3CF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9C9CDD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DEB7F36" w14:textId="77777777" w:rsidR="005F52B9" w:rsidRDefault="005F52B9">
            <w:pPr>
              <w:widowControl/>
              <w:jc w:val="center"/>
              <w:rPr>
                <w:rFonts w:ascii="宋体" w:eastAsia="宋体" w:hAnsi="宋体" w:cs="宋体" w:hint="eastAsia"/>
                <w:color w:val="000000"/>
                <w:sz w:val="18"/>
                <w:szCs w:val="18"/>
              </w:rPr>
            </w:pPr>
          </w:p>
        </w:tc>
      </w:tr>
      <w:tr w:rsidR="005F52B9" w14:paraId="0342A085" w14:textId="77777777">
        <w:trPr>
          <w:trHeight w:val="800"/>
        </w:trPr>
        <w:tc>
          <w:tcPr>
            <w:tcW w:w="709" w:type="dxa"/>
            <w:vMerge/>
            <w:tcBorders>
              <w:left w:val="single" w:sz="4" w:space="0" w:color="auto"/>
              <w:right w:val="single" w:sz="4" w:space="0" w:color="auto"/>
            </w:tcBorders>
            <w:vAlign w:val="center"/>
          </w:tcPr>
          <w:p w14:paraId="68CAC271"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925758"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2DB33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640520A"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C98316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5AC529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E8AB8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09BAA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B6E1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FCC44B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744BAA"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877AE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A83721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FBDE68E" w14:textId="77777777" w:rsidR="005F52B9" w:rsidRDefault="005F52B9">
            <w:pPr>
              <w:widowControl/>
              <w:jc w:val="center"/>
              <w:rPr>
                <w:rFonts w:ascii="宋体" w:eastAsia="宋体" w:hAnsi="宋体" w:cs="宋体" w:hint="eastAsia"/>
                <w:color w:val="000000"/>
                <w:sz w:val="18"/>
                <w:szCs w:val="18"/>
              </w:rPr>
            </w:pPr>
          </w:p>
        </w:tc>
      </w:tr>
      <w:tr w:rsidR="005F52B9" w14:paraId="6F25EF01" w14:textId="77777777">
        <w:trPr>
          <w:trHeight w:val="800"/>
        </w:trPr>
        <w:tc>
          <w:tcPr>
            <w:tcW w:w="709" w:type="dxa"/>
            <w:vMerge/>
            <w:tcBorders>
              <w:left w:val="single" w:sz="4" w:space="0" w:color="auto"/>
              <w:right w:val="single" w:sz="4" w:space="0" w:color="auto"/>
            </w:tcBorders>
            <w:vAlign w:val="center"/>
          </w:tcPr>
          <w:p w14:paraId="2E14B402" w14:textId="77777777" w:rsidR="005F52B9" w:rsidRDefault="005F52B9">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B4A723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20C8F6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6E56F8D"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乡镇街道基层政协委员联络中心活动经费</w:t>
            </w:r>
          </w:p>
        </w:tc>
        <w:tc>
          <w:tcPr>
            <w:tcW w:w="627" w:type="dxa"/>
            <w:tcBorders>
              <w:top w:val="nil"/>
              <w:left w:val="nil"/>
              <w:bottom w:val="single" w:sz="4" w:space="0" w:color="auto"/>
              <w:right w:val="single" w:sz="4" w:space="0" w:color="auto"/>
            </w:tcBorders>
            <w:vAlign w:val="center"/>
          </w:tcPr>
          <w:p w14:paraId="3AF562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2E2896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&lt;=16万元</w:t>
            </w:r>
          </w:p>
        </w:tc>
        <w:tc>
          <w:tcPr>
            <w:tcW w:w="728" w:type="dxa"/>
            <w:tcBorders>
              <w:top w:val="nil"/>
              <w:left w:val="nil"/>
              <w:bottom w:val="single" w:sz="4" w:space="0" w:color="auto"/>
              <w:right w:val="single" w:sz="4" w:space="0" w:color="auto"/>
            </w:tcBorders>
            <w:vAlign w:val="center"/>
          </w:tcPr>
          <w:p w14:paraId="77BE0EE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=16万元</w:t>
            </w:r>
          </w:p>
        </w:tc>
        <w:tc>
          <w:tcPr>
            <w:tcW w:w="637" w:type="dxa"/>
            <w:tcBorders>
              <w:top w:val="nil"/>
              <w:left w:val="nil"/>
              <w:bottom w:val="single" w:sz="4" w:space="0" w:color="auto"/>
              <w:right w:val="single" w:sz="4" w:space="0" w:color="auto"/>
            </w:tcBorders>
            <w:vAlign w:val="center"/>
          </w:tcPr>
          <w:p w14:paraId="514FAA7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C31C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E1EC49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D687CF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8E0A3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2A793C"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879AE70" w14:textId="77777777" w:rsidR="005F52B9" w:rsidRDefault="005F52B9">
            <w:pPr>
              <w:widowControl/>
              <w:jc w:val="center"/>
              <w:rPr>
                <w:rFonts w:ascii="宋体" w:eastAsia="宋体" w:hAnsi="宋体" w:cs="宋体" w:hint="eastAsia"/>
                <w:color w:val="000000"/>
                <w:sz w:val="18"/>
                <w:szCs w:val="18"/>
              </w:rPr>
            </w:pPr>
          </w:p>
        </w:tc>
      </w:tr>
      <w:tr w:rsidR="005F52B9" w14:paraId="617AEAE9" w14:textId="77777777">
        <w:trPr>
          <w:trHeight w:val="800"/>
        </w:trPr>
        <w:tc>
          <w:tcPr>
            <w:tcW w:w="709" w:type="dxa"/>
            <w:vMerge/>
            <w:tcBorders>
              <w:left w:val="single" w:sz="4" w:space="0" w:color="auto"/>
              <w:right w:val="single" w:sz="4" w:space="0" w:color="auto"/>
            </w:tcBorders>
            <w:vAlign w:val="center"/>
          </w:tcPr>
          <w:p w14:paraId="1D4EEC61"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CF182E"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DF9FD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403A9C9"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联络站各项宣传活动</w:t>
            </w:r>
          </w:p>
        </w:tc>
        <w:tc>
          <w:tcPr>
            <w:tcW w:w="627" w:type="dxa"/>
            <w:tcBorders>
              <w:top w:val="nil"/>
              <w:left w:val="nil"/>
              <w:bottom w:val="single" w:sz="4" w:space="0" w:color="auto"/>
              <w:right w:val="single" w:sz="4" w:space="0" w:color="auto"/>
            </w:tcBorders>
            <w:vAlign w:val="center"/>
          </w:tcPr>
          <w:p w14:paraId="5B95641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D2D27D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185EFF8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0F7DF1B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AF46E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8411AE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B23F9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3FB50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81036D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114AE99" w14:textId="77777777" w:rsidR="005F52B9" w:rsidRDefault="005F52B9">
            <w:pPr>
              <w:widowControl/>
              <w:jc w:val="center"/>
              <w:rPr>
                <w:rFonts w:ascii="宋体" w:eastAsia="宋体" w:hAnsi="宋体" w:cs="宋体" w:hint="eastAsia"/>
                <w:color w:val="000000"/>
                <w:sz w:val="18"/>
                <w:szCs w:val="18"/>
              </w:rPr>
            </w:pPr>
          </w:p>
        </w:tc>
      </w:tr>
      <w:tr w:rsidR="005F52B9" w14:paraId="682908CA" w14:textId="77777777">
        <w:trPr>
          <w:trHeight w:val="800"/>
        </w:trPr>
        <w:tc>
          <w:tcPr>
            <w:tcW w:w="709" w:type="dxa"/>
            <w:vMerge/>
            <w:tcBorders>
              <w:left w:val="single" w:sz="4" w:space="0" w:color="auto"/>
              <w:right w:val="single" w:sz="4" w:space="0" w:color="auto"/>
            </w:tcBorders>
            <w:vAlign w:val="center"/>
          </w:tcPr>
          <w:p w14:paraId="4392E9DA" w14:textId="77777777" w:rsidR="005F52B9" w:rsidRDefault="005F52B9">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2217AD" w14:textId="77777777" w:rsidR="005F52B9" w:rsidRDefault="005F52B9">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F32CA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003DBCD"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打造委员工作室</w:t>
            </w:r>
          </w:p>
        </w:tc>
        <w:tc>
          <w:tcPr>
            <w:tcW w:w="627" w:type="dxa"/>
            <w:tcBorders>
              <w:top w:val="nil"/>
              <w:left w:val="nil"/>
              <w:bottom w:val="single" w:sz="4" w:space="0" w:color="auto"/>
              <w:right w:val="single" w:sz="4" w:space="0" w:color="auto"/>
            </w:tcBorders>
            <w:vAlign w:val="center"/>
          </w:tcPr>
          <w:p w14:paraId="3F1433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51A8B8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6667C376"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35C264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C2BE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B4C9FC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9A2F9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20AAC4"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44053B"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B899514" w14:textId="77777777" w:rsidR="005F52B9" w:rsidRDefault="005F52B9">
            <w:pPr>
              <w:widowControl/>
              <w:jc w:val="center"/>
              <w:rPr>
                <w:rFonts w:ascii="宋体" w:eastAsia="宋体" w:hAnsi="宋体" w:cs="宋体" w:hint="eastAsia"/>
                <w:color w:val="000000"/>
                <w:sz w:val="18"/>
                <w:szCs w:val="18"/>
              </w:rPr>
            </w:pPr>
          </w:p>
        </w:tc>
      </w:tr>
      <w:tr w:rsidR="005F52B9" w14:paraId="3839AB7D" w14:textId="77777777">
        <w:trPr>
          <w:trHeight w:val="800"/>
        </w:trPr>
        <w:tc>
          <w:tcPr>
            <w:tcW w:w="709" w:type="dxa"/>
            <w:vMerge/>
            <w:tcBorders>
              <w:left w:val="single" w:sz="4" w:space="0" w:color="auto"/>
              <w:right w:val="single" w:sz="4" w:space="0" w:color="auto"/>
            </w:tcBorders>
            <w:vAlign w:val="center"/>
          </w:tcPr>
          <w:p w14:paraId="09431636"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B7CD8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F5407C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5BA9058"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落实政协委员建言献策，增强政协委员参政议政能力</w:t>
            </w:r>
          </w:p>
        </w:tc>
        <w:tc>
          <w:tcPr>
            <w:tcW w:w="627" w:type="dxa"/>
            <w:tcBorders>
              <w:top w:val="nil"/>
              <w:left w:val="nil"/>
              <w:bottom w:val="single" w:sz="4" w:space="0" w:color="auto"/>
              <w:right w:val="single" w:sz="4" w:space="0" w:color="auto"/>
            </w:tcBorders>
            <w:vAlign w:val="center"/>
          </w:tcPr>
          <w:p w14:paraId="314044E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9A02FF5"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728" w:type="dxa"/>
            <w:tcBorders>
              <w:top w:val="nil"/>
              <w:left w:val="nil"/>
              <w:bottom w:val="single" w:sz="4" w:space="0" w:color="auto"/>
              <w:right w:val="single" w:sz="4" w:space="0" w:color="auto"/>
            </w:tcBorders>
            <w:vAlign w:val="center"/>
          </w:tcPr>
          <w:p w14:paraId="615C7BE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40A4C1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1531BF"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A2232B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01925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58F6D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0027603"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9763E1D" w14:textId="77777777" w:rsidR="005F52B9" w:rsidRDefault="005F52B9">
            <w:pPr>
              <w:widowControl/>
              <w:jc w:val="center"/>
              <w:rPr>
                <w:rFonts w:ascii="宋体" w:eastAsia="宋体" w:hAnsi="宋体" w:cs="宋体" w:hint="eastAsia"/>
                <w:color w:val="000000"/>
                <w:sz w:val="18"/>
                <w:szCs w:val="18"/>
              </w:rPr>
            </w:pPr>
          </w:p>
        </w:tc>
      </w:tr>
      <w:tr w:rsidR="005F52B9" w14:paraId="31A8587E" w14:textId="77777777">
        <w:trPr>
          <w:trHeight w:val="800"/>
        </w:trPr>
        <w:tc>
          <w:tcPr>
            <w:tcW w:w="709" w:type="dxa"/>
            <w:vMerge/>
            <w:tcBorders>
              <w:left w:val="single" w:sz="4" w:space="0" w:color="auto"/>
              <w:bottom w:val="single" w:sz="4" w:space="0" w:color="auto"/>
              <w:right w:val="single" w:sz="4" w:space="0" w:color="auto"/>
            </w:tcBorders>
            <w:vAlign w:val="center"/>
          </w:tcPr>
          <w:p w14:paraId="1774A2CB" w14:textId="77777777" w:rsidR="005F52B9" w:rsidRDefault="005F52B9">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960B0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732F29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891C19C" w14:textId="77777777" w:rsidR="005F52B9" w:rsidRDefault="00750869">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政协委员满意度</w:t>
            </w:r>
          </w:p>
        </w:tc>
        <w:tc>
          <w:tcPr>
            <w:tcW w:w="627" w:type="dxa"/>
            <w:tcBorders>
              <w:top w:val="nil"/>
              <w:left w:val="nil"/>
              <w:bottom w:val="single" w:sz="4" w:space="0" w:color="auto"/>
              <w:right w:val="single" w:sz="4" w:space="0" w:color="auto"/>
            </w:tcBorders>
            <w:vAlign w:val="center"/>
          </w:tcPr>
          <w:p w14:paraId="5ABD31F8"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32EF0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09BE81"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8DE5392"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38F9C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D33D2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5ADDF6A7"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4C5DAE"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CB29D19"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B41AD76" w14:textId="77777777" w:rsidR="005F52B9" w:rsidRDefault="005F52B9">
            <w:pPr>
              <w:widowControl/>
              <w:jc w:val="center"/>
              <w:rPr>
                <w:rFonts w:ascii="宋体" w:eastAsia="宋体" w:hAnsi="宋体" w:cs="宋体" w:hint="eastAsia"/>
                <w:color w:val="000000"/>
                <w:sz w:val="18"/>
                <w:szCs w:val="18"/>
              </w:rPr>
            </w:pPr>
          </w:p>
        </w:tc>
      </w:tr>
      <w:tr w:rsidR="005F52B9" w14:paraId="68A529A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579E56"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6620470" w14:textId="77777777" w:rsidR="005F52B9" w:rsidRDefault="00750869">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9510332" w14:textId="77777777" w:rsidR="005F52B9" w:rsidRDefault="005F52B9">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F46C15" w14:textId="77777777" w:rsidR="005F52B9" w:rsidRDefault="005F52B9">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2E33015" w14:textId="77777777" w:rsidR="005F52B9" w:rsidRDefault="005F52B9">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B84FED" w14:textId="77777777" w:rsidR="005F52B9" w:rsidRDefault="00750869">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9DEF6B7" w14:textId="77777777" w:rsidR="005F52B9" w:rsidRDefault="005F52B9">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AB861F" w14:textId="77777777" w:rsidR="005F52B9" w:rsidRDefault="005F52B9">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454394" w14:textId="77777777" w:rsidR="005F52B9" w:rsidRDefault="005F52B9">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3E6952" w14:textId="77777777" w:rsidR="005F52B9" w:rsidRDefault="005F52B9">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55B3FA4" w14:textId="77777777" w:rsidR="005F52B9" w:rsidRDefault="005F52B9">
            <w:pPr>
              <w:widowControl/>
              <w:jc w:val="left"/>
              <w:rPr>
                <w:rFonts w:ascii="宋体" w:eastAsia="宋体" w:hAnsi="宋体" w:cs="宋体" w:hint="eastAsia"/>
                <w:color w:val="000000"/>
                <w:sz w:val="18"/>
                <w:szCs w:val="18"/>
              </w:rPr>
            </w:pPr>
          </w:p>
        </w:tc>
      </w:tr>
    </w:tbl>
    <w:p w14:paraId="233CCD68" w14:textId="77777777" w:rsidR="005F52B9" w:rsidRDefault="005F52B9">
      <w:pPr>
        <w:widowControl/>
        <w:ind w:firstLineChars="200" w:firstLine="640"/>
        <w:rPr>
          <w:rFonts w:ascii="仿宋_GB2312" w:eastAsia="仿宋_GB2312"/>
          <w:sz w:val="32"/>
          <w:szCs w:val="32"/>
        </w:rPr>
      </w:pPr>
    </w:p>
    <w:p w14:paraId="6EA0D669" w14:textId="77777777" w:rsidR="005F52B9" w:rsidRDefault="00750869">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2B4E6CDD" w14:textId="77777777" w:rsidR="005F52B9" w:rsidRDefault="00750869">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7AB3115B" w14:textId="77777777" w:rsidR="005F52B9" w:rsidRDefault="005F52B9">
      <w:pPr>
        <w:widowControl/>
        <w:ind w:firstLineChars="200" w:firstLine="640"/>
        <w:jc w:val="left"/>
        <w:rPr>
          <w:rFonts w:ascii="仿宋_GB2312" w:eastAsia="仿宋_GB2312"/>
          <w:sz w:val="32"/>
          <w:szCs w:val="32"/>
        </w:rPr>
      </w:pPr>
    </w:p>
    <w:p w14:paraId="42ADBD4E" w14:textId="77777777" w:rsidR="005F52B9" w:rsidRDefault="00750869">
      <w:pPr>
        <w:widowControl/>
      </w:pPr>
      <w:r>
        <w:rPr>
          <w:sz w:val="0"/>
          <w:szCs w:val="0"/>
        </w:rPr>
        <w:br w:type="page"/>
      </w:r>
    </w:p>
    <w:p w14:paraId="1E442CE2" w14:textId="77777777" w:rsidR="005F52B9" w:rsidRDefault="00750869">
      <w:pPr>
        <w:widowControl/>
        <w:jc w:val="center"/>
        <w:outlineLvl w:val="0"/>
        <w:rPr>
          <w:rFonts w:ascii="黑体" w:eastAsia="黑体"/>
          <w:sz w:val="32"/>
          <w:szCs w:val="32"/>
        </w:rPr>
      </w:pPr>
      <w:r>
        <w:rPr>
          <w:rFonts w:ascii="黑体" w:eastAsia="黑体"/>
          <w:sz w:val="32"/>
          <w:szCs w:val="32"/>
        </w:rPr>
        <w:t>第三部分 专业名词解释</w:t>
      </w:r>
    </w:p>
    <w:p w14:paraId="387AA1E2"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53A13564"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6A8A1272"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4DF28671"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C1C6D85"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9A28AAB"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0BAE85A3"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1496494"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A45B9B"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375B1AFB"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3D26E893"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18B51DA1"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773E753D"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249780" w14:textId="77777777" w:rsidR="005F52B9" w:rsidRDefault="00750869">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0D4EA88" w14:textId="77777777" w:rsidR="005F52B9" w:rsidRDefault="00750869">
      <w:pPr>
        <w:widowControl/>
      </w:pPr>
      <w:r>
        <w:rPr>
          <w:sz w:val="0"/>
          <w:szCs w:val="0"/>
        </w:rPr>
        <w:br w:type="page"/>
      </w:r>
    </w:p>
    <w:p w14:paraId="433645DD" w14:textId="77777777" w:rsidR="005F52B9" w:rsidRDefault="00750869">
      <w:pPr>
        <w:widowControl/>
        <w:jc w:val="center"/>
        <w:outlineLvl w:val="0"/>
        <w:rPr>
          <w:rFonts w:ascii="黑体" w:eastAsia="黑体"/>
          <w:sz w:val="32"/>
          <w:szCs w:val="32"/>
        </w:rPr>
      </w:pPr>
      <w:r>
        <w:rPr>
          <w:rFonts w:ascii="黑体" w:eastAsia="黑体"/>
          <w:sz w:val="32"/>
          <w:szCs w:val="32"/>
        </w:rPr>
        <w:t>第四部分 部门决算报表（见附表）</w:t>
      </w:r>
    </w:p>
    <w:p w14:paraId="1422FCB0"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1D44B7C4"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704AAD25"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7BE16790"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114EFAB9"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1DF544FB"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65640661"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4955B617"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8377E0C" w14:textId="77777777" w:rsidR="005F52B9" w:rsidRDefault="00750869">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5F52B9" w:rsidSect="00306F2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8256F" w14:textId="77777777" w:rsidR="00F50E76" w:rsidRDefault="00F50E76" w:rsidP="00DE6919">
      <w:r>
        <w:separator/>
      </w:r>
    </w:p>
  </w:endnote>
  <w:endnote w:type="continuationSeparator" w:id="0">
    <w:p w14:paraId="4F7B1ADC" w14:textId="77777777" w:rsidR="00F50E76" w:rsidRDefault="00F50E76" w:rsidP="00DE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1307" w14:textId="77777777" w:rsidR="00F50E76" w:rsidRDefault="00F50E76" w:rsidP="00DE6919">
      <w:r>
        <w:separator/>
      </w:r>
    </w:p>
  </w:footnote>
  <w:footnote w:type="continuationSeparator" w:id="0">
    <w:p w14:paraId="77CA2D23" w14:textId="77777777" w:rsidR="00F50E76" w:rsidRDefault="00F50E76" w:rsidP="00DE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splitPgBreakAndParaMark/>
    <w:compatSetting w:name="compatibilityMode" w:uri="http://schemas.microsoft.com/office/word" w:val="12"/>
    <w:compatSetting w:name="useWord2013TrackBottomHyphenation" w:uri="http://schemas.microsoft.com/office/word" w:val="1"/>
  </w:compat>
  <w:rsids>
    <w:rsidRoot w:val="005F52B9"/>
    <w:rsid w:val="00306F20"/>
    <w:rsid w:val="005F52B9"/>
    <w:rsid w:val="00642DE6"/>
    <w:rsid w:val="00723ABD"/>
    <w:rsid w:val="00750869"/>
    <w:rsid w:val="007C711A"/>
    <w:rsid w:val="007E1302"/>
    <w:rsid w:val="00923324"/>
    <w:rsid w:val="00CA0DE8"/>
    <w:rsid w:val="00D06194"/>
    <w:rsid w:val="00DE6919"/>
    <w:rsid w:val="00F50E76"/>
    <w:rsid w:val="00F63C85"/>
    <w:rsid w:val="00FB7883"/>
    <w:rsid w:val="0C6236CC"/>
    <w:rsid w:val="0ED463D8"/>
    <w:rsid w:val="0EF6634E"/>
    <w:rsid w:val="11380EA0"/>
    <w:rsid w:val="15D2052D"/>
    <w:rsid w:val="178A1D29"/>
    <w:rsid w:val="1D6A7819"/>
    <w:rsid w:val="1E002D45"/>
    <w:rsid w:val="2D5D45BA"/>
    <w:rsid w:val="2F490A06"/>
    <w:rsid w:val="38BF49C8"/>
    <w:rsid w:val="3ACA1816"/>
    <w:rsid w:val="3CCF3F5F"/>
    <w:rsid w:val="3D9676CB"/>
    <w:rsid w:val="42577E71"/>
    <w:rsid w:val="489B34E7"/>
    <w:rsid w:val="494C41EC"/>
    <w:rsid w:val="552D6B3C"/>
    <w:rsid w:val="5A290952"/>
    <w:rsid w:val="5D720C6C"/>
    <w:rsid w:val="6041621C"/>
    <w:rsid w:val="67902011"/>
    <w:rsid w:val="68232E85"/>
    <w:rsid w:val="78191B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16AD5"/>
  <w15:docId w15:val="{00BEE944-BB92-4EF2-A2F4-2F234964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6F20"/>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E6919"/>
    <w:pPr>
      <w:tabs>
        <w:tab w:val="center" w:pos="4153"/>
        <w:tab w:val="right" w:pos="8306"/>
      </w:tabs>
      <w:snapToGrid w:val="0"/>
      <w:jc w:val="center"/>
    </w:pPr>
    <w:rPr>
      <w:sz w:val="18"/>
      <w:szCs w:val="18"/>
    </w:rPr>
  </w:style>
  <w:style w:type="character" w:customStyle="1" w:styleId="a4">
    <w:name w:val="页眉 字符"/>
    <w:basedOn w:val="a0"/>
    <w:link w:val="a3"/>
    <w:rsid w:val="00DE6919"/>
    <w:rPr>
      <w:rFonts w:asciiTheme="minorHAnsi" w:eastAsiaTheme="minorEastAsia" w:hAnsiTheme="minorHAnsi" w:cstheme="minorBidi"/>
      <w:sz w:val="18"/>
      <w:szCs w:val="18"/>
    </w:rPr>
  </w:style>
  <w:style w:type="paragraph" w:styleId="a5">
    <w:name w:val="footer"/>
    <w:basedOn w:val="a"/>
    <w:link w:val="a6"/>
    <w:rsid w:val="00DE6919"/>
    <w:pPr>
      <w:tabs>
        <w:tab w:val="center" w:pos="4153"/>
        <w:tab w:val="right" w:pos="8306"/>
      </w:tabs>
      <w:snapToGrid w:val="0"/>
      <w:jc w:val="left"/>
    </w:pPr>
    <w:rPr>
      <w:sz w:val="18"/>
      <w:szCs w:val="18"/>
    </w:rPr>
  </w:style>
  <w:style w:type="character" w:customStyle="1" w:styleId="a6">
    <w:name w:val="页脚 字符"/>
    <w:basedOn w:val="a0"/>
    <w:link w:val="a5"/>
    <w:rsid w:val="00DE6919"/>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25</Pages>
  <Words>7116</Words>
  <Characters>7970</Characters>
  <Application>Microsoft Office Word</Application>
  <DocSecurity>0</DocSecurity>
  <Lines>1328</Lines>
  <Paragraphs>1005</Paragraphs>
  <ScaleCrop>false</ScaleCrop>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6</cp:revision>
  <dcterms:created xsi:type="dcterms:W3CDTF">2025-09-04T03:57:00Z</dcterms:created>
  <dcterms:modified xsi:type="dcterms:W3CDTF">2025-12-16T03:19:00Z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2AD2A729D02349A29A3D000707A4E6B7_12</vt:lpwstr>
  </property>
</Properties>
</file>