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B2C80" w14:textId="77777777" w:rsidR="00E04A7C" w:rsidRDefault="00E04A7C">
      <w:pPr>
        <w:spacing w:after="0" w:line="240" w:lineRule="auto"/>
        <w:rPr>
          <w:rFonts w:ascii="宋体" w:eastAsia="宋体" w:hint="eastAsia"/>
          <w:sz w:val="32"/>
          <w:szCs w:val="32"/>
        </w:rPr>
      </w:pPr>
    </w:p>
    <w:p w14:paraId="3CB7198B" w14:textId="77777777" w:rsidR="00E04A7C" w:rsidRDefault="00E04A7C">
      <w:pPr>
        <w:spacing w:after="0" w:line="240" w:lineRule="auto"/>
        <w:rPr>
          <w:rFonts w:ascii="宋体" w:eastAsia="宋体" w:hint="eastAsia"/>
          <w:sz w:val="44"/>
          <w:szCs w:val="44"/>
        </w:rPr>
      </w:pPr>
    </w:p>
    <w:p w14:paraId="575BCAD4" w14:textId="77777777" w:rsidR="00E04A7C" w:rsidRDefault="00E04A7C">
      <w:pPr>
        <w:spacing w:after="0" w:line="240" w:lineRule="auto"/>
        <w:rPr>
          <w:rFonts w:ascii="宋体" w:eastAsia="宋体" w:hint="eastAsia"/>
          <w:sz w:val="44"/>
          <w:szCs w:val="44"/>
        </w:rPr>
      </w:pPr>
    </w:p>
    <w:p w14:paraId="7780FEFA" w14:textId="77777777" w:rsidR="00E04A7C" w:rsidRDefault="00E04A7C">
      <w:pPr>
        <w:spacing w:after="0" w:line="240" w:lineRule="auto"/>
        <w:rPr>
          <w:rFonts w:ascii="宋体" w:eastAsia="宋体" w:hint="eastAsia"/>
          <w:sz w:val="44"/>
          <w:szCs w:val="44"/>
        </w:rPr>
      </w:pPr>
    </w:p>
    <w:p w14:paraId="2AC2C677" w14:textId="77777777" w:rsidR="00E04A7C" w:rsidRDefault="00000000">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昌吉市</w:t>
      </w:r>
      <w:proofErr w:type="gramStart"/>
      <w:r>
        <w:rPr>
          <w:rFonts w:ascii="宋体" w:eastAsia="黑体"/>
          <w:sz w:val="44"/>
          <w:szCs w:val="44"/>
          <w:lang w:eastAsia="zh-CN"/>
        </w:rPr>
        <w:t>佃</w:t>
      </w:r>
      <w:proofErr w:type="gramEnd"/>
      <w:r>
        <w:rPr>
          <w:rFonts w:ascii="宋体" w:eastAsia="黑体"/>
          <w:sz w:val="44"/>
          <w:szCs w:val="44"/>
          <w:lang w:eastAsia="zh-CN"/>
        </w:rPr>
        <w:t>坝镇中心学校</w:t>
      </w:r>
    </w:p>
    <w:p w14:paraId="0D4490A3" w14:textId="77777777" w:rsidR="00E04A7C"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1A6D62AE" w14:textId="77777777" w:rsidR="00E04A7C" w:rsidRDefault="00000000">
      <w:pPr>
        <w:rPr>
          <w:rFonts w:hint="eastAsia"/>
          <w:lang w:eastAsia="zh-CN"/>
        </w:rPr>
      </w:pPr>
      <w:r>
        <w:rPr>
          <w:sz w:val="0"/>
          <w:szCs w:val="0"/>
          <w:lang w:eastAsia="zh-CN"/>
        </w:rPr>
        <w:br w:type="page"/>
      </w:r>
    </w:p>
    <w:p w14:paraId="716F8027" w14:textId="77777777" w:rsidR="00E04A7C"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5D945B4A"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F7F214B"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6B2CF3F0"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36973925"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62781D20"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350248EA"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33B40F40"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DB9E6B7"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7FD4B37F"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1DF7181C"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2B649F26"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4E3A3864"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2A922806"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441643E6"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2537A09A"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621909D0"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59A508B"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3C10D87C"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6D4DEDC7"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61A7D83D"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7F1F7A31"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759FA86D"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90D5CE8"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lastRenderedPageBreak/>
        <w:t>第三部分 专业名词解释</w:t>
      </w:r>
    </w:p>
    <w:p w14:paraId="60B1D4C5"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13C7504"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2761E010"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70DD95D5"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7FCA0C47"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05460266"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69D6A73E"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ADAEB75"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B87E3F5"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574122F7" w14:textId="77777777" w:rsidR="00E04A7C"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78E74C65" w14:textId="77777777" w:rsidR="00E04A7C" w:rsidRDefault="00000000">
      <w:pPr>
        <w:rPr>
          <w:rFonts w:hint="eastAsia"/>
          <w:lang w:eastAsia="zh-CN"/>
        </w:rPr>
      </w:pPr>
      <w:r>
        <w:rPr>
          <w:sz w:val="0"/>
          <w:szCs w:val="0"/>
          <w:lang w:eastAsia="zh-CN"/>
        </w:rPr>
        <w:br w:type="page"/>
      </w:r>
    </w:p>
    <w:p w14:paraId="5C6AC9C2" w14:textId="77777777" w:rsidR="00E04A7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7CAF61D"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105079D3"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1.坚持社会主义办学方向，全面贯彻执行国家教育法律、法规、政策、全面提高教育教学质量。</w:t>
      </w:r>
    </w:p>
    <w:p w14:paraId="7A5E4B78" w14:textId="3FD35E4C"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2.制定和实施本校教育发展规定和教育教学计划，加强学校教职工队伍建设。</w:t>
      </w:r>
    </w:p>
    <w:p w14:paraId="0E82472A" w14:textId="0BE55290"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3.筹措并管好、用好教育经费，继续改善办学条件，密切学校与家庭、社会的联系；树立良好的校风、教风、学风，使学校成为建设社会主义精神文明的重要阵地。</w:t>
      </w:r>
    </w:p>
    <w:p w14:paraId="36F0C071" w14:textId="24780DA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4.落实上级党委、教育局工委和教育行政主管部门下达的工作目标和工作任务。</w:t>
      </w:r>
    </w:p>
    <w:p w14:paraId="4D139301"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02FB730C" w14:textId="0C37B656"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坝镇中心学校2024年度，实有人数67人，其中：在职人员16人，减少1人；离休人员0人，较上年无变化；退休人员51人，较上年无变化</w:t>
      </w:r>
      <w:r w:rsidR="000378BE">
        <w:rPr>
          <w:rFonts w:ascii="仿宋_GB2312" w:eastAsia="仿宋_GB2312" w:hint="eastAsia"/>
          <w:sz w:val="32"/>
          <w:szCs w:val="32"/>
          <w:lang w:eastAsia="zh-CN"/>
        </w:rPr>
        <w:t>。</w:t>
      </w:r>
    </w:p>
    <w:p w14:paraId="03793322" w14:textId="53EC691F"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昌吉市</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坝镇中心学校无下属预算单位，下设6个</w:t>
      </w:r>
      <w:r w:rsidR="00050998" w:rsidRPr="00050998">
        <w:rPr>
          <w:rFonts w:ascii="仿宋_GB2312" w:eastAsia="仿宋_GB2312" w:hint="eastAsia"/>
          <w:sz w:val="32"/>
          <w:szCs w:val="32"/>
          <w:lang w:eastAsia="zh-CN"/>
        </w:rPr>
        <w:t>科室</w:t>
      </w:r>
      <w:r>
        <w:rPr>
          <w:rFonts w:ascii="仿宋_GB2312" w:eastAsia="仿宋_GB2312"/>
          <w:sz w:val="32"/>
          <w:szCs w:val="32"/>
          <w:lang w:eastAsia="zh-CN"/>
        </w:rPr>
        <w:t>，分别是：教务处、德育处、教研室、总务处、综合治理办公室、</w:t>
      </w:r>
      <w:proofErr w:type="gramStart"/>
      <w:r>
        <w:rPr>
          <w:rFonts w:ascii="仿宋_GB2312" w:eastAsia="仿宋_GB2312"/>
          <w:sz w:val="32"/>
          <w:szCs w:val="32"/>
          <w:lang w:eastAsia="zh-CN"/>
        </w:rPr>
        <w:t>宿管处</w:t>
      </w:r>
      <w:proofErr w:type="gramEnd"/>
      <w:r>
        <w:rPr>
          <w:rFonts w:ascii="仿宋_GB2312" w:eastAsia="仿宋_GB2312"/>
          <w:sz w:val="32"/>
          <w:szCs w:val="32"/>
          <w:lang w:eastAsia="zh-CN"/>
        </w:rPr>
        <w:t>。</w:t>
      </w:r>
    </w:p>
    <w:p w14:paraId="5BAB536D" w14:textId="77777777" w:rsidR="00E04A7C" w:rsidRDefault="00000000">
      <w:pPr>
        <w:rPr>
          <w:rFonts w:hint="eastAsia"/>
          <w:lang w:eastAsia="zh-CN"/>
        </w:rPr>
      </w:pPr>
      <w:r>
        <w:rPr>
          <w:sz w:val="0"/>
          <w:szCs w:val="0"/>
          <w:lang w:eastAsia="zh-CN"/>
        </w:rPr>
        <w:br w:type="page"/>
      </w:r>
    </w:p>
    <w:p w14:paraId="56AC76A5" w14:textId="77777777" w:rsidR="00E04A7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315084BD"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7901169B"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2024年度收入总计380.94万元，其中：本年收入合计380.94万元，使用非财政拨款结余（含专用结余）0.00万元，年初结转和结余0.00万元。</w:t>
      </w:r>
    </w:p>
    <w:p w14:paraId="39CD313E"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2024年度支出总计380.94万元，其中：本年支出合计380.94万元，结余分配0.00万元，年末结转和结余0.00万元。</w:t>
      </w:r>
    </w:p>
    <w:p w14:paraId="0FE6F7F6" w14:textId="10064225"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收入支出总体与上年相比，减少12.94万元，下降3.29%，主要原因是：单位本年贫困生补助经费</w:t>
      </w:r>
      <w:r w:rsidR="000378BE">
        <w:rPr>
          <w:rFonts w:ascii="仿宋_GB2312" w:eastAsia="仿宋_GB2312" w:hint="eastAsia"/>
          <w:sz w:val="32"/>
          <w:szCs w:val="32"/>
          <w:lang w:eastAsia="zh-CN"/>
        </w:rPr>
        <w:t>较上年</w:t>
      </w:r>
      <w:r>
        <w:rPr>
          <w:rFonts w:ascii="仿宋_GB2312" w:eastAsia="仿宋_GB2312"/>
          <w:sz w:val="32"/>
          <w:szCs w:val="32"/>
          <w:lang w:eastAsia="zh-CN"/>
        </w:rPr>
        <w:t>减少。</w:t>
      </w:r>
    </w:p>
    <w:p w14:paraId="2AC34314"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1FF11E46"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本年收入380.94万元，其中：财政拨款收入380.94万元,占100.00%；上级补助收入0.00万元,占0.00%；事业收入0.00万元，占0.00%；经营收入0.00万元,占0.00%；附属单位上缴收入0.00万元，占0.00%；其他收入0.00万元，占0.00%。</w:t>
      </w:r>
    </w:p>
    <w:p w14:paraId="00232C44"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065CF18"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本年支出380.94万元，其中：基本支出380.94万元，占100.00%；项目支出0.00万元，占0.00%；上缴上级支出0.00万元，占0.00%；经营支出0.00万元，占0.00%；对附属单位补助支出0.00万元，占0.00%。</w:t>
      </w:r>
    </w:p>
    <w:p w14:paraId="3CC6B3DF"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2DEF464F"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2024年度财政拨款收入总计380.94万元，其中：年初财政拨款结转和结余0.00万元，本年财政拨款收入380.94</w:t>
      </w:r>
      <w:r>
        <w:rPr>
          <w:rFonts w:ascii="仿宋_GB2312" w:eastAsia="仿宋_GB2312"/>
          <w:sz w:val="32"/>
          <w:szCs w:val="32"/>
          <w:lang w:eastAsia="zh-CN"/>
        </w:rPr>
        <w:lastRenderedPageBreak/>
        <w:t>万元。财政拨款支出总计380.94万元，其中：年末财政拨款结转和结余0.00万元，本年财政拨款支出380.94万元。</w:t>
      </w:r>
    </w:p>
    <w:p w14:paraId="4F690570" w14:textId="3A82DF95"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财政拨款收入支出总体与上年相比，减少12.94万元，下降3.29%，主要原因是：</w:t>
      </w:r>
      <w:r w:rsidR="000378BE">
        <w:rPr>
          <w:rFonts w:ascii="仿宋_GB2312" w:eastAsia="仿宋_GB2312"/>
          <w:sz w:val="32"/>
          <w:szCs w:val="32"/>
          <w:lang w:eastAsia="zh-CN"/>
        </w:rPr>
        <w:t>单位本年贫困生补助经费</w:t>
      </w:r>
      <w:r w:rsidR="000378BE">
        <w:rPr>
          <w:rFonts w:ascii="仿宋_GB2312" w:eastAsia="仿宋_GB2312" w:hint="eastAsia"/>
          <w:sz w:val="32"/>
          <w:szCs w:val="32"/>
          <w:lang w:eastAsia="zh-CN"/>
        </w:rPr>
        <w:t>较上年</w:t>
      </w:r>
      <w:r w:rsidR="000378BE">
        <w:rPr>
          <w:rFonts w:ascii="仿宋_GB2312" w:eastAsia="仿宋_GB2312"/>
          <w:sz w:val="32"/>
          <w:szCs w:val="32"/>
          <w:lang w:eastAsia="zh-CN"/>
        </w:rPr>
        <w:t>减少</w:t>
      </w:r>
      <w:r>
        <w:rPr>
          <w:rFonts w:ascii="仿宋_GB2312" w:eastAsia="仿宋_GB2312"/>
          <w:sz w:val="32"/>
          <w:szCs w:val="32"/>
          <w:lang w:eastAsia="zh-CN"/>
        </w:rPr>
        <w:t>。与年初预算相比，年初预算数362.30万元，决算数380.94万元，预决算差异率5.14%，主要原因是：</w:t>
      </w:r>
      <w:r w:rsidR="000378BE">
        <w:rPr>
          <w:rFonts w:ascii="仿宋_GB2312" w:eastAsia="仿宋_GB2312" w:hint="eastAsia"/>
          <w:sz w:val="32"/>
          <w:szCs w:val="32"/>
          <w:lang w:eastAsia="zh-CN"/>
        </w:rPr>
        <w:t>年中追加人员工资、津补贴等人员经费</w:t>
      </w:r>
      <w:r>
        <w:rPr>
          <w:rFonts w:ascii="仿宋_GB2312" w:eastAsia="仿宋_GB2312"/>
          <w:sz w:val="32"/>
          <w:szCs w:val="32"/>
          <w:lang w:eastAsia="zh-CN"/>
        </w:rPr>
        <w:t>。</w:t>
      </w:r>
    </w:p>
    <w:p w14:paraId="0B027122"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77BAD7DA" w14:textId="77777777" w:rsidR="00E04A7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5F7B05E" w14:textId="0A877180"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2024年度一般公共预算财政拨款支出380.94万元，占本年支出合计的100.00%。与上年相比，增加24.76万元，增长6.95%，主要原因是：</w:t>
      </w:r>
      <w:r w:rsidR="00AB4324">
        <w:rPr>
          <w:rFonts w:ascii="仿宋_GB2312" w:eastAsia="仿宋_GB2312" w:hint="eastAsia"/>
          <w:sz w:val="32"/>
          <w:szCs w:val="32"/>
          <w:lang w:eastAsia="zh-CN"/>
        </w:rPr>
        <w:t>薪资调增，人员工资、津补贴等人员经费增加</w:t>
      </w:r>
      <w:r>
        <w:rPr>
          <w:rFonts w:ascii="仿宋_GB2312" w:eastAsia="仿宋_GB2312"/>
          <w:sz w:val="32"/>
          <w:szCs w:val="32"/>
          <w:lang w:eastAsia="zh-CN"/>
        </w:rPr>
        <w:t>。与年初预算相比，年初预算数362.30万元，决算数380.94万元，预决算差异率5.14%，主要原因是：</w:t>
      </w:r>
      <w:r w:rsidR="000378BE">
        <w:rPr>
          <w:rFonts w:ascii="仿宋_GB2312" w:eastAsia="仿宋_GB2312" w:hint="eastAsia"/>
          <w:sz w:val="32"/>
          <w:szCs w:val="32"/>
          <w:lang w:eastAsia="zh-CN"/>
        </w:rPr>
        <w:t>年中追加人员工资、津补贴等人员经费</w:t>
      </w:r>
      <w:r>
        <w:rPr>
          <w:rFonts w:ascii="仿宋_GB2312" w:eastAsia="仿宋_GB2312"/>
          <w:sz w:val="32"/>
          <w:szCs w:val="32"/>
          <w:lang w:eastAsia="zh-CN"/>
        </w:rPr>
        <w:t>。</w:t>
      </w:r>
    </w:p>
    <w:p w14:paraId="1A35EED3" w14:textId="77777777" w:rsidR="00E04A7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2217E4FA" w14:textId="7783D9A0" w:rsidR="00E04A7C" w:rsidRDefault="000378BE">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教育支出（类）380.94万元，占100.00%。</w:t>
      </w:r>
    </w:p>
    <w:p w14:paraId="09B819E0" w14:textId="77777777" w:rsidR="00E04A7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76C54BB0" w14:textId="71433E8E"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1、教育支出（类）普通教育（款）小学教育（项）：支出决算数为380.94万元，比上年决算增加46.24万元，增长13.82%，主要原因是：</w:t>
      </w:r>
      <w:r w:rsidR="00AB4324">
        <w:rPr>
          <w:rFonts w:ascii="仿宋_GB2312" w:eastAsia="仿宋_GB2312" w:hint="eastAsia"/>
          <w:sz w:val="32"/>
          <w:szCs w:val="32"/>
          <w:lang w:eastAsia="zh-CN"/>
        </w:rPr>
        <w:t>薪资调增，人员工资、津补贴等人员经费增加</w:t>
      </w:r>
      <w:r>
        <w:rPr>
          <w:rFonts w:ascii="仿宋_GB2312" w:eastAsia="仿宋_GB2312"/>
          <w:sz w:val="32"/>
          <w:szCs w:val="32"/>
          <w:lang w:eastAsia="zh-CN"/>
        </w:rPr>
        <w:t>。</w:t>
      </w:r>
    </w:p>
    <w:p w14:paraId="09F58A50" w14:textId="271E524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2、社会保障和就业支出（类）行政事业单位养老支出（款）机关事业单位职业年金缴费支出（项）：支出决算数为</w:t>
      </w:r>
      <w:r>
        <w:rPr>
          <w:rFonts w:ascii="仿宋_GB2312" w:eastAsia="仿宋_GB2312"/>
          <w:sz w:val="32"/>
          <w:szCs w:val="32"/>
          <w:lang w:eastAsia="zh-CN"/>
        </w:rPr>
        <w:lastRenderedPageBreak/>
        <w:t>0.00万元，比上年决算减少21.48万元，下降100.00%，主要原因是：</w:t>
      </w:r>
      <w:r w:rsidR="0094513C" w:rsidRPr="0094513C">
        <w:rPr>
          <w:rFonts w:ascii="仿宋_GB2312" w:eastAsia="仿宋_GB2312" w:hint="eastAsia"/>
          <w:sz w:val="32"/>
          <w:szCs w:val="32"/>
          <w:lang w:eastAsia="zh-CN"/>
        </w:rPr>
        <w:t>单位本年人员一次性职业年金缴费</w:t>
      </w:r>
      <w:r w:rsidR="0094513C">
        <w:rPr>
          <w:rFonts w:ascii="仿宋_GB2312" w:eastAsia="仿宋_GB2312" w:hint="eastAsia"/>
          <w:sz w:val="32"/>
          <w:szCs w:val="32"/>
          <w:lang w:eastAsia="zh-CN"/>
        </w:rPr>
        <w:t>减少</w:t>
      </w:r>
      <w:r>
        <w:rPr>
          <w:rFonts w:ascii="仿宋_GB2312" w:eastAsia="仿宋_GB2312"/>
          <w:sz w:val="32"/>
          <w:szCs w:val="32"/>
          <w:lang w:eastAsia="zh-CN"/>
        </w:rPr>
        <w:t>。</w:t>
      </w:r>
    </w:p>
    <w:p w14:paraId="2BC7DDC7"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2D93F668"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380.94万元，其中：人员经费372.45万元，包括：基本工资、津贴补贴、奖金、绩效工资、机关事业单位基本养老保险缴费、职工基本医疗保险缴费、其他社会保障缴费、住房公积金、其他工资福利支出、退休费、抚恤金、助学金和奖励金。</w:t>
      </w:r>
    </w:p>
    <w:p w14:paraId="2060C8D4"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公用经费8.49万元，包括：办公费、手续费、水费和物业管理费。</w:t>
      </w:r>
    </w:p>
    <w:p w14:paraId="3C0526B6"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CAAE8B6"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33AE6ABB"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5414EE4"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57C5B30"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EC342E3" w14:textId="476EA963"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经费支出0.00万元，与上年相比无变化，主要原因是：</w:t>
      </w:r>
      <w:bookmarkStart w:id="0" w:name="_Hlk207143847"/>
      <w:r w:rsidR="00AB4324" w:rsidRPr="003067B8">
        <w:rPr>
          <w:rFonts w:ascii="仿宋_GB2312" w:eastAsia="仿宋_GB2312" w:hint="eastAsia"/>
          <w:sz w:val="32"/>
          <w:szCs w:val="32"/>
          <w:lang w:eastAsia="zh-CN"/>
        </w:rPr>
        <w:t>我单位上年度与本年度均无此项经费</w:t>
      </w:r>
      <w:bookmarkEnd w:id="0"/>
      <w:r>
        <w:rPr>
          <w:rFonts w:ascii="仿宋_GB2312" w:eastAsia="仿宋_GB2312"/>
          <w:sz w:val="32"/>
          <w:szCs w:val="32"/>
          <w:lang w:eastAsia="zh-CN"/>
        </w:rPr>
        <w:t>。其中：因公出国（境）费支出0.00万元,占0.00%，与上年相比无变化，主要原因是：</w:t>
      </w:r>
      <w:r w:rsidR="00AB4324" w:rsidRPr="003067B8">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；公务用车购置及运行维护费支出0.00万元，占0.00%，与上年相比无变化，主要原因是：</w:t>
      </w:r>
      <w:r w:rsidR="00AB4324" w:rsidRPr="003067B8">
        <w:rPr>
          <w:rFonts w:ascii="仿宋_GB2312" w:eastAsia="仿宋_GB2312" w:hint="eastAsia"/>
          <w:sz w:val="32"/>
          <w:szCs w:val="32"/>
          <w:lang w:eastAsia="zh-CN"/>
        </w:rPr>
        <w:t>我单位上年度与本年度均无此项</w:t>
      </w:r>
      <w:r w:rsidR="00AB4324" w:rsidRPr="003067B8">
        <w:rPr>
          <w:rFonts w:ascii="仿宋_GB2312" w:eastAsia="仿宋_GB2312" w:hint="eastAsia"/>
          <w:sz w:val="32"/>
          <w:szCs w:val="32"/>
          <w:lang w:eastAsia="zh-CN"/>
        </w:rPr>
        <w:lastRenderedPageBreak/>
        <w:t>经费</w:t>
      </w:r>
      <w:r>
        <w:rPr>
          <w:rFonts w:ascii="仿宋_GB2312" w:eastAsia="仿宋_GB2312"/>
          <w:sz w:val="32"/>
          <w:szCs w:val="32"/>
          <w:lang w:eastAsia="zh-CN"/>
        </w:rPr>
        <w:t>；公务接待费支出0.00万元，占0.00%，与上年相比无变化，主要原因是：</w:t>
      </w:r>
      <w:r w:rsidR="00AB4324" w:rsidRPr="003067B8">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63E9E171"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1E7AAA3B"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因公出国（境）费支出0.00万元，开支内容包括单位本年无因公出国（境）费支出。单位全年安排的因公出国（境）团组0个，因公出国（境）0人次。</w:t>
      </w:r>
    </w:p>
    <w:p w14:paraId="62E16EC6" w14:textId="6D93E446"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0.00万元，其中：公务用车购置费0.00万元，公务用车运行维护费0.00万元。公务用车运行维护费开支内容包括单位本年无公务用车运行维护费支出。公务用车购置数0辆，公务用车保有量0辆。国有资产占用情况中固定资产车辆0辆，与公务用车保有量差异原因是：</w:t>
      </w:r>
      <w:bookmarkStart w:id="1" w:name="_Hlk207143898"/>
      <w:r w:rsidR="00AB4324" w:rsidRPr="00A1492E">
        <w:rPr>
          <w:rFonts w:ascii="仿宋_GB2312" w:eastAsia="仿宋_GB2312" w:hint="eastAsia"/>
          <w:sz w:val="32"/>
          <w:szCs w:val="32"/>
          <w:lang w:eastAsia="zh-CN"/>
        </w:rPr>
        <w:t>本单位固定资产车辆与公务用车保有量一致无差异</w:t>
      </w:r>
      <w:bookmarkEnd w:id="1"/>
      <w:r>
        <w:rPr>
          <w:rFonts w:ascii="仿宋_GB2312" w:eastAsia="仿宋_GB2312"/>
          <w:sz w:val="32"/>
          <w:szCs w:val="32"/>
          <w:lang w:eastAsia="zh-CN"/>
        </w:rPr>
        <w:t>。</w:t>
      </w:r>
    </w:p>
    <w:p w14:paraId="7D639DDC"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公务接待费0.00万元，开支内容包括单位本年无公务接待费支出。单位全年安排的国内公务接待0批次，0人次。</w:t>
      </w:r>
    </w:p>
    <w:p w14:paraId="71ABEB64" w14:textId="63018E9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0.00万元，决算数0.00万元，预决算差异率0.00%，主要原因是：严格按照预算执行，预决算对比无差异。其中：因公出国（境）费全年预算数0.00万元，决算数0.00万元，预决算差异率0.00%，主要原因是：</w:t>
      </w:r>
      <w:r w:rsidR="00AB4324">
        <w:rPr>
          <w:rFonts w:ascii="仿宋_GB2312" w:eastAsia="仿宋_GB2312"/>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sidR="00AB4324">
        <w:rPr>
          <w:rFonts w:ascii="仿宋_GB2312" w:eastAsia="仿宋_GB2312"/>
          <w:sz w:val="32"/>
          <w:szCs w:val="32"/>
          <w:lang w:eastAsia="zh-CN"/>
        </w:rPr>
        <w:t>严格按照预算执行，预决算对比无差异</w:t>
      </w:r>
      <w:r>
        <w:rPr>
          <w:rFonts w:ascii="仿宋_GB2312" w:eastAsia="仿宋_GB2312"/>
          <w:sz w:val="32"/>
          <w:szCs w:val="32"/>
          <w:lang w:eastAsia="zh-CN"/>
        </w:rPr>
        <w:t>；公务用车运行维护费全年预算数0.00万元，决算数0.00万元，预决算差异率0.00%，主要原</w:t>
      </w:r>
      <w:r>
        <w:rPr>
          <w:rFonts w:ascii="仿宋_GB2312" w:eastAsia="仿宋_GB2312"/>
          <w:sz w:val="32"/>
          <w:szCs w:val="32"/>
          <w:lang w:eastAsia="zh-CN"/>
        </w:rPr>
        <w:lastRenderedPageBreak/>
        <w:t>因是：</w:t>
      </w:r>
      <w:r w:rsidR="00AB4324">
        <w:rPr>
          <w:rFonts w:ascii="仿宋_GB2312" w:eastAsia="仿宋_GB2312"/>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sidR="00AB4324">
        <w:rPr>
          <w:rFonts w:ascii="仿宋_GB2312" w:eastAsia="仿宋_GB2312"/>
          <w:sz w:val="32"/>
          <w:szCs w:val="32"/>
          <w:lang w:eastAsia="zh-CN"/>
        </w:rPr>
        <w:t>严格按照预算执行，预决算对比无差异</w:t>
      </w:r>
      <w:r>
        <w:rPr>
          <w:rFonts w:ascii="仿宋_GB2312" w:eastAsia="仿宋_GB2312"/>
          <w:sz w:val="32"/>
          <w:szCs w:val="32"/>
          <w:lang w:eastAsia="zh-CN"/>
        </w:rPr>
        <w:t>。</w:t>
      </w:r>
    </w:p>
    <w:p w14:paraId="6B725FE0"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1DD4FAA8" w14:textId="77777777" w:rsidR="00E04A7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0EA0B043" w14:textId="173EF9F3"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2024年度昌吉市</w:t>
      </w:r>
      <w:proofErr w:type="gramStart"/>
      <w:r>
        <w:rPr>
          <w:rFonts w:ascii="仿宋_GB2312" w:eastAsia="仿宋_GB2312"/>
          <w:sz w:val="32"/>
          <w:szCs w:val="32"/>
          <w:lang w:eastAsia="zh-CN"/>
        </w:rPr>
        <w:t>佃</w:t>
      </w:r>
      <w:proofErr w:type="gramEnd"/>
      <w:r>
        <w:rPr>
          <w:rFonts w:ascii="仿宋_GB2312" w:eastAsia="仿宋_GB2312"/>
          <w:sz w:val="32"/>
          <w:szCs w:val="32"/>
          <w:lang w:eastAsia="zh-CN"/>
        </w:rPr>
        <w:t>坝镇中心学校单位（事业单位）公用经费支出8.49万元，比上年增加0.04万元，增长0.47%，主要原因是：单位本年</w:t>
      </w:r>
      <w:r w:rsidR="00AB4324">
        <w:rPr>
          <w:rFonts w:ascii="仿宋_GB2312" w:eastAsia="仿宋_GB2312"/>
          <w:sz w:val="32"/>
          <w:szCs w:val="32"/>
          <w:lang w:eastAsia="zh-CN"/>
        </w:rPr>
        <w:t>办公费、</w:t>
      </w:r>
      <w:r>
        <w:rPr>
          <w:rFonts w:ascii="仿宋_GB2312" w:eastAsia="仿宋_GB2312"/>
          <w:sz w:val="32"/>
          <w:szCs w:val="32"/>
          <w:lang w:eastAsia="zh-CN"/>
        </w:rPr>
        <w:t>物业管理费</w:t>
      </w:r>
      <w:r w:rsidR="00AB4324">
        <w:rPr>
          <w:rFonts w:ascii="仿宋_GB2312" w:eastAsia="仿宋_GB2312" w:hint="eastAsia"/>
          <w:sz w:val="32"/>
          <w:szCs w:val="32"/>
          <w:lang w:eastAsia="zh-CN"/>
        </w:rPr>
        <w:t>等较上年</w:t>
      </w:r>
      <w:r>
        <w:rPr>
          <w:rFonts w:ascii="仿宋_GB2312" w:eastAsia="仿宋_GB2312"/>
          <w:sz w:val="32"/>
          <w:szCs w:val="32"/>
          <w:lang w:eastAsia="zh-CN"/>
        </w:rPr>
        <w:t>增加。</w:t>
      </w:r>
    </w:p>
    <w:p w14:paraId="4596BAC7" w14:textId="77777777" w:rsidR="00E04A7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42884639"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2024年度政府采购支出总额0.13万元，其中：政府采购货物支出0.13万元、政府采购工程支出0.00万元、政府采购服务支出0.00万元。</w:t>
      </w:r>
    </w:p>
    <w:p w14:paraId="00FAE20F"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授予中小企业合同金额0.13万元，占政府采购支出总额的100.00%，其中：授予小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合同金额0.13万元，占政府采购支出总额的100.00%。</w:t>
      </w:r>
    </w:p>
    <w:p w14:paraId="33BF1BC3" w14:textId="77777777" w:rsidR="00E04A7C" w:rsidRDefault="00000000">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598D82A" w14:textId="4B95E77C"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截至2024年12月31日，房屋7,044.00平方米，价值</w:t>
      </w:r>
      <w:proofErr w:type="gramStart"/>
      <w:r>
        <w:rPr>
          <w:rFonts w:ascii="仿宋_GB2312" w:eastAsia="仿宋_GB2312"/>
          <w:sz w:val="32"/>
          <w:szCs w:val="32"/>
        </w:rPr>
        <w:t>924.03万元。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0辆、离退休干部服务用车0辆、其他用车0辆，其他用车主要是：</w:t>
      </w:r>
      <w:proofErr w:type="gramStart"/>
      <w:r w:rsidR="00AB4324">
        <w:rPr>
          <w:rFonts w:ascii="仿宋_GB2312" w:eastAsia="仿宋_GB2312" w:hint="eastAsia"/>
          <w:sz w:val="32"/>
          <w:szCs w:val="32"/>
          <w:lang w:eastAsia="zh-CN"/>
        </w:rPr>
        <w:t>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13A99DD0"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6D17E88F" w14:textId="2EDCAE28"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根据预算绩效管理要求，本单位2024年度预算绩效管理形成整体支出绩效自评表1个，全年预算总额380.94万元，实际执行总额380.94万元；预算绩效评价项目0个，全年预算数0</w:t>
      </w:r>
      <w:r w:rsidR="00AB4324">
        <w:rPr>
          <w:rFonts w:ascii="仿宋_GB2312" w:eastAsia="仿宋_GB2312" w:hint="eastAsia"/>
          <w:sz w:val="32"/>
          <w:szCs w:val="32"/>
          <w:lang w:eastAsia="zh-CN"/>
        </w:rPr>
        <w:t>.00</w:t>
      </w:r>
      <w:r>
        <w:rPr>
          <w:rFonts w:ascii="仿宋_GB2312" w:eastAsia="仿宋_GB2312"/>
          <w:sz w:val="32"/>
          <w:szCs w:val="32"/>
          <w:lang w:eastAsia="zh-CN"/>
        </w:rPr>
        <w:t>万元，全年执行数0</w:t>
      </w:r>
      <w:r w:rsidR="00AB4324">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w:t>
      </w:r>
      <w:r w:rsidR="00AB4324">
        <w:rPr>
          <w:rFonts w:ascii="仿宋_GB2312" w:eastAsia="仿宋_GB2312"/>
          <w:sz w:val="32"/>
          <w:szCs w:val="32"/>
          <w:lang w:eastAsia="zh-CN"/>
        </w:rPr>
        <w:t>是注重绩效目标编制，预算编制环节注重编细编</w:t>
      </w:r>
      <w:proofErr w:type="gramStart"/>
      <w:r w:rsidR="00AB4324">
        <w:rPr>
          <w:rFonts w:ascii="仿宋_GB2312" w:eastAsia="仿宋_GB2312"/>
          <w:sz w:val="32"/>
          <w:szCs w:val="32"/>
          <w:lang w:eastAsia="zh-CN"/>
        </w:rPr>
        <w:t>实预算</w:t>
      </w:r>
      <w:proofErr w:type="gramEnd"/>
      <w:r w:rsidR="00AB4324">
        <w:rPr>
          <w:rFonts w:ascii="仿宋_GB2312" w:eastAsia="仿宋_GB2312"/>
          <w:sz w:val="32"/>
          <w:szCs w:val="32"/>
          <w:lang w:eastAsia="zh-CN"/>
        </w:rPr>
        <w:t>需求，科学选择绩效指标，合理设置绩效目标值，并严格按照财政统一要求，规范编制事前绩效报告，为财政资金发挥效益夯实基础；二是扎实开展自评工作，年度终了，扎实开展预算绩效目标完成情况部门审核和自评工作。发现的问题及原因：一是我单位部分绩效指标设置存在不够精简、指标数据无法统计和指标值设置过低等问题，部分项目绩效指标值设定为定性的指标，指标设置的科学性、合理性有待进一步提高；二是项目实施过程中的上报、跟踪、反馈机制尚未真正形成，对各地区项目资金的使用、实施等监管措施仍然存在改进的空间。下一步改进措施：一是建议以规章规则的形式，出台绩效管理制度，对绩效管理的目的、意义、性质和特点，以及组织实施绩效管理的程序、步骤、方法、原则和要求进行统一的规定。二是合理设置年度任务。提高各</w:t>
      </w:r>
      <w:r w:rsidR="00AB4324">
        <w:rPr>
          <w:rFonts w:ascii="仿宋_GB2312" w:eastAsia="仿宋_GB2312" w:hint="eastAsia"/>
          <w:sz w:val="32"/>
          <w:szCs w:val="32"/>
          <w:lang w:eastAsia="zh-CN"/>
        </w:rPr>
        <w:t>科</w:t>
      </w:r>
      <w:r w:rsidR="00AB4324">
        <w:rPr>
          <w:rFonts w:ascii="仿宋_GB2312" w:eastAsia="仿宋_GB2312"/>
          <w:sz w:val="32"/>
          <w:szCs w:val="32"/>
          <w:lang w:eastAsia="zh-CN"/>
        </w:rPr>
        <w:t>室对部门中长期规划的重视程度，增强相关规划的落地性、导向性</w:t>
      </w:r>
      <w:r>
        <w:rPr>
          <w:rFonts w:ascii="仿宋_GB2312" w:eastAsia="仿宋_GB2312"/>
          <w:sz w:val="32"/>
          <w:szCs w:val="32"/>
          <w:lang w:eastAsia="zh-CN"/>
        </w:rPr>
        <w:t>。具体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w:t>
      </w:r>
    </w:p>
    <w:p w14:paraId="1BF93E63" w14:textId="77777777" w:rsidR="00AB4324" w:rsidRDefault="00AB4324" w:rsidP="00AB4324">
      <w:pPr>
        <w:jc w:val="center"/>
        <w:rPr>
          <w:rFonts w:ascii="宋体" w:eastAsia="宋体" w:hAnsi="宋体" w:cs="宋体"/>
          <w:b/>
          <w:bCs/>
          <w:sz w:val="28"/>
          <w:szCs w:val="28"/>
          <w:lang w:eastAsia="zh-CN"/>
        </w:rPr>
      </w:pPr>
      <w:bookmarkStart w:id="2" w:name="_Hlk174962300"/>
    </w:p>
    <w:p w14:paraId="35211435" w14:textId="77777777" w:rsidR="0094513C" w:rsidRDefault="0094513C" w:rsidP="00AB4324">
      <w:pPr>
        <w:jc w:val="center"/>
        <w:rPr>
          <w:rFonts w:ascii="宋体" w:eastAsia="宋体" w:hAnsi="宋体" w:cs="宋体"/>
          <w:b/>
          <w:bCs/>
          <w:sz w:val="28"/>
          <w:szCs w:val="28"/>
          <w:lang w:eastAsia="zh-CN"/>
        </w:rPr>
      </w:pPr>
    </w:p>
    <w:p w14:paraId="1599C79C" w14:textId="77777777" w:rsidR="0094513C" w:rsidRDefault="0094513C" w:rsidP="00AB4324">
      <w:pPr>
        <w:jc w:val="center"/>
        <w:rPr>
          <w:rFonts w:ascii="宋体" w:eastAsia="宋体" w:hAnsi="宋体" w:cs="宋体" w:hint="eastAsia"/>
          <w:b/>
          <w:bCs/>
          <w:sz w:val="28"/>
          <w:szCs w:val="28"/>
          <w:lang w:eastAsia="zh-CN"/>
        </w:rPr>
      </w:pPr>
    </w:p>
    <w:p w14:paraId="45F12A76" w14:textId="4206DA80" w:rsidR="00AB4324" w:rsidRPr="008A51CD" w:rsidRDefault="00AB4324" w:rsidP="00AB4324">
      <w:pPr>
        <w:jc w:val="center"/>
        <w:rPr>
          <w:rFonts w:ascii="宋体" w:eastAsia="宋体" w:hAnsi="宋体" w:cs="宋体" w:hint="eastAsia"/>
          <w:b/>
          <w:bCs/>
          <w:sz w:val="28"/>
          <w:szCs w:val="28"/>
          <w:lang w:eastAsia="zh-CN"/>
        </w:rPr>
      </w:pPr>
      <w:r w:rsidRPr="008A51CD">
        <w:rPr>
          <w:rFonts w:ascii="宋体" w:eastAsia="宋体" w:hAnsi="宋体" w:cs="宋体" w:hint="eastAsia"/>
          <w:b/>
          <w:bCs/>
          <w:sz w:val="28"/>
          <w:szCs w:val="28"/>
          <w:lang w:eastAsia="zh-CN"/>
        </w:rPr>
        <w:lastRenderedPageBreak/>
        <w:t>部门（单位）整体支出绩效目标自评表</w:t>
      </w:r>
    </w:p>
    <w:p w14:paraId="4FF6DBA4" w14:textId="77777777" w:rsidR="00AB4324" w:rsidRPr="008A51CD" w:rsidRDefault="00AB4324" w:rsidP="00AB4324">
      <w:pPr>
        <w:jc w:val="center"/>
        <w:rPr>
          <w:rFonts w:ascii="宋体" w:eastAsia="宋体" w:hAnsi="宋体" w:cs="宋体" w:hint="eastAsia"/>
          <w:b/>
          <w:bCs/>
          <w:sz w:val="18"/>
          <w:szCs w:val="18"/>
        </w:rPr>
      </w:pPr>
      <w:r w:rsidRPr="008A51CD">
        <w:rPr>
          <w:rFonts w:ascii="宋体" w:eastAsia="宋体" w:hAnsi="宋体" w:cs="宋体" w:hint="eastAsia"/>
          <w:b/>
          <w:bCs/>
          <w:sz w:val="18"/>
          <w:szCs w:val="18"/>
        </w:rPr>
        <w:t>（202</w:t>
      </w:r>
      <w:r>
        <w:rPr>
          <w:rFonts w:ascii="宋体" w:eastAsia="宋体" w:hAnsi="宋体" w:cs="宋体" w:hint="eastAsia"/>
          <w:b/>
          <w:bCs/>
          <w:sz w:val="18"/>
          <w:szCs w:val="18"/>
        </w:rPr>
        <w:t>4</w:t>
      </w:r>
      <w:r w:rsidRPr="008A51CD">
        <w:rPr>
          <w:rFonts w:ascii="宋体" w:eastAsia="宋体" w:hAnsi="宋体" w:cs="宋体" w:hint="eastAsia"/>
          <w:b/>
          <w:bCs/>
          <w:sz w:val="18"/>
          <w:szCs w:val="18"/>
        </w:rPr>
        <w:t>年度）</w:t>
      </w:r>
    </w:p>
    <w:tbl>
      <w:tblPr>
        <w:tblW w:w="9935" w:type="dxa"/>
        <w:tblInd w:w="-601" w:type="dxa"/>
        <w:tblLayout w:type="fixed"/>
        <w:tblLook w:val="04A0" w:firstRow="1" w:lastRow="0" w:firstColumn="1" w:lastColumn="0" w:noHBand="0" w:noVBand="1"/>
      </w:tblPr>
      <w:tblGrid>
        <w:gridCol w:w="993"/>
        <w:gridCol w:w="1417"/>
        <w:gridCol w:w="1418"/>
        <w:gridCol w:w="1276"/>
        <w:gridCol w:w="1842"/>
        <w:gridCol w:w="993"/>
        <w:gridCol w:w="992"/>
        <w:gridCol w:w="720"/>
        <w:gridCol w:w="284"/>
      </w:tblGrid>
      <w:tr w:rsidR="00AB4324" w:rsidRPr="008A51CD" w14:paraId="377CC103" w14:textId="77777777" w:rsidTr="00995D7A">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hideMark/>
          </w:tcPr>
          <w:p w14:paraId="4C54F633"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hideMark/>
          </w:tcPr>
          <w:p w14:paraId="7275D146" w14:textId="77777777" w:rsidR="00AB4324" w:rsidRPr="008A51CD" w:rsidRDefault="00AB4324" w:rsidP="00995D7A">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w:t>
            </w:r>
            <w:proofErr w:type="gramStart"/>
            <w:r>
              <w:rPr>
                <w:rFonts w:ascii="宋体" w:eastAsia="宋体" w:hAnsi="宋体" w:cs="宋体" w:hint="eastAsia"/>
                <w:b/>
                <w:bCs/>
                <w:sz w:val="18"/>
                <w:szCs w:val="18"/>
                <w:lang w:eastAsia="zh-CN"/>
              </w:rPr>
              <w:t>佃</w:t>
            </w:r>
            <w:proofErr w:type="gramEnd"/>
            <w:r>
              <w:rPr>
                <w:rFonts w:ascii="宋体" w:eastAsia="宋体" w:hAnsi="宋体" w:cs="宋体" w:hint="eastAsia"/>
                <w:b/>
                <w:bCs/>
                <w:sz w:val="18"/>
                <w:szCs w:val="18"/>
                <w:lang w:eastAsia="zh-CN"/>
              </w:rPr>
              <w:t>坝乡中心学校</w:t>
            </w:r>
          </w:p>
        </w:tc>
        <w:tc>
          <w:tcPr>
            <w:tcW w:w="284" w:type="dxa"/>
            <w:tcBorders>
              <w:top w:val="nil"/>
              <w:left w:val="nil"/>
              <w:bottom w:val="nil"/>
              <w:right w:val="nil"/>
            </w:tcBorders>
            <w:noWrap/>
            <w:vAlign w:val="center"/>
            <w:hideMark/>
          </w:tcPr>
          <w:p w14:paraId="2CEA66F6" w14:textId="77777777" w:rsidR="00AB4324" w:rsidRPr="008A51CD" w:rsidRDefault="00AB4324" w:rsidP="00995D7A">
            <w:pPr>
              <w:rPr>
                <w:rFonts w:ascii="宋体" w:eastAsia="宋体" w:hAnsi="宋体" w:cs="宋体" w:hint="eastAsia"/>
                <w:b/>
                <w:bCs/>
                <w:sz w:val="18"/>
                <w:szCs w:val="18"/>
                <w:lang w:eastAsia="zh-CN"/>
              </w:rPr>
            </w:pPr>
          </w:p>
        </w:tc>
      </w:tr>
      <w:tr w:rsidR="00AB4324" w:rsidRPr="008A51CD" w14:paraId="753E043A" w14:textId="77777777" w:rsidTr="00995D7A">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48055B2B"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部门资金（万元</w:t>
            </w:r>
            <w:proofErr w:type="spellEnd"/>
            <w:r w:rsidRPr="008A51CD">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hideMark/>
          </w:tcPr>
          <w:p w14:paraId="10875A9D"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hideMark/>
          </w:tcPr>
          <w:p w14:paraId="33ABF248"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年初预算数</w:t>
            </w:r>
            <w:proofErr w:type="spellEnd"/>
          </w:p>
        </w:tc>
        <w:tc>
          <w:tcPr>
            <w:tcW w:w="1276" w:type="dxa"/>
            <w:tcBorders>
              <w:top w:val="nil"/>
              <w:left w:val="nil"/>
              <w:bottom w:val="single" w:sz="4" w:space="0" w:color="auto"/>
              <w:right w:val="single" w:sz="4" w:space="0" w:color="auto"/>
            </w:tcBorders>
            <w:vAlign w:val="center"/>
            <w:hideMark/>
          </w:tcPr>
          <w:p w14:paraId="667A854D"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全年预算数</w:t>
            </w:r>
            <w:proofErr w:type="spellEnd"/>
          </w:p>
        </w:tc>
        <w:tc>
          <w:tcPr>
            <w:tcW w:w="1842" w:type="dxa"/>
            <w:tcBorders>
              <w:top w:val="nil"/>
              <w:left w:val="nil"/>
              <w:bottom w:val="single" w:sz="4" w:space="0" w:color="auto"/>
              <w:right w:val="single" w:sz="4" w:space="0" w:color="auto"/>
            </w:tcBorders>
            <w:vAlign w:val="center"/>
            <w:hideMark/>
          </w:tcPr>
          <w:p w14:paraId="0558D050"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全年执行数</w:t>
            </w:r>
            <w:proofErr w:type="spellEnd"/>
          </w:p>
        </w:tc>
        <w:tc>
          <w:tcPr>
            <w:tcW w:w="993" w:type="dxa"/>
            <w:tcBorders>
              <w:top w:val="nil"/>
              <w:left w:val="nil"/>
              <w:bottom w:val="single" w:sz="4" w:space="0" w:color="auto"/>
              <w:right w:val="single" w:sz="4" w:space="0" w:color="auto"/>
            </w:tcBorders>
            <w:vAlign w:val="center"/>
            <w:hideMark/>
          </w:tcPr>
          <w:p w14:paraId="3B3C51C6"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hideMark/>
          </w:tcPr>
          <w:p w14:paraId="1419E210"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hideMark/>
          </w:tcPr>
          <w:p w14:paraId="40023E14"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31145CEF" w14:textId="77777777" w:rsidR="00AB4324" w:rsidRPr="008A51CD" w:rsidRDefault="00AB4324" w:rsidP="00995D7A">
            <w:pPr>
              <w:jc w:val="center"/>
              <w:rPr>
                <w:rFonts w:ascii="宋体" w:eastAsia="宋体" w:hAnsi="宋体" w:cs="宋体" w:hint="eastAsia"/>
                <w:b/>
                <w:bCs/>
                <w:sz w:val="18"/>
                <w:szCs w:val="18"/>
              </w:rPr>
            </w:pPr>
          </w:p>
        </w:tc>
      </w:tr>
      <w:tr w:rsidR="00AB4324" w:rsidRPr="008A51CD" w14:paraId="2BAC3D91" w14:textId="77777777" w:rsidTr="00995D7A">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735293E" w14:textId="77777777" w:rsidR="00AB4324" w:rsidRPr="008A51CD" w:rsidRDefault="00AB4324" w:rsidP="00995D7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hideMark/>
          </w:tcPr>
          <w:p w14:paraId="7D7C193E" w14:textId="77777777" w:rsidR="00AB4324" w:rsidRPr="00083AA1" w:rsidRDefault="00AB4324" w:rsidP="00995D7A">
            <w:pPr>
              <w:jc w:val="center"/>
              <w:rPr>
                <w:rFonts w:ascii="宋体" w:eastAsia="宋体" w:hAnsi="宋体" w:cs="宋体" w:hint="eastAsia"/>
                <w:b/>
                <w:bCs/>
                <w:sz w:val="18"/>
                <w:szCs w:val="18"/>
              </w:rPr>
            </w:pPr>
            <w:proofErr w:type="spellStart"/>
            <w:r w:rsidRPr="00326630">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1CE16B0B"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0ED440DE"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7FC93D24"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663B8CA1"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10</w:t>
            </w:r>
          </w:p>
        </w:tc>
        <w:tc>
          <w:tcPr>
            <w:tcW w:w="992" w:type="dxa"/>
            <w:tcBorders>
              <w:top w:val="nil"/>
              <w:left w:val="nil"/>
              <w:bottom w:val="single" w:sz="4" w:space="0" w:color="auto"/>
              <w:right w:val="single" w:sz="4" w:space="0" w:color="auto"/>
            </w:tcBorders>
            <w:vAlign w:val="center"/>
          </w:tcPr>
          <w:p w14:paraId="158EF4C0"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285031AF"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hideMark/>
          </w:tcPr>
          <w:p w14:paraId="278EC870" w14:textId="77777777" w:rsidR="00AB4324" w:rsidRPr="008A51CD" w:rsidRDefault="00AB4324" w:rsidP="00995D7A">
            <w:pPr>
              <w:jc w:val="center"/>
              <w:rPr>
                <w:rFonts w:ascii="宋体" w:eastAsia="宋体" w:hAnsi="宋体" w:cs="宋体" w:hint="eastAsia"/>
                <w:b/>
                <w:bCs/>
                <w:sz w:val="18"/>
                <w:szCs w:val="18"/>
              </w:rPr>
            </w:pPr>
          </w:p>
        </w:tc>
      </w:tr>
      <w:tr w:rsidR="00AB4324" w:rsidRPr="008A51CD" w14:paraId="1480DB26" w14:textId="77777777" w:rsidTr="00995D7A">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9C2A518" w14:textId="77777777" w:rsidR="00AB4324" w:rsidRPr="008A51CD" w:rsidRDefault="00AB4324" w:rsidP="00995D7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0B442CCA" w14:textId="77777777" w:rsidR="00AB4324" w:rsidRPr="008A51CD" w:rsidRDefault="00AB4324" w:rsidP="00995D7A">
            <w:pPr>
              <w:jc w:val="center"/>
              <w:rPr>
                <w:rFonts w:ascii="宋体" w:eastAsia="宋体" w:hAnsi="宋体" w:cs="宋体" w:hint="eastAsia"/>
                <w:b/>
                <w:bCs/>
                <w:sz w:val="18"/>
                <w:szCs w:val="18"/>
              </w:rPr>
            </w:pPr>
            <w:proofErr w:type="spellStart"/>
            <w:r w:rsidRPr="00326630">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176F528"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362.30</w:t>
            </w:r>
          </w:p>
        </w:tc>
        <w:tc>
          <w:tcPr>
            <w:tcW w:w="1276" w:type="dxa"/>
            <w:tcBorders>
              <w:top w:val="nil"/>
              <w:left w:val="nil"/>
              <w:bottom w:val="single" w:sz="4" w:space="0" w:color="auto"/>
              <w:right w:val="single" w:sz="4" w:space="0" w:color="auto"/>
            </w:tcBorders>
            <w:vAlign w:val="center"/>
          </w:tcPr>
          <w:p w14:paraId="5BA7ED13"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380.94</w:t>
            </w:r>
          </w:p>
        </w:tc>
        <w:tc>
          <w:tcPr>
            <w:tcW w:w="1842" w:type="dxa"/>
            <w:tcBorders>
              <w:top w:val="nil"/>
              <w:left w:val="nil"/>
              <w:bottom w:val="single" w:sz="4" w:space="0" w:color="auto"/>
              <w:right w:val="single" w:sz="4" w:space="0" w:color="auto"/>
            </w:tcBorders>
            <w:vAlign w:val="center"/>
          </w:tcPr>
          <w:p w14:paraId="543EE12C"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380.94</w:t>
            </w:r>
          </w:p>
        </w:tc>
        <w:tc>
          <w:tcPr>
            <w:tcW w:w="993" w:type="dxa"/>
            <w:tcBorders>
              <w:top w:val="nil"/>
              <w:left w:val="nil"/>
              <w:bottom w:val="single" w:sz="4" w:space="0" w:color="auto"/>
              <w:right w:val="single" w:sz="4" w:space="0" w:color="auto"/>
            </w:tcBorders>
            <w:vAlign w:val="center"/>
          </w:tcPr>
          <w:p w14:paraId="0B5124B6"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42FA17C9"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F6F404E"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3A02B259" w14:textId="77777777" w:rsidR="00AB4324" w:rsidRPr="008A51CD" w:rsidRDefault="00AB4324" w:rsidP="00995D7A">
            <w:pPr>
              <w:jc w:val="center"/>
              <w:rPr>
                <w:rFonts w:ascii="宋体" w:eastAsia="宋体" w:hAnsi="宋体" w:cs="宋体" w:hint="eastAsia"/>
                <w:sz w:val="18"/>
                <w:szCs w:val="18"/>
              </w:rPr>
            </w:pPr>
          </w:p>
        </w:tc>
      </w:tr>
      <w:tr w:rsidR="00AB4324" w:rsidRPr="008A51CD" w14:paraId="1050100B" w14:textId="77777777" w:rsidTr="00995D7A">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2E63F9FA" w14:textId="77777777" w:rsidR="00AB4324" w:rsidRPr="008A51CD" w:rsidRDefault="00AB4324" w:rsidP="00995D7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4C79B600" w14:textId="77777777" w:rsidR="00AB4324" w:rsidRPr="008A51CD" w:rsidRDefault="00AB4324" w:rsidP="00995D7A">
            <w:pPr>
              <w:jc w:val="center"/>
              <w:rPr>
                <w:rFonts w:ascii="宋体" w:eastAsia="宋体" w:hAnsi="宋体" w:cs="宋体" w:hint="eastAsia"/>
                <w:b/>
                <w:bCs/>
                <w:sz w:val="18"/>
                <w:szCs w:val="18"/>
              </w:rPr>
            </w:pPr>
            <w:proofErr w:type="spellStart"/>
            <w:r w:rsidRPr="00326630">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447F118"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76" w:type="dxa"/>
            <w:tcBorders>
              <w:top w:val="nil"/>
              <w:left w:val="nil"/>
              <w:bottom w:val="single" w:sz="4" w:space="0" w:color="auto"/>
              <w:right w:val="single" w:sz="4" w:space="0" w:color="auto"/>
            </w:tcBorders>
            <w:vAlign w:val="center"/>
          </w:tcPr>
          <w:p w14:paraId="06F9106C"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842" w:type="dxa"/>
            <w:tcBorders>
              <w:top w:val="nil"/>
              <w:left w:val="nil"/>
              <w:bottom w:val="single" w:sz="4" w:space="0" w:color="auto"/>
              <w:right w:val="single" w:sz="4" w:space="0" w:color="auto"/>
            </w:tcBorders>
            <w:vAlign w:val="center"/>
          </w:tcPr>
          <w:p w14:paraId="1BF7A586"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993" w:type="dxa"/>
            <w:tcBorders>
              <w:top w:val="nil"/>
              <w:left w:val="nil"/>
              <w:bottom w:val="single" w:sz="4" w:space="0" w:color="auto"/>
              <w:right w:val="single" w:sz="4" w:space="0" w:color="auto"/>
            </w:tcBorders>
            <w:vAlign w:val="center"/>
          </w:tcPr>
          <w:p w14:paraId="0695D88E"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992" w:type="dxa"/>
            <w:tcBorders>
              <w:top w:val="nil"/>
              <w:left w:val="nil"/>
              <w:bottom w:val="single" w:sz="4" w:space="0" w:color="auto"/>
              <w:right w:val="single" w:sz="4" w:space="0" w:color="auto"/>
            </w:tcBorders>
            <w:vAlign w:val="center"/>
          </w:tcPr>
          <w:p w14:paraId="3DA16F04"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52CC577"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hint="eastAsia"/>
                <w:sz w:val="18"/>
                <w:szCs w:val="18"/>
              </w:rPr>
              <w:t>-</w:t>
            </w:r>
          </w:p>
        </w:tc>
        <w:tc>
          <w:tcPr>
            <w:tcW w:w="284" w:type="dxa"/>
            <w:tcBorders>
              <w:top w:val="nil"/>
              <w:left w:val="nil"/>
              <w:bottom w:val="nil"/>
              <w:right w:val="nil"/>
            </w:tcBorders>
            <w:noWrap/>
            <w:vAlign w:val="center"/>
          </w:tcPr>
          <w:p w14:paraId="51A05E57" w14:textId="77777777" w:rsidR="00AB4324" w:rsidRPr="008A51CD" w:rsidRDefault="00AB4324" w:rsidP="00995D7A">
            <w:pPr>
              <w:jc w:val="center"/>
              <w:rPr>
                <w:rFonts w:ascii="宋体" w:eastAsia="宋体" w:hAnsi="宋体" w:cs="宋体" w:hint="eastAsia"/>
                <w:sz w:val="18"/>
                <w:szCs w:val="18"/>
              </w:rPr>
            </w:pPr>
          </w:p>
        </w:tc>
      </w:tr>
      <w:tr w:rsidR="00AB4324" w:rsidRPr="008A51CD" w14:paraId="68C3DC72" w14:textId="77777777" w:rsidTr="00995D7A">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8420B4" w14:textId="77777777" w:rsidR="00AB4324" w:rsidRPr="008A51CD" w:rsidRDefault="00AB4324" w:rsidP="00995D7A">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69E787C2" w14:textId="77777777" w:rsidR="00AB4324" w:rsidRPr="00083AA1" w:rsidRDefault="00AB4324" w:rsidP="00995D7A">
            <w:pPr>
              <w:jc w:val="center"/>
              <w:rPr>
                <w:rFonts w:ascii="宋体" w:eastAsia="宋体" w:hAnsi="宋体" w:cs="宋体" w:hint="eastAsia"/>
                <w:b/>
                <w:bCs/>
                <w:sz w:val="18"/>
                <w:szCs w:val="18"/>
              </w:rPr>
            </w:pPr>
            <w:proofErr w:type="spellStart"/>
            <w:r w:rsidRPr="00083AA1">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2500CAB"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362.30</w:t>
            </w:r>
          </w:p>
        </w:tc>
        <w:tc>
          <w:tcPr>
            <w:tcW w:w="1276" w:type="dxa"/>
            <w:tcBorders>
              <w:top w:val="nil"/>
              <w:left w:val="nil"/>
              <w:bottom w:val="single" w:sz="4" w:space="0" w:color="auto"/>
              <w:right w:val="single" w:sz="4" w:space="0" w:color="auto"/>
            </w:tcBorders>
            <w:vAlign w:val="center"/>
          </w:tcPr>
          <w:p w14:paraId="0402EB3E"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380.94</w:t>
            </w:r>
          </w:p>
        </w:tc>
        <w:tc>
          <w:tcPr>
            <w:tcW w:w="1842" w:type="dxa"/>
            <w:tcBorders>
              <w:top w:val="nil"/>
              <w:left w:val="nil"/>
              <w:bottom w:val="single" w:sz="4" w:space="0" w:color="auto"/>
              <w:right w:val="single" w:sz="4" w:space="0" w:color="auto"/>
            </w:tcBorders>
            <w:vAlign w:val="center"/>
          </w:tcPr>
          <w:p w14:paraId="7F076B62"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380.94</w:t>
            </w:r>
          </w:p>
        </w:tc>
        <w:tc>
          <w:tcPr>
            <w:tcW w:w="993" w:type="dxa"/>
            <w:tcBorders>
              <w:top w:val="nil"/>
              <w:left w:val="nil"/>
              <w:bottom w:val="single" w:sz="4" w:space="0" w:color="auto"/>
              <w:right w:val="single" w:sz="4" w:space="0" w:color="auto"/>
            </w:tcBorders>
            <w:vAlign w:val="center"/>
            <w:hideMark/>
          </w:tcPr>
          <w:p w14:paraId="5AAF81D7"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992" w:type="dxa"/>
            <w:tcBorders>
              <w:top w:val="nil"/>
              <w:left w:val="nil"/>
              <w:bottom w:val="single" w:sz="4" w:space="0" w:color="auto"/>
              <w:right w:val="single" w:sz="4" w:space="0" w:color="auto"/>
            </w:tcBorders>
            <w:vAlign w:val="center"/>
            <w:hideMark/>
          </w:tcPr>
          <w:p w14:paraId="1A14FD09"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hideMark/>
          </w:tcPr>
          <w:p w14:paraId="323BF346" w14:textId="77777777" w:rsidR="00AB4324" w:rsidRPr="008A51CD" w:rsidRDefault="00AB4324" w:rsidP="00995D7A">
            <w:pPr>
              <w:jc w:val="center"/>
              <w:rPr>
                <w:rFonts w:ascii="宋体" w:eastAsia="宋体" w:hAnsi="宋体" w:cs="宋体" w:hint="eastAsia"/>
                <w:sz w:val="18"/>
                <w:szCs w:val="18"/>
              </w:rPr>
            </w:pPr>
            <w:r w:rsidRPr="008A51CD">
              <w:rPr>
                <w:rFonts w:ascii="宋体" w:eastAsia="宋体" w:hAnsi="宋体" w:cs="宋体" w:hint="eastAsia"/>
                <w:sz w:val="18"/>
                <w:szCs w:val="18"/>
              </w:rPr>
              <w:t>-</w:t>
            </w:r>
          </w:p>
        </w:tc>
        <w:tc>
          <w:tcPr>
            <w:tcW w:w="284" w:type="dxa"/>
            <w:tcBorders>
              <w:top w:val="nil"/>
              <w:left w:val="nil"/>
              <w:bottom w:val="nil"/>
              <w:right w:val="nil"/>
            </w:tcBorders>
            <w:noWrap/>
            <w:vAlign w:val="center"/>
            <w:hideMark/>
          </w:tcPr>
          <w:p w14:paraId="40F09654" w14:textId="77777777" w:rsidR="00AB4324" w:rsidRPr="008A51CD" w:rsidRDefault="00AB4324" w:rsidP="00995D7A">
            <w:pPr>
              <w:jc w:val="center"/>
              <w:rPr>
                <w:rFonts w:ascii="宋体" w:eastAsia="宋体" w:hAnsi="宋体" w:cs="宋体" w:hint="eastAsia"/>
                <w:sz w:val="18"/>
                <w:szCs w:val="18"/>
              </w:rPr>
            </w:pPr>
          </w:p>
        </w:tc>
      </w:tr>
      <w:tr w:rsidR="00AB4324" w:rsidRPr="008A51CD" w14:paraId="432BFC9D" w14:textId="77777777" w:rsidTr="00995D7A">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CECE9A4"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年度总体目标</w:t>
            </w:r>
            <w:proofErr w:type="spellEnd"/>
          </w:p>
        </w:tc>
        <w:tc>
          <w:tcPr>
            <w:tcW w:w="4111" w:type="dxa"/>
            <w:gridSpan w:val="3"/>
            <w:tcBorders>
              <w:top w:val="single" w:sz="4" w:space="0" w:color="auto"/>
              <w:left w:val="nil"/>
              <w:bottom w:val="single" w:sz="4" w:space="0" w:color="auto"/>
              <w:right w:val="single" w:sz="4" w:space="0" w:color="auto"/>
            </w:tcBorders>
            <w:noWrap/>
            <w:vAlign w:val="center"/>
            <w:hideMark/>
          </w:tcPr>
          <w:p w14:paraId="67CC0574"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预期目标</w:t>
            </w:r>
            <w:proofErr w:type="spellEnd"/>
          </w:p>
        </w:tc>
        <w:tc>
          <w:tcPr>
            <w:tcW w:w="4547" w:type="dxa"/>
            <w:gridSpan w:val="4"/>
            <w:tcBorders>
              <w:top w:val="single" w:sz="4" w:space="0" w:color="auto"/>
              <w:left w:val="nil"/>
              <w:bottom w:val="single" w:sz="4" w:space="0" w:color="auto"/>
              <w:right w:val="single" w:sz="4" w:space="0" w:color="auto"/>
            </w:tcBorders>
            <w:noWrap/>
            <w:vAlign w:val="center"/>
            <w:hideMark/>
          </w:tcPr>
          <w:p w14:paraId="18FA1AEB"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hideMark/>
          </w:tcPr>
          <w:p w14:paraId="4DE772CD" w14:textId="77777777" w:rsidR="00AB4324" w:rsidRPr="008A51CD" w:rsidRDefault="00AB4324" w:rsidP="00995D7A">
            <w:pPr>
              <w:rPr>
                <w:rFonts w:ascii="宋体" w:eastAsia="宋体" w:hAnsi="宋体" w:cs="宋体" w:hint="eastAsia"/>
                <w:b/>
                <w:bCs/>
                <w:sz w:val="18"/>
                <w:szCs w:val="18"/>
              </w:rPr>
            </w:pPr>
          </w:p>
        </w:tc>
      </w:tr>
      <w:tr w:rsidR="00AB4324" w:rsidRPr="008A51CD" w14:paraId="4A5856B1" w14:textId="77777777" w:rsidTr="00995D7A">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0986DA38" w14:textId="77777777" w:rsidR="00AB4324" w:rsidRPr="008A51CD" w:rsidRDefault="00AB4324" w:rsidP="00995D7A">
            <w:pPr>
              <w:rPr>
                <w:rFonts w:ascii="宋体" w:eastAsia="宋体" w:hAnsi="宋体" w:cs="宋体" w:hint="eastAsia"/>
                <w:b/>
                <w:bCs/>
                <w:sz w:val="18"/>
                <w:szCs w:val="18"/>
              </w:rPr>
            </w:pPr>
          </w:p>
        </w:tc>
        <w:tc>
          <w:tcPr>
            <w:tcW w:w="4111" w:type="dxa"/>
            <w:gridSpan w:val="3"/>
            <w:tcBorders>
              <w:top w:val="single" w:sz="4" w:space="0" w:color="auto"/>
              <w:left w:val="nil"/>
              <w:bottom w:val="single" w:sz="4" w:space="0" w:color="auto"/>
              <w:right w:val="single" w:sz="4" w:space="0" w:color="auto"/>
            </w:tcBorders>
          </w:tcPr>
          <w:p w14:paraId="156E5F40" w14:textId="77777777" w:rsidR="00AB4324" w:rsidRPr="008A51CD" w:rsidRDefault="00AB4324" w:rsidP="00995D7A">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目标1:保障部门单位人员17人，发放工资福利389.47万元，办公经费10.29万元，使教育教学得到保障；目标2:通过完成在校学生教育77人，提高昌吉市教育水平。目标3:通过完成学年</w:t>
            </w:r>
            <w:proofErr w:type="gramStart"/>
            <w:r>
              <w:rPr>
                <w:rFonts w:ascii="宋体" w:eastAsia="宋体" w:hAnsi="宋体" w:cs="宋体" w:hint="eastAsia"/>
                <w:sz w:val="18"/>
                <w:szCs w:val="18"/>
                <w:lang w:eastAsia="zh-CN"/>
              </w:rPr>
              <w:t>内中学</w:t>
            </w:r>
            <w:proofErr w:type="gramEnd"/>
            <w:r>
              <w:rPr>
                <w:rFonts w:ascii="宋体" w:eastAsia="宋体" w:hAnsi="宋体" w:cs="宋体" w:hint="eastAsia"/>
                <w:sz w:val="18"/>
                <w:szCs w:val="18"/>
                <w:lang w:eastAsia="zh-CN"/>
              </w:rPr>
              <w:t>结业学生24人，达成义务教育的目标，解决升学问题。目标4：通过完成学年内新入学学生12人，达成义务教育的目的，解决就学问题。</w:t>
            </w:r>
          </w:p>
        </w:tc>
        <w:tc>
          <w:tcPr>
            <w:tcW w:w="4547" w:type="dxa"/>
            <w:gridSpan w:val="4"/>
            <w:tcBorders>
              <w:top w:val="single" w:sz="4" w:space="0" w:color="auto"/>
              <w:left w:val="nil"/>
              <w:bottom w:val="single" w:sz="4" w:space="0" w:color="auto"/>
              <w:right w:val="single" w:sz="4" w:space="0" w:color="auto"/>
            </w:tcBorders>
          </w:tcPr>
          <w:p w14:paraId="4648E9F9" w14:textId="77777777" w:rsidR="00AB4324" w:rsidRPr="008A51CD" w:rsidRDefault="00AB4324" w:rsidP="00995D7A">
            <w:pPr>
              <w:rPr>
                <w:rFonts w:ascii="宋体" w:eastAsia="宋体" w:hAnsi="宋体" w:cs="宋体" w:hint="eastAsia"/>
                <w:sz w:val="18"/>
                <w:szCs w:val="18"/>
                <w:lang w:eastAsia="zh-CN"/>
              </w:rPr>
            </w:pPr>
            <w:r>
              <w:rPr>
                <w:rFonts w:ascii="宋体" w:eastAsia="宋体" w:hAnsi="宋体" w:cs="宋体" w:hint="eastAsia"/>
                <w:sz w:val="18"/>
                <w:szCs w:val="18"/>
                <w:lang w:eastAsia="zh-CN"/>
              </w:rPr>
              <w:t>截止2024年12月25日，昌吉市</w:t>
            </w:r>
            <w:proofErr w:type="gramStart"/>
            <w:r>
              <w:rPr>
                <w:rFonts w:ascii="宋体" w:eastAsia="宋体" w:hAnsi="宋体" w:cs="宋体" w:hint="eastAsia"/>
                <w:sz w:val="18"/>
                <w:szCs w:val="18"/>
                <w:lang w:eastAsia="zh-CN"/>
              </w:rPr>
              <w:t>佃</w:t>
            </w:r>
            <w:proofErr w:type="gramEnd"/>
            <w:r>
              <w:rPr>
                <w:rFonts w:ascii="宋体" w:eastAsia="宋体" w:hAnsi="宋体" w:cs="宋体" w:hint="eastAsia"/>
                <w:sz w:val="18"/>
                <w:szCs w:val="18"/>
                <w:lang w:eastAsia="zh-CN"/>
              </w:rPr>
              <w:t>坝乡中心学校投入资金380.94万元，用于发放工资福利372.45万元，公用经费支出8.489万元。全年保障了农村学前免费教育覆盖率100%，确保为每位学生负责，牢固树立为教育教学服务，为教职工服务的思想，全力做好本职工作，做好教学活动的后勤保障工作，勤俭办学，提高经济效益，降本增效，开源节流，努力做到少花钱多办事，办好事。通过开展青年教师的培训教育，青年教师培养考核覆盖率达100%，培训合格率达100%，进一步确保教学质量的提升，找出差距，提升专业水平。每位教师要从一个单纯的“执教者”转化为一个自觉的研究者，要对自己的教学活动进行反思，对教学中的行为以及由此产生的结果进行审视和分析，反省、思考、探索和解决教育教学过程中各个方面存在的问题，进一步提升家长、师生满意度，提升学校品质，学生、家长满意度达95%，办一所人民满意的学校。</w:t>
            </w:r>
          </w:p>
        </w:tc>
        <w:tc>
          <w:tcPr>
            <w:tcW w:w="284" w:type="dxa"/>
            <w:tcBorders>
              <w:top w:val="nil"/>
              <w:left w:val="nil"/>
              <w:bottom w:val="nil"/>
              <w:right w:val="nil"/>
            </w:tcBorders>
            <w:noWrap/>
            <w:vAlign w:val="center"/>
            <w:hideMark/>
          </w:tcPr>
          <w:p w14:paraId="7644D97C" w14:textId="77777777" w:rsidR="00AB4324" w:rsidRPr="008A51CD" w:rsidRDefault="00AB4324" w:rsidP="00995D7A">
            <w:pPr>
              <w:rPr>
                <w:rFonts w:ascii="宋体" w:eastAsia="宋体" w:hAnsi="宋体" w:cs="宋体" w:hint="eastAsia"/>
                <w:sz w:val="18"/>
                <w:szCs w:val="18"/>
                <w:lang w:eastAsia="zh-CN"/>
              </w:rPr>
            </w:pPr>
          </w:p>
        </w:tc>
      </w:tr>
      <w:tr w:rsidR="00AB4324" w:rsidRPr="008A51CD" w14:paraId="6E1F796F" w14:textId="77777777" w:rsidTr="00995D7A">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hideMark/>
          </w:tcPr>
          <w:p w14:paraId="3A02ACD4"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hideMark/>
          </w:tcPr>
          <w:p w14:paraId="13AD0368"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hideMark/>
          </w:tcPr>
          <w:p w14:paraId="6F685DB5"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三级指标</w:t>
            </w:r>
            <w:proofErr w:type="spellEnd"/>
          </w:p>
        </w:tc>
        <w:tc>
          <w:tcPr>
            <w:tcW w:w="1276" w:type="dxa"/>
            <w:tcBorders>
              <w:top w:val="nil"/>
              <w:left w:val="nil"/>
              <w:bottom w:val="single" w:sz="4" w:space="0" w:color="auto"/>
              <w:right w:val="single" w:sz="4" w:space="0" w:color="auto"/>
            </w:tcBorders>
            <w:vAlign w:val="center"/>
            <w:hideMark/>
          </w:tcPr>
          <w:p w14:paraId="11DFDA0C"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预期指标值</w:t>
            </w:r>
            <w:proofErr w:type="spellEnd"/>
          </w:p>
        </w:tc>
        <w:tc>
          <w:tcPr>
            <w:tcW w:w="1842" w:type="dxa"/>
            <w:tcBorders>
              <w:top w:val="nil"/>
              <w:left w:val="nil"/>
              <w:bottom w:val="single" w:sz="4" w:space="0" w:color="auto"/>
              <w:right w:val="single" w:sz="4" w:space="0" w:color="auto"/>
            </w:tcBorders>
            <w:vAlign w:val="center"/>
            <w:hideMark/>
          </w:tcPr>
          <w:p w14:paraId="53BCCA69"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指标值设定依据</w:t>
            </w:r>
            <w:proofErr w:type="spellEnd"/>
          </w:p>
        </w:tc>
        <w:tc>
          <w:tcPr>
            <w:tcW w:w="993" w:type="dxa"/>
            <w:tcBorders>
              <w:top w:val="nil"/>
              <w:left w:val="nil"/>
              <w:bottom w:val="single" w:sz="4" w:space="0" w:color="auto"/>
              <w:right w:val="single" w:sz="4" w:space="0" w:color="auto"/>
            </w:tcBorders>
            <w:vAlign w:val="center"/>
            <w:hideMark/>
          </w:tcPr>
          <w:p w14:paraId="0CAE0600"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分值权重</w:t>
            </w:r>
            <w:proofErr w:type="spellEnd"/>
          </w:p>
        </w:tc>
        <w:tc>
          <w:tcPr>
            <w:tcW w:w="992" w:type="dxa"/>
            <w:tcBorders>
              <w:top w:val="nil"/>
              <w:left w:val="nil"/>
              <w:bottom w:val="single" w:sz="4" w:space="0" w:color="auto"/>
              <w:right w:val="single" w:sz="4" w:space="0" w:color="auto"/>
            </w:tcBorders>
            <w:vAlign w:val="center"/>
            <w:hideMark/>
          </w:tcPr>
          <w:p w14:paraId="0B28D80A"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hideMark/>
          </w:tcPr>
          <w:p w14:paraId="38F4A74A" w14:textId="77777777" w:rsidR="00AB4324" w:rsidRPr="008A51CD" w:rsidRDefault="00AB4324" w:rsidP="00995D7A">
            <w:pPr>
              <w:jc w:val="center"/>
              <w:rPr>
                <w:rFonts w:ascii="宋体" w:eastAsia="宋体" w:hAnsi="宋体" w:cs="宋体" w:hint="eastAsia"/>
                <w:b/>
                <w:bCs/>
                <w:sz w:val="18"/>
                <w:szCs w:val="18"/>
              </w:rPr>
            </w:pPr>
            <w:proofErr w:type="spellStart"/>
            <w:r w:rsidRPr="008A51CD">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hideMark/>
          </w:tcPr>
          <w:p w14:paraId="1CC28971" w14:textId="77777777" w:rsidR="00AB4324" w:rsidRPr="008A51CD" w:rsidRDefault="00AB4324" w:rsidP="00995D7A">
            <w:pPr>
              <w:rPr>
                <w:rFonts w:ascii="宋体" w:eastAsia="宋体" w:hAnsi="宋体" w:cs="宋体" w:hint="eastAsia"/>
                <w:b/>
                <w:bCs/>
                <w:sz w:val="18"/>
                <w:szCs w:val="18"/>
              </w:rPr>
            </w:pPr>
          </w:p>
        </w:tc>
      </w:tr>
      <w:tr w:rsidR="00AB4324" w:rsidRPr="008A51CD" w14:paraId="013EE47A" w14:textId="77777777" w:rsidTr="00995D7A">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488278CE"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50615CD0"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42327992"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t>农村学前免费教育</w:t>
            </w:r>
            <w:proofErr w:type="spellEnd"/>
          </w:p>
        </w:tc>
        <w:tc>
          <w:tcPr>
            <w:tcW w:w="1276" w:type="dxa"/>
            <w:tcBorders>
              <w:top w:val="nil"/>
              <w:left w:val="nil"/>
              <w:bottom w:val="single" w:sz="4" w:space="0" w:color="auto"/>
              <w:right w:val="single" w:sz="4" w:space="0" w:color="auto"/>
            </w:tcBorders>
            <w:noWrap/>
            <w:vAlign w:val="center"/>
          </w:tcPr>
          <w:p w14:paraId="256E9FFF"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842" w:type="dxa"/>
            <w:tcBorders>
              <w:top w:val="nil"/>
              <w:left w:val="nil"/>
              <w:bottom w:val="single" w:sz="4" w:space="0" w:color="auto"/>
              <w:right w:val="single" w:sz="4" w:space="0" w:color="auto"/>
            </w:tcBorders>
            <w:noWrap/>
            <w:vAlign w:val="center"/>
          </w:tcPr>
          <w:p w14:paraId="1FFCB7D4" w14:textId="77777777" w:rsidR="00AB4324" w:rsidRPr="008A51CD" w:rsidRDefault="00AB4324" w:rsidP="00995D7A">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993" w:type="dxa"/>
            <w:tcBorders>
              <w:top w:val="nil"/>
              <w:left w:val="nil"/>
              <w:bottom w:val="single" w:sz="4" w:space="0" w:color="auto"/>
              <w:right w:val="single" w:sz="4" w:space="0" w:color="auto"/>
            </w:tcBorders>
            <w:noWrap/>
            <w:vAlign w:val="center"/>
          </w:tcPr>
          <w:p w14:paraId="3D2510B7"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51FF0802"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3FE3122A"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hideMark/>
          </w:tcPr>
          <w:p w14:paraId="053C9C25" w14:textId="77777777" w:rsidR="00AB4324" w:rsidRPr="008A51CD" w:rsidRDefault="00AB4324" w:rsidP="00995D7A">
            <w:pPr>
              <w:jc w:val="center"/>
              <w:rPr>
                <w:rFonts w:ascii="宋体" w:eastAsia="宋体" w:hAnsi="宋体" w:cs="宋体" w:hint="eastAsia"/>
                <w:sz w:val="18"/>
                <w:szCs w:val="18"/>
              </w:rPr>
            </w:pPr>
          </w:p>
        </w:tc>
      </w:tr>
      <w:tr w:rsidR="00AB4324" w:rsidRPr="008A51CD" w14:paraId="421528EE" w14:textId="77777777" w:rsidTr="00995D7A">
        <w:trPr>
          <w:cantSplit/>
          <w:trHeight w:val="740"/>
        </w:trPr>
        <w:tc>
          <w:tcPr>
            <w:tcW w:w="993" w:type="dxa"/>
            <w:vMerge/>
            <w:tcBorders>
              <w:left w:val="single" w:sz="4" w:space="0" w:color="auto"/>
              <w:bottom w:val="single" w:sz="4" w:space="0" w:color="auto"/>
              <w:right w:val="single" w:sz="4" w:space="0" w:color="auto"/>
            </w:tcBorders>
            <w:noWrap/>
            <w:vAlign w:val="center"/>
          </w:tcPr>
          <w:p w14:paraId="64CFD62A" w14:textId="77777777" w:rsidR="00AB4324" w:rsidRPr="008A51CD" w:rsidRDefault="00AB4324" w:rsidP="00995D7A">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1457EBCB" w14:textId="77777777" w:rsidR="00AB4324" w:rsidRPr="008A51CD" w:rsidRDefault="00AB4324" w:rsidP="00995D7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BFD8438" w14:textId="77777777" w:rsidR="00AB4324" w:rsidRPr="008A51CD" w:rsidRDefault="00AB4324" w:rsidP="00995D7A">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青年教师培养考核覆盖率</w:t>
            </w:r>
          </w:p>
        </w:tc>
        <w:tc>
          <w:tcPr>
            <w:tcW w:w="1276" w:type="dxa"/>
            <w:tcBorders>
              <w:top w:val="nil"/>
              <w:left w:val="nil"/>
              <w:bottom w:val="single" w:sz="4" w:space="0" w:color="auto"/>
              <w:right w:val="single" w:sz="4" w:space="0" w:color="auto"/>
            </w:tcBorders>
            <w:noWrap/>
            <w:vAlign w:val="center"/>
          </w:tcPr>
          <w:p w14:paraId="17C61809"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2594D3E2" w14:textId="77777777" w:rsidR="00AB4324" w:rsidRPr="008A51CD" w:rsidRDefault="00AB4324" w:rsidP="00995D7A">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993" w:type="dxa"/>
            <w:tcBorders>
              <w:top w:val="nil"/>
              <w:left w:val="nil"/>
              <w:bottom w:val="single" w:sz="4" w:space="0" w:color="auto"/>
              <w:right w:val="single" w:sz="4" w:space="0" w:color="auto"/>
            </w:tcBorders>
            <w:noWrap/>
            <w:vAlign w:val="center"/>
          </w:tcPr>
          <w:p w14:paraId="59914AEF"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35F497C1"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036E944B"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hideMark/>
          </w:tcPr>
          <w:p w14:paraId="443BB82B" w14:textId="77777777" w:rsidR="00AB4324" w:rsidRPr="008A51CD" w:rsidRDefault="00AB4324" w:rsidP="00995D7A">
            <w:pPr>
              <w:jc w:val="center"/>
              <w:rPr>
                <w:rFonts w:ascii="宋体" w:eastAsia="宋体" w:hAnsi="宋体" w:cs="宋体" w:hint="eastAsia"/>
                <w:sz w:val="18"/>
                <w:szCs w:val="18"/>
              </w:rPr>
            </w:pPr>
          </w:p>
        </w:tc>
      </w:tr>
      <w:tr w:rsidR="00AB4324" w:rsidRPr="008A51CD" w14:paraId="1DAC39B0" w14:textId="77777777" w:rsidTr="00995D7A">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40D00E19"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t>社会效益</w:t>
            </w:r>
            <w:proofErr w:type="spellEnd"/>
          </w:p>
        </w:tc>
        <w:tc>
          <w:tcPr>
            <w:tcW w:w="1417" w:type="dxa"/>
            <w:vMerge/>
            <w:tcBorders>
              <w:left w:val="nil"/>
              <w:bottom w:val="single" w:sz="4" w:space="0" w:color="auto"/>
              <w:right w:val="single" w:sz="4" w:space="0" w:color="auto"/>
            </w:tcBorders>
            <w:noWrap/>
            <w:vAlign w:val="center"/>
          </w:tcPr>
          <w:p w14:paraId="08B9B48B" w14:textId="77777777" w:rsidR="00AB4324" w:rsidRPr="008A51CD" w:rsidRDefault="00AB4324" w:rsidP="00995D7A">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574FFBB5"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t>教师培训合格率</w:t>
            </w:r>
            <w:proofErr w:type="spellEnd"/>
          </w:p>
        </w:tc>
        <w:tc>
          <w:tcPr>
            <w:tcW w:w="1276" w:type="dxa"/>
            <w:tcBorders>
              <w:top w:val="nil"/>
              <w:left w:val="nil"/>
              <w:bottom w:val="single" w:sz="4" w:space="0" w:color="auto"/>
              <w:right w:val="single" w:sz="4" w:space="0" w:color="auto"/>
            </w:tcBorders>
            <w:noWrap/>
            <w:vAlign w:val="center"/>
          </w:tcPr>
          <w:p w14:paraId="327825F9"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4655856B" w14:textId="77777777" w:rsidR="00AB4324" w:rsidRPr="008A51CD" w:rsidRDefault="00AB4324" w:rsidP="00995D7A">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993" w:type="dxa"/>
            <w:tcBorders>
              <w:top w:val="nil"/>
              <w:left w:val="nil"/>
              <w:bottom w:val="single" w:sz="4" w:space="0" w:color="auto"/>
              <w:right w:val="single" w:sz="4" w:space="0" w:color="auto"/>
            </w:tcBorders>
            <w:noWrap/>
            <w:vAlign w:val="center"/>
          </w:tcPr>
          <w:p w14:paraId="59EC2A0B"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992" w:type="dxa"/>
            <w:tcBorders>
              <w:top w:val="nil"/>
              <w:left w:val="nil"/>
              <w:bottom w:val="single" w:sz="4" w:space="0" w:color="auto"/>
              <w:right w:val="single" w:sz="4" w:space="0" w:color="auto"/>
            </w:tcBorders>
            <w:noWrap/>
            <w:vAlign w:val="center"/>
          </w:tcPr>
          <w:p w14:paraId="5415CF79"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63C528E0"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20</w:t>
            </w:r>
          </w:p>
        </w:tc>
        <w:tc>
          <w:tcPr>
            <w:tcW w:w="284" w:type="dxa"/>
            <w:tcBorders>
              <w:top w:val="nil"/>
              <w:left w:val="nil"/>
              <w:bottom w:val="nil"/>
              <w:right w:val="nil"/>
            </w:tcBorders>
            <w:noWrap/>
            <w:vAlign w:val="center"/>
          </w:tcPr>
          <w:p w14:paraId="1DBE0400" w14:textId="77777777" w:rsidR="00AB4324" w:rsidRPr="008A51CD" w:rsidRDefault="00AB4324" w:rsidP="00995D7A">
            <w:pPr>
              <w:jc w:val="center"/>
              <w:rPr>
                <w:rFonts w:ascii="宋体" w:eastAsia="宋体" w:hAnsi="宋体" w:cs="宋体" w:hint="eastAsia"/>
                <w:sz w:val="18"/>
                <w:szCs w:val="18"/>
              </w:rPr>
            </w:pPr>
          </w:p>
        </w:tc>
      </w:tr>
      <w:tr w:rsidR="00AB4324" w:rsidRPr="008A51CD" w14:paraId="4FA07287" w14:textId="77777777" w:rsidTr="00995D7A">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32DC590"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lastRenderedPageBreak/>
              <w:t>服务对象满意度</w:t>
            </w:r>
            <w:proofErr w:type="spellEnd"/>
          </w:p>
        </w:tc>
        <w:tc>
          <w:tcPr>
            <w:tcW w:w="1417" w:type="dxa"/>
            <w:tcBorders>
              <w:top w:val="nil"/>
              <w:left w:val="nil"/>
              <w:bottom w:val="single" w:sz="4" w:space="0" w:color="auto"/>
              <w:right w:val="single" w:sz="4" w:space="0" w:color="auto"/>
            </w:tcBorders>
            <w:noWrap/>
            <w:vAlign w:val="center"/>
          </w:tcPr>
          <w:p w14:paraId="3E012118"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t>满意度指标</w:t>
            </w:r>
            <w:proofErr w:type="spellEnd"/>
          </w:p>
        </w:tc>
        <w:tc>
          <w:tcPr>
            <w:tcW w:w="1418" w:type="dxa"/>
            <w:tcBorders>
              <w:top w:val="nil"/>
              <w:left w:val="nil"/>
              <w:bottom w:val="single" w:sz="4" w:space="0" w:color="auto"/>
              <w:right w:val="single" w:sz="4" w:space="0" w:color="auto"/>
            </w:tcBorders>
            <w:noWrap/>
            <w:vAlign w:val="center"/>
          </w:tcPr>
          <w:p w14:paraId="4C5F7241" w14:textId="77777777" w:rsidR="00AB4324" w:rsidRPr="008A51CD" w:rsidRDefault="00AB4324" w:rsidP="00995D7A">
            <w:pPr>
              <w:jc w:val="center"/>
              <w:rPr>
                <w:rFonts w:ascii="宋体" w:eastAsia="宋体" w:hAnsi="宋体" w:cs="宋体" w:hint="eastAsia"/>
                <w:sz w:val="18"/>
                <w:szCs w:val="18"/>
              </w:rPr>
            </w:pPr>
            <w:proofErr w:type="spellStart"/>
            <w:r>
              <w:rPr>
                <w:rFonts w:ascii="宋体" w:eastAsia="宋体" w:hAnsi="宋体" w:cs="宋体" w:hint="eastAsia"/>
                <w:sz w:val="18"/>
                <w:szCs w:val="18"/>
              </w:rPr>
              <w:t>家长满意度</w:t>
            </w:r>
            <w:proofErr w:type="spellEnd"/>
          </w:p>
        </w:tc>
        <w:tc>
          <w:tcPr>
            <w:tcW w:w="1276" w:type="dxa"/>
            <w:tcBorders>
              <w:top w:val="nil"/>
              <w:left w:val="nil"/>
              <w:bottom w:val="single" w:sz="4" w:space="0" w:color="auto"/>
              <w:right w:val="single" w:sz="4" w:space="0" w:color="auto"/>
            </w:tcBorders>
            <w:noWrap/>
            <w:vAlign w:val="center"/>
          </w:tcPr>
          <w:p w14:paraId="04AF0DF8"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&gt;=95%</w:t>
            </w:r>
          </w:p>
        </w:tc>
        <w:tc>
          <w:tcPr>
            <w:tcW w:w="1842" w:type="dxa"/>
            <w:tcBorders>
              <w:top w:val="nil"/>
              <w:left w:val="nil"/>
              <w:bottom w:val="single" w:sz="4" w:space="0" w:color="auto"/>
              <w:right w:val="single" w:sz="4" w:space="0" w:color="auto"/>
            </w:tcBorders>
            <w:noWrap/>
            <w:vAlign w:val="center"/>
          </w:tcPr>
          <w:p w14:paraId="4AB79B37" w14:textId="77777777" w:rsidR="00AB4324" w:rsidRPr="008A51CD" w:rsidRDefault="00AB4324" w:rsidP="00995D7A">
            <w:pPr>
              <w:rPr>
                <w:rFonts w:ascii="宋体" w:eastAsia="宋体" w:hAnsi="宋体" w:cs="宋体" w:hint="eastAsia"/>
                <w:sz w:val="18"/>
                <w:szCs w:val="18"/>
              </w:rPr>
            </w:pPr>
            <w:r>
              <w:rPr>
                <w:rFonts w:ascii="宋体" w:eastAsia="宋体" w:hAnsi="宋体" w:cs="宋体" w:hint="eastAsia"/>
                <w:sz w:val="18"/>
                <w:szCs w:val="18"/>
              </w:rPr>
              <w:t>2024年工作计划</w:t>
            </w:r>
          </w:p>
        </w:tc>
        <w:tc>
          <w:tcPr>
            <w:tcW w:w="993" w:type="dxa"/>
            <w:tcBorders>
              <w:top w:val="nil"/>
              <w:left w:val="nil"/>
              <w:bottom w:val="single" w:sz="4" w:space="0" w:color="auto"/>
              <w:right w:val="single" w:sz="4" w:space="0" w:color="auto"/>
            </w:tcBorders>
            <w:noWrap/>
            <w:vAlign w:val="center"/>
          </w:tcPr>
          <w:p w14:paraId="00CA68B2"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30</w:t>
            </w:r>
          </w:p>
        </w:tc>
        <w:tc>
          <w:tcPr>
            <w:tcW w:w="992" w:type="dxa"/>
            <w:tcBorders>
              <w:top w:val="nil"/>
              <w:left w:val="nil"/>
              <w:bottom w:val="single" w:sz="4" w:space="0" w:color="auto"/>
              <w:right w:val="single" w:sz="4" w:space="0" w:color="auto"/>
            </w:tcBorders>
            <w:noWrap/>
            <w:vAlign w:val="center"/>
          </w:tcPr>
          <w:p w14:paraId="701F34BA"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=95%</w:t>
            </w:r>
          </w:p>
        </w:tc>
        <w:tc>
          <w:tcPr>
            <w:tcW w:w="720" w:type="dxa"/>
            <w:tcBorders>
              <w:top w:val="nil"/>
              <w:left w:val="nil"/>
              <w:bottom w:val="single" w:sz="4" w:space="0" w:color="auto"/>
              <w:right w:val="single" w:sz="4" w:space="0" w:color="auto"/>
            </w:tcBorders>
            <w:noWrap/>
            <w:vAlign w:val="center"/>
          </w:tcPr>
          <w:p w14:paraId="7836A905" w14:textId="77777777" w:rsidR="00AB4324" w:rsidRPr="008A51CD" w:rsidRDefault="00AB4324" w:rsidP="00995D7A">
            <w:pPr>
              <w:jc w:val="center"/>
              <w:rPr>
                <w:rFonts w:ascii="宋体" w:eastAsia="宋体" w:hAnsi="宋体" w:cs="宋体" w:hint="eastAsia"/>
                <w:sz w:val="18"/>
                <w:szCs w:val="18"/>
              </w:rPr>
            </w:pPr>
            <w:r>
              <w:rPr>
                <w:rFonts w:ascii="宋体" w:eastAsia="宋体" w:hAnsi="宋体" w:cs="宋体" w:hint="eastAsia"/>
                <w:sz w:val="18"/>
                <w:szCs w:val="18"/>
              </w:rPr>
              <w:t>30</w:t>
            </w:r>
          </w:p>
        </w:tc>
        <w:tc>
          <w:tcPr>
            <w:tcW w:w="284" w:type="dxa"/>
            <w:tcBorders>
              <w:top w:val="nil"/>
              <w:left w:val="nil"/>
              <w:bottom w:val="nil"/>
              <w:right w:val="nil"/>
            </w:tcBorders>
            <w:noWrap/>
            <w:vAlign w:val="center"/>
          </w:tcPr>
          <w:p w14:paraId="63FF2E4F" w14:textId="77777777" w:rsidR="00AB4324" w:rsidRPr="008A51CD" w:rsidRDefault="00AB4324" w:rsidP="00995D7A">
            <w:pPr>
              <w:jc w:val="center"/>
              <w:rPr>
                <w:rFonts w:ascii="宋体" w:eastAsia="宋体" w:hAnsi="宋体" w:cs="宋体" w:hint="eastAsia"/>
                <w:sz w:val="18"/>
                <w:szCs w:val="18"/>
              </w:rPr>
            </w:pPr>
          </w:p>
        </w:tc>
      </w:tr>
      <w:bookmarkEnd w:id="2"/>
    </w:tbl>
    <w:p w14:paraId="5956791C" w14:textId="2D00C63D" w:rsidR="00AB4324" w:rsidRPr="008A51CD" w:rsidRDefault="00AB4324" w:rsidP="00AB4324">
      <w:pPr>
        <w:jc w:val="center"/>
        <w:rPr>
          <w:rFonts w:ascii="宋体" w:eastAsia="宋体" w:hAnsi="宋体" w:cs="宋体" w:hint="eastAsia"/>
          <w:b/>
          <w:bCs/>
          <w:sz w:val="18"/>
          <w:szCs w:val="18"/>
        </w:rPr>
      </w:pPr>
    </w:p>
    <w:p w14:paraId="4941B866" w14:textId="77777777" w:rsidR="00E04A7C"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十二、其他需说明的事项</w:t>
      </w:r>
    </w:p>
    <w:p w14:paraId="794C0408" w14:textId="77777777" w:rsidR="00E04A7C"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7443A515" w14:textId="77777777" w:rsidR="00E04A7C" w:rsidRDefault="00E04A7C">
      <w:pPr>
        <w:spacing w:after="0" w:line="240" w:lineRule="auto"/>
        <w:ind w:firstLineChars="200" w:firstLine="640"/>
        <w:rPr>
          <w:rFonts w:ascii="仿宋_GB2312" w:eastAsia="仿宋_GB2312" w:hint="eastAsia"/>
          <w:sz w:val="32"/>
          <w:szCs w:val="32"/>
          <w:lang w:eastAsia="zh-CN"/>
        </w:rPr>
      </w:pPr>
    </w:p>
    <w:p w14:paraId="62211255" w14:textId="77777777" w:rsidR="00E04A7C" w:rsidRDefault="00000000">
      <w:pPr>
        <w:rPr>
          <w:rFonts w:hint="eastAsia"/>
          <w:lang w:eastAsia="zh-CN"/>
        </w:rPr>
      </w:pPr>
      <w:r>
        <w:rPr>
          <w:sz w:val="0"/>
          <w:szCs w:val="0"/>
          <w:lang w:eastAsia="zh-CN"/>
        </w:rPr>
        <w:br w:type="page"/>
      </w:r>
    </w:p>
    <w:p w14:paraId="29C942E3" w14:textId="77777777" w:rsidR="00E04A7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2917C98B"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109BB37D"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40417BA8"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2B31AD2E"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BCD8CB0"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079B00A7"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6074A96F"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694EBF3"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A2CC74E"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32E6E942"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5F8F4E5C"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7BE00E8"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6F3583D1"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30EEA53" w14:textId="77777777" w:rsidR="00E04A7C"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E4066AB" w14:textId="77777777" w:rsidR="00E04A7C" w:rsidRDefault="00000000">
      <w:pPr>
        <w:rPr>
          <w:rFonts w:hint="eastAsia"/>
          <w:lang w:eastAsia="zh-CN"/>
        </w:rPr>
      </w:pPr>
      <w:r>
        <w:rPr>
          <w:sz w:val="0"/>
          <w:szCs w:val="0"/>
          <w:lang w:eastAsia="zh-CN"/>
        </w:rPr>
        <w:br w:type="page"/>
      </w:r>
    </w:p>
    <w:p w14:paraId="27AF72FB" w14:textId="77777777" w:rsidR="00E04A7C"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10DADE41"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78D19A3"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3B1D5AA1"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702AB936"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2104DF2"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68B042C"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E2BDBDC"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439E5286"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BD0C316" w14:textId="77777777" w:rsidR="00E04A7C"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E04A7C">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780D2" w14:textId="77777777" w:rsidR="0033002C" w:rsidRDefault="0033002C" w:rsidP="000378BE">
      <w:pPr>
        <w:spacing w:after="0" w:line="240" w:lineRule="auto"/>
        <w:rPr>
          <w:rFonts w:hint="eastAsia"/>
        </w:rPr>
      </w:pPr>
      <w:r>
        <w:separator/>
      </w:r>
    </w:p>
  </w:endnote>
  <w:endnote w:type="continuationSeparator" w:id="0">
    <w:p w14:paraId="6A47B169" w14:textId="77777777" w:rsidR="0033002C" w:rsidRDefault="0033002C" w:rsidP="000378BE">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3FB670" w14:textId="77777777" w:rsidR="0033002C" w:rsidRDefault="0033002C" w:rsidP="000378BE">
      <w:pPr>
        <w:spacing w:after="0" w:line="240" w:lineRule="auto"/>
        <w:rPr>
          <w:rFonts w:hint="eastAsia"/>
        </w:rPr>
      </w:pPr>
      <w:r>
        <w:separator/>
      </w:r>
    </w:p>
  </w:footnote>
  <w:footnote w:type="continuationSeparator" w:id="0">
    <w:p w14:paraId="676C0593" w14:textId="77777777" w:rsidR="0033002C" w:rsidRDefault="0033002C" w:rsidP="000378BE">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E04A7C"/>
    <w:rsid w:val="00000BFD"/>
    <w:rsid w:val="000378BE"/>
    <w:rsid w:val="00050998"/>
    <w:rsid w:val="001D7591"/>
    <w:rsid w:val="0033002C"/>
    <w:rsid w:val="00764725"/>
    <w:rsid w:val="008A2E7B"/>
    <w:rsid w:val="0094513C"/>
    <w:rsid w:val="00A747BE"/>
    <w:rsid w:val="00AB4324"/>
    <w:rsid w:val="00AC3CCB"/>
    <w:rsid w:val="00E04A7C"/>
    <w:rsid w:val="00ED78BC"/>
    <w:rsid w:val="00F03F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6C7CCB"/>
  <w15:docId w15:val="{B5BCEB12-2531-4420-9967-D1D04129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页眉 字符"/>
    <w:basedOn w:val="a0"/>
    <w:link w:val="a3"/>
    <w:uiPriority w:val="99"/>
    <w:rsid w:val="00841CD9"/>
  </w:style>
  <w:style w:type="character" w:customStyle="1" w:styleId="10">
    <w:name w:val="标题 1 字符"/>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副标题 字符"/>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标题 字符"/>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paragraph" w:styleId="ae">
    <w:name w:val="footer"/>
    <w:basedOn w:val="a"/>
    <w:link w:val="af"/>
    <w:uiPriority w:val="99"/>
    <w:unhideWhenUsed/>
    <w:rsid w:val="000378BE"/>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0378B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15</Pages>
  <Words>972</Words>
  <Characters>5542</Characters>
  <Application>Microsoft Office Word</Application>
  <DocSecurity>0</DocSecurity>
  <Lines>46</Lines>
  <Paragraphs>13</Paragraphs>
  <ScaleCrop>false</ScaleCrop>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Lenovo</cp:lastModifiedBy>
  <cp:revision>5</cp:revision>
  <dcterms:created xsi:type="dcterms:W3CDTF">2025-09-02T03:17:00Z</dcterms:created>
  <dcterms:modified xsi:type="dcterms:W3CDTF">2025-12-15T10:15:00Z</dcterms:modified>
</cp:coreProperties>
</file>