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C6A3CA" w14:textId="77777777" w:rsidR="00C27627" w:rsidRDefault="00C27627">
      <w:pPr>
        <w:spacing w:after="0" w:line="240" w:lineRule="auto"/>
        <w:rPr>
          <w:rFonts w:ascii="宋体" w:eastAsia="宋体" w:hint="eastAsia"/>
          <w:sz w:val="32"/>
          <w:szCs w:val="32"/>
        </w:rPr>
      </w:pPr>
    </w:p>
    <w:p w14:paraId="27866F1A" w14:textId="77777777" w:rsidR="00C27627" w:rsidRDefault="00C27627">
      <w:pPr>
        <w:spacing w:after="0" w:line="240" w:lineRule="auto"/>
        <w:rPr>
          <w:rFonts w:ascii="宋体" w:eastAsia="宋体" w:hint="eastAsia"/>
          <w:sz w:val="44"/>
          <w:szCs w:val="44"/>
        </w:rPr>
      </w:pPr>
    </w:p>
    <w:p w14:paraId="6B60EF71" w14:textId="77777777" w:rsidR="00C27627" w:rsidRDefault="00C27627">
      <w:pPr>
        <w:spacing w:after="0" w:line="240" w:lineRule="auto"/>
        <w:rPr>
          <w:rFonts w:ascii="宋体" w:eastAsia="宋体" w:hint="eastAsia"/>
          <w:sz w:val="44"/>
          <w:szCs w:val="44"/>
        </w:rPr>
      </w:pPr>
    </w:p>
    <w:p w14:paraId="00CEA855" w14:textId="77777777" w:rsidR="00C27627" w:rsidRDefault="00C27627">
      <w:pPr>
        <w:spacing w:after="0" w:line="240" w:lineRule="auto"/>
        <w:rPr>
          <w:rFonts w:ascii="宋体" w:eastAsia="宋体" w:hint="eastAsia"/>
          <w:sz w:val="44"/>
          <w:szCs w:val="44"/>
        </w:rPr>
      </w:pPr>
    </w:p>
    <w:p w14:paraId="131C761C" w14:textId="77777777" w:rsidR="00C27627" w:rsidRDefault="005C3BE3">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昌吉市</w:t>
      </w:r>
      <w:proofErr w:type="gramStart"/>
      <w:r>
        <w:rPr>
          <w:rFonts w:ascii="宋体" w:eastAsia="黑体"/>
          <w:sz w:val="44"/>
          <w:szCs w:val="44"/>
          <w:lang w:eastAsia="zh-CN"/>
        </w:rPr>
        <w:t>六工镇</w:t>
      </w:r>
      <w:proofErr w:type="gramEnd"/>
      <w:r>
        <w:rPr>
          <w:rFonts w:ascii="宋体" w:eastAsia="黑体"/>
          <w:sz w:val="44"/>
          <w:szCs w:val="44"/>
          <w:lang w:eastAsia="zh-CN"/>
        </w:rPr>
        <w:t>中心学校</w:t>
      </w:r>
    </w:p>
    <w:p w14:paraId="45EBD09D" w14:textId="77777777" w:rsidR="00C27627" w:rsidRDefault="005C3BE3">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02AEDE1C" w14:textId="77777777" w:rsidR="00C27627" w:rsidRDefault="005C3BE3">
      <w:pPr>
        <w:rPr>
          <w:rFonts w:hint="eastAsia"/>
          <w:lang w:eastAsia="zh-CN"/>
        </w:rPr>
      </w:pPr>
      <w:r>
        <w:rPr>
          <w:sz w:val="0"/>
          <w:szCs w:val="0"/>
          <w:lang w:eastAsia="zh-CN"/>
        </w:rPr>
        <w:br w:type="page"/>
      </w:r>
    </w:p>
    <w:p w14:paraId="098B837C" w14:textId="77777777" w:rsidR="00C27627" w:rsidRDefault="005C3BE3">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483FDF13" w14:textId="77777777" w:rsidR="00C27627" w:rsidRDefault="005C3BE3">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555DC11F" w14:textId="77777777" w:rsidR="00C27627" w:rsidRDefault="005C3BE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08C69C08" w14:textId="77777777" w:rsidR="00C27627" w:rsidRDefault="005C3BE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465C833F" w14:textId="77777777" w:rsidR="00C27627" w:rsidRDefault="005C3BE3">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6623E565" w14:textId="77777777" w:rsidR="00C27627" w:rsidRDefault="005C3BE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0A2447E9" w14:textId="77777777" w:rsidR="00C27627" w:rsidRDefault="005C3BE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2CE75E8F" w14:textId="77777777" w:rsidR="00C27627" w:rsidRDefault="005C3BE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43234E2B" w14:textId="77777777" w:rsidR="00C27627" w:rsidRDefault="005C3BE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3C7AA6A1" w14:textId="77777777" w:rsidR="00C27627" w:rsidRDefault="005C3BE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4857549E" w14:textId="77777777" w:rsidR="00C27627" w:rsidRDefault="005C3BE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5955FAFA" w14:textId="77777777" w:rsidR="00C27627" w:rsidRDefault="005C3BE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528A30E5" w14:textId="77777777" w:rsidR="00C27627" w:rsidRDefault="005C3BE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1A82A67F" w14:textId="77777777" w:rsidR="00C27627" w:rsidRDefault="005C3BE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213A1FCB" w14:textId="77777777" w:rsidR="00C27627" w:rsidRDefault="005C3BE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4DE2776D" w14:textId="77777777" w:rsidR="00C27627" w:rsidRDefault="005C3BE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040C71C9" w14:textId="77777777" w:rsidR="00C27627" w:rsidRDefault="005C3BE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6C75CFAF" w14:textId="77777777" w:rsidR="00C27627" w:rsidRDefault="005C3BE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7EAD5818" w14:textId="77777777" w:rsidR="00C27627" w:rsidRDefault="005C3BE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5B1983BB" w14:textId="77777777" w:rsidR="00C27627" w:rsidRDefault="005C3BE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7CDF963D" w14:textId="77777777" w:rsidR="00C27627" w:rsidRDefault="005C3BE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2893A549" w14:textId="77777777" w:rsidR="00C27627" w:rsidRDefault="005C3BE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4338B690" w14:textId="77777777" w:rsidR="00C27627" w:rsidRDefault="005C3BE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71C0925E" w14:textId="77777777" w:rsidR="00C27627" w:rsidRDefault="005C3BE3">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03BC1B1C" w14:textId="77777777" w:rsidR="00C27627" w:rsidRDefault="005C3BE3">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6268B77E" w14:textId="77777777" w:rsidR="00C27627" w:rsidRDefault="005C3BE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6654510F" w14:textId="77777777" w:rsidR="00C27627" w:rsidRDefault="005C3BE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4BB6A90E" w14:textId="77777777" w:rsidR="00C27627" w:rsidRDefault="005C3BE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39805A8C" w14:textId="77777777" w:rsidR="00C27627" w:rsidRDefault="005C3BE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0C1E8C3F" w14:textId="77777777" w:rsidR="00C27627" w:rsidRDefault="005C3BE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0AF70922" w14:textId="77777777" w:rsidR="00C27627" w:rsidRDefault="005C3BE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42261253" w14:textId="77777777" w:rsidR="00C27627" w:rsidRDefault="005C3BE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4999E41A" w14:textId="77777777" w:rsidR="00C27627" w:rsidRDefault="005C3BE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2FD08D24" w14:textId="77777777" w:rsidR="00C27627" w:rsidRDefault="005C3BE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6EC373CB" w14:textId="77777777" w:rsidR="00C27627" w:rsidRDefault="005C3BE3">
      <w:pPr>
        <w:rPr>
          <w:rFonts w:hint="eastAsia"/>
          <w:lang w:eastAsia="zh-CN"/>
        </w:rPr>
      </w:pPr>
      <w:r>
        <w:rPr>
          <w:sz w:val="0"/>
          <w:szCs w:val="0"/>
          <w:lang w:eastAsia="zh-CN"/>
        </w:rPr>
        <w:br w:type="page"/>
      </w:r>
    </w:p>
    <w:p w14:paraId="5B3E2B28" w14:textId="77777777" w:rsidR="00C27627" w:rsidRDefault="005C3BE3">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7B0A7379" w14:textId="77777777" w:rsidR="00C27627" w:rsidRDefault="005C3BE3">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5AFCCFE8" w14:textId="77777777" w:rsidR="00C27627" w:rsidRDefault="005C3BE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我单位主要职能是实施小学义务教育，促进基础教育发展。进行小学学历教育（相关社会服务），指导协调</w:t>
      </w:r>
      <w:proofErr w:type="gramStart"/>
      <w:r>
        <w:rPr>
          <w:rFonts w:ascii="仿宋_GB2312" w:eastAsia="仿宋_GB2312"/>
          <w:sz w:val="32"/>
          <w:szCs w:val="32"/>
          <w:lang w:eastAsia="zh-CN"/>
        </w:rPr>
        <w:t>全校各级</w:t>
      </w:r>
      <w:proofErr w:type="gramEnd"/>
      <w:r>
        <w:rPr>
          <w:rFonts w:ascii="仿宋_GB2312" w:eastAsia="仿宋_GB2312"/>
          <w:sz w:val="32"/>
          <w:szCs w:val="32"/>
          <w:lang w:eastAsia="zh-CN"/>
        </w:rPr>
        <w:t>各类学校的德育教育工作。组织实施素质教育，指导学校的体育、卫生、艺术、劳动教育工作；协同有关部门搞好义务教育各类相关工作。</w:t>
      </w:r>
    </w:p>
    <w:p w14:paraId="2FC0E74D" w14:textId="77777777" w:rsidR="00C27627" w:rsidRDefault="005C3BE3">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16763DA8" w14:textId="77777777" w:rsidR="00C27627" w:rsidRDefault="005C3BE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昌吉市</w:t>
      </w:r>
      <w:proofErr w:type="gramStart"/>
      <w:r>
        <w:rPr>
          <w:rFonts w:ascii="仿宋_GB2312" w:eastAsia="仿宋_GB2312"/>
          <w:sz w:val="32"/>
          <w:szCs w:val="32"/>
          <w:lang w:eastAsia="zh-CN"/>
        </w:rPr>
        <w:t>六工镇</w:t>
      </w:r>
      <w:proofErr w:type="gramEnd"/>
      <w:r>
        <w:rPr>
          <w:rFonts w:ascii="仿宋_GB2312" w:eastAsia="仿宋_GB2312"/>
          <w:sz w:val="32"/>
          <w:szCs w:val="32"/>
          <w:lang w:eastAsia="zh-CN"/>
        </w:rPr>
        <w:t>中心学校2024年度，实有人数91人，其中：在职人员16人，较上年无变化；离休人员0人，较上年无变化；退休人员75人，较上年无变化</w:t>
      </w:r>
      <w:r>
        <w:rPr>
          <w:rFonts w:ascii="仿宋_GB2312" w:eastAsia="仿宋_GB2312" w:hint="eastAsia"/>
          <w:sz w:val="32"/>
          <w:szCs w:val="32"/>
          <w:lang w:eastAsia="zh-CN"/>
        </w:rPr>
        <w:t>。</w:t>
      </w:r>
    </w:p>
    <w:p w14:paraId="512810D9" w14:textId="77777777" w:rsidR="00C27627" w:rsidRDefault="005C3BE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昌吉市</w:t>
      </w:r>
      <w:proofErr w:type="gramStart"/>
      <w:r>
        <w:rPr>
          <w:rFonts w:ascii="仿宋_GB2312" w:eastAsia="仿宋_GB2312"/>
          <w:sz w:val="32"/>
          <w:szCs w:val="32"/>
          <w:lang w:eastAsia="zh-CN"/>
        </w:rPr>
        <w:t>六工镇</w:t>
      </w:r>
      <w:proofErr w:type="gramEnd"/>
      <w:r>
        <w:rPr>
          <w:rFonts w:ascii="仿宋_GB2312" w:eastAsia="仿宋_GB2312"/>
          <w:sz w:val="32"/>
          <w:szCs w:val="32"/>
          <w:lang w:eastAsia="zh-CN"/>
        </w:rPr>
        <w:t>中心学校无下属预算单位，下设3个</w:t>
      </w:r>
      <w:r>
        <w:rPr>
          <w:rFonts w:ascii="仿宋_GB2312" w:eastAsia="仿宋_GB2312" w:hint="eastAsia"/>
          <w:sz w:val="32"/>
          <w:szCs w:val="32"/>
          <w:lang w:eastAsia="zh-CN"/>
        </w:rPr>
        <w:t>科</w:t>
      </w:r>
      <w:r>
        <w:rPr>
          <w:rFonts w:ascii="仿宋_GB2312" w:eastAsia="仿宋_GB2312"/>
          <w:sz w:val="32"/>
          <w:szCs w:val="32"/>
          <w:lang w:eastAsia="zh-CN"/>
        </w:rPr>
        <w:t>室，分别是：德育处、教务处、总务处。</w:t>
      </w:r>
    </w:p>
    <w:p w14:paraId="091B453A" w14:textId="77777777" w:rsidR="00C27627" w:rsidRDefault="005C3BE3">
      <w:pPr>
        <w:rPr>
          <w:rFonts w:hint="eastAsia"/>
          <w:lang w:eastAsia="zh-CN"/>
        </w:rPr>
      </w:pPr>
      <w:r>
        <w:rPr>
          <w:sz w:val="0"/>
          <w:szCs w:val="0"/>
          <w:lang w:eastAsia="zh-CN"/>
        </w:rPr>
        <w:br w:type="page"/>
      </w:r>
    </w:p>
    <w:p w14:paraId="763B873A" w14:textId="77777777" w:rsidR="00C27627" w:rsidRDefault="005C3BE3">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64BFAF02" w14:textId="77777777" w:rsidR="00C27627" w:rsidRDefault="005C3BE3">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28A9D225" w14:textId="77777777" w:rsidR="00C27627" w:rsidRDefault="005C3BE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2024年度收入总计452.48万元，其中：本年收入合计450.00万元，使用非财政拨款结余（含专用结余）0.00万元，年初结转和结余2.48万元。</w:t>
      </w:r>
    </w:p>
    <w:p w14:paraId="15EF96EE" w14:textId="77777777" w:rsidR="00C27627" w:rsidRDefault="005C3BE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2024年度支出总计452.48万元，其中：本年支出合计449.36万元，结余分配0.00万元，年末结转和结余3.12万元。</w:t>
      </w:r>
    </w:p>
    <w:p w14:paraId="237DF8DC" w14:textId="77777777" w:rsidR="00C27627" w:rsidRDefault="005C3BE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收入支出总体与上年相比，减少41.87万元，下降8.47%，主要原因是：单位本年维修（护）费、劳务费较上年减少。</w:t>
      </w:r>
    </w:p>
    <w:p w14:paraId="32C0E5F1" w14:textId="77777777" w:rsidR="00C27627" w:rsidRDefault="005C3BE3">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2D42161C" w14:textId="77777777" w:rsidR="00C27627" w:rsidRDefault="005C3BE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本年收入450.00万元，其中：财政拨款收入443.81万元,占98.62%；上级补助收入0.00万元,占0.00%；事业收入0.00万元，占0.00%；经营收入0.00万元,占0.00%；附属单位上缴收入0.00万元，占0.00%；其他收入6.19万元，占1.38%。</w:t>
      </w:r>
    </w:p>
    <w:p w14:paraId="5B56F58E" w14:textId="77777777" w:rsidR="00C27627" w:rsidRDefault="005C3BE3">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32172A12" w14:textId="77777777" w:rsidR="00C27627" w:rsidRDefault="005C3BE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本年支出449.36万元，其中：基本支出442.36万元，占98.44%；项目支出7.00万元，占1.56%；上缴上级支出0.00万元，占0.00%；经营支出0.00万元，占0.00%；对附属单位补助支出0.00万元，占0.00%。</w:t>
      </w:r>
    </w:p>
    <w:p w14:paraId="3DB5B414" w14:textId="77777777" w:rsidR="00C27627" w:rsidRDefault="005C3BE3">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7ECA3E4D" w14:textId="77777777" w:rsidR="00C27627" w:rsidRDefault="005C3BE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2024年度财政拨款收入总计443.81万元，其中：年初财政拨款结转和结余0.00万元，本年财政拨款收入443.81万元。财政拨款支出总计443.81万元，其中：年末财政拨款结转和结余0.00万元，本年财政拨款支出443.81万元。</w:t>
      </w:r>
    </w:p>
    <w:p w14:paraId="2FC5046A" w14:textId="04975DE2" w:rsidR="00C27627" w:rsidRDefault="005C3BE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减少43.86万元，下降8.99%，主要原因是：单位本年维修（护）费、劳务费较上年减少。与年初预算相比，年初预算数368.38万元，决算数443.81万元，预决算差异率20.48%，主要原因是：年中追加义务教育补助经费（中央直达资金）校舍安全保障项目经费。</w:t>
      </w:r>
    </w:p>
    <w:p w14:paraId="34471479" w14:textId="77777777" w:rsidR="00C27627" w:rsidRDefault="005C3BE3">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lastRenderedPageBreak/>
        <w:t>五、一般公共预算财政拨款支出决算情况说明</w:t>
      </w:r>
    </w:p>
    <w:p w14:paraId="25E9481D" w14:textId="77777777" w:rsidR="00C27627" w:rsidRDefault="005C3BE3">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（一）一般公共预算财政拨款支出决算总体情况</w:t>
      </w:r>
    </w:p>
    <w:p w14:paraId="0180586E" w14:textId="3DF95B07" w:rsidR="00C27627" w:rsidRDefault="005C3BE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443.81万元，占本年支出合计的98.76%。与上年相比，增加0.76万元，增长0.17%，主要原因是：单位本年义务教育补助经费预算（中央直达资金）校舍安全保障项目经费增加。与年初预算相比，年初预算数368.38万元，决算数443.81万元，预决算差异率20.48%，主要原因是：年中追加义务教育补助经费（中央直达资金）校舍安全保障项目经费。</w:t>
      </w:r>
    </w:p>
    <w:p w14:paraId="33CD29E9" w14:textId="77777777" w:rsidR="00C27627" w:rsidRDefault="005C3BE3">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（二）一般公共预算财政拨款支出决算结构情况</w:t>
      </w:r>
    </w:p>
    <w:p w14:paraId="60CDA117" w14:textId="77777777" w:rsidR="00C27627" w:rsidRDefault="005C3BE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教育支出（类）443.81万元，占100.00%。</w:t>
      </w:r>
    </w:p>
    <w:p w14:paraId="4BA9E5B4" w14:textId="77777777" w:rsidR="00C27627" w:rsidRDefault="005C3BE3">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（三）一般公共预算财政拨款支出决算具体情况</w:t>
      </w:r>
    </w:p>
    <w:p w14:paraId="4FDE1397" w14:textId="2225F0AA" w:rsidR="00C27627" w:rsidRDefault="005C3BE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1、教育支出（类）普通教育（款）小学教育（项）：支出决算数为443.81万元，比上年决算增加0.76万元，增长0.17%，主要原因是：单位本年义务教育补助经费（中央直达资金）校舍安全保障项目经费增加。</w:t>
      </w:r>
    </w:p>
    <w:p w14:paraId="15A26299" w14:textId="77777777" w:rsidR="00C27627" w:rsidRDefault="005C3BE3">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11AD39CA" w14:textId="77777777" w:rsidR="00C27627" w:rsidRDefault="005C3BE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436.81万元，其中：人员经费409.44万元，包括：基本工资、津贴补贴、奖金、机关事业单位基本养老保险缴费、职工基本医疗保险缴费、其他社会保障缴费、住房公积金、其他工资福利支出、退休费、助学金、奖励金和其他对个人和家庭的补助。</w:t>
      </w:r>
    </w:p>
    <w:p w14:paraId="3D8EA252" w14:textId="77777777" w:rsidR="00C27627" w:rsidRDefault="005C3BE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公用经费27.37万元，包括：办公费、手续费、电费、邮电费、取暖费、物业管理费、维修（护）费和劳务费。</w:t>
      </w:r>
    </w:p>
    <w:p w14:paraId="23F5F683" w14:textId="77777777" w:rsidR="00C27627" w:rsidRDefault="005C3BE3">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2DFEC773" w14:textId="77777777" w:rsidR="00C27627" w:rsidRDefault="005C3BE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223641AC" w14:textId="77777777" w:rsidR="00C27627" w:rsidRDefault="005C3BE3">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1682347C" w14:textId="77777777" w:rsidR="00C27627" w:rsidRDefault="005C3BE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1C243A16" w14:textId="77777777" w:rsidR="00C27627" w:rsidRDefault="005C3BE3">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lastRenderedPageBreak/>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34D52AF2" w14:textId="77777777" w:rsidR="00C27627" w:rsidRDefault="005C3BE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经费支出0.00万元，与上年相比无变化，主要原因是：单位本年</w:t>
      </w:r>
      <w:r>
        <w:rPr>
          <w:rFonts w:ascii="仿宋_GB2312" w:eastAsia="仿宋_GB2312" w:hint="eastAsia"/>
          <w:sz w:val="32"/>
          <w:szCs w:val="32"/>
          <w:lang w:eastAsia="zh-CN"/>
        </w:rPr>
        <w:t>与上年均</w:t>
      </w:r>
      <w:r>
        <w:rPr>
          <w:rFonts w:ascii="仿宋_GB2312" w:eastAsia="仿宋_GB2312"/>
          <w:sz w:val="32"/>
          <w:szCs w:val="32"/>
          <w:lang w:eastAsia="zh-CN"/>
        </w:rPr>
        <w:t>无</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经费支出。其中：因公出国（境）费支出0.00万元,占0.00%，与上年相比无变化，主要原因是：单位本年</w:t>
      </w:r>
      <w:r>
        <w:rPr>
          <w:rFonts w:ascii="仿宋_GB2312" w:eastAsia="仿宋_GB2312" w:hint="eastAsia"/>
          <w:sz w:val="32"/>
          <w:szCs w:val="32"/>
          <w:lang w:eastAsia="zh-CN"/>
        </w:rPr>
        <w:t>与上年均</w:t>
      </w:r>
      <w:r>
        <w:rPr>
          <w:rFonts w:ascii="仿宋_GB2312" w:eastAsia="仿宋_GB2312"/>
          <w:sz w:val="32"/>
          <w:szCs w:val="32"/>
          <w:lang w:eastAsia="zh-CN"/>
        </w:rPr>
        <w:t>无因公出国（境）费支出；公务用车购置及运行维护费支出0.00万元，占0.00%，与上年相比无变化，主要原因是：单位本年</w:t>
      </w:r>
      <w:r>
        <w:rPr>
          <w:rFonts w:ascii="仿宋_GB2312" w:eastAsia="仿宋_GB2312" w:hint="eastAsia"/>
          <w:sz w:val="32"/>
          <w:szCs w:val="32"/>
          <w:lang w:eastAsia="zh-CN"/>
        </w:rPr>
        <w:t>与上年均</w:t>
      </w:r>
      <w:r>
        <w:rPr>
          <w:rFonts w:ascii="仿宋_GB2312" w:eastAsia="仿宋_GB2312"/>
          <w:sz w:val="32"/>
          <w:szCs w:val="32"/>
          <w:lang w:eastAsia="zh-CN"/>
        </w:rPr>
        <w:t>无公务用车购置及运行维护费支出；公务接待费支出0.00万元，占0.00%，与上年相比无变化，主要原因是：单位本年</w:t>
      </w:r>
      <w:r>
        <w:rPr>
          <w:rFonts w:ascii="仿宋_GB2312" w:eastAsia="仿宋_GB2312" w:hint="eastAsia"/>
          <w:sz w:val="32"/>
          <w:szCs w:val="32"/>
          <w:lang w:eastAsia="zh-CN"/>
        </w:rPr>
        <w:t>与上年均</w:t>
      </w:r>
      <w:r>
        <w:rPr>
          <w:rFonts w:ascii="仿宋_GB2312" w:eastAsia="仿宋_GB2312"/>
          <w:sz w:val="32"/>
          <w:szCs w:val="32"/>
          <w:lang w:eastAsia="zh-CN"/>
        </w:rPr>
        <w:t>无公务接待费支出。</w:t>
      </w:r>
    </w:p>
    <w:p w14:paraId="70DD4E4B" w14:textId="77777777" w:rsidR="00C27627" w:rsidRDefault="005C3BE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75117EEA" w14:textId="77777777" w:rsidR="00C27627" w:rsidRDefault="005C3BE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因公出国（境）费支出0.00万元，开支内容包括单位本年无因公出国（境）费支出。单位全年安排的因公出国（境）团组0个，因公出国（境）0人次。</w:t>
      </w:r>
    </w:p>
    <w:p w14:paraId="3B3ED7F6" w14:textId="77777777" w:rsidR="00C27627" w:rsidRDefault="005C3BE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单位本年无公务用车运行维护费支出。公务用车购置数0辆，公务用车保有量0辆。国有资产占用情况中固定资产车辆1辆，与公务用车保有量差异原因是：</w:t>
      </w:r>
      <w:r>
        <w:rPr>
          <w:rFonts w:ascii="仿宋_GB2312" w:eastAsia="仿宋_GB2312" w:hint="eastAsia"/>
          <w:sz w:val="32"/>
          <w:szCs w:val="32"/>
          <w:lang w:eastAsia="zh-CN"/>
        </w:rPr>
        <w:t>差异车辆为一般业务用车1辆，预算未安排公务用车运行维护费</w:t>
      </w:r>
      <w:r>
        <w:rPr>
          <w:rFonts w:ascii="仿宋_GB2312" w:eastAsia="仿宋_GB2312"/>
          <w:sz w:val="32"/>
          <w:szCs w:val="32"/>
          <w:lang w:eastAsia="zh-CN"/>
        </w:rPr>
        <w:t>。</w:t>
      </w:r>
    </w:p>
    <w:p w14:paraId="74EFC311" w14:textId="77777777" w:rsidR="00C27627" w:rsidRDefault="005C3BE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公务接待费0.00万元，开支内容包括单位本年无公务接待费支出。单位全年安排的国内公务接待0批次，0人次。</w:t>
      </w:r>
    </w:p>
    <w:p w14:paraId="2D1B670D" w14:textId="77777777" w:rsidR="00C27627" w:rsidRDefault="005C3BE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因是：严格按照预算执行，预决算对比无差异。其中：因公出国（境）费全年预算数0.00万元，决算数0.00万元，预决算差异率0.00%，主要原因是：严格按照预算执行，预决算对比无差异；公务用车购置费全年预算数0.00万元，决算数0.00万元，预决算差异率0.00%，主要原因是：严格按照预算执行，预决算对比无差异；公务用车运行维护费全年预算数0.00万</w:t>
      </w:r>
      <w:r>
        <w:rPr>
          <w:rFonts w:ascii="仿宋_GB2312" w:eastAsia="仿宋_GB2312"/>
          <w:sz w:val="32"/>
          <w:szCs w:val="32"/>
          <w:lang w:eastAsia="zh-CN"/>
        </w:rPr>
        <w:lastRenderedPageBreak/>
        <w:t>元，决算数0.00万元，预决算差异率0.00%，主要原因是：严格按照预算执行，预决算对比无差异；公务接待费全年预算数0.00万元，决算数0.00万元，预决算差异率0.00%，主要原因是：严格按照预算执行，预决算对比无差异。</w:t>
      </w:r>
    </w:p>
    <w:p w14:paraId="0F4D2B94" w14:textId="77777777" w:rsidR="00C27627" w:rsidRDefault="005C3BE3">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1E8D75AE" w14:textId="77777777" w:rsidR="00C27627" w:rsidRDefault="005C3BE3">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（一）机关运行经费及公用经费支出情况</w:t>
      </w:r>
    </w:p>
    <w:p w14:paraId="33E84E6E" w14:textId="77777777" w:rsidR="00C27627" w:rsidRDefault="005C3BE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2024年度昌吉市</w:t>
      </w:r>
      <w:proofErr w:type="gramStart"/>
      <w:r>
        <w:rPr>
          <w:rFonts w:ascii="仿宋_GB2312" w:eastAsia="仿宋_GB2312"/>
          <w:sz w:val="32"/>
          <w:szCs w:val="32"/>
          <w:lang w:eastAsia="zh-CN"/>
        </w:rPr>
        <w:t>六工镇</w:t>
      </w:r>
      <w:proofErr w:type="gramEnd"/>
      <w:r>
        <w:rPr>
          <w:rFonts w:ascii="仿宋_GB2312" w:eastAsia="仿宋_GB2312"/>
          <w:sz w:val="32"/>
          <w:szCs w:val="32"/>
          <w:lang w:eastAsia="zh-CN"/>
        </w:rPr>
        <w:t>中心学校单位（事业单位）公用经费支出27.37万元，比上年减少34.60万元，下降55.83%，主要原因是：单位本年维修（护）费、劳务费较上年减少。</w:t>
      </w:r>
    </w:p>
    <w:p w14:paraId="7215B0F8" w14:textId="77777777" w:rsidR="00C27627" w:rsidRDefault="005C3BE3">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（二）政府采购情况</w:t>
      </w:r>
    </w:p>
    <w:p w14:paraId="45330039" w14:textId="77777777" w:rsidR="00C27627" w:rsidRDefault="005C3BE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2024年度政府采购支出总额9.11万元，其中：政府采购货物支出0.93万元、政府采购工程支出7.00万元、政府采购服务支出1.18万元。</w:t>
      </w:r>
    </w:p>
    <w:p w14:paraId="509C545C" w14:textId="77777777" w:rsidR="00C27627" w:rsidRDefault="005C3BE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授予中小企业合同金额9.11万元，占政府采购支出总额的100.00%，其中：授予小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合同金额9.11万元，占政府采购支出总额的100.00%。</w:t>
      </w:r>
    </w:p>
    <w:p w14:paraId="185D3C78" w14:textId="77777777" w:rsidR="00C27627" w:rsidRDefault="005C3BE3">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（三）国有资产占用情况说明</w:t>
      </w:r>
    </w:p>
    <w:p w14:paraId="4BE58269" w14:textId="77777777" w:rsidR="00C27627" w:rsidRDefault="005C3BE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截至2024年12月31日，房屋4,622.11平方米，价值1,088.29万元。</w:t>
      </w:r>
      <w:r>
        <w:rPr>
          <w:rFonts w:ascii="仿宋_GB2312" w:eastAsia="仿宋_GB2312"/>
          <w:sz w:val="32"/>
          <w:szCs w:val="32"/>
          <w:lang w:eastAsia="zh-CN"/>
        </w:rPr>
        <w:t>车辆1辆，价值7.98万元，其中：副部（省）级及以上领导用车0辆、主要负责人用车0辆、机要通信用车0辆、应急保障用车0辆、执法执勤用车0辆、特种专业技术用车0辆、离退休干部服务用车0辆、其他用车1辆，其他用车主要是：</w:t>
      </w:r>
      <w:proofErr w:type="gramStart"/>
      <w:r>
        <w:rPr>
          <w:rFonts w:ascii="仿宋_GB2312" w:eastAsia="仿宋_GB2312"/>
          <w:sz w:val="32"/>
          <w:szCs w:val="32"/>
          <w:lang w:eastAsia="zh-CN"/>
        </w:rPr>
        <w:t>校车;单价</w:t>
      </w:r>
      <w:proofErr w:type="gramEnd"/>
      <w:r>
        <w:rPr>
          <w:rFonts w:ascii="仿宋_GB2312" w:eastAsia="仿宋_GB2312"/>
          <w:sz w:val="32"/>
          <w:szCs w:val="32"/>
          <w:lang w:eastAsia="zh-CN"/>
        </w:rPr>
        <w:t>100万元（含）以上设备（不含车辆）0台（套）。</w:t>
      </w:r>
    </w:p>
    <w:p w14:paraId="3EC8E68A" w14:textId="77777777" w:rsidR="00C27627" w:rsidRDefault="005C3BE3">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3C41014B" w14:textId="77777777" w:rsidR="00C27627" w:rsidRDefault="005C3BE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根据预算绩效管理要求，本单位2024年度预算绩效管理形成整体支出绩效自评表1个，全年预算总额452.48万元，实际执行总额449.36万元；预算绩效评价项目0个，全年预算数0</w:t>
      </w:r>
      <w:r>
        <w:rPr>
          <w:rFonts w:ascii="仿宋_GB2312" w:eastAsia="仿宋_GB2312" w:hint="eastAsia"/>
          <w:sz w:val="32"/>
          <w:szCs w:val="32"/>
          <w:lang w:eastAsia="zh-CN"/>
        </w:rPr>
        <w:t>.00</w:t>
      </w:r>
      <w:r>
        <w:rPr>
          <w:rFonts w:ascii="仿宋_GB2312" w:eastAsia="仿宋_GB2312"/>
          <w:sz w:val="32"/>
          <w:szCs w:val="32"/>
          <w:lang w:eastAsia="zh-CN"/>
        </w:rPr>
        <w:t>万元，全年执行数0</w:t>
      </w:r>
      <w:r>
        <w:rPr>
          <w:rFonts w:ascii="仿宋_GB2312" w:eastAsia="仿宋_GB2312" w:hint="eastAsia"/>
          <w:sz w:val="32"/>
          <w:szCs w:val="32"/>
          <w:lang w:eastAsia="zh-CN"/>
        </w:rPr>
        <w:t>.00</w:t>
      </w:r>
      <w:r>
        <w:rPr>
          <w:rFonts w:ascii="仿宋_GB2312" w:eastAsia="仿宋_GB2312"/>
          <w:sz w:val="32"/>
          <w:szCs w:val="32"/>
          <w:lang w:eastAsia="zh-CN"/>
        </w:rPr>
        <w:t>万元。</w:t>
      </w:r>
      <w:r>
        <w:rPr>
          <w:rFonts w:ascii="仿宋_GB2312" w:eastAsia="仿宋_GB2312" w:hint="eastAsia"/>
          <w:sz w:val="32"/>
          <w:szCs w:val="32"/>
          <w:lang w:eastAsia="zh-CN"/>
        </w:rPr>
        <w:t>预算绩效管理取得的成效：一是通过预算绩效管理，规范了项目资金的使用，不断提高专项资金使用效益，加强了项目资金的管理；二是实行预</w:t>
      </w:r>
      <w:r>
        <w:rPr>
          <w:rFonts w:ascii="仿宋_GB2312" w:eastAsia="仿宋_GB2312" w:hint="eastAsia"/>
          <w:sz w:val="32"/>
          <w:szCs w:val="32"/>
          <w:lang w:eastAsia="zh-CN"/>
        </w:rPr>
        <w:lastRenderedPageBreak/>
        <w:t>算绩效管理，推进项目的实施进度。发现的问题及原因：一是项目实施中出现进度缓慢的现象，组织实施绩效管理的程序、步骤、方法、原则和要求进行统一的规定；二是资金管理不够规范，项目实施过程中的上报、跟踪、反馈机制尚未真正形成，对本项目资金的使用、实施等监管措施仍然存在改进的空间建议以规章规则的形式，出台绩效管理制度，对绩效管理的目的、意义、性质和特点。下一步改进措施：一是继续规范资金管理，全面做好项目绩效预算；二是业务部门进行指导、监督和检查时进一步加强主动性，积极探索更有效和积极主动的监管方式</w:t>
      </w:r>
      <w:r>
        <w:rPr>
          <w:rFonts w:ascii="仿宋_GB2312" w:eastAsia="仿宋_GB2312"/>
          <w:sz w:val="32"/>
          <w:szCs w:val="32"/>
          <w:lang w:eastAsia="zh-CN"/>
        </w:rPr>
        <w:t>。具体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w:t>
      </w:r>
    </w:p>
    <w:p w14:paraId="24DB66D3" w14:textId="77777777" w:rsidR="00C27627" w:rsidRDefault="005C3BE3">
      <w:pPr>
        <w:rPr>
          <w:rFonts w:ascii="宋体" w:eastAsia="宋体" w:hAnsi="宋体" w:cs="宋体" w:hint="eastAsia"/>
          <w:b/>
          <w:bCs/>
          <w:sz w:val="28"/>
          <w:szCs w:val="28"/>
          <w:lang w:eastAsia="zh-CN"/>
        </w:rPr>
      </w:pPr>
      <w:bookmarkStart w:id="0" w:name="_Hlk174962300"/>
      <w:r>
        <w:rPr>
          <w:rFonts w:ascii="宋体" w:eastAsia="宋体" w:hAnsi="宋体" w:cs="宋体" w:hint="eastAsia"/>
          <w:b/>
          <w:bCs/>
          <w:sz w:val="28"/>
          <w:szCs w:val="28"/>
          <w:lang w:eastAsia="zh-CN"/>
        </w:rPr>
        <w:br w:type="page"/>
      </w:r>
    </w:p>
    <w:p w14:paraId="1004788F" w14:textId="77777777" w:rsidR="00C27627" w:rsidRDefault="005C3BE3">
      <w:pPr>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lastRenderedPageBreak/>
        <w:t>部门（单位）整体支出绩效目标自评表</w:t>
      </w:r>
    </w:p>
    <w:p w14:paraId="1691B981" w14:textId="77777777" w:rsidR="00C27627" w:rsidRDefault="005C3BE3">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939" w:type="dxa"/>
        <w:tblInd w:w="-601" w:type="dxa"/>
        <w:tblLayout w:type="fixed"/>
        <w:tblLook w:val="04A0" w:firstRow="1" w:lastRow="0" w:firstColumn="1" w:lastColumn="0" w:noHBand="0" w:noVBand="1"/>
      </w:tblPr>
      <w:tblGrid>
        <w:gridCol w:w="993"/>
        <w:gridCol w:w="1417"/>
        <w:gridCol w:w="1418"/>
        <w:gridCol w:w="1276"/>
        <w:gridCol w:w="1842"/>
        <w:gridCol w:w="993"/>
        <w:gridCol w:w="992"/>
        <w:gridCol w:w="724"/>
        <w:gridCol w:w="284"/>
      </w:tblGrid>
      <w:tr w:rsidR="00C27627" w14:paraId="51AE22CC" w14:textId="77777777">
        <w:trPr>
          <w:trHeight w:val="739"/>
        </w:trPr>
        <w:tc>
          <w:tcPr>
            <w:tcW w:w="993" w:type="dxa"/>
            <w:tcBorders>
              <w:top w:val="single" w:sz="4" w:space="0" w:color="auto"/>
              <w:left w:val="single" w:sz="4" w:space="0" w:color="auto"/>
              <w:bottom w:val="single" w:sz="4" w:space="0" w:color="auto"/>
              <w:right w:val="single" w:sz="4" w:space="0" w:color="auto"/>
            </w:tcBorders>
            <w:noWrap/>
            <w:vAlign w:val="center"/>
          </w:tcPr>
          <w:p w14:paraId="6F863C23" w14:textId="77777777" w:rsidR="00C27627" w:rsidRDefault="005C3BE3">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部门（单位）名称</w:t>
            </w:r>
            <w:proofErr w:type="spellEnd"/>
          </w:p>
        </w:tc>
        <w:tc>
          <w:tcPr>
            <w:tcW w:w="8662" w:type="dxa"/>
            <w:gridSpan w:val="7"/>
            <w:tcBorders>
              <w:top w:val="single" w:sz="4" w:space="0" w:color="auto"/>
              <w:left w:val="nil"/>
              <w:bottom w:val="single" w:sz="4" w:space="0" w:color="auto"/>
              <w:right w:val="single" w:sz="4" w:space="0" w:color="auto"/>
            </w:tcBorders>
            <w:noWrap/>
            <w:vAlign w:val="center"/>
          </w:tcPr>
          <w:p w14:paraId="0BBE065A" w14:textId="77777777" w:rsidR="00C27627" w:rsidRDefault="005C3BE3">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昌吉市</w:t>
            </w:r>
            <w:proofErr w:type="gramStart"/>
            <w:r>
              <w:rPr>
                <w:rFonts w:ascii="宋体" w:eastAsia="宋体" w:hAnsi="宋体" w:cs="宋体" w:hint="eastAsia"/>
                <w:b/>
                <w:bCs/>
                <w:sz w:val="18"/>
                <w:szCs w:val="18"/>
                <w:lang w:eastAsia="zh-CN"/>
              </w:rPr>
              <w:t>六工镇</w:t>
            </w:r>
            <w:proofErr w:type="gramEnd"/>
            <w:r>
              <w:rPr>
                <w:rFonts w:ascii="宋体" w:eastAsia="宋体" w:hAnsi="宋体" w:cs="宋体" w:hint="eastAsia"/>
                <w:b/>
                <w:bCs/>
                <w:sz w:val="18"/>
                <w:szCs w:val="18"/>
                <w:lang w:eastAsia="zh-CN"/>
              </w:rPr>
              <w:t>中心学校</w:t>
            </w:r>
          </w:p>
        </w:tc>
        <w:tc>
          <w:tcPr>
            <w:tcW w:w="284" w:type="dxa"/>
            <w:tcBorders>
              <w:top w:val="nil"/>
              <w:left w:val="nil"/>
              <w:bottom w:val="nil"/>
              <w:right w:val="nil"/>
            </w:tcBorders>
            <w:noWrap/>
            <w:vAlign w:val="center"/>
          </w:tcPr>
          <w:p w14:paraId="14065316" w14:textId="77777777" w:rsidR="00C27627" w:rsidRDefault="00C27627">
            <w:pPr>
              <w:rPr>
                <w:rFonts w:ascii="宋体" w:eastAsia="宋体" w:hAnsi="宋体" w:cs="宋体" w:hint="eastAsia"/>
                <w:b/>
                <w:bCs/>
                <w:sz w:val="18"/>
                <w:szCs w:val="18"/>
                <w:lang w:eastAsia="zh-CN"/>
              </w:rPr>
            </w:pPr>
          </w:p>
        </w:tc>
      </w:tr>
      <w:tr w:rsidR="00C27627" w14:paraId="4515B0E9" w14:textId="77777777">
        <w:trPr>
          <w:trHeight w:val="575"/>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2079C19B" w14:textId="77777777" w:rsidR="00C27627" w:rsidRDefault="005C3BE3">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部门资金（万元</w:t>
            </w:r>
            <w:proofErr w:type="spellEnd"/>
            <w:r>
              <w:rPr>
                <w:rFonts w:ascii="宋体" w:eastAsia="宋体" w:hAnsi="宋体" w:cs="宋体" w:hint="eastAsia"/>
                <w:b/>
                <w:bCs/>
                <w:sz w:val="18"/>
                <w:szCs w:val="18"/>
              </w:rPr>
              <w:t>）</w:t>
            </w:r>
          </w:p>
        </w:tc>
        <w:tc>
          <w:tcPr>
            <w:tcW w:w="1417" w:type="dxa"/>
            <w:tcBorders>
              <w:top w:val="nil"/>
              <w:left w:val="nil"/>
              <w:bottom w:val="single" w:sz="4" w:space="0" w:color="auto"/>
              <w:right w:val="single" w:sz="4" w:space="0" w:color="auto"/>
            </w:tcBorders>
            <w:vAlign w:val="center"/>
          </w:tcPr>
          <w:p w14:paraId="7A051472" w14:textId="77777777" w:rsidR="00C27627" w:rsidRDefault="005C3BE3">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资金来源</w:t>
            </w:r>
            <w:proofErr w:type="spellEnd"/>
          </w:p>
        </w:tc>
        <w:tc>
          <w:tcPr>
            <w:tcW w:w="1418" w:type="dxa"/>
            <w:tcBorders>
              <w:top w:val="nil"/>
              <w:left w:val="nil"/>
              <w:bottom w:val="single" w:sz="4" w:space="0" w:color="auto"/>
              <w:right w:val="single" w:sz="4" w:space="0" w:color="auto"/>
            </w:tcBorders>
            <w:vAlign w:val="center"/>
          </w:tcPr>
          <w:p w14:paraId="2FEE6202" w14:textId="77777777" w:rsidR="00C27627" w:rsidRDefault="005C3BE3">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年初预算数</w:t>
            </w:r>
            <w:proofErr w:type="spellEnd"/>
          </w:p>
        </w:tc>
        <w:tc>
          <w:tcPr>
            <w:tcW w:w="1276" w:type="dxa"/>
            <w:tcBorders>
              <w:top w:val="nil"/>
              <w:left w:val="nil"/>
              <w:bottom w:val="single" w:sz="4" w:space="0" w:color="auto"/>
              <w:right w:val="single" w:sz="4" w:space="0" w:color="auto"/>
            </w:tcBorders>
            <w:vAlign w:val="center"/>
          </w:tcPr>
          <w:p w14:paraId="6732C5A9" w14:textId="77777777" w:rsidR="00C27627" w:rsidRDefault="005C3BE3">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全年预算数</w:t>
            </w:r>
            <w:proofErr w:type="spellEnd"/>
          </w:p>
        </w:tc>
        <w:tc>
          <w:tcPr>
            <w:tcW w:w="1842" w:type="dxa"/>
            <w:tcBorders>
              <w:top w:val="nil"/>
              <w:left w:val="nil"/>
              <w:bottom w:val="single" w:sz="4" w:space="0" w:color="auto"/>
              <w:right w:val="single" w:sz="4" w:space="0" w:color="auto"/>
            </w:tcBorders>
            <w:vAlign w:val="center"/>
          </w:tcPr>
          <w:p w14:paraId="21D5C38E" w14:textId="77777777" w:rsidR="00C27627" w:rsidRDefault="005C3BE3">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全年执行数</w:t>
            </w:r>
            <w:proofErr w:type="spellEnd"/>
          </w:p>
        </w:tc>
        <w:tc>
          <w:tcPr>
            <w:tcW w:w="993" w:type="dxa"/>
            <w:tcBorders>
              <w:top w:val="nil"/>
              <w:left w:val="nil"/>
              <w:bottom w:val="single" w:sz="4" w:space="0" w:color="auto"/>
              <w:right w:val="single" w:sz="4" w:space="0" w:color="auto"/>
            </w:tcBorders>
            <w:vAlign w:val="center"/>
          </w:tcPr>
          <w:p w14:paraId="20BBEC4A" w14:textId="77777777" w:rsidR="00C27627" w:rsidRDefault="005C3BE3">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992" w:type="dxa"/>
            <w:tcBorders>
              <w:top w:val="nil"/>
              <w:left w:val="nil"/>
              <w:bottom w:val="single" w:sz="4" w:space="0" w:color="auto"/>
              <w:right w:val="single" w:sz="4" w:space="0" w:color="auto"/>
            </w:tcBorders>
            <w:vAlign w:val="center"/>
          </w:tcPr>
          <w:p w14:paraId="64649438" w14:textId="77777777" w:rsidR="00C27627" w:rsidRDefault="005C3BE3">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执行率</w:t>
            </w:r>
            <w:proofErr w:type="spellEnd"/>
          </w:p>
        </w:tc>
        <w:tc>
          <w:tcPr>
            <w:tcW w:w="724" w:type="dxa"/>
            <w:tcBorders>
              <w:top w:val="nil"/>
              <w:left w:val="nil"/>
              <w:bottom w:val="single" w:sz="4" w:space="0" w:color="auto"/>
              <w:right w:val="single" w:sz="4" w:space="0" w:color="auto"/>
            </w:tcBorders>
            <w:vAlign w:val="center"/>
          </w:tcPr>
          <w:p w14:paraId="0197112C" w14:textId="77777777" w:rsidR="00C27627" w:rsidRDefault="005C3BE3">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c>
          <w:tcPr>
            <w:tcW w:w="284" w:type="dxa"/>
            <w:tcBorders>
              <w:top w:val="nil"/>
              <w:left w:val="nil"/>
              <w:bottom w:val="nil"/>
              <w:right w:val="nil"/>
            </w:tcBorders>
            <w:noWrap/>
            <w:vAlign w:val="center"/>
          </w:tcPr>
          <w:p w14:paraId="1B7A7CE2" w14:textId="77777777" w:rsidR="00C27627" w:rsidRDefault="00C27627">
            <w:pPr>
              <w:jc w:val="center"/>
              <w:rPr>
                <w:rFonts w:ascii="宋体" w:eastAsia="宋体" w:hAnsi="宋体" w:cs="宋体" w:hint="eastAsia"/>
                <w:b/>
                <w:bCs/>
                <w:sz w:val="18"/>
                <w:szCs w:val="18"/>
              </w:rPr>
            </w:pPr>
          </w:p>
        </w:tc>
      </w:tr>
      <w:tr w:rsidR="00C27627" w14:paraId="5EF01E1F" w14:textId="77777777">
        <w:trPr>
          <w:trHeight w:val="495"/>
        </w:trPr>
        <w:tc>
          <w:tcPr>
            <w:tcW w:w="993" w:type="dxa"/>
            <w:vMerge/>
            <w:tcBorders>
              <w:top w:val="single" w:sz="4" w:space="0" w:color="auto"/>
              <w:left w:val="single" w:sz="4" w:space="0" w:color="auto"/>
              <w:bottom w:val="single" w:sz="4" w:space="0" w:color="auto"/>
              <w:right w:val="single" w:sz="4" w:space="0" w:color="auto"/>
            </w:tcBorders>
            <w:vAlign w:val="center"/>
          </w:tcPr>
          <w:p w14:paraId="6C30B292" w14:textId="77777777" w:rsidR="00C27627" w:rsidRDefault="00C27627">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233F7DFB" w14:textId="77777777" w:rsidR="00C27627" w:rsidRDefault="005C3BE3">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上级资金</w:t>
            </w:r>
            <w:proofErr w:type="spellEnd"/>
          </w:p>
        </w:tc>
        <w:tc>
          <w:tcPr>
            <w:tcW w:w="1418" w:type="dxa"/>
            <w:tcBorders>
              <w:top w:val="nil"/>
              <w:left w:val="nil"/>
              <w:bottom w:val="single" w:sz="4" w:space="0" w:color="auto"/>
              <w:right w:val="single" w:sz="4" w:space="0" w:color="auto"/>
            </w:tcBorders>
            <w:vAlign w:val="center"/>
          </w:tcPr>
          <w:p w14:paraId="55D0D23C" w14:textId="77777777" w:rsidR="00C27627" w:rsidRDefault="005C3BE3">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76" w:type="dxa"/>
            <w:tcBorders>
              <w:top w:val="nil"/>
              <w:left w:val="nil"/>
              <w:bottom w:val="single" w:sz="4" w:space="0" w:color="auto"/>
              <w:right w:val="single" w:sz="4" w:space="0" w:color="auto"/>
            </w:tcBorders>
            <w:vAlign w:val="center"/>
          </w:tcPr>
          <w:p w14:paraId="471E2FA6" w14:textId="77777777" w:rsidR="00C27627" w:rsidRDefault="005C3BE3">
            <w:pPr>
              <w:jc w:val="center"/>
              <w:rPr>
                <w:rFonts w:ascii="宋体" w:eastAsia="宋体" w:hAnsi="宋体" w:cs="宋体" w:hint="eastAsia"/>
                <w:sz w:val="18"/>
                <w:szCs w:val="18"/>
              </w:rPr>
            </w:pPr>
            <w:r>
              <w:rPr>
                <w:rFonts w:ascii="宋体" w:eastAsia="宋体" w:hAnsi="宋体" w:cs="宋体" w:hint="eastAsia"/>
                <w:sz w:val="18"/>
                <w:szCs w:val="18"/>
              </w:rPr>
              <w:t>7.00</w:t>
            </w:r>
          </w:p>
        </w:tc>
        <w:tc>
          <w:tcPr>
            <w:tcW w:w="1842" w:type="dxa"/>
            <w:tcBorders>
              <w:top w:val="nil"/>
              <w:left w:val="nil"/>
              <w:bottom w:val="single" w:sz="4" w:space="0" w:color="auto"/>
              <w:right w:val="single" w:sz="4" w:space="0" w:color="auto"/>
            </w:tcBorders>
            <w:vAlign w:val="center"/>
          </w:tcPr>
          <w:p w14:paraId="6C16C3B3" w14:textId="77777777" w:rsidR="00C27627" w:rsidRDefault="005C3BE3">
            <w:pPr>
              <w:jc w:val="center"/>
              <w:rPr>
                <w:rFonts w:ascii="宋体" w:eastAsia="宋体" w:hAnsi="宋体" w:cs="宋体" w:hint="eastAsia"/>
                <w:sz w:val="18"/>
                <w:szCs w:val="18"/>
              </w:rPr>
            </w:pPr>
            <w:r>
              <w:rPr>
                <w:rFonts w:ascii="宋体" w:eastAsia="宋体" w:hAnsi="宋体" w:cs="宋体" w:hint="eastAsia"/>
                <w:sz w:val="18"/>
                <w:szCs w:val="18"/>
              </w:rPr>
              <w:t>7.00</w:t>
            </w:r>
          </w:p>
        </w:tc>
        <w:tc>
          <w:tcPr>
            <w:tcW w:w="993" w:type="dxa"/>
            <w:tcBorders>
              <w:top w:val="nil"/>
              <w:left w:val="nil"/>
              <w:bottom w:val="single" w:sz="4" w:space="0" w:color="auto"/>
              <w:right w:val="single" w:sz="4" w:space="0" w:color="auto"/>
            </w:tcBorders>
            <w:vAlign w:val="center"/>
          </w:tcPr>
          <w:p w14:paraId="405EA669" w14:textId="77777777" w:rsidR="00C27627" w:rsidRDefault="005C3BE3">
            <w:pPr>
              <w:jc w:val="center"/>
              <w:rPr>
                <w:rFonts w:ascii="宋体" w:eastAsia="宋体" w:hAnsi="宋体" w:cs="宋体" w:hint="eastAsia"/>
                <w:sz w:val="18"/>
                <w:szCs w:val="18"/>
              </w:rPr>
            </w:pPr>
            <w:r>
              <w:rPr>
                <w:rFonts w:ascii="宋体" w:eastAsia="宋体" w:hAnsi="宋体" w:cs="宋体" w:hint="eastAsia"/>
                <w:sz w:val="18"/>
                <w:szCs w:val="18"/>
              </w:rPr>
              <w:t>10</w:t>
            </w:r>
          </w:p>
        </w:tc>
        <w:tc>
          <w:tcPr>
            <w:tcW w:w="992" w:type="dxa"/>
            <w:tcBorders>
              <w:top w:val="nil"/>
              <w:left w:val="nil"/>
              <w:bottom w:val="single" w:sz="4" w:space="0" w:color="auto"/>
              <w:right w:val="single" w:sz="4" w:space="0" w:color="auto"/>
            </w:tcBorders>
            <w:vAlign w:val="center"/>
          </w:tcPr>
          <w:p w14:paraId="0A22D1B4" w14:textId="77777777" w:rsidR="00C27627" w:rsidRDefault="005C3BE3">
            <w:pPr>
              <w:jc w:val="center"/>
              <w:rPr>
                <w:rFonts w:ascii="宋体" w:eastAsia="宋体" w:hAnsi="宋体" w:cs="宋体" w:hint="eastAsia"/>
                <w:sz w:val="18"/>
                <w:szCs w:val="18"/>
              </w:rPr>
            </w:pPr>
            <w:r>
              <w:rPr>
                <w:rFonts w:ascii="宋体" w:eastAsia="宋体" w:hAnsi="宋体" w:cs="宋体" w:hint="eastAsia"/>
                <w:sz w:val="18"/>
                <w:szCs w:val="18"/>
              </w:rPr>
              <w:t>99.31%</w:t>
            </w:r>
          </w:p>
        </w:tc>
        <w:tc>
          <w:tcPr>
            <w:tcW w:w="724" w:type="dxa"/>
            <w:tcBorders>
              <w:top w:val="nil"/>
              <w:left w:val="nil"/>
              <w:bottom w:val="single" w:sz="4" w:space="0" w:color="auto"/>
              <w:right w:val="single" w:sz="4" w:space="0" w:color="auto"/>
            </w:tcBorders>
            <w:vAlign w:val="center"/>
          </w:tcPr>
          <w:p w14:paraId="74D3ABC5" w14:textId="77777777" w:rsidR="00C27627" w:rsidRDefault="005C3BE3">
            <w:pPr>
              <w:jc w:val="center"/>
              <w:rPr>
                <w:rFonts w:ascii="宋体" w:eastAsia="宋体" w:hAnsi="宋体" w:cs="宋体" w:hint="eastAsia"/>
                <w:sz w:val="18"/>
                <w:szCs w:val="18"/>
              </w:rPr>
            </w:pPr>
            <w:r>
              <w:rPr>
                <w:rFonts w:ascii="宋体" w:eastAsia="宋体" w:hAnsi="宋体" w:cs="宋体" w:hint="eastAsia"/>
                <w:sz w:val="18"/>
                <w:szCs w:val="18"/>
              </w:rPr>
              <w:t>9.93</w:t>
            </w:r>
          </w:p>
        </w:tc>
        <w:tc>
          <w:tcPr>
            <w:tcW w:w="284" w:type="dxa"/>
            <w:tcBorders>
              <w:top w:val="nil"/>
              <w:left w:val="nil"/>
              <w:bottom w:val="nil"/>
              <w:right w:val="nil"/>
            </w:tcBorders>
            <w:noWrap/>
            <w:vAlign w:val="center"/>
          </w:tcPr>
          <w:p w14:paraId="7771AC69" w14:textId="77777777" w:rsidR="00C27627" w:rsidRDefault="00C27627">
            <w:pPr>
              <w:jc w:val="center"/>
              <w:rPr>
                <w:rFonts w:ascii="宋体" w:eastAsia="宋体" w:hAnsi="宋体" w:cs="宋体" w:hint="eastAsia"/>
                <w:b/>
                <w:bCs/>
                <w:sz w:val="18"/>
                <w:szCs w:val="18"/>
              </w:rPr>
            </w:pPr>
          </w:p>
        </w:tc>
      </w:tr>
      <w:tr w:rsidR="00C27627" w14:paraId="7226FEAA" w14:textId="77777777">
        <w:trPr>
          <w:trHeight w:val="474"/>
        </w:trPr>
        <w:tc>
          <w:tcPr>
            <w:tcW w:w="993" w:type="dxa"/>
            <w:vMerge/>
            <w:tcBorders>
              <w:top w:val="single" w:sz="4" w:space="0" w:color="auto"/>
              <w:left w:val="single" w:sz="4" w:space="0" w:color="auto"/>
              <w:bottom w:val="single" w:sz="4" w:space="0" w:color="auto"/>
              <w:right w:val="single" w:sz="4" w:space="0" w:color="auto"/>
            </w:tcBorders>
            <w:vAlign w:val="center"/>
          </w:tcPr>
          <w:p w14:paraId="3CC06D58" w14:textId="77777777" w:rsidR="00C27627" w:rsidRDefault="00C27627">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3D2F99E4" w14:textId="77777777" w:rsidR="00C27627" w:rsidRDefault="005C3BE3">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本级资金</w:t>
            </w:r>
            <w:proofErr w:type="spellEnd"/>
          </w:p>
        </w:tc>
        <w:tc>
          <w:tcPr>
            <w:tcW w:w="1418" w:type="dxa"/>
            <w:tcBorders>
              <w:top w:val="nil"/>
              <w:left w:val="nil"/>
              <w:bottom w:val="single" w:sz="4" w:space="0" w:color="auto"/>
              <w:right w:val="single" w:sz="4" w:space="0" w:color="auto"/>
            </w:tcBorders>
            <w:vAlign w:val="center"/>
          </w:tcPr>
          <w:p w14:paraId="662FA042" w14:textId="77777777" w:rsidR="00C27627" w:rsidRDefault="005C3BE3">
            <w:pPr>
              <w:jc w:val="center"/>
              <w:rPr>
                <w:rFonts w:ascii="宋体" w:eastAsia="宋体" w:hAnsi="宋体" w:cs="宋体" w:hint="eastAsia"/>
                <w:sz w:val="18"/>
                <w:szCs w:val="18"/>
              </w:rPr>
            </w:pPr>
            <w:r>
              <w:rPr>
                <w:rFonts w:ascii="宋体" w:eastAsia="宋体" w:hAnsi="宋体" w:cs="宋体" w:hint="eastAsia"/>
                <w:sz w:val="18"/>
                <w:szCs w:val="18"/>
              </w:rPr>
              <w:t>368.38</w:t>
            </w:r>
          </w:p>
        </w:tc>
        <w:tc>
          <w:tcPr>
            <w:tcW w:w="1276" w:type="dxa"/>
            <w:tcBorders>
              <w:top w:val="nil"/>
              <w:left w:val="nil"/>
              <w:bottom w:val="single" w:sz="4" w:space="0" w:color="auto"/>
              <w:right w:val="single" w:sz="4" w:space="0" w:color="auto"/>
            </w:tcBorders>
            <w:vAlign w:val="center"/>
          </w:tcPr>
          <w:p w14:paraId="4C23FB69" w14:textId="77777777" w:rsidR="00C27627" w:rsidRDefault="005C3BE3">
            <w:pPr>
              <w:jc w:val="center"/>
              <w:rPr>
                <w:rFonts w:ascii="宋体" w:eastAsia="宋体" w:hAnsi="宋体" w:cs="宋体" w:hint="eastAsia"/>
                <w:sz w:val="18"/>
                <w:szCs w:val="18"/>
              </w:rPr>
            </w:pPr>
            <w:r>
              <w:rPr>
                <w:rFonts w:ascii="宋体" w:eastAsia="宋体" w:hAnsi="宋体" w:cs="宋体" w:hint="eastAsia"/>
                <w:sz w:val="18"/>
                <w:szCs w:val="18"/>
              </w:rPr>
              <w:t>445.48</w:t>
            </w:r>
          </w:p>
        </w:tc>
        <w:tc>
          <w:tcPr>
            <w:tcW w:w="1842" w:type="dxa"/>
            <w:tcBorders>
              <w:top w:val="nil"/>
              <w:left w:val="nil"/>
              <w:bottom w:val="single" w:sz="4" w:space="0" w:color="auto"/>
              <w:right w:val="single" w:sz="4" w:space="0" w:color="auto"/>
            </w:tcBorders>
            <w:vAlign w:val="center"/>
          </w:tcPr>
          <w:p w14:paraId="1B70D984" w14:textId="77777777" w:rsidR="00C27627" w:rsidRDefault="005C3BE3">
            <w:pPr>
              <w:jc w:val="center"/>
              <w:rPr>
                <w:rFonts w:ascii="宋体" w:eastAsia="宋体" w:hAnsi="宋体" w:cs="宋体" w:hint="eastAsia"/>
                <w:sz w:val="18"/>
                <w:szCs w:val="18"/>
              </w:rPr>
            </w:pPr>
            <w:r>
              <w:rPr>
                <w:rFonts w:ascii="宋体" w:eastAsia="宋体" w:hAnsi="宋体" w:cs="宋体" w:hint="eastAsia"/>
                <w:sz w:val="18"/>
                <w:szCs w:val="18"/>
              </w:rPr>
              <w:t>442.36</w:t>
            </w:r>
          </w:p>
        </w:tc>
        <w:tc>
          <w:tcPr>
            <w:tcW w:w="993" w:type="dxa"/>
            <w:tcBorders>
              <w:top w:val="nil"/>
              <w:left w:val="nil"/>
              <w:bottom w:val="single" w:sz="4" w:space="0" w:color="auto"/>
              <w:right w:val="single" w:sz="4" w:space="0" w:color="auto"/>
            </w:tcBorders>
            <w:vAlign w:val="center"/>
          </w:tcPr>
          <w:p w14:paraId="535565C8" w14:textId="77777777" w:rsidR="00C27627" w:rsidRDefault="005C3BE3">
            <w:pPr>
              <w:jc w:val="center"/>
              <w:rPr>
                <w:rFonts w:ascii="宋体" w:eastAsia="宋体" w:hAnsi="宋体" w:cs="宋体" w:hint="eastAsia"/>
                <w:sz w:val="18"/>
                <w:szCs w:val="18"/>
              </w:rPr>
            </w:pPr>
            <w:r>
              <w:rPr>
                <w:rFonts w:ascii="宋体" w:eastAsia="宋体" w:hAnsi="宋体" w:hint="eastAsia"/>
                <w:sz w:val="18"/>
                <w:szCs w:val="18"/>
              </w:rPr>
              <w:t>-</w:t>
            </w:r>
          </w:p>
        </w:tc>
        <w:tc>
          <w:tcPr>
            <w:tcW w:w="992" w:type="dxa"/>
            <w:tcBorders>
              <w:top w:val="nil"/>
              <w:left w:val="nil"/>
              <w:bottom w:val="single" w:sz="4" w:space="0" w:color="auto"/>
              <w:right w:val="single" w:sz="4" w:space="0" w:color="auto"/>
            </w:tcBorders>
            <w:vAlign w:val="center"/>
          </w:tcPr>
          <w:p w14:paraId="0E2E98C7" w14:textId="77777777" w:rsidR="00C27627" w:rsidRDefault="005C3BE3">
            <w:pPr>
              <w:jc w:val="center"/>
              <w:rPr>
                <w:rFonts w:ascii="宋体" w:eastAsia="宋体" w:hAnsi="宋体" w:cs="宋体" w:hint="eastAsia"/>
                <w:sz w:val="18"/>
                <w:szCs w:val="18"/>
              </w:rPr>
            </w:pPr>
            <w:r>
              <w:rPr>
                <w:rFonts w:ascii="宋体" w:eastAsia="宋体" w:hAnsi="宋体" w:hint="eastAsia"/>
                <w:sz w:val="18"/>
                <w:szCs w:val="18"/>
              </w:rPr>
              <w:t>-</w:t>
            </w:r>
          </w:p>
        </w:tc>
        <w:tc>
          <w:tcPr>
            <w:tcW w:w="724" w:type="dxa"/>
            <w:tcBorders>
              <w:top w:val="nil"/>
              <w:left w:val="nil"/>
              <w:bottom w:val="single" w:sz="4" w:space="0" w:color="auto"/>
              <w:right w:val="single" w:sz="4" w:space="0" w:color="auto"/>
            </w:tcBorders>
            <w:vAlign w:val="center"/>
          </w:tcPr>
          <w:p w14:paraId="2CA7CC15" w14:textId="77777777" w:rsidR="00C27627" w:rsidRDefault="005C3BE3">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3C4D078A" w14:textId="77777777" w:rsidR="00C27627" w:rsidRDefault="00C27627">
            <w:pPr>
              <w:jc w:val="center"/>
              <w:rPr>
                <w:rFonts w:ascii="宋体" w:eastAsia="宋体" w:hAnsi="宋体" w:cs="宋体" w:hint="eastAsia"/>
                <w:sz w:val="18"/>
                <w:szCs w:val="18"/>
              </w:rPr>
            </w:pPr>
          </w:p>
        </w:tc>
      </w:tr>
      <w:tr w:rsidR="00C27627" w14:paraId="2188FAF9" w14:textId="77777777">
        <w:trPr>
          <w:trHeight w:val="474"/>
        </w:trPr>
        <w:tc>
          <w:tcPr>
            <w:tcW w:w="993" w:type="dxa"/>
            <w:vMerge/>
            <w:tcBorders>
              <w:top w:val="single" w:sz="4" w:space="0" w:color="auto"/>
              <w:left w:val="single" w:sz="4" w:space="0" w:color="auto"/>
              <w:bottom w:val="single" w:sz="4" w:space="0" w:color="auto"/>
              <w:right w:val="single" w:sz="4" w:space="0" w:color="auto"/>
            </w:tcBorders>
            <w:vAlign w:val="center"/>
          </w:tcPr>
          <w:p w14:paraId="5D04AF2D" w14:textId="77777777" w:rsidR="00C27627" w:rsidRDefault="00C27627">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17C12F16" w14:textId="77777777" w:rsidR="00C27627" w:rsidRDefault="005C3BE3">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其他资金</w:t>
            </w:r>
            <w:proofErr w:type="spellEnd"/>
          </w:p>
        </w:tc>
        <w:tc>
          <w:tcPr>
            <w:tcW w:w="1418" w:type="dxa"/>
            <w:tcBorders>
              <w:top w:val="nil"/>
              <w:left w:val="nil"/>
              <w:bottom w:val="single" w:sz="4" w:space="0" w:color="auto"/>
              <w:right w:val="single" w:sz="4" w:space="0" w:color="auto"/>
            </w:tcBorders>
            <w:vAlign w:val="center"/>
          </w:tcPr>
          <w:p w14:paraId="69381B62" w14:textId="77777777" w:rsidR="00C27627" w:rsidRDefault="005C3BE3">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76" w:type="dxa"/>
            <w:tcBorders>
              <w:top w:val="nil"/>
              <w:left w:val="nil"/>
              <w:bottom w:val="single" w:sz="4" w:space="0" w:color="auto"/>
              <w:right w:val="single" w:sz="4" w:space="0" w:color="auto"/>
            </w:tcBorders>
            <w:vAlign w:val="center"/>
          </w:tcPr>
          <w:p w14:paraId="287F67E1" w14:textId="77777777" w:rsidR="00C27627" w:rsidRDefault="005C3BE3">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842" w:type="dxa"/>
            <w:tcBorders>
              <w:top w:val="nil"/>
              <w:left w:val="nil"/>
              <w:bottom w:val="single" w:sz="4" w:space="0" w:color="auto"/>
              <w:right w:val="single" w:sz="4" w:space="0" w:color="auto"/>
            </w:tcBorders>
            <w:vAlign w:val="center"/>
          </w:tcPr>
          <w:p w14:paraId="3AC0DE15" w14:textId="77777777" w:rsidR="00C27627" w:rsidRDefault="005C3BE3">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993" w:type="dxa"/>
            <w:tcBorders>
              <w:top w:val="nil"/>
              <w:left w:val="nil"/>
              <w:bottom w:val="single" w:sz="4" w:space="0" w:color="auto"/>
              <w:right w:val="single" w:sz="4" w:space="0" w:color="auto"/>
            </w:tcBorders>
            <w:vAlign w:val="center"/>
          </w:tcPr>
          <w:p w14:paraId="1414A013" w14:textId="77777777" w:rsidR="00C27627" w:rsidRDefault="005C3BE3">
            <w:pPr>
              <w:jc w:val="center"/>
              <w:rPr>
                <w:rFonts w:ascii="宋体" w:eastAsia="宋体" w:hAnsi="宋体" w:cs="宋体" w:hint="eastAsia"/>
                <w:sz w:val="18"/>
                <w:szCs w:val="18"/>
              </w:rPr>
            </w:pPr>
            <w:r>
              <w:rPr>
                <w:rFonts w:ascii="宋体" w:eastAsia="宋体" w:hAnsi="宋体" w:hint="eastAsia"/>
                <w:sz w:val="18"/>
                <w:szCs w:val="18"/>
              </w:rPr>
              <w:t>-</w:t>
            </w:r>
          </w:p>
        </w:tc>
        <w:tc>
          <w:tcPr>
            <w:tcW w:w="992" w:type="dxa"/>
            <w:tcBorders>
              <w:top w:val="nil"/>
              <w:left w:val="nil"/>
              <w:bottom w:val="single" w:sz="4" w:space="0" w:color="auto"/>
              <w:right w:val="single" w:sz="4" w:space="0" w:color="auto"/>
            </w:tcBorders>
            <w:vAlign w:val="center"/>
          </w:tcPr>
          <w:p w14:paraId="764DC793" w14:textId="77777777" w:rsidR="00C27627" w:rsidRDefault="005C3BE3">
            <w:pPr>
              <w:jc w:val="center"/>
              <w:rPr>
                <w:rFonts w:ascii="宋体" w:eastAsia="宋体" w:hAnsi="宋体" w:cs="宋体" w:hint="eastAsia"/>
                <w:sz w:val="18"/>
                <w:szCs w:val="18"/>
              </w:rPr>
            </w:pPr>
            <w:r>
              <w:rPr>
                <w:rFonts w:ascii="宋体" w:eastAsia="宋体" w:hAnsi="宋体" w:hint="eastAsia"/>
                <w:sz w:val="18"/>
                <w:szCs w:val="18"/>
              </w:rPr>
              <w:t>-</w:t>
            </w:r>
          </w:p>
        </w:tc>
        <w:tc>
          <w:tcPr>
            <w:tcW w:w="724" w:type="dxa"/>
            <w:tcBorders>
              <w:top w:val="nil"/>
              <w:left w:val="nil"/>
              <w:bottom w:val="single" w:sz="4" w:space="0" w:color="auto"/>
              <w:right w:val="single" w:sz="4" w:space="0" w:color="auto"/>
            </w:tcBorders>
            <w:vAlign w:val="center"/>
          </w:tcPr>
          <w:p w14:paraId="20EE47F8" w14:textId="77777777" w:rsidR="00C27627" w:rsidRDefault="005C3BE3">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704BA86B" w14:textId="77777777" w:rsidR="00C27627" w:rsidRDefault="00C27627">
            <w:pPr>
              <w:jc w:val="center"/>
              <w:rPr>
                <w:rFonts w:ascii="宋体" w:eastAsia="宋体" w:hAnsi="宋体" w:cs="宋体" w:hint="eastAsia"/>
                <w:sz w:val="18"/>
                <w:szCs w:val="18"/>
              </w:rPr>
            </w:pPr>
          </w:p>
        </w:tc>
      </w:tr>
      <w:tr w:rsidR="00C27627" w14:paraId="285D4ED7" w14:textId="77777777">
        <w:trPr>
          <w:trHeight w:val="474"/>
        </w:trPr>
        <w:tc>
          <w:tcPr>
            <w:tcW w:w="993" w:type="dxa"/>
            <w:vMerge/>
            <w:tcBorders>
              <w:top w:val="single" w:sz="4" w:space="0" w:color="auto"/>
              <w:left w:val="single" w:sz="4" w:space="0" w:color="auto"/>
              <w:bottom w:val="single" w:sz="4" w:space="0" w:color="auto"/>
              <w:right w:val="single" w:sz="4" w:space="0" w:color="auto"/>
            </w:tcBorders>
            <w:vAlign w:val="center"/>
          </w:tcPr>
          <w:p w14:paraId="1F10DDBA" w14:textId="77777777" w:rsidR="00C27627" w:rsidRDefault="00C27627">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6516F60B" w14:textId="77777777" w:rsidR="00C27627" w:rsidRDefault="005C3BE3">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合计</w:t>
            </w:r>
            <w:proofErr w:type="spellEnd"/>
          </w:p>
        </w:tc>
        <w:tc>
          <w:tcPr>
            <w:tcW w:w="1418" w:type="dxa"/>
            <w:tcBorders>
              <w:top w:val="nil"/>
              <w:left w:val="nil"/>
              <w:bottom w:val="single" w:sz="4" w:space="0" w:color="auto"/>
              <w:right w:val="single" w:sz="4" w:space="0" w:color="auto"/>
            </w:tcBorders>
            <w:vAlign w:val="center"/>
          </w:tcPr>
          <w:p w14:paraId="3CE9FD28" w14:textId="77777777" w:rsidR="00C27627" w:rsidRDefault="005C3BE3">
            <w:pPr>
              <w:jc w:val="center"/>
              <w:rPr>
                <w:rFonts w:ascii="宋体" w:eastAsia="宋体" w:hAnsi="宋体" w:cs="宋体" w:hint="eastAsia"/>
                <w:sz w:val="18"/>
                <w:szCs w:val="18"/>
              </w:rPr>
            </w:pPr>
            <w:r>
              <w:rPr>
                <w:rFonts w:ascii="宋体" w:eastAsia="宋体" w:hAnsi="宋体" w:cs="宋体" w:hint="eastAsia"/>
                <w:sz w:val="18"/>
                <w:szCs w:val="18"/>
              </w:rPr>
              <w:t>368.38</w:t>
            </w:r>
          </w:p>
        </w:tc>
        <w:tc>
          <w:tcPr>
            <w:tcW w:w="1276" w:type="dxa"/>
            <w:tcBorders>
              <w:top w:val="nil"/>
              <w:left w:val="nil"/>
              <w:bottom w:val="single" w:sz="4" w:space="0" w:color="auto"/>
              <w:right w:val="single" w:sz="4" w:space="0" w:color="auto"/>
            </w:tcBorders>
            <w:vAlign w:val="center"/>
          </w:tcPr>
          <w:p w14:paraId="77A1B65A" w14:textId="77777777" w:rsidR="00C27627" w:rsidRDefault="005C3BE3">
            <w:pPr>
              <w:jc w:val="center"/>
              <w:rPr>
                <w:rFonts w:ascii="宋体" w:eastAsia="宋体" w:hAnsi="宋体" w:cs="宋体" w:hint="eastAsia"/>
                <w:sz w:val="18"/>
                <w:szCs w:val="18"/>
              </w:rPr>
            </w:pPr>
            <w:r>
              <w:rPr>
                <w:rFonts w:ascii="宋体" w:eastAsia="宋体" w:hAnsi="宋体" w:cs="宋体" w:hint="eastAsia"/>
                <w:sz w:val="18"/>
                <w:szCs w:val="18"/>
              </w:rPr>
              <w:t>452.48</w:t>
            </w:r>
          </w:p>
        </w:tc>
        <w:tc>
          <w:tcPr>
            <w:tcW w:w="1842" w:type="dxa"/>
            <w:tcBorders>
              <w:top w:val="nil"/>
              <w:left w:val="nil"/>
              <w:bottom w:val="single" w:sz="4" w:space="0" w:color="auto"/>
              <w:right w:val="single" w:sz="4" w:space="0" w:color="auto"/>
            </w:tcBorders>
            <w:vAlign w:val="center"/>
          </w:tcPr>
          <w:p w14:paraId="11DD9E33" w14:textId="77777777" w:rsidR="00C27627" w:rsidRDefault="005C3BE3">
            <w:pPr>
              <w:jc w:val="center"/>
              <w:rPr>
                <w:rFonts w:ascii="宋体" w:eastAsia="宋体" w:hAnsi="宋体" w:cs="宋体" w:hint="eastAsia"/>
                <w:sz w:val="18"/>
                <w:szCs w:val="18"/>
              </w:rPr>
            </w:pPr>
            <w:r>
              <w:rPr>
                <w:rFonts w:ascii="宋体" w:eastAsia="宋体" w:hAnsi="宋体" w:cs="宋体" w:hint="eastAsia"/>
                <w:sz w:val="18"/>
                <w:szCs w:val="18"/>
              </w:rPr>
              <w:t>449.36</w:t>
            </w:r>
          </w:p>
        </w:tc>
        <w:tc>
          <w:tcPr>
            <w:tcW w:w="993" w:type="dxa"/>
            <w:tcBorders>
              <w:top w:val="nil"/>
              <w:left w:val="nil"/>
              <w:bottom w:val="single" w:sz="4" w:space="0" w:color="auto"/>
              <w:right w:val="single" w:sz="4" w:space="0" w:color="auto"/>
            </w:tcBorders>
            <w:vAlign w:val="center"/>
          </w:tcPr>
          <w:p w14:paraId="7E0AB59C" w14:textId="77777777" w:rsidR="00C27627" w:rsidRDefault="005C3BE3">
            <w:pPr>
              <w:jc w:val="center"/>
              <w:rPr>
                <w:rFonts w:ascii="宋体" w:eastAsia="宋体" w:hAnsi="宋体" w:cs="宋体" w:hint="eastAsia"/>
                <w:sz w:val="18"/>
                <w:szCs w:val="18"/>
              </w:rPr>
            </w:pPr>
            <w:r>
              <w:rPr>
                <w:rFonts w:ascii="宋体" w:eastAsia="宋体" w:hAnsi="宋体" w:cs="宋体" w:hint="eastAsia"/>
                <w:sz w:val="18"/>
                <w:szCs w:val="18"/>
              </w:rPr>
              <w:t>-</w:t>
            </w:r>
          </w:p>
        </w:tc>
        <w:tc>
          <w:tcPr>
            <w:tcW w:w="992" w:type="dxa"/>
            <w:tcBorders>
              <w:top w:val="nil"/>
              <w:left w:val="nil"/>
              <w:bottom w:val="single" w:sz="4" w:space="0" w:color="auto"/>
              <w:right w:val="single" w:sz="4" w:space="0" w:color="auto"/>
            </w:tcBorders>
            <w:vAlign w:val="center"/>
          </w:tcPr>
          <w:p w14:paraId="7BE60C84" w14:textId="77777777" w:rsidR="00C27627" w:rsidRDefault="005C3BE3">
            <w:pPr>
              <w:jc w:val="center"/>
              <w:rPr>
                <w:rFonts w:ascii="宋体" w:eastAsia="宋体" w:hAnsi="宋体" w:cs="宋体" w:hint="eastAsia"/>
                <w:sz w:val="18"/>
                <w:szCs w:val="18"/>
              </w:rPr>
            </w:pPr>
            <w:r>
              <w:rPr>
                <w:rFonts w:ascii="宋体" w:eastAsia="宋体" w:hAnsi="宋体" w:cs="宋体" w:hint="eastAsia"/>
                <w:sz w:val="18"/>
                <w:szCs w:val="18"/>
              </w:rPr>
              <w:t>-</w:t>
            </w:r>
          </w:p>
        </w:tc>
        <w:tc>
          <w:tcPr>
            <w:tcW w:w="724" w:type="dxa"/>
            <w:tcBorders>
              <w:top w:val="nil"/>
              <w:left w:val="nil"/>
              <w:bottom w:val="single" w:sz="4" w:space="0" w:color="auto"/>
              <w:right w:val="single" w:sz="4" w:space="0" w:color="auto"/>
            </w:tcBorders>
            <w:vAlign w:val="center"/>
          </w:tcPr>
          <w:p w14:paraId="437B250E" w14:textId="77777777" w:rsidR="00C27627" w:rsidRDefault="005C3BE3">
            <w:pPr>
              <w:jc w:val="center"/>
              <w:rPr>
                <w:rFonts w:ascii="宋体" w:eastAsia="宋体" w:hAnsi="宋体" w:cs="宋体" w:hint="eastAsia"/>
                <w:sz w:val="18"/>
                <w:szCs w:val="18"/>
              </w:rPr>
            </w:pPr>
            <w:r>
              <w:rPr>
                <w:rFonts w:ascii="宋体" w:eastAsia="宋体" w:hAnsi="宋体" w:cs="宋体" w:hint="eastAsia"/>
                <w:sz w:val="18"/>
                <w:szCs w:val="18"/>
              </w:rPr>
              <w:t>-</w:t>
            </w:r>
          </w:p>
        </w:tc>
        <w:tc>
          <w:tcPr>
            <w:tcW w:w="284" w:type="dxa"/>
            <w:tcBorders>
              <w:top w:val="nil"/>
              <w:left w:val="nil"/>
              <w:bottom w:val="nil"/>
              <w:right w:val="nil"/>
            </w:tcBorders>
            <w:noWrap/>
            <w:vAlign w:val="center"/>
          </w:tcPr>
          <w:p w14:paraId="664962B9" w14:textId="77777777" w:rsidR="00C27627" w:rsidRDefault="00C27627">
            <w:pPr>
              <w:jc w:val="center"/>
              <w:rPr>
                <w:rFonts w:ascii="宋体" w:eastAsia="宋体" w:hAnsi="宋体" w:cs="宋体" w:hint="eastAsia"/>
                <w:sz w:val="18"/>
                <w:szCs w:val="18"/>
              </w:rPr>
            </w:pPr>
          </w:p>
        </w:tc>
      </w:tr>
      <w:tr w:rsidR="00C27627" w14:paraId="5F0637DD" w14:textId="77777777">
        <w:trPr>
          <w:trHeight w:val="474"/>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1EA65CB5" w14:textId="77777777" w:rsidR="00C27627" w:rsidRDefault="005C3BE3">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年度总体目标</w:t>
            </w:r>
            <w:proofErr w:type="spellEnd"/>
          </w:p>
        </w:tc>
        <w:tc>
          <w:tcPr>
            <w:tcW w:w="4111" w:type="dxa"/>
            <w:gridSpan w:val="3"/>
            <w:tcBorders>
              <w:top w:val="single" w:sz="4" w:space="0" w:color="auto"/>
              <w:left w:val="nil"/>
              <w:bottom w:val="single" w:sz="4" w:space="0" w:color="auto"/>
              <w:right w:val="single" w:sz="4" w:space="0" w:color="auto"/>
            </w:tcBorders>
            <w:noWrap/>
            <w:vAlign w:val="center"/>
          </w:tcPr>
          <w:p w14:paraId="6F3F53FB" w14:textId="77777777" w:rsidR="00C27627" w:rsidRDefault="005C3BE3">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预期目标</w:t>
            </w:r>
            <w:proofErr w:type="spellEnd"/>
          </w:p>
        </w:tc>
        <w:tc>
          <w:tcPr>
            <w:tcW w:w="4551" w:type="dxa"/>
            <w:gridSpan w:val="4"/>
            <w:tcBorders>
              <w:top w:val="single" w:sz="4" w:space="0" w:color="auto"/>
              <w:left w:val="nil"/>
              <w:bottom w:val="single" w:sz="4" w:space="0" w:color="auto"/>
              <w:right w:val="single" w:sz="4" w:space="0" w:color="auto"/>
            </w:tcBorders>
            <w:noWrap/>
            <w:vAlign w:val="center"/>
          </w:tcPr>
          <w:p w14:paraId="6B85C848" w14:textId="77777777" w:rsidR="00C27627" w:rsidRDefault="005C3BE3">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实际完成情况</w:t>
            </w:r>
            <w:proofErr w:type="spellEnd"/>
          </w:p>
        </w:tc>
        <w:tc>
          <w:tcPr>
            <w:tcW w:w="284" w:type="dxa"/>
            <w:tcBorders>
              <w:top w:val="nil"/>
              <w:left w:val="nil"/>
              <w:bottom w:val="nil"/>
              <w:right w:val="nil"/>
            </w:tcBorders>
            <w:noWrap/>
            <w:vAlign w:val="center"/>
          </w:tcPr>
          <w:p w14:paraId="066154FE" w14:textId="77777777" w:rsidR="00C27627" w:rsidRDefault="00C27627">
            <w:pPr>
              <w:rPr>
                <w:rFonts w:ascii="宋体" w:eastAsia="宋体" w:hAnsi="宋体" w:cs="宋体" w:hint="eastAsia"/>
                <w:b/>
                <w:bCs/>
                <w:sz w:val="18"/>
                <w:szCs w:val="18"/>
              </w:rPr>
            </w:pPr>
          </w:p>
        </w:tc>
      </w:tr>
      <w:tr w:rsidR="00C27627" w14:paraId="02ADF998" w14:textId="77777777">
        <w:trPr>
          <w:trHeight w:val="2866"/>
        </w:trPr>
        <w:tc>
          <w:tcPr>
            <w:tcW w:w="993" w:type="dxa"/>
            <w:vMerge/>
            <w:tcBorders>
              <w:top w:val="single" w:sz="4" w:space="0" w:color="auto"/>
              <w:left w:val="single" w:sz="4" w:space="0" w:color="auto"/>
              <w:bottom w:val="single" w:sz="4" w:space="0" w:color="auto"/>
              <w:right w:val="single" w:sz="4" w:space="0" w:color="auto"/>
            </w:tcBorders>
            <w:vAlign w:val="center"/>
          </w:tcPr>
          <w:p w14:paraId="0C99FDD8" w14:textId="77777777" w:rsidR="00C27627" w:rsidRDefault="00C27627">
            <w:pPr>
              <w:rPr>
                <w:rFonts w:ascii="宋体" w:eastAsia="宋体" w:hAnsi="宋体" w:cs="宋体" w:hint="eastAsia"/>
                <w:b/>
                <w:bCs/>
                <w:sz w:val="18"/>
                <w:szCs w:val="18"/>
              </w:rPr>
            </w:pPr>
          </w:p>
        </w:tc>
        <w:tc>
          <w:tcPr>
            <w:tcW w:w="4111" w:type="dxa"/>
            <w:gridSpan w:val="3"/>
            <w:tcBorders>
              <w:top w:val="single" w:sz="4" w:space="0" w:color="auto"/>
              <w:left w:val="nil"/>
              <w:bottom w:val="single" w:sz="4" w:space="0" w:color="auto"/>
              <w:right w:val="single" w:sz="4" w:space="0" w:color="auto"/>
            </w:tcBorders>
          </w:tcPr>
          <w:p w14:paraId="0AABF1CF" w14:textId="77777777" w:rsidR="00C27627" w:rsidRDefault="005C3BE3">
            <w:pPr>
              <w:rPr>
                <w:rFonts w:ascii="宋体" w:eastAsia="宋体" w:hAnsi="宋体" w:cs="宋体" w:hint="eastAsia"/>
                <w:sz w:val="18"/>
                <w:szCs w:val="18"/>
                <w:lang w:eastAsia="zh-CN"/>
              </w:rPr>
            </w:pPr>
            <w:r>
              <w:rPr>
                <w:rFonts w:ascii="宋体" w:eastAsia="宋体" w:hAnsi="宋体" w:cs="宋体" w:hint="eastAsia"/>
                <w:sz w:val="18"/>
                <w:szCs w:val="18"/>
                <w:lang w:eastAsia="zh-CN"/>
              </w:rPr>
              <w:t>2024年昌吉市</w:t>
            </w:r>
            <w:proofErr w:type="gramStart"/>
            <w:r>
              <w:rPr>
                <w:rFonts w:ascii="宋体" w:eastAsia="宋体" w:hAnsi="宋体" w:cs="宋体" w:hint="eastAsia"/>
                <w:sz w:val="18"/>
                <w:szCs w:val="18"/>
                <w:lang w:eastAsia="zh-CN"/>
              </w:rPr>
              <w:t>六工镇</w:t>
            </w:r>
            <w:proofErr w:type="gramEnd"/>
            <w:r>
              <w:rPr>
                <w:rFonts w:ascii="宋体" w:eastAsia="宋体" w:hAnsi="宋体" w:cs="宋体" w:hint="eastAsia"/>
                <w:sz w:val="18"/>
                <w:szCs w:val="18"/>
                <w:lang w:eastAsia="zh-CN"/>
              </w:rPr>
              <w:t>中心学校保障教职工人数16人，学生人数190人，预计本年度保障适龄残疾儿童义务教育入学率达到98%，义务教育毛入学率98%，</w:t>
            </w:r>
            <w:r w:rsidR="00DE6D99">
              <w:rPr>
                <w:rFonts w:ascii="宋体" w:eastAsia="宋体" w:hAnsi="宋体" w:cs="宋体" w:hint="eastAsia"/>
                <w:sz w:val="18"/>
                <w:szCs w:val="18"/>
                <w:lang w:eastAsia="zh-CN"/>
              </w:rPr>
              <w:t>义务教育</w:t>
            </w:r>
            <w:r>
              <w:rPr>
                <w:rFonts w:ascii="宋体" w:eastAsia="宋体" w:hAnsi="宋体" w:cs="宋体" w:hint="eastAsia"/>
                <w:sz w:val="18"/>
                <w:szCs w:val="18"/>
                <w:lang w:eastAsia="zh-CN"/>
              </w:rPr>
              <w:t>巩固率达98%，青年教师培养考核覆盖率达到95%，教师培训合格率达到95%及以上，办学条件达标率达到100%，家长满意度达到95%及以上。进一步优化结构、深化改革、强化监管，花好每一份钱，把教育经费用到</w:t>
            </w:r>
            <w:proofErr w:type="gramStart"/>
            <w:r>
              <w:rPr>
                <w:rFonts w:ascii="宋体" w:eastAsia="宋体" w:hAnsi="宋体" w:cs="宋体" w:hint="eastAsia"/>
                <w:sz w:val="18"/>
                <w:szCs w:val="18"/>
                <w:lang w:eastAsia="zh-CN"/>
              </w:rPr>
              <w:t>最</w:t>
            </w:r>
            <w:proofErr w:type="gramEnd"/>
            <w:r>
              <w:rPr>
                <w:rFonts w:ascii="宋体" w:eastAsia="宋体" w:hAnsi="宋体" w:cs="宋体" w:hint="eastAsia"/>
                <w:sz w:val="18"/>
                <w:szCs w:val="18"/>
                <w:lang w:eastAsia="zh-CN"/>
              </w:rPr>
              <w:t>关键处，切实提高教育经费使用效益，以确保全年目标的顺利完成。</w:t>
            </w:r>
          </w:p>
        </w:tc>
        <w:tc>
          <w:tcPr>
            <w:tcW w:w="4551" w:type="dxa"/>
            <w:gridSpan w:val="4"/>
            <w:tcBorders>
              <w:top w:val="single" w:sz="4" w:space="0" w:color="auto"/>
              <w:left w:val="nil"/>
              <w:bottom w:val="single" w:sz="4" w:space="0" w:color="auto"/>
              <w:right w:val="single" w:sz="4" w:space="0" w:color="auto"/>
            </w:tcBorders>
          </w:tcPr>
          <w:p w14:paraId="0168375E" w14:textId="77777777" w:rsidR="00C27627" w:rsidRDefault="005C3BE3">
            <w:pPr>
              <w:rPr>
                <w:rFonts w:ascii="宋体" w:eastAsia="宋体" w:hAnsi="宋体" w:cs="宋体" w:hint="eastAsia"/>
                <w:sz w:val="18"/>
                <w:szCs w:val="18"/>
                <w:lang w:eastAsia="zh-CN"/>
              </w:rPr>
            </w:pPr>
            <w:r>
              <w:rPr>
                <w:rFonts w:ascii="宋体" w:eastAsia="宋体" w:hAnsi="宋体" w:cs="宋体" w:hint="eastAsia"/>
                <w:sz w:val="18"/>
                <w:szCs w:val="18"/>
                <w:lang w:eastAsia="zh-CN"/>
              </w:rPr>
              <w:t>截止2024年12月25日，昌吉市</w:t>
            </w:r>
            <w:proofErr w:type="gramStart"/>
            <w:r>
              <w:rPr>
                <w:rFonts w:ascii="宋体" w:eastAsia="宋体" w:hAnsi="宋体" w:cs="宋体" w:hint="eastAsia"/>
                <w:sz w:val="18"/>
                <w:szCs w:val="18"/>
                <w:lang w:eastAsia="zh-CN"/>
              </w:rPr>
              <w:t>六工镇</w:t>
            </w:r>
            <w:proofErr w:type="gramEnd"/>
            <w:r>
              <w:rPr>
                <w:rFonts w:ascii="宋体" w:eastAsia="宋体" w:hAnsi="宋体" w:cs="宋体" w:hint="eastAsia"/>
                <w:sz w:val="18"/>
                <w:szCs w:val="18"/>
                <w:lang w:eastAsia="zh-CN"/>
              </w:rPr>
              <w:t>中心学校已完成</w:t>
            </w:r>
            <w:proofErr w:type="gramStart"/>
            <w:r>
              <w:rPr>
                <w:rFonts w:ascii="宋体" w:eastAsia="宋体" w:hAnsi="宋体" w:cs="宋体" w:hint="eastAsia"/>
                <w:sz w:val="18"/>
                <w:szCs w:val="18"/>
                <w:lang w:eastAsia="zh-CN"/>
              </w:rPr>
              <w:t>保障敏职工</w:t>
            </w:r>
            <w:proofErr w:type="gramEnd"/>
            <w:r>
              <w:rPr>
                <w:rFonts w:ascii="宋体" w:eastAsia="宋体" w:hAnsi="宋体" w:cs="宋体" w:hint="eastAsia"/>
                <w:sz w:val="18"/>
                <w:szCs w:val="18"/>
                <w:lang w:eastAsia="zh-CN"/>
              </w:rPr>
              <w:t>人数16人，学生人数190人，预计本年度保障适龄残疾儿童义务教育入学率达到100%，义务教育毛入学率100%，</w:t>
            </w:r>
            <w:r w:rsidR="00DE6D99">
              <w:rPr>
                <w:rFonts w:ascii="宋体" w:eastAsia="宋体" w:hAnsi="宋体" w:cs="宋体" w:hint="eastAsia"/>
                <w:sz w:val="18"/>
                <w:szCs w:val="18"/>
                <w:lang w:eastAsia="zh-CN"/>
              </w:rPr>
              <w:t>义务教育</w:t>
            </w:r>
            <w:proofErr w:type="gramStart"/>
            <w:r>
              <w:rPr>
                <w:rFonts w:ascii="宋体" w:eastAsia="宋体" w:hAnsi="宋体" w:cs="宋体" w:hint="eastAsia"/>
                <w:sz w:val="18"/>
                <w:szCs w:val="18"/>
                <w:lang w:eastAsia="zh-CN"/>
              </w:rPr>
              <w:t>现固率</w:t>
            </w:r>
            <w:proofErr w:type="gramEnd"/>
            <w:r>
              <w:rPr>
                <w:rFonts w:ascii="宋体" w:eastAsia="宋体" w:hAnsi="宋体" w:cs="宋体" w:hint="eastAsia"/>
                <w:sz w:val="18"/>
                <w:szCs w:val="18"/>
                <w:lang w:eastAsia="zh-CN"/>
              </w:rPr>
              <w:t>达100%，青年教师培养考核覆盖率达到100%，教师培训合格率达到100%，办学条件达标率达到100%，家长满意度达到100%以上。进一步优化了结构，深化了教育改革，强化了监管，确保每一分钱都花在了关键处，切实提高了教育经费的使用效益，从而大力确保了全年目标的顺利完成。</w:t>
            </w:r>
          </w:p>
        </w:tc>
        <w:tc>
          <w:tcPr>
            <w:tcW w:w="284" w:type="dxa"/>
            <w:tcBorders>
              <w:top w:val="nil"/>
              <w:left w:val="nil"/>
              <w:bottom w:val="nil"/>
              <w:right w:val="nil"/>
            </w:tcBorders>
            <w:noWrap/>
            <w:vAlign w:val="center"/>
          </w:tcPr>
          <w:p w14:paraId="1620C839" w14:textId="77777777" w:rsidR="00C27627" w:rsidRDefault="00C27627">
            <w:pPr>
              <w:rPr>
                <w:rFonts w:ascii="宋体" w:eastAsia="宋体" w:hAnsi="宋体" w:cs="宋体" w:hint="eastAsia"/>
                <w:sz w:val="18"/>
                <w:szCs w:val="18"/>
                <w:lang w:eastAsia="zh-CN"/>
              </w:rPr>
            </w:pPr>
          </w:p>
        </w:tc>
      </w:tr>
      <w:tr w:rsidR="00C27627" w14:paraId="5A80D8FB" w14:textId="77777777">
        <w:trPr>
          <w:trHeight w:val="739"/>
        </w:trPr>
        <w:tc>
          <w:tcPr>
            <w:tcW w:w="993" w:type="dxa"/>
            <w:tcBorders>
              <w:top w:val="single" w:sz="4" w:space="0" w:color="auto"/>
              <w:left w:val="single" w:sz="4" w:space="0" w:color="auto"/>
              <w:bottom w:val="single" w:sz="4" w:space="0" w:color="auto"/>
              <w:right w:val="single" w:sz="4" w:space="0" w:color="auto"/>
            </w:tcBorders>
            <w:vAlign w:val="center"/>
          </w:tcPr>
          <w:p w14:paraId="674CF4C0" w14:textId="77777777" w:rsidR="00C27627" w:rsidRDefault="005C3BE3">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一级指标</w:t>
            </w:r>
            <w:proofErr w:type="spellEnd"/>
          </w:p>
        </w:tc>
        <w:tc>
          <w:tcPr>
            <w:tcW w:w="1417" w:type="dxa"/>
            <w:tcBorders>
              <w:top w:val="nil"/>
              <w:left w:val="nil"/>
              <w:bottom w:val="single" w:sz="4" w:space="0" w:color="auto"/>
              <w:right w:val="single" w:sz="4" w:space="0" w:color="auto"/>
            </w:tcBorders>
            <w:vAlign w:val="center"/>
          </w:tcPr>
          <w:p w14:paraId="0E56589D" w14:textId="77777777" w:rsidR="00C27627" w:rsidRDefault="005C3BE3">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二级指标</w:t>
            </w:r>
            <w:proofErr w:type="spellEnd"/>
          </w:p>
        </w:tc>
        <w:tc>
          <w:tcPr>
            <w:tcW w:w="1418" w:type="dxa"/>
            <w:tcBorders>
              <w:top w:val="nil"/>
              <w:left w:val="nil"/>
              <w:bottom w:val="single" w:sz="4" w:space="0" w:color="auto"/>
              <w:right w:val="single" w:sz="4" w:space="0" w:color="auto"/>
            </w:tcBorders>
            <w:vAlign w:val="center"/>
          </w:tcPr>
          <w:p w14:paraId="21922C38" w14:textId="77777777" w:rsidR="00C27627" w:rsidRDefault="005C3BE3">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三级指标</w:t>
            </w:r>
            <w:proofErr w:type="spellEnd"/>
          </w:p>
        </w:tc>
        <w:tc>
          <w:tcPr>
            <w:tcW w:w="1276" w:type="dxa"/>
            <w:tcBorders>
              <w:top w:val="nil"/>
              <w:left w:val="nil"/>
              <w:bottom w:val="single" w:sz="4" w:space="0" w:color="auto"/>
              <w:right w:val="single" w:sz="4" w:space="0" w:color="auto"/>
            </w:tcBorders>
            <w:vAlign w:val="center"/>
          </w:tcPr>
          <w:p w14:paraId="7FB7281F" w14:textId="77777777" w:rsidR="00C27627" w:rsidRDefault="005C3BE3">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预期指标值</w:t>
            </w:r>
            <w:proofErr w:type="spellEnd"/>
          </w:p>
        </w:tc>
        <w:tc>
          <w:tcPr>
            <w:tcW w:w="1842" w:type="dxa"/>
            <w:tcBorders>
              <w:top w:val="nil"/>
              <w:left w:val="nil"/>
              <w:bottom w:val="single" w:sz="4" w:space="0" w:color="auto"/>
              <w:right w:val="single" w:sz="4" w:space="0" w:color="auto"/>
            </w:tcBorders>
            <w:vAlign w:val="center"/>
          </w:tcPr>
          <w:p w14:paraId="308B2DEA" w14:textId="77777777" w:rsidR="00C27627" w:rsidRDefault="005C3BE3">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指标值设定依据</w:t>
            </w:r>
            <w:proofErr w:type="spellEnd"/>
          </w:p>
        </w:tc>
        <w:tc>
          <w:tcPr>
            <w:tcW w:w="993" w:type="dxa"/>
            <w:tcBorders>
              <w:top w:val="nil"/>
              <w:left w:val="nil"/>
              <w:bottom w:val="single" w:sz="4" w:space="0" w:color="auto"/>
              <w:right w:val="single" w:sz="4" w:space="0" w:color="auto"/>
            </w:tcBorders>
            <w:vAlign w:val="center"/>
          </w:tcPr>
          <w:p w14:paraId="666D3F33" w14:textId="77777777" w:rsidR="00C27627" w:rsidRDefault="005C3BE3">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992" w:type="dxa"/>
            <w:tcBorders>
              <w:top w:val="nil"/>
              <w:left w:val="nil"/>
              <w:bottom w:val="single" w:sz="4" w:space="0" w:color="auto"/>
              <w:right w:val="single" w:sz="4" w:space="0" w:color="auto"/>
            </w:tcBorders>
            <w:vAlign w:val="center"/>
          </w:tcPr>
          <w:p w14:paraId="081E7587" w14:textId="77777777" w:rsidR="00C27627" w:rsidRDefault="005C3BE3">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实际完成指标值</w:t>
            </w:r>
            <w:proofErr w:type="spellEnd"/>
          </w:p>
        </w:tc>
        <w:tc>
          <w:tcPr>
            <w:tcW w:w="724" w:type="dxa"/>
            <w:tcBorders>
              <w:top w:val="nil"/>
              <w:left w:val="nil"/>
              <w:bottom w:val="single" w:sz="4" w:space="0" w:color="auto"/>
              <w:right w:val="single" w:sz="4" w:space="0" w:color="auto"/>
            </w:tcBorders>
            <w:vAlign w:val="center"/>
          </w:tcPr>
          <w:p w14:paraId="138F6209" w14:textId="77777777" w:rsidR="00C27627" w:rsidRDefault="005C3BE3">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c>
          <w:tcPr>
            <w:tcW w:w="284" w:type="dxa"/>
            <w:tcBorders>
              <w:top w:val="nil"/>
              <w:left w:val="nil"/>
              <w:bottom w:val="nil"/>
              <w:right w:val="nil"/>
            </w:tcBorders>
            <w:noWrap/>
            <w:vAlign w:val="center"/>
          </w:tcPr>
          <w:p w14:paraId="7EB0AA43" w14:textId="77777777" w:rsidR="00C27627" w:rsidRDefault="00C27627">
            <w:pPr>
              <w:rPr>
                <w:rFonts w:ascii="宋体" w:eastAsia="宋体" w:hAnsi="宋体" w:cs="宋体" w:hint="eastAsia"/>
                <w:b/>
                <w:bCs/>
                <w:sz w:val="18"/>
                <w:szCs w:val="18"/>
              </w:rPr>
            </w:pPr>
          </w:p>
        </w:tc>
      </w:tr>
      <w:tr w:rsidR="00C27627" w14:paraId="1C4EA458" w14:textId="77777777">
        <w:trPr>
          <w:trHeight w:val="1005"/>
        </w:trPr>
        <w:tc>
          <w:tcPr>
            <w:tcW w:w="993" w:type="dxa"/>
            <w:vMerge w:val="restart"/>
            <w:tcBorders>
              <w:top w:val="single" w:sz="4" w:space="0" w:color="auto"/>
              <w:left w:val="single" w:sz="4" w:space="0" w:color="auto"/>
              <w:right w:val="single" w:sz="4" w:space="0" w:color="auto"/>
            </w:tcBorders>
            <w:noWrap/>
            <w:vAlign w:val="center"/>
          </w:tcPr>
          <w:p w14:paraId="1C10ECC7" w14:textId="77777777" w:rsidR="00C27627" w:rsidRDefault="005C3BE3">
            <w:pPr>
              <w:jc w:val="center"/>
              <w:rPr>
                <w:rFonts w:ascii="宋体" w:eastAsia="宋体" w:hAnsi="宋体" w:cs="宋体" w:hint="eastAsia"/>
                <w:sz w:val="18"/>
                <w:szCs w:val="18"/>
              </w:rPr>
            </w:pPr>
            <w:proofErr w:type="spellStart"/>
            <w:r>
              <w:rPr>
                <w:rFonts w:ascii="宋体" w:eastAsia="宋体" w:hAnsi="宋体" w:cs="宋体" w:hint="eastAsia"/>
                <w:sz w:val="18"/>
                <w:szCs w:val="18"/>
              </w:rPr>
              <w:t>履职效能</w:t>
            </w:r>
            <w:proofErr w:type="spellEnd"/>
          </w:p>
        </w:tc>
        <w:tc>
          <w:tcPr>
            <w:tcW w:w="1417" w:type="dxa"/>
            <w:vMerge w:val="restart"/>
            <w:tcBorders>
              <w:top w:val="nil"/>
              <w:left w:val="nil"/>
              <w:right w:val="single" w:sz="4" w:space="0" w:color="auto"/>
            </w:tcBorders>
            <w:noWrap/>
            <w:vAlign w:val="center"/>
          </w:tcPr>
          <w:p w14:paraId="50584EBB" w14:textId="77777777" w:rsidR="00C27627" w:rsidRDefault="005C3BE3">
            <w:pPr>
              <w:jc w:val="center"/>
              <w:rPr>
                <w:rFonts w:ascii="宋体" w:eastAsia="宋体" w:hAnsi="宋体" w:cs="宋体" w:hint="eastAsia"/>
                <w:sz w:val="18"/>
                <w:szCs w:val="18"/>
              </w:rPr>
            </w:pPr>
            <w:proofErr w:type="spellStart"/>
            <w:r>
              <w:rPr>
                <w:rFonts w:ascii="宋体" w:eastAsia="宋体" w:hAnsi="宋体" w:cs="宋体" w:hint="eastAsia"/>
                <w:sz w:val="18"/>
                <w:szCs w:val="18"/>
              </w:rPr>
              <w:t>质量指标</w:t>
            </w:r>
            <w:proofErr w:type="spellEnd"/>
          </w:p>
        </w:tc>
        <w:tc>
          <w:tcPr>
            <w:tcW w:w="1418" w:type="dxa"/>
            <w:tcBorders>
              <w:top w:val="nil"/>
              <w:left w:val="nil"/>
              <w:bottom w:val="single" w:sz="4" w:space="0" w:color="auto"/>
              <w:right w:val="single" w:sz="4" w:space="0" w:color="auto"/>
            </w:tcBorders>
            <w:noWrap/>
            <w:vAlign w:val="center"/>
          </w:tcPr>
          <w:p w14:paraId="66D13DDD" w14:textId="77777777" w:rsidR="00C27627" w:rsidRDefault="005C3BE3">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适龄残疾儿童义务教育入学率</w:t>
            </w:r>
          </w:p>
        </w:tc>
        <w:tc>
          <w:tcPr>
            <w:tcW w:w="1276" w:type="dxa"/>
            <w:tcBorders>
              <w:top w:val="nil"/>
              <w:left w:val="nil"/>
              <w:bottom w:val="single" w:sz="4" w:space="0" w:color="auto"/>
              <w:right w:val="single" w:sz="4" w:space="0" w:color="auto"/>
            </w:tcBorders>
            <w:noWrap/>
            <w:vAlign w:val="center"/>
          </w:tcPr>
          <w:p w14:paraId="043F30A3" w14:textId="77777777" w:rsidR="00C27627" w:rsidRDefault="005C3BE3">
            <w:pPr>
              <w:jc w:val="center"/>
              <w:rPr>
                <w:rFonts w:ascii="宋体" w:eastAsia="宋体" w:hAnsi="宋体" w:cs="宋体" w:hint="eastAsia"/>
                <w:sz w:val="18"/>
                <w:szCs w:val="18"/>
              </w:rPr>
            </w:pPr>
            <w:r>
              <w:rPr>
                <w:rFonts w:ascii="宋体" w:eastAsia="宋体" w:hAnsi="宋体" w:cs="宋体" w:hint="eastAsia"/>
                <w:sz w:val="18"/>
                <w:szCs w:val="18"/>
              </w:rPr>
              <w:t>&gt;=98%</w:t>
            </w:r>
          </w:p>
        </w:tc>
        <w:tc>
          <w:tcPr>
            <w:tcW w:w="1842" w:type="dxa"/>
            <w:tcBorders>
              <w:top w:val="nil"/>
              <w:left w:val="nil"/>
              <w:bottom w:val="single" w:sz="4" w:space="0" w:color="auto"/>
              <w:right w:val="single" w:sz="4" w:space="0" w:color="auto"/>
            </w:tcBorders>
            <w:noWrap/>
            <w:vAlign w:val="center"/>
          </w:tcPr>
          <w:p w14:paraId="07399F88" w14:textId="77777777" w:rsidR="00C27627" w:rsidRDefault="005C3BE3">
            <w:pPr>
              <w:rPr>
                <w:rFonts w:ascii="宋体" w:eastAsia="宋体" w:hAnsi="宋体" w:cs="宋体" w:hint="eastAsia"/>
                <w:sz w:val="18"/>
                <w:szCs w:val="18"/>
              </w:rPr>
            </w:pPr>
            <w:proofErr w:type="spellStart"/>
            <w:r>
              <w:rPr>
                <w:rFonts w:ascii="宋体" w:eastAsia="宋体" w:hAnsi="宋体" w:cs="宋体" w:hint="eastAsia"/>
                <w:sz w:val="18"/>
                <w:szCs w:val="18"/>
              </w:rPr>
              <w:t>工作计划</w:t>
            </w:r>
            <w:proofErr w:type="spellEnd"/>
          </w:p>
        </w:tc>
        <w:tc>
          <w:tcPr>
            <w:tcW w:w="993" w:type="dxa"/>
            <w:tcBorders>
              <w:top w:val="nil"/>
              <w:left w:val="nil"/>
              <w:bottom w:val="single" w:sz="4" w:space="0" w:color="auto"/>
              <w:right w:val="single" w:sz="4" w:space="0" w:color="auto"/>
            </w:tcBorders>
            <w:noWrap/>
            <w:vAlign w:val="center"/>
          </w:tcPr>
          <w:p w14:paraId="48A9CE5E" w14:textId="77777777" w:rsidR="00C27627" w:rsidRDefault="005C3BE3">
            <w:pPr>
              <w:jc w:val="center"/>
              <w:rPr>
                <w:rFonts w:ascii="宋体" w:eastAsia="宋体" w:hAnsi="宋体" w:cs="宋体" w:hint="eastAsia"/>
                <w:sz w:val="18"/>
                <w:szCs w:val="18"/>
              </w:rPr>
            </w:pPr>
            <w:r>
              <w:rPr>
                <w:rFonts w:ascii="宋体" w:eastAsia="宋体" w:hAnsi="宋体" w:cs="宋体" w:hint="eastAsia"/>
                <w:sz w:val="18"/>
                <w:szCs w:val="18"/>
              </w:rPr>
              <w:t>10</w:t>
            </w:r>
          </w:p>
        </w:tc>
        <w:tc>
          <w:tcPr>
            <w:tcW w:w="992" w:type="dxa"/>
            <w:tcBorders>
              <w:top w:val="nil"/>
              <w:left w:val="nil"/>
              <w:bottom w:val="single" w:sz="4" w:space="0" w:color="auto"/>
              <w:right w:val="single" w:sz="4" w:space="0" w:color="auto"/>
            </w:tcBorders>
            <w:noWrap/>
            <w:vAlign w:val="center"/>
          </w:tcPr>
          <w:p w14:paraId="355EBB33" w14:textId="77777777" w:rsidR="00C27627" w:rsidRDefault="005C3BE3">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4" w:type="dxa"/>
            <w:tcBorders>
              <w:top w:val="nil"/>
              <w:left w:val="nil"/>
              <w:bottom w:val="single" w:sz="4" w:space="0" w:color="auto"/>
              <w:right w:val="single" w:sz="4" w:space="0" w:color="auto"/>
            </w:tcBorders>
            <w:noWrap/>
            <w:vAlign w:val="center"/>
          </w:tcPr>
          <w:p w14:paraId="0E405F35" w14:textId="77777777" w:rsidR="00C27627" w:rsidRDefault="005C3BE3">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56913943" w14:textId="77777777" w:rsidR="00C27627" w:rsidRDefault="00C27627">
            <w:pPr>
              <w:jc w:val="center"/>
              <w:rPr>
                <w:rFonts w:ascii="宋体" w:eastAsia="宋体" w:hAnsi="宋体" w:cs="宋体" w:hint="eastAsia"/>
                <w:sz w:val="18"/>
                <w:szCs w:val="18"/>
              </w:rPr>
            </w:pPr>
          </w:p>
        </w:tc>
      </w:tr>
      <w:tr w:rsidR="00C27627" w14:paraId="358E56C6" w14:textId="77777777">
        <w:trPr>
          <w:trHeight w:val="743"/>
        </w:trPr>
        <w:tc>
          <w:tcPr>
            <w:tcW w:w="993" w:type="dxa"/>
            <w:vMerge/>
            <w:tcBorders>
              <w:left w:val="single" w:sz="4" w:space="0" w:color="auto"/>
              <w:right w:val="single" w:sz="4" w:space="0" w:color="auto"/>
            </w:tcBorders>
            <w:noWrap/>
            <w:vAlign w:val="center"/>
          </w:tcPr>
          <w:p w14:paraId="1003981E" w14:textId="77777777" w:rsidR="00C27627" w:rsidRDefault="00C27627">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74EF69B2" w14:textId="77777777" w:rsidR="00C27627" w:rsidRDefault="00C27627">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1FB6D7B7" w14:textId="77777777" w:rsidR="00C27627" w:rsidRDefault="005C3BE3">
            <w:pPr>
              <w:jc w:val="center"/>
              <w:rPr>
                <w:rFonts w:ascii="宋体" w:eastAsia="宋体" w:hAnsi="宋体" w:cs="宋体" w:hint="eastAsia"/>
                <w:sz w:val="18"/>
                <w:szCs w:val="18"/>
              </w:rPr>
            </w:pPr>
            <w:proofErr w:type="spellStart"/>
            <w:r>
              <w:rPr>
                <w:rFonts w:ascii="宋体" w:eastAsia="宋体" w:hAnsi="宋体" w:cs="宋体" w:hint="eastAsia"/>
                <w:sz w:val="18"/>
                <w:szCs w:val="18"/>
              </w:rPr>
              <w:t>义务教育毛入学率</w:t>
            </w:r>
            <w:proofErr w:type="spellEnd"/>
          </w:p>
        </w:tc>
        <w:tc>
          <w:tcPr>
            <w:tcW w:w="1276" w:type="dxa"/>
            <w:tcBorders>
              <w:top w:val="nil"/>
              <w:left w:val="nil"/>
              <w:bottom w:val="single" w:sz="4" w:space="0" w:color="auto"/>
              <w:right w:val="single" w:sz="4" w:space="0" w:color="auto"/>
            </w:tcBorders>
            <w:noWrap/>
            <w:vAlign w:val="center"/>
          </w:tcPr>
          <w:p w14:paraId="447E394F" w14:textId="77777777" w:rsidR="00C27627" w:rsidRDefault="005C3BE3">
            <w:pPr>
              <w:jc w:val="center"/>
              <w:rPr>
                <w:rFonts w:ascii="宋体" w:eastAsia="宋体" w:hAnsi="宋体" w:cs="宋体" w:hint="eastAsia"/>
                <w:sz w:val="18"/>
                <w:szCs w:val="18"/>
              </w:rPr>
            </w:pPr>
            <w:r>
              <w:rPr>
                <w:rFonts w:ascii="宋体" w:eastAsia="宋体" w:hAnsi="宋体" w:cs="宋体" w:hint="eastAsia"/>
                <w:sz w:val="18"/>
                <w:szCs w:val="18"/>
              </w:rPr>
              <w:t>&gt;=98%</w:t>
            </w:r>
          </w:p>
        </w:tc>
        <w:tc>
          <w:tcPr>
            <w:tcW w:w="1842" w:type="dxa"/>
            <w:tcBorders>
              <w:top w:val="nil"/>
              <w:left w:val="nil"/>
              <w:bottom w:val="single" w:sz="4" w:space="0" w:color="auto"/>
              <w:right w:val="single" w:sz="4" w:space="0" w:color="auto"/>
            </w:tcBorders>
            <w:noWrap/>
            <w:vAlign w:val="center"/>
          </w:tcPr>
          <w:p w14:paraId="39695D86" w14:textId="77777777" w:rsidR="00C27627" w:rsidRDefault="005C3BE3">
            <w:pPr>
              <w:rPr>
                <w:rFonts w:ascii="宋体" w:eastAsia="宋体" w:hAnsi="宋体" w:cs="宋体" w:hint="eastAsia"/>
                <w:sz w:val="18"/>
                <w:szCs w:val="18"/>
              </w:rPr>
            </w:pPr>
            <w:proofErr w:type="spellStart"/>
            <w:r>
              <w:rPr>
                <w:rFonts w:ascii="宋体" w:eastAsia="宋体" w:hAnsi="宋体" w:cs="宋体" w:hint="eastAsia"/>
                <w:sz w:val="18"/>
                <w:szCs w:val="18"/>
              </w:rPr>
              <w:t>工作计划</w:t>
            </w:r>
            <w:proofErr w:type="spellEnd"/>
          </w:p>
        </w:tc>
        <w:tc>
          <w:tcPr>
            <w:tcW w:w="993" w:type="dxa"/>
            <w:tcBorders>
              <w:top w:val="nil"/>
              <w:left w:val="nil"/>
              <w:bottom w:val="single" w:sz="4" w:space="0" w:color="auto"/>
              <w:right w:val="single" w:sz="4" w:space="0" w:color="auto"/>
            </w:tcBorders>
            <w:noWrap/>
            <w:vAlign w:val="center"/>
          </w:tcPr>
          <w:p w14:paraId="1A359EA5" w14:textId="77777777" w:rsidR="00C27627" w:rsidRDefault="005C3BE3">
            <w:pPr>
              <w:jc w:val="center"/>
              <w:rPr>
                <w:rFonts w:ascii="宋体" w:eastAsia="宋体" w:hAnsi="宋体" w:cs="宋体" w:hint="eastAsia"/>
                <w:sz w:val="18"/>
                <w:szCs w:val="18"/>
              </w:rPr>
            </w:pPr>
            <w:r>
              <w:rPr>
                <w:rFonts w:ascii="宋体" w:eastAsia="宋体" w:hAnsi="宋体" w:cs="宋体" w:hint="eastAsia"/>
                <w:sz w:val="18"/>
                <w:szCs w:val="18"/>
              </w:rPr>
              <w:t>15</w:t>
            </w:r>
          </w:p>
        </w:tc>
        <w:tc>
          <w:tcPr>
            <w:tcW w:w="992" w:type="dxa"/>
            <w:tcBorders>
              <w:top w:val="nil"/>
              <w:left w:val="nil"/>
              <w:bottom w:val="single" w:sz="4" w:space="0" w:color="auto"/>
              <w:right w:val="single" w:sz="4" w:space="0" w:color="auto"/>
            </w:tcBorders>
            <w:noWrap/>
            <w:vAlign w:val="center"/>
          </w:tcPr>
          <w:p w14:paraId="1613E5ED" w14:textId="77777777" w:rsidR="00C27627" w:rsidRDefault="005C3BE3">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4" w:type="dxa"/>
            <w:tcBorders>
              <w:top w:val="nil"/>
              <w:left w:val="nil"/>
              <w:bottom w:val="single" w:sz="4" w:space="0" w:color="auto"/>
              <w:right w:val="single" w:sz="4" w:space="0" w:color="auto"/>
            </w:tcBorders>
            <w:noWrap/>
            <w:vAlign w:val="center"/>
          </w:tcPr>
          <w:p w14:paraId="1468819A" w14:textId="77777777" w:rsidR="00C27627" w:rsidRDefault="005C3BE3">
            <w:pPr>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0840B5E2" w14:textId="77777777" w:rsidR="00C27627" w:rsidRDefault="00C27627">
            <w:pPr>
              <w:jc w:val="center"/>
              <w:rPr>
                <w:rFonts w:ascii="宋体" w:eastAsia="宋体" w:hAnsi="宋体" w:cs="宋体" w:hint="eastAsia"/>
                <w:sz w:val="18"/>
                <w:szCs w:val="18"/>
              </w:rPr>
            </w:pPr>
          </w:p>
        </w:tc>
      </w:tr>
      <w:tr w:rsidR="00C27627" w14:paraId="11F21A52" w14:textId="77777777">
        <w:trPr>
          <w:trHeight w:val="743"/>
        </w:trPr>
        <w:tc>
          <w:tcPr>
            <w:tcW w:w="993" w:type="dxa"/>
            <w:vMerge/>
            <w:tcBorders>
              <w:left w:val="single" w:sz="4" w:space="0" w:color="auto"/>
              <w:right w:val="single" w:sz="4" w:space="0" w:color="auto"/>
            </w:tcBorders>
            <w:noWrap/>
            <w:vAlign w:val="center"/>
          </w:tcPr>
          <w:p w14:paraId="30A3C232" w14:textId="77777777" w:rsidR="00C27627" w:rsidRDefault="00C27627">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155DD0F5" w14:textId="77777777" w:rsidR="00C27627" w:rsidRDefault="00C27627">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4B2603D8" w14:textId="77777777" w:rsidR="00C27627" w:rsidRDefault="005C3BE3">
            <w:pPr>
              <w:jc w:val="center"/>
              <w:rPr>
                <w:rFonts w:ascii="宋体" w:eastAsia="宋体" w:hAnsi="宋体" w:cs="宋体" w:hint="eastAsia"/>
                <w:sz w:val="18"/>
                <w:szCs w:val="18"/>
              </w:rPr>
            </w:pPr>
            <w:proofErr w:type="spellStart"/>
            <w:r>
              <w:rPr>
                <w:rFonts w:ascii="宋体" w:eastAsia="宋体" w:hAnsi="宋体" w:cs="宋体" w:hint="eastAsia"/>
                <w:sz w:val="18"/>
                <w:szCs w:val="18"/>
              </w:rPr>
              <w:t>义务教育巩固率</w:t>
            </w:r>
            <w:proofErr w:type="spellEnd"/>
          </w:p>
        </w:tc>
        <w:tc>
          <w:tcPr>
            <w:tcW w:w="1276" w:type="dxa"/>
            <w:tcBorders>
              <w:top w:val="nil"/>
              <w:left w:val="nil"/>
              <w:bottom w:val="single" w:sz="4" w:space="0" w:color="auto"/>
              <w:right w:val="single" w:sz="4" w:space="0" w:color="auto"/>
            </w:tcBorders>
            <w:noWrap/>
            <w:vAlign w:val="center"/>
          </w:tcPr>
          <w:p w14:paraId="0C6E6231" w14:textId="77777777" w:rsidR="00C27627" w:rsidRDefault="005C3BE3">
            <w:pPr>
              <w:jc w:val="center"/>
              <w:rPr>
                <w:rFonts w:ascii="宋体" w:eastAsia="宋体" w:hAnsi="宋体" w:cs="宋体" w:hint="eastAsia"/>
                <w:sz w:val="18"/>
                <w:szCs w:val="18"/>
              </w:rPr>
            </w:pPr>
            <w:r>
              <w:rPr>
                <w:rFonts w:ascii="宋体" w:eastAsia="宋体" w:hAnsi="宋体" w:cs="宋体" w:hint="eastAsia"/>
                <w:sz w:val="18"/>
                <w:szCs w:val="18"/>
              </w:rPr>
              <w:t>&gt;=98%</w:t>
            </w:r>
          </w:p>
        </w:tc>
        <w:tc>
          <w:tcPr>
            <w:tcW w:w="1842" w:type="dxa"/>
            <w:tcBorders>
              <w:top w:val="nil"/>
              <w:left w:val="nil"/>
              <w:bottom w:val="single" w:sz="4" w:space="0" w:color="auto"/>
              <w:right w:val="single" w:sz="4" w:space="0" w:color="auto"/>
            </w:tcBorders>
            <w:noWrap/>
            <w:vAlign w:val="center"/>
          </w:tcPr>
          <w:p w14:paraId="01B9BAC9" w14:textId="77777777" w:rsidR="00C27627" w:rsidRDefault="005C3BE3">
            <w:pPr>
              <w:rPr>
                <w:rFonts w:ascii="宋体" w:eastAsia="宋体" w:hAnsi="宋体" w:cs="宋体" w:hint="eastAsia"/>
                <w:sz w:val="18"/>
                <w:szCs w:val="18"/>
              </w:rPr>
            </w:pPr>
            <w:proofErr w:type="spellStart"/>
            <w:r>
              <w:rPr>
                <w:rFonts w:ascii="宋体" w:eastAsia="宋体" w:hAnsi="宋体" w:cs="宋体" w:hint="eastAsia"/>
                <w:sz w:val="18"/>
                <w:szCs w:val="18"/>
              </w:rPr>
              <w:t>工作计划</w:t>
            </w:r>
            <w:proofErr w:type="spellEnd"/>
          </w:p>
        </w:tc>
        <w:tc>
          <w:tcPr>
            <w:tcW w:w="993" w:type="dxa"/>
            <w:tcBorders>
              <w:top w:val="nil"/>
              <w:left w:val="nil"/>
              <w:bottom w:val="single" w:sz="4" w:space="0" w:color="auto"/>
              <w:right w:val="single" w:sz="4" w:space="0" w:color="auto"/>
            </w:tcBorders>
            <w:noWrap/>
            <w:vAlign w:val="center"/>
          </w:tcPr>
          <w:p w14:paraId="4D3F6159" w14:textId="77777777" w:rsidR="00C27627" w:rsidRDefault="005C3BE3">
            <w:pPr>
              <w:jc w:val="center"/>
              <w:rPr>
                <w:rFonts w:ascii="宋体" w:eastAsia="宋体" w:hAnsi="宋体" w:cs="宋体" w:hint="eastAsia"/>
                <w:sz w:val="18"/>
                <w:szCs w:val="18"/>
              </w:rPr>
            </w:pPr>
            <w:r>
              <w:rPr>
                <w:rFonts w:ascii="宋体" w:eastAsia="宋体" w:hAnsi="宋体" w:cs="宋体" w:hint="eastAsia"/>
                <w:sz w:val="18"/>
                <w:szCs w:val="18"/>
              </w:rPr>
              <w:t>10</w:t>
            </w:r>
          </w:p>
        </w:tc>
        <w:tc>
          <w:tcPr>
            <w:tcW w:w="992" w:type="dxa"/>
            <w:tcBorders>
              <w:top w:val="nil"/>
              <w:left w:val="nil"/>
              <w:bottom w:val="single" w:sz="4" w:space="0" w:color="auto"/>
              <w:right w:val="single" w:sz="4" w:space="0" w:color="auto"/>
            </w:tcBorders>
            <w:noWrap/>
            <w:vAlign w:val="center"/>
          </w:tcPr>
          <w:p w14:paraId="1386733F" w14:textId="77777777" w:rsidR="00C27627" w:rsidRDefault="005C3BE3">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4" w:type="dxa"/>
            <w:tcBorders>
              <w:top w:val="nil"/>
              <w:left w:val="nil"/>
              <w:bottom w:val="single" w:sz="4" w:space="0" w:color="auto"/>
              <w:right w:val="single" w:sz="4" w:space="0" w:color="auto"/>
            </w:tcBorders>
            <w:noWrap/>
            <w:vAlign w:val="center"/>
          </w:tcPr>
          <w:p w14:paraId="27FFEF30" w14:textId="77777777" w:rsidR="00C27627" w:rsidRDefault="005C3BE3">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2087B9DD" w14:textId="77777777" w:rsidR="00C27627" w:rsidRDefault="00C27627">
            <w:pPr>
              <w:jc w:val="center"/>
              <w:rPr>
                <w:rFonts w:ascii="宋体" w:eastAsia="宋体" w:hAnsi="宋体" w:cs="宋体" w:hint="eastAsia"/>
                <w:sz w:val="18"/>
                <w:szCs w:val="18"/>
              </w:rPr>
            </w:pPr>
          </w:p>
        </w:tc>
      </w:tr>
      <w:tr w:rsidR="00C27627" w14:paraId="38A29392" w14:textId="77777777">
        <w:trPr>
          <w:trHeight w:val="743"/>
        </w:trPr>
        <w:tc>
          <w:tcPr>
            <w:tcW w:w="993" w:type="dxa"/>
            <w:vMerge/>
            <w:tcBorders>
              <w:left w:val="single" w:sz="4" w:space="0" w:color="auto"/>
              <w:right w:val="single" w:sz="4" w:space="0" w:color="auto"/>
            </w:tcBorders>
            <w:noWrap/>
            <w:vAlign w:val="center"/>
          </w:tcPr>
          <w:p w14:paraId="0FE876C3" w14:textId="77777777" w:rsidR="00C27627" w:rsidRDefault="00C27627">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6420C871" w14:textId="77777777" w:rsidR="00C27627" w:rsidRDefault="00C27627">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58B67A54" w14:textId="77777777" w:rsidR="00C27627" w:rsidRDefault="005C3BE3">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青年教师培养考核覆盖率</w:t>
            </w:r>
          </w:p>
        </w:tc>
        <w:tc>
          <w:tcPr>
            <w:tcW w:w="1276" w:type="dxa"/>
            <w:tcBorders>
              <w:top w:val="nil"/>
              <w:left w:val="nil"/>
              <w:bottom w:val="single" w:sz="4" w:space="0" w:color="auto"/>
              <w:right w:val="single" w:sz="4" w:space="0" w:color="auto"/>
            </w:tcBorders>
            <w:noWrap/>
            <w:vAlign w:val="center"/>
          </w:tcPr>
          <w:p w14:paraId="6B7FDC34" w14:textId="77777777" w:rsidR="00C27627" w:rsidRDefault="005C3BE3">
            <w:pPr>
              <w:jc w:val="center"/>
              <w:rPr>
                <w:rFonts w:ascii="宋体" w:eastAsia="宋体" w:hAnsi="宋体" w:cs="宋体" w:hint="eastAsia"/>
                <w:sz w:val="18"/>
                <w:szCs w:val="18"/>
              </w:rPr>
            </w:pPr>
            <w:r>
              <w:rPr>
                <w:rFonts w:ascii="宋体" w:eastAsia="宋体" w:hAnsi="宋体" w:cs="宋体" w:hint="eastAsia"/>
                <w:sz w:val="18"/>
                <w:szCs w:val="18"/>
              </w:rPr>
              <w:t>&gt;=95%</w:t>
            </w:r>
          </w:p>
        </w:tc>
        <w:tc>
          <w:tcPr>
            <w:tcW w:w="1842" w:type="dxa"/>
            <w:tcBorders>
              <w:top w:val="nil"/>
              <w:left w:val="nil"/>
              <w:bottom w:val="single" w:sz="4" w:space="0" w:color="auto"/>
              <w:right w:val="single" w:sz="4" w:space="0" w:color="auto"/>
            </w:tcBorders>
            <w:noWrap/>
            <w:vAlign w:val="center"/>
          </w:tcPr>
          <w:p w14:paraId="232FA21D" w14:textId="77777777" w:rsidR="00C27627" w:rsidRDefault="005C3BE3">
            <w:pPr>
              <w:rPr>
                <w:rFonts w:ascii="宋体" w:eastAsia="宋体" w:hAnsi="宋体" w:cs="宋体" w:hint="eastAsia"/>
                <w:sz w:val="18"/>
                <w:szCs w:val="18"/>
              </w:rPr>
            </w:pPr>
            <w:proofErr w:type="spellStart"/>
            <w:r>
              <w:rPr>
                <w:rFonts w:ascii="宋体" w:eastAsia="宋体" w:hAnsi="宋体" w:cs="宋体" w:hint="eastAsia"/>
                <w:sz w:val="18"/>
                <w:szCs w:val="18"/>
              </w:rPr>
              <w:t>工作计划</w:t>
            </w:r>
            <w:proofErr w:type="spellEnd"/>
          </w:p>
        </w:tc>
        <w:tc>
          <w:tcPr>
            <w:tcW w:w="993" w:type="dxa"/>
            <w:tcBorders>
              <w:top w:val="nil"/>
              <w:left w:val="nil"/>
              <w:bottom w:val="single" w:sz="4" w:space="0" w:color="auto"/>
              <w:right w:val="single" w:sz="4" w:space="0" w:color="auto"/>
            </w:tcBorders>
            <w:noWrap/>
            <w:vAlign w:val="center"/>
          </w:tcPr>
          <w:p w14:paraId="756B09AC" w14:textId="77777777" w:rsidR="00C27627" w:rsidRDefault="005C3BE3">
            <w:pPr>
              <w:jc w:val="center"/>
              <w:rPr>
                <w:rFonts w:ascii="宋体" w:eastAsia="宋体" w:hAnsi="宋体" w:cs="宋体" w:hint="eastAsia"/>
                <w:sz w:val="18"/>
                <w:szCs w:val="18"/>
              </w:rPr>
            </w:pPr>
            <w:r>
              <w:rPr>
                <w:rFonts w:ascii="宋体" w:eastAsia="宋体" w:hAnsi="宋体" w:cs="宋体" w:hint="eastAsia"/>
                <w:sz w:val="18"/>
                <w:szCs w:val="18"/>
              </w:rPr>
              <w:t>15</w:t>
            </w:r>
          </w:p>
        </w:tc>
        <w:tc>
          <w:tcPr>
            <w:tcW w:w="992" w:type="dxa"/>
            <w:tcBorders>
              <w:top w:val="nil"/>
              <w:left w:val="nil"/>
              <w:bottom w:val="single" w:sz="4" w:space="0" w:color="auto"/>
              <w:right w:val="single" w:sz="4" w:space="0" w:color="auto"/>
            </w:tcBorders>
            <w:noWrap/>
            <w:vAlign w:val="center"/>
          </w:tcPr>
          <w:p w14:paraId="265F1534" w14:textId="77777777" w:rsidR="00C27627" w:rsidRDefault="005C3BE3">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4" w:type="dxa"/>
            <w:tcBorders>
              <w:top w:val="nil"/>
              <w:left w:val="nil"/>
              <w:bottom w:val="single" w:sz="4" w:space="0" w:color="auto"/>
              <w:right w:val="single" w:sz="4" w:space="0" w:color="auto"/>
            </w:tcBorders>
            <w:noWrap/>
            <w:vAlign w:val="center"/>
          </w:tcPr>
          <w:p w14:paraId="28BD4056" w14:textId="77777777" w:rsidR="00C27627" w:rsidRDefault="005C3BE3">
            <w:pPr>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7F59F1EA" w14:textId="77777777" w:rsidR="00C27627" w:rsidRDefault="00C27627">
            <w:pPr>
              <w:jc w:val="center"/>
              <w:rPr>
                <w:rFonts w:ascii="宋体" w:eastAsia="宋体" w:hAnsi="宋体" w:cs="宋体" w:hint="eastAsia"/>
                <w:sz w:val="18"/>
                <w:szCs w:val="18"/>
              </w:rPr>
            </w:pPr>
          </w:p>
        </w:tc>
      </w:tr>
      <w:tr w:rsidR="00C27627" w14:paraId="62F3DE96" w14:textId="77777777">
        <w:trPr>
          <w:trHeight w:val="743"/>
        </w:trPr>
        <w:tc>
          <w:tcPr>
            <w:tcW w:w="993" w:type="dxa"/>
            <w:vMerge/>
            <w:tcBorders>
              <w:left w:val="single" w:sz="4" w:space="0" w:color="auto"/>
              <w:right w:val="single" w:sz="4" w:space="0" w:color="auto"/>
            </w:tcBorders>
            <w:noWrap/>
            <w:vAlign w:val="center"/>
          </w:tcPr>
          <w:p w14:paraId="500421BA" w14:textId="77777777" w:rsidR="00C27627" w:rsidRDefault="00C27627">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498EC6AB" w14:textId="77777777" w:rsidR="00C27627" w:rsidRDefault="00C27627">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05686FC2" w14:textId="77777777" w:rsidR="00C27627" w:rsidRDefault="005C3BE3">
            <w:pPr>
              <w:jc w:val="center"/>
              <w:rPr>
                <w:rFonts w:ascii="宋体" w:eastAsia="宋体" w:hAnsi="宋体" w:cs="宋体" w:hint="eastAsia"/>
                <w:sz w:val="18"/>
                <w:szCs w:val="18"/>
              </w:rPr>
            </w:pPr>
            <w:proofErr w:type="spellStart"/>
            <w:r>
              <w:rPr>
                <w:rFonts w:ascii="宋体" w:eastAsia="宋体" w:hAnsi="宋体" w:cs="宋体" w:hint="eastAsia"/>
                <w:sz w:val="18"/>
                <w:szCs w:val="18"/>
              </w:rPr>
              <w:t>数师培训合格率</w:t>
            </w:r>
            <w:proofErr w:type="spellEnd"/>
          </w:p>
        </w:tc>
        <w:tc>
          <w:tcPr>
            <w:tcW w:w="1276" w:type="dxa"/>
            <w:tcBorders>
              <w:top w:val="nil"/>
              <w:left w:val="nil"/>
              <w:bottom w:val="single" w:sz="4" w:space="0" w:color="auto"/>
              <w:right w:val="single" w:sz="4" w:space="0" w:color="auto"/>
            </w:tcBorders>
            <w:noWrap/>
            <w:vAlign w:val="center"/>
          </w:tcPr>
          <w:p w14:paraId="12940C98" w14:textId="77777777" w:rsidR="00C27627" w:rsidRDefault="005C3BE3">
            <w:pPr>
              <w:jc w:val="center"/>
              <w:rPr>
                <w:rFonts w:ascii="宋体" w:eastAsia="宋体" w:hAnsi="宋体" w:cs="宋体" w:hint="eastAsia"/>
                <w:sz w:val="18"/>
                <w:szCs w:val="18"/>
              </w:rPr>
            </w:pPr>
            <w:r>
              <w:rPr>
                <w:rFonts w:ascii="宋体" w:eastAsia="宋体" w:hAnsi="宋体" w:cs="宋体" w:hint="eastAsia"/>
                <w:sz w:val="18"/>
                <w:szCs w:val="18"/>
              </w:rPr>
              <w:t>&gt;=95%</w:t>
            </w:r>
          </w:p>
        </w:tc>
        <w:tc>
          <w:tcPr>
            <w:tcW w:w="1842" w:type="dxa"/>
            <w:tcBorders>
              <w:top w:val="nil"/>
              <w:left w:val="nil"/>
              <w:bottom w:val="single" w:sz="4" w:space="0" w:color="auto"/>
              <w:right w:val="single" w:sz="4" w:space="0" w:color="auto"/>
            </w:tcBorders>
            <w:noWrap/>
            <w:vAlign w:val="center"/>
          </w:tcPr>
          <w:p w14:paraId="54B3CFA6" w14:textId="77777777" w:rsidR="00C27627" w:rsidRDefault="005C3BE3">
            <w:pPr>
              <w:rPr>
                <w:rFonts w:ascii="宋体" w:eastAsia="宋体" w:hAnsi="宋体" w:cs="宋体" w:hint="eastAsia"/>
                <w:sz w:val="18"/>
                <w:szCs w:val="18"/>
              </w:rPr>
            </w:pPr>
            <w:proofErr w:type="spellStart"/>
            <w:r>
              <w:rPr>
                <w:rFonts w:ascii="宋体" w:eastAsia="宋体" w:hAnsi="宋体" w:cs="宋体" w:hint="eastAsia"/>
                <w:sz w:val="18"/>
                <w:szCs w:val="18"/>
              </w:rPr>
              <w:t>工作计划</w:t>
            </w:r>
            <w:proofErr w:type="spellEnd"/>
          </w:p>
        </w:tc>
        <w:tc>
          <w:tcPr>
            <w:tcW w:w="993" w:type="dxa"/>
            <w:tcBorders>
              <w:top w:val="nil"/>
              <w:left w:val="nil"/>
              <w:bottom w:val="single" w:sz="4" w:space="0" w:color="auto"/>
              <w:right w:val="single" w:sz="4" w:space="0" w:color="auto"/>
            </w:tcBorders>
            <w:noWrap/>
            <w:vAlign w:val="center"/>
          </w:tcPr>
          <w:p w14:paraId="1132087F" w14:textId="77777777" w:rsidR="00C27627" w:rsidRDefault="005C3BE3">
            <w:pPr>
              <w:jc w:val="center"/>
              <w:rPr>
                <w:rFonts w:ascii="宋体" w:eastAsia="宋体" w:hAnsi="宋体" w:cs="宋体" w:hint="eastAsia"/>
                <w:sz w:val="18"/>
                <w:szCs w:val="18"/>
              </w:rPr>
            </w:pPr>
            <w:r>
              <w:rPr>
                <w:rFonts w:ascii="宋体" w:eastAsia="宋体" w:hAnsi="宋体" w:cs="宋体" w:hint="eastAsia"/>
                <w:sz w:val="18"/>
                <w:szCs w:val="18"/>
              </w:rPr>
              <w:t>15</w:t>
            </w:r>
          </w:p>
        </w:tc>
        <w:tc>
          <w:tcPr>
            <w:tcW w:w="992" w:type="dxa"/>
            <w:tcBorders>
              <w:top w:val="nil"/>
              <w:left w:val="nil"/>
              <w:bottom w:val="single" w:sz="4" w:space="0" w:color="auto"/>
              <w:right w:val="single" w:sz="4" w:space="0" w:color="auto"/>
            </w:tcBorders>
            <w:noWrap/>
            <w:vAlign w:val="center"/>
          </w:tcPr>
          <w:p w14:paraId="477CA6E9" w14:textId="77777777" w:rsidR="00C27627" w:rsidRDefault="005C3BE3">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4" w:type="dxa"/>
            <w:tcBorders>
              <w:top w:val="nil"/>
              <w:left w:val="nil"/>
              <w:bottom w:val="single" w:sz="4" w:space="0" w:color="auto"/>
              <w:right w:val="single" w:sz="4" w:space="0" w:color="auto"/>
            </w:tcBorders>
            <w:noWrap/>
            <w:vAlign w:val="center"/>
          </w:tcPr>
          <w:p w14:paraId="141C0A05" w14:textId="77777777" w:rsidR="00C27627" w:rsidRDefault="005C3BE3">
            <w:pPr>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12B91F56" w14:textId="77777777" w:rsidR="00C27627" w:rsidRDefault="00C27627">
            <w:pPr>
              <w:jc w:val="center"/>
              <w:rPr>
                <w:rFonts w:ascii="宋体" w:eastAsia="宋体" w:hAnsi="宋体" w:cs="宋体" w:hint="eastAsia"/>
                <w:sz w:val="18"/>
                <w:szCs w:val="18"/>
              </w:rPr>
            </w:pPr>
          </w:p>
        </w:tc>
      </w:tr>
      <w:tr w:rsidR="00C27627" w14:paraId="19E14299" w14:textId="77777777">
        <w:trPr>
          <w:trHeight w:val="743"/>
        </w:trPr>
        <w:tc>
          <w:tcPr>
            <w:tcW w:w="993" w:type="dxa"/>
            <w:vMerge/>
            <w:tcBorders>
              <w:left w:val="single" w:sz="4" w:space="0" w:color="auto"/>
              <w:bottom w:val="single" w:sz="4" w:space="0" w:color="auto"/>
              <w:right w:val="single" w:sz="4" w:space="0" w:color="auto"/>
            </w:tcBorders>
            <w:noWrap/>
            <w:vAlign w:val="center"/>
          </w:tcPr>
          <w:p w14:paraId="40AF111C" w14:textId="77777777" w:rsidR="00C27627" w:rsidRDefault="00C27627">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1730393D" w14:textId="77777777" w:rsidR="00C27627" w:rsidRDefault="00C27627">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30109960" w14:textId="77777777" w:rsidR="00C27627" w:rsidRDefault="005C3BE3">
            <w:pPr>
              <w:jc w:val="center"/>
              <w:rPr>
                <w:rFonts w:ascii="宋体" w:eastAsia="宋体" w:hAnsi="宋体" w:cs="宋体" w:hint="eastAsia"/>
                <w:sz w:val="18"/>
                <w:szCs w:val="18"/>
              </w:rPr>
            </w:pPr>
            <w:proofErr w:type="spellStart"/>
            <w:r>
              <w:rPr>
                <w:rFonts w:ascii="宋体" w:eastAsia="宋体" w:hAnsi="宋体" w:cs="宋体" w:hint="eastAsia"/>
                <w:sz w:val="18"/>
                <w:szCs w:val="18"/>
              </w:rPr>
              <w:t>办学条件达标率</w:t>
            </w:r>
            <w:proofErr w:type="spellEnd"/>
          </w:p>
        </w:tc>
        <w:tc>
          <w:tcPr>
            <w:tcW w:w="1276" w:type="dxa"/>
            <w:tcBorders>
              <w:top w:val="nil"/>
              <w:left w:val="nil"/>
              <w:bottom w:val="single" w:sz="4" w:space="0" w:color="auto"/>
              <w:right w:val="single" w:sz="4" w:space="0" w:color="auto"/>
            </w:tcBorders>
            <w:noWrap/>
            <w:vAlign w:val="center"/>
          </w:tcPr>
          <w:p w14:paraId="07D8C4E8" w14:textId="77777777" w:rsidR="00C27627" w:rsidRDefault="005C3BE3">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1842" w:type="dxa"/>
            <w:tcBorders>
              <w:top w:val="nil"/>
              <w:left w:val="nil"/>
              <w:bottom w:val="single" w:sz="4" w:space="0" w:color="auto"/>
              <w:right w:val="single" w:sz="4" w:space="0" w:color="auto"/>
            </w:tcBorders>
            <w:noWrap/>
            <w:vAlign w:val="center"/>
          </w:tcPr>
          <w:p w14:paraId="2206A145" w14:textId="77777777" w:rsidR="00C27627" w:rsidRDefault="005C3BE3">
            <w:pPr>
              <w:rPr>
                <w:rFonts w:ascii="宋体" w:eastAsia="宋体" w:hAnsi="宋体" w:cs="宋体" w:hint="eastAsia"/>
                <w:sz w:val="18"/>
                <w:szCs w:val="18"/>
              </w:rPr>
            </w:pPr>
            <w:proofErr w:type="spellStart"/>
            <w:r>
              <w:rPr>
                <w:rFonts w:ascii="宋体" w:eastAsia="宋体" w:hAnsi="宋体" w:cs="宋体" w:hint="eastAsia"/>
                <w:sz w:val="18"/>
                <w:szCs w:val="18"/>
              </w:rPr>
              <w:t>工作计划</w:t>
            </w:r>
            <w:proofErr w:type="spellEnd"/>
          </w:p>
        </w:tc>
        <w:tc>
          <w:tcPr>
            <w:tcW w:w="993" w:type="dxa"/>
            <w:tcBorders>
              <w:top w:val="nil"/>
              <w:left w:val="nil"/>
              <w:bottom w:val="single" w:sz="4" w:space="0" w:color="auto"/>
              <w:right w:val="single" w:sz="4" w:space="0" w:color="auto"/>
            </w:tcBorders>
            <w:noWrap/>
            <w:vAlign w:val="center"/>
          </w:tcPr>
          <w:p w14:paraId="73659540" w14:textId="77777777" w:rsidR="00C27627" w:rsidRDefault="005C3BE3">
            <w:pPr>
              <w:jc w:val="center"/>
              <w:rPr>
                <w:rFonts w:ascii="宋体" w:eastAsia="宋体" w:hAnsi="宋体" w:cs="宋体" w:hint="eastAsia"/>
                <w:sz w:val="18"/>
                <w:szCs w:val="18"/>
              </w:rPr>
            </w:pPr>
            <w:r>
              <w:rPr>
                <w:rFonts w:ascii="宋体" w:eastAsia="宋体" w:hAnsi="宋体" w:cs="宋体" w:hint="eastAsia"/>
                <w:sz w:val="18"/>
                <w:szCs w:val="18"/>
              </w:rPr>
              <w:t>10</w:t>
            </w:r>
          </w:p>
        </w:tc>
        <w:tc>
          <w:tcPr>
            <w:tcW w:w="992" w:type="dxa"/>
            <w:tcBorders>
              <w:top w:val="nil"/>
              <w:left w:val="nil"/>
              <w:bottom w:val="single" w:sz="4" w:space="0" w:color="auto"/>
              <w:right w:val="single" w:sz="4" w:space="0" w:color="auto"/>
            </w:tcBorders>
            <w:noWrap/>
            <w:vAlign w:val="center"/>
          </w:tcPr>
          <w:p w14:paraId="1B1BB981" w14:textId="77777777" w:rsidR="00C27627" w:rsidRDefault="005C3BE3">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4" w:type="dxa"/>
            <w:tcBorders>
              <w:top w:val="nil"/>
              <w:left w:val="nil"/>
              <w:bottom w:val="single" w:sz="4" w:space="0" w:color="auto"/>
              <w:right w:val="single" w:sz="4" w:space="0" w:color="auto"/>
            </w:tcBorders>
            <w:noWrap/>
            <w:vAlign w:val="center"/>
          </w:tcPr>
          <w:p w14:paraId="11A84A14" w14:textId="77777777" w:rsidR="00C27627" w:rsidRDefault="005C3BE3">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002EAE4C" w14:textId="77777777" w:rsidR="00C27627" w:rsidRDefault="00C27627">
            <w:pPr>
              <w:jc w:val="center"/>
              <w:rPr>
                <w:rFonts w:ascii="宋体" w:eastAsia="宋体" w:hAnsi="宋体" w:cs="宋体" w:hint="eastAsia"/>
                <w:sz w:val="18"/>
                <w:szCs w:val="18"/>
              </w:rPr>
            </w:pPr>
          </w:p>
        </w:tc>
      </w:tr>
      <w:tr w:rsidR="00C27627" w14:paraId="578C290A" w14:textId="77777777">
        <w:trPr>
          <w:trHeight w:val="753"/>
        </w:trPr>
        <w:tc>
          <w:tcPr>
            <w:tcW w:w="993" w:type="dxa"/>
            <w:tcBorders>
              <w:top w:val="single" w:sz="4" w:space="0" w:color="auto"/>
              <w:left w:val="single" w:sz="4" w:space="0" w:color="auto"/>
              <w:bottom w:val="single" w:sz="4" w:space="0" w:color="auto"/>
              <w:right w:val="single" w:sz="4" w:space="0" w:color="auto"/>
            </w:tcBorders>
            <w:noWrap/>
            <w:vAlign w:val="center"/>
          </w:tcPr>
          <w:p w14:paraId="71C4A8C5" w14:textId="77777777" w:rsidR="00C27627" w:rsidRDefault="005C3BE3">
            <w:pPr>
              <w:jc w:val="center"/>
              <w:rPr>
                <w:rFonts w:ascii="宋体" w:eastAsia="宋体" w:hAnsi="宋体" w:cs="宋体" w:hint="eastAsia"/>
                <w:sz w:val="18"/>
                <w:szCs w:val="18"/>
              </w:rPr>
            </w:pPr>
            <w:proofErr w:type="spellStart"/>
            <w:r>
              <w:rPr>
                <w:rFonts w:ascii="宋体" w:eastAsia="宋体" w:hAnsi="宋体" w:cs="宋体" w:hint="eastAsia"/>
                <w:sz w:val="18"/>
                <w:szCs w:val="18"/>
              </w:rPr>
              <w:t>服务对象满意度</w:t>
            </w:r>
            <w:proofErr w:type="spellEnd"/>
          </w:p>
        </w:tc>
        <w:tc>
          <w:tcPr>
            <w:tcW w:w="1417" w:type="dxa"/>
            <w:tcBorders>
              <w:top w:val="nil"/>
              <w:left w:val="nil"/>
              <w:bottom w:val="single" w:sz="4" w:space="0" w:color="auto"/>
              <w:right w:val="single" w:sz="4" w:space="0" w:color="auto"/>
            </w:tcBorders>
            <w:noWrap/>
            <w:vAlign w:val="center"/>
          </w:tcPr>
          <w:p w14:paraId="208B76D3" w14:textId="77777777" w:rsidR="00C27627" w:rsidRDefault="005C3BE3">
            <w:pPr>
              <w:jc w:val="center"/>
              <w:rPr>
                <w:rFonts w:ascii="宋体" w:eastAsia="宋体" w:hAnsi="宋体" w:cs="宋体" w:hint="eastAsia"/>
                <w:sz w:val="18"/>
                <w:szCs w:val="18"/>
              </w:rPr>
            </w:pPr>
            <w:proofErr w:type="spellStart"/>
            <w:r>
              <w:rPr>
                <w:rFonts w:ascii="宋体" w:eastAsia="宋体" w:hAnsi="宋体" w:cs="宋体" w:hint="eastAsia"/>
                <w:sz w:val="18"/>
                <w:szCs w:val="18"/>
              </w:rPr>
              <w:t>满意度指标</w:t>
            </w:r>
            <w:proofErr w:type="spellEnd"/>
          </w:p>
        </w:tc>
        <w:tc>
          <w:tcPr>
            <w:tcW w:w="1418" w:type="dxa"/>
            <w:tcBorders>
              <w:top w:val="nil"/>
              <w:left w:val="nil"/>
              <w:bottom w:val="single" w:sz="4" w:space="0" w:color="auto"/>
              <w:right w:val="single" w:sz="4" w:space="0" w:color="auto"/>
            </w:tcBorders>
            <w:noWrap/>
            <w:vAlign w:val="center"/>
          </w:tcPr>
          <w:p w14:paraId="215A3FDD" w14:textId="77777777" w:rsidR="00C27627" w:rsidRDefault="005C3BE3">
            <w:pPr>
              <w:jc w:val="center"/>
              <w:rPr>
                <w:rFonts w:ascii="宋体" w:eastAsia="宋体" w:hAnsi="宋体" w:cs="宋体" w:hint="eastAsia"/>
                <w:sz w:val="18"/>
                <w:szCs w:val="18"/>
              </w:rPr>
            </w:pPr>
            <w:proofErr w:type="spellStart"/>
            <w:r>
              <w:rPr>
                <w:rFonts w:ascii="宋体" w:eastAsia="宋体" w:hAnsi="宋体" w:cs="宋体" w:hint="eastAsia"/>
                <w:sz w:val="18"/>
                <w:szCs w:val="18"/>
              </w:rPr>
              <w:t>家长满意度</w:t>
            </w:r>
            <w:proofErr w:type="spellEnd"/>
          </w:p>
        </w:tc>
        <w:tc>
          <w:tcPr>
            <w:tcW w:w="1276" w:type="dxa"/>
            <w:tcBorders>
              <w:top w:val="nil"/>
              <w:left w:val="nil"/>
              <w:bottom w:val="single" w:sz="4" w:space="0" w:color="auto"/>
              <w:right w:val="single" w:sz="4" w:space="0" w:color="auto"/>
            </w:tcBorders>
            <w:noWrap/>
            <w:vAlign w:val="center"/>
          </w:tcPr>
          <w:p w14:paraId="1E50D881" w14:textId="77777777" w:rsidR="00C27627" w:rsidRDefault="005C3BE3">
            <w:pPr>
              <w:jc w:val="center"/>
              <w:rPr>
                <w:rFonts w:ascii="宋体" w:eastAsia="宋体" w:hAnsi="宋体" w:cs="宋体" w:hint="eastAsia"/>
                <w:sz w:val="18"/>
                <w:szCs w:val="18"/>
              </w:rPr>
            </w:pPr>
            <w:r>
              <w:rPr>
                <w:rFonts w:ascii="宋体" w:eastAsia="宋体" w:hAnsi="宋体" w:cs="宋体" w:hint="eastAsia"/>
                <w:sz w:val="18"/>
                <w:szCs w:val="18"/>
              </w:rPr>
              <w:t>&gt;=95%</w:t>
            </w:r>
          </w:p>
        </w:tc>
        <w:tc>
          <w:tcPr>
            <w:tcW w:w="1842" w:type="dxa"/>
            <w:tcBorders>
              <w:top w:val="nil"/>
              <w:left w:val="nil"/>
              <w:bottom w:val="single" w:sz="4" w:space="0" w:color="auto"/>
              <w:right w:val="single" w:sz="4" w:space="0" w:color="auto"/>
            </w:tcBorders>
            <w:noWrap/>
            <w:vAlign w:val="center"/>
          </w:tcPr>
          <w:p w14:paraId="1E8E90D3" w14:textId="77777777" w:rsidR="00C27627" w:rsidRDefault="005C3BE3">
            <w:pPr>
              <w:rPr>
                <w:rFonts w:ascii="宋体" w:eastAsia="宋体" w:hAnsi="宋体" w:cs="宋体" w:hint="eastAsia"/>
                <w:sz w:val="18"/>
                <w:szCs w:val="18"/>
              </w:rPr>
            </w:pPr>
            <w:proofErr w:type="spellStart"/>
            <w:r>
              <w:rPr>
                <w:rFonts w:ascii="宋体" w:eastAsia="宋体" w:hAnsi="宋体" w:cs="宋体" w:hint="eastAsia"/>
                <w:sz w:val="18"/>
                <w:szCs w:val="18"/>
              </w:rPr>
              <w:t>工作计划</w:t>
            </w:r>
            <w:proofErr w:type="spellEnd"/>
          </w:p>
        </w:tc>
        <w:tc>
          <w:tcPr>
            <w:tcW w:w="993" w:type="dxa"/>
            <w:tcBorders>
              <w:top w:val="nil"/>
              <w:left w:val="nil"/>
              <w:bottom w:val="single" w:sz="4" w:space="0" w:color="auto"/>
              <w:right w:val="single" w:sz="4" w:space="0" w:color="auto"/>
            </w:tcBorders>
            <w:noWrap/>
            <w:vAlign w:val="center"/>
          </w:tcPr>
          <w:p w14:paraId="5E56BED3" w14:textId="77777777" w:rsidR="00C27627" w:rsidRDefault="005C3BE3">
            <w:pPr>
              <w:jc w:val="center"/>
              <w:rPr>
                <w:rFonts w:ascii="宋体" w:eastAsia="宋体" w:hAnsi="宋体" w:cs="宋体" w:hint="eastAsia"/>
                <w:sz w:val="18"/>
                <w:szCs w:val="18"/>
              </w:rPr>
            </w:pPr>
            <w:r>
              <w:rPr>
                <w:rFonts w:ascii="宋体" w:eastAsia="宋体" w:hAnsi="宋体" w:cs="宋体" w:hint="eastAsia"/>
                <w:sz w:val="18"/>
                <w:szCs w:val="18"/>
              </w:rPr>
              <w:t>15</w:t>
            </w:r>
          </w:p>
        </w:tc>
        <w:tc>
          <w:tcPr>
            <w:tcW w:w="992" w:type="dxa"/>
            <w:tcBorders>
              <w:top w:val="nil"/>
              <w:left w:val="nil"/>
              <w:bottom w:val="single" w:sz="4" w:space="0" w:color="auto"/>
              <w:right w:val="single" w:sz="4" w:space="0" w:color="auto"/>
            </w:tcBorders>
            <w:noWrap/>
            <w:vAlign w:val="center"/>
          </w:tcPr>
          <w:p w14:paraId="40E38C21" w14:textId="77777777" w:rsidR="00C27627" w:rsidRDefault="005C3BE3">
            <w:pPr>
              <w:jc w:val="center"/>
              <w:rPr>
                <w:rFonts w:ascii="宋体" w:eastAsia="宋体" w:hAnsi="宋体" w:cs="宋体" w:hint="eastAsia"/>
                <w:sz w:val="18"/>
                <w:szCs w:val="18"/>
              </w:rPr>
            </w:pPr>
            <w:r>
              <w:rPr>
                <w:rFonts w:ascii="宋体" w:eastAsia="宋体" w:hAnsi="宋体" w:cs="宋体" w:hint="eastAsia"/>
                <w:sz w:val="18"/>
                <w:szCs w:val="18"/>
              </w:rPr>
              <w:t>=95%</w:t>
            </w:r>
          </w:p>
        </w:tc>
        <w:tc>
          <w:tcPr>
            <w:tcW w:w="724" w:type="dxa"/>
            <w:tcBorders>
              <w:top w:val="nil"/>
              <w:left w:val="nil"/>
              <w:bottom w:val="single" w:sz="4" w:space="0" w:color="auto"/>
              <w:right w:val="single" w:sz="4" w:space="0" w:color="auto"/>
            </w:tcBorders>
            <w:noWrap/>
            <w:vAlign w:val="center"/>
          </w:tcPr>
          <w:p w14:paraId="7483A1E8" w14:textId="77777777" w:rsidR="00C27627" w:rsidRDefault="005C3BE3">
            <w:pPr>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78E72BE7" w14:textId="77777777" w:rsidR="00C27627" w:rsidRDefault="00C27627">
            <w:pPr>
              <w:jc w:val="center"/>
              <w:rPr>
                <w:rFonts w:ascii="宋体" w:eastAsia="宋体" w:hAnsi="宋体" w:cs="宋体" w:hint="eastAsia"/>
                <w:sz w:val="18"/>
                <w:szCs w:val="18"/>
              </w:rPr>
            </w:pPr>
          </w:p>
        </w:tc>
      </w:tr>
    </w:tbl>
    <w:p w14:paraId="370F42AB" w14:textId="77777777" w:rsidR="00C27627" w:rsidRDefault="00C27627">
      <w:pPr>
        <w:jc w:val="both"/>
        <w:rPr>
          <w:rFonts w:ascii="宋体" w:eastAsia="宋体" w:hAnsi="宋体" w:cs="宋体" w:hint="eastAsia"/>
          <w:b/>
          <w:bCs/>
          <w:sz w:val="18"/>
          <w:szCs w:val="18"/>
        </w:rPr>
      </w:pPr>
    </w:p>
    <w:p w14:paraId="5F7D7263" w14:textId="77777777" w:rsidR="00C27627" w:rsidRDefault="005C3BE3">
      <w:pPr>
        <w:jc w:val="both"/>
        <w:rPr>
          <w:rFonts w:ascii="黑体" w:eastAsia="黑体" w:hint="eastAsia"/>
          <w:sz w:val="32"/>
          <w:szCs w:val="32"/>
          <w:lang w:eastAsia="zh-CN"/>
        </w:rPr>
      </w:pPr>
      <w:r>
        <w:rPr>
          <w:rFonts w:ascii="黑体" w:eastAsia="黑体"/>
          <w:sz w:val="32"/>
          <w:szCs w:val="32"/>
          <w:lang w:eastAsia="zh-CN"/>
        </w:rPr>
        <w:t>十二、其他需说明的事项</w:t>
      </w:r>
    </w:p>
    <w:p w14:paraId="6A9A18C1" w14:textId="77777777" w:rsidR="00C27627" w:rsidRDefault="005C3BE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34B48752" w14:textId="77777777" w:rsidR="00C27627" w:rsidRDefault="005C3BE3">
      <w:pPr>
        <w:rPr>
          <w:rFonts w:hint="eastAsia"/>
          <w:lang w:eastAsia="zh-CN"/>
        </w:rPr>
      </w:pPr>
      <w:r>
        <w:rPr>
          <w:rFonts w:ascii="宋体" w:eastAsia="宋体" w:hAnsi="宋体" w:cs="宋体" w:hint="eastAsia"/>
          <w:b/>
          <w:bCs/>
          <w:sz w:val="18"/>
          <w:szCs w:val="18"/>
          <w:lang w:eastAsia="zh-CN"/>
        </w:rPr>
        <w:br w:type="page"/>
      </w:r>
      <w:bookmarkEnd w:id="0"/>
    </w:p>
    <w:p w14:paraId="0CB81B26" w14:textId="77777777" w:rsidR="00C27627" w:rsidRDefault="005C3BE3">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0DF649CA" w14:textId="77777777" w:rsidR="00C27627" w:rsidRDefault="005C3BE3">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3C797AB6" w14:textId="77777777" w:rsidR="00C27627" w:rsidRDefault="005C3BE3">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1B657807" w14:textId="77777777" w:rsidR="00C27627" w:rsidRDefault="005C3BE3">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1EBA6B34" w14:textId="77777777" w:rsidR="00C27627" w:rsidRDefault="005C3BE3">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70AF6861" w14:textId="77777777" w:rsidR="00C27627" w:rsidRDefault="005C3BE3">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14443DD0" w14:textId="77777777" w:rsidR="00C27627" w:rsidRDefault="005C3BE3">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19040FAF" w14:textId="77777777" w:rsidR="00C27627" w:rsidRDefault="005C3BE3">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4BDA6C1D" w14:textId="77777777" w:rsidR="00C27627" w:rsidRDefault="005C3BE3">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5726F93" w14:textId="77777777" w:rsidR="00C27627" w:rsidRDefault="005C3BE3">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622F287A" w14:textId="77777777" w:rsidR="00C27627" w:rsidRDefault="005C3BE3">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4630B480" w14:textId="77777777" w:rsidR="00C27627" w:rsidRDefault="005C3BE3">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558966B8" w14:textId="77777777" w:rsidR="00C27627" w:rsidRDefault="005C3BE3">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133680FB" w14:textId="77777777" w:rsidR="00C27627" w:rsidRDefault="005C3BE3">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2CFED262" w14:textId="77777777" w:rsidR="00C27627" w:rsidRDefault="005C3BE3">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46D9D217" w14:textId="77777777" w:rsidR="00C27627" w:rsidRDefault="005C3BE3">
      <w:pPr>
        <w:rPr>
          <w:rFonts w:hint="eastAsia"/>
          <w:lang w:eastAsia="zh-CN"/>
        </w:rPr>
      </w:pPr>
      <w:r>
        <w:rPr>
          <w:sz w:val="0"/>
          <w:szCs w:val="0"/>
          <w:lang w:eastAsia="zh-CN"/>
        </w:rPr>
        <w:br w:type="page"/>
      </w:r>
    </w:p>
    <w:p w14:paraId="2D5DAA0D" w14:textId="77777777" w:rsidR="00C27627" w:rsidRDefault="005C3BE3">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7D518B90" w14:textId="77777777" w:rsidR="00C27627" w:rsidRDefault="005C3BE3">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3C640128" w14:textId="77777777" w:rsidR="00C27627" w:rsidRDefault="005C3BE3">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638D4075" w14:textId="77777777" w:rsidR="00C27627" w:rsidRDefault="005C3BE3">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3CEEBC0B" w14:textId="77777777" w:rsidR="00C27627" w:rsidRDefault="005C3BE3">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2DB0CF49" w14:textId="77777777" w:rsidR="00C27627" w:rsidRDefault="005C3BE3">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730CDC76" w14:textId="77777777" w:rsidR="00C27627" w:rsidRDefault="005C3BE3">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4F729CDE" w14:textId="77777777" w:rsidR="00C27627" w:rsidRDefault="005C3BE3">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7AF8D02E" w14:textId="77777777" w:rsidR="00C27627" w:rsidRDefault="005C3BE3">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36576541" w14:textId="77777777" w:rsidR="00C27627" w:rsidRDefault="005C3BE3">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C27627" w:rsidSect="00C27627">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C10B8" w14:textId="77777777" w:rsidR="00EA1D29" w:rsidRDefault="00EA1D29">
      <w:pPr>
        <w:spacing w:line="240" w:lineRule="auto"/>
        <w:rPr>
          <w:rFonts w:hint="eastAsia"/>
        </w:rPr>
      </w:pPr>
      <w:r>
        <w:separator/>
      </w:r>
    </w:p>
  </w:endnote>
  <w:endnote w:type="continuationSeparator" w:id="0">
    <w:p w14:paraId="74C6A06B" w14:textId="77777777" w:rsidR="00EA1D29" w:rsidRDefault="00EA1D29">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80393" w14:textId="77777777" w:rsidR="00EA1D29" w:rsidRDefault="00EA1D29">
      <w:pPr>
        <w:spacing w:after="0"/>
        <w:rPr>
          <w:rFonts w:hint="eastAsia"/>
        </w:rPr>
      </w:pPr>
      <w:r>
        <w:separator/>
      </w:r>
    </w:p>
  </w:footnote>
  <w:footnote w:type="continuationSeparator" w:id="0">
    <w:p w14:paraId="3074ADAE" w14:textId="77777777" w:rsidR="00EA1D29" w:rsidRDefault="00EA1D29">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ODViY2JkMjU3NGYzZTEwMzZmMGFkZWViYmNkYWU3NDIifQ=="/>
  </w:docVars>
  <w:rsids>
    <w:rsidRoot w:val="00DC498E"/>
    <w:rsid w:val="00037FFD"/>
    <w:rsid w:val="000F6B84"/>
    <w:rsid w:val="003E0334"/>
    <w:rsid w:val="004265B7"/>
    <w:rsid w:val="00506FEE"/>
    <w:rsid w:val="005C3BE3"/>
    <w:rsid w:val="008003D1"/>
    <w:rsid w:val="00844721"/>
    <w:rsid w:val="00984574"/>
    <w:rsid w:val="00AC16C4"/>
    <w:rsid w:val="00C27627"/>
    <w:rsid w:val="00C33E2B"/>
    <w:rsid w:val="00D37E29"/>
    <w:rsid w:val="00DC498E"/>
    <w:rsid w:val="00DE6D99"/>
    <w:rsid w:val="00E05D41"/>
    <w:rsid w:val="00E53792"/>
    <w:rsid w:val="00EA1D29"/>
    <w:rsid w:val="242402A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2E3AED"/>
  <w15:docId w15:val="{B348F9EA-F38B-4EF5-A608-8B33AD036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27627"/>
    <w:pPr>
      <w:spacing w:after="200" w:line="276" w:lineRule="auto"/>
    </w:pPr>
    <w:rPr>
      <w:sz w:val="22"/>
      <w:szCs w:val="22"/>
      <w:lang w:eastAsia="en-US"/>
    </w:rPr>
  </w:style>
  <w:style w:type="paragraph" w:styleId="1">
    <w:name w:val="heading 1"/>
    <w:basedOn w:val="a"/>
    <w:next w:val="a"/>
    <w:link w:val="10"/>
    <w:uiPriority w:val="9"/>
    <w:qFormat/>
    <w:rsid w:val="00C27627"/>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C27627"/>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C27627"/>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C27627"/>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rsid w:val="00C27627"/>
    <w:pPr>
      <w:ind w:left="720"/>
    </w:pPr>
  </w:style>
  <w:style w:type="paragraph" w:styleId="a4">
    <w:name w:val="caption"/>
    <w:basedOn w:val="a"/>
    <w:next w:val="a"/>
    <w:uiPriority w:val="35"/>
    <w:semiHidden/>
    <w:unhideWhenUsed/>
    <w:qFormat/>
    <w:rsid w:val="00C27627"/>
    <w:pPr>
      <w:spacing w:line="240" w:lineRule="auto"/>
    </w:pPr>
    <w:rPr>
      <w:b/>
      <w:bCs/>
      <w:color w:val="4472C4" w:themeColor="accent1"/>
      <w:sz w:val="18"/>
      <w:szCs w:val="18"/>
    </w:rPr>
  </w:style>
  <w:style w:type="paragraph" w:styleId="a5">
    <w:name w:val="footer"/>
    <w:basedOn w:val="a"/>
    <w:link w:val="a6"/>
    <w:uiPriority w:val="99"/>
    <w:unhideWhenUsed/>
    <w:qFormat/>
    <w:rsid w:val="00C27627"/>
    <w:pPr>
      <w:tabs>
        <w:tab w:val="center" w:pos="4153"/>
        <w:tab w:val="right" w:pos="8306"/>
      </w:tabs>
      <w:snapToGrid w:val="0"/>
      <w:spacing w:line="240" w:lineRule="auto"/>
    </w:pPr>
    <w:rPr>
      <w:sz w:val="18"/>
      <w:szCs w:val="18"/>
    </w:rPr>
  </w:style>
  <w:style w:type="paragraph" w:styleId="a7">
    <w:name w:val="header"/>
    <w:basedOn w:val="a"/>
    <w:link w:val="a8"/>
    <w:uiPriority w:val="99"/>
    <w:unhideWhenUsed/>
    <w:qFormat/>
    <w:rsid w:val="00C27627"/>
    <w:pPr>
      <w:tabs>
        <w:tab w:val="center" w:pos="4680"/>
        <w:tab w:val="right" w:pos="9360"/>
      </w:tabs>
    </w:pPr>
  </w:style>
  <w:style w:type="paragraph" w:styleId="a9">
    <w:name w:val="Subtitle"/>
    <w:basedOn w:val="a"/>
    <w:next w:val="a"/>
    <w:link w:val="aa"/>
    <w:uiPriority w:val="11"/>
    <w:qFormat/>
    <w:rsid w:val="00C27627"/>
    <w:pPr>
      <w:ind w:left="86"/>
    </w:pPr>
    <w:rPr>
      <w:rFonts w:asciiTheme="majorHAnsi" w:eastAsiaTheme="majorEastAsia" w:hAnsiTheme="majorHAnsi" w:cstheme="majorBidi"/>
      <w:i/>
      <w:iCs/>
      <w:color w:val="4472C4" w:themeColor="accent1"/>
      <w:spacing w:val="15"/>
      <w:sz w:val="24"/>
      <w:szCs w:val="24"/>
    </w:rPr>
  </w:style>
  <w:style w:type="paragraph" w:styleId="ab">
    <w:name w:val="Title"/>
    <w:basedOn w:val="a"/>
    <w:next w:val="a"/>
    <w:link w:val="ac"/>
    <w:uiPriority w:val="10"/>
    <w:qFormat/>
    <w:rsid w:val="00C27627"/>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qFormat/>
    <w:rsid w:val="00C27627"/>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sid w:val="00C27627"/>
    <w:rPr>
      <w:i/>
      <w:iCs/>
    </w:rPr>
  </w:style>
  <w:style w:type="character" w:styleId="af">
    <w:name w:val="Hyperlink"/>
    <w:basedOn w:val="a0"/>
    <w:uiPriority w:val="99"/>
    <w:unhideWhenUsed/>
    <w:rsid w:val="00C27627"/>
    <w:rPr>
      <w:color w:val="0563C1" w:themeColor="hyperlink"/>
      <w:u w:val="single"/>
    </w:rPr>
  </w:style>
  <w:style w:type="character" w:customStyle="1" w:styleId="a8">
    <w:name w:val="页眉 字符"/>
    <w:basedOn w:val="a0"/>
    <w:link w:val="a7"/>
    <w:uiPriority w:val="99"/>
    <w:rsid w:val="00C27627"/>
  </w:style>
  <w:style w:type="character" w:customStyle="1" w:styleId="10">
    <w:name w:val="标题 1 字符"/>
    <w:basedOn w:val="a0"/>
    <w:link w:val="1"/>
    <w:uiPriority w:val="9"/>
    <w:qFormat/>
    <w:rsid w:val="00C27627"/>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qFormat/>
    <w:rsid w:val="00C27627"/>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qFormat/>
    <w:rsid w:val="00C27627"/>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rsid w:val="00C27627"/>
    <w:rPr>
      <w:rFonts w:asciiTheme="majorHAnsi" w:eastAsiaTheme="majorEastAsia" w:hAnsiTheme="majorHAnsi" w:cstheme="majorBidi"/>
      <w:b/>
      <w:bCs/>
      <w:i/>
      <w:iCs/>
      <w:color w:val="4472C4" w:themeColor="accent1"/>
    </w:rPr>
  </w:style>
  <w:style w:type="character" w:customStyle="1" w:styleId="aa">
    <w:name w:val="副标题 字符"/>
    <w:basedOn w:val="a0"/>
    <w:link w:val="a9"/>
    <w:uiPriority w:val="11"/>
    <w:qFormat/>
    <w:rsid w:val="00C27627"/>
    <w:rPr>
      <w:rFonts w:asciiTheme="majorHAnsi" w:eastAsiaTheme="majorEastAsia" w:hAnsiTheme="majorHAnsi" w:cstheme="majorBidi"/>
      <w:i/>
      <w:iCs/>
      <w:color w:val="4472C4" w:themeColor="accent1"/>
      <w:spacing w:val="15"/>
      <w:sz w:val="24"/>
      <w:szCs w:val="24"/>
    </w:rPr>
  </w:style>
  <w:style w:type="character" w:customStyle="1" w:styleId="ac">
    <w:name w:val="标题 字符"/>
    <w:basedOn w:val="a0"/>
    <w:link w:val="ab"/>
    <w:uiPriority w:val="10"/>
    <w:qFormat/>
    <w:rsid w:val="00C27627"/>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qFormat/>
    <w:rsid w:val="00C2762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2984</Words>
  <Characters>3313</Characters>
  <Application>Microsoft Office Word</Application>
  <DocSecurity>0</DocSecurity>
  <Lines>236</Lines>
  <Paragraphs>217</Paragraphs>
  <ScaleCrop>false</ScaleCrop>
  <Company>P R C</Company>
  <LinksUpToDate>false</LinksUpToDate>
  <CharactersWithSpaces>6080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ldan</dc:creator>
  <cp:lastModifiedBy>13199815319@163.com</cp:lastModifiedBy>
  <cp:revision>8</cp:revision>
  <dcterms:created xsi:type="dcterms:W3CDTF">2025-09-01T08:31:00Z</dcterms:created>
  <dcterms:modified xsi:type="dcterms:W3CDTF">2025-12-15T09:50:00Z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CD9BD7AB4DE445A6AB573E16B2FE9390_12</vt:lpwstr>
  </property>
</Properties>
</file>