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B8C78" w14:textId="77777777" w:rsidR="00D05D9D" w:rsidRDefault="00D05D9D">
      <w:pPr>
        <w:spacing w:after="0" w:line="240" w:lineRule="auto"/>
        <w:rPr>
          <w:rFonts w:ascii="宋体" w:eastAsia="宋体" w:hint="eastAsia"/>
          <w:sz w:val="32"/>
          <w:szCs w:val="32"/>
        </w:rPr>
      </w:pPr>
    </w:p>
    <w:p w14:paraId="5218AF42" w14:textId="77777777" w:rsidR="00D05D9D" w:rsidRDefault="00D05D9D">
      <w:pPr>
        <w:spacing w:after="0" w:line="240" w:lineRule="auto"/>
        <w:rPr>
          <w:rFonts w:ascii="宋体" w:eastAsia="宋体" w:hint="eastAsia"/>
          <w:sz w:val="44"/>
          <w:szCs w:val="44"/>
        </w:rPr>
      </w:pPr>
    </w:p>
    <w:p w14:paraId="180864C0" w14:textId="77777777" w:rsidR="00D05D9D" w:rsidRDefault="00D05D9D">
      <w:pPr>
        <w:spacing w:after="0" w:line="240" w:lineRule="auto"/>
        <w:rPr>
          <w:rFonts w:ascii="宋体" w:eastAsia="宋体" w:hint="eastAsia"/>
          <w:sz w:val="44"/>
          <w:szCs w:val="44"/>
        </w:rPr>
      </w:pPr>
    </w:p>
    <w:p w14:paraId="150DD133" w14:textId="77777777" w:rsidR="00D05D9D" w:rsidRDefault="00D05D9D">
      <w:pPr>
        <w:spacing w:after="0" w:line="240" w:lineRule="auto"/>
        <w:rPr>
          <w:rFonts w:ascii="宋体" w:eastAsia="宋体" w:hint="eastAsia"/>
          <w:sz w:val="44"/>
          <w:szCs w:val="44"/>
        </w:rPr>
      </w:pPr>
    </w:p>
    <w:p w14:paraId="4E1F54E3" w14:textId="77777777" w:rsidR="00D05D9D"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昌吉市农畜产品质量安全检验检测中心</w:t>
      </w:r>
    </w:p>
    <w:p w14:paraId="23086D9F" w14:textId="77777777" w:rsidR="00D05D9D"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562287C" w14:textId="77777777" w:rsidR="00D05D9D" w:rsidRDefault="00000000">
      <w:pPr>
        <w:rPr>
          <w:rFonts w:hint="eastAsia"/>
          <w:lang w:eastAsia="zh-CN"/>
        </w:rPr>
      </w:pPr>
      <w:r>
        <w:rPr>
          <w:sz w:val="0"/>
          <w:szCs w:val="0"/>
          <w:lang w:eastAsia="zh-CN"/>
        </w:rPr>
        <w:br w:type="page"/>
      </w:r>
    </w:p>
    <w:p w14:paraId="71B7C79A" w14:textId="77777777" w:rsidR="00D05D9D"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27165BE"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358FB2C"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7A895F5"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298DC314"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E819F65"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DCCCA53"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047A8376"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6B11E6E9"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8D45675"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50589DD"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7086C870"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7DC452EA"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FADE04D"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C82EF91"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462D88C8"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5BE54B47"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685CED8"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65CE519"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4CDC580"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251E9C0A"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254EBA0"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EE0113F"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5027999"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2AFFC903"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1CF372E"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584B74D"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F78EBC5"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CF9ECDC"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B009D58"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1A1289C"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E9FDB62"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55B04253"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5ED5094" w14:textId="77777777" w:rsidR="00D05D9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C392338" w14:textId="77777777" w:rsidR="00D05D9D" w:rsidRDefault="00000000">
      <w:pPr>
        <w:rPr>
          <w:rFonts w:hint="eastAsia"/>
          <w:lang w:eastAsia="zh-CN"/>
        </w:rPr>
      </w:pPr>
      <w:r>
        <w:rPr>
          <w:sz w:val="0"/>
          <w:szCs w:val="0"/>
          <w:lang w:eastAsia="zh-CN"/>
        </w:rPr>
        <w:br w:type="page"/>
      </w:r>
    </w:p>
    <w:p w14:paraId="1708F2F0" w14:textId="77777777" w:rsidR="00D05D9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D5CA1A0" w14:textId="77777777" w:rsidR="00D05D9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75B1590E"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为农产品质量安全提供服务；农畜产品质量安全和产地环境的检验检测；农畜产品质量安全检验检测体系建设；基层站（点）的技术指导和业务培训；农畜产品质量安全追溯和标准体系建设；质量安全信息汇总及分析；安全性评估和风险预警；绿色食品申报推荐；</w:t>
      </w:r>
      <w:r>
        <w:rPr>
          <w:rFonts w:ascii="仿宋_GB2312" w:eastAsia="仿宋_GB2312"/>
          <w:sz w:val="32"/>
          <w:szCs w:val="32"/>
          <w:lang w:eastAsia="zh-CN"/>
        </w:rPr>
        <w:t>“</w:t>
      </w:r>
      <w:r>
        <w:rPr>
          <w:rFonts w:ascii="仿宋_GB2312" w:eastAsia="仿宋_GB2312"/>
          <w:sz w:val="32"/>
          <w:szCs w:val="32"/>
          <w:lang w:eastAsia="zh-CN"/>
        </w:rPr>
        <w:t>三品一标</w:t>
      </w:r>
      <w:r>
        <w:rPr>
          <w:rFonts w:ascii="仿宋_GB2312" w:eastAsia="仿宋_GB2312"/>
          <w:sz w:val="32"/>
          <w:szCs w:val="32"/>
          <w:lang w:eastAsia="zh-CN"/>
        </w:rPr>
        <w:t>”</w:t>
      </w:r>
      <w:r>
        <w:rPr>
          <w:rFonts w:ascii="仿宋_GB2312" w:eastAsia="仿宋_GB2312"/>
          <w:sz w:val="32"/>
          <w:szCs w:val="32"/>
          <w:lang w:eastAsia="zh-CN"/>
        </w:rPr>
        <w:t>产品质量跟踪及追溯。</w:t>
      </w:r>
    </w:p>
    <w:p w14:paraId="2FB25770" w14:textId="77777777" w:rsidR="00D05D9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7D12626"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昌吉市农畜产品质量安全检验检测中心2024年度，实有人数20人，其中：在职人员15人，减少6人；离休人员0人，较上年无变化；退休人员5人，较上年无变化</w:t>
      </w:r>
      <w:r>
        <w:rPr>
          <w:rFonts w:ascii="仿宋_GB2312" w:eastAsia="仿宋_GB2312" w:hint="eastAsia"/>
          <w:sz w:val="32"/>
          <w:szCs w:val="32"/>
          <w:lang w:eastAsia="zh-CN"/>
        </w:rPr>
        <w:t>。</w:t>
      </w:r>
    </w:p>
    <w:p w14:paraId="5DB15E10"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昌吉市农畜产品质量安全检验检测中心无下属预算单位，下设</w:t>
      </w:r>
      <w:r>
        <w:rPr>
          <w:rFonts w:ascii="仿宋_GB2312" w:eastAsia="仿宋_GB2312" w:hint="eastAsia"/>
          <w:sz w:val="32"/>
          <w:szCs w:val="32"/>
          <w:lang w:eastAsia="zh-CN"/>
        </w:rPr>
        <w:t>4</w:t>
      </w:r>
      <w:r>
        <w:rPr>
          <w:rFonts w:ascii="仿宋_GB2312" w:eastAsia="仿宋_GB2312"/>
          <w:sz w:val="32"/>
          <w:szCs w:val="32"/>
          <w:lang w:eastAsia="zh-CN"/>
        </w:rPr>
        <w:t>个科室，分别是：综合科、检验科、菌草科、检验实验科。</w:t>
      </w:r>
    </w:p>
    <w:p w14:paraId="787278FB" w14:textId="77777777" w:rsidR="00D05D9D" w:rsidRDefault="00000000">
      <w:pPr>
        <w:rPr>
          <w:rFonts w:hint="eastAsia"/>
          <w:lang w:eastAsia="zh-CN"/>
        </w:rPr>
      </w:pPr>
      <w:r>
        <w:rPr>
          <w:sz w:val="0"/>
          <w:szCs w:val="0"/>
          <w:lang w:eastAsia="zh-CN"/>
        </w:rPr>
        <w:br w:type="page"/>
      </w:r>
    </w:p>
    <w:p w14:paraId="5A9827F9" w14:textId="77777777" w:rsidR="00D05D9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A425FCA" w14:textId="77777777" w:rsidR="00D05D9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F61842C"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2024年度收入总计408.85万元，其中：本年收入合计408.85万元，使用非财政拨款结余（含专用结余）0.00万元，年初结转和结余0.00万元。</w:t>
      </w:r>
    </w:p>
    <w:p w14:paraId="5B188A3D"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2024年度支出总计408.85万元，其中：本年支出合计408.85万元，结余分配0.00万元，年末结转和结余0.00万元。</w:t>
      </w:r>
    </w:p>
    <w:p w14:paraId="577C228C"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收入支出总体与上年相比，增加17.75万元，增长4.54%，主要原因是：</w:t>
      </w:r>
      <w:r>
        <w:rPr>
          <w:rFonts w:ascii="仿宋_GB2312" w:eastAsia="仿宋_GB2312" w:hint="eastAsia"/>
          <w:sz w:val="32"/>
          <w:szCs w:val="32"/>
          <w:lang w:eastAsia="zh-CN"/>
        </w:rPr>
        <w:t>单位本年</w:t>
      </w:r>
      <w:r>
        <w:rPr>
          <w:rFonts w:ascii="仿宋_GB2312" w:eastAsia="仿宋_GB2312"/>
          <w:sz w:val="32"/>
          <w:szCs w:val="32"/>
          <w:lang w:eastAsia="zh-CN"/>
        </w:rPr>
        <w:t>检测任务</w:t>
      </w:r>
      <w:r>
        <w:rPr>
          <w:rFonts w:ascii="仿宋_GB2312" w:eastAsia="仿宋_GB2312" w:hint="eastAsia"/>
          <w:sz w:val="32"/>
          <w:szCs w:val="32"/>
          <w:lang w:eastAsia="zh-CN"/>
        </w:rPr>
        <w:t>、</w:t>
      </w:r>
      <w:r>
        <w:rPr>
          <w:rFonts w:ascii="仿宋_GB2312" w:eastAsia="仿宋_GB2312"/>
          <w:sz w:val="32"/>
          <w:szCs w:val="32"/>
          <w:lang w:eastAsia="zh-CN"/>
        </w:rPr>
        <w:t>检测</w:t>
      </w:r>
      <w:r>
        <w:rPr>
          <w:rFonts w:ascii="仿宋_GB2312" w:eastAsia="仿宋_GB2312" w:hint="eastAsia"/>
          <w:sz w:val="32"/>
          <w:szCs w:val="32"/>
          <w:lang w:eastAsia="zh-CN"/>
        </w:rPr>
        <w:t>项目</w:t>
      </w:r>
      <w:r>
        <w:rPr>
          <w:rFonts w:ascii="仿宋_GB2312" w:eastAsia="仿宋_GB2312"/>
          <w:sz w:val="32"/>
          <w:szCs w:val="32"/>
          <w:lang w:eastAsia="zh-CN"/>
        </w:rPr>
        <w:t>经费增加</w:t>
      </w:r>
      <w:r>
        <w:rPr>
          <w:rFonts w:ascii="仿宋_GB2312" w:eastAsia="仿宋_GB2312" w:hint="eastAsia"/>
          <w:sz w:val="32"/>
          <w:szCs w:val="32"/>
          <w:lang w:eastAsia="zh-CN"/>
        </w:rPr>
        <w:t>、</w:t>
      </w:r>
      <w:r>
        <w:rPr>
          <w:rFonts w:ascii="仿宋_GB2312" w:eastAsia="仿宋_GB2312"/>
          <w:sz w:val="32"/>
          <w:szCs w:val="32"/>
          <w:lang w:eastAsia="zh-CN"/>
        </w:rPr>
        <w:t>州级重点人才项目经费</w:t>
      </w:r>
      <w:r>
        <w:rPr>
          <w:rFonts w:ascii="仿宋_GB2312" w:eastAsia="仿宋_GB2312" w:hint="eastAsia"/>
          <w:sz w:val="32"/>
          <w:szCs w:val="32"/>
          <w:lang w:eastAsia="zh-CN"/>
        </w:rPr>
        <w:t>增加</w:t>
      </w:r>
      <w:r>
        <w:rPr>
          <w:rFonts w:ascii="仿宋_GB2312" w:eastAsia="仿宋_GB2312"/>
          <w:sz w:val="32"/>
          <w:szCs w:val="32"/>
          <w:lang w:eastAsia="zh-CN"/>
        </w:rPr>
        <w:t>。</w:t>
      </w:r>
    </w:p>
    <w:p w14:paraId="50462D46" w14:textId="77777777" w:rsidR="00D05D9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2F43BD28"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本年收入408.85万元，其中：财政拨款收入408.85万元,占100.00%；上级补助收入0.00万元,占0.00%；事业收入0.00万元，占0.00%；经营收入0.00万元,占0.00%；附属单位上缴收入0.00万元，占0.00%；其他收入0.00万元，占0.00%。</w:t>
      </w:r>
    </w:p>
    <w:p w14:paraId="54BC827E" w14:textId="77777777" w:rsidR="00D05D9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EE7093E"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本年支出408.85万元，其中：基本支出357.85万元，占87.53%；项目支出51.00万元，占12.47%；上缴上级支出0.00万元，占0.00%；经营支出0.00万元，占0.00%；对附属单位补助支出0.00万元，占0.00%。</w:t>
      </w:r>
    </w:p>
    <w:p w14:paraId="605A77D2" w14:textId="77777777" w:rsidR="00D05D9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09B3AD80"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2024年度财政拨款收入总计408.85万元，其中：年初财政拨款结转和结余0.00万元，本年财政拨款收入408.85万元。财政拨款支出总计408.85万元，其中：年末财政拨款结转和结余0.00万元，本年财政拨款支出408.85万元。</w:t>
      </w:r>
    </w:p>
    <w:p w14:paraId="4D13C4CA"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财政拨款收入支出总体与上年相比，增加17.75万元，增长4.54%，主要原因是：</w:t>
      </w:r>
      <w:r>
        <w:rPr>
          <w:rFonts w:ascii="仿宋_GB2312" w:eastAsia="仿宋_GB2312" w:hint="eastAsia"/>
          <w:sz w:val="32"/>
          <w:szCs w:val="32"/>
          <w:lang w:eastAsia="zh-CN"/>
        </w:rPr>
        <w:t>单位本年</w:t>
      </w:r>
      <w:r>
        <w:rPr>
          <w:rFonts w:ascii="仿宋_GB2312" w:eastAsia="仿宋_GB2312"/>
          <w:sz w:val="32"/>
          <w:szCs w:val="32"/>
          <w:lang w:eastAsia="zh-CN"/>
        </w:rPr>
        <w:t>检测任务</w:t>
      </w:r>
      <w:r>
        <w:rPr>
          <w:rFonts w:ascii="仿宋_GB2312" w:eastAsia="仿宋_GB2312" w:hint="eastAsia"/>
          <w:sz w:val="32"/>
          <w:szCs w:val="32"/>
          <w:lang w:eastAsia="zh-CN"/>
        </w:rPr>
        <w:t>、</w:t>
      </w:r>
      <w:r>
        <w:rPr>
          <w:rFonts w:ascii="仿宋_GB2312" w:eastAsia="仿宋_GB2312"/>
          <w:sz w:val="32"/>
          <w:szCs w:val="32"/>
          <w:lang w:eastAsia="zh-CN"/>
        </w:rPr>
        <w:t>检测</w:t>
      </w:r>
      <w:r>
        <w:rPr>
          <w:rFonts w:ascii="仿宋_GB2312" w:eastAsia="仿宋_GB2312" w:hint="eastAsia"/>
          <w:sz w:val="32"/>
          <w:szCs w:val="32"/>
          <w:lang w:eastAsia="zh-CN"/>
        </w:rPr>
        <w:t>项目</w:t>
      </w:r>
      <w:r>
        <w:rPr>
          <w:rFonts w:ascii="仿宋_GB2312" w:eastAsia="仿宋_GB2312"/>
          <w:sz w:val="32"/>
          <w:szCs w:val="32"/>
          <w:lang w:eastAsia="zh-CN"/>
        </w:rPr>
        <w:t>经费增加</w:t>
      </w:r>
      <w:r>
        <w:rPr>
          <w:rFonts w:ascii="仿宋_GB2312" w:eastAsia="仿宋_GB2312" w:hint="eastAsia"/>
          <w:sz w:val="32"/>
          <w:szCs w:val="32"/>
          <w:lang w:eastAsia="zh-CN"/>
        </w:rPr>
        <w:t>、</w:t>
      </w:r>
      <w:r>
        <w:rPr>
          <w:rFonts w:ascii="仿宋_GB2312" w:eastAsia="仿宋_GB2312"/>
          <w:sz w:val="32"/>
          <w:szCs w:val="32"/>
          <w:lang w:eastAsia="zh-CN"/>
        </w:rPr>
        <w:t>州级重点人才项目经费</w:t>
      </w:r>
      <w:r>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。与年初预算相比，年初预算数377.34万元，决算数408.85万元，预决算差异率8.35%，</w:t>
      </w:r>
      <w:r>
        <w:rPr>
          <w:rFonts w:ascii="仿宋_GB2312" w:eastAsia="仿宋_GB2312"/>
          <w:sz w:val="32"/>
          <w:szCs w:val="32"/>
          <w:lang w:eastAsia="zh-CN"/>
        </w:rPr>
        <w:lastRenderedPageBreak/>
        <w:t>主要原因是：</w:t>
      </w:r>
      <w:r>
        <w:rPr>
          <w:rFonts w:ascii="仿宋_GB2312" w:eastAsia="仿宋_GB2312" w:hint="eastAsia"/>
          <w:sz w:val="32"/>
          <w:szCs w:val="32"/>
          <w:lang w:eastAsia="zh-CN"/>
        </w:rPr>
        <w:t>年中追加</w:t>
      </w:r>
      <w:r>
        <w:rPr>
          <w:rFonts w:ascii="仿宋_GB2312" w:eastAsia="仿宋_GB2312"/>
          <w:sz w:val="32"/>
          <w:szCs w:val="32"/>
          <w:lang w:eastAsia="zh-CN"/>
        </w:rPr>
        <w:t>检测任务</w:t>
      </w:r>
      <w:r>
        <w:rPr>
          <w:rFonts w:ascii="仿宋_GB2312" w:eastAsia="仿宋_GB2312" w:hint="eastAsia"/>
          <w:sz w:val="32"/>
          <w:szCs w:val="32"/>
          <w:lang w:eastAsia="zh-CN"/>
        </w:rPr>
        <w:t>、</w:t>
      </w:r>
      <w:r>
        <w:rPr>
          <w:rFonts w:ascii="仿宋_GB2312" w:eastAsia="仿宋_GB2312"/>
          <w:sz w:val="32"/>
          <w:szCs w:val="32"/>
          <w:lang w:eastAsia="zh-CN"/>
        </w:rPr>
        <w:t>检测</w:t>
      </w:r>
      <w:r>
        <w:rPr>
          <w:rFonts w:ascii="仿宋_GB2312" w:eastAsia="仿宋_GB2312" w:hint="eastAsia"/>
          <w:sz w:val="32"/>
          <w:szCs w:val="32"/>
          <w:lang w:eastAsia="zh-CN"/>
        </w:rPr>
        <w:t>项目</w:t>
      </w:r>
      <w:r>
        <w:rPr>
          <w:rFonts w:ascii="仿宋_GB2312" w:eastAsia="仿宋_GB2312"/>
          <w:sz w:val="32"/>
          <w:szCs w:val="32"/>
          <w:lang w:eastAsia="zh-CN"/>
        </w:rPr>
        <w:t>经费</w:t>
      </w:r>
      <w:r>
        <w:rPr>
          <w:rFonts w:ascii="仿宋_GB2312" w:eastAsia="仿宋_GB2312" w:hint="eastAsia"/>
          <w:sz w:val="32"/>
          <w:szCs w:val="32"/>
          <w:lang w:eastAsia="zh-CN"/>
        </w:rPr>
        <w:t>、</w:t>
      </w:r>
      <w:r>
        <w:rPr>
          <w:rFonts w:ascii="仿宋_GB2312" w:eastAsia="仿宋_GB2312"/>
          <w:sz w:val="32"/>
          <w:szCs w:val="32"/>
          <w:lang w:eastAsia="zh-CN"/>
        </w:rPr>
        <w:t>州级重点人才项目经费。</w:t>
      </w:r>
    </w:p>
    <w:p w14:paraId="0A71698E" w14:textId="77777777" w:rsidR="00D05D9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BEB1CD7" w14:textId="77777777" w:rsidR="00D05D9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45BE3D0C"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2024年度一般公共预算财政拨款支出408.85万元，占本年支出合计的100.00%。与上年相比，增加17.75万元，增长4.54%，主要原因是：</w:t>
      </w:r>
      <w:r>
        <w:rPr>
          <w:rFonts w:ascii="仿宋_GB2312" w:eastAsia="仿宋_GB2312" w:hint="eastAsia"/>
          <w:sz w:val="32"/>
          <w:szCs w:val="32"/>
          <w:lang w:eastAsia="zh-CN"/>
        </w:rPr>
        <w:t>单位本年</w:t>
      </w:r>
      <w:r>
        <w:rPr>
          <w:rFonts w:ascii="仿宋_GB2312" w:eastAsia="仿宋_GB2312"/>
          <w:sz w:val="32"/>
          <w:szCs w:val="32"/>
          <w:lang w:eastAsia="zh-CN"/>
        </w:rPr>
        <w:t>检测任务</w:t>
      </w:r>
      <w:r>
        <w:rPr>
          <w:rFonts w:ascii="仿宋_GB2312" w:eastAsia="仿宋_GB2312" w:hint="eastAsia"/>
          <w:sz w:val="32"/>
          <w:szCs w:val="32"/>
          <w:lang w:eastAsia="zh-CN"/>
        </w:rPr>
        <w:t>、</w:t>
      </w:r>
      <w:r>
        <w:rPr>
          <w:rFonts w:ascii="仿宋_GB2312" w:eastAsia="仿宋_GB2312"/>
          <w:sz w:val="32"/>
          <w:szCs w:val="32"/>
          <w:lang w:eastAsia="zh-CN"/>
        </w:rPr>
        <w:t>检测</w:t>
      </w:r>
      <w:r>
        <w:rPr>
          <w:rFonts w:ascii="仿宋_GB2312" w:eastAsia="仿宋_GB2312" w:hint="eastAsia"/>
          <w:sz w:val="32"/>
          <w:szCs w:val="32"/>
          <w:lang w:eastAsia="zh-CN"/>
        </w:rPr>
        <w:t>项目</w:t>
      </w:r>
      <w:r>
        <w:rPr>
          <w:rFonts w:ascii="仿宋_GB2312" w:eastAsia="仿宋_GB2312"/>
          <w:sz w:val="32"/>
          <w:szCs w:val="32"/>
          <w:lang w:eastAsia="zh-CN"/>
        </w:rPr>
        <w:t>经费增加</w:t>
      </w:r>
      <w:r>
        <w:rPr>
          <w:rFonts w:ascii="仿宋_GB2312" w:eastAsia="仿宋_GB2312" w:hint="eastAsia"/>
          <w:sz w:val="32"/>
          <w:szCs w:val="32"/>
          <w:lang w:eastAsia="zh-CN"/>
        </w:rPr>
        <w:t>、</w:t>
      </w:r>
      <w:r>
        <w:rPr>
          <w:rFonts w:ascii="仿宋_GB2312" w:eastAsia="仿宋_GB2312"/>
          <w:sz w:val="32"/>
          <w:szCs w:val="32"/>
          <w:lang w:eastAsia="zh-CN"/>
        </w:rPr>
        <w:t>州级重点人才项目经费</w:t>
      </w:r>
      <w:r>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。与年初预算相比，年初预算数377.34万元，决算数408.85万元，预决算差异率8.35%，主要原因是：</w:t>
      </w:r>
      <w:r>
        <w:rPr>
          <w:rFonts w:ascii="仿宋_GB2312" w:eastAsia="仿宋_GB2312" w:hint="eastAsia"/>
          <w:sz w:val="32"/>
          <w:szCs w:val="32"/>
          <w:lang w:eastAsia="zh-CN"/>
        </w:rPr>
        <w:t>年中追加</w:t>
      </w:r>
      <w:r>
        <w:rPr>
          <w:rFonts w:ascii="仿宋_GB2312" w:eastAsia="仿宋_GB2312"/>
          <w:sz w:val="32"/>
          <w:szCs w:val="32"/>
          <w:lang w:eastAsia="zh-CN"/>
        </w:rPr>
        <w:t>检测任务</w:t>
      </w:r>
      <w:r>
        <w:rPr>
          <w:rFonts w:ascii="仿宋_GB2312" w:eastAsia="仿宋_GB2312" w:hint="eastAsia"/>
          <w:sz w:val="32"/>
          <w:szCs w:val="32"/>
          <w:lang w:eastAsia="zh-CN"/>
        </w:rPr>
        <w:t>、</w:t>
      </w:r>
      <w:r>
        <w:rPr>
          <w:rFonts w:ascii="仿宋_GB2312" w:eastAsia="仿宋_GB2312"/>
          <w:sz w:val="32"/>
          <w:szCs w:val="32"/>
          <w:lang w:eastAsia="zh-CN"/>
        </w:rPr>
        <w:t>检测</w:t>
      </w:r>
      <w:r>
        <w:rPr>
          <w:rFonts w:ascii="仿宋_GB2312" w:eastAsia="仿宋_GB2312" w:hint="eastAsia"/>
          <w:sz w:val="32"/>
          <w:szCs w:val="32"/>
          <w:lang w:eastAsia="zh-CN"/>
        </w:rPr>
        <w:t>项目</w:t>
      </w:r>
      <w:r>
        <w:rPr>
          <w:rFonts w:ascii="仿宋_GB2312" w:eastAsia="仿宋_GB2312"/>
          <w:sz w:val="32"/>
          <w:szCs w:val="32"/>
          <w:lang w:eastAsia="zh-CN"/>
        </w:rPr>
        <w:t>经费</w:t>
      </w:r>
      <w:r>
        <w:rPr>
          <w:rFonts w:ascii="仿宋_GB2312" w:eastAsia="仿宋_GB2312" w:hint="eastAsia"/>
          <w:sz w:val="32"/>
          <w:szCs w:val="32"/>
          <w:lang w:eastAsia="zh-CN"/>
        </w:rPr>
        <w:t>、</w:t>
      </w:r>
      <w:r>
        <w:rPr>
          <w:rFonts w:ascii="仿宋_GB2312" w:eastAsia="仿宋_GB2312"/>
          <w:sz w:val="32"/>
          <w:szCs w:val="32"/>
          <w:lang w:eastAsia="zh-CN"/>
        </w:rPr>
        <w:t>州级重点人才项目经费。</w:t>
      </w:r>
    </w:p>
    <w:p w14:paraId="2E38C024" w14:textId="77777777" w:rsidR="00D05D9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522FE331"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社会保障和就业支出（类）35.57万元，占8.70%。</w:t>
      </w:r>
    </w:p>
    <w:p w14:paraId="122BBEE6"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卫生健康支出（类）22.49万元，占5.50%。</w:t>
      </w:r>
    </w:p>
    <w:p w14:paraId="334726D7"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农林水支出（类）324.98万元，占79.49%。</w:t>
      </w:r>
    </w:p>
    <w:p w14:paraId="4BA9E32B"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住房保障支出（类）25.80万元，占6.31%。</w:t>
      </w:r>
    </w:p>
    <w:p w14:paraId="4F7CB306" w14:textId="77777777" w:rsidR="00D05D9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7DECD52D" w14:textId="77777777" w:rsidR="00D05D9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1、社会保障和就业支出（类）行政事业单位养老支出（款）机关事业单位基本养老保险缴费支出（项）：支出决算数为34.11万元，比上年决算减少1.24万元，下降3.51%，主要原因是：</w:t>
      </w:r>
      <w:r>
        <w:rPr>
          <w:rFonts w:ascii="仿宋_GB2312" w:eastAsia="仿宋_GB2312" w:hint="eastAsia"/>
          <w:sz w:val="32"/>
          <w:szCs w:val="32"/>
          <w:lang w:eastAsia="zh-CN"/>
        </w:rPr>
        <w:t>单位本年人员减少，人员</w:t>
      </w:r>
      <w:r>
        <w:rPr>
          <w:rFonts w:ascii="仿宋_GB2312" w:eastAsia="仿宋_GB2312"/>
          <w:sz w:val="32"/>
          <w:szCs w:val="32"/>
          <w:lang w:eastAsia="zh-CN"/>
        </w:rPr>
        <w:t>养老保险缴费</w:t>
      </w:r>
      <w:r>
        <w:rPr>
          <w:rFonts w:ascii="仿宋_GB2312" w:eastAsia="仿宋_GB2312" w:hint="eastAsia"/>
          <w:sz w:val="32"/>
          <w:szCs w:val="32"/>
          <w:lang w:eastAsia="zh-CN"/>
        </w:rPr>
        <w:t>减少。</w:t>
      </w:r>
    </w:p>
    <w:p w14:paraId="01BB240D" w14:textId="2E1D692C" w:rsidR="00D05D9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2、社会保障和就业支出（类）行政事业单位养老支出（款）机关事业单位职业年金缴费支出（项）：支出决算数为1.46万元，比上年决算减少8.04万元，下降84.63%，主要原因是：</w:t>
      </w:r>
      <w:r>
        <w:rPr>
          <w:rFonts w:ascii="仿宋_GB2312" w:eastAsia="仿宋_GB2312" w:hint="eastAsia"/>
          <w:sz w:val="32"/>
          <w:szCs w:val="32"/>
          <w:lang w:eastAsia="zh-CN"/>
        </w:rPr>
        <w:t>单位本年人员一次性职业年金缴费减少。</w:t>
      </w:r>
    </w:p>
    <w:p w14:paraId="0362AE37" w14:textId="77777777" w:rsidR="00D05D9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3、卫生健康支出（类）行政事业单位医疗（款）事业单位医疗（项）：支出决算数为20.25万元，比上年决算减少0.74万元，下降3.53%，主要原因是：</w:t>
      </w:r>
      <w:r>
        <w:rPr>
          <w:rFonts w:ascii="仿宋_GB2312" w:eastAsia="仿宋_GB2312" w:hint="eastAsia"/>
          <w:sz w:val="32"/>
          <w:szCs w:val="32"/>
          <w:lang w:eastAsia="zh-CN"/>
        </w:rPr>
        <w:t>单位本年人员减少，人员医疗保险缴费减少。</w:t>
      </w:r>
    </w:p>
    <w:p w14:paraId="7BC21CE4" w14:textId="77777777" w:rsidR="00D05D9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4、卫生健康支出（类）行政事业单位医疗（款）公务员医疗补助（项）：支出决算数为2.13万元，比上年决算增加</w:t>
      </w:r>
      <w:r>
        <w:rPr>
          <w:rFonts w:ascii="仿宋_GB2312" w:eastAsia="仿宋_GB2312"/>
          <w:sz w:val="32"/>
          <w:szCs w:val="32"/>
          <w:lang w:eastAsia="zh-CN"/>
        </w:rPr>
        <w:lastRenderedPageBreak/>
        <w:t>0.31万元，增长17.03%，主要原因是：本年在职人员岗位晋升，</w:t>
      </w:r>
      <w:r>
        <w:rPr>
          <w:rFonts w:ascii="仿宋_GB2312" w:eastAsia="仿宋_GB2312" w:hint="eastAsia"/>
          <w:sz w:val="32"/>
          <w:szCs w:val="32"/>
          <w:lang w:eastAsia="zh-CN"/>
        </w:rPr>
        <w:t>人员医疗缴费</w:t>
      </w:r>
      <w:r>
        <w:rPr>
          <w:rFonts w:ascii="仿宋_GB2312" w:eastAsia="仿宋_GB2312"/>
          <w:sz w:val="32"/>
          <w:szCs w:val="32"/>
          <w:lang w:eastAsia="zh-CN"/>
        </w:rPr>
        <w:t>增加</w:t>
      </w:r>
      <w:r>
        <w:rPr>
          <w:rFonts w:ascii="仿宋_GB2312" w:eastAsia="仿宋_GB2312" w:hint="eastAsia"/>
          <w:sz w:val="32"/>
          <w:szCs w:val="32"/>
          <w:lang w:eastAsia="zh-CN"/>
        </w:rPr>
        <w:t>。</w:t>
      </w:r>
    </w:p>
    <w:p w14:paraId="60DB4E67"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5、卫生健康支出（类）行政事业单位医疗（款）其他行政事业单位医疗支出（项）：支出决算数为0.11万元，比上年决算减少0.01万元，下降8.33%，主要原因是：</w:t>
      </w:r>
      <w:r>
        <w:rPr>
          <w:rFonts w:ascii="仿宋_GB2312" w:eastAsia="仿宋_GB2312" w:hint="eastAsia"/>
          <w:sz w:val="32"/>
          <w:szCs w:val="32"/>
          <w:lang w:eastAsia="zh-CN"/>
        </w:rPr>
        <w:t>单位本年人员减少，人员大病医疗保险缴费减少。</w:t>
      </w:r>
    </w:p>
    <w:p w14:paraId="585BB296"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6、农林水支出（类）农业农村（款）事业运行（项）：支出决算数为273.98万元，比上年决算减少12.59万元，下降4.39%，主要原因是：</w:t>
      </w:r>
      <w:r>
        <w:rPr>
          <w:rFonts w:ascii="仿宋_GB2312" w:eastAsia="仿宋_GB2312" w:hint="eastAsia"/>
          <w:sz w:val="32"/>
          <w:szCs w:val="32"/>
          <w:lang w:eastAsia="zh-CN"/>
        </w:rPr>
        <w:t>单位本年人员减少，人员工资、津贴补贴、奖金等经费减少。</w:t>
      </w:r>
    </w:p>
    <w:p w14:paraId="50DF1748"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7、农林水支出（类）农业农村（款）农产品质量安全（项）：支出决算数为44.00万元，比上年决算增加34.00万元，增长340.00%，主要原因是：</w:t>
      </w:r>
      <w:r>
        <w:rPr>
          <w:rFonts w:ascii="仿宋_GB2312" w:eastAsia="仿宋_GB2312" w:hint="eastAsia"/>
          <w:sz w:val="32"/>
          <w:szCs w:val="32"/>
          <w:lang w:eastAsia="zh-CN"/>
        </w:rPr>
        <w:t>单位本年</w:t>
      </w:r>
      <w:r>
        <w:rPr>
          <w:rFonts w:ascii="仿宋_GB2312" w:eastAsia="仿宋_GB2312"/>
          <w:sz w:val="32"/>
          <w:szCs w:val="32"/>
          <w:lang w:eastAsia="zh-CN"/>
        </w:rPr>
        <w:t>检测任务</w:t>
      </w:r>
      <w:r>
        <w:rPr>
          <w:rFonts w:ascii="仿宋_GB2312" w:eastAsia="仿宋_GB2312" w:hint="eastAsia"/>
          <w:sz w:val="32"/>
          <w:szCs w:val="32"/>
          <w:lang w:eastAsia="zh-CN"/>
        </w:rPr>
        <w:t>、</w:t>
      </w:r>
      <w:r>
        <w:rPr>
          <w:rFonts w:ascii="仿宋_GB2312" w:eastAsia="仿宋_GB2312"/>
          <w:sz w:val="32"/>
          <w:szCs w:val="32"/>
          <w:lang w:eastAsia="zh-CN"/>
        </w:rPr>
        <w:t>检测</w:t>
      </w:r>
      <w:r>
        <w:rPr>
          <w:rFonts w:ascii="仿宋_GB2312" w:eastAsia="仿宋_GB2312" w:hint="eastAsia"/>
          <w:sz w:val="32"/>
          <w:szCs w:val="32"/>
          <w:lang w:eastAsia="zh-CN"/>
        </w:rPr>
        <w:t>项目</w:t>
      </w:r>
      <w:r>
        <w:rPr>
          <w:rFonts w:ascii="仿宋_GB2312" w:eastAsia="仿宋_GB2312"/>
          <w:sz w:val="32"/>
          <w:szCs w:val="32"/>
          <w:lang w:eastAsia="zh-CN"/>
        </w:rPr>
        <w:t>经费增加</w:t>
      </w:r>
      <w:r>
        <w:rPr>
          <w:rFonts w:ascii="仿宋_GB2312" w:eastAsia="仿宋_GB2312" w:hint="eastAsia"/>
          <w:sz w:val="32"/>
          <w:szCs w:val="32"/>
          <w:lang w:eastAsia="zh-CN"/>
        </w:rPr>
        <w:t>。</w:t>
      </w:r>
    </w:p>
    <w:p w14:paraId="198D097D"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8、农林水支出（类）农业农村（款）其他农业农村支出（项）：支出决算数为7.00万元，比上年决算增加7.00万元，增长100.00%，主要原因是：</w:t>
      </w:r>
      <w:r>
        <w:rPr>
          <w:rFonts w:ascii="仿宋_GB2312" w:eastAsia="仿宋_GB2312" w:hint="eastAsia"/>
          <w:sz w:val="32"/>
          <w:szCs w:val="32"/>
          <w:lang w:eastAsia="zh-CN"/>
        </w:rPr>
        <w:t>单位本年</w:t>
      </w:r>
      <w:r>
        <w:rPr>
          <w:rFonts w:ascii="仿宋_GB2312" w:eastAsia="仿宋_GB2312"/>
          <w:sz w:val="32"/>
          <w:szCs w:val="32"/>
          <w:lang w:eastAsia="zh-CN"/>
        </w:rPr>
        <w:t>州级重点人才项目经费</w:t>
      </w:r>
      <w:r>
        <w:rPr>
          <w:rFonts w:ascii="仿宋_GB2312" w:eastAsia="仿宋_GB2312" w:hint="eastAsia"/>
          <w:sz w:val="32"/>
          <w:szCs w:val="32"/>
          <w:lang w:eastAsia="zh-CN"/>
        </w:rPr>
        <w:t>增加。</w:t>
      </w:r>
    </w:p>
    <w:p w14:paraId="52B1BC34"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9、住房保障支出（类）住房改革支出（款）住房公积金（项）：支出决算数为25.80万元，比上年决算减少0.95万元，下降3.55%，主要原因是：</w:t>
      </w:r>
      <w:r>
        <w:rPr>
          <w:rFonts w:ascii="仿宋_GB2312" w:eastAsia="仿宋_GB2312" w:hint="eastAsia"/>
          <w:sz w:val="32"/>
          <w:szCs w:val="32"/>
          <w:lang w:eastAsia="zh-CN"/>
        </w:rPr>
        <w:t>单位本年人员减少，人员公积金缴费减少。</w:t>
      </w:r>
    </w:p>
    <w:p w14:paraId="078DEEC9" w14:textId="77777777" w:rsidR="00D05D9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6B0E4AF7"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357.85万元，其中：人员经费341.16万元，包括：基本工资、津贴补贴、奖金、机关事业单位基本养老保险缴费、职业年金缴费、职工基本医疗保险缴费、公务员医疗补助缴费、其他社会保障缴费、住房公积金、医疗费、退休费和奖励金。</w:t>
      </w:r>
    </w:p>
    <w:p w14:paraId="1E5EDD8B"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公用经费16.68万元，包括：办公费、印刷费、咨询费、手续费、水费、电费、邮电费、取暖费、物业管理费、差旅费、公务用车运行维护费和其他交通费用。</w:t>
      </w:r>
    </w:p>
    <w:p w14:paraId="3865E20E" w14:textId="77777777" w:rsidR="00D05D9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七、政府性基金预算财政拨款收入支出决算情况说明</w:t>
      </w:r>
    </w:p>
    <w:p w14:paraId="379E14A5"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68AC473" w14:textId="77777777" w:rsidR="00D05D9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549F46B1"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D67E91C" w14:textId="77777777" w:rsidR="00D05D9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666DE32"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经费支出2.38万元，比上年增加0.92万元，增长63.01%，主要原因是：</w:t>
      </w:r>
      <w:r>
        <w:rPr>
          <w:rFonts w:ascii="仿宋_GB2312" w:eastAsia="仿宋_GB2312" w:hint="eastAsia"/>
          <w:sz w:val="32"/>
          <w:szCs w:val="32"/>
          <w:lang w:eastAsia="zh-CN"/>
        </w:rPr>
        <w:t>单位本年车辆出行次数增加，车辆燃</w:t>
      </w:r>
      <w:r>
        <w:rPr>
          <w:rFonts w:ascii="仿宋_GB2312" w:eastAsia="仿宋_GB2312"/>
          <w:sz w:val="32"/>
          <w:szCs w:val="32"/>
          <w:lang w:eastAsia="zh-CN"/>
        </w:rPr>
        <w:t>油费</w:t>
      </w:r>
      <w:r>
        <w:rPr>
          <w:rFonts w:ascii="仿宋_GB2312" w:eastAsia="仿宋_GB2312" w:hint="eastAsia"/>
          <w:sz w:val="32"/>
          <w:szCs w:val="32"/>
          <w:lang w:eastAsia="zh-CN"/>
        </w:rPr>
        <w:t>、维修费</w:t>
      </w:r>
      <w:r>
        <w:rPr>
          <w:rFonts w:ascii="仿宋_GB2312" w:eastAsia="仿宋_GB2312"/>
          <w:sz w:val="32"/>
          <w:szCs w:val="32"/>
          <w:lang w:eastAsia="zh-CN"/>
        </w:rPr>
        <w:t>较上年增加。其中：因公出国（境）费支出0.00万元,占0.00%，与上年相比无变化，主要原因是：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；公务用车购置及运行维护费支出2.38万元，占100.00%，比上年增加0.92万元，增长63.01%，主要原因是：</w:t>
      </w:r>
      <w:r>
        <w:rPr>
          <w:rFonts w:ascii="仿宋_GB2312" w:eastAsia="仿宋_GB2312" w:hint="eastAsia"/>
          <w:sz w:val="32"/>
          <w:szCs w:val="32"/>
          <w:lang w:eastAsia="zh-CN"/>
        </w:rPr>
        <w:t>单位本年车辆出行次数增加，车辆燃</w:t>
      </w:r>
      <w:r>
        <w:rPr>
          <w:rFonts w:ascii="仿宋_GB2312" w:eastAsia="仿宋_GB2312"/>
          <w:sz w:val="32"/>
          <w:szCs w:val="32"/>
          <w:lang w:eastAsia="zh-CN"/>
        </w:rPr>
        <w:t>油费</w:t>
      </w:r>
      <w:r>
        <w:rPr>
          <w:rFonts w:ascii="仿宋_GB2312" w:eastAsia="仿宋_GB2312" w:hint="eastAsia"/>
          <w:sz w:val="32"/>
          <w:szCs w:val="32"/>
          <w:lang w:eastAsia="zh-CN"/>
        </w:rPr>
        <w:t>、维修费</w:t>
      </w:r>
      <w:r>
        <w:rPr>
          <w:rFonts w:ascii="仿宋_GB2312" w:eastAsia="仿宋_GB2312"/>
          <w:sz w:val="32"/>
          <w:szCs w:val="32"/>
          <w:lang w:eastAsia="zh-CN"/>
        </w:rPr>
        <w:t>较上年增加；公务接待费支出0.00万元，占0.00%，与上年相比无变化，主要原因是：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366E3EF" w14:textId="77777777" w:rsidR="00D05D9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D42EB0B"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 w:name="_Hlk207127465"/>
      <w:r>
        <w:rPr>
          <w:rFonts w:ascii="仿宋_GB2312" w:eastAsia="仿宋_GB2312"/>
          <w:sz w:val="32"/>
          <w:szCs w:val="32"/>
          <w:lang w:eastAsia="zh-CN"/>
        </w:rPr>
        <w:t>本单位本年度无因公出国（境）费</w:t>
      </w:r>
      <w:bookmarkEnd w:id="1"/>
      <w:r>
        <w:rPr>
          <w:rFonts w:ascii="仿宋_GB2312" w:eastAsia="仿宋_GB2312"/>
          <w:sz w:val="32"/>
          <w:szCs w:val="32"/>
          <w:lang w:eastAsia="zh-CN"/>
        </w:rPr>
        <w:t>。单位全年安排的因公出国（境）团组0个，因公出国（境）0人次。</w:t>
      </w:r>
    </w:p>
    <w:p w14:paraId="2B3FC6B6"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公务用车购置及运行维护费2.38万元，其中：公务用车购置费0.00万元，公务用车运行维护费2.38万元。公务用车运行维护费开支内容包括</w:t>
      </w:r>
      <w:r>
        <w:rPr>
          <w:rFonts w:ascii="仿宋_GB2312" w:eastAsia="仿宋_GB2312" w:hint="eastAsia"/>
          <w:sz w:val="32"/>
          <w:szCs w:val="32"/>
          <w:lang w:eastAsia="zh-CN"/>
        </w:rPr>
        <w:t>公务用车燃油费、车辆维修维护费、保险费、过路费等</w:t>
      </w:r>
      <w:r>
        <w:rPr>
          <w:rFonts w:ascii="仿宋_GB2312" w:eastAsia="仿宋_GB2312"/>
          <w:sz w:val="32"/>
          <w:szCs w:val="32"/>
          <w:lang w:eastAsia="zh-CN"/>
        </w:rPr>
        <w:t>。公务用车购置数0辆，公务用车保有量2辆。国有资产占用情况中固定资产车辆2辆，与公务用车保有量差异原因是：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48B6F30F"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2" w:name="_Hlk207128367"/>
      <w:r>
        <w:rPr>
          <w:rFonts w:ascii="仿宋_GB2312" w:eastAsia="仿宋_GB2312"/>
          <w:sz w:val="32"/>
          <w:szCs w:val="32"/>
          <w:lang w:eastAsia="zh-CN"/>
        </w:rPr>
        <w:t>本单位本年度无公务接待费</w:t>
      </w:r>
      <w:bookmarkEnd w:id="2"/>
      <w:r>
        <w:rPr>
          <w:rFonts w:ascii="仿宋_GB2312" w:eastAsia="仿宋_GB2312"/>
          <w:sz w:val="32"/>
          <w:szCs w:val="32"/>
          <w:lang w:eastAsia="zh-CN"/>
        </w:rPr>
        <w:t>。单位全年安排的国内公务接待0批次，0人次。</w:t>
      </w:r>
    </w:p>
    <w:p w14:paraId="2D97501B"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经费支出全年预算数2.38万元，决算数2.38万元，预决算差异率0.00%，主要原因是：</w:t>
      </w:r>
      <w:bookmarkStart w:id="3" w:name="_Hlk207110149"/>
      <w:r>
        <w:rPr>
          <w:rFonts w:ascii="仿宋_GB2312" w:eastAsia="仿宋_GB2312" w:hint="eastAsia"/>
          <w:sz w:val="32"/>
          <w:szCs w:val="32"/>
          <w:lang w:eastAsia="zh-CN"/>
        </w:rPr>
        <w:t>严格按照预算执行，预决算对比无差异</w:t>
      </w:r>
      <w:bookmarkEnd w:id="3"/>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；公务用车运行维护费全年预算数2.38万元，决算数2.38万元，预决算差异率0.00%，主要原因是：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0E8E47E" w14:textId="77777777" w:rsidR="00D05D9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1927098" w14:textId="77777777" w:rsidR="00D05D9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09F64140"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2024年度昌吉市农畜产品质量安全检验检测中心单位（事业单位）公用经费支出16.68万元，比上年增加1.11万元，增长7.13%，主要原因是：</w:t>
      </w:r>
      <w:r>
        <w:rPr>
          <w:rFonts w:ascii="仿宋_GB2312" w:eastAsia="仿宋_GB2312" w:hint="eastAsia"/>
          <w:sz w:val="32"/>
          <w:szCs w:val="32"/>
          <w:lang w:eastAsia="zh-CN"/>
        </w:rPr>
        <w:t>单位本年</w:t>
      </w:r>
      <w:r>
        <w:rPr>
          <w:rFonts w:ascii="仿宋_GB2312" w:eastAsia="仿宋_GB2312"/>
          <w:sz w:val="32"/>
          <w:szCs w:val="32"/>
          <w:lang w:eastAsia="zh-CN"/>
        </w:rPr>
        <w:t>办公费、邮电费、取暖费、物业管理费、公务用车运行维护费</w:t>
      </w:r>
      <w:r>
        <w:rPr>
          <w:rFonts w:ascii="仿宋_GB2312" w:eastAsia="仿宋_GB2312" w:hint="eastAsia"/>
          <w:sz w:val="32"/>
          <w:szCs w:val="32"/>
          <w:lang w:eastAsia="zh-CN"/>
        </w:rPr>
        <w:t>增加</w:t>
      </w:r>
      <w:r>
        <w:rPr>
          <w:rFonts w:ascii="仿宋_GB2312" w:eastAsia="仿宋_GB2312"/>
          <w:sz w:val="32"/>
          <w:szCs w:val="32"/>
          <w:lang w:eastAsia="zh-CN"/>
        </w:rPr>
        <w:t>。</w:t>
      </w:r>
    </w:p>
    <w:p w14:paraId="4731F969" w14:textId="77777777" w:rsidR="00D05D9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6339FDB8"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2024年度政府采购支出总额41.31万元，其中：政府采购货物支出30.94万元、政府采购工程支出0.00万元、政府采购服务支出10.37万元。</w:t>
      </w:r>
    </w:p>
    <w:p w14:paraId="42C76E1C"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授予中小企业合同金额41.31万元，占政府采购支出总额的100.00%，其中：授予小微企业合同金额41.31万元，占政府采购支出总额的100.00%。</w:t>
      </w:r>
    </w:p>
    <w:p w14:paraId="77D80215" w14:textId="77777777" w:rsidR="00D05D9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34D4DEA2"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截至2024年12月31日，房屋2,100.00平方米，价值92.00万元。</w:t>
      </w:r>
      <w:r>
        <w:rPr>
          <w:rFonts w:ascii="仿宋_GB2312" w:eastAsia="仿宋_GB2312"/>
          <w:sz w:val="32"/>
          <w:szCs w:val="32"/>
          <w:lang w:eastAsia="zh-CN"/>
        </w:rPr>
        <w:t>车辆2辆，价值34.95万元，其中：副部（省）级及以上领导用车0辆、主要负责人用车2辆、机要通信用车0辆、应急保障用车0辆、执法执勤用车0辆、特种专业技术用车0辆、离退休干部服务用车0辆、其他用车0辆，其他用</w:t>
      </w:r>
      <w:r>
        <w:rPr>
          <w:rFonts w:ascii="仿宋_GB2312" w:eastAsia="仿宋_GB2312"/>
          <w:sz w:val="32"/>
          <w:szCs w:val="32"/>
          <w:lang w:eastAsia="zh-CN"/>
        </w:rPr>
        <w:lastRenderedPageBreak/>
        <w:t>车主要是：</w:t>
      </w:r>
      <w:r>
        <w:rPr>
          <w:rFonts w:ascii="仿宋_GB2312" w:eastAsia="仿宋_GB2312" w:hint="eastAsia"/>
          <w:sz w:val="32"/>
          <w:szCs w:val="32"/>
          <w:lang w:eastAsia="zh-CN"/>
        </w:rPr>
        <w:t>单位无其他车辆</w:t>
      </w:r>
      <w:r>
        <w:rPr>
          <w:rFonts w:ascii="仿宋_GB2312" w:eastAsia="仿宋_GB2312"/>
          <w:sz w:val="32"/>
          <w:szCs w:val="32"/>
          <w:lang w:eastAsia="zh-CN"/>
        </w:rPr>
        <w:t>;单价100万元（含）以上设备（不含车辆）2台（套）。</w:t>
      </w:r>
    </w:p>
    <w:p w14:paraId="656DC231" w14:textId="77777777" w:rsidR="00D05D9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EBFCDBC"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4</w:t>
      </w:r>
      <w:r>
        <w:rPr>
          <w:rFonts w:ascii="仿宋_GB2312" w:eastAsia="仿宋_GB2312"/>
          <w:sz w:val="32"/>
          <w:szCs w:val="32"/>
          <w:lang w:eastAsia="zh-CN"/>
        </w:rPr>
        <w:t>0</w:t>
      </w:r>
      <w:r>
        <w:rPr>
          <w:rFonts w:ascii="仿宋_GB2312" w:eastAsia="仿宋_GB2312" w:hint="eastAsia"/>
          <w:sz w:val="32"/>
          <w:szCs w:val="32"/>
          <w:lang w:eastAsia="zh-CN"/>
        </w:rPr>
        <w:t>8.85</w:t>
      </w:r>
      <w:r>
        <w:rPr>
          <w:rFonts w:ascii="仿宋_GB2312" w:eastAsia="仿宋_GB2312"/>
          <w:sz w:val="32"/>
          <w:szCs w:val="32"/>
          <w:lang w:eastAsia="zh-CN"/>
        </w:rPr>
        <w:t>万元，实际执行总额</w:t>
      </w:r>
      <w:r>
        <w:rPr>
          <w:rFonts w:ascii="仿宋_GB2312" w:eastAsia="仿宋_GB2312" w:hint="eastAsia"/>
          <w:sz w:val="32"/>
          <w:szCs w:val="32"/>
          <w:lang w:eastAsia="zh-CN"/>
        </w:rPr>
        <w:t>4</w:t>
      </w:r>
      <w:r>
        <w:rPr>
          <w:rFonts w:ascii="仿宋_GB2312" w:eastAsia="仿宋_GB2312"/>
          <w:sz w:val="32"/>
          <w:szCs w:val="32"/>
          <w:lang w:eastAsia="zh-CN"/>
        </w:rPr>
        <w:t>0</w:t>
      </w:r>
      <w:r>
        <w:rPr>
          <w:rFonts w:ascii="仿宋_GB2312" w:eastAsia="仿宋_GB2312" w:hint="eastAsia"/>
          <w:sz w:val="32"/>
          <w:szCs w:val="32"/>
          <w:lang w:eastAsia="zh-CN"/>
        </w:rPr>
        <w:t>8.85</w:t>
      </w:r>
      <w:r>
        <w:rPr>
          <w:rFonts w:ascii="仿宋_GB2312" w:eastAsia="仿宋_GB2312"/>
          <w:sz w:val="32"/>
          <w:szCs w:val="32"/>
          <w:lang w:eastAsia="zh-CN"/>
        </w:rPr>
        <w:t>万元；预算绩效评价项目</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51.00</w:t>
      </w:r>
      <w:r>
        <w:rPr>
          <w:rFonts w:ascii="仿宋_GB2312" w:eastAsia="仿宋_GB2312"/>
          <w:sz w:val="32"/>
          <w:szCs w:val="32"/>
          <w:lang w:eastAsia="zh-CN"/>
        </w:rPr>
        <w:t>万元，全年执行数</w:t>
      </w:r>
      <w:r>
        <w:rPr>
          <w:rFonts w:ascii="仿宋_GB2312" w:eastAsia="仿宋_GB2312" w:hint="eastAsia"/>
          <w:sz w:val="32"/>
          <w:szCs w:val="32"/>
          <w:lang w:eastAsia="zh-CN"/>
        </w:rPr>
        <w:t>51.00</w:t>
      </w:r>
      <w:r>
        <w:rPr>
          <w:rFonts w:ascii="仿宋_GB2312" w:eastAsia="仿宋_GB2312"/>
          <w:sz w:val="32"/>
          <w:szCs w:val="32"/>
          <w:lang w:eastAsia="zh-CN"/>
        </w:rPr>
        <w:t>万元。预算绩效管理取得的成效：一是乡镇监管站农残快速检测工作顺利开展，按时完成检测任务；二是强化生产源头农业合作者、生产企业和种植户，以及基层监管部门的农产品质量安全意识，进而促进提升我市农产品质量安全现状；三是通过项目的实施，提升了对生产环节的严格监控。发现的问题及原因：一是绩效预算认识不够充分，绩效理念有待进一步强化；二是绩效档案归档工作有待提高；三是检验检测规范更新快，方法验证手段、技术每年都在持续变化，但检验检测专项培训较少，信息掌握不通畅，接触新的知识点渠道少。下一步改进措施：一是积极参加上级部门组织的各项有关绩效工作的培训，组织业务人员进行绩效管理知识学习，不断提高绩效水平；二是加强业务人员对绩效档案归档工作的学习，提高对绩效工作的重视；三是建立技术人员</w:t>
      </w:r>
      <w:r>
        <w:rPr>
          <w:rFonts w:ascii="仿宋_GB2312" w:eastAsia="仿宋_GB2312"/>
          <w:sz w:val="32"/>
          <w:szCs w:val="32"/>
          <w:lang w:eastAsia="zh-CN"/>
        </w:rPr>
        <w:t>“</w:t>
      </w:r>
      <w:r>
        <w:rPr>
          <w:rFonts w:ascii="仿宋_GB2312" w:eastAsia="仿宋_GB2312"/>
          <w:sz w:val="32"/>
          <w:szCs w:val="32"/>
          <w:lang w:eastAsia="zh-CN"/>
        </w:rPr>
        <w:t>短、中、长期培训计划</w:t>
      </w:r>
      <w:r>
        <w:rPr>
          <w:rFonts w:ascii="仿宋_GB2312" w:eastAsia="仿宋_GB2312"/>
          <w:sz w:val="32"/>
          <w:szCs w:val="32"/>
          <w:lang w:eastAsia="zh-CN"/>
        </w:rPr>
        <w:t>”</w:t>
      </w:r>
      <w:r>
        <w:rPr>
          <w:rFonts w:ascii="仿宋_GB2312" w:eastAsia="仿宋_GB2312"/>
          <w:sz w:val="32"/>
          <w:szCs w:val="32"/>
          <w:lang w:eastAsia="zh-CN"/>
        </w:rPr>
        <w:t>，每人根据自身岗位职责、岗位特点突出培训需求，通过定期组织培训、学术交流、实岗锻炼、参加比对试验、专业研讨会等方式，更新知识，提高专业素质。具体附部门整体支出绩效自评表，项目支出绩效自评表和部门评价报告。</w:t>
      </w:r>
      <w:bookmarkStart w:id="4" w:name="_Hlk201836110"/>
    </w:p>
    <w:p w14:paraId="5F446968" w14:textId="77777777" w:rsidR="00D05D9D"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5E8C98E4"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D05D9D" w14:paraId="32133644"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2D24210"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73D347B" w14:textId="77777777" w:rsidR="00D05D9D"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昌吉市农畜产品质量安全检验检测中心</w:t>
            </w:r>
          </w:p>
        </w:tc>
      </w:tr>
      <w:tr w:rsidR="00D05D9D" w14:paraId="67B79F7B"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615918B"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247D35DF"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72888493"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7A52F010"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5AD08EF8"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0E09B55C"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257F482A"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1F004083"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D05D9D" w14:paraId="49173C0F"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A6E0CE0" w14:textId="77777777" w:rsidR="00D05D9D" w:rsidRDefault="00D05D9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3AF0A306"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3CAAF91E"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7.00</w:t>
            </w:r>
          </w:p>
        </w:tc>
        <w:tc>
          <w:tcPr>
            <w:tcW w:w="1242" w:type="dxa"/>
            <w:tcBorders>
              <w:top w:val="nil"/>
              <w:left w:val="nil"/>
              <w:bottom w:val="single" w:sz="4" w:space="0" w:color="auto"/>
              <w:right w:val="single" w:sz="4" w:space="0" w:color="auto"/>
            </w:tcBorders>
            <w:vAlign w:val="center"/>
          </w:tcPr>
          <w:p w14:paraId="0623C8DF"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21.00</w:t>
            </w:r>
          </w:p>
        </w:tc>
        <w:tc>
          <w:tcPr>
            <w:tcW w:w="1417" w:type="dxa"/>
            <w:tcBorders>
              <w:top w:val="nil"/>
              <w:left w:val="nil"/>
              <w:bottom w:val="single" w:sz="4" w:space="0" w:color="auto"/>
              <w:right w:val="single" w:sz="4" w:space="0" w:color="auto"/>
            </w:tcBorders>
            <w:vAlign w:val="center"/>
          </w:tcPr>
          <w:p w14:paraId="25DDC5BD"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21.00</w:t>
            </w:r>
          </w:p>
        </w:tc>
        <w:tc>
          <w:tcPr>
            <w:tcW w:w="1134" w:type="dxa"/>
            <w:tcBorders>
              <w:top w:val="nil"/>
              <w:left w:val="nil"/>
              <w:bottom w:val="single" w:sz="4" w:space="0" w:color="auto"/>
              <w:right w:val="single" w:sz="4" w:space="0" w:color="auto"/>
            </w:tcBorders>
            <w:vAlign w:val="center"/>
          </w:tcPr>
          <w:p w14:paraId="47F7BC60"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6028B1E"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2A9FA204"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D05D9D" w14:paraId="0B2F6AC5"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B67E5AA" w14:textId="77777777" w:rsidR="00D05D9D" w:rsidRDefault="00D05D9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BE278E8"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3A45476E"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370.34</w:t>
            </w:r>
          </w:p>
        </w:tc>
        <w:tc>
          <w:tcPr>
            <w:tcW w:w="1242" w:type="dxa"/>
            <w:tcBorders>
              <w:top w:val="nil"/>
              <w:left w:val="nil"/>
              <w:bottom w:val="single" w:sz="4" w:space="0" w:color="auto"/>
              <w:right w:val="single" w:sz="4" w:space="0" w:color="auto"/>
            </w:tcBorders>
            <w:vAlign w:val="center"/>
          </w:tcPr>
          <w:p w14:paraId="0ED21736"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387.85</w:t>
            </w:r>
          </w:p>
        </w:tc>
        <w:tc>
          <w:tcPr>
            <w:tcW w:w="1417" w:type="dxa"/>
            <w:tcBorders>
              <w:top w:val="nil"/>
              <w:left w:val="nil"/>
              <w:bottom w:val="single" w:sz="4" w:space="0" w:color="auto"/>
              <w:right w:val="single" w:sz="4" w:space="0" w:color="auto"/>
            </w:tcBorders>
            <w:vAlign w:val="center"/>
          </w:tcPr>
          <w:p w14:paraId="2CD13AB3"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387.85</w:t>
            </w:r>
          </w:p>
        </w:tc>
        <w:tc>
          <w:tcPr>
            <w:tcW w:w="1134" w:type="dxa"/>
            <w:tcBorders>
              <w:top w:val="nil"/>
              <w:left w:val="nil"/>
              <w:bottom w:val="single" w:sz="4" w:space="0" w:color="auto"/>
              <w:right w:val="single" w:sz="4" w:space="0" w:color="auto"/>
            </w:tcBorders>
            <w:vAlign w:val="center"/>
          </w:tcPr>
          <w:p w14:paraId="71C5B4D3" w14:textId="77777777" w:rsidR="00D05D9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8B6EDA6" w14:textId="77777777" w:rsidR="00D05D9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CC7E1D5" w14:textId="77777777" w:rsidR="00D05D9D"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D05D9D" w14:paraId="3C4D2937"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51FB87F" w14:textId="77777777" w:rsidR="00D05D9D" w:rsidRDefault="00D05D9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CF5AB11"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17B0773B"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67DAD3EB"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5100D522"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27FD4F5F" w14:textId="77777777" w:rsidR="00D05D9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BDAB712" w14:textId="77777777" w:rsidR="00D05D9D"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0ADF2EC" w14:textId="77777777" w:rsidR="00D05D9D"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D05D9D" w14:paraId="53567D01"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73308E1" w14:textId="77777777" w:rsidR="00D05D9D" w:rsidRDefault="00D05D9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BE8A123"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267AB03B"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377.34</w:t>
            </w:r>
          </w:p>
        </w:tc>
        <w:tc>
          <w:tcPr>
            <w:tcW w:w="1242" w:type="dxa"/>
            <w:tcBorders>
              <w:top w:val="nil"/>
              <w:left w:val="nil"/>
              <w:bottom w:val="single" w:sz="4" w:space="0" w:color="auto"/>
              <w:right w:val="single" w:sz="4" w:space="0" w:color="auto"/>
            </w:tcBorders>
            <w:vAlign w:val="center"/>
          </w:tcPr>
          <w:p w14:paraId="4BC78C4B"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408.85</w:t>
            </w:r>
          </w:p>
        </w:tc>
        <w:tc>
          <w:tcPr>
            <w:tcW w:w="1417" w:type="dxa"/>
            <w:tcBorders>
              <w:top w:val="nil"/>
              <w:left w:val="nil"/>
              <w:bottom w:val="single" w:sz="4" w:space="0" w:color="auto"/>
              <w:right w:val="single" w:sz="4" w:space="0" w:color="auto"/>
            </w:tcBorders>
            <w:vAlign w:val="center"/>
          </w:tcPr>
          <w:p w14:paraId="415DF050"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408.85</w:t>
            </w:r>
          </w:p>
        </w:tc>
        <w:tc>
          <w:tcPr>
            <w:tcW w:w="1134" w:type="dxa"/>
            <w:tcBorders>
              <w:top w:val="nil"/>
              <w:left w:val="nil"/>
              <w:bottom w:val="single" w:sz="4" w:space="0" w:color="auto"/>
              <w:right w:val="single" w:sz="4" w:space="0" w:color="auto"/>
            </w:tcBorders>
            <w:vAlign w:val="center"/>
          </w:tcPr>
          <w:p w14:paraId="4BD90973"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04C5931"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6C069386"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D05D9D" w14:paraId="7D0C9F38"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8067CFC"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BF59F6B"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48F1BDD6"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D05D9D" w14:paraId="49B905BD"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845176F" w14:textId="77777777" w:rsidR="00D05D9D" w:rsidRDefault="00D05D9D">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DA0F356" w14:textId="77777777" w:rsidR="00D05D9D"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主要完成全年样品的快速检测任务；完成全年风险监测任务；对中心技术人员、基层检测技术人员进行培训，保障单位人员21人，人员经费333.78万元，公用经费支出为26.56万元，农畜产品检测项目支出10万元，2023年重点人才经费项目7万元。</w:t>
            </w:r>
          </w:p>
        </w:tc>
        <w:tc>
          <w:tcPr>
            <w:tcW w:w="4581" w:type="dxa"/>
            <w:gridSpan w:val="4"/>
            <w:tcBorders>
              <w:top w:val="single" w:sz="4" w:space="0" w:color="auto"/>
              <w:left w:val="nil"/>
              <w:bottom w:val="single" w:sz="4" w:space="0" w:color="auto"/>
              <w:right w:val="single" w:sz="4" w:space="0" w:color="auto"/>
            </w:tcBorders>
          </w:tcPr>
          <w:p w14:paraId="62A4074D" w14:textId="77777777" w:rsidR="00D05D9D"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共完成样品快速检测样品14391个，完成全年风险监测任务518个，对中心技术人员、基层检测技术人员开展水产养殖重点品种鲫鱼专项抽检培训10次，充分保障单位21名工作人员的人员经费，其中人员经费实际支出=341.17万元，公用经费支出=67.68万元，其中单位保障运转经费=16.68万元，重点人才经费=7万元，农畜产品检测项目及工作经费=30万元，自治区农业生产发展资金=11万元，“庭州英才”人才计划=3万元。</w:t>
            </w:r>
          </w:p>
        </w:tc>
      </w:tr>
      <w:tr w:rsidR="00D05D9D" w14:paraId="06E0D9B8"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A1E0BA9"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4DB230BB"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480443B6"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66A6656C"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188DC4F1"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11C909D3"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688AA6F0"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2A332360"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D05D9D" w14:paraId="7702545F"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B0D1206"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3F797A7F"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325D3FF7"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监督抽查产品批次</w:t>
            </w:r>
          </w:p>
        </w:tc>
        <w:tc>
          <w:tcPr>
            <w:tcW w:w="1242" w:type="dxa"/>
            <w:tcBorders>
              <w:top w:val="nil"/>
              <w:left w:val="nil"/>
              <w:bottom w:val="single" w:sz="4" w:space="0" w:color="auto"/>
              <w:right w:val="single" w:sz="4" w:space="0" w:color="auto"/>
            </w:tcBorders>
            <w:noWrap/>
            <w:vAlign w:val="center"/>
          </w:tcPr>
          <w:p w14:paraId="3E6BBACD"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&gt;=395</w:t>
            </w:r>
          </w:p>
        </w:tc>
        <w:tc>
          <w:tcPr>
            <w:tcW w:w="1417" w:type="dxa"/>
            <w:tcBorders>
              <w:top w:val="nil"/>
              <w:left w:val="nil"/>
              <w:bottom w:val="single" w:sz="4" w:space="0" w:color="auto"/>
              <w:right w:val="single" w:sz="4" w:space="0" w:color="auto"/>
            </w:tcBorders>
            <w:noWrap/>
            <w:vAlign w:val="center"/>
          </w:tcPr>
          <w:p w14:paraId="45EA1CAB" w14:textId="77777777" w:rsidR="00D05D9D" w:rsidRDefault="00000000">
            <w:pPr>
              <w:rPr>
                <w:rFonts w:ascii="宋体" w:eastAsia="宋体" w:hAnsi="宋体" w:cs="宋体" w:hint="eastAsia"/>
                <w:sz w:val="18"/>
                <w:szCs w:val="18"/>
              </w:rPr>
            </w:pPr>
            <w:r>
              <w:rPr>
                <w:rFonts w:ascii="宋体" w:eastAsia="宋体" w:hAnsi="宋体" w:cs="宋体" w:hint="eastAsia"/>
                <w:sz w:val="18"/>
                <w:szCs w:val="18"/>
              </w:rPr>
              <w:t>监督抽查任务分解表</w:t>
            </w:r>
          </w:p>
        </w:tc>
        <w:tc>
          <w:tcPr>
            <w:tcW w:w="1134" w:type="dxa"/>
            <w:tcBorders>
              <w:top w:val="nil"/>
              <w:left w:val="nil"/>
              <w:bottom w:val="single" w:sz="4" w:space="0" w:color="auto"/>
              <w:right w:val="single" w:sz="4" w:space="0" w:color="auto"/>
            </w:tcBorders>
            <w:noWrap/>
            <w:vAlign w:val="center"/>
          </w:tcPr>
          <w:p w14:paraId="415AAFED"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22.5</w:t>
            </w:r>
          </w:p>
        </w:tc>
        <w:tc>
          <w:tcPr>
            <w:tcW w:w="1310" w:type="dxa"/>
            <w:tcBorders>
              <w:top w:val="nil"/>
              <w:left w:val="nil"/>
              <w:bottom w:val="single" w:sz="4" w:space="0" w:color="auto"/>
              <w:right w:val="single" w:sz="4" w:space="0" w:color="auto"/>
            </w:tcBorders>
            <w:noWrap/>
            <w:vAlign w:val="center"/>
          </w:tcPr>
          <w:p w14:paraId="4F1BEED7"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=395批次</w:t>
            </w:r>
          </w:p>
        </w:tc>
        <w:tc>
          <w:tcPr>
            <w:tcW w:w="720" w:type="dxa"/>
            <w:tcBorders>
              <w:top w:val="nil"/>
              <w:left w:val="nil"/>
              <w:bottom w:val="single" w:sz="4" w:space="0" w:color="auto"/>
              <w:right w:val="single" w:sz="4" w:space="0" w:color="auto"/>
            </w:tcBorders>
            <w:noWrap/>
            <w:vAlign w:val="center"/>
          </w:tcPr>
          <w:p w14:paraId="7DA67C7A"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22.5</w:t>
            </w:r>
          </w:p>
        </w:tc>
      </w:tr>
      <w:tr w:rsidR="00D05D9D" w14:paraId="439F3228" w14:textId="77777777">
        <w:trPr>
          <w:cantSplit/>
          <w:trHeight w:val="740"/>
        </w:trPr>
        <w:tc>
          <w:tcPr>
            <w:tcW w:w="993" w:type="dxa"/>
            <w:vMerge/>
            <w:tcBorders>
              <w:left w:val="single" w:sz="4" w:space="0" w:color="auto"/>
              <w:right w:val="single" w:sz="4" w:space="0" w:color="auto"/>
            </w:tcBorders>
            <w:noWrap/>
            <w:vAlign w:val="center"/>
          </w:tcPr>
          <w:p w14:paraId="2F6BAAB0" w14:textId="77777777" w:rsidR="00D05D9D" w:rsidRDefault="00D05D9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07FE440" w14:textId="77777777" w:rsidR="00D05D9D" w:rsidRDefault="00D05D9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5643B92" w14:textId="77777777" w:rsidR="00D05D9D"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例行风险监测产品批次</w:t>
            </w:r>
          </w:p>
        </w:tc>
        <w:tc>
          <w:tcPr>
            <w:tcW w:w="1242" w:type="dxa"/>
            <w:tcBorders>
              <w:top w:val="nil"/>
              <w:left w:val="nil"/>
              <w:bottom w:val="single" w:sz="4" w:space="0" w:color="auto"/>
              <w:right w:val="single" w:sz="4" w:space="0" w:color="auto"/>
            </w:tcBorders>
            <w:noWrap/>
            <w:vAlign w:val="center"/>
          </w:tcPr>
          <w:p w14:paraId="014E4575"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&gt;=427批次</w:t>
            </w:r>
          </w:p>
        </w:tc>
        <w:tc>
          <w:tcPr>
            <w:tcW w:w="1417" w:type="dxa"/>
            <w:tcBorders>
              <w:top w:val="nil"/>
              <w:left w:val="nil"/>
              <w:bottom w:val="single" w:sz="4" w:space="0" w:color="auto"/>
              <w:right w:val="single" w:sz="4" w:space="0" w:color="auto"/>
            </w:tcBorders>
            <w:noWrap/>
            <w:vAlign w:val="center"/>
          </w:tcPr>
          <w:p w14:paraId="32CB3ED2" w14:textId="77777777" w:rsidR="00D05D9D"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2023年风险监测任务分解表</w:t>
            </w:r>
          </w:p>
        </w:tc>
        <w:tc>
          <w:tcPr>
            <w:tcW w:w="1134" w:type="dxa"/>
            <w:tcBorders>
              <w:top w:val="nil"/>
              <w:left w:val="nil"/>
              <w:bottom w:val="single" w:sz="4" w:space="0" w:color="auto"/>
              <w:right w:val="single" w:sz="4" w:space="0" w:color="auto"/>
            </w:tcBorders>
            <w:noWrap/>
            <w:vAlign w:val="center"/>
          </w:tcPr>
          <w:p w14:paraId="3A35C34D"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22.5</w:t>
            </w:r>
          </w:p>
        </w:tc>
        <w:tc>
          <w:tcPr>
            <w:tcW w:w="1310" w:type="dxa"/>
            <w:tcBorders>
              <w:top w:val="nil"/>
              <w:left w:val="nil"/>
              <w:bottom w:val="single" w:sz="4" w:space="0" w:color="auto"/>
              <w:right w:val="single" w:sz="4" w:space="0" w:color="auto"/>
            </w:tcBorders>
            <w:noWrap/>
            <w:vAlign w:val="center"/>
          </w:tcPr>
          <w:p w14:paraId="3B922B1D"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=427批次</w:t>
            </w:r>
          </w:p>
        </w:tc>
        <w:tc>
          <w:tcPr>
            <w:tcW w:w="720" w:type="dxa"/>
            <w:tcBorders>
              <w:top w:val="nil"/>
              <w:left w:val="nil"/>
              <w:bottom w:val="single" w:sz="4" w:space="0" w:color="auto"/>
              <w:right w:val="single" w:sz="4" w:space="0" w:color="auto"/>
            </w:tcBorders>
            <w:noWrap/>
            <w:vAlign w:val="center"/>
          </w:tcPr>
          <w:p w14:paraId="718CDA4A"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22.5</w:t>
            </w:r>
          </w:p>
        </w:tc>
      </w:tr>
      <w:tr w:rsidR="00D05D9D" w14:paraId="5C5E90BD" w14:textId="77777777">
        <w:trPr>
          <w:cantSplit/>
          <w:trHeight w:val="740"/>
        </w:trPr>
        <w:tc>
          <w:tcPr>
            <w:tcW w:w="993" w:type="dxa"/>
            <w:vMerge/>
            <w:tcBorders>
              <w:left w:val="single" w:sz="4" w:space="0" w:color="auto"/>
              <w:right w:val="single" w:sz="4" w:space="0" w:color="auto"/>
            </w:tcBorders>
            <w:noWrap/>
            <w:vAlign w:val="center"/>
          </w:tcPr>
          <w:p w14:paraId="4D540A50" w14:textId="77777777" w:rsidR="00D05D9D" w:rsidRDefault="00D05D9D">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C1C7A7A" w14:textId="77777777" w:rsidR="00D05D9D" w:rsidRDefault="00D05D9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B9364DF" w14:textId="77777777" w:rsidR="00D05D9D"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专项风险监测产品批次</w:t>
            </w:r>
          </w:p>
        </w:tc>
        <w:tc>
          <w:tcPr>
            <w:tcW w:w="1242" w:type="dxa"/>
            <w:tcBorders>
              <w:top w:val="nil"/>
              <w:left w:val="nil"/>
              <w:bottom w:val="single" w:sz="4" w:space="0" w:color="auto"/>
              <w:right w:val="single" w:sz="4" w:space="0" w:color="auto"/>
            </w:tcBorders>
            <w:noWrap/>
            <w:vAlign w:val="center"/>
          </w:tcPr>
          <w:p w14:paraId="4091B4F3"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&gt;=91批次</w:t>
            </w:r>
          </w:p>
        </w:tc>
        <w:tc>
          <w:tcPr>
            <w:tcW w:w="1417" w:type="dxa"/>
            <w:tcBorders>
              <w:top w:val="nil"/>
              <w:left w:val="nil"/>
              <w:bottom w:val="single" w:sz="4" w:space="0" w:color="auto"/>
              <w:right w:val="single" w:sz="4" w:space="0" w:color="auto"/>
            </w:tcBorders>
            <w:noWrap/>
            <w:vAlign w:val="center"/>
          </w:tcPr>
          <w:p w14:paraId="30D7A45F" w14:textId="77777777" w:rsidR="00D05D9D"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2023年风险监测任务分解表</w:t>
            </w:r>
          </w:p>
        </w:tc>
        <w:tc>
          <w:tcPr>
            <w:tcW w:w="1134" w:type="dxa"/>
            <w:tcBorders>
              <w:top w:val="nil"/>
              <w:left w:val="nil"/>
              <w:bottom w:val="single" w:sz="4" w:space="0" w:color="auto"/>
              <w:right w:val="single" w:sz="4" w:space="0" w:color="auto"/>
            </w:tcBorders>
            <w:noWrap/>
            <w:vAlign w:val="center"/>
          </w:tcPr>
          <w:p w14:paraId="5BC99F09"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22.5</w:t>
            </w:r>
          </w:p>
        </w:tc>
        <w:tc>
          <w:tcPr>
            <w:tcW w:w="1310" w:type="dxa"/>
            <w:tcBorders>
              <w:top w:val="nil"/>
              <w:left w:val="nil"/>
              <w:bottom w:val="single" w:sz="4" w:space="0" w:color="auto"/>
              <w:right w:val="single" w:sz="4" w:space="0" w:color="auto"/>
            </w:tcBorders>
            <w:noWrap/>
            <w:vAlign w:val="center"/>
          </w:tcPr>
          <w:p w14:paraId="60E703E5"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=91批次</w:t>
            </w:r>
          </w:p>
        </w:tc>
        <w:tc>
          <w:tcPr>
            <w:tcW w:w="720" w:type="dxa"/>
            <w:tcBorders>
              <w:top w:val="nil"/>
              <w:left w:val="nil"/>
              <w:bottom w:val="single" w:sz="4" w:space="0" w:color="auto"/>
              <w:right w:val="single" w:sz="4" w:space="0" w:color="auto"/>
            </w:tcBorders>
            <w:noWrap/>
            <w:vAlign w:val="center"/>
          </w:tcPr>
          <w:p w14:paraId="198D4A0D"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22.5</w:t>
            </w:r>
          </w:p>
        </w:tc>
      </w:tr>
      <w:tr w:rsidR="00D05D9D" w14:paraId="3C772BC7"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2E38F75" w14:textId="77777777" w:rsidR="00D05D9D" w:rsidRDefault="00D05D9D">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5F034B73"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1C7273B7" w14:textId="77777777" w:rsidR="00D05D9D"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农产品质量安全监测结果准确率</w:t>
            </w:r>
          </w:p>
        </w:tc>
        <w:tc>
          <w:tcPr>
            <w:tcW w:w="1242" w:type="dxa"/>
            <w:tcBorders>
              <w:top w:val="nil"/>
              <w:left w:val="nil"/>
              <w:bottom w:val="single" w:sz="4" w:space="0" w:color="auto"/>
              <w:right w:val="single" w:sz="4" w:space="0" w:color="auto"/>
            </w:tcBorders>
            <w:noWrap/>
            <w:vAlign w:val="center"/>
          </w:tcPr>
          <w:p w14:paraId="6DCDED66"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10194B8F" w14:textId="77777777" w:rsidR="00D05D9D"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农产品质量安全检验检测工作方案</w:t>
            </w:r>
          </w:p>
        </w:tc>
        <w:tc>
          <w:tcPr>
            <w:tcW w:w="1134" w:type="dxa"/>
            <w:tcBorders>
              <w:top w:val="nil"/>
              <w:left w:val="nil"/>
              <w:bottom w:val="single" w:sz="4" w:space="0" w:color="auto"/>
              <w:right w:val="single" w:sz="4" w:space="0" w:color="auto"/>
            </w:tcBorders>
            <w:noWrap/>
            <w:vAlign w:val="center"/>
          </w:tcPr>
          <w:p w14:paraId="357456D6"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22.5</w:t>
            </w:r>
          </w:p>
        </w:tc>
        <w:tc>
          <w:tcPr>
            <w:tcW w:w="1310" w:type="dxa"/>
            <w:tcBorders>
              <w:top w:val="nil"/>
              <w:left w:val="nil"/>
              <w:bottom w:val="single" w:sz="4" w:space="0" w:color="auto"/>
              <w:right w:val="single" w:sz="4" w:space="0" w:color="auto"/>
            </w:tcBorders>
            <w:noWrap/>
            <w:vAlign w:val="center"/>
          </w:tcPr>
          <w:p w14:paraId="4B3417D3"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2882C974" w14:textId="77777777" w:rsidR="00D05D9D" w:rsidRDefault="00000000">
            <w:pPr>
              <w:jc w:val="center"/>
              <w:rPr>
                <w:rFonts w:ascii="宋体" w:eastAsia="宋体" w:hAnsi="宋体" w:cs="宋体" w:hint="eastAsia"/>
                <w:sz w:val="18"/>
                <w:szCs w:val="18"/>
              </w:rPr>
            </w:pPr>
            <w:r>
              <w:rPr>
                <w:rFonts w:ascii="宋体" w:eastAsia="宋体" w:hAnsi="宋体" w:cs="宋体" w:hint="eastAsia"/>
                <w:sz w:val="18"/>
                <w:szCs w:val="18"/>
              </w:rPr>
              <w:t>22.5</w:t>
            </w:r>
          </w:p>
        </w:tc>
      </w:tr>
    </w:tbl>
    <w:p w14:paraId="42D73374" w14:textId="77777777" w:rsidR="00D05D9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4DDD1E4"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05D9D" w14:paraId="48097AD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CC9EF1E" w14:textId="77777777" w:rsidR="00D05D9D" w:rsidRDefault="00000000">
            <w:pPr>
              <w:jc w:val="center"/>
              <w:rPr>
                <w:rFonts w:ascii="宋体" w:eastAsia="宋体" w:hAnsi="宋体" w:cs="宋体" w:hint="eastAsia"/>
                <w:b/>
                <w:bCs/>
                <w:color w:val="000000"/>
                <w:sz w:val="18"/>
                <w:szCs w:val="18"/>
              </w:rPr>
            </w:pPr>
            <w:bookmarkStart w:id="5" w:name="_Hlk201837198"/>
            <w:bookmarkEnd w:id="4"/>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9E74331"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2023年州级重点人才项目经费</w:t>
            </w:r>
          </w:p>
        </w:tc>
      </w:tr>
      <w:tr w:rsidR="00D05D9D" w14:paraId="087FCE0D"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BAE50C"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2F1CDC2"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昌吉市农业农村局(市乡村振兴局)</w:t>
            </w:r>
          </w:p>
        </w:tc>
        <w:tc>
          <w:tcPr>
            <w:tcW w:w="1428" w:type="dxa"/>
            <w:gridSpan w:val="2"/>
            <w:tcBorders>
              <w:top w:val="single" w:sz="4" w:space="0" w:color="auto"/>
              <w:left w:val="nil"/>
              <w:bottom w:val="single" w:sz="4" w:space="0" w:color="auto"/>
              <w:right w:val="single" w:sz="4" w:space="0" w:color="auto"/>
            </w:tcBorders>
            <w:vAlign w:val="center"/>
          </w:tcPr>
          <w:p w14:paraId="216F617F"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48FC0CB1"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昌吉市农畜产品质量安全检验检测中心</w:t>
            </w:r>
          </w:p>
        </w:tc>
      </w:tr>
      <w:tr w:rsidR="00D05D9D" w14:paraId="5AF277E0"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A1083D8"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69EB502" w14:textId="77777777" w:rsidR="00D05D9D" w:rsidRDefault="00D05D9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192E8C4"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BF87548"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5B808F9"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203D0CAE"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11C28FB"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105D00C0"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05D9D" w14:paraId="1AA86CC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2EDBA12"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081B62"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730F461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968" w:type="dxa"/>
            <w:gridSpan w:val="3"/>
            <w:tcBorders>
              <w:top w:val="single" w:sz="4" w:space="0" w:color="auto"/>
              <w:left w:val="nil"/>
              <w:bottom w:val="single" w:sz="4" w:space="0" w:color="auto"/>
              <w:right w:val="single" w:sz="4" w:space="0" w:color="auto"/>
            </w:tcBorders>
            <w:vAlign w:val="center"/>
          </w:tcPr>
          <w:p w14:paraId="2C00786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428" w:type="dxa"/>
            <w:gridSpan w:val="2"/>
            <w:tcBorders>
              <w:top w:val="single" w:sz="4" w:space="0" w:color="auto"/>
              <w:left w:val="nil"/>
              <w:bottom w:val="single" w:sz="4" w:space="0" w:color="auto"/>
              <w:right w:val="single" w:sz="4" w:space="0" w:color="auto"/>
            </w:tcBorders>
            <w:vAlign w:val="center"/>
          </w:tcPr>
          <w:p w14:paraId="2918137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372" w:type="dxa"/>
            <w:gridSpan w:val="2"/>
            <w:tcBorders>
              <w:top w:val="nil"/>
              <w:left w:val="nil"/>
              <w:bottom w:val="single" w:sz="4" w:space="0" w:color="auto"/>
              <w:right w:val="single" w:sz="4" w:space="0" w:color="auto"/>
            </w:tcBorders>
            <w:vAlign w:val="center"/>
          </w:tcPr>
          <w:p w14:paraId="1BAF5C0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169467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EC019B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05D9D" w14:paraId="7FEDFAF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A63126C"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C68F2D"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D6F984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968" w:type="dxa"/>
            <w:gridSpan w:val="3"/>
            <w:tcBorders>
              <w:top w:val="single" w:sz="4" w:space="0" w:color="auto"/>
              <w:left w:val="nil"/>
              <w:bottom w:val="single" w:sz="4" w:space="0" w:color="auto"/>
              <w:right w:val="single" w:sz="4" w:space="0" w:color="auto"/>
            </w:tcBorders>
            <w:vAlign w:val="center"/>
          </w:tcPr>
          <w:p w14:paraId="7D328B7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428" w:type="dxa"/>
            <w:gridSpan w:val="2"/>
            <w:tcBorders>
              <w:top w:val="single" w:sz="4" w:space="0" w:color="auto"/>
              <w:left w:val="nil"/>
              <w:bottom w:val="single" w:sz="4" w:space="0" w:color="auto"/>
              <w:right w:val="single" w:sz="4" w:space="0" w:color="auto"/>
            </w:tcBorders>
            <w:vAlign w:val="center"/>
          </w:tcPr>
          <w:p w14:paraId="171DA86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372" w:type="dxa"/>
            <w:gridSpan w:val="2"/>
            <w:tcBorders>
              <w:top w:val="nil"/>
              <w:left w:val="nil"/>
              <w:bottom w:val="single" w:sz="4" w:space="0" w:color="auto"/>
              <w:right w:val="single" w:sz="4" w:space="0" w:color="auto"/>
            </w:tcBorders>
            <w:vAlign w:val="center"/>
          </w:tcPr>
          <w:p w14:paraId="67D3470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587A7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05ECD1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05D9D" w14:paraId="2ECC0B6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7C19DE2"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D2E44F"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A8D722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F62337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55E281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834C07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C955D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8EF48E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05D9D" w14:paraId="6EE80B7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4DE2736"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99336AF"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FA598E9"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05D9D" w14:paraId="7A046982"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570CD8DA" w14:textId="77777777" w:rsidR="00D05D9D" w:rsidRDefault="00D05D9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2E81085"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本年重点人才项目经费总计7万元，计划补助县市级人才7人，按每人每年1万元标准补助，通过项目实施，基本满足加快农村现代化对新品种、新装备、新产品、新技术、新模式等科技成果有效供给的需求。</w:t>
            </w:r>
          </w:p>
        </w:tc>
        <w:tc>
          <w:tcPr>
            <w:tcW w:w="5716" w:type="dxa"/>
            <w:gridSpan w:val="8"/>
            <w:tcBorders>
              <w:top w:val="single" w:sz="4" w:space="0" w:color="auto"/>
              <w:left w:val="nil"/>
              <w:bottom w:val="single" w:sz="4" w:space="0" w:color="auto"/>
              <w:right w:val="single" w:sz="4" w:space="0" w:color="auto"/>
            </w:tcBorders>
            <w:vAlign w:val="center"/>
          </w:tcPr>
          <w:p w14:paraId="3BCE7251"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对农业科技人才7人的工作支持，该项经费主要用于农残检测及购买宣传版面，用于宣传农村现代化及农产品质量安全；通过该项目的实施，提升了农村现代化对新品种、新装备、新产品、新技术、新模式等科技成果有效供给的需求，促进了农产品产业竞争力。</w:t>
            </w:r>
          </w:p>
        </w:tc>
      </w:tr>
      <w:tr w:rsidR="00D05D9D" w14:paraId="4D854F0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650A980" w14:textId="77777777" w:rsidR="00D05D9D" w:rsidRDefault="00D05D9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833DFC"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8EDC603"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4D23649"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F795626"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CEAE284"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A00E5C1"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F7AE412"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88C60E8"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C6E5A02"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007FBB46"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F4016EA"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18BBE87A"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7BD24A9C" w14:textId="77777777" w:rsidR="00D05D9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05D9D" w14:paraId="07B513E6" w14:textId="77777777">
        <w:trPr>
          <w:trHeight w:val="800"/>
          <w:jc w:val="center"/>
        </w:trPr>
        <w:tc>
          <w:tcPr>
            <w:tcW w:w="709" w:type="dxa"/>
            <w:vMerge w:val="restart"/>
            <w:tcBorders>
              <w:top w:val="nil"/>
              <w:left w:val="single" w:sz="4" w:space="0" w:color="auto"/>
              <w:right w:val="single" w:sz="4" w:space="0" w:color="auto"/>
            </w:tcBorders>
            <w:vAlign w:val="center"/>
          </w:tcPr>
          <w:p w14:paraId="0E35082D" w14:textId="77777777" w:rsidR="00D05D9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38750E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937B4B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91CA18E" w14:textId="77777777" w:rsidR="00D05D9D" w:rsidRDefault="00000000">
            <w:pPr>
              <w:rPr>
                <w:rFonts w:hint="eastAsia"/>
                <w:color w:val="000000"/>
                <w:sz w:val="18"/>
                <w:szCs w:val="18"/>
              </w:rPr>
            </w:pPr>
            <w:r>
              <w:rPr>
                <w:rFonts w:hint="eastAsia"/>
                <w:color w:val="000000"/>
                <w:sz w:val="18"/>
                <w:szCs w:val="18"/>
              </w:rPr>
              <w:t>农业科技人才人数</w:t>
            </w:r>
          </w:p>
        </w:tc>
        <w:tc>
          <w:tcPr>
            <w:tcW w:w="627" w:type="dxa"/>
            <w:tcBorders>
              <w:top w:val="nil"/>
              <w:left w:val="nil"/>
              <w:bottom w:val="single" w:sz="4" w:space="0" w:color="auto"/>
              <w:right w:val="single" w:sz="4" w:space="0" w:color="auto"/>
            </w:tcBorders>
            <w:vAlign w:val="center"/>
          </w:tcPr>
          <w:p w14:paraId="2A6E8C9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146C0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728" w:type="dxa"/>
            <w:tcBorders>
              <w:top w:val="nil"/>
              <w:left w:val="nil"/>
              <w:bottom w:val="single" w:sz="4" w:space="0" w:color="auto"/>
              <w:right w:val="single" w:sz="4" w:space="0" w:color="auto"/>
            </w:tcBorders>
            <w:vAlign w:val="center"/>
          </w:tcPr>
          <w:p w14:paraId="2081F77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637" w:type="dxa"/>
            <w:tcBorders>
              <w:top w:val="nil"/>
              <w:left w:val="nil"/>
              <w:bottom w:val="single" w:sz="4" w:space="0" w:color="auto"/>
              <w:right w:val="single" w:sz="4" w:space="0" w:color="auto"/>
            </w:tcBorders>
            <w:vAlign w:val="center"/>
          </w:tcPr>
          <w:p w14:paraId="34FFEB8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FC26B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66E21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1FBBC5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0人</w:t>
            </w:r>
          </w:p>
        </w:tc>
        <w:tc>
          <w:tcPr>
            <w:tcW w:w="644" w:type="dxa"/>
            <w:tcBorders>
              <w:top w:val="nil"/>
              <w:left w:val="nil"/>
              <w:bottom w:val="single" w:sz="4" w:space="0" w:color="auto"/>
              <w:right w:val="single" w:sz="4" w:space="0" w:color="auto"/>
            </w:tcBorders>
            <w:vAlign w:val="center"/>
          </w:tcPr>
          <w:p w14:paraId="6174E30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C35FE1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E60EEC7" w14:textId="77777777" w:rsidR="00D05D9D" w:rsidRDefault="00D05D9D">
            <w:pPr>
              <w:jc w:val="center"/>
              <w:rPr>
                <w:rFonts w:hint="eastAsia"/>
                <w:color w:val="000000"/>
                <w:sz w:val="18"/>
                <w:szCs w:val="18"/>
              </w:rPr>
            </w:pPr>
          </w:p>
        </w:tc>
      </w:tr>
      <w:tr w:rsidR="00D05D9D" w14:paraId="3DAFB065" w14:textId="77777777">
        <w:trPr>
          <w:trHeight w:val="800"/>
          <w:jc w:val="center"/>
        </w:trPr>
        <w:tc>
          <w:tcPr>
            <w:tcW w:w="709" w:type="dxa"/>
            <w:vMerge/>
            <w:tcBorders>
              <w:left w:val="single" w:sz="4" w:space="0" w:color="auto"/>
              <w:right w:val="single" w:sz="4" w:space="0" w:color="auto"/>
            </w:tcBorders>
            <w:vAlign w:val="center"/>
          </w:tcPr>
          <w:p w14:paraId="48C91C98" w14:textId="77777777" w:rsidR="00D05D9D" w:rsidRDefault="00D05D9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65ADC57" w14:textId="77777777" w:rsidR="00D05D9D" w:rsidRDefault="00D05D9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C3EFB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5D10258"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农产品质量安全检测合格率</w:t>
            </w:r>
          </w:p>
        </w:tc>
        <w:tc>
          <w:tcPr>
            <w:tcW w:w="627" w:type="dxa"/>
            <w:tcBorders>
              <w:top w:val="nil"/>
              <w:left w:val="nil"/>
              <w:bottom w:val="single" w:sz="4" w:space="0" w:color="auto"/>
              <w:right w:val="single" w:sz="4" w:space="0" w:color="auto"/>
            </w:tcBorders>
            <w:vAlign w:val="center"/>
          </w:tcPr>
          <w:p w14:paraId="1E53DE4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82603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2EB220C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A15E3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03A86CF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741" w:type="dxa"/>
            <w:tcBorders>
              <w:top w:val="nil"/>
              <w:left w:val="nil"/>
              <w:bottom w:val="single" w:sz="4" w:space="0" w:color="auto"/>
              <w:right w:val="single" w:sz="4" w:space="0" w:color="auto"/>
            </w:tcBorders>
            <w:vAlign w:val="center"/>
          </w:tcPr>
          <w:p w14:paraId="6F68819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74164F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42CBAC9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AA96B5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08872F9"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超预期完成目标，未能及时调整目标值导致差异</w:t>
            </w:r>
          </w:p>
        </w:tc>
      </w:tr>
      <w:tr w:rsidR="00D05D9D" w14:paraId="4551A2A9" w14:textId="77777777">
        <w:trPr>
          <w:trHeight w:val="800"/>
          <w:jc w:val="center"/>
        </w:trPr>
        <w:tc>
          <w:tcPr>
            <w:tcW w:w="709" w:type="dxa"/>
            <w:vMerge/>
            <w:tcBorders>
              <w:left w:val="single" w:sz="4" w:space="0" w:color="auto"/>
              <w:right w:val="single" w:sz="4" w:space="0" w:color="auto"/>
            </w:tcBorders>
            <w:vAlign w:val="center"/>
          </w:tcPr>
          <w:p w14:paraId="180EE8F0" w14:textId="77777777" w:rsidR="00D05D9D" w:rsidRDefault="00D05D9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F0AF54A" w14:textId="77777777" w:rsidR="00D05D9D" w:rsidRDefault="00D05D9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70D0E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D0B1086"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项目经费拨付及时性</w:t>
            </w:r>
          </w:p>
        </w:tc>
        <w:tc>
          <w:tcPr>
            <w:tcW w:w="627" w:type="dxa"/>
            <w:tcBorders>
              <w:top w:val="nil"/>
              <w:left w:val="nil"/>
              <w:bottom w:val="single" w:sz="4" w:space="0" w:color="auto"/>
              <w:right w:val="single" w:sz="4" w:space="0" w:color="auto"/>
            </w:tcBorders>
            <w:vAlign w:val="center"/>
          </w:tcPr>
          <w:p w14:paraId="1C85C00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24436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3A9A1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737204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DD2FA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7A3C4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466B65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636D5BC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566C20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22E4D21" w14:textId="77777777" w:rsidR="00D05D9D" w:rsidRDefault="00D05D9D">
            <w:pPr>
              <w:jc w:val="center"/>
              <w:rPr>
                <w:rFonts w:ascii="宋体" w:eastAsia="宋体" w:hAnsi="宋体" w:cs="宋体" w:hint="eastAsia"/>
                <w:color w:val="000000"/>
                <w:sz w:val="18"/>
                <w:szCs w:val="18"/>
              </w:rPr>
            </w:pPr>
          </w:p>
        </w:tc>
      </w:tr>
      <w:tr w:rsidR="00D05D9D" w14:paraId="107D113B" w14:textId="77777777">
        <w:trPr>
          <w:trHeight w:val="800"/>
          <w:jc w:val="center"/>
        </w:trPr>
        <w:tc>
          <w:tcPr>
            <w:tcW w:w="709" w:type="dxa"/>
            <w:vMerge/>
            <w:tcBorders>
              <w:left w:val="single" w:sz="4" w:space="0" w:color="auto"/>
              <w:right w:val="single" w:sz="4" w:space="0" w:color="auto"/>
            </w:tcBorders>
            <w:vAlign w:val="center"/>
          </w:tcPr>
          <w:p w14:paraId="67DA05A9" w14:textId="77777777" w:rsidR="00D05D9D" w:rsidRDefault="00D05D9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218143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60CB4F9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2B8A7F2"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人员培训及宣传材料成本</w:t>
            </w:r>
          </w:p>
        </w:tc>
        <w:tc>
          <w:tcPr>
            <w:tcW w:w="627" w:type="dxa"/>
            <w:tcBorders>
              <w:top w:val="nil"/>
              <w:left w:val="nil"/>
              <w:bottom w:val="single" w:sz="4" w:space="0" w:color="auto"/>
              <w:right w:val="single" w:sz="4" w:space="0" w:color="auto"/>
            </w:tcBorders>
            <w:vAlign w:val="center"/>
          </w:tcPr>
          <w:p w14:paraId="310FDE2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8CB80D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&lt;=1.40万元</w:t>
            </w:r>
          </w:p>
        </w:tc>
        <w:tc>
          <w:tcPr>
            <w:tcW w:w="728" w:type="dxa"/>
            <w:tcBorders>
              <w:top w:val="nil"/>
              <w:left w:val="nil"/>
              <w:bottom w:val="single" w:sz="4" w:space="0" w:color="auto"/>
              <w:right w:val="single" w:sz="4" w:space="0" w:color="auto"/>
            </w:tcBorders>
            <w:vAlign w:val="center"/>
          </w:tcPr>
          <w:p w14:paraId="421BD60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=1.35万元</w:t>
            </w:r>
          </w:p>
        </w:tc>
        <w:tc>
          <w:tcPr>
            <w:tcW w:w="637" w:type="dxa"/>
            <w:tcBorders>
              <w:top w:val="nil"/>
              <w:left w:val="nil"/>
              <w:bottom w:val="single" w:sz="4" w:space="0" w:color="auto"/>
              <w:right w:val="single" w:sz="4" w:space="0" w:color="auto"/>
            </w:tcBorders>
            <w:vAlign w:val="center"/>
          </w:tcPr>
          <w:p w14:paraId="40EDF34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96.43</w:t>
            </w:r>
          </w:p>
        </w:tc>
        <w:tc>
          <w:tcPr>
            <w:tcW w:w="791" w:type="dxa"/>
            <w:tcBorders>
              <w:top w:val="nil"/>
              <w:left w:val="nil"/>
              <w:bottom w:val="single" w:sz="4" w:space="0" w:color="auto"/>
              <w:right w:val="single" w:sz="4" w:space="0" w:color="auto"/>
            </w:tcBorders>
            <w:vAlign w:val="center"/>
          </w:tcPr>
          <w:p w14:paraId="0399C70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13.66</w:t>
            </w:r>
          </w:p>
        </w:tc>
        <w:tc>
          <w:tcPr>
            <w:tcW w:w="741" w:type="dxa"/>
            <w:tcBorders>
              <w:top w:val="nil"/>
              <w:left w:val="nil"/>
              <w:bottom w:val="single" w:sz="4" w:space="0" w:color="auto"/>
              <w:right w:val="single" w:sz="4" w:space="0" w:color="auto"/>
            </w:tcBorders>
            <w:vAlign w:val="center"/>
          </w:tcPr>
          <w:p w14:paraId="3D74224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B54622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644" w:type="dxa"/>
            <w:tcBorders>
              <w:top w:val="nil"/>
              <w:left w:val="nil"/>
              <w:bottom w:val="single" w:sz="4" w:space="0" w:color="auto"/>
              <w:right w:val="single" w:sz="4" w:space="0" w:color="auto"/>
            </w:tcBorders>
            <w:vAlign w:val="center"/>
          </w:tcPr>
          <w:p w14:paraId="5F47246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74C44E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3FC48AE"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通过政采云平台进行三方比价，购买宣传版面成本降低。</w:t>
            </w:r>
          </w:p>
        </w:tc>
      </w:tr>
      <w:tr w:rsidR="00D05D9D" w14:paraId="778A76D4" w14:textId="77777777">
        <w:trPr>
          <w:trHeight w:val="800"/>
          <w:jc w:val="center"/>
        </w:trPr>
        <w:tc>
          <w:tcPr>
            <w:tcW w:w="709" w:type="dxa"/>
            <w:vMerge/>
            <w:tcBorders>
              <w:left w:val="single" w:sz="4" w:space="0" w:color="auto"/>
              <w:right w:val="single" w:sz="4" w:space="0" w:color="auto"/>
            </w:tcBorders>
            <w:vAlign w:val="center"/>
          </w:tcPr>
          <w:p w14:paraId="290ACBFE" w14:textId="77777777" w:rsidR="00D05D9D" w:rsidRDefault="00D05D9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E4094A9" w14:textId="77777777" w:rsidR="00D05D9D" w:rsidRDefault="00D05D9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93D28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7FFD17D"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农残快速检测成本</w:t>
            </w:r>
          </w:p>
        </w:tc>
        <w:tc>
          <w:tcPr>
            <w:tcW w:w="627" w:type="dxa"/>
            <w:tcBorders>
              <w:top w:val="nil"/>
              <w:left w:val="nil"/>
              <w:bottom w:val="single" w:sz="4" w:space="0" w:color="auto"/>
              <w:right w:val="single" w:sz="4" w:space="0" w:color="auto"/>
            </w:tcBorders>
            <w:vAlign w:val="center"/>
          </w:tcPr>
          <w:p w14:paraId="2C14A9D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FC35EB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&lt;=5.60万元</w:t>
            </w:r>
          </w:p>
        </w:tc>
        <w:tc>
          <w:tcPr>
            <w:tcW w:w="728" w:type="dxa"/>
            <w:tcBorders>
              <w:top w:val="nil"/>
              <w:left w:val="nil"/>
              <w:bottom w:val="single" w:sz="4" w:space="0" w:color="auto"/>
              <w:right w:val="single" w:sz="4" w:space="0" w:color="auto"/>
            </w:tcBorders>
            <w:vAlign w:val="center"/>
          </w:tcPr>
          <w:p w14:paraId="7515574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=5.65万元</w:t>
            </w:r>
          </w:p>
        </w:tc>
        <w:tc>
          <w:tcPr>
            <w:tcW w:w="637" w:type="dxa"/>
            <w:tcBorders>
              <w:top w:val="nil"/>
              <w:left w:val="nil"/>
              <w:bottom w:val="single" w:sz="4" w:space="0" w:color="auto"/>
              <w:right w:val="single" w:sz="4" w:space="0" w:color="auto"/>
            </w:tcBorders>
            <w:vAlign w:val="center"/>
          </w:tcPr>
          <w:p w14:paraId="4EC19BC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100.89</w:t>
            </w:r>
          </w:p>
        </w:tc>
        <w:tc>
          <w:tcPr>
            <w:tcW w:w="791" w:type="dxa"/>
            <w:tcBorders>
              <w:top w:val="nil"/>
              <w:left w:val="nil"/>
              <w:bottom w:val="single" w:sz="4" w:space="0" w:color="auto"/>
              <w:right w:val="single" w:sz="4" w:space="0" w:color="auto"/>
            </w:tcBorders>
            <w:vAlign w:val="center"/>
          </w:tcPr>
          <w:p w14:paraId="7482E80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14.87</w:t>
            </w:r>
          </w:p>
        </w:tc>
        <w:tc>
          <w:tcPr>
            <w:tcW w:w="741" w:type="dxa"/>
            <w:tcBorders>
              <w:top w:val="nil"/>
              <w:left w:val="nil"/>
              <w:bottom w:val="single" w:sz="4" w:space="0" w:color="auto"/>
              <w:right w:val="single" w:sz="4" w:space="0" w:color="auto"/>
            </w:tcBorders>
            <w:vAlign w:val="center"/>
          </w:tcPr>
          <w:p w14:paraId="5D0D401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060BED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644" w:type="dxa"/>
            <w:tcBorders>
              <w:top w:val="nil"/>
              <w:left w:val="nil"/>
              <w:bottom w:val="single" w:sz="4" w:space="0" w:color="auto"/>
              <w:right w:val="single" w:sz="4" w:space="0" w:color="auto"/>
            </w:tcBorders>
            <w:vAlign w:val="center"/>
          </w:tcPr>
          <w:p w14:paraId="7A86546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E61283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050D1B9" w14:textId="77777777" w:rsidR="00D05D9D" w:rsidRDefault="00D05D9D">
            <w:pPr>
              <w:jc w:val="center"/>
              <w:rPr>
                <w:rFonts w:ascii="宋体" w:eastAsia="宋体" w:hAnsi="宋体" w:cs="宋体" w:hint="eastAsia"/>
                <w:color w:val="000000"/>
                <w:sz w:val="18"/>
                <w:szCs w:val="18"/>
              </w:rPr>
            </w:pPr>
          </w:p>
        </w:tc>
      </w:tr>
      <w:tr w:rsidR="00D05D9D" w14:paraId="2D18291E" w14:textId="77777777">
        <w:trPr>
          <w:trHeight w:val="800"/>
          <w:jc w:val="center"/>
        </w:trPr>
        <w:tc>
          <w:tcPr>
            <w:tcW w:w="709" w:type="dxa"/>
            <w:vMerge/>
            <w:tcBorders>
              <w:left w:val="single" w:sz="4" w:space="0" w:color="auto"/>
              <w:right w:val="single" w:sz="4" w:space="0" w:color="auto"/>
            </w:tcBorders>
            <w:vAlign w:val="center"/>
          </w:tcPr>
          <w:p w14:paraId="15FD8DF1" w14:textId="77777777" w:rsidR="00D05D9D" w:rsidRDefault="00D05D9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3B11D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42772C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86A9BFF"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加快农业农村现代化科技成果有效供给的需求</w:t>
            </w:r>
          </w:p>
        </w:tc>
        <w:tc>
          <w:tcPr>
            <w:tcW w:w="627" w:type="dxa"/>
            <w:tcBorders>
              <w:top w:val="nil"/>
              <w:left w:val="nil"/>
              <w:bottom w:val="single" w:sz="4" w:space="0" w:color="auto"/>
              <w:right w:val="single" w:sz="4" w:space="0" w:color="auto"/>
            </w:tcBorders>
            <w:vAlign w:val="center"/>
          </w:tcPr>
          <w:p w14:paraId="0CEF7AD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A47CDC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加快</w:t>
            </w:r>
          </w:p>
        </w:tc>
        <w:tc>
          <w:tcPr>
            <w:tcW w:w="728" w:type="dxa"/>
            <w:tcBorders>
              <w:top w:val="nil"/>
              <w:left w:val="nil"/>
              <w:bottom w:val="single" w:sz="4" w:space="0" w:color="auto"/>
              <w:right w:val="single" w:sz="4" w:space="0" w:color="auto"/>
            </w:tcBorders>
            <w:vAlign w:val="center"/>
          </w:tcPr>
          <w:p w14:paraId="0FAE8FC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6CDC2F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BE68F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9CE55C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BBE738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1463355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3D02645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FD0ECC6" w14:textId="77777777" w:rsidR="00D05D9D" w:rsidRDefault="00D05D9D">
            <w:pPr>
              <w:jc w:val="center"/>
              <w:rPr>
                <w:rFonts w:ascii="宋体" w:eastAsia="宋体" w:hAnsi="宋体" w:cs="宋体" w:hint="eastAsia"/>
                <w:color w:val="000000"/>
                <w:sz w:val="18"/>
                <w:szCs w:val="18"/>
              </w:rPr>
            </w:pPr>
          </w:p>
        </w:tc>
      </w:tr>
      <w:tr w:rsidR="00D05D9D" w14:paraId="74E9F0FE"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12EE3ECA" w14:textId="77777777" w:rsidR="00D05D9D" w:rsidRDefault="00D05D9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EB8B8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F5459B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42037B21"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科技人才满意度</w:t>
            </w:r>
          </w:p>
        </w:tc>
        <w:tc>
          <w:tcPr>
            <w:tcW w:w="627" w:type="dxa"/>
            <w:tcBorders>
              <w:top w:val="nil"/>
              <w:left w:val="nil"/>
              <w:bottom w:val="single" w:sz="4" w:space="0" w:color="auto"/>
              <w:right w:val="single" w:sz="4" w:space="0" w:color="auto"/>
            </w:tcBorders>
            <w:vAlign w:val="center"/>
          </w:tcPr>
          <w:p w14:paraId="1A97882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4F91A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19421D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AE405D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C0A17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FEEC1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EB51E9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7563675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018132D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487B2FA" w14:textId="77777777" w:rsidR="00D05D9D" w:rsidRDefault="00D05D9D">
            <w:pPr>
              <w:jc w:val="center"/>
              <w:rPr>
                <w:rFonts w:ascii="宋体" w:eastAsia="宋体" w:hAnsi="宋体" w:cs="宋体" w:hint="eastAsia"/>
                <w:color w:val="000000"/>
                <w:sz w:val="18"/>
                <w:szCs w:val="18"/>
              </w:rPr>
            </w:pPr>
          </w:p>
        </w:tc>
      </w:tr>
      <w:tr w:rsidR="00D05D9D" w14:paraId="3639CBFD"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DCF3337"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0EC9109"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E84C7C2" w14:textId="77777777" w:rsidR="00D05D9D" w:rsidRDefault="00D05D9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6F02DE0" w14:textId="77777777" w:rsidR="00D05D9D" w:rsidRDefault="00D05D9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71CC065" w14:textId="77777777" w:rsidR="00D05D9D" w:rsidRDefault="00D05D9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50DAA3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98.33分</w:t>
            </w:r>
          </w:p>
        </w:tc>
        <w:tc>
          <w:tcPr>
            <w:tcW w:w="741" w:type="dxa"/>
            <w:tcBorders>
              <w:top w:val="single" w:sz="4" w:space="0" w:color="auto"/>
              <w:left w:val="nil"/>
              <w:bottom w:val="single" w:sz="4" w:space="0" w:color="auto"/>
              <w:right w:val="single" w:sz="4" w:space="0" w:color="auto"/>
            </w:tcBorders>
            <w:vAlign w:val="center"/>
          </w:tcPr>
          <w:p w14:paraId="58491EA2" w14:textId="77777777" w:rsidR="00D05D9D" w:rsidRDefault="00D05D9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8290E56" w14:textId="77777777" w:rsidR="00D05D9D" w:rsidRDefault="00D05D9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A17B8C8" w14:textId="77777777" w:rsidR="00D05D9D" w:rsidRDefault="00D05D9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B18ABB1" w14:textId="77777777" w:rsidR="00D05D9D" w:rsidRDefault="00D05D9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C7F99BE" w14:textId="77777777" w:rsidR="00D05D9D" w:rsidRDefault="00D05D9D">
            <w:pPr>
              <w:rPr>
                <w:rFonts w:ascii="宋体" w:eastAsia="宋体" w:hAnsi="宋体" w:cs="宋体" w:hint="eastAsia"/>
                <w:color w:val="000000"/>
                <w:sz w:val="18"/>
                <w:szCs w:val="18"/>
              </w:rPr>
            </w:pPr>
          </w:p>
        </w:tc>
      </w:tr>
      <w:bookmarkEnd w:id="5"/>
    </w:tbl>
    <w:p w14:paraId="62538B10" w14:textId="77777777" w:rsidR="00D05D9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A0AE311"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05D9D" w14:paraId="17DAAF6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B5DF7D"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24B8FDC"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2024年农产品安全检测工作经费</w:t>
            </w:r>
          </w:p>
        </w:tc>
      </w:tr>
      <w:tr w:rsidR="00D05D9D" w14:paraId="4117B511"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B88035F"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BF61E23"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昌吉市农业农村局(市乡村振兴局)</w:t>
            </w:r>
          </w:p>
        </w:tc>
        <w:tc>
          <w:tcPr>
            <w:tcW w:w="1428" w:type="dxa"/>
            <w:gridSpan w:val="2"/>
            <w:tcBorders>
              <w:top w:val="single" w:sz="4" w:space="0" w:color="auto"/>
              <w:left w:val="nil"/>
              <w:bottom w:val="single" w:sz="4" w:space="0" w:color="auto"/>
              <w:right w:val="single" w:sz="4" w:space="0" w:color="auto"/>
            </w:tcBorders>
            <w:vAlign w:val="center"/>
          </w:tcPr>
          <w:p w14:paraId="5BEF219E"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FE9A2CE"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昌吉市农畜产品质量安全检验检测中心</w:t>
            </w:r>
          </w:p>
        </w:tc>
      </w:tr>
      <w:tr w:rsidR="00D05D9D" w14:paraId="2247C89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58A2D4F"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0F90B43" w14:textId="77777777" w:rsidR="00D05D9D" w:rsidRDefault="00D05D9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D31E1D4"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DB16FB7"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B176FF5"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7D2EF7D8"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DE724C4"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77A1A16"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05D9D" w14:paraId="6931F7A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6E7E403"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9230AAC"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505D628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299A444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1E3AA3E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4AAE804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37CEA5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A3688F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05D9D" w14:paraId="3585D5E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CF7704E"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9C2C9C"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168596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0B3B951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07D2B1A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38F60C8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24BDEC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3AF420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05D9D" w14:paraId="7988867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A6C9978"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488F85"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1B6D5F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E3BD0E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7CA1C2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FA64BF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9BD607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12A298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05D9D" w14:paraId="6F5E388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59AB23D"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AB47427"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17D8B32B"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05D9D" w14:paraId="23E0055D"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0CABB74A" w14:textId="77777777" w:rsidR="00D05D9D" w:rsidRDefault="00D05D9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2A34B5B"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本项目预算资金20万元，主要用于765份样品的定量检测，13500份样品的农残快速检测，及1850份畜产品的检测，保障农产品质量安全，保障实验室基本运行。</w:t>
            </w:r>
          </w:p>
        </w:tc>
        <w:tc>
          <w:tcPr>
            <w:tcW w:w="5716" w:type="dxa"/>
            <w:gridSpan w:val="8"/>
            <w:tcBorders>
              <w:top w:val="single" w:sz="4" w:space="0" w:color="auto"/>
              <w:left w:val="nil"/>
              <w:bottom w:val="single" w:sz="4" w:space="0" w:color="auto"/>
              <w:right w:val="single" w:sz="4" w:space="0" w:color="auto"/>
            </w:tcBorders>
            <w:vAlign w:val="center"/>
          </w:tcPr>
          <w:p w14:paraId="3D8EA1C0"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772份样品的定量检测，14391份样品的农残快速检测，及1956份畜产品的检测；通过该项目的实施，提升了对农畜产品生产环节的严格监控，及时发现问题并改进，检测结果为农畜产业提供数据支撑，促进了农畜产品质量安全优质，增强了产业竞争力。</w:t>
            </w:r>
          </w:p>
        </w:tc>
      </w:tr>
      <w:tr w:rsidR="00D05D9D" w14:paraId="6D11343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43A869E" w14:textId="77777777" w:rsidR="00D05D9D" w:rsidRDefault="00D05D9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4B4054"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5EFA3B1"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5679A97"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2A24BCD"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742D31C"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9A9B8A2"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F1CE210"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22195708"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412C91DE"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65E4C1D2"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3EC7CC5"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27B3F1F"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7D3172E2" w14:textId="77777777" w:rsidR="00D05D9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05D9D" w14:paraId="74B62F0C" w14:textId="77777777">
        <w:trPr>
          <w:trHeight w:val="800"/>
          <w:jc w:val="center"/>
        </w:trPr>
        <w:tc>
          <w:tcPr>
            <w:tcW w:w="709" w:type="dxa"/>
            <w:vMerge w:val="restart"/>
            <w:tcBorders>
              <w:top w:val="nil"/>
              <w:left w:val="single" w:sz="4" w:space="0" w:color="auto"/>
              <w:right w:val="single" w:sz="4" w:space="0" w:color="auto"/>
            </w:tcBorders>
            <w:vAlign w:val="center"/>
          </w:tcPr>
          <w:p w14:paraId="480D4CBE" w14:textId="77777777" w:rsidR="00D05D9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145ED5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2AFE88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178FB95" w14:textId="77777777" w:rsidR="00D05D9D" w:rsidRDefault="00000000">
            <w:pPr>
              <w:rPr>
                <w:rFonts w:hint="eastAsia"/>
                <w:color w:val="000000"/>
                <w:sz w:val="18"/>
                <w:szCs w:val="18"/>
                <w:lang w:eastAsia="zh-CN"/>
              </w:rPr>
            </w:pPr>
            <w:r>
              <w:rPr>
                <w:rFonts w:hint="eastAsia"/>
                <w:color w:val="000000"/>
                <w:sz w:val="18"/>
                <w:szCs w:val="18"/>
                <w:lang w:eastAsia="zh-CN"/>
              </w:rPr>
              <w:t>农畜产品定量风险监测数量</w:t>
            </w:r>
          </w:p>
        </w:tc>
        <w:tc>
          <w:tcPr>
            <w:tcW w:w="627" w:type="dxa"/>
            <w:tcBorders>
              <w:top w:val="nil"/>
              <w:left w:val="nil"/>
              <w:bottom w:val="single" w:sz="4" w:space="0" w:color="auto"/>
              <w:right w:val="single" w:sz="4" w:space="0" w:color="auto"/>
            </w:tcBorders>
            <w:vAlign w:val="center"/>
          </w:tcPr>
          <w:p w14:paraId="395849D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B1668B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&gt;=765份</w:t>
            </w:r>
          </w:p>
        </w:tc>
        <w:tc>
          <w:tcPr>
            <w:tcW w:w="728" w:type="dxa"/>
            <w:tcBorders>
              <w:top w:val="nil"/>
              <w:left w:val="nil"/>
              <w:bottom w:val="single" w:sz="4" w:space="0" w:color="auto"/>
              <w:right w:val="single" w:sz="4" w:space="0" w:color="auto"/>
            </w:tcBorders>
            <w:vAlign w:val="center"/>
          </w:tcPr>
          <w:p w14:paraId="75BD297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=772份</w:t>
            </w:r>
          </w:p>
        </w:tc>
        <w:tc>
          <w:tcPr>
            <w:tcW w:w="637" w:type="dxa"/>
            <w:tcBorders>
              <w:top w:val="nil"/>
              <w:left w:val="nil"/>
              <w:bottom w:val="single" w:sz="4" w:space="0" w:color="auto"/>
              <w:right w:val="single" w:sz="4" w:space="0" w:color="auto"/>
            </w:tcBorders>
            <w:vAlign w:val="center"/>
          </w:tcPr>
          <w:p w14:paraId="74ECE8B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100.92</w:t>
            </w:r>
          </w:p>
        </w:tc>
        <w:tc>
          <w:tcPr>
            <w:tcW w:w="791" w:type="dxa"/>
            <w:tcBorders>
              <w:top w:val="nil"/>
              <w:left w:val="nil"/>
              <w:bottom w:val="single" w:sz="4" w:space="0" w:color="auto"/>
              <w:right w:val="single" w:sz="4" w:space="0" w:color="auto"/>
            </w:tcBorders>
            <w:vAlign w:val="center"/>
          </w:tcPr>
          <w:p w14:paraId="3FA9762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7.93</w:t>
            </w:r>
          </w:p>
        </w:tc>
        <w:tc>
          <w:tcPr>
            <w:tcW w:w="741" w:type="dxa"/>
            <w:tcBorders>
              <w:top w:val="nil"/>
              <w:left w:val="nil"/>
              <w:bottom w:val="single" w:sz="4" w:space="0" w:color="auto"/>
              <w:right w:val="single" w:sz="4" w:space="0" w:color="auto"/>
            </w:tcBorders>
            <w:vAlign w:val="center"/>
          </w:tcPr>
          <w:p w14:paraId="6326616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2737ED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3D5D07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CAABD8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D3566D1" w14:textId="77777777" w:rsidR="00D05D9D" w:rsidRDefault="00D05D9D">
            <w:pPr>
              <w:jc w:val="center"/>
              <w:rPr>
                <w:rFonts w:hint="eastAsia"/>
                <w:color w:val="000000"/>
                <w:sz w:val="18"/>
                <w:szCs w:val="18"/>
              </w:rPr>
            </w:pPr>
          </w:p>
        </w:tc>
      </w:tr>
      <w:tr w:rsidR="00D05D9D" w14:paraId="15478CDE" w14:textId="77777777">
        <w:trPr>
          <w:trHeight w:val="800"/>
          <w:jc w:val="center"/>
        </w:trPr>
        <w:tc>
          <w:tcPr>
            <w:tcW w:w="709" w:type="dxa"/>
            <w:vMerge/>
            <w:tcBorders>
              <w:left w:val="single" w:sz="4" w:space="0" w:color="auto"/>
              <w:right w:val="single" w:sz="4" w:space="0" w:color="auto"/>
            </w:tcBorders>
            <w:vAlign w:val="center"/>
          </w:tcPr>
          <w:p w14:paraId="0C37D85F" w14:textId="77777777" w:rsidR="00D05D9D" w:rsidRDefault="00D05D9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5747579" w14:textId="77777777" w:rsidR="00D05D9D" w:rsidRDefault="00D05D9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CB8F4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F456FD6"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蔬菜农药残留风险快速检测数量</w:t>
            </w:r>
          </w:p>
        </w:tc>
        <w:tc>
          <w:tcPr>
            <w:tcW w:w="627" w:type="dxa"/>
            <w:tcBorders>
              <w:top w:val="nil"/>
              <w:left w:val="nil"/>
              <w:bottom w:val="single" w:sz="4" w:space="0" w:color="auto"/>
              <w:right w:val="single" w:sz="4" w:space="0" w:color="auto"/>
            </w:tcBorders>
            <w:vAlign w:val="center"/>
          </w:tcPr>
          <w:p w14:paraId="55E0501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96E4D9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&gt;=13500份</w:t>
            </w:r>
          </w:p>
        </w:tc>
        <w:tc>
          <w:tcPr>
            <w:tcW w:w="728" w:type="dxa"/>
            <w:tcBorders>
              <w:top w:val="nil"/>
              <w:left w:val="nil"/>
              <w:bottom w:val="single" w:sz="4" w:space="0" w:color="auto"/>
              <w:right w:val="single" w:sz="4" w:space="0" w:color="auto"/>
            </w:tcBorders>
            <w:vAlign w:val="center"/>
          </w:tcPr>
          <w:p w14:paraId="37A45B2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=14391份</w:t>
            </w:r>
          </w:p>
        </w:tc>
        <w:tc>
          <w:tcPr>
            <w:tcW w:w="637" w:type="dxa"/>
            <w:tcBorders>
              <w:top w:val="nil"/>
              <w:left w:val="nil"/>
              <w:bottom w:val="single" w:sz="4" w:space="0" w:color="auto"/>
              <w:right w:val="single" w:sz="4" w:space="0" w:color="auto"/>
            </w:tcBorders>
            <w:vAlign w:val="center"/>
          </w:tcPr>
          <w:p w14:paraId="374995D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106.6</w:t>
            </w:r>
          </w:p>
        </w:tc>
        <w:tc>
          <w:tcPr>
            <w:tcW w:w="791" w:type="dxa"/>
            <w:tcBorders>
              <w:top w:val="nil"/>
              <w:left w:val="nil"/>
              <w:bottom w:val="single" w:sz="4" w:space="0" w:color="auto"/>
              <w:right w:val="single" w:sz="4" w:space="0" w:color="auto"/>
            </w:tcBorders>
            <w:vAlign w:val="center"/>
          </w:tcPr>
          <w:p w14:paraId="1D0685E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7.47</w:t>
            </w:r>
          </w:p>
        </w:tc>
        <w:tc>
          <w:tcPr>
            <w:tcW w:w="741" w:type="dxa"/>
            <w:tcBorders>
              <w:top w:val="nil"/>
              <w:left w:val="nil"/>
              <w:bottom w:val="single" w:sz="4" w:space="0" w:color="auto"/>
              <w:right w:val="single" w:sz="4" w:space="0" w:color="auto"/>
            </w:tcBorders>
            <w:vAlign w:val="center"/>
          </w:tcPr>
          <w:p w14:paraId="1E4B506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A591BD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78E1AC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1A691C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E322879"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为了保障农产品质量安全，增加了检测频次，导致超额完成农产品检测数量</w:t>
            </w:r>
          </w:p>
        </w:tc>
      </w:tr>
      <w:tr w:rsidR="00D05D9D" w14:paraId="0F3331F8" w14:textId="77777777">
        <w:trPr>
          <w:trHeight w:val="800"/>
          <w:jc w:val="center"/>
        </w:trPr>
        <w:tc>
          <w:tcPr>
            <w:tcW w:w="709" w:type="dxa"/>
            <w:vMerge/>
            <w:tcBorders>
              <w:left w:val="single" w:sz="4" w:space="0" w:color="auto"/>
              <w:right w:val="single" w:sz="4" w:space="0" w:color="auto"/>
            </w:tcBorders>
            <w:vAlign w:val="center"/>
          </w:tcPr>
          <w:p w14:paraId="74F3D6AB" w14:textId="77777777" w:rsidR="00D05D9D" w:rsidRDefault="00D05D9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97F5CE6" w14:textId="77777777" w:rsidR="00D05D9D" w:rsidRDefault="00D05D9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1BCA4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32C071E"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畜产品风险监测数量</w:t>
            </w:r>
          </w:p>
        </w:tc>
        <w:tc>
          <w:tcPr>
            <w:tcW w:w="627" w:type="dxa"/>
            <w:tcBorders>
              <w:top w:val="nil"/>
              <w:left w:val="nil"/>
              <w:bottom w:val="single" w:sz="4" w:space="0" w:color="auto"/>
              <w:right w:val="single" w:sz="4" w:space="0" w:color="auto"/>
            </w:tcBorders>
            <w:vAlign w:val="center"/>
          </w:tcPr>
          <w:p w14:paraId="2B19F75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E33B97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&gt;=1850份</w:t>
            </w:r>
          </w:p>
        </w:tc>
        <w:tc>
          <w:tcPr>
            <w:tcW w:w="728" w:type="dxa"/>
            <w:tcBorders>
              <w:top w:val="nil"/>
              <w:left w:val="nil"/>
              <w:bottom w:val="single" w:sz="4" w:space="0" w:color="auto"/>
              <w:right w:val="single" w:sz="4" w:space="0" w:color="auto"/>
            </w:tcBorders>
            <w:vAlign w:val="center"/>
          </w:tcPr>
          <w:p w14:paraId="415E449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=1956份</w:t>
            </w:r>
          </w:p>
        </w:tc>
        <w:tc>
          <w:tcPr>
            <w:tcW w:w="637" w:type="dxa"/>
            <w:tcBorders>
              <w:top w:val="nil"/>
              <w:left w:val="nil"/>
              <w:bottom w:val="single" w:sz="4" w:space="0" w:color="auto"/>
              <w:right w:val="single" w:sz="4" w:space="0" w:color="auto"/>
            </w:tcBorders>
            <w:vAlign w:val="center"/>
          </w:tcPr>
          <w:p w14:paraId="587B6B6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105.73</w:t>
            </w:r>
          </w:p>
        </w:tc>
        <w:tc>
          <w:tcPr>
            <w:tcW w:w="791" w:type="dxa"/>
            <w:tcBorders>
              <w:top w:val="nil"/>
              <w:left w:val="nil"/>
              <w:bottom w:val="single" w:sz="4" w:space="0" w:color="auto"/>
              <w:right w:val="single" w:sz="4" w:space="0" w:color="auto"/>
            </w:tcBorders>
            <w:vAlign w:val="center"/>
          </w:tcPr>
          <w:p w14:paraId="11D4B1A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w:t>
            </w:r>
          </w:p>
        </w:tc>
        <w:tc>
          <w:tcPr>
            <w:tcW w:w="741" w:type="dxa"/>
            <w:tcBorders>
              <w:top w:val="nil"/>
              <w:left w:val="nil"/>
              <w:bottom w:val="single" w:sz="4" w:space="0" w:color="auto"/>
              <w:right w:val="single" w:sz="4" w:space="0" w:color="auto"/>
            </w:tcBorders>
            <w:vAlign w:val="center"/>
          </w:tcPr>
          <w:p w14:paraId="27B1107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ED17E2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E228C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042A55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7CD0484"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为了保障畜产品质量安全，增加了监测频次，导致超额完成畜产品风险监测数量</w:t>
            </w:r>
          </w:p>
        </w:tc>
      </w:tr>
      <w:tr w:rsidR="00D05D9D" w14:paraId="36694F40" w14:textId="77777777">
        <w:trPr>
          <w:trHeight w:val="800"/>
          <w:jc w:val="center"/>
        </w:trPr>
        <w:tc>
          <w:tcPr>
            <w:tcW w:w="709" w:type="dxa"/>
            <w:vMerge/>
            <w:tcBorders>
              <w:left w:val="single" w:sz="4" w:space="0" w:color="auto"/>
              <w:right w:val="single" w:sz="4" w:space="0" w:color="auto"/>
            </w:tcBorders>
            <w:vAlign w:val="center"/>
          </w:tcPr>
          <w:p w14:paraId="3A10ADDE" w14:textId="77777777" w:rsidR="00D05D9D" w:rsidRDefault="00D05D9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CEAEF06" w14:textId="77777777" w:rsidR="00D05D9D" w:rsidRDefault="00D05D9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E076B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7D36695F"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培训合格率</w:t>
            </w:r>
          </w:p>
        </w:tc>
        <w:tc>
          <w:tcPr>
            <w:tcW w:w="627" w:type="dxa"/>
            <w:tcBorders>
              <w:top w:val="nil"/>
              <w:left w:val="nil"/>
              <w:bottom w:val="single" w:sz="4" w:space="0" w:color="auto"/>
              <w:right w:val="single" w:sz="4" w:space="0" w:color="auto"/>
            </w:tcBorders>
            <w:vAlign w:val="center"/>
          </w:tcPr>
          <w:p w14:paraId="2B75522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EDC962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F78372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1E95BE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7709A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1B92A1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791CFC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FDD3AC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5246ED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1BDB8DA" w14:textId="77777777" w:rsidR="00D05D9D" w:rsidRDefault="00D05D9D">
            <w:pPr>
              <w:jc w:val="center"/>
              <w:rPr>
                <w:rFonts w:ascii="宋体" w:eastAsia="宋体" w:hAnsi="宋体" w:cs="宋体" w:hint="eastAsia"/>
                <w:color w:val="000000"/>
                <w:sz w:val="18"/>
                <w:szCs w:val="18"/>
              </w:rPr>
            </w:pPr>
          </w:p>
        </w:tc>
      </w:tr>
      <w:tr w:rsidR="00D05D9D" w14:paraId="14421EB1" w14:textId="77777777">
        <w:trPr>
          <w:trHeight w:val="800"/>
          <w:jc w:val="center"/>
        </w:trPr>
        <w:tc>
          <w:tcPr>
            <w:tcW w:w="709" w:type="dxa"/>
            <w:vMerge/>
            <w:tcBorders>
              <w:left w:val="single" w:sz="4" w:space="0" w:color="auto"/>
              <w:right w:val="single" w:sz="4" w:space="0" w:color="auto"/>
            </w:tcBorders>
            <w:vAlign w:val="center"/>
          </w:tcPr>
          <w:p w14:paraId="01120BBE" w14:textId="77777777" w:rsidR="00D05D9D" w:rsidRDefault="00D05D9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C59220F" w14:textId="77777777" w:rsidR="00D05D9D" w:rsidRDefault="00D05D9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7C6F7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ACD21A7"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1A90D7D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1B41FB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632024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78D4FB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3883C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A24A17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A533E3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68620E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2A98A8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D34F906" w14:textId="77777777" w:rsidR="00D05D9D" w:rsidRDefault="00D05D9D">
            <w:pPr>
              <w:jc w:val="center"/>
              <w:rPr>
                <w:rFonts w:ascii="宋体" w:eastAsia="宋体" w:hAnsi="宋体" w:cs="宋体" w:hint="eastAsia"/>
                <w:color w:val="000000"/>
                <w:sz w:val="18"/>
                <w:szCs w:val="18"/>
              </w:rPr>
            </w:pPr>
          </w:p>
        </w:tc>
      </w:tr>
      <w:tr w:rsidR="00D05D9D" w14:paraId="1260B1B8" w14:textId="77777777">
        <w:trPr>
          <w:trHeight w:val="800"/>
          <w:jc w:val="center"/>
        </w:trPr>
        <w:tc>
          <w:tcPr>
            <w:tcW w:w="709" w:type="dxa"/>
            <w:vMerge/>
            <w:tcBorders>
              <w:left w:val="single" w:sz="4" w:space="0" w:color="auto"/>
              <w:right w:val="single" w:sz="4" w:space="0" w:color="auto"/>
            </w:tcBorders>
            <w:vAlign w:val="center"/>
          </w:tcPr>
          <w:p w14:paraId="47A03907" w14:textId="77777777" w:rsidR="00D05D9D" w:rsidRDefault="00D05D9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8B89B6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0D2DD04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19BE6D2"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果蔬中农药残留风险定量检测成本</w:t>
            </w:r>
          </w:p>
        </w:tc>
        <w:tc>
          <w:tcPr>
            <w:tcW w:w="627" w:type="dxa"/>
            <w:tcBorders>
              <w:top w:val="nil"/>
              <w:left w:val="nil"/>
              <w:bottom w:val="single" w:sz="4" w:space="0" w:color="auto"/>
              <w:right w:val="single" w:sz="4" w:space="0" w:color="auto"/>
            </w:tcBorders>
            <w:vAlign w:val="center"/>
          </w:tcPr>
          <w:p w14:paraId="44F2D48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2CF97B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&lt;=9万元</w:t>
            </w:r>
          </w:p>
        </w:tc>
        <w:tc>
          <w:tcPr>
            <w:tcW w:w="728" w:type="dxa"/>
            <w:tcBorders>
              <w:top w:val="nil"/>
              <w:left w:val="nil"/>
              <w:bottom w:val="single" w:sz="4" w:space="0" w:color="auto"/>
              <w:right w:val="single" w:sz="4" w:space="0" w:color="auto"/>
            </w:tcBorders>
            <w:vAlign w:val="center"/>
          </w:tcPr>
          <w:p w14:paraId="60FBC6B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=8.9935万元</w:t>
            </w:r>
          </w:p>
        </w:tc>
        <w:tc>
          <w:tcPr>
            <w:tcW w:w="637" w:type="dxa"/>
            <w:tcBorders>
              <w:top w:val="nil"/>
              <w:left w:val="nil"/>
              <w:bottom w:val="single" w:sz="4" w:space="0" w:color="auto"/>
              <w:right w:val="single" w:sz="4" w:space="0" w:color="auto"/>
            </w:tcBorders>
            <w:vAlign w:val="center"/>
          </w:tcPr>
          <w:p w14:paraId="3603D4D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99.93</w:t>
            </w:r>
          </w:p>
        </w:tc>
        <w:tc>
          <w:tcPr>
            <w:tcW w:w="791" w:type="dxa"/>
            <w:tcBorders>
              <w:top w:val="nil"/>
              <w:left w:val="nil"/>
              <w:bottom w:val="single" w:sz="4" w:space="0" w:color="auto"/>
              <w:right w:val="single" w:sz="4" w:space="0" w:color="auto"/>
            </w:tcBorders>
            <w:vAlign w:val="center"/>
          </w:tcPr>
          <w:p w14:paraId="4C082A7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6.99</w:t>
            </w:r>
          </w:p>
        </w:tc>
        <w:tc>
          <w:tcPr>
            <w:tcW w:w="741" w:type="dxa"/>
            <w:tcBorders>
              <w:top w:val="nil"/>
              <w:left w:val="nil"/>
              <w:bottom w:val="single" w:sz="4" w:space="0" w:color="auto"/>
              <w:right w:val="single" w:sz="4" w:space="0" w:color="auto"/>
            </w:tcBorders>
            <w:vAlign w:val="center"/>
          </w:tcPr>
          <w:p w14:paraId="70512D0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53A638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090C2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2252E5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476F42C1"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检测原材料有变动，导致成本降低。</w:t>
            </w:r>
          </w:p>
        </w:tc>
      </w:tr>
      <w:tr w:rsidR="00D05D9D" w14:paraId="21B08D06" w14:textId="77777777">
        <w:trPr>
          <w:trHeight w:val="800"/>
          <w:jc w:val="center"/>
        </w:trPr>
        <w:tc>
          <w:tcPr>
            <w:tcW w:w="709" w:type="dxa"/>
            <w:vMerge/>
            <w:tcBorders>
              <w:left w:val="single" w:sz="4" w:space="0" w:color="auto"/>
              <w:right w:val="single" w:sz="4" w:space="0" w:color="auto"/>
            </w:tcBorders>
            <w:vAlign w:val="center"/>
          </w:tcPr>
          <w:p w14:paraId="228E9DE3" w14:textId="77777777" w:rsidR="00D05D9D" w:rsidRDefault="00D05D9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44BD03A" w14:textId="77777777" w:rsidR="00D05D9D" w:rsidRDefault="00D05D9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8014D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BAC58CA"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农产品残快速检测成本</w:t>
            </w:r>
          </w:p>
        </w:tc>
        <w:tc>
          <w:tcPr>
            <w:tcW w:w="627" w:type="dxa"/>
            <w:tcBorders>
              <w:top w:val="nil"/>
              <w:left w:val="nil"/>
              <w:bottom w:val="single" w:sz="4" w:space="0" w:color="auto"/>
              <w:right w:val="single" w:sz="4" w:space="0" w:color="auto"/>
            </w:tcBorders>
            <w:vAlign w:val="center"/>
          </w:tcPr>
          <w:p w14:paraId="1DD731C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39C49A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&lt;=6.5万元</w:t>
            </w:r>
          </w:p>
        </w:tc>
        <w:tc>
          <w:tcPr>
            <w:tcW w:w="728" w:type="dxa"/>
            <w:tcBorders>
              <w:top w:val="nil"/>
              <w:left w:val="nil"/>
              <w:bottom w:val="single" w:sz="4" w:space="0" w:color="auto"/>
              <w:right w:val="single" w:sz="4" w:space="0" w:color="auto"/>
            </w:tcBorders>
            <w:vAlign w:val="center"/>
          </w:tcPr>
          <w:p w14:paraId="7DC32AC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=6.5053万元</w:t>
            </w:r>
          </w:p>
        </w:tc>
        <w:tc>
          <w:tcPr>
            <w:tcW w:w="637" w:type="dxa"/>
            <w:tcBorders>
              <w:top w:val="nil"/>
              <w:left w:val="nil"/>
              <w:bottom w:val="single" w:sz="4" w:space="0" w:color="auto"/>
              <w:right w:val="single" w:sz="4" w:space="0" w:color="auto"/>
            </w:tcBorders>
            <w:vAlign w:val="center"/>
          </w:tcPr>
          <w:p w14:paraId="434D896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100.08</w:t>
            </w:r>
          </w:p>
        </w:tc>
        <w:tc>
          <w:tcPr>
            <w:tcW w:w="791" w:type="dxa"/>
            <w:tcBorders>
              <w:top w:val="nil"/>
              <w:left w:val="nil"/>
              <w:bottom w:val="single" w:sz="4" w:space="0" w:color="auto"/>
              <w:right w:val="single" w:sz="4" w:space="0" w:color="auto"/>
            </w:tcBorders>
            <w:vAlign w:val="center"/>
          </w:tcPr>
          <w:p w14:paraId="109C542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6.99</w:t>
            </w:r>
          </w:p>
        </w:tc>
        <w:tc>
          <w:tcPr>
            <w:tcW w:w="741" w:type="dxa"/>
            <w:tcBorders>
              <w:top w:val="nil"/>
              <w:left w:val="nil"/>
              <w:bottom w:val="single" w:sz="4" w:space="0" w:color="auto"/>
              <w:right w:val="single" w:sz="4" w:space="0" w:color="auto"/>
            </w:tcBorders>
            <w:vAlign w:val="center"/>
          </w:tcPr>
          <w:p w14:paraId="58548CE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EAE004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44DDB3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9DFBFF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07D56C83" w14:textId="77777777" w:rsidR="00D05D9D" w:rsidRDefault="00D05D9D">
            <w:pPr>
              <w:jc w:val="center"/>
              <w:rPr>
                <w:rFonts w:ascii="宋体" w:eastAsia="宋体" w:hAnsi="宋体" w:cs="宋体" w:hint="eastAsia"/>
                <w:color w:val="000000"/>
                <w:sz w:val="18"/>
                <w:szCs w:val="18"/>
              </w:rPr>
            </w:pPr>
          </w:p>
        </w:tc>
      </w:tr>
      <w:tr w:rsidR="00D05D9D" w14:paraId="6265E3E6" w14:textId="77777777">
        <w:trPr>
          <w:trHeight w:val="800"/>
          <w:jc w:val="center"/>
        </w:trPr>
        <w:tc>
          <w:tcPr>
            <w:tcW w:w="709" w:type="dxa"/>
            <w:vMerge/>
            <w:tcBorders>
              <w:left w:val="single" w:sz="4" w:space="0" w:color="auto"/>
              <w:right w:val="single" w:sz="4" w:space="0" w:color="auto"/>
            </w:tcBorders>
            <w:vAlign w:val="center"/>
          </w:tcPr>
          <w:p w14:paraId="0D1ED1D6" w14:textId="77777777" w:rsidR="00D05D9D" w:rsidRDefault="00D05D9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264AA1F" w14:textId="77777777" w:rsidR="00D05D9D" w:rsidRDefault="00D05D9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DF6DF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88B26CE"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畜产品快速检测成本</w:t>
            </w:r>
          </w:p>
        </w:tc>
        <w:tc>
          <w:tcPr>
            <w:tcW w:w="627" w:type="dxa"/>
            <w:tcBorders>
              <w:top w:val="nil"/>
              <w:left w:val="nil"/>
              <w:bottom w:val="single" w:sz="4" w:space="0" w:color="auto"/>
              <w:right w:val="single" w:sz="4" w:space="0" w:color="auto"/>
            </w:tcBorders>
            <w:vAlign w:val="center"/>
          </w:tcPr>
          <w:p w14:paraId="5D5C608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3BF04E5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&lt;=4.5万元</w:t>
            </w:r>
          </w:p>
        </w:tc>
        <w:tc>
          <w:tcPr>
            <w:tcW w:w="728" w:type="dxa"/>
            <w:tcBorders>
              <w:top w:val="nil"/>
              <w:left w:val="nil"/>
              <w:bottom w:val="single" w:sz="4" w:space="0" w:color="auto"/>
              <w:right w:val="single" w:sz="4" w:space="0" w:color="auto"/>
            </w:tcBorders>
            <w:vAlign w:val="center"/>
          </w:tcPr>
          <w:p w14:paraId="0CFA795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=4.5012万元</w:t>
            </w:r>
          </w:p>
        </w:tc>
        <w:tc>
          <w:tcPr>
            <w:tcW w:w="637" w:type="dxa"/>
            <w:tcBorders>
              <w:top w:val="nil"/>
              <w:left w:val="nil"/>
              <w:bottom w:val="single" w:sz="4" w:space="0" w:color="auto"/>
              <w:right w:val="single" w:sz="4" w:space="0" w:color="auto"/>
            </w:tcBorders>
            <w:vAlign w:val="center"/>
          </w:tcPr>
          <w:p w14:paraId="000E8DC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100.03</w:t>
            </w:r>
          </w:p>
        </w:tc>
        <w:tc>
          <w:tcPr>
            <w:tcW w:w="791" w:type="dxa"/>
            <w:tcBorders>
              <w:top w:val="nil"/>
              <w:left w:val="nil"/>
              <w:bottom w:val="single" w:sz="4" w:space="0" w:color="auto"/>
              <w:right w:val="single" w:sz="4" w:space="0" w:color="auto"/>
            </w:tcBorders>
            <w:vAlign w:val="center"/>
          </w:tcPr>
          <w:p w14:paraId="4961A61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422EA7C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2E7BE2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76F33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15CD03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0AD4612" w14:textId="77777777" w:rsidR="00D05D9D" w:rsidRDefault="00D05D9D">
            <w:pPr>
              <w:jc w:val="center"/>
              <w:rPr>
                <w:rFonts w:ascii="宋体" w:eastAsia="宋体" w:hAnsi="宋体" w:cs="宋体" w:hint="eastAsia"/>
                <w:color w:val="000000"/>
                <w:sz w:val="18"/>
                <w:szCs w:val="18"/>
              </w:rPr>
            </w:pPr>
          </w:p>
        </w:tc>
      </w:tr>
      <w:tr w:rsidR="00D05D9D" w14:paraId="1B31CA47" w14:textId="77777777">
        <w:trPr>
          <w:trHeight w:val="800"/>
          <w:jc w:val="center"/>
        </w:trPr>
        <w:tc>
          <w:tcPr>
            <w:tcW w:w="709" w:type="dxa"/>
            <w:vMerge/>
            <w:tcBorders>
              <w:left w:val="single" w:sz="4" w:space="0" w:color="auto"/>
              <w:right w:val="single" w:sz="4" w:space="0" w:color="auto"/>
            </w:tcBorders>
            <w:vAlign w:val="center"/>
          </w:tcPr>
          <w:p w14:paraId="79E4D3B4" w14:textId="77777777" w:rsidR="00D05D9D" w:rsidRDefault="00D05D9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9AA8D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A4BEAB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D793C10"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农产品质量安全监测合格率</w:t>
            </w:r>
          </w:p>
        </w:tc>
        <w:tc>
          <w:tcPr>
            <w:tcW w:w="627" w:type="dxa"/>
            <w:tcBorders>
              <w:top w:val="nil"/>
              <w:left w:val="nil"/>
              <w:bottom w:val="single" w:sz="4" w:space="0" w:color="auto"/>
              <w:right w:val="single" w:sz="4" w:space="0" w:color="auto"/>
            </w:tcBorders>
            <w:vAlign w:val="center"/>
          </w:tcPr>
          <w:p w14:paraId="3F01FEC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A976D9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2E53D8C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37" w:type="dxa"/>
            <w:tcBorders>
              <w:top w:val="nil"/>
              <w:left w:val="nil"/>
              <w:bottom w:val="single" w:sz="4" w:space="0" w:color="auto"/>
              <w:right w:val="single" w:sz="4" w:space="0" w:color="auto"/>
            </w:tcBorders>
            <w:vAlign w:val="center"/>
          </w:tcPr>
          <w:p w14:paraId="61B10AF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FF4F9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09C6EB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C4FC0F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AAB7C5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FCD9B3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DC8CB72" w14:textId="77777777" w:rsidR="00D05D9D" w:rsidRDefault="00D05D9D">
            <w:pPr>
              <w:jc w:val="center"/>
              <w:rPr>
                <w:rFonts w:ascii="宋体" w:eastAsia="宋体" w:hAnsi="宋体" w:cs="宋体" w:hint="eastAsia"/>
                <w:color w:val="000000"/>
                <w:sz w:val="18"/>
                <w:szCs w:val="18"/>
              </w:rPr>
            </w:pPr>
          </w:p>
        </w:tc>
      </w:tr>
      <w:tr w:rsidR="00D05D9D" w14:paraId="262F8566"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6029D4FE" w14:textId="77777777" w:rsidR="00D05D9D" w:rsidRDefault="00D05D9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DCEDE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99F009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03E6ACFA"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培训人员的满意度</w:t>
            </w:r>
          </w:p>
        </w:tc>
        <w:tc>
          <w:tcPr>
            <w:tcW w:w="627" w:type="dxa"/>
            <w:tcBorders>
              <w:top w:val="nil"/>
              <w:left w:val="nil"/>
              <w:bottom w:val="single" w:sz="4" w:space="0" w:color="auto"/>
              <w:right w:val="single" w:sz="4" w:space="0" w:color="auto"/>
            </w:tcBorders>
            <w:vAlign w:val="center"/>
          </w:tcPr>
          <w:p w14:paraId="4386998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BDD94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1744E92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37" w:type="dxa"/>
            <w:tcBorders>
              <w:top w:val="nil"/>
              <w:left w:val="nil"/>
              <w:bottom w:val="single" w:sz="4" w:space="0" w:color="auto"/>
              <w:right w:val="single" w:sz="4" w:space="0" w:color="auto"/>
            </w:tcBorders>
            <w:vAlign w:val="center"/>
          </w:tcPr>
          <w:p w14:paraId="49B0989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DBA20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E34B4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4CB6B6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E470B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58C4F79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75B5744" w14:textId="77777777" w:rsidR="00D05D9D" w:rsidRDefault="00D05D9D">
            <w:pPr>
              <w:jc w:val="center"/>
              <w:rPr>
                <w:rFonts w:ascii="宋体" w:eastAsia="宋体" w:hAnsi="宋体" w:cs="宋体" w:hint="eastAsia"/>
                <w:color w:val="000000"/>
                <w:sz w:val="18"/>
                <w:szCs w:val="18"/>
              </w:rPr>
            </w:pPr>
          </w:p>
        </w:tc>
      </w:tr>
      <w:tr w:rsidR="00D05D9D" w14:paraId="0E65BC3E"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81D6EA7"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C2AB2EA"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D1EA854" w14:textId="77777777" w:rsidR="00D05D9D" w:rsidRDefault="00D05D9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C2C78F4" w14:textId="77777777" w:rsidR="00D05D9D" w:rsidRDefault="00D05D9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1290BB2" w14:textId="77777777" w:rsidR="00D05D9D" w:rsidRDefault="00D05D9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EB28A7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98.92分</w:t>
            </w:r>
          </w:p>
        </w:tc>
        <w:tc>
          <w:tcPr>
            <w:tcW w:w="741" w:type="dxa"/>
            <w:tcBorders>
              <w:top w:val="single" w:sz="4" w:space="0" w:color="auto"/>
              <w:left w:val="nil"/>
              <w:bottom w:val="single" w:sz="4" w:space="0" w:color="auto"/>
              <w:right w:val="single" w:sz="4" w:space="0" w:color="auto"/>
            </w:tcBorders>
            <w:vAlign w:val="center"/>
          </w:tcPr>
          <w:p w14:paraId="72762EFF" w14:textId="77777777" w:rsidR="00D05D9D" w:rsidRDefault="00D05D9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AF5E8F2" w14:textId="77777777" w:rsidR="00D05D9D" w:rsidRDefault="00D05D9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6F64C95" w14:textId="77777777" w:rsidR="00D05D9D" w:rsidRDefault="00D05D9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1E49A3D" w14:textId="77777777" w:rsidR="00D05D9D" w:rsidRDefault="00D05D9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9FDF326" w14:textId="77777777" w:rsidR="00D05D9D" w:rsidRDefault="00D05D9D">
            <w:pPr>
              <w:rPr>
                <w:rFonts w:ascii="宋体" w:eastAsia="宋体" w:hAnsi="宋体" w:cs="宋体" w:hint="eastAsia"/>
                <w:color w:val="000000"/>
                <w:sz w:val="18"/>
                <w:szCs w:val="18"/>
              </w:rPr>
            </w:pPr>
          </w:p>
        </w:tc>
      </w:tr>
    </w:tbl>
    <w:p w14:paraId="6FF35C47" w14:textId="77777777" w:rsidR="00D05D9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628141D"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05D9D" w14:paraId="5693D283"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989459"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A7FDED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农畜产品检测项目</w:t>
            </w:r>
          </w:p>
        </w:tc>
      </w:tr>
      <w:tr w:rsidR="00D05D9D" w14:paraId="2BBE1E6A"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FFFDC94"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5BE16AD"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昌吉市农业农村局(市乡村振兴局)</w:t>
            </w:r>
          </w:p>
        </w:tc>
        <w:tc>
          <w:tcPr>
            <w:tcW w:w="1428" w:type="dxa"/>
            <w:gridSpan w:val="2"/>
            <w:tcBorders>
              <w:top w:val="single" w:sz="4" w:space="0" w:color="auto"/>
              <w:left w:val="nil"/>
              <w:bottom w:val="single" w:sz="4" w:space="0" w:color="auto"/>
              <w:right w:val="single" w:sz="4" w:space="0" w:color="auto"/>
            </w:tcBorders>
            <w:vAlign w:val="center"/>
          </w:tcPr>
          <w:p w14:paraId="38789688"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0533B547"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昌吉市农畜产品质量安全检验检测中心</w:t>
            </w:r>
          </w:p>
        </w:tc>
      </w:tr>
      <w:tr w:rsidR="00D05D9D" w14:paraId="07187CB9"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7A19622"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4D097715" w14:textId="77777777" w:rsidR="00D05D9D" w:rsidRDefault="00D05D9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F2A4D92"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4EEDE4A"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AD2874A"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99CE385"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42D143A7"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11D2B71"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05D9D" w14:paraId="5503D95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175839F"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47505E"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5EE2E55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41840C9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01E5127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4C015B5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B1A97E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641CA8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05D9D" w14:paraId="6EBAB99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FB5A3EB"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65E2285"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45F325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731B0E4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6FFF3EA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2E13D24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975E10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A45B19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05D9D" w14:paraId="69626E4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C6F61A7"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801FE57"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F870BB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AD89F6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3690AD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FD29A3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D726F2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A1F99F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05D9D" w14:paraId="173CB03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02E4416"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9F6B7BE"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8F3ACE5"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05D9D" w14:paraId="0243A59F"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0E41E3AA" w14:textId="77777777" w:rsidR="00D05D9D" w:rsidRDefault="00D05D9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0C79986"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预算资金10万元，其中果蔬中农药残留风险检测成本7.2万元，实验室安全及有毒有害管理成本1.8万元，重点岗位人员培训成本1万元，主要用于120份检测样本的快速检测，保障农产品质量安全，保障实验室基本运行。</w:t>
            </w:r>
          </w:p>
        </w:tc>
        <w:tc>
          <w:tcPr>
            <w:tcW w:w="5716" w:type="dxa"/>
            <w:gridSpan w:val="8"/>
            <w:tcBorders>
              <w:top w:val="single" w:sz="4" w:space="0" w:color="auto"/>
              <w:left w:val="nil"/>
              <w:bottom w:val="single" w:sz="4" w:space="0" w:color="auto"/>
              <w:right w:val="single" w:sz="4" w:space="0" w:color="auto"/>
            </w:tcBorders>
            <w:vAlign w:val="center"/>
          </w:tcPr>
          <w:p w14:paraId="545955F6"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120份检测样本的快速检测；通过该项目的实施，提升了对生产环节的严格监控，及时发现问题并改进，检测结果为农畜产业提供数据支撑，促进了农产品安全优质，增强产业竞争力。</w:t>
            </w:r>
          </w:p>
        </w:tc>
      </w:tr>
      <w:tr w:rsidR="00D05D9D" w14:paraId="637E7297"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83583C6" w14:textId="77777777" w:rsidR="00D05D9D" w:rsidRDefault="00D05D9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0D39EB"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E73C802"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6ACCD42F"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EF4F8CC"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6F98F57"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EFCBF4B"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1436D0C"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22BB462B"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57FAD2D"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0E234AC0"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7AF77273"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01EEA9A8"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BEF3985" w14:textId="77777777" w:rsidR="00D05D9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05D9D" w14:paraId="5C98273B" w14:textId="77777777">
        <w:trPr>
          <w:trHeight w:val="800"/>
          <w:jc w:val="center"/>
        </w:trPr>
        <w:tc>
          <w:tcPr>
            <w:tcW w:w="709" w:type="dxa"/>
            <w:vMerge w:val="restart"/>
            <w:tcBorders>
              <w:top w:val="nil"/>
              <w:left w:val="single" w:sz="4" w:space="0" w:color="auto"/>
              <w:right w:val="single" w:sz="4" w:space="0" w:color="auto"/>
            </w:tcBorders>
            <w:vAlign w:val="center"/>
          </w:tcPr>
          <w:p w14:paraId="04FF0272" w14:textId="77777777" w:rsidR="00D05D9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60D7EF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0ECDBD3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5E12394" w14:textId="77777777" w:rsidR="00D05D9D" w:rsidRDefault="00000000">
            <w:pPr>
              <w:rPr>
                <w:rFonts w:hint="eastAsia"/>
                <w:color w:val="000000"/>
                <w:sz w:val="18"/>
                <w:szCs w:val="18"/>
                <w:lang w:eastAsia="zh-CN"/>
              </w:rPr>
            </w:pPr>
            <w:r>
              <w:rPr>
                <w:rFonts w:hint="eastAsia"/>
                <w:color w:val="000000"/>
                <w:sz w:val="18"/>
                <w:szCs w:val="18"/>
                <w:lang w:eastAsia="zh-CN"/>
              </w:rPr>
              <w:t>果蔬农药残留风险检测数量</w:t>
            </w:r>
          </w:p>
        </w:tc>
        <w:tc>
          <w:tcPr>
            <w:tcW w:w="627" w:type="dxa"/>
            <w:tcBorders>
              <w:top w:val="nil"/>
              <w:left w:val="nil"/>
              <w:bottom w:val="single" w:sz="4" w:space="0" w:color="auto"/>
              <w:right w:val="single" w:sz="4" w:space="0" w:color="auto"/>
            </w:tcBorders>
            <w:vAlign w:val="center"/>
          </w:tcPr>
          <w:p w14:paraId="291E9F8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DA27A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&gt;=120份</w:t>
            </w:r>
          </w:p>
        </w:tc>
        <w:tc>
          <w:tcPr>
            <w:tcW w:w="728" w:type="dxa"/>
            <w:tcBorders>
              <w:top w:val="nil"/>
              <w:left w:val="nil"/>
              <w:bottom w:val="single" w:sz="4" w:space="0" w:color="auto"/>
              <w:right w:val="single" w:sz="4" w:space="0" w:color="auto"/>
            </w:tcBorders>
            <w:vAlign w:val="center"/>
          </w:tcPr>
          <w:p w14:paraId="4A2FFAF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=120份</w:t>
            </w:r>
          </w:p>
        </w:tc>
        <w:tc>
          <w:tcPr>
            <w:tcW w:w="637" w:type="dxa"/>
            <w:tcBorders>
              <w:top w:val="nil"/>
              <w:left w:val="nil"/>
              <w:bottom w:val="single" w:sz="4" w:space="0" w:color="auto"/>
              <w:right w:val="single" w:sz="4" w:space="0" w:color="auto"/>
            </w:tcBorders>
            <w:vAlign w:val="center"/>
          </w:tcPr>
          <w:p w14:paraId="2DBB087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41261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5FC85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E95155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120份</w:t>
            </w:r>
          </w:p>
        </w:tc>
        <w:tc>
          <w:tcPr>
            <w:tcW w:w="644" w:type="dxa"/>
            <w:tcBorders>
              <w:top w:val="nil"/>
              <w:left w:val="nil"/>
              <w:bottom w:val="single" w:sz="4" w:space="0" w:color="auto"/>
              <w:right w:val="single" w:sz="4" w:space="0" w:color="auto"/>
            </w:tcBorders>
            <w:vAlign w:val="center"/>
          </w:tcPr>
          <w:p w14:paraId="286131E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3C44FB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D324545" w14:textId="77777777" w:rsidR="00D05D9D" w:rsidRDefault="00D05D9D">
            <w:pPr>
              <w:jc w:val="center"/>
              <w:rPr>
                <w:rFonts w:hint="eastAsia"/>
                <w:color w:val="000000"/>
                <w:sz w:val="18"/>
                <w:szCs w:val="18"/>
              </w:rPr>
            </w:pPr>
          </w:p>
        </w:tc>
      </w:tr>
      <w:tr w:rsidR="00D05D9D" w14:paraId="170597D0" w14:textId="77777777">
        <w:trPr>
          <w:trHeight w:val="800"/>
          <w:jc w:val="center"/>
        </w:trPr>
        <w:tc>
          <w:tcPr>
            <w:tcW w:w="709" w:type="dxa"/>
            <w:vMerge/>
            <w:tcBorders>
              <w:left w:val="single" w:sz="4" w:space="0" w:color="auto"/>
              <w:right w:val="single" w:sz="4" w:space="0" w:color="auto"/>
            </w:tcBorders>
            <w:vAlign w:val="center"/>
          </w:tcPr>
          <w:p w14:paraId="5425E0FE" w14:textId="77777777" w:rsidR="00D05D9D" w:rsidRDefault="00D05D9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C3552F4" w14:textId="77777777" w:rsidR="00D05D9D" w:rsidRDefault="00D05D9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BC3CF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47AF5BE"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农产品质量安全检测合格率</w:t>
            </w:r>
          </w:p>
        </w:tc>
        <w:tc>
          <w:tcPr>
            <w:tcW w:w="627" w:type="dxa"/>
            <w:tcBorders>
              <w:top w:val="nil"/>
              <w:left w:val="nil"/>
              <w:bottom w:val="single" w:sz="4" w:space="0" w:color="auto"/>
              <w:right w:val="single" w:sz="4" w:space="0" w:color="auto"/>
            </w:tcBorders>
            <w:vAlign w:val="center"/>
          </w:tcPr>
          <w:p w14:paraId="6C324E1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EAC0E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28F7B4E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37" w:type="dxa"/>
            <w:tcBorders>
              <w:top w:val="nil"/>
              <w:left w:val="nil"/>
              <w:bottom w:val="single" w:sz="4" w:space="0" w:color="auto"/>
              <w:right w:val="single" w:sz="4" w:space="0" w:color="auto"/>
            </w:tcBorders>
            <w:vAlign w:val="center"/>
          </w:tcPr>
          <w:p w14:paraId="41E3472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2E539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4A150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014D44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A21815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26C9C2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BAEABE8" w14:textId="77777777" w:rsidR="00D05D9D" w:rsidRDefault="00D05D9D">
            <w:pPr>
              <w:jc w:val="center"/>
              <w:rPr>
                <w:rFonts w:ascii="宋体" w:eastAsia="宋体" w:hAnsi="宋体" w:cs="宋体" w:hint="eastAsia"/>
                <w:color w:val="000000"/>
                <w:sz w:val="18"/>
                <w:szCs w:val="18"/>
              </w:rPr>
            </w:pPr>
          </w:p>
        </w:tc>
      </w:tr>
      <w:tr w:rsidR="00D05D9D" w14:paraId="0A98931B" w14:textId="77777777">
        <w:trPr>
          <w:trHeight w:val="800"/>
          <w:jc w:val="center"/>
        </w:trPr>
        <w:tc>
          <w:tcPr>
            <w:tcW w:w="709" w:type="dxa"/>
            <w:vMerge/>
            <w:tcBorders>
              <w:left w:val="single" w:sz="4" w:space="0" w:color="auto"/>
              <w:right w:val="single" w:sz="4" w:space="0" w:color="auto"/>
            </w:tcBorders>
            <w:vAlign w:val="center"/>
          </w:tcPr>
          <w:p w14:paraId="4C9DB757" w14:textId="77777777" w:rsidR="00D05D9D" w:rsidRDefault="00D05D9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98F67F6" w14:textId="77777777" w:rsidR="00D05D9D" w:rsidRDefault="00D05D9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941CA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61C667E"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培训人数合格率</w:t>
            </w:r>
          </w:p>
        </w:tc>
        <w:tc>
          <w:tcPr>
            <w:tcW w:w="627" w:type="dxa"/>
            <w:tcBorders>
              <w:top w:val="nil"/>
              <w:left w:val="nil"/>
              <w:bottom w:val="single" w:sz="4" w:space="0" w:color="auto"/>
              <w:right w:val="single" w:sz="4" w:space="0" w:color="auto"/>
            </w:tcBorders>
            <w:vAlign w:val="center"/>
          </w:tcPr>
          <w:p w14:paraId="6A94ED9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6B1FA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EA94DA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015351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A1C3D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E3C45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CEFE2E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9E13CB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0E42A0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C2D22B1" w14:textId="77777777" w:rsidR="00D05D9D" w:rsidRDefault="00D05D9D">
            <w:pPr>
              <w:jc w:val="center"/>
              <w:rPr>
                <w:rFonts w:ascii="宋体" w:eastAsia="宋体" w:hAnsi="宋体" w:cs="宋体" w:hint="eastAsia"/>
                <w:color w:val="000000"/>
                <w:sz w:val="18"/>
                <w:szCs w:val="18"/>
              </w:rPr>
            </w:pPr>
          </w:p>
        </w:tc>
      </w:tr>
      <w:tr w:rsidR="00D05D9D" w14:paraId="3A53875C" w14:textId="77777777">
        <w:trPr>
          <w:trHeight w:val="800"/>
          <w:jc w:val="center"/>
        </w:trPr>
        <w:tc>
          <w:tcPr>
            <w:tcW w:w="709" w:type="dxa"/>
            <w:vMerge/>
            <w:tcBorders>
              <w:left w:val="single" w:sz="4" w:space="0" w:color="auto"/>
              <w:right w:val="single" w:sz="4" w:space="0" w:color="auto"/>
            </w:tcBorders>
            <w:vAlign w:val="center"/>
          </w:tcPr>
          <w:p w14:paraId="1A502C22" w14:textId="77777777" w:rsidR="00D05D9D" w:rsidRDefault="00D05D9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0B9C61B" w14:textId="77777777" w:rsidR="00D05D9D" w:rsidRDefault="00D05D9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F1C4A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31272D7"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25CC8E1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73655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D04814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0E0F24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BBC4D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E7B62A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E84150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C288E0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ADCA6F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DFEFD97" w14:textId="77777777" w:rsidR="00D05D9D" w:rsidRDefault="00D05D9D">
            <w:pPr>
              <w:jc w:val="center"/>
              <w:rPr>
                <w:rFonts w:ascii="宋体" w:eastAsia="宋体" w:hAnsi="宋体" w:cs="宋体" w:hint="eastAsia"/>
                <w:color w:val="000000"/>
                <w:sz w:val="18"/>
                <w:szCs w:val="18"/>
              </w:rPr>
            </w:pPr>
          </w:p>
        </w:tc>
      </w:tr>
      <w:tr w:rsidR="00D05D9D" w14:paraId="40247798" w14:textId="77777777">
        <w:trPr>
          <w:trHeight w:val="800"/>
          <w:jc w:val="center"/>
        </w:trPr>
        <w:tc>
          <w:tcPr>
            <w:tcW w:w="709" w:type="dxa"/>
            <w:vMerge/>
            <w:tcBorders>
              <w:left w:val="single" w:sz="4" w:space="0" w:color="auto"/>
              <w:right w:val="single" w:sz="4" w:space="0" w:color="auto"/>
            </w:tcBorders>
            <w:vAlign w:val="center"/>
          </w:tcPr>
          <w:p w14:paraId="317CB7DA" w14:textId="77777777" w:rsidR="00D05D9D" w:rsidRDefault="00D05D9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8A6017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392C87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12214DD"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果蔬中农药残留风险检测成本</w:t>
            </w:r>
          </w:p>
        </w:tc>
        <w:tc>
          <w:tcPr>
            <w:tcW w:w="627" w:type="dxa"/>
            <w:tcBorders>
              <w:top w:val="nil"/>
              <w:left w:val="nil"/>
              <w:bottom w:val="single" w:sz="4" w:space="0" w:color="auto"/>
              <w:right w:val="single" w:sz="4" w:space="0" w:color="auto"/>
            </w:tcBorders>
            <w:vAlign w:val="center"/>
          </w:tcPr>
          <w:p w14:paraId="338737A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56DF10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=7.2万元</w:t>
            </w:r>
          </w:p>
        </w:tc>
        <w:tc>
          <w:tcPr>
            <w:tcW w:w="728" w:type="dxa"/>
            <w:tcBorders>
              <w:top w:val="nil"/>
              <w:left w:val="nil"/>
              <w:bottom w:val="single" w:sz="4" w:space="0" w:color="auto"/>
              <w:right w:val="single" w:sz="4" w:space="0" w:color="auto"/>
            </w:tcBorders>
            <w:vAlign w:val="center"/>
          </w:tcPr>
          <w:p w14:paraId="45C5908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=7.9961万元</w:t>
            </w:r>
          </w:p>
        </w:tc>
        <w:tc>
          <w:tcPr>
            <w:tcW w:w="637" w:type="dxa"/>
            <w:tcBorders>
              <w:top w:val="nil"/>
              <w:left w:val="nil"/>
              <w:bottom w:val="single" w:sz="4" w:space="0" w:color="auto"/>
              <w:right w:val="single" w:sz="4" w:space="0" w:color="auto"/>
            </w:tcBorders>
            <w:vAlign w:val="center"/>
          </w:tcPr>
          <w:p w14:paraId="47479C0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111.06</w:t>
            </w:r>
          </w:p>
        </w:tc>
        <w:tc>
          <w:tcPr>
            <w:tcW w:w="791" w:type="dxa"/>
            <w:tcBorders>
              <w:top w:val="nil"/>
              <w:left w:val="nil"/>
              <w:bottom w:val="single" w:sz="4" w:space="0" w:color="auto"/>
              <w:right w:val="single" w:sz="4" w:space="0" w:color="auto"/>
            </w:tcBorders>
            <w:vAlign w:val="center"/>
          </w:tcPr>
          <w:p w14:paraId="213ACAA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6.23</w:t>
            </w:r>
          </w:p>
        </w:tc>
        <w:tc>
          <w:tcPr>
            <w:tcW w:w="741" w:type="dxa"/>
            <w:tcBorders>
              <w:top w:val="nil"/>
              <w:left w:val="nil"/>
              <w:bottom w:val="single" w:sz="4" w:space="0" w:color="auto"/>
              <w:right w:val="single" w:sz="4" w:space="0" w:color="auto"/>
            </w:tcBorders>
            <w:vAlign w:val="center"/>
          </w:tcPr>
          <w:p w14:paraId="677E703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78A4DE1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9.1万元</w:t>
            </w:r>
          </w:p>
        </w:tc>
        <w:tc>
          <w:tcPr>
            <w:tcW w:w="644" w:type="dxa"/>
            <w:tcBorders>
              <w:top w:val="nil"/>
              <w:left w:val="nil"/>
              <w:bottom w:val="single" w:sz="4" w:space="0" w:color="auto"/>
              <w:right w:val="single" w:sz="4" w:space="0" w:color="auto"/>
            </w:tcBorders>
            <w:vAlign w:val="center"/>
          </w:tcPr>
          <w:p w14:paraId="67E974A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22CB8A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8B5C3C8"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用于检测原材料价格上涨，导致成本增加。</w:t>
            </w:r>
          </w:p>
        </w:tc>
      </w:tr>
      <w:tr w:rsidR="00D05D9D" w14:paraId="0DFFE6F0" w14:textId="77777777">
        <w:trPr>
          <w:trHeight w:val="800"/>
          <w:jc w:val="center"/>
        </w:trPr>
        <w:tc>
          <w:tcPr>
            <w:tcW w:w="709" w:type="dxa"/>
            <w:vMerge/>
            <w:tcBorders>
              <w:left w:val="single" w:sz="4" w:space="0" w:color="auto"/>
              <w:right w:val="single" w:sz="4" w:space="0" w:color="auto"/>
            </w:tcBorders>
            <w:vAlign w:val="center"/>
          </w:tcPr>
          <w:p w14:paraId="520CEBEF" w14:textId="77777777" w:rsidR="00D05D9D" w:rsidRDefault="00D05D9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4C405B1" w14:textId="77777777" w:rsidR="00D05D9D" w:rsidRDefault="00D05D9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1B374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224B925"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实验室安全及有毒有害管理成本</w:t>
            </w:r>
          </w:p>
        </w:tc>
        <w:tc>
          <w:tcPr>
            <w:tcW w:w="627" w:type="dxa"/>
            <w:tcBorders>
              <w:top w:val="nil"/>
              <w:left w:val="nil"/>
              <w:bottom w:val="single" w:sz="4" w:space="0" w:color="auto"/>
              <w:right w:val="single" w:sz="4" w:space="0" w:color="auto"/>
            </w:tcBorders>
            <w:vAlign w:val="center"/>
          </w:tcPr>
          <w:p w14:paraId="65DFA12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4F3701E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728" w:type="dxa"/>
            <w:tcBorders>
              <w:top w:val="nil"/>
              <w:left w:val="nil"/>
              <w:bottom w:val="single" w:sz="4" w:space="0" w:color="auto"/>
              <w:right w:val="single" w:sz="4" w:space="0" w:color="auto"/>
            </w:tcBorders>
            <w:vAlign w:val="center"/>
          </w:tcPr>
          <w:p w14:paraId="0C51E55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637" w:type="dxa"/>
            <w:tcBorders>
              <w:top w:val="nil"/>
              <w:left w:val="nil"/>
              <w:bottom w:val="single" w:sz="4" w:space="0" w:color="auto"/>
              <w:right w:val="single" w:sz="4" w:space="0" w:color="auto"/>
            </w:tcBorders>
            <w:vAlign w:val="center"/>
          </w:tcPr>
          <w:p w14:paraId="3CD851A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C1A16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0C5AB50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0EE0A77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0.9万元</w:t>
            </w:r>
          </w:p>
        </w:tc>
        <w:tc>
          <w:tcPr>
            <w:tcW w:w="644" w:type="dxa"/>
            <w:tcBorders>
              <w:top w:val="nil"/>
              <w:left w:val="nil"/>
              <w:bottom w:val="single" w:sz="4" w:space="0" w:color="auto"/>
              <w:right w:val="single" w:sz="4" w:space="0" w:color="auto"/>
            </w:tcBorders>
            <w:vAlign w:val="center"/>
          </w:tcPr>
          <w:p w14:paraId="5B86323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642211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1FCE591" w14:textId="77777777" w:rsidR="00D05D9D" w:rsidRDefault="00D05D9D">
            <w:pPr>
              <w:jc w:val="center"/>
              <w:rPr>
                <w:rFonts w:ascii="宋体" w:eastAsia="宋体" w:hAnsi="宋体" w:cs="宋体" w:hint="eastAsia"/>
                <w:color w:val="000000"/>
                <w:sz w:val="18"/>
                <w:szCs w:val="18"/>
              </w:rPr>
            </w:pPr>
          </w:p>
        </w:tc>
      </w:tr>
      <w:tr w:rsidR="00D05D9D" w14:paraId="206C6B4E" w14:textId="77777777">
        <w:trPr>
          <w:trHeight w:val="800"/>
          <w:jc w:val="center"/>
        </w:trPr>
        <w:tc>
          <w:tcPr>
            <w:tcW w:w="709" w:type="dxa"/>
            <w:vMerge/>
            <w:tcBorders>
              <w:left w:val="single" w:sz="4" w:space="0" w:color="auto"/>
              <w:right w:val="single" w:sz="4" w:space="0" w:color="auto"/>
            </w:tcBorders>
            <w:vAlign w:val="center"/>
          </w:tcPr>
          <w:p w14:paraId="2D4B3106" w14:textId="77777777" w:rsidR="00D05D9D" w:rsidRDefault="00D05D9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8A4709F" w14:textId="77777777" w:rsidR="00D05D9D" w:rsidRDefault="00D05D9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815B8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8A0323D"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重点岗位人员培训成本</w:t>
            </w:r>
          </w:p>
        </w:tc>
        <w:tc>
          <w:tcPr>
            <w:tcW w:w="627" w:type="dxa"/>
            <w:tcBorders>
              <w:top w:val="nil"/>
              <w:left w:val="nil"/>
              <w:bottom w:val="single" w:sz="4" w:space="0" w:color="auto"/>
              <w:right w:val="single" w:sz="4" w:space="0" w:color="auto"/>
            </w:tcBorders>
            <w:vAlign w:val="center"/>
          </w:tcPr>
          <w:p w14:paraId="14B427D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5E6999E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728" w:type="dxa"/>
            <w:tcBorders>
              <w:top w:val="nil"/>
              <w:left w:val="nil"/>
              <w:bottom w:val="single" w:sz="4" w:space="0" w:color="auto"/>
              <w:right w:val="single" w:sz="4" w:space="0" w:color="auto"/>
            </w:tcBorders>
            <w:vAlign w:val="center"/>
          </w:tcPr>
          <w:p w14:paraId="1443211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=0.2039万元</w:t>
            </w:r>
          </w:p>
        </w:tc>
        <w:tc>
          <w:tcPr>
            <w:tcW w:w="637" w:type="dxa"/>
            <w:tcBorders>
              <w:top w:val="nil"/>
              <w:left w:val="nil"/>
              <w:bottom w:val="single" w:sz="4" w:space="0" w:color="auto"/>
              <w:right w:val="single" w:sz="4" w:space="0" w:color="auto"/>
            </w:tcBorders>
            <w:vAlign w:val="center"/>
          </w:tcPr>
          <w:p w14:paraId="6E59633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20.39</w:t>
            </w:r>
          </w:p>
        </w:tc>
        <w:tc>
          <w:tcPr>
            <w:tcW w:w="791" w:type="dxa"/>
            <w:tcBorders>
              <w:top w:val="nil"/>
              <w:left w:val="nil"/>
              <w:bottom w:val="single" w:sz="4" w:space="0" w:color="auto"/>
              <w:right w:val="single" w:sz="4" w:space="0" w:color="auto"/>
            </w:tcBorders>
            <w:vAlign w:val="center"/>
          </w:tcPr>
          <w:p w14:paraId="763F47F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74B8774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63C44FE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644" w:type="dxa"/>
            <w:tcBorders>
              <w:top w:val="nil"/>
              <w:left w:val="nil"/>
              <w:bottom w:val="single" w:sz="4" w:space="0" w:color="auto"/>
              <w:right w:val="single" w:sz="4" w:space="0" w:color="auto"/>
            </w:tcBorders>
            <w:vAlign w:val="center"/>
          </w:tcPr>
          <w:p w14:paraId="7D39656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DF3BAC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A51D530"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为节约开支，培训场地为单位自用，培训老师为单位技术人员，导致成本降低。</w:t>
            </w:r>
          </w:p>
        </w:tc>
      </w:tr>
      <w:tr w:rsidR="00D05D9D" w14:paraId="7D90B854" w14:textId="77777777">
        <w:trPr>
          <w:trHeight w:val="800"/>
          <w:jc w:val="center"/>
        </w:trPr>
        <w:tc>
          <w:tcPr>
            <w:tcW w:w="709" w:type="dxa"/>
            <w:vMerge/>
            <w:tcBorders>
              <w:left w:val="single" w:sz="4" w:space="0" w:color="auto"/>
              <w:right w:val="single" w:sz="4" w:space="0" w:color="auto"/>
            </w:tcBorders>
            <w:vAlign w:val="center"/>
          </w:tcPr>
          <w:p w14:paraId="7A5D5325" w14:textId="77777777" w:rsidR="00D05D9D" w:rsidRDefault="00D05D9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4B9B0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487BE5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69E55DE"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通过农产品速检，有效提高农产品质量安全检验检测水平</w:t>
            </w:r>
          </w:p>
        </w:tc>
        <w:tc>
          <w:tcPr>
            <w:tcW w:w="627" w:type="dxa"/>
            <w:tcBorders>
              <w:top w:val="nil"/>
              <w:left w:val="nil"/>
              <w:bottom w:val="single" w:sz="4" w:space="0" w:color="auto"/>
              <w:right w:val="single" w:sz="4" w:space="0" w:color="auto"/>
            </w:tcBorders>
            <w:vAlign w:val="center"/>
          </w:tcPr>
          <w:p w14:paraId="7350F0F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338892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显著提高</w:t>
            </w:r>
          </w:p>
        </w:tc>
        <w:tc>
          <w:tcPr>
            <w:tcW w:w="728" w:type="dxa"/>
            <w:tcBorders>
              <w:top w:val="nil"/>
              <w:left w:val="nil"/>
              <w:bottom w:val="single" w:sz="4" w:space="0" w:color="auto"/>
              <w:right w:val="single" w:sz="4" w:space="0" w:color="auto"/>
            </w:tcBorders>
            <w:vAlign w:val="center"/>
          </w:tcPr>
          <w:p w14:paraId="2AF3303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E8E19B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7D102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4E20C2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EF9E9E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显著提高</w:t>
            </w:r>
          </w:p>
        </w:tc>
        <w:tc>
          <w:tcPr>
            <w:tcW w:w="644" w:type="dxa"/>
            <w:tcBorders>
              <w:top w:val="nil"/>
              <w:left w:val="nil"/>
              <w:bottom w:val="single" w:sz="4" w:space="0" w:color="auto"/>
              <w:right w:val="single" w:sz="4" w:space="0" w:color="auto"/>
            </w:tcBorders>
            <w:vAlign w:val="center"/>
          </w:tcPr>
          <w:p w14:paraId="248FD8D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3D7E0B8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78D94C3" w14:textId="77777777" w:rsidR="00D05D9D" w:rsidRDefault="00D05D9D">
            <w:pPr>
              <w:jc w:val="center"/>
              <w:rPr>
                <w:rFonts w:ascii="宋体" w:eastAsia="宋体" w:hAnsi="宋体" w:cs="宋体" w:hint="eastAsia"/>
                <w:color w:val="000000"/>
                <w:sz w:val="18"/>
                <w:szCs w:val="18"/>
              </w:rPr>
            </w:pPr>
          </w:p>
        </w:tc>
      </w:tr>
      <w:tr w:rsidR="00D05D9D" w14:paraId="1C241AF4"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33FC7743" w14:textId="77777777" w:rsidR="00D05D9D" w:rsidRDefault="00D05D9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780BD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536B5AB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58854633"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培训人员的满意度</w:t>
            </w:r>
          </w:p>
        </w:tc>
        <w:tc>
          <w:tcPr>
            <w:tcW w:w="627" w:type="dxa"/>
            <w:tcBorders>
              <w:top w:val="nil"/>
              <w:left w:val="nil"/>
              <w:bottom w:val="single" w:sz="4" w:space="0" w:color="auto"/>
              <w:right w:val="single" w:sz="4" w:space="0" w:color="auto"/>
            </w:tcBorders>
            <w:vAlign w:val="center"/>
          </w:tcPr>
          <w:p w14:paraId="0BE2F33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98380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16AB2CB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37" w:type="dxa"/>
            <w:tcBorders>
              <w:top w:val="nil"/>
              <w:left w:val="nil"/>
              <w:bottom w:val="single" w:sz="4" w:space="0" w:color="auto"/>
              <w:right w:val="single" w:sz="4" w:space="0" w:color="auto"/>
            </w:tcBorders>
            <w:vAlign w:val="center"/>
          </w:tcPr>
          <w:p w14:paraId="3FDFCBE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9DA80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43988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A3ECB7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6110B1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16E46B2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3EF3DD6" w14:textId="77777777" w:rsidR="00D05D9D" w:rsidRDefault="00D05D9D">
            <w:pPr>
              <w:jc w:val="center"/>
              <w:rPr>
                <w:rFonts w:ascii="宋体" w:eastAsia="宋体" w:hAnsi="宋体" w:cs="宋体" w:hint="eastAsia"/>
                <w:color w:val="000000"/>
                <w:sz w:val="18"/>
                <w:szCs w:val="18"/>
              </w:rPr>
            </w:pPr>
          </w:p>
        </w:tc>
      </w:tr>
      <w:tr w:rsidR="00D05D9D" w14:paraId="44A9ED0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02ABECF"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2E6DF91"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E1BABBF" w14:textId="77777777" w:rsidR="00D05D9D" w:rsidRDefault="00D05D9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69891C9" w14:textId="77777777" w:rsidR="00D05D9D" w:rsidRDefault="00D05D9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61D85DD" w14:textId="77777777" w:rsidR="00D05D9D" w:rsidRDefault="00D05D9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5A551D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93.23分</w:t>
            </w:r>
          </w:p>
        </w:tc>
        <w:tc>
          <w:tcPr>
            <w:tcW w:w="741" w:type="dxa"/>
            <w:tcBorders>
              <w:top w:val="single" w:sz="4" w:space="0" w:color="auto"/>
              <w:left w:val="nil"/>
              <w:bottom w:val="single" w:sz="4" w:space="0" w:color="auto"/>
              <w:right w:val="single" w:sz="4" w:space="0" w:color="auto"/>
            </w:tcBorders>
            <w:vAlign w:val="center"/>
          </w:tcPr>
          <w:p w14:paraId="6240934B" w14:textId="77777777" w:rsidR="00D05D9D" w:rsidRDefault="00D05D9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25F9277" w14:textId="77777777" w:rsidR="00D05D9D" w:rsidRDefault="00D05D9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782C07E" w14:textId="77777777" w:rsidR="00D05D9D" w:rsidRDefault="00D05D9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E1F4C68" w14:textId="77777777" w:rsidR="00D05D9D" w:rsidRDefault="00D05D9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1C3192E" w14:textId="77777777" w:rsidR="00D05D9D" w:rsidRDefault="00D05D9D">
            <w:pPr>
              <w:rPr>
                <w:rFonts w:ascii="宋体" w:eastAsia="宋体" w:hAnsi="宋体" w:cs="宋体" w:hint="eastAsia"/>
                <w:color w:val="000000"/>
                <w:sz w:val="18"/>
                <w:szCs w:val="18"/>
              </w:rPr>
            </w:pPr>
          </w:p>
        </w:tc>
      </w:tr>
    </w:tbl>
    <w:p w14:paraId="45F6EDEC" w14:textId="77777777" w:rsidR="00D05D9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D126268"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05D9D" w14:paraId="649736B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5560A4C"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0D5C945"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昌吉州“庭州英才”人才计划项目</w:t>
            </w:r>
          </w:p>
        </w:tc>
      </w:tr>
      <w:tr w:rsidR="00D05D9D" w14:paraId="3106FCA1"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81B7589"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078B4D3"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昌吉市农业农村局(市乡村振兴局)</w:t>
            </w:r>
          </w:p>
        </w:tc>
        <w:tc>
          <w:tcPr>
            <w:tcW w:w="1428" w:type="dxa"/>
            <w:gridSpan w:val="2"/>
            <w:tcBorders>
              <w:top w:val="single" w:sz="4" w:space="0" w:color="auto"/>
              <w:left w:val="nil"/>
              <w:bottom w:val="single" w:sz="4" w:space="0" w:color="auto"/>
              <w:right w:val="single" w:sz="4" w:space="0" w:color="auto"/>
            </w:tcBorders>
            <w:vAlign w:val="center"/>
          </w:tcPr>
          <w:p w14:paraId="61BDFB5C"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060EA3D"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昌吉市农畜产品质量安全检验检测中心</w:t>
            </w:r>
          </w:p>
        </w:tc>
      </w:tr>
      <w:tr w:rsidR="00D05D9D" w14:paraId="78E67A4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416777D"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CF2EFCC" w14:textId="77777777" w:rsidR="00D05D9D" w:rsidRDefault="00D05D9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EE6227A"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DC57318"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ADD3237"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2DC414D"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6C1C7DD"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631D5F86"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05D9D" w14:paraId="5A0B9AE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CEE1DDC"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FC4496"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9DFE2C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6D0C575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0D7F9D6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73C5D7A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7EFD33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68727B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05D9D" w14:paraId="3656281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A4280B0"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4FA193"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DF662B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2036BA7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6E9B232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50A00EB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7617F6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260CAE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05D9D" w14:paraId="0E18EFE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24CB819"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3F6455"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EF8F52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FE0F4B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417EDE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50DF14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2EF475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09137D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05D9D" w14:paraId="03863EB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DB849DB"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1F647B3"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02982A7"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05D9D" w14:paraId="3EC93889"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50202095" w14:textId="77777777" w:rsidR="00D05D9D" w:rsidRDefault="00D05D9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B8EDFDF"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行【2024】11号“庭州英才”人才计划拨付资金3万元主要用于：1.对接佃坝镇和大西渠镇，掌握其农畜产品种植结构及销售渠道。2.重点培养农产品质量安全普法宣讲员10人。3.开展农残快速检测2600批次（其中酶抑制率法1800批次、胶体金检测800批次）。其中：用于示范区建设购置食用农产品承诺达标合格证打印机0.8万元，培训费0.10万元，宣传资料费0.10万元，个人生活补助2万元。</w:t>
            </w:r>
          </w:p>
        </w:tc>
        <w:tc>
          <w:tcPr>
            <w:tcW w:w="5716" w:type="dxa"/>
            <w:gridSpan w:val="8"/>
            <w:tcBorders>
              <w:top w:val="single" w:sz="4" w:space="0" w:color="auto"/>
              <w:left w:val="nil"/>
              <w:bottom w:val="single" w:sz="4" w:space="0" w:color="auto"/>
              <w:right w:val="single" w:sz="4" w:space="0" w:color="auto"/>
            </w:tcBorders>
            <w:vAlign w:val="center"/>
          </w:tcPr>
          <w:p w14:paraId="332F75DC"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掌握佃坝镇和大西渠镇农畜产品种植结构及销售渠道，重点培养农产品质量安全普法宣讲员10人，开展农残快速检测13071批次，撰写农产品质量安全简报10期；通过该项目的实施，提升了监测和监管能力，促进了农产品安全优质，增强产业竞争力。</w:t>
            </w:r>
          </w:p>
        </w:tc>
      </w:tr>
      <w:tr w:rsidR="00D05D9D" w14:paraId="2AFB8B7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88AC1C7" w14:textId="77777777" w:rsidR="00D05D9D" w:rsidRDefault="00D05D9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38B940"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1278A71"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4F6E1BF"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1E3F4E48"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DAAD73A"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E0FB951"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C452BF8"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4B4B73D"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3E67974"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BCE05E5"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9C50937"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46FF79D1"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51F123E9" w14:textId="77777777" w:rsidR="00D05D9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05D9D" w14:paraId="0EA749BD" w14:textId="77777777">
        <w:trPr>
          <w:trHeight w:val="800"/>
          <w:jc w:val="center"/>
        </w:trPr>
        <w:tc>
          <w:tcPr>
            <w:tcW w:w="709" w:type="dxa"/>
            <w:vMerge w:val="restart"/>
            <w:tcBorders>
              <w:top w:val="nil"/>
              <w:left w:val="single" w:sz="4" w:space="0" w:color="auto"/>
              <w:right w:val="single" w:sz="4" w:space="0" w:color="auto"/>
            </w:tcBorders>
            <w:vAlign w:val="center"/>
          </w:tcPr>
          <w:p w14:paraId="0F215A2D" w14:textId="77777777" w:rsidR="00D05D9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D8D27F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B42403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7A63487" w14:textId="77777777" w:rsidR="00D05D9D" w:rsidRDefault="00000000">
            <w:pPr>
              <w:rPr>
                <w:rFonts w:hint="eastAsia"/>
                <w:color w:val="000000"/>
                <w:sz w:val="18"/>
                <w:szCs w:val="18"/>
                <w:lang w:eastAsia="zh-CN"/>
              </w:rPr>
            </w:pPr>
            <w:r>
              <w:rPr>
                <w:rFonts w:hint="eastAsia"/>
                <w:color w:val="000000"/>
                <w:sz w:val="18"/>
                <w:szCs w:val="18"/>
                <w:lang w:eastAsia="zh-CN"/>
              </w:rPr>
              <w:t>开展农残快速检测批次</w:t>
            </w:r>
          </w:p>
        </w:tc>
        <w:tc>
          <w:tcPr>
            <w:tcW w:w="627" w:type="dxa"/>
            <w:tcBorders>
              <w:top w:val="nil"/>
              <w:left w:val="nil"/>
              <w:bottom w:val="single" w:sz="4" w:space="0" w:color="auto"/>
              <w:right w:val="single" w:sz="4" w:space="0" w:color="auto"/>
            </w:tcBorders>
            <w:vAlign w:val="center"/>
          </w:tcPr>
          <w:p w14:paraId="7E3A01D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66B84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&gt;=2600批次</w:t>
            </w:r>
          </w:p>
        </w:tc>
        <w:tc>
          <w:tcPr>
            <w:tcW w:w="728" w:type="dxa"/>
            <w:tcBorders>
              <w:top w:val="nil"/>
              <w:left w:val="nil"/>
              <w:bottom w:val="single" w:sz="4" w:space="0" w:color="auto"/>
              <w:right w:val="single" w:sz="4" w:space="0" w:color="auto"/>
            </w:tcBorders>
            <w:vAlign w:val="center"/>
          </w:tcPr>
          <w:p w14:paraId="09B7735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=13071批次</w:t>
            </w:r>
          </w:p>
        </w:tc>
        <w:tc>
          <w:tcPr>
            <w:tcW w:w="637" w:type="dxa"/>
            <w:tcBorders>
              <w:top w:val="nil"/>
              <w:left w:val="nil"/>
              <w:bottom w:val="single" w:sz="4" w:space="0" w:color="auto"/>
              <w:right w:val="single" w:sz="4" w:space="0" w:color="auto"/>
            </w:tcBorders>
            <w:vAlign w:val="center"/>
          </w:tcPr>
          <w:p w14:paraId="5DD1001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502.73</w:t>
            </w:r>
          </w:p>
        </w:tc>
        <w:tc>
          <w:tcPr>
            <w:tcW w:w="791" w:type="dxa"/>
            <w:tcBorders>
              <w:top w:val="nil"/>
              <w:left w:val="nil"/>
              <w:bottom w:val="single" w:sz="4" w:space="0" w:color="auto"/>
              <w:right w:val="single" w:sz="4" w:space="0" w:color="auto"/>
            </w:tcBorders>
            <w:vAlign w:val="center"/>
          </w:tcPr>
          <w:p w14:paraId="35FD354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4DF1536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E19B797" w14:textId="77777777" w:rsidR="00D05D9D" w:rsidRDefault="00D05D9D">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BA4EA8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0C6329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E903DFF" w14:textId="77777777" w:rsidR="00D05D9D" w:rsidRDefault="00000000">
            <w:pPr>
              <w:jc w:val="center"/>
              <w:rPr>
                <w:rFonts w:hint="eastAsia"/>
                <w:color w:val="000000"/>
                <w:sz w:val="18"/>
                <w:szCs w:val="18"/>
                <w:lang w:eastAsia="zh-CN"/>
              </w:rPr>
            </w:pPr>
            <w:r>
              <w:rPr>
                <w:rFonts w:hint="eastAsia"/>
                <w:color w:val="000000"/>
                <w:sz w:val="18"/>
                <w:szCs w:val="18"/>
                <w:lang w:eastAsia="zh-CN"/>
              </w:rPr>
              <w:t>根据实际情况开展检测，未能及时调整目标值导致偏差</w:t>
            </w:r>
          </w:p>
        </w:tc>
      </w:tr>
      <w:tr w:rsidR="00D05D9D" w14:paraId="3392752E" w14:textId="77777777">
        <w:trPr>
          <w:trHeight w:val="800"/>
          <w:jc w:val="center"/>
        </w:trPr>
        <w:tc>
          <w:tcPr>
            <w:tcW w:w="709" w:type="dxa"/>
            <w:vMerge/>
            <w:tcBorders>
              <w:left w:val="single" w:sz="4" w:space="0" w:color="auto"/>
              <w:right w:val="single" w:sz="4" w:space="0" w:color="auto"/>
            </w:tcBorders>
            <w:vAlign w:val="center"/>
          </w:tcPr>
          <w:p w14:paraId="42C49E65" w14:textId="77777777" w:rsidR="00D05D9D" w:rsidRDefault="00D05D9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BFD4E27" w14:textId="77777777" w:rsidR="00D05D9D" w:rsidRDefault="00D05D9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ABF04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22CCF65"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培养普法宣讲员人次</w:t>
            </w:r>
          </w:p>
        </w:tc>
        <w:tc>
          <w:tcPr>
            <w:tcW w:w="627" w:type="dxa"/>
            <w:tcBorders>
              <w:top w:val="nil"/>
              <w:left w:val="nil"/>
              <w:bottom w:val="single" w:sz="4" w:space="0" w:color="auto"/>
              <w:right w:val="single" w:sz="4" w:space="0" w:color="auto"/>
            </w:tcBorders>
            <w:vAlign w:val="center"/>
          </w:tcPr>
          <w:p w14:paraId="1C1D311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F1A35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&gt;=10人</w:t>
            </w:r>
          </w:p>
        </w:tc>
        <w:tc>
          <w:tcPr>
            <w:tcW w:w="728" w:type="dxa"/>
            <w:tcBorders>
              <w:top w:val="nil"/>
              <w:left w:val="nil"/>
              <w:bottom w:val="single" w:sz="4" w:space="0" w:color="auto"/>
              <w:right w:val="single" w:sz="4" w:space="0" w:color="auto"/>
            </w:tcBorders>
            <w:vAlign w:val="center"/>
          </w:tcPr>
          <w:p w14:paraId="1F14F65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=10人</w:t>
            </w:r>
          </w:p>
        </w:tc>
        <w:tc>
          <w:tcPr>
            <w:tcW w:w="637" w:type="dxa"/>
            <w:tcBorders>
              <w:top w:val="nil"/>
              <w:left w:val="nil"/>
              <w:bottom w:val="single" w:sz="4" w:space="0" w:color="auto"/>
              <w:right w:val="single" w:sz="4" w:space="0" w:color="auto"/>
            </w:tcBorders>
            <w:vAlign w:val="center"/>
          </w:tcPr>
          <w:p w14:paraId="023BFD8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797F7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1C52F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BA706C6" w14:textId="77777777" w:rsidR="00D05D9D" w:rsidRDefault="00D05D9D">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1BBB33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8D83F2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AFB3E51" w14:textId="77777777" w:rsidR="00D05D9D" w:rsidRDefault="00D05D9D">
            <w:pPr>
              <w:jc w:val="center"/>
              <w:rPr>
                <w:rFonts w:ascii="宋体" w:eastAsia="宋体" w:hAnsi="宋体" w:cs="宋体" w:hint="eastAsia"/>
                <w:color w:val="000000"/>
                <w:sz w:val="18"/>
                <w:szCs w:val="18"/>
              </w:rPr>
            </w:pPr>
          </w:p>
        </w:tc>
      </w:tr>
      <w:tr w:rsidR="00D05D9D" w14:paraId="74FC1ED7" w14:textId="77777777">
        <w:trPr>
          <w:trHeight w:val="800"/>
          <w:jc w:val="center"/>
        </w:trPr>
        <w:tc>
          <w:tcPr>
            <w:tcW w:w="709" w:type="dxa"/>
            <w:vMerge/>
            <w:tcBorders>
              <w:left w:val="single" w:sz="4" w:space="0" w:color="auto"/>
              <w:right w:val="single" w:sz="4" w:space="0" w:color="auto"/>
            </w:tcBorders>
            <w:vAlign w:val="center"/>
          </w:tcPr>
          <w:p w14:paraId="14A631B1" w14:textId="77777777" w:rsidR="00D05D9D" w:rsidRDefault="00D05D9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6CD0DD2" w14:textId="77777777" w:rsidR="00D05D9D" w:rsidRDefault="00D05D9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9805C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A23ABD8"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撰写农产品质量安全简报</w:t>
            </w:r>
          </w:p>
        </w:tc>
        <w:tc>
          <w:tcPr>
            <w:tcW w:w="627" w:type="dxa"/>
            <w:tcBorders>
              <w:top w:val="nil"/>
              <w:left w:val="nil"/>
              <w:bottom w:val="single" w:sz="4" w:space="0" w:color="auto"/>
              <w:right w:val="single" w:sz="4" w:space="0" w:color="auto"/>
            </w:tcBorders>
            <w:vAlign w:val="center"/>
          </w:tcPr>
          <w:p w14:paraId="0584488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DFFCD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&gt;=3期</w:t>
            </w:r>
          </w:p>
        </w:tc>
        <w:tc>
          <w:tcPr>
            <w:tcW w:w="728" w:type="dxa"/>
            <w:tcBorders>
              <w:top w:val="nil"/>
              <w:left w:val="nil"/>
              <w:bottom w:val="single" w:sz="4" w:space="0" w:color="auto"/>
              <w:right w:val="single" w:sz="4" w:space="0" w:color="auto"/>
            </w:tcBorders>
            <w:vAlign w:val="center"/>
          </w:tcPr>
          <w:p w14:paraId="31F3F07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=10期</w:t>
            </w:r>
          </w:p>
        </w:tc>
        <w:tc>
          <w:tcPr>
            <w:tcW w:w="637" w:type="dxa"/>
            <w:tcBorders>
              <w:top w:val="nil"/>
              <w:left w:val="nil"/>
              <w:bottom w:val="single" w:sz="4" w:space="0" w:color="auto"/>
              <w:right w:val="single" w:sz="4" w:space="0" w:color="auto"/>
            </w:tcBorders>
            <w:vAlign w:val="center"/>
          </w:tcPr>
          <w:p w14:paraId="765BF03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333.33</w:t>
            </w:r>
          </w:p>
        </w:tc>
        <w:tc>
          <w:tcPr>
            <w:tcW w:w="791" w:type="dxa"/>
            <w:tcBorders>
              <w:top w:val="nil"/>
              <w:left w:val="nil"/>
              <w:bottom w:val="single" w:sz="4" w:space="0" w:color="auto"/>
              <w:right w:val="single" w:sz="4" w:space="0" w:color="auto"/>
            </w:tcBorders>
            <w:vAlign w:val="center"/>
          </w:tcPr>
          <w:p w14:paraId="401AA38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58FF50B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5C8A046" w14:textId="77777777" w:rsidR="00D05D9D" w:rsidRDefault="00D05D9D">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0CB979D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2831F5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B563355"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实际工作中撰写了10期，未能及时调整目标值导致偏差</w:t>
            </w:r>
          </w:p>
        </w:tc>
      </w:tr>
      <w:tr w:rsidR="00D05D9D" w14:paraId="170A5320" w14:textId="77777777">
        <w:trPr>
          <w:trHeight w:val="800"/>
          <w:jc w:val="center"/>
        </w:trPr>
        <w:tc>
          <w:tcPr>
            <w:tcW w:w="709" w:type="dxa"/>
            <w:vMerge/>
            <w:tcBorders>
              <w:left w:val="single" w:sz="4" w:space="0" w:color="auto"/>
              <w:right w:val="single" w:sz="4" w:space="0" w:color="auto"/>
            </w:tcBorders>
            <w:vAlign w:val="center"/>
          </w:tcPr>
          <w:p w14:paraId="07380B94" w14:textId="77777777" w:rsidR="00D05D9D" w:rsidRDefault="00D05D9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C20EEC8" w14:textId="77777777" w:rsidR="00D05D9D" w:rsidRDefault="00D05D9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75231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6D0A258"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7CF0D42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0788E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21BCA5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F2DCC2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FD297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2C906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1AC6E8C" w14:textId="77777777" w:rsidR="00D05D9D" w:rsidRDefault="00D05D9D">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F19D45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CF4D60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7C33662" w14:textId="77777777" w:rsidR="00D05D9D" w:rsidRDefault="00D05D9D">
            <w:pPr>
              <w:jc w:val="center"/>
              <w:rPr>
                <w:rFonts w:ascii="宋体" w:eastAsia="宋体" w:hAnsi="宋体" w:cs="宋体" w:hint="eastAsia"/>
                <w:color w:val="000000"/>
                <w:sz w:val="18"/>
                <w:szCs w:val="18"/>
              </w:rPr>
            </w:pPr>
          </w:p>
        </w:tc>
      </w:tr>
      <w:tr w:rsidR="00D05D9D" w14:paraId="23B4B9F3" w14:textId="77777777">
        <w:trPr>
          <w:trHeight w:val="800"/>
          <w:jc w:val="center"/>
        </w:trPr>
        <w:tc>
          <w:tcPr>
            <w:tcW w:w="709" w:type="dxa"/>
            <w:vMerge/>
            <w:tcBorders>
              <w:left w:val="single" w:sz="4" w:space="0" w:color="auto"/>
              <w:right w:val="single" w:sz="4" w:space="0" w:color="auto"/>
            </w:tcBorders>
            <w:vAlign w:val="center"/>
          </w:tcPr>
          <w:p w14:paraId="0223C07B" w14:textId="77777777" w:rsidR="00D05D9D" w:rsidRDefault="00D05D9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09BD79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65AAC2C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300287C"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个人生活补助</w:t>
            </w:r>
          </w:p>
        </w:tc>
        <w:tc>
          <w:tcPr>
            <w:tcW w:w="627" w:type="dxa"/>
            <w:tcBorders>
              <w:top w:val="nil"/>
              <w:left w:val="nil"/>
              <w:bottom w:val="single" w:sz="4" w:space="0" w:color="auto"/>
              <w:right w:val="single" w:sz="4" w:space="0" w:color="auto"/>
            </w:tcBorders>
            <w:vAlign w:val="center"/>
          </w:tcPr>
          <w:p w14:paraId="181DFA1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10CE9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728" w:type="dxa"/>
            <w:tcBorders>
              <w:top w:val="nil"/>
              <w:left w:val="nil"/>
              <w:bottom w:val="single" w:sz="4" w:space="0" w:color="auto"/>
              <w:right w:val="single" w:sz="4" w:space="0" w:color="auto"/>
            </w:tcBorders>
            <w:vAlign w:val="center"/>
          </w:tcPr>
          <w:p w14:paraId="0CD1C56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37" w:type="dxa"/>
            <w:tcBorders>
              <w:top w:val="nil"/>
              <w:left w:val="nil"/>
              <w:bottom w:val="single" w:sz="4" w:space="0" w:color="auto"/>
              <w:right w:val="single" w:sz="4" w:space="0" w:color="auto"/>
            </w:tcBorders>
            <w:vAlign w:val="center"/>
          </w:tcPr>
          <w:p w14:paraId="668EDEC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045FE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DF762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3C3DB0E" w14:textId="77777777" w:rsidR="00D05D9D" w:rsidRDefault="00D05D9D">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BB786B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AB82A7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643021C" w14:textId="77777777" w:rsidR="00D05D9D" w:rsidRDefault="00D05D9D">
            <w:pPr>
              <w:jc w:val="center"/>
              <w:rPr>
                <w:rFonts w:ascii="宋体" w:eastAsia="宋体" w:hAnsi="宋体" w:cs="宋体" w:hint="eastAsia"/>
                <w:color w:val="000000"/>
                <w:sz w:val="18"/>
                <w:szCs w:val="18"/>
              </w:rPr>
            </w:pPr>
          </w:p>
        </w:tc>
      </w:tr>
      <w:tr w:rsidR="00D05D9D" w14:paraId="7ECCF2B0" w14:textId="77777777">
        <w:trPr>
          <w:trHeight w:val="800"/>
          <w:jc w:val="center"/>
        </w:trPr>
        <w:tc>
          <w:tcPr>
            <w:tcW w:w="709" w:type="dxa"/>
            <w:vMerge/>
            <w:tcBorders>
              <w:left w:val="single" w:sz="4" w:space="0" w:color="auto"/>
              <w:right w:val="single" w:sz="4" w:space="0" w:color="auto"/>
            </w:tcBorders>
            <w:vAlign w:val="center"/>
          </w:tcPr>
          <w:p w14:paraId="674E6795" w14:textId="77777777" w:rsidR="00D05D9D" w:rsidRDefault="00D05D9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5E8A3D5" w14:textId="77777777" w:rsidR="00D05D9D" w:rsidRDefault="00D05D9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E2010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14DB9BD"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购买食用农产品承诺达标合格证打印机</w:t>
            </w:r>
          </w:p>
        </w:tc>
        <w:tc>
          <w:tcPr>
            <w:tcW w:w="627" w:type="dxa"/>
            <w:tcBorders>
              <w:top w:val="nil"/>
              <w:left w:val="nil"/>
              <w:bottom w:val="single" w:sz="4" w:space="0" w:color="auto"/>
              <w:right w:val="single" w:sz="4" w:space="0" w:color="auto"/>
            </w:tcBorders>
            <w:vAlign w:val="center"/>
          </w:tcPr>
          <w:p w14:paraId="7DDB65D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4DEF5A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&lt;=0.8万元</w:t>
            </w:r>
          </w:p>
        </w:tc>
        <w:tc>
          <w:tcPr>
            <w:tcW w:w="728" w:type="dxa"/>
            <w:tcBorders>
              <w:top w:val="nil"/>
              <w:left w:val="nil"/>
              <w:bottom w:val="single" w:sz="4" w:space="0" w:color="auto"/>
              <w:right w:val="single" w:sz="4" w:space="0" w:color="auto"/>
            </w:tcBorders>
            <w:vAlign w:val="center"/>
          </w:tcPr>
          <w:p w14:paraId="5883980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=0.8万元</w:t>
            </w:r>
          </w:p>
        </w:tc>
        <w:tc>
          <w:tcPr>
            <w:tcW w:w="637" w:type="dxa"/>
            <w:tcBorders>
              <w:top w:val="nil"/>
              <w:left w:val="nil"/>
              <w:bottom w:val="single" w:sz="4" w:space="0" w:color="auto"/>
              <w:right w:val="single" w:sz="4" w:space="0" w:color="auto"/>
            </w:tcBorders>
            <w:vAlign w:val="center"/>
          </w:tcPr>
          <w:p w14:paraId="4B6C4ED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1A339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93A611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FAB16B4" w14:textId="77777777" w:rsidR="00D05D9D" w:rsidRDefault="00D05D9D">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192DA7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9D3263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546D43C0" w14:textId="77777777" w:rsidR="00D05D9D" w:rsidRDefault="00D05D9D">
            <w:pPr>
              <w:jc w:val="center"/>
              <w:rPr>
                <w:rFonts w:ascii="宋体" w:eastAsia="宋体" w:hAnsi="宋体" w:cs="宋体" w:hint="eastAsia"/>
                <w:color w:val="000000"/>
                <w:sz w:val="18"/>
                <w:szCs w:val="18"/>
              </w:rPr>
            </w:pPr>
          </w:p>
        </w:tc>
      </w:tr>
      <w:tr w:rsidR="00D05D9D" w14:paraId="57310D68" w14:textId="77777777">
        <w:trPr>
          <w:trHeight w:val="800"/>
          <w:jc w:val="center"/>
        </w:trPr>
        <w:tc>
          <w:tcPr>
            <w:tcW w:w="709" w:type="dxa"/>
            <w:vMerge/>
            <w:tcBorders>
              <w:left w:val="single" w:sz="4" w:space="0" w:color="auto"/>
              <w:right w:val="single" w:sz="4" w:space="0" w:color="auto"/>
            </w:tcBorders>
            <w:vAlign w:val="center"/>
          </w:tcPr>
          <w:p w14:paraId="17875741" w14:textId="77777777" w:rsidR="00D05D9D" w:rsidRDefault="00D05D9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E2B2245" w14:textId="77777777" w:rsidR="00D05D9D" w:rsidRDefault="00D05D9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CE79C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7217591"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培训费和资料宣传费</w:t>
            </w:r>
          </w:p>
        </w:tc>
        <w:tc>
          <w:tcPr>
            <w:tcW w:w="627" w:type="dxa"/>
            <w:tcBorders>
              <w:top w:val="nil"/>
              <w:left w:val="nil"/>
              <w:bottom w:val="single" w:sz="4" w:space="0" w:color="auto"/>
              <w:right w:val="single" w:sz="4" w:space="0" w:color="auto"/>
            </w:tcBorders>
            <w:vAlign w:val="center"/>
          </w:tcPr>
          <w:p w14:paraId="09A82C1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3AF73B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&lt;=0.20万元</w:t>
            </w:r>
          </w:p>
        </w:tc>
        <w:tc>
          <w:tcPr>
            <w:tcW w:w="728" w:type="dxa"/>
            <w:tcBorders>
              <w:top w:val="nil"/>
              <w:left w:val="nil"/>
              <w:bottom w:val="single" w:sz="4" w:space="0" w:color="auto"/>
              <w:right w:val="single" w:sz="4" w:space="0" w:color="auto"/>
            </w:tcBorders>
            <w:vAlign w:val="center"/>
          </w:tcPr>
          <w:p w14:paraId="4CF6669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=0.2万元</w:t>
            </w:r>
          </w:p>
        </w:tc>
        <w:tc>
          <w:tcPr>
            <w:tcW w:w="637" w:type="dxa"/>
            <w:tcBorders>
              <w:top w:val="nil"/>
              <w:left w:val="nil"/>
              <w:bottom w:val="single" w:sz="4" w:space="0" w:color="auto"/>
              <w:right w:val="single" w:sz="4" w:space="0" w:color="auto"/>
            </w:tcBorders>
            <w:vAlign w:val="center"/>
          </w:tcPr>
          <w:p w14:paraId="23CB143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D3358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1B97B0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3B250A1" w14:textId="77777777" w:rsidR="00D05D9D" w:rsidRDefault="00D05D9D">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ACBFF1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F05F49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52851986" w14:textId="77777777" w:rsidR="00D05D9D" w:rsidRDefault="00D05D9D">
            <w:pPr>
              <w:jc w:val="center"/>
              <w:rPr>
                <w:rFonts w:ascii="宋体" w:eastAsia="宋体" w:hAnsi="宋体" w:cs="宋体" w:hint="eastAsia"/>
                <w:color w:val="000000"/>
                <w:sz w:val="18"/>
                <w:szCs w:val="18"/>
              </w:rPr>
            </w:pPr>
          </w:p>
        </w:tc>
      </w:tr>
      <w:tr w:rsidR="00D05D9D" w14:paraId="4E8E01D5"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FDC45EC" w14:textId="77777777" w:rsidR="00D05D9D" w:rsidRDefault="00D05D9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731AD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2ADA8FF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DD1BDFD"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对大型采摘园及种植大户发放承诺达标合格证打印机</w:t>
            </w:r>
          </w:p>
        </w:tc>
        <w:tc>
          <w:tcPr>
            <w:tcW w:w="627" w:type="dxa"/>
            <w:tcBorders>
              <w:top w:val="nil"/>
              <w:left w:val="nil"/>
              <w:bottom w:val="single" w:sz="4" w:space="0" w:color="auto"/>
              <w:right w:val="single" w:sz="4" w:space="0" w:color="auto"/>
            </w:tcBorders>
            <w:vAlign w:val="center"/>
          </w:tcPr>
          <w:p w14:paraId="127262C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4944849F"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农户对出售的农产品张贴合格证，保证产品质量</w:t>
            </w:r>
          </w:p>
        </w:tc>
        <w:tc>
          <w:tcPr>
            <w:tcW w:w="728" w:type="dxa"/>
            <w:tcBorders>
              <w:top w:val="nil"/>
              <w:left w:val="nil"/>
              <w:bottom w:val="single" w:sz="4" w:space="0" w:color="auto"/>
              <w:right w:val="single" w:sz="4" w:space="0" w:color="auto"/>
            </w:tcBorders>
            <w:vAlign w:val="center"/>
          </w:tcPr>
          <w:p w14:paraId="64A0AC2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02F9B06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F0735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0686E03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7F53E974" w14:textId="77777777" w:rsidR="00D05D9D" w:rsidRDefault="00D05D9D">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512FFAA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直接赋分</w:t>
            </w:r>
          </w:p>
        </w:tc>
        <w:tc>
          <w:tcPr>
            <w:tcW w:w="720" w:type="dxa"/>
            <w:tcBorders>
              <w:top w:val="nil"/>
              <w:left w:val="nil"/>
              <w:bottom w:val="single" w:sz="4" w:space="0" w:color="auto"/>
              <w:right w:val="single" w:sz="4" w:space="0" w:color="auto"/>
            </w:tcBorders>
            <w:vAlign w:val="center"/>
          </w:tcPr>
          <w:p w14:paraId="38B0C2A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028212F" w14:textId="77777777" w:rsidR="00D05D9D" w:rsidRDefault="00D05D9D">
            <w:pPr>
              <w:jc w:val="center"/>
              <w:rPr>
                <w:rFonts w:ascii="宋体" w:eastAsia="宋体" w:hAnsi="宋体" w:cs="宋体" w:hint="eastAsia"/>
                <w:color w:val="000000"/>
                <w:sz w:val="18"/>
                <w:szCs w:val="18"/>
              </w:rPr>
            </w:pPr>
          </w:p>
        </w:tc>
      </w:tr>
      <w:tr w:rsidR="00D05D9D" w14:paraId="41F23EBB"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8E928AA"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3C9C4E4"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E935570" w14:textId="77777777" w:rsidR="00D05D9D" w:rsidRDefault="00D05D9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5419823" w14:textId="77777777" w:rsidR="00D05D9D" w:rsidRDefault="00D05D9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0762027" w14:textId="77777777" w:rsidR="00D05D9D" w:rsidRDefault="00D05D9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EBC3CC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80.00分</w:t>
            </w:r>
          </w:p>
        </w:tc>
        <w:tc>
          <w:tcPr>
            <w:tcW w:w="741" w:type="dxa"/>
            <w:tcBorders>
              <w:top w:val="single" w:sz="4" w:space="0" w:color="auto"/>
              <w:left w:val="nil"/>
              <w:bottom w:val="single" w:sz="4" w:space="0" w:color="auto"/>
              <w:right w:val="single" w:sz="4" w:space="0" w:color="auto"/>
            </w:tcBorders>
            <w:vAlign w:val="center"/>
          </w:tcPr>
          <w:p w14:paraId="66756CFF" w14:textId="77777777" w:rsidR="00D05D9D" w:rsidRDefault="00D05D9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1E35B63" w14:textId="77777777" w:rsidR="00D05D9D" w:rsidRDefault="00D05D9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A35BC42" w14:textId="77777777" w:rsidR="00D05D9D" w:rsidRDefault="00D05D9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A83FAE9" w14:textId="77777777" w:rsidR="00D05D9D" w:rsidRDefault="00D05D9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43D6256" w14:textId="77777777" w:rsidR="00D05D9D" w:rsidRDefault="00D05D9D">
            <w:pPr>
              <w:rPr>
                <w:rFonts w:ascii="宋体" w:eastAsia="宋体" w:hAnsi="宋体" w:cs="宋体" w:hint="eastAsia"/>
                <w:color w:val="000000"/>
                <w:sz w:val="18"/>
                <w:szCs w:val="18"/>
              </w:rPr>
            </w:pPr>
          </w:p>
        </w:tc>
      </w:tr>
    </w:tbl>
    <w:p w14:paraId="055D5C56" w14:textId="77777777" w:rsidR="00D05D9D"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9ABFEE5" w14:textId="77777777" w:rsidR="00D05D9D"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05D9D" w14:paraId="7E1D0ED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5E851D"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3256EEA"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昌州财农【2024】5号 自治区农业生产发展资金</w:t>
            </w:r>
          </w:p>
        </w:tc>
      </w:tr>
      <w:tr w:rsidR="00D05D9D" w14:paraId="6EE71A0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BCFA72C"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84D2511"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昌吉市农业农村局(市乡村振兴局)</w:t>
            </w:r>
          </w:p>
        </w:tc>
        <w:tc>
          <w:tcPr>
            <w:tcW w:w="1428" w:type="dxa"/>
            <w:gridSpan w:val="2"/>
            <w:tcBorders>
              <w:top w:val="single" w:sz="4" w:space="0" w:color="auto"/>
              <w:left w:val="nil"/>
              <w:bottom w:val="single" w:sz="4" w:space="0" w:color="auto"/>
              <w:right w:val="single" w:sz="4" w:space="0" w:color="auto"/>
            </w:tcBorders>
            <w:vAlign w:val="center"/>
          </w:tcPr>
          <w:p w14:paraId="3293CE19"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B567583"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昌吉市农畜产品质量安全检验检测中心</w:t>
            </w:r>
          </w:p>
        </w:tc>
      </w:tr>
      <w:tr w:rsidR="00D05D9D" w14:paraId="623A287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2DE46B3"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44B17DF" w14:textId="77777777" w:rsidR="00D05D9D" w:rsidRDefault="00D05D9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FDF8D7F"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E43FF8D"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1AFA9D3"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7B12E92D"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F886859"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F17E1B1"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D05D9D" w14:paraId="6BFD8B3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C2ECC38"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5D77A1"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EC33BE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1968" w:type="dxa"/>
            <w:gridSpan w:val="3"/>
            <w:tcBorders>
              <w:top w:val="single" w:sz="4" w:space="0" w:color="auto"/>
              <w:left w:val="nil"/>
              <w:bottom w:val="single" w:sz="4" w:space="0" w:color="auto"/>
              <w:right w:val="single" w:sz="4" w:space="0" w:color="auto"/>
            </w:tcBorders>
            <w:vAlign w:val="center"/>
          </w:tcPr>
          <w:p w14:paraId="32DE9DC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1428" w:type="dxa"/>
            <w:gridSpan w:val="2"/>
            <w:tcBorders>
              <w:top w:val="single" w:sz="4" w:space="0" w:color="auto"/>
              <w:left w:val="nil"/>
              <w:bottom w:val="single" w:sz="4" w:space="0" w:color="auto"/>
              <w:right w:val="single" w:sz="4" w:space="0" w:color="auto"/>
            </w:tcBorders>
            <w:vAlign w:val="center"/>
          </w:tcPr>
          <w:p w14:paraId="2158D63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1372" w:type="dxa"/>
            <w:gridSpan w:val="2"/>
            <w:tcBorders>
              <w:top w:val="nil"/>
              <w:left w:val="nil"/>
              <w:bottom w:val="single" w:sz="4" w:space="0" w:color="auto"/>
              <w:right w:val="single" w:sz="4" w:space="0" w:color="auto"/>
            </w:tcBorders>
            <w:vAlign w:val="center"/>
          </w:tcPr>
          <w:p w14:paraId="681E781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3F1ACB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97D038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D05D9D" w14:paraId="1657E8A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8D1AA45"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E7E0065"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2E1E8B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1968" w:type="dxa"/>
            <w:gridSpan w:val="3"/>
            <w:tcBorders>
              <w:top w:val="single" w:sz="4" w:space="0" w:color="auto"/>
              <w:left w:val="nil"/>
              <w:bottom w:val="single" w:sz="4" w:space="0" w:color="auto"/>
              <w:right w:val="single" w:sz="4" w:space="0" w:color="auto"/>
            </w:tcBorders>
            <w:vAlign w:val="center"/>
          </w:tcPr>
          <w:p w14:paraId="0FAAE13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1428" w:type="dxa"/>
            <w:gridSpan w:val="2"/>
            <w:tcBorders>
              <w:top w:val="single" w:sz="4" w:space="0" w:color="auto"/>
              <w:left w:val="nil"/>
              <w:bottom w:val="single" w:sz="4" w:space="0" w:color="auto"/>
              <w:right w:val="single" w:sz="4" w:space="0" w:color="auto"/>
            </w:tcBorders>
            <w:vAlign w:val="center"/>
          </w:tcPr>
          <w:p w14:paraId="298F088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1372" w:type="dxa"/>
            <w:gridSpan w:val="2"/>
            <w:tcBorders>
              <w:top w:val="nil"/>
              <w:left w:val="nil"/>
              <w:bottom w:val="single" w:sz="4" w:space="0" w:color="auto"/>
              <w:right w:val="single" w:sz="4" w:space="0" w:color="auto"/>
            </w:tcBorders>
            <w:vAlign w:val="center"/>
          </w:tcPr>
          <w:p w14:paraId="6F46B4B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690185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019FA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05D9D" w14:paraId="25475B2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583F2C1" w14:textId="77777777" w:rsidR="00D05D9D" w:rsidRDefault="00D05D9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204AB87"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8355CF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23B6FF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D43AF4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8A7E82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82AE6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C6AB8F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D05D9D" w14:paraId="692BD693"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D8115FA"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C34E8BF"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4D1A175"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D05D9D" w14:paraId="737F9F5E"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51D3B3C5" w14:textId="77777777" w:rsidR="00D05D9D" w:rsidRDefault="00D05D9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1A47BC3"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2024】5号自治区农业生产发展资金-农产品质量安全项目拨付11万元，用于：1、“双认证”复审工作：完成实验室大型仪器的检定和校准10台套；完成关键岗位的人员培训5人次；完成实验室设备环境改造，顺利通过“双认证”复审。2、农药残留快速检工作：购置药品试剂，指导乡镇完成农药残留胶体金法快速检测2700批次(5400项次)。为了顺利通过实验室“双认证”复审工作；指导乡镇监管站完成农产品质量安全农药残留快速检任务，同时提升监测和监管能力。</w:t>
            </w:r>
          </w:p>
        </w:tc>
        <w:tc>
          <w:tcPr>
            <w:tcW w:w="5716" w:type="dxa"/>
            <w:gridSpan w:val="8"/>
            <w:tcBorders>
              <w:top w:val="single" w:sz="4" w:space="0" w:color="auto"/>
              <w:left w:val="nil"/>
              <w:bottom w:val="single" w:sz="4" w:space="0" w:color="auto"/>
              <w:right w:val="single" w:sz="4" w:space="0" w:color="auto"/>
            </w:tcBorders>
            <w:vAlign w:val="center"/>
          </w:tcPr>
          <w:p w14:paraId="5E2CB098"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实验室大型仪器的检定和校准10台套；完成关键岗位的人员培训5人次；完成实验室设备环境改造，顺利通过“双认证”复审；购置药品试剂，指导乡镇完成农药残留胶体金法快速检测2703批次。通过该项目的实施，提升了单位监测和监管能力，促使生产经营者更加重视质量安全，主动加强质量管理。</w:t>
            </w:r>
          </w:p>
        </w:tc>
      </w:tr>
      <w:tr w:rsidR="00D05D9D" w14:paraId="3C8B391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211C56D" w14:textId="77777777" w:rsidR="00D05D9D" w:rsidRDefault="00D05D9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CF85D7"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A4E7F7E"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07DF564"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B3BD777"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1C5DDC6"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ED9E459"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81A0812"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9B456EF"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5677D1BC"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DB5FB01"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96B29CE"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F2FB8DF"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64D43893" w14:textId="77777777" w:rsidR="00D05D9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05D9D" w14:paraId="1DCB8F83" w14:textId="77777777">
        <w:trPr>
          <w:trHeight w:val="800"/>
          <w:jc w:val="center"/>
        </w:trPr>
        <w:tc>
          <w:tcPr>
            <w:tcW w:w="709" w:type="dxa"/>
            <w:vMerge w:val="restart"/>
            <w:tcBorders>
              <w:top w:val="nil"/>
              <w:left w:val="single" w:sz="4" w:space="0" w:color="auto"/>
              <w:right w:val="single" w:sz="4" w:space="0" w:color="auto"/>
            </w:tcBorders>
            <w:vAlign w:val="center"/>
          </w:tcPr>
          <w:p w14:paraId="441A1174" w14:textId="77777777" w:rsidR="00D05D9D"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71C70C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91F296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B844D94" w14:textId="77777777" w:rsidR="00D05D9D" w:rsidRDefault="00000000">
            <w:pPr>
              <w:rPr>
                <w:rFonts w:hint="eastAsia"/>
                <w:color w:val="000000"/>
                <w:sz w:val="18"/>
                <w:szCs w:val="18"/>
              </w:rPr>
            </w:pPr>
            <w:r>
              <w:rPr>
                <w:rFonts w:hint="eastAsia"/>
                <w:color w:val="000000"/>
                <w:sz w:val="18"/>
                <w:szCs w:val="18"/>
              </w:rPr>
              <w:t>农药残留快速检</w:t>
            </w:r>
          </w:p>
        </w:tc>
        <w:tc>
          <w:tcPr>
            <w:tcW w:w="627" w:type="dxa"/>
            <w:tcBorders>
              <w:top w:val="nil"/>
              <w:left w:val="nil"/>
              <w:bottom w:val="single" w:sz="4" w:space="0" w:color="auto"/>
              <w:right w:val="single" w:sz="4" w:space="0" w:color="auto"/>
            </w:tcBorders>
            <w:vAlign w:val="center"/>
          </w:tcPr>
          <w:p w14:paraId="3DA0F59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FA7EF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&gt;=2700批次</w:t>
            </w:r>
          </w:p>
        </w:tc>
        <w:tc>
          <w:tcPr>
            <w:tcW w:w="728" w:type="dxa"/>
            <w:tcBorders>
              <w:top w:val="nil"/>
              <w:left w:val="nil"/>
              <w:bottom w:val="single" w:sz="4" w:space="0" w:color="auto"/>
              <w:right w:val="single" w:sz="4" w:space="0" w:color="auto"/>
            </w:tcBorders>
            <w:vAlign w:val="center"/>
          </w:tcPr>
          <w:p w14:paraId="3EE6A7A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=2703批次</w:t>
            </w:r>
          </w:p>
        </w:tc>
        <w:tc>
          <w:tcPr>
            <w:tcW w:w="637" w:type="dxa"/>
            <w:tcBorders>
              <w:top w:val="nil"/>
              <w:left w:val="nil"/>
              <w:bottom w:val="single" w:sz="4" w:space="0" w:color="auto"/>
              <w:right w:val="single" w:sz="4" w:space="0" w:color="auto"/>
            </w:tcBorders>
            <w:vAlign w:val="center"/>
          </w:tcPr>
          <w:p w14:paraId="31BA48D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100.11</w:t>
            </w:r>
          </w:p>
        </w:tc>
        <w:tc>
          <w:tcPr>
            <w:tcW w:w="791" w:type="dxa"/>
            <w:tcBorders>
              <w:top w:val="nil"/>
              <w:left w:val="nil"/>
              <w:bottom w:val="single" w:sz="4" w:space="0" w:color="auto"/>
              <w:right w:val="single" w:sz="4" w:space="0" w:color="auto"/>
            </w:tcBorders>
            <w:vAlign w:val="center"/>
          </w:tcPr>
          <w:p w14:paraId="52887EF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741" w:type="dxa"/>
            <w:tcBorders>
              <w:top w:val="nil"/>
              <w:left w:val="nil"/>
              <w:bottom w:val="single" w:sz="4" w:space="0" w:color="auto"/>
              <w:right w:val="single" w:sz="4" w:space="0" w:color="auto"/>
            </w:tcBorders>
            <w:vAlign w:val="center"/>
          </w:tcPr>
          <w:p w14:paraId="597CED4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8A6B0A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D4C36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659F9A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4CA3E79" w14:textId="77777777" w:rsidR="00D05D9D" w:rsidRDefault="00D05D9D">
            <w:pPr>
              <w:jc w:val="center"/>
              <w:rPr>
                <w:rFonts w:hint="eastAsia"/>
                <w:color w:val="000000"/>
                <w:sz w:val="18"/>
                <w:szCs w:val="18"/>
              </w:rPr>
            </w:pPr>
          </w:p>
        </w:tc>
      </w:tr>
      <w:tr w:rsidR="00D05D9D" w14:paraId="75594D95" w14:textId="77777777">
        <w:trPr>
          <w:trHeight w:val="800"/>
          <w:jc w:val="center"/>
        </w:trPr>
        <w:tc>
          <w:tcPr>
            <w:tcW w:w="709" w:type="dxa"/>
            <w:vMerge/>
            <w:tcBorders>
              <w:left w:val="single" w:sz="4" w:space="0" w:color="auto"/>
              <w:right w:val="single" w:sz="4" w:space="0" w:color="auto"/>
            </w:tcBorders>
            <w:vAlign w:val="center"/>
          </w:tcPr>
          <w:p w14:paraId="254D491E" w14:textId="77777777" w:rsidR="00D05D9D" w:rsidRDefault="00D05D9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FAC40A" w14:textId="77777777" w:rsidR="00D05D9D" w:rsidRDefault="00D05D9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3F79B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12C4EC5"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农产品质量安全例行检测合格率</w:t>
            </w:r>
          </w:p>
        </w:tc>
        <w:tc>
          <w:tcPr>
            <w:tcW w:w="627" w:type="dxa"/>
            <w:tcBorders>
              <w:top w:val="nil"/>
              <w:left w:val="nil"/>
              <w:bottom w:val="single" w:sz="4" w:space="0" w:color="auto"/>
              <w:right w:val="single" w:sz="4" w:space="0" w:color="auto"/>
            </w:tcBorders>
            <w:vAlign w:val="center"/>
          </w:tcPr>
          <w:p w14:paraId="2BD6C2B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F9D16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52E4641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DFCAB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0A71004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741" w:type="dxa"/>
            <w:tcBorders>
              <w:top w:val="nil"/>
              <w:left w:val="nil"/>
              <w:bottom w:val="single" w:sz="4" w:space="0" w:color="auto"/>
              <w:right w:val="single" w:sz="4" w:space="0" w:color="auto"/>
            </w:tcBorders>
            <w:vAlign w:val="center"/>
          </w:tcPr>
          <w:p w14:paraId="2C24CBA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AA4DAE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6E634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2E262D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1F6D516"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监管部门增加了对农产品的监管，严格控制控制其生产、销售和使用，减少了违规产品流入市场的可能性，从而保障了农产品质量。</w:t>
            </w:r>
          </w:p>
        </w:tc>
      </w:tr>
      <w:tr w:rsidR="00D05D9D" w14:paraId="4696B20D" w14:textId="77777777">
        <w:trPr>
          <w:trHeight w:val="800"/>
          <w:jc w:val="center"/>
        </w:trPr>
        <w:tc>
          <w:tcPr>
            <w:tcW w:w="709" w:type="dxa"/>
            <w:vMerge/>
            <w:tcBorders>
              <w:left w:val="single" w:sz="4" w:space="0" w:color="auto"/>
              <w:right w:val="single" w:sz="4" w:space="0" w:color="auto"/>
            </w:tcBorders>
            <w:vAlign w:val="center"/>
          </w:tcPr>
          <w:p w14:paraId="7E024DDB" w14:textId="77777777" w:rsidR="00D05D9D" w:rsidRDefault="00D05D9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971BDB9" w14:textId="77777777" w:rsidR="00D05D9D" w:rsidRDefault="00D05D9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88431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15829DE1"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EEF700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A93AE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453D2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848ED5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C533F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664D2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7AB08F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83DB3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87DFE5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49300E8" w14:textId="77777777" w:rsidR="00D05D9D" w:rsidRDefault="00D05D9D">
            <w:pPr>
              <w:jc w:val="center"/>
              <w:rPr>
                <w:rFonts w:ascii="宋体" w:eastAsia="宋体" w:hAnsi="宋体" w:cs="宋体" w:hint="eastAsia"/>
                <w:color w:val="000000"/>
                <w:sz w:val="18"/>
                <w:szCs w:val="18"/>
              </w:rPr>
            </w:pPr>
          </w:p>
        </w:tc>
      </w:tr>
      <w:tr w:rsidR="00D05D9D" w14:paraId="013138A4" w14:textId="77777777">
        <w:trPr>
          <w:trHeight w:val="800"/>
          <w:jc w:val="center"/>
        </w:trPr>
        <w:tc>
          <w:tcPr>
            <w:tcW w:w="709" w:type="dxa"/>
            <w:vMerge/>
            <w:tcBorders>
              <w:left w:val="single" w:sz="4" w:space="0" w:color="auto"/>
              <w:right w:val="single" w:sz="4" w:space="0" w:color="auto"/>
            </w:tcBorders>
            <w:vAlign w:val="center"/>
          </w:tcPr>
          <w:p w14:paraId="1E397A9C" w14:textId="77777777" w:rsidR="00D05D9D" w:rsidRDefault="00D05D9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E217D0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05C54A0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CB5F75C"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仪器设备的检定和校准成本</w:t>
            </w:r>
          </w:p>
        </w:tc>
        <w:tc>
          <w:tcPr>
            <w:tcW w:w="627" w:type="dxa"/>
            <w:tcBorders>
              <w:top w:val="nil"/>
              <w:left w:val="nil"/>
              <w:bottom w:val="single" w:sz="4" w:space="0" w:color="auto"/>
              <w:right w:val="single" w:sz="4" w:space="0" w:color="auto"/>
            </w:tcBorders>
            <w:vAlign w:val="center"/>
          </w:tcPr>
          <w:p w14:paraId="6BDF782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12955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&lt;=1.50万元</w:t>
            </w:r>
          </w:p>
        </w:tc>
        <w:tc>
          <w:tcPr>
            <w:tcW w:w="728" w:type="dxa"/>
            <w:tcBorders>
              <w:top w:val="nil"/>
              <w:left w:val="nil"/>
              <w:bottom w:val="single" w:sz="4" w:space="0" w:color="auto"/>
              <w:right w:val="single" w:sz="4" w:space="0" w:color="auto"/>
            </w:tcBorders>
            <w:vAlign w:val="center"/>
          </w:tcPr>
          <w:p w14:paraId="1EF8049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=1.6万元</w:t>
            </w:r>
          </w:p>
        </w:tc>
        <w:tc>
          <w:tcPr>
            <w:tcW w:w="637" w:type="dxa"/>
            <w:tcBorders>
              <w:top w:val="nil"/>
              <w:left w:val="nil"/>
              <w:bottom w:val="single" w:sz="4" w:space="0" w:color="auto"/>
              <w:right w:val="single" w:sz="4" w:space="0" w:color="auto"/>
            </w:tcBorders>
            <w:vAlign w:val="center"/>
          </w:tcPr>
          <w:p w14:paraId="2BD51AE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106.67</w:t>
            </w:r>
          </w:p>
        </w:tc>
        <w:tc>
          <w:tcPr>
            <w:tcW w:w="791" w:type="dxa"/>
            <w:tcBorders>
              <w:top w:val="nil"/>
              <w:left w:val="nil"/>
              <w:bottom w:val="single" w:sz="4" w:space="0" w:color="auto"/>
              <w:right w:val="single" w:sz="4" w:space="0" w:color="auto"/>
            </w:tcBorders>
            <w:vAlign w:val="center"/>
          </w:tcPr>
          <w:p w14:paraId="2975E80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9.33</w:t>
            </w:r>
          </w:p>
        </w:tc>
        <w:tc>
          <w:tcPr>
            <w:tcW w:w="741" w:type="dxa"/>
            <w:tcBorders>
              <w:top w:val="nil"/>
              <w:left w:val="nil"/>
              <w:bottom w:val="single" w:sz="4" w:space="0" w:color="auto"/>
              <w:right w:val="single" w:sz="4" w:space="0" w:color="auto"/>
            </w:tcBorders>
            <w:vAlign w:val="center"/>
          </w:tcPr>
          <w:p w14:paraId="2B536C2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A67CCB6"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2527B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B71DA99"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79DBD2C1"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设备校准原材料价格上涨，导致成本上升。</w:t>
            </w:r>
          </w:p>
        </w:tc>
      </w:tr>
      <w:tr w:rsidR="00D05D9D" w14:paraId="79C06F94" w14:textId="77777777">
        <w:trPr>
          <w:trHeight w:val="800"/>
          <w:jc w:val="center"/>
        </w:trPr>
        <w:tc>
          <w:tcPr>
            <w:tcW w:w="709" w:type="dxa"/>
            <w:vMerge/>
            <w:tcBorders>
              <w:left w:val="single" w:sz="4" w:space="0" w:color="auto"/>
              <w:right w:val="single" w:sz="4" w:space="0" w:color="auto"/>
            </w:tcBorders>
            <w:vAlign w:val="center"/>
          </w:tcPr>
          <w:p w14:paraId="5856AF3D" w14:textId="77777777" w:rsidR="00D05D9D" w:rsidRDefault="00D05D9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08D91D4" w14:textId="77777777" w:rsidR="00D05D9D" w:rsidRDefault="00D05D9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2028B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6C6BEE2"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检测设备维护及更换成本</w:t>
            </w:r>
          </w:p>
        </w:tc>
        <w:tc>
          <w:tcPr>
            <w:tcW w:w="627" w:type="dxa"/>
            <w:tcBorders>
              <w:top w:val="nil"/>
              <w:left w:val="nil"/>
              <w:bottom w:val="single" w:sz="4" w:space="0" w:color="auto"/>
              <w:right w:val="single" w:sz="4" w:space="0" w:color="auto"/>
            </w:tcBorders>
            <w:vAlign w:val="center"/>
          </w:tcPr>
          <w:p w14:paraId="5195CC1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AC3DFC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&lt;=1.25万元</w:t>
            </w:r>
          </w:p>
        </w:tc>
        <w:tc>
          <w:tcPr>
            <w:tcW w:w="728" w:type="dxa"/>
            <w:tcBorders>
              <w:top w:val="nil"/>
              <w:left w:val="nil"/>
              <w:bottom w:val="single" w:sz="4" w:space="0" w:color="auto"/>
              <w:right w:val="single" w:sz="4" w:space="0" w:color="auto"/>
            </w:tcBorders>
            <w:vAlign w:val="center"/>
          </w:tcPr>
          <w:p w14:paraId="476CC96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=1.63万元</w:t>
            </w:r>
          </w:p>
        </w:tc>
        <w:tc>
          <w:tcPr>
            <w:tcW w:w="637" w:type="dxa"/>
            <w:tcBorders>
              <w:top w:val="nil"/>
              <w:left w:val="nil"/>
              <w:bottom w:val="single" w:sz="4" w:space="0" w:color="auto"/>
              <w:right w:val="single" w:sz="4" w:space="0" w:color="auto"/>
            </w:tcBorders>
            <w:vAlign w:val="center"/>
          </w:tcPr>
          <w:p w14:paraId="33786FC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130.4</w:t>
            </w:r>
          </w:p>
        </w:tc>
        <w:tc>
          <w:tcPr>
            <w:tcW w:w="791" w:type="dxa"/>
            <w:tcBorders>
              <w:top w:val="nil"/>
              <w:left w:val="nil"/>
              <w:bottom w:val="single" w:sz="4" w:space="0" w:color="auto"/>
              <w:right w:val="single" w:sz="4" w:space="0" w:color="auto"/>
            </w:tcBorders>
            <w:vAlign w:val="center"/>
          </w:tcPr>
          <w:p w14:paraId="2E6517E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6.96</w:t>
            </w:r>
          </w:p>
        </w:tc>
        <w:tc>
          <w:tcPr>
            <w:tcW w:w="741" w:type="dxa"/>
            <w:tcBorders>
              <w:top w:val="nil"/>
              <w:left w:val="nil"/>
              <w:bottom w:val="single" w:sz="4" w:space="0" w:color="auto"/>
              <w:right w:val="single" w:sz="4" w:space="0" w:color="auto"/>
            </w:tcBorders>
            <w:vAlign w:val="center"/>
          </w:tcPr>
          <w:p w14:paraId="7754023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CE5E26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A2A7A6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AA5BEA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23908163"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设备维修计划变更，增加维护频次，导致成本上升。</w:t>
            </w:r>
          </w:p>
        </w:tc>
      </w:tr>
      <w:tr w:rsidR="00D05D9D" w14:paraId="7C970836" w14:textId="77777777">
        <w:trPr>
          <w:trHeight w:val="800"/>
          <w:jc w:val="center"/>
        </w:trPr>
        <w:tc>
          <w:tcPr>
            <w:tcW w:w="709" w:type="dxa"/>
            <w:vMerge/>
            <w:tcBorders>
              <w:left w:val="single" w:sz="4" w:space="0" w:color="auto"/>
              <w:right w:val="single" w:sz="4" w:space="0" w:color="auto"/>
            </w:tcBorders>
            <w:vAlign w:val="center"/>
          </w:tcPr>
          <w:p w14:paraId="66857EF1" w14:textId="77777777" w:rsidR="00D05D9D" w:rsidRDefault="00D05D9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A63DF42" w14:textId="77777777" w:rsidR="00D05D9D" w:rsidRDefault="00D05D9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78BC8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6E60AF8" w14:textId="77777777" w:rsidR="00D05D9D"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人员培训成本</w:t>
            </w:r>
          </w:p>
        </w:tc>
        <w:tc>
          <w:tcPr>
            <w:tcW w:w="627" w:type="dxa"/>
            <w:tcBorders>
              <w:top w:val="nil"/>
              <w:left w:val="nil"/>
              <w:bottom w:val="single" w:sz="4" w:space="0" w:color="auto"/>
              <w:right w:val="single" w:sz="4" w:space="0" w:color="auto"/>
            </w:tcBorders>
            <w:vAlign w:val="center"/>
          </w:tcPr>
          <w:p w14:paraId="323FAA3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716C20"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&lt;=1.50万元</w:t>
            </w:r>
          </w:p>
        </w:tc>
        <w:tc>
          <w:tcPr>
            <w:tcW w:w="728" w:type="dxa"/>
            <w:tcBorders>
              <w:top w:val="nil"/>
              <w:left w:val="nil"/>
              <w:bottom w:val="single" w:sz="4" w:space="0" w:color="auto"/>
              <w:right w:val="single" w:sz="4" w:space="0" w:color="auto"/>
            </w:tcBorders>
            <w:vAlign w:val="center"/>
          </w:tcPr>
          <w:p w14:paraId="4D4DDC4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=1.02万元</w:t>
            </w:r>
          </w:p>
        </w:tc>
        <w:tc>
          <w:tcPr>
            <w:tcW w:w="637" w:type="dxa"/>
            <w:tcBorders>
              <w:top w:val="nil"/>
              <w:left w:val="nil"/>
              <w:bottom w:val="single" w:sz="4" w:space="0" w:color="auto"/>
              <w:right w:val="single" w:sz="4" w:space="0" w:color="auto"/>
            </w:tcBorders>
            <w:vAlign w:val="center"/>
          </w:tcPr>
          <w:p w14:paraId="3F090CD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w:t>
            </w:r>
          </w:p>
        </w:tc>
        <w:tc>
          <w:tcPr>
            <w:tcW w:w="791" w:type="dxa"/>
            <w:tcBorders>
              <w:top w:val="nil"/>
              <w:left w:val="nil"/>
              <w:bottom w:val="single" w:sz="4" w:space="0" w:color="auto"/>
              <w:right w:val="single" w:sz="4" w:space="0" w:color="auto"/>
            </w:tcBorders>
            <w:vAlign w:val="center"/>
          </w:tcPr>
          <w:p w14:paraId="593DE3D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741" w:type="dxa"/>
            <w:tcBorders>
              <w:top w:val="nil"/>
              <w:left w:val="nil"/>
              <w:bottom w:val="single" w:sz="4" w:space="0" w:color="auto"/>
              <w:right w:val="single" w:sz="4" w:space="0" w:color="auto"/>
            </w:tcBorders>
            <w:vAlign w:val="center"/>
          </w:tcPr>
          <w:p w14:paraId="365AFCE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BA6356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5B0BA2"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9D9F235"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492DC979" w14:textId="77777777" w:rsidR="00D05D9D"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为节约开支，培训场地为单位自用，培训老师为单位技术人员，导致成本降低。</w:t>
            </w:r>
          </w:p>
        </w:tc>
      </w:tr>
      <w:tr w:rsidR="00D05D9D" w14:paraId="0F5A5DE2" w14:textId="77777777">
        <w:trPr>
          <w:trHeight w:val="800"/>
          <w:jc w:val="center"/>
        </w:trPr>
        <w:tc>
          <w:tcPr>
            <w:tcW w:w="709" w:type="dxa"/>
            <w:vMerge/>
            <w:tcBorders>
              <w:left w:val="single" w:sz="4" w:space="0" w:color="auto"/>
              <w:right w:val="single" w:sz="4" w:space="0" w:color="auto"/>
            </w:tcBorders>
            <w:vAlign w:val="center"/>
          </w:tcPr>
          <w:p w14:paraId="4922F6FA" w14:textId="77777777" w:rsidR="00D05D9D" w:rsidRDefault="00D05D9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D69BC4B" w14:textId="77777777" w:rsidR="00D05D9D" w:rsidRDefault="00D05D9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698388"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6E7BCAB"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快速检测胶体金试剂盒成本</w:t>
            </w:r>
          </w:p>
        </w:tc>
        <w:tc>
          <w:tcPr>
            <w:tcW w:w="627" w:type="dxa"/>
            <w:tcBorders>
              <w:top w:val="nil"/>
              <w:left w:val="nil"/>
              <w:bottom w:val="single" w:sz="4" w:space="0" w:color="auto"/>
              <w:right w:val="single" w:sz="4" w:space="0" w:color="auto"/>
            </w:tcBorders>
            <w:vAlign w:val="center"/>
          </w:tcPr>
          <w:p w14:paraId="733DB1C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DB02D4"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&lt;=6.75万元</w:t>
            </w:r>
          </w:p>
        </w:tc>
        <w:tc>
          <w:tcPr>
            <w:tcW w:w="728" w:type="dxa"/>
            <w:tcBorders>
              <w:top w:val="nil"/>
              <w:left w:val="nil"/>
              <w:bottom w:val="single" w:sz="4" w:space="0" w:color="auto"/>
              <w:right w:val="single" w:sz="4" w:space="0" w:color="auto"/>
            </w:tcBorders>
            <w:vAlign w:val="center"/>
          </w:tcPr>
          <w:p w14:paraId="0D08548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=6.75万元</w:t>
            </w:r>
          </w:p>
        </w:tc>
        <w:tc>
          <w:tcPr>
            <w:tcW w:w="637" w:type="dxa"/>
            <w:tcBorders>
              <w:top w:val="nil"/>
              <w:left w:val="nil"/>
              <w:bottom w:val="single" w:sz="4" w:space="0" w:color="auto"/>
              <w:right w:val="single" w:sz="4" w:space="0" w:color="auto"/>
            </w:tcBorders>
            <w:vAlign w:val="center"/>
          </w:tcPr>
          <w:p w14:paraId="139EE2B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6D022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DF8E41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0542B1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805E32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4E91CA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7DFDDED4" w14:textId="77777777" w:rsidR="00D05D9D" w:rsidRDefault="00D05D9D">
            <w:pPr>
              <w:jc w:val="center"/>
              <w:rPr>
                <w:rFonts w:ascii="宋体" w:eastAsia="宋体" w:hAnsi="宋体" w:cs="宋体" w:hint="eastAsia"/>
                <w:color w:val="000000"/>
                <w:sz w:val="18"/>
                <w:szCs w:val="18"/>
              </w:rPr>
            </w:pPr>
          </w:p>
        </w:tc>
      </w:tr>
      <w:tr w:rsidR="00D05D9D" w14:paraId="766A552F"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18D06C1D" w14:textId="77777777" w:rsidR="00D05D9D" w:rsidRDefault="00D05D9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D0532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913B97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4BFEFF0" w14:textId="77777777" w:rsidR="00D05D9D"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重大农产品质量安全事件</w:t>
            </w:r>
          </w:p>
        </w:tc>
        <w:tc>
          <w:tcPr>
            <w:tcW w:w="627" w:type="dxa"/>
            <w:tcBorders>
              <w:top w:val="nil"/>
              <w:left w:val="nil"/>
              <w:bottom w:val="single" w:sz="4" w:space="0" w:color="auto"/>
              <w:right w:val="single" w:sz="4" w:space="0" w:color="auto"/>
            </w:tcBorders>
            <w:vAlign w:val="center"/>
          </w:tcPr>
          <w:p w14:paraId="4264A9DF"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AD5A82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确保不发生</w:t>
            </w:r>
          </w:p>
        </w:tc>
        <w:tc>
          <w:tcPr>
            <w:tcW w:w="728" w:type="dxa"/>
            <w:tcBorders>
              <w:top w:val="nil"/>
              <w:left w:val="nil"/>
              <w:bottom w:val="single" w:sz="4" w:space="0" w:color="auto"/>
              <w:right w:val="single" w:sz="4" w:space="0" w:color="auto"/>
            </w:tcBorders>
            <w:vAlign w:val="center"/>
          </w:tcPr>
          <w:p w14:paraId="619FC4D7"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94F578D"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DEA833"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FE75631"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8E248FA"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167AFB"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578D90E"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82BE12C" w14:textId="77777777" w:rsidR="00D05D9D" w:rsidRDefault="00D05D9D">
            <w:pPr>
              <w:jc w:val="center"/>
              <w:rPr>
                <w:rFonts w:ascii="宋体" w:eastAsia="宋体" w:hAnsi="宋体" w:cs="宋体" w:hint="eastAsia"/>
                <w:color w:val="000000"/>
                <w:sz w:val="18"/>
                <w:szCs w:val="18"/>
              </w:rPr>
            </w:pPr>
          </w:p>
        </w:tc>
      </w:tr>
      <w:tr w:rsidR="00D05D9D" w14:paraId="671C196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852E41B"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F05DFB6" w14:textId="77777777" w:rsidR="00D05D9D"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F642548" w14:textId="77777777" w:rsidR="00D05D9D" w:rsidRDefault="00D05D9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FF6FEAB" w14:textId="77777777" w:rsidR="00D05D9D" w:rsidRDefault="00D05D9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194B2D9" w14:textId="77777777" w:rsidR="00D05D9D" w:rsidRDefault="00D05D9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09E08AC" w14:textId="77777777" w:rsidR="00D05D9D"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88.08分</w:t>
            </w:r>
          </w:p>
        </w:tc>
        <w:tc>
          <w:tcPr>
            <w:tcW w:w="741" w:type="dxa"/>
            <w:tcBorders>
              <w:top w:val="single" w:sz="4" w:space="0" w:color="auto"/>
              <w:left w:val="nil"/>
              <w:bottom w:val="single" w:sz="4" w:space="0" w:color="auto"/>
              <w:right w:val="single" w:sz="4" w:space="0" w:color="auto"/>
            </w:tcBorders>
            <w:vAlign w:val="center"/>
          </w:tcPr>
          <w:p w14:paraId="39BF8028" w14:textId="77777777" w:rsidR="00D05D9D" w:rsidRDefault="00D05D9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2A457ED" w14:textId="77777777" w:rsidR="00D05D9D" w:rsidRDefault="00D05D9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5CDC6F5" w14:textId="77777777" w:rsidR="00D05D9D" w:rsidRDefault="00D05D9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256971F" w14:textId="77777777" w:rsidR="00D05D9D" w:rsidRDefault="00D05D9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EF0633D" w14:textId="77777777" w:rsidR="00D05D9D" w:rsidRDefault="00D05D9D">
            <w:pPr>
              <w:rPr>
                <w:rFonts w:ascii="宋体" w:eastAsia="宋体" w:hAnsi="宋体" w:cs="宋体" w:hint="eastAsia"/>
                <w:color w:val="000000"/>
                <w:sz w:val="18"/>
                <w:szCs w:val="18"/>
              </w:rPr>
            </w:pPr>
          </w:p>
        </w:tc>
      </w:tr>
    </w:tbl>
    <w:p w14:paraId="3C07D3E5" w14:textId="77777777" w:rsidR="00D05D9D" w:rsidRDefault="00D05D9D">
      <w:pPr>
        <w:rPr>
          <w:rFonts w:ascii="宋体" w:eastAsia="宋体" w:hAnsi="宋体" w:cs="宋体" w:hint="eastAsia"/>
          <w:b/>
          <w:bCs/>
          <w:sz w:val="18"/>
          <w:szCs w:val="18"/>
          <w:lang w:eastAsia="zh-CN"/>
        </w:rPr>
      </w:pPr>
    </w:p>
    <w:p w14:paraId="1358D09C" w14:textId="77777777" w:rsidR="00D05D9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5147B109" w14:textId="77777777" w:rsidR="00D05D9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465F813B" w14:textId="77777777" w:rsidR="00D05D9D" w:rsidRDefault="00000000">
      <w:pPr>
        <w:rPr>
          <w:rFonts w:hint="eastAsia"/>
          <w:lang w:eastAsia="zh-CN"/>
        </w:rPr>
      </w:pPr>
      <w:r>
        <w:rPr>
          <w:sz w:val="0"/>
          <w:szCs w:val="0"/>
          <w:lang w:eastAsia="zh-CN"/>
        </w:rPr>
        <w:br w:type="page"/>
      </w:r>
    </w:p>
    <w:p w14:paraId="58EDA1E7" w14:textId="77777777" w:rsidR="00D05D9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F690338" w14:textId="77777777" w:rsidR="00D05D9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AAD4F30" w14:textId="77777777" w:rsidR="00D05D9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5C3C818" w14:textId="77777777" w:rsidR="00D05D9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2E00A87" w14:textId="77777777" w:rsidR="00D05D9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8008D4C" w14:textId="77777777" w:rsidR="00D05D9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839758E" w14:textId="77777777" w:rsidR="00D05D9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F5F6D01" w14:textId="77777777" w:rsidR="00D05D9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AE57D7B" w14:textId="77777777" w:rsidR="00D05D9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0BA16A" w14:textId="77777777" w:rsidR="00D05D9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63C2F27" w14:textId="77777777" w:rsidR="00D05D9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DE9EE97" w14:textId="77777777" w:rsidR="00D05D9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27307C7" w14:textId="77777777" w:rsidR="00D05D9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1FE0694" w14:textId="77777777" w:rsidR="00D05D9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4F38D3" w14:textId="77777777" w:rsidR="00D05D9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F43E76C" w14:textId="77777777" w:rsidR="00D05D9D" w:rsidRDefault="00000000">
      <w:pPr>
        <w:rPr>
          <w:rFonts w:hint="eastAsia"/>
          <w:lang w:eastAsia="zh-CN"/>
        </w:rPr>
      </w:pPr>
      <w:r>
        <w:rPr>
          <w:sz w:val="0"/>
          <w:szCs w:val="0"/>
          <w:lang w:eastAsia="zh-CN"/>
        </w:rPr>
        <w:br w:type="page"/>
      </w:r>
    </w:p>
    <w:p w14:paraId="0B11DBE0" w14:textId="77777777" w:rsidR="00D05D9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72CD859" w14:textId="77777777" w:rsidR="00D05D9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E749C1C" w14:textId="77777777" w:rsidR="00D05D9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A95A679" w14:textId="77777777" w:rsidR="00D05D9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A207B06" w14:textId="77777777" w:rsidR="00D05D9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B1C73D1" w14:textId="77777777" w:rsidR="00D05D9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D93DC35" w14:textId="77777777" w:rsidR="00D05D9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C73E1CE" w14:textId="77777777" w:rsidR="00D05D9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4AA5BBF" w14:textId="77777777" w:rsidR="00D05D9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68EAC44" w14:textId="77777777" w:rsidR="00D05D9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D05D9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7CD19" w14:textId="77777777" w:rsidR="004A65F3" w:rsidRDefault="004A65F3">
      <w:pPr>
        <w:spacing w:line="240" w:lineRule="auto"/>
        <w:rPr>
          <w:rFonts w:hint="eastAsia"/>
        </w:rPr>
      </w:pPr>
      <w:r>
        <w:separator/>
      </w:r>
    </w:p>
  </w:endnote>
  <w:endnote w:type="continuationSeparator" w:id="0">
    <w:p w14:paraId="3ACA51F3" w14:textId="77777777" w:rsidR="004A65F3" w:rsidRDefault="004A65F3">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77BB5" w14:textId="77777777" w:rsidR="004A65F3" w:rsidRDefault="004A65F3">
      <w:pPr>
        <w:spacing w:after="0"/>
        <w:rPr>
          <w:rFonts w:hint="eastAsia"/>
        </w:rPr>
      </w:pPr>
      <w:r>
        <w:separator/>
      </w:r>
    </w:p>
  </w:footnote>
  <w:footnote w:type="continuationSeparator" w:id="0">
    <w:p w14:paraId="1FAFC852" w14:textId="77777777" w:rsidR="004A65F3" w:rsidRDefault="004A65F3">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B44F2"/>
    <w:rsid w:val="00072822"/>
    <w:rsid w:val="002A79C8"/>
    <w:rsid w:val="00301318"/>
    <w:rsid w:val="00370FC2"/>
    <w:rsid w:val="0037304B"/>
    <w:rsid w:val="00394BB6"/>
    <w:rsid w:val="004A65F3"/>
    <w:rsid w:val="00730C1D"/>
    <w:rsid w:val="00927456"/>
    <w:rsid w:val="00A16D46"/>
    <w:rsid w:val="00AD3A1F"/>
    <w:rsid w:val="00AE6AAC"/>
    <w:rsid w:val="00B84BE8"/>
    <w:rsid w:val="00BB44F2"/>
    <w:rsid w:val="00CB28E6"/>
    <w:rsid w:val="00D05D9D"/>
    <w:rsid w:val="00D602AC"/>
    <w:rsid w:val="00FB0131"/>
    <w:rsid w:val="3D943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EBF0"/>
  <w15:docId w15:val="{F30332F8-F148-4C29-A910-1D29154D9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widowControl w:val="0"/>
      <w:tabs>
        <w:tab w:val="center" w:pos="4153"/>
        <w:tab w:val="right" w:pos="8306"/>
      </w:tabs>
      <w:snapToGrid w:val="0"/>
      <w:spacing w:after="0" w:line="240" w:lineRule="auto"/>
    </w:pPr>
    <w:rPr>
      <w:kern w:val="2"/>
      <w:sz w:val="18"/>
      <w:szCs w:val="18"/>
      <w:lang w:eastAsia="zh-CN"/>
      <w14:ligatures w14:val="standardContextual"/>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kern w:val="2"/>
      <w:sz w:val="18"/>
      <w:szCs w:val="18"/>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B92DC-C0DC-453A-AC68-50C570F10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24</Pages>
  <Words>6444</Words>
  <Characters>7412</Characters>
  <Application>Microsoft Office Word</Application>
  <DocSecurity>0</DocSecurity>
  <Lines>1235</Lines>
  <Paragraphs>989</Paragraphs>
  <ScaleCrop>false</ScaleCrop>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14025</dc:creator>
  <cp:lastModifiedBy>慧 吉</cp:lastModifiedBy>
  <cp:revision>7</cp:revision>
  <dcterms:created xsi:type="dcterms:W3CDTF">2025-09-01T08:40:00Z</dcterms:created>
  <dcterms:modified xsi:type="dcterms:W3CDTF">2025-12-15T09:00:00Z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2052-12.1.0.22529</vt:lpwstr>
  </property>
  <property fmtid="{D5CDD505-2E9C-101B-9397-08002B2CF9AE}" pid="4" name="ICV">
    <vt:lpwstr>0523C3EC6A564A768A085DCFA1CD2745_12</vt:lpwstr>
  </property>
</Properties>
</file>