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36CF5" w14:textId="77777777" w:rsidR="00775CCE" w:rsidRDefault="00775CCE">
      <w:pPr>
        <w:spacing w:after="0" w:line="240" w:lineRule="auto"/>
        <w:rPr>
          <w:rFonts w:ascii="宋体" w:eastAsia="宋体" w:hint="eastAsia"/>
          <w:sz w:val="32"/>
          <w:szCs w:val="32"/>
        </w:rPr>
      </w:pPr>
    </w:p>
    <w:p w14:paraId="1C07F30F" w14:textId="77777777" w:rsidR="00775CCE" w:rsidRDefault="00775CCE">
      <w:pPr>
        <w:spacing w:after="0" w:line="240" w:lineRule="auto"/>
        <w:rPr>
          <w:rFonts w:ascii="宋体" w:eastAsia="宋体" w:hint="eastAsia"/>
          <w:sz w:val="44"/>
          <w:szCs w:val="44"/>
        </w:rPr>
      </w:pPr>
    </w:p>
    <w:p w14:paraId="78044A42" w14:textId="77777777" w:rsidR="00775CCE" w:rsidRDefault="00775CCE">
      <w:pPr>
        <w:spacing w:after="0" w:line="240" w:lineRule="auto"/>
        <w:rPr>
          <w:rFonts w:ascii="宋体" w:eastAsia="宋体" w:hint="eastAsia"/>
          <w:sz w:val="44"/>
          <w:szCs w:val="44"/>
        </w:rPr>
      </w:pPr>
    </w:p>
    <w:p w14:paraId="57A1AE93" w14:textId="77777777" w:rsidR="00775CCE" w:rsidRDefault="00775CCE">
      <w:pPr>
        <w:spacing w:after="0" w:line="240" w:lineRule="auto"/>
        <w:rPr>
          <w:rFonts w:ascii="宋体" w:eastAsia="宋体" w:hint="eastAsia"/>
          <w:sz w:val="44"/>
          <w:szCs w:val="44"/>
        </w:rPr>
      </w:pPr>
    </w:p>
    <w:p w14:paraId="70B32D1E" w14:textId="77777777" w:rsidR="00775CCE"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昌吉市医疗保障局</w:t>
      </w:r>
    </w:p>
    <w:p w14:paraId="24D6D16F" w14:textId="77777777" w:rsidR="00775CCE"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02D5AC6" w14:textId="77777777" w:rsidR="00775CCE" w:rsidRDefault="00000000">
      <w:pPr>
        <w:rPr>
          <w:rFonts w:hint="eastAsia"/>
          <w:lang w:eastAsia="zh-CN"/>
        </w:rPr>
      </w:pPr>
      <w:r>
        <w:rPr>
          <w:sz w:val="0"/>
          <w:szCs w:val="0"/>
          <w:lang w:eastAsia="zh-CN"/>
        </w:rPr>
        <w:br w:type="page"/>
      </w:r>
    </w:p>
    <w:p w14:paraId="47005AC3" w14:textId="77777777" w:rsidR="00775CCE"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73A6B5D7"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D9AF27D"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C558924"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87AFADB"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0F64FB1"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45C129E"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B42FEA8"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43042E7"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A8389E1"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34D8795"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05728EE"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ACA2F71"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98ADAFE"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F000D0C"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0019034"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705E4B3"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8235748"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ED83E18"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8D30FDD"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4144F67"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A36EC25"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80E3D75"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5586834"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BA25D4B"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EE1EE3F"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C7DC539"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003E97B"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121025A"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A641B79"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D7ED68E"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5FA117B"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57D53F4"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40AA14B" w14:textId="77777777" w:rsidR="00775CC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6DA7211" w14:textId="77777777" w:rsidR="00775CCE" w:rsidRDefault="00000000">
      <w:pPr>
        <w:rPr>
          <w:rFonts w:hint="eastAsia"/>
          <w:lang w:eastAsia="zh-CN"/>
        </w:rPr>
      </w:pPr>
      <w:r>
        <w:rPr>
          <w:sz w:val="0"/>
          <w:szCs w:val="0"/>
          <w:lang w:eastAsia="zh-CN"/>
        </w:rPr>
        <w:br w:type="page"/>
      </w:r>
    </w:p>
    <w:p w14:paraId="3556DC61" w14:textId="77777777" w:rsidR="00775CC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605145C9"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8EF13FA"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贯彻落实国家和自治区医疗保险、生育保险、医疗救助等医疗保障制度并组织实施；落实定点医药机构协议和支付管理办法并组织实施，建立健全医疗保障信用评价体系和信息披露制度，监督管理纳入医保范围内的医疗服务行为和医疗费用，依法查处医疗保障、生育保险领域违法违规行为；贯彻落实国家、自治区和自治州跨省异地就医管理和费用结算政策；落实好昌吉市医疗保障关系转移接续工作；指导昌吉市医疗保障经办机构正常开展业务等工作。</w:t>
      </w:r>
    </w:p>
    <w:p w14:paraId="76DE1D22"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2108DD9"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昌吉市医疗保障局2024年度，实有人数40人，其中：在职人员38人，较上年无变化；离休人员0人，较上年无变化；退休人员2人，增加1人。</w:t>
      </w:r>
    </w:p>
    <w:p w14:paraId="101E9846"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昌吉市医疗保障局无下属预算单位，下设4个科室，分别是：党政办公室、综合业务科、基金监督科、基金管理科。</w:t>
      </w:r>
    </w:p>
    <w:p w14:paraId="00C47220" w14:textId="77777777" w:rsidR="00775CCE" w:rsidRDefault="00000000">
      <w:pPr>
        <w:rPr>
          <w:rFonts w:hint="eastAsia"/>
          <w:lang w:eastAsia="zh-CN"/>
        </w:rPr>
      </w:pPr>
      <w:r>
        <w:rPr>
          <w:sz w:val="0"/>
          <w:szCs w:val="0"/>
          <w:lang w:eastAsia="zh-CN"/>
        </w:rPr>
        <w:br w:type="page"/>
      </w:r>
    </w:p>
    <w:p w14:paraId="0B5AEE0D" w14:textId="77777777" w:rsidR="00775CC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A6B1395"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8DB1C93"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2024年度收入总计714.07万元，其中：本年收入合计714.07万元，使用非财政拨款结余（含专用结余）0.00万元，年初结转和结余0.00万元。</w:t>
      </w:r>
    </w:p>
    <w:p w14:paraId="48E402AD"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2024年度支出总计714.07万元，其中：本年支出合计714.07万元，结余分配0.00万元，年末结转和结余0.00万元。</w:t>
      </w:r>
    </w:p>
    <w:p w14:paraId="6E47876D"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收入支出总体与上年相比，增加20.56万元，增长2.96%，主要原因是：</w:t>
      </w:r>
      <w:r>
        <w:rPr>
          <w:rFonts w:ascii="仿宋_GB2312" w:eastAsia="仿宋_GB2312" w:hint="eastAsia"/>
          <w:sz w:val="32"/>
          <w:szCs w:val="32"/>
          <w:lang w:eastAsia="zh-CN"/>
        </w:rPr>
        <w:t>本年单位在职人员薪资调增，基本工资、津贴补贴、奖金等人员经费增加。</w:t>
      </w:r>
    </w:p>
    <w:p w14:paraId="492365F8"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E0BC138"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本年收入714.07万元，其中：财政拨款收入714.07万元,占100.00%；上级补助收入0.00万元,占0.00%；事业收入0.00万元，占0.00%；经营收入0.00万元,占0.00%；附属单位上缴收入0.00万元，占0.00%；其他收入0.00万元，占0.00%。</w:t>
      </w:r>
    </w:p>
    <w:p w14:paraId="54007149"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006E5BF"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本年支出714.07万元，其中：基本支出662.85万元，占92.83%；项目支出51.22万元，占7.17%；上缴上级支出0.00万元，占0.00%；经营支出0.00万元，占0.00%；对附属单位补助支出0.00万元，占0.00%。</w:t>
      </w:r>
    </w:p>
    <w:p w14:paraId="13A89D44"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46A5FB1E"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2024年度财政拨款收入总计714.07万元，其中：年初财政拨款结转和结余0.00万元，本年财政拨款收入714.07万元。财政拨款支出总计714.07万元，其中：年末财政拨款结转和结余0.00万元，本年财政拨款支出714.07万元。</w:t>
      </w:r>
    </w:p>
    <w:p w14:paraId="689F7753"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财政拨款收入支出总体与上年相比，增加20.56万元，增长2.96%，主要原因是：</w:t>
      </w:r>
      <w:r>
        <w:rPr>
          <w:rFonts w:ascii="仿宋_GB2312" w:eastAsia="仿宋_GB2312" w:hint="eastAsia"/>
          <w:sz w:val="32"/>
          <w:szCs w:val="32"/>
          <w:lang w:eastAsia="zh-CN"/>
        </w:rPr>
        <w:t>本年单位在职人员薪资调增，基本工资、津贴补贴、奖金等人员经费增加。</w:t>
      </w:r>
      <w:r>
        <w:rPr>
          <w:rFonts w:ascii="仿宋_GB2312" w:eastAsia="仿宋_GB2312"/>
          <w:sz w:val="32"/>
          <w:szCs w:val="32"/>
          <w:lang w:eastAsia="zh-CN"/>
        </w:rPr>
        <w:t>与年初预算相比，年初预算数618.79万元，决算数714.07万元，预决算差异率</w:t>
      </w:r>
      <w:r>
        <w:rPr>
          <w:rFonts w:ascii="仿宋_GB2312" w:eastAsia="仿宋_GB2312"/>
          <w:sz w:val="32"/>
          <w:szCs w:val="32"/>
          <w:lang w:eastAsia="zh-CN"/>
        </w:rPr>
        <w:lastRenderedPageBreak/>
        <w:t>15.40%，主要原因是：</w:t>
      </w:r>
      <w:r>
        <w:rPr>
          <w:rFonts w:ascii="仿宋_GB2312" w:eastAsia="仿宋_GB2312" w:hint="eastAsia"/>
          <w:sz w:val="32"/>
          <w:szCs w:val="32"/>
          <w:lang w:eastAsia="zh-CN"/>
        </w:rPr>
        <w:t>年中追加在职人员基本</w:t>
      </w:r>
      <w:r>
        <w:rPr>
          <w:rFonts w:ascii="仿宋_GB2312" w:eastAsia="仿宋_GB2312"/>
          <w:sz w:val="32"/>
          <w:szCs w:val="32"/>
          <w:lang w:eastAsia="zh-CN"/>
        </w:rPr>
        <w:t>工资</w:t>
      </w:r>
      <w:r>
        <w:rPr>
          <w:rFonts w:ascii="仿宋_GB2312" w:eastAsia="仿宋_GB2312" w:hint="eastAsia"/>
          <w:sz w:val="32"/>
          <w:szCs w:val="32"/>
          <w:lang w:eastAsia="zh-CN"/>
        </w:rPr>
        <w:t>、津贴补贴、奖金等人员经费</w:t>
      </w:r>
      <w:r>
        <w:rPr>
          <w:rFonts w:ascii="仿宋_GB2312" w:eastAsia="仿宋_GB2312"/>
          <w:sz w:val="32"/>
          <w:szCs w:val="32"/>
          <w:lang w:eastAsia="zh-CN"/>
        </w:rPr>
        <w:t>。</w:t>
      </w:r>
    </w:p>
    <w:p w14:paraId="48B1ABA7"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3131336" w14:textId="77777777" w:rsidR="00775CC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6DD4EDE2"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2024年度一般公共预算财政拨款支出714.07万元，占本年支出合计的100.00%。与上年相比，增加20.56万元，增长2.96%，主要原因是：</w:t>
      </w:r>
      <w:r>
        <w:rPr>
          <w:rFonts w:ascii="仿宋_GB2312" w:eastAsia="仿宋_GB2312" w:hint="eastAsia"/>
          <w:sz w:val="32"/>
          <w:szCs w:val="32"/>
          <w:lang w:eastAsia="zh-CN"/>
        </w:rPr>
        <w:t>本年单位在职人员薪资调增，基本工资、津贴补贴、奖金等人员经费增加。</w:t>
      </w:r>
      <w:r>
        <w:rPr>
          <w:rFonts w:ascii="仿宋_GB2312" w:eastAsia="仿宋_GB2312"/>
          <w:sz w:val="32"/>
          <w:szCs w:val="32"/>
          <w:lang w:eastAsia="zh-CN"/>
        </w:rPr>
        <w:t>与年初预算相比，年初预算数618.79万元，决算数714.07万元，预决算差异率15.40%，主要原因是：</w:t>
      </w:r>
      <w:r>
        <w:rPr>
          <w:rFonts w:ascii="仿宋_GB2312" w:eastAsia="仿宋_GB2312" w:hint="eastAsia"/>
          <w:sz w:val="32"/>
          <w:szCs w:val="32"/>
          <w:lang w:eastAsia="zh-CN"/>
        </w:rPr>
        <w:t>年中追加在职人员基本</w:t>
      </w:r>
      <w:r>
        <w:rPr>
          <w:rFonts w:ascii="仿宋_GB2312" w:eastAsia="仿宋_GB2312"/>
          <w:sz w:val="32"/>
          <w:szCs w:val="32"/>
          <w:lang w:eastAsia="zh-CN"/>
        </w:rPr>
        <w:t>工资</w:t>
      </w:r>
      <w:r>
        <w:rPr>
          <w:rFonts w:ascii="仿宋_GB2312" w:eastAsia="仿宋_GB2312" w:hint="eastAsia"/>
          <w:sz w:val="32"/>
          <w:szCs w:val="32"/>
          <w:lang w:eastAsia="zh-CN"/>
        </w:rPr>
        <w:t>、津贴补贴、奖金等人员经费</w:t>
      </w:r>
      <w:r>
        <w:rPr>
          <w:rFonts w:ascii="仿宋_GB2312" w:eastAsia="仿宋_GB2312"/>
          <w:sz w:val="32"/>
          <w:szCs w:val="32"/>
          <w:lang w:eastAsia="zh-CN"/>
        </w:rPr>
        <w:t>。</w:t>
      </w:r>
    </w:p>
    <w:p w14:paraId="1CB6ED31" w14:textId="77777777" w:rsidR="00775CC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30B62E78"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社会保障和就业支出（类）74.30万元，占10.41%。</w:t>
      </w:r>
    </w:p>
    <w:p w14:paraId="582177E0"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卫生健康支出（类）582.94万元，占81.64%。</w:t>
      </w:r>
    </w:p>
    <w:p w14:paraId="1700B4C1"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住房保障支出（类）49.40万元，占6.92%。</w:t>
      </w:r>
    </w:p>
    <w:p w14:paraId="11230491"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其他支出（类）7.42万元，占1.04%。</w:t>
      </w:r>
    </w:p>
    <w:p w14:paraId="0772E7DA" w14:textId="77777777" w:rsidR="00775CC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5E353A02"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1、社会保障和就业支出（类）行政事业单位养老支出（款）机关事业单位基本养老保险缴费支出（项）：支出决算数为65.29万元，比上年决算增加7.51万元，增长13.00%，主要原因是：</w:t>
      </w:r>
      <w:r>
        <w:rPr>
          <w:rFonts w:ascii="仿宋_GB2312" w:eastAsia="仿宋_GB2312" w:hint="eastAsia"/>
          <w:sz w:val="32"/>
          <w:szCs w:val="32"/>
          <w:lang w:eastAsia="zh-CN"/>
        </w:rPr>
        <w:t>本年单位基本养老保险缴费基数调增，</w:t>
      </w:r>
      <w:r>
        <w:rPr>
          <w:rFonts w:ascii="仿宋_GB2312" w:eastAsia="仿宋_GB2312"/>
          <w:sz w:val="32"/>
          <w:szCs w:val="32"/>
          <w:lang w:eastAsia="zh-CN"/>
        </w:rPr>
        <w:t>养老保险缴费</w:t>
      </w:r>
      <w:r>
        <w:rPr>
          <w:rFonts w:ascii="仿宋_GB2312" w:eastAsia="仿宋_GB2312" w:hint="eastAsia"/>
          <w:sz w:val="32"/>
          <w:szCs w:val="32"/>
          <w:lang w:eastAsia="zh-CN"/>
        </w:rPr>
        <w:t>支出</w:t>
      </w:r>
      <w:r>
        <w:rPr>
          <w:rFonts w:ascii="仿宋_GB2312" w:eastAsia="仿宋_GB2312"/>
          <w:sz w:val="32"/>
          <w:szCs w:val="32"/>
          <w:lang w:eastAsia="zh-CN"/>
        </w:rPr>
        <w:t>增加。</w:t>
      </w:r>
    </w:p>
    <w:p w14:paraId="3AFF5830"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2、社会保障和就业支出（类）行政事业单位养老支出（款）机关事业单位职业年金缴费支出（项）：支出决算数为9.01万元，比上年决算增加1.61万元，增长21.76%，主要原因是：</w:t>
      </w:r>
      <w:r>
        <w:rPr>
          <w:rFonts w:ascii="仿宋_GB2312" w:eastAsia="仿宋_GB2312" w:hint="eastAsia"/>
          <w:sz w:val="32"/>
          <w:szCs w:val="32"/>
          <w:lang w:eastAsia="zh-CN"/>
        </w:rPr>
        <w:t>本年单位职业年金缴费基数调增，</w:t>
      </w:r>
      <w:r>
        <w:rPr>
          <w:rFonts w:ascii="仿宋_GB2312" w:eastAsia="仿宋_GB2312"/>
          <w:sz w:val="32"/>
          <w:szCs w:val="32"/>
          <w:lang w:eastAsia="zh-CN"/>
        </w:rPr>
        <w:t>职业年金缴费</w:t>
      </w:r>
      <w:r>
        <w:rPr>
          <w:rFonts w:ascii="仿宋_GB2312" w:eastAsia="仿宋_GB2312" w:hint="eastAsia"/>
          <w:sz w:val="32"/>
          <w:szCs w:val="32"/>
          <w:lang w:eastAsia="zh-CN"/>
        </w:rPr>
        <w:t>支出</w:t>
      </w:r>
      <w:r>
        <w:rPr>
          <w:rFonts w:ascii="仿宋_GB2312" w:eastAsia="仿宋_GB2312"/>
          <w:sz w:val="32"/>
          <w:szCs w:val="32"/>
          <w:lang w:eastAsia="zh-CN"/>
        </w:rPr>
        <w:t>增加。</w:t>
      </w:r>
    </w:p>
    <w:p w14:paraId="70E6EDC5"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3、卫生健康支出（类）公共卫生（款）突发公共卫生事件应急处置（项）：支出决算数为0.00万元，比上年决算减少1.82万元，下降100.00%，主要原因是：</w:t>
      </w:r>
      <w:r>
        <w:rPr>
          <w:rFonts w:ascii="仿宋_GB2312" w:eastAsia="仿宋_GB2312" w:hint="eastAsia"/>
          <w:sz w:val="32"/>
          <w:szCs w:val="32"/>
          <w:lang w:eastAsia="zh-CN"/>
        </w:rPr>
        <w:t>本年单位减少患者救治费用中央财政补助项目资金。</w:t>
      </w:r>
    </w:p>
    <w:p w14:paraId="663C9194"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4、卫生健康支出（类）行政事业单位医疗（款）行政单位医疗（项）：支出决算数为7.63万元，比上年决算增加1.24万元，增长19.41%，主要原因是：</w:t>
      </w:r>
      <w:r>
        <w:rPr>
          <w:rFonts w:ascii="仿宋_GB2312" w:eastAsia="仿宋_GB2312" w:hint="eastAsia"/>
          <w:sz w:val="32"/>
          <w:szCs w:val="32"/>
          <w:lang w:eastAsia="zh-CN"/>
        </w:rPr>
        <w:t>本年单位行政</w:t>
      </w:r>
      <w:r>
        <w:rPr>
          <w:rFonts w:ascii="仿宋_GB2312" w:eastAsia="仿宋_GB2312"/>
          <w:sz w:val="32"/>
          <w:szCs w:val="32"/>
          <w:lang w:eastAsia="zh-CN"/>
        </w:rPr>
        <w:t>在职人员</w:t>
      </w:r>
      <w:r>
        <w:rPr>
          <w:rFonts w:ascii="仿宋_GB2312" w:eastAsia="仿宋_GB2312" w:hint="eastAsia"/>
          <w:sz w:val="32"/>
          <w:szCs w:val="32"/>
          <w:lang w:eastAsia="zh-CN"/>
        </w:rPr>
        <w:t>医疗保险缴费基数调增</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w:t>
      </w:r>
      <w:r>
        <w:rPr>
          <w:rFonts w:ascii="仿宋_GB2312" w:eastAsia="仿宋_GB2312"/>
          <w:sz w:val="32"/>
          <w:szCs w:val="32"/>
          <w:lang w:eastAsia="zh-CN"/>
        </w:rPr>
        <w:t>增加。</w:t>
      </w:r>
    </w:p>
    <w:p w14:paraId="3CA9D413"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5、卫生健康支出（类）行政事业单位医疗（款）事业单位医疗（项）：支出决算数为25.33万元，比上年决算增加2.62万元，增长11.54%，主要原因是：</w:t>
      </w:r>
      <w:r>
        <w:rPr>
          <w:rFonts w:ascii="仿宋_GB2312" w:eastAsia="仿宋_GB2312" w:hint="eastAsia"/>
          <w:sz w:val="32"/>
          <w:szCs w:val="32"/>
          <w:lang w:eastAsia="zh-CN"/>
        </w:rPr>
        <w:t>本年单位事业</w:t>
      </w:r>
      <w:r>
        <w:rPr>
          <w:rFonts w:ascii="仿宋_GB2312" w:eastAsia="仿宋_GB2312"/>
          <w:sz w:val="32"/>
          <w:szCs w:val="32"/>
          <w:lang w:eastAsia="zh-CN"/>
        </w:rPr>
        <w:t>在职人员</w:t>
      </w:r>
      <w:r>
        <w:rPr>
          <w:rFonts w:ascii="仿宋_GB2312" w:eastAsia="仿宋_GB2312" w:hint="eastAsia"/>
          <w:sz w:val="32"/>
          <w:szCs w:val="32"/>
          <w:lang w:eastAsia="zh-CN"/>
        </w:rPr>
        <w:t>医疗保险缴费基数调增</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w:t>
      </w:r>
      <w:r>
        <w:rPr>
          <w:rFonts w:ascii="仿宋_GB2312" w:eastAsia="仿宋_GB2312"/>
          <w:sz w:val="32"/>
          <w:szCs w:val="32"/>
          <w:lang w:eastAsia="zh-CN"/>
        </w:rPr>
        <w:t>增加。</w:t>
      </w:r>
    </w:p>
    <w:p w14:paraId="5A39B9AA"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6、卫生健康支出（类）行政事业单位医疗（款）公务员医疗补助（项）：支出决算数为4.10万元，比上年决算增加0.48万元，增长13.26%，主要原因是：</w:t>
      </w:r>
      <w:r>
        <w:rPr>
          <w:rFonts w:ascii="仿宋_GB2312" w:eastAsia="仿宋_GB2312" w:hint="eastAsia"/>
          <w:sz w:val="32"/>
          <w:szCs w:val="32"/>
          <w:lang w:eastAsia="zh-CN"/>
        </w:rPr>
        <w:t>本年单位在职人员医疗补助缴费基数调增，</w:t>
      </w:r>
      <w:r>
        <w:rPr>
          <w:rFonts w:ascii="仿宋_GB2312" w:eastAsia="仿宋_GB2312"/>
          <w:sz w:val="32"/>
          <w:szCs w:val="32"/>
          <w:lang w:eastAsia="zh-CN"/>
        </w:rPr>
        <w:t>公务员医疗补助</w:t>
      </w:r>
      <w:r>
        <w:rPr>
          <w:rFonts w:ascii="仿宋_GB2312" w:eastAsia="仿宋_GB2312" w:hint="eastAsia"/>
          <w:sz w:val="32"/>
          <w:szCs w:val="32"/>
          <w:lang w:eastAsia="zh-CN"/>
        </w:rPr>
        <w:t>缴费支出</w:t>
      </w:r>
      <w:r>
        <w:rPr>
          <w:rFonts w:ascii="仿宋_GB2312" w:eastAsia="仿宋_GB2312"/>
          <w:sz w:val="32"/>
          <w:szCs w:val="32"/>
          <w:lang w:eastAsia="zh-CN"/>
        </w:rPr>
        <w:t>增加。</w:t>
      </w:r>
    </w:p>
    <w:p w14:paraId="739483A6"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7、卫生健康支出（类）行政事业单位医疗（款）其他行政事业单位医疗支出（项）：支出决算数为0.23万元，比上年决算增加0.01万元，增长4.55%，主要原因是：</w:t>
      </w:r>
      <w:r>
        <w:rPr>
          <w:rFonts w:ascii="仿宋_GB2312" w:eastAsia="仿宋_GB2312" w:hint="eastAsia"/>
          <w:sz w:val="32"/>
          <w:szCs w:val="32"/>
          <w:lang w:eastAsia="zh-CN"/>
        </w:rPr>
        <w:t>本年</w:t>
      </w:r>
      <w:r>
        <w:rPr>
          <w:rFonts w:ascii="仿宋_GB2312" w:eastAsia="仿宋_GB2312"/>
          <w:sz w:val="32"/>
          <w:szCs w:val="32"/>
          <w:lang w:eastAsia="zh-CN"/>
        </w:rPr>
        <w:t>单位</w:t>
      </w:r>
      <w:r>
        <w:rPr>
          <w:rFonts w:ascii="仿宋_GB2312" w:eastAsia="仿宋_GB2312" w:hint="eastAsia"/>
          <w:sz w:val="32"/>
          <w:szCs w:val="32"/>
          <w:lang w:eastAsia="zh-CN"/>
        </w:rPr>
        <w:t>在职人员</w:t>
      </w:r>
      <w:r>
        <w:rPr>
          <w:rFonts w:ascii="仿宋_GB2312" w:eastAsia="仿宋_GB2312"/>
          <w:sz w:val="32"/>
          <w:szCs w:val="32"/>
          <w:lang w:eastAsia="zh-CN"/>
        </w:rPr>
        <w:t>医疗</w:t>
      </w:r>
      <w:r>
        <w:rPr>
          <w:rFonts w:ascii="仿宋_GB2312" w:eastAsia="仿宋_GB2312" w:hint="eastAsia"/>
          <w:sz w:val="32"/>
          <w:szCs w:val="32"/>
          <w:lang w:eastAsia="zh-CN"/>
        </w:rPr>
        <w:t>缴费基数调增，公务员医疗补助缴费支出增加。</w:t>
      </w:r>
    </w:p>
    <w:p w14:paraId="238B6FCB"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8、卫生健康支出（类）医疗保障管理事务（款）行政运行（项）：支出决算数为140.99万元，比上年决算增加15.53万元，增长12.38%，主要原因是：</w:t>
      </w:r>
      <w:r>
        <w:rPr>
          <w:rFonts w:ascii="仿宋_GB2312" w:eastAsia="仿宋_GB2312" w:hint="eastAsia"/>
          <w:sz w:val="32"/>
          <w:szCs w:val="32"/>
          <w:lang w:eastAsia="zh-CN"/>
        </w:rPr>
        <w:t>本年单位办公费、印刷费、手续费等支出增加。</w:t>
      </w:r>
    </w:p>
    <w:p w14:paraId="374C7538"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9、卫生健康支出（类）医疗保障管理事务（款）医疗保障经办事务（项）：支出决算数为44.76万元，比上年决算减少5.17万元，下降10.35%，主要原因是</w:t>
      </w:r>
      <w:r>
        <w:rPr>
          <w:rFonts w:ascii="仿宋_GB2312" w:eastAsia="仿宋_GB2312" w:hint="eastAsia"/>
          <w:sz w:val="32"/>
          <w:szCs w:val="32"/>
          <w:lang w:eastAsia="zh-CN"/>
        </w:rPr>
        <w:t>：本年单位自治区财政全民参保及医疗服务经费补助资金预算、州级统筹社会保险扩面征收工作等项目经费减少。</w:t>
      </w:r>
    </w:p>
    <w:p w14:paraId="0B39C136"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10、卫生健康支出（类）医疗保障管理事务（款）事业运行（项）：支出决算数为358.44万元，比上年决算增加13.17万元，增长3.81%，主要原因是：</w:t>
      </w:r>
      <w:r>
        <w:rPr>
          <w:rFonts w:ascii="仿宋_GB2312" w:eastAsia="仿宋_GB2312" w:hint="eastAsia"/>
          <w:sz w:val="32"/>
          <w:szCs w:val="32"/>
          <w:lang w:eastAsia="zh-CN"/>
        </w:rPr>
        <w:t>本年单位其他社会保障缴费基数调增，职工基本社会保障缴费支出增加。</w:t>
      </w:r>
    </w:p>
    <w:p w14:paraId="41B5DC41"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11、卫生健康支出（类）医疗保障管理事务（款）其他医疗保障管理事务支出（项）：支出决算数为0.00万元，比上</w:t>
      </w:r>
      <w:r>
        <w:rPr>
          <w:rFonts w:ascii="仿宋_GB2312" w:eastAsia="仿宋_GB2312"/>
          <w:sz w:val="32"/>
          <w:szCs w:val="32"/>
          <w:lang w:eastAsia="zh-CN"/>
        </w:rPr>
        <w:lastRenderedPageBreak/>
        <w:t>年决算减少20.00万元，下降100.00%，主要原因是：</w:t>
      </w:r>
      <w:r>
        <w:rPr>
          <w:rFonts w:ascii="仿宋_GB2312" w:eastAsia="仿宋_GB2312" w:hint="eastAsia"/>
          <w:sz w:val="32"/>
          <w:szCs w:val="32"/>
          <w:lang w:eastAsia="zh-CN"/>
        </w:rPr>
        <w:t>本年单位减少中央财政医疗服务与保障能力提升（医疗保障服务）补助经费。</w:t>
      </w:r>
    </w:p>
    <w:p w14:paraId="78CF86D2"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12、卫生健康支出（类）其他卫生健康支出（款）其他卫生健康支出（项）：支出决算数为1.46万元，比上年决算减少1.17万元，下降44.49%，主要原因是：</w:t>
      </w:r>
      <w:r>
        <w:rPr>
          <w:rFonts w:ascii="仿宋_GB2312" w:eastAsia="仿宋_GB2312" w:hint="eastAsia"/>
          <w:sz w:val="32"/>
          <w:szCs w:val="32"/>
          <w:lang w:eastAsia="zh-CN"/>
        </w:rPr>
        <w:t>本</w:t>
      </w:r>
      <w:r>
        <w:rPr>
          <w:rFonts w:ascii="仿宋_GB2312" w:eastAsia="仿宋_GB2312"/>
          <w:sz w:val="32"/>
          <w:szCs w:val="32"/>
          <w:lang w:eastAsia="zh-CN"/>
        </w:rPr>
        <w:t>年改制国有企业</w:t>
      </w:r>
      <w:r>
        <w:rPr>
          <w:rFonts w:ascii="仿宋_GB2312" w:eastAsia="仿宋_GB2312" w:hint="eastAsia"/>
          <w:sz w:val="32"/>
          <w:szCs w:val="32"/>
          <w:lang w:eastAsia="zh-CN"/>
        </w:rPr>
        <w:t>退休</w:t>
      </w:r>
      <w:r>
        <w:rPr>
          <w:rFonts w:ascii="仿宋_GB2312" w:eastAsia="仿宋_GB2312"/>
          <w:sz w:val="32"/>
          <w:szCs w:val="32"/>
          <w:lang w:eastAsia="zh-CN"/>
        </w:rPr>
        <w:t>职工医疗缴费</w:t>
      </w:r>
      <w:r>
        <w:rPr>
          <w:rFonts w:ascii="仿宋_GB2312" w:eastAsia="仿宋_GB2312" w:hint="eastAsia"/>
          <w:sz w:val="32"/>
          <w:szCs w:val="32"/>
          <w:lang w:eastAsia="zh-CN"/>
        </w:rPr>
        <w:t>支出较上年减少。</w:t>
      </w:r>
    </w:p>
    <w:p w14:paraId="4C7424FE"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13、住房保障支出（类）住房改革支出（款）住房公积金（项）：支出决算数为49.40万元，比上年决算增加5.62万元，增长12.84%，主要原因是：</w:t>
      </w:r>
      <w:r>
        <w:rPr>
          <w:rFonts w:ascii="仿宋_GB2312" w:eastAsia="仿宋_GB2312" w:hint="eastAsia"/>
          <w:sz w:val="32"/>
          <w:szCs w:val="32"/>
          <w:lang w:eastAsia="zh-CN"/>
        </w:rPr>
        <w:t>本年单位住房公积金缴费基数调增，</w:t>
      </w:r>
      <w:r>
        <w:rPr>
          <w:rFonts w:ascii="仿宋_GB2312" w:eastAsia="仿宋_GB2312"/>
          <w:sz w:val="32"/>
          <w:szCs w:val="32"/>
          <w:lang w:eastAsia="zh-CN"/>
        </w:rPr>
        <w:t>住房公积金</w:t>
      </w:r>
      <w:r>
        <w:rPr>
          <w:rFonts w:ascii="仿宋_GB2312" w:eastAsia="仿宋_GB2312" w:hint="eastAsia"/>
          <w:sz w:val="32"/>
          <w:szCs w:val="32"/>
          <w:lang w:eastAsia="zh-CN"/>
        </w:rPr>
        <w:t>支出</w:t>
      </w:r>
      <w:r>
        <w:rPr>
          <w:rFonts w:ascii="仿宋_GB2312" w:eastAsia="仿宋_GB2312"/>
          <w:sz w:val="32"/>
          <w:szCs w:val="32"/>
          <w:lang w:eastAsia="zh-CN"/>
        </w:rPr>
        <w:t>增加。</w:t>
      </w:r>
    </w:p>
    <w:p w14:paraId="1EBC041C"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14、其他支出（类）其他支出（款）其他支出（项）：支出决算数为7.42万元，比上年决算增加0.92万元，增长14.15%，主要原因是：</w:t>
      </w:r>
      <w:r>
        <w:rPr>
          <w:rFonts w:ascii="仿宋_GB2312" w:eastAsia="仿宋_GB2312" w:hint="eastAsia"/>
          <w:sz w:val="32"/>
          <w:szCs w:val="32"/>
          <w:lang w:eastAsia="zh-CN"/>
        </w:rPr>
        <w:t>本年单位增加自治区为民办实事项目经费。</w:t>
      </w:r>
    </w:p>
    <w:p w14:paraId="2DF665DD"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0AE91E5"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662.85万元，其中：人员经费636.71万元，包括：基本工资、津贴补贴、奖金、机关事业单位基本养老保险缴费、职业年金缴费、职工基本医疗保险缴费、公务员医疗补助缴费、其他社会保障缴费、住房公积金、医疗费、退休费、生活补助和奖励金。</w:t>
      </w:r>
    </w:p>
    <w:p w14:paraId="241FEA64"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公用经费26.13万元，包括：办公费、印刷费、咨询费、手续费、水费、电费、邮电费、物业管理费、差旅费、公务用车运行维护费和其他交通费用。</w:t>
      </w:r>
    </w:p>
    <w:p w14:paraId="776FBCE4"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14AE6A5F"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2337597"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B32C261"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557B046"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0123E46" w14:textId="2A9B90C6"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经费支出7.07万元，比上年增加2.71万元，增长62.16%，主要原因是：</w:t>
      </w:r>
      <w:r>
        <w:rPr>
          <w:rFonts w:ascii="仿宋_GB2312" w:eastAsia="仿宋_GB2312" w:hint="eastAsia"/>
          <w:sz w:val="32"/>
          <w:szCs w:val="32"/>
          <w:lang w:eastAsia="zh-CN"/>
        </w:rPr>
        <w:t>我单位车辆</w:t>
      </w:r>
      <w:r w:rsidR="0005179F">
        <w:rPr>
          <w:rFonts w:ascii="仿宋_GB2312" w:eastAsia="仿宋_GB2312" w:hint="eastAsia"/>
          <w:sz w:val="32"/>
          <w:szCs w:val="32"/>
          <w:lang w:eastAsia="zh-CN"/>
        </w:rPr>
        <w:t>出</w:t>
      </w:r>
      <w:r>
        <w:rPr>
          <w:rFonts w:ascii="仿宋_GB2312" w:eastAsia="仿宋_GB2312" w:hint="eastAsia"/>
          <w:sz w:val="32"/>
          <w:szCs w:val="32"/>
          <w:lang w:eastAsia="zh-CN"/>
        </w:rPr>
        <w:t>行次数增加</w:t>
      </w:r>
      <w:r>
        <w:rPr>
          <w:rFonts w:ascii="仿宋_GB2312" w:eastAsia="仿宋_GB2312"/>
          <w:sz w:val="32"/>
          <w:szCs w:val="32"/>
          <w:lang w:eastAsia="zh-CN"/>
        </w:rPr>
        <w:t>，</w:t>
      </w:r>
      <w:r>
        <w:rPr>
          <w:rFonts w:ascii="仿宋_GB2312" w:eastAsia="仿宋_GB2312" w:hint="eastAsia"/>
          <w:sz w:val="32"/>
          <w:szCs w:val="32"/>
          <w:lang w:eastAsia="zh-CN"/>
        </w:rPr>
        <w:t>车辆</w:t>
      </w:r>
      <w:r>
        <w:rPr>
          <w:rFonts w:ascii="仿宋_GB2312" w:eastAsia="仿宋_GB2312"/>
          <w:sz w:val="32"/>
          <w:szCs w:val="32"/>
          <w:lang w:eastAsia="zh-CN"/>
        </w:rPr>
        <w:t>燃油</w:t>
      </w:r>
      <w:r>
        <w:rPr>
          <w:rFonts w:ascii="仿宋_GB2312" w:eastAsia="仿宋_GB2312" w:hint="eastAsia"/>
          <w:sz w:val="32"/>
          <w:szCs w:val="32"/>
          <w:lang w:eastAsia="zh-CN"/>
        </w:rPr>
        <w:t>费</w:t>
      </w:r>
      <w:r>
        <w:rPr>
          <w:rFonts w:ascii="仿宋_GB2312" w:eastAsia="仿宋_GB2312"/>
          <w:sz w:val="32"/>
          <w:szCs w:val="32"/>
          <w:lang w:eastAsia="zh-CN"/>
        </w:rPr>
        <w:t>和维修费增加。其中：因公出国（境）费支出0.00万元,占0.00%，与上年相比无变化，主要原因是：</w:t>
      </w:r>
      <w:r>
        <w:rPr>
          <w:rFonts w:ascii="仿宋_GB2312" w:eastAsia="仿宋_GB2312" w:hint="eastAsia"/>
          <w:sz w:val="32"/>
          <w:szCs w:val="32"/>
          <w:lang w:eastAsia="zh-CN"/>
        </w:rPr>
        <w:t>我单位上年度与本年度均</w:t>
      </w:r>
      <w:r>
        <w:rPr>
          <w:rFonts w:ascii="仿宋_GB2312" w:eastAsia="仿宋_GB2312"/>
          <w:sz w:val="32"/>
          <w:szCs w:val="32"/>
          <w:lang w:eastAsia="zh-CN"/>
        </w:rPr>
        <w:t>无因公出国（境）费；公务用车购置及运行维护费支出7.07万元，占100.00%，比上年增加2.71万元，增长62.16%，主要原因是：</w:t>
      </w:r>
      <w:r>
        <w:rPr>
          <w:rFonts w:ascii="仿宋_GB2312" w:eastAsia="仿宋_GB2312" w:hint="eastAsia"/>
          <w:sz w:val="32"/>
          <w:szCs w:val="32"/>
          <w:lang w:eastAsia="zh-CN"/>
        </w:rPr>
        <w:t>我单位车辆</w:t>
      </w:r>
      <w:r w:rsidR="0005179F">
        <w:rPr>
          <w:rFonts w:ascii="仿宋_GB2312" w:eastAsia="仿宋_GB2312" w:hint="eastAsia"/>
          <w:sz w:val="32"/>
          <w:szCs w:val="32"/>
          <w:lang w:eastAsia="zh-CN"/>
        </w:rPr>
        <w:t>出</w:t>
      </w:r>
      <w:r>
        <w:rPr>
          <w:rFonts w:ascii="仿宋_GB2312" w:eastAsia="仿宋_GB2312" w:hint="eastAsia"/>
          <w:sz w:val="32"/>
          <w:szCs w:val="32"/>
          <w:lang w:eastAsia="zh-CN"/>
        </w:rPr>
        <w:t>行次数增加</w:t>
      </w:r>
      <w:r>
        <w:rPr>
          <w:rFonts w:ascii="仿宋_GB2312" w:eastAsia="仿宋_GB2312"/>
          <w:sz w:val="32"/>
          <w:szCs w:val="32"/>
          <w:lang w:eastAsia="zh-CN"/>
        </w:rPr>
        <w:t>，</w:t>
      </w:r>
      <w:r>
        <w:rPr>
          <w:rFonts w:ascii="仿宋_GB2312" w:eastAsia="仿宋_GB2312" w:hint="eastAsia"/>
          <w:sz w:val="32"/>
          <w:szCs w:val="32"/>
          <w:lang w:eastAsia="zh-CN"/>
        </w:rPr>
        <w:t>车辆</w:t>
      </w:r>
      <w:r>
        <w:rPr>
          <w:rFonts w:ascii="仿宋_GB2312" w:eastAsia="仿宋_GB2312"/>
          <w:sz w:val="32"/>
          <w:szCs w:val="32"/>
          <w:lang w:eastAsia="zh-CN"/>
        </w:rPr>
        <w:t>燃油</w:t>
      </w:r>
      <w:r>
        <w:rPr>
          <w:rFonts w:ascii="仿宋_GB2312" w:eastAsia="仿宋_GB2312" w:hint="eastAsia"/>
          <w:sz w:val="32"/>
          <w:szCs w:val="32"/>
          <w:lang w:eastAsia="zh-CN"/>
        </w:rPr>
        <w:t>费</w:t>
      </w:r>
      <w:r>
        <w:rPr>
          <w:rFonts w:ascii="仿宋_GB2312" w:eastAsia="仿宋_GB2312"/>
          <w:sz w:val="32"/>
          <w:szCs w:val="32"/>
          <w:lang w:eastAsia="zh-CN"/>
        </w:rPr>
        <w:t>和维修费增加；公务接待费支出0.00万元，占0.00%，与上年相比无变化，主要原因是：</w:t>
      </w:r>
      <w:r>
        <w:rPr>
          <w:rFonts w:ascii="仿宋_GB2312" w:eastAsia="仿宋_GB2312" w:hint="eastAsia"/>
          <w:sz w:val="32"/>
          <w:szCs w:val="32"/>
          <w:lang w:eastAsia="zh-CN"/>
        </w:rPr>
        <w:t>我单位上年度与本年度均</w:t>
      </w:r>
      <w:r>
        <w:rPr>
          <w:rFonts w:ascii="仿宋_GB2312" w:eastAsia="仿宋_GB2312"/>
          <w:sz w:val="32"/>
          <w:szCs w:val="32"/>
          <w:lang w:eastAsia="zh-CN"/>
        </w:rPr>
        <w:t>无公务接待费。</w:t>
      </w:r>
    </w:p>
    <w:p w14:paraId="56EBA748" w14:textId="77777777" w:rsidR="00775CC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97D5EEC"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无因公出国（境）费。单位全年安排的因公出国（境）团组0个，因公出国（境）0人次。</w:t>
      </w:r>
    </w:p>
    <w:p w14:paraId="49AF4080"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公务用车购置及运行维护费7.07万元，其中：公务用车购置费0.00万元，公务用车运行维护费7.07万元。公务用车运行维护费开支内容包括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。公务用车购置数0辆，公务用车保有量3辆。国有资产占用情况中固定资产车辆3辆，与公务用车保有量差异原因是：</w:t>
      </w:r>
      <w:r>
        <w:rPr>
          <w:rFonts w:ascii="仿宋_GB2312" w:eastAsia="仿宋_GB2312" w:hint="eastAsia"/>
          <w:sz w:val="32"/>
          <w:szCs w:val="32"/>
          <w:lang w:eastAsia="zh-CN"/>
        </w:rPr>
        <w:t>本单位固定资产车辆与公务用车保有量一致</w:t>
      </w:r>
      <w:r>
        <w:rPr>
          <w:rFonts w:ascii="仿宋_GB2312" w:eastAsia="仿宋_GB2312"/>
          <w:sz w:val="32"/>
          <w:szCs w:val="32"/>
          <w:lang w:eastAsia="zh-CN"/>
        </w:rPr>
        <w:t>无差异。</w:t>
      </w:r>
    </w:p>
    <w:p w14:paraId="634A5440"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无公务接待费。单位全年安排的国内公务接待0批次，0人次。</w:t>
      </w:r>
    </w:p>
    <w:p w14:paraId="358F0EB7"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经费支出全年预算数7.07万元，决算数7.07万元，预决算差异率0.00%，主要原因是：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无差异。其中：因公出国（境）费全年预算数0.00万元，决算数0.00万元，预决算差异率0.00%，主要原因是：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无差异；公务用车购置费全年预算数0.00万元，决算数0.00万元，预决算差异率0.00%，主要原因是：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hint="eastAsia"/>
          <w:sz w:val="32"/>
          <w:szCs w:val="32"/>
          <w:lang w:eastAsia="zh-CN"/>
        </w:rPr>
        <w:lastRenderedPageBreak/>
        <w:t>预决算对比</w:t>
      </w:r>
      <w:r>
        <w:rPr>
          <w:rFonts w:ascii="仿宋_GB2312" w:eastAsia="仿宋_GB2312"/>
          <w:sz w:val="32"/>
          <w:szCs w:val="32"/>
          <w:lang w:eastAsia="zh-CN"/>
        </w:rPr>
        <w:t>无差异；公务用车运行维护费全年预算数7.07万元，决算数7.07万元，预决算差异率0.00%，主要原因是：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无差异；公务接待费全年预算数0.00万元，决算数0.00万元，预决算差异率0.00%，主要原因是：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w:t>
      </w:r>
    </w:p>
    <w:p w14:paraId="4C3458CC"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F3F6D8B" w14:textId="77777777" w:rsidR="00775CC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0F5A2266"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2024年度昌吉市医疗保障局单位（行政单位和参照公务员法管理事业单位）机关运行经费支出26.13万元，比上年增加3.62万元，增长16.08%，主要原因是：</w:t>
      </w:r>
      <w:r>
        <w:rPr>
          <w:rFonts w:ascii="仿宋_GB2312" w:eastAsia="仿宋_GB2312" w:hint="eastAsia"/>
          <w:sz w:val="32"/>
          <w:szCs w:val="32"/>
          <w:lang w:eastAsia="zh-CN"/>
        </w:rPr>
        <w:t>本年单位</w:t>
      </w:r>
      <w:r>
        <w:rPr>
          <w:rFonts w:ascii="仿宋_GB2312" w:eastAsia="仿宋_GB2312"/>
          <w:sz w:val="32"/>
          <w:szCs w:val="32"/>
          <w:lang w:eastAsia="zh-CN"/>
        </w:rPr>
        <w:t>差旅费、公务用车运行维护费和其他交通费用</w:t>
      </w:r>
      <w:r>
        <w:rPr>
          <w:rFonts w:ascii="仿宋_GB2312" w:eastAsia="仿宋_GB2312" w:hint="eastAsia"/>
          <w:sz w:val="32"/>
          <w:szCs w:val="32"/>
          <w:lang w:eastAsia="zh-CN"/>
        </w:rPr>
        <w:t>等支出</w:t>
      </w:r>
      <w:r>
        <w:rPr>
          <w:rFonts w:ascii="仿宋_GB2312" w:eastAsia="仿宋_GB2312"/>
          <w:sz w:val="32"/>
          <w:szCs w:val="32"/>
          <w:lang w:eastAsia="zh-CN"/>
        </w:rPr>
        <w:t>增加。</w:t>
      </w:r>
    </w:p>
    <w:p w14:paraId="0FE65FAD" w14:textId="77777777" w:rsidR="00775CC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13F1214E"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2024年度政府采购支出总额16.12万元，其中：政府采购货物支出5.68万元、政府采购工程支出0.00万元、政府采购服务支出10.44万元。</w:t>
      </w:r>
    </w:p>
    <w:p w14:paraId="24975C51"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授予中小企业合同金额16.12万元，占政府采购支出总额的100.00%，其中：授予小微企业合同金额16.12万元，占政府采购支出总额的100.00%。</w:t>
      </w:r>
    </w:p>
    <w:p w14:paraId="5DBD64FE" w14:textId="77777777" w:rsidR="00775CC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5D84EBF"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3辆，价值49.75万元，其中：副部（省）级及以上领导用车0辆、主要负责人用车0辆、机要通信用车0辆、应急保障用车0辆、执法执勤用车0辆、特种专业技术用车0辆、离退休干部服务用车0辆、其他用车3辆，其他用车主要是：</w:t>
      </w:r>
      <w:r>
        <w:rPr>
          <w:rFonts w:ascii="仿宋_GB2312" w:eastAsia="仿宋_GB2312" w:hint="eastAsia"/>
          <w:sz w:val="32"/>
          <w:szCs w:val="32"/>
          <w:lang w:eastAsia="zh-CN"/>
        </w:rPr>
        <w:t>单位业务用车</w:t>
      </w:r>
      <w:r>
        <w:rPr>
          <w:rFonts w:ascii="仿宋_GB2312" w:eastAsia="仿宋_GB2312"/>
          <w:sz w:val="32"/>
          <w:szCs w:val="32"/>
          <w:lang w:eastAsia="zh-CN"/>
        </w:rPr>
        <w:t>;单价100万元（含）以上设备（不含车辆）0台（套）。</w:t>
      </w:r>
    </w:p>
    <w:p w14:paraId="1651D380"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5C2B8E5F" w14:textId="0E801BF0"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714.0</w:t>
      </w:r>
      <w:r w:rsidR="00DF5FDE">
        <w:rPr>
          <w:rFonts w:ascii="仿宋_GB2312" w:eastAsia="仿宋_GB2312" w:hint="eastAsia"/>
          <w:sz w:val="32"/>
          <w:szCs w:val="32"/>
          <w:lang w:eastAsia="zh-CN"/>
        </w:rPr>
        <w:t>7</w:t>
      </w:r>
      <w:r>
        <w:rPr>
          <w:rFonts w:ascii="仿宋_GB2312" w:eastAsia="仿宋_GB2312"/>
          <w:sz w:val="32"/>
          <w:szCs w:val="32"/>
          <w:lang w:eastAsia="zh-CN"/>
        </w:rPr>
        <w:t>万元，实际执行总额714.0</w:t>
      </w:r>
      <w:r w:rsidR="00DF5FDE">
        <w:rPr>
          <w:rFonts w:ascii="仿宋_GB2312" w:eastAsia="仿宋_GB2312" w:hint="eastAsia"/>
          <w:sz w:val="32"/>
          <w:szCs w:val="32"/>
          <w:lang w:eastAsia="zh-CN"/>
        </w:rPr>
        <w:t>7</w:t>
      </w:r>
      <w:r>
        <w:rPr>
          <w:rFonts w:ascii="仿宋_GB2312" w:eastAsia="仿宋_GB2312"/>
          <w:sz w:val="32"/>
          <w:szCs w:val="32"/>
          <w:lang w:eastAsia="zh-CN"/>
        </w:rPr>
        <w:t>万元；预算绩效评价项目7个，全年预算数</w:t>
      </w:r>
      <w:r>
        <w:rPr>
          <w:rFonts w:ascii="仿宋_GB2312" w:eastAsia="仿宋_GB2312" w:hint="eastAsia"/>
          <w:sz w:val="32"/>
          <w:szCs w:val="32"/>
          <w:lang w:eastAsia="zh-CN"/>
        </w:rPr>
        <w:t>3,147.28</w:t>
      </w:r>
      <w:r>
        <w:rPr>
          <w:rFonts w:ascii="仿宋_GB2312" w:eastAsia="仿宋_GB2312"/>
          <w:sz w:val="32"/>
          <w:szCs w:val="32"/>
          <w:lang w:eastAsia="zh-CN"/>
        </w:rPr>
        <w:t>万元，全年执行数</w:t>
      </w:r>
      <w:r>
        <w:rPr>
          <w:rFonts w:ascii="仿宋_GB2312" w:eastAsia="仿宋_GB2312" w:hint="eastAsia"/>
          <w:sz w:val="32"/>
          <w:szCs w:val="32"/>
          <w:lang w:eastAsia="zh-CN"/>
        </w:rPr>
        <w:t>3,143.98</w:t>
      </w:r>
      <w:r>
        <w:rPr>
          <w:rFonts w:ascii="仿宋_GB2312" w:eastAsia="仿宋_GB2312"/>
          <w:sz w:val="32"/>
          <w:szCs w:val="32"/>
          <w:lang w:eastAsia="zh-CN"/>
        </w:rPr>
        <w:t>万元。预算绩效管</w:t>
      </w:r>
      <w:r>
        <w:rPr>
          <w:rFonts w:ascii="仿宋_GB2312" w:eastAsia="仿宋_GB2312"/>
          <w:sz w:val="32"/>
          <w:szCs w:val="32"/>
          <w:lang w:eastAsia="zh-CN"/>
        </w:rPr>
        <w:lastRenderedPageBreak/>
        <w:t>理取得的成效：一是为深入贯彻落实《自治区党委自治区人民政府关于全面实施预算绩效管理的实施意见》（新党发【2018】30号）决策部署，按照全方位、全过程、全覆盖预算绩效管理要求，将各部门单位整体支出预算纳入全过程绩效管理，进一步强化绩效理念，提高财政资金使用效益，我局成立</w:t>
      </w:r>
      <w:r>
        <w:rPr>
          <w:rFonts w:ascii="仿宋_GB2312" w:eastAsia="仿宋_GB2312"/>
          <w:sz w:val="32"/>
          <w:szCs w:val="32"/>
          <w:lang w:eastAsia="zh-CN"/>
        </w:rPr>
        <w:t>“</w:t>
      </w:r>
      <w:r>
        <w:rPr>
          <w:rFonts w:ascii="仿宋_GB2312" w:eastAsia="仿宋_GB2312"/>
          <w:sz w:val="32"/>
          <w:szCs w:val="32"/>
          <w:lang w:eastAsia="zh-CN"/>
        </w:rPr>
        <w:t>昌吉市医疗保障局绩效运行监控工作领导小组</w:t>
      </w:r>
      <w:r>
        <w:rPr>
          <w:rFonts w:ascii="仿宋_GB2312" w:eastAsia="仿宋_GB2312"/>
          <w:sz w:val="32"/>
          <w:szCs w:val="32"/>
          <w:lang w:eastAsia="zh-CN"/>
        </w:rPr>
        <w:t>”</w:t>
      </w:r>
      <w:r>
        <w:rPr>
          <w:rFonts w:ascii="仿宋_GB2312" w:eastAsia="仿宋_GB2312"/>
          <w:sz w:val="32"/>
          <w:szCs w:val="32"/>
          <w:lang w:eastAsia="zh-CN"/>
        </w:rPr>
        <w:t>，按照各科室工作职责进行分工，做到分工明确、责任到人,领导小组组成人员:组长：范霞</w:t>
      </w:r>
      <w:r>
        <w:rPr>
          <w:rFonts w:ascii="仿宋_GB2312" w:eastAsia="仿宋_GB2312" w:hint="eastAsia"/>
          <w:sz w:val="32"/>
          <w:szCs w:val="32"/>
          <w:lang w:eastAsia="zh-CN"/>
        </w:rPr>
        <w:t>；</w:t>
      </w:r>
      <w:r>
        <w:rPr>
          <w:rFonts w:ascii="仿宋_GB2312" w:eastAsia="仿宋_GB2312"/>
          <w:sz w:val="32"/>
          <w:szCs w:val="32"/>
          <w:lang w:eastAsia="zh-CN"/>
        </w:rPr>
        <w:t>党组书记</w:t>
      </w:r>
      <w:r>
        <w:rPr>
          <w:rFonts w:ascii="仿宋_GB2312" w:eastAsia="仿宋_GB2312" w:hint="eastAsia"/>
          <w:sz w:val="32"/>
          <w:szCs w:val="32"/>
          <w:lang w:eastAsia="zh-CN"/>
        </w:rPr>
        <w:t>、</w:t>
      </w:r>
      <w:r>
        <w:rPr>
          <w:rFonts w:ascii="仿宋_GB2312" w:eastAsia="仿宋_GB2312"/>
          <w:sz w:val="32"/>
          <w:szCs w:val="32"/>
          <w:lang w:eastAsia="zh-CN"/>
        </w:rPr>
        <w:t>副组长：郭斌</w:t>
      </w:r>
      <w:r>
        <w:rPr>
          <w:rFonts w:ascii="仿宋_GB2312" w:eastAsia="仿宋_GB2312" w:hint="eastAsia"/>
          <w:sz w:val="32"/>
          <w:szCs w:val="32"/>
          <w:lang w:eastAsia="zh-CN"/>
        </w:rPr>
        <w:t>；</w:t>
      </w:r>
      <w:r>
        <w:rPr>
          <w:rFonts w:ascii="仿宋_GB2312" w:eastAsia="仿宋_GB2312"/>
          <w:sz w:val="32"/>
          <w:szCs w:val="32"/>
          <w:lang w:eastAsia="zh-CN"/>
        </w:rPr>
        <w:t>党组副书记、局长成员：各科室主要负责人</w:t>
      </w:r>
      <w:r>
        <w:rPr>
          <w:rFonts w:ascii="仿宋_GB2312" w:eastAsia="仿宋_GB2312" w:hint="eastAsia"/>
          <w:sz w:val="32"/>
          <w:szCs w:val="32"/>
          <w:lang w:eastAsia="zh-CN"/>
        </w:rPr>
        <w:t>；</w:t>
      </w:r>
      <w:r>
        <w:rPr>
          <w:rFonts w:ascii="仿宋_GB2312" w:eastAsia="仿宋_GB2312"/>
          <w:sz w:val="32"/>
          <w:szCs w:val="32"/>
          <w:lang w:eastAsia="zh-CN"/>
        </w:rPr>
        <w:t>二是加强绩效评价力度，提高资金使用效益。根据医疗保障专项资金项目的特点，研究制定出更为科学、合理的绩效评价指标体系，针对性地加强对专项资金项目执行和经费使用情况的绩效评价考核，促进项目按要求出成果、出效益。对7个项目进行评价，分值都在95分以上。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进一步加强财务管理，制定制度，规范运行。落实花钱必问效，无效必问责的绩效管理制度和内控制度。二是</w:t>
      </w:r>
      <w:r>
        <w:rPr>
          <w:rFonts w:ascii="仿宋_GB2312" w:eastAsia="仿宋_GB2312" w:hint="eastAsia"/>
          <w:sz w:val="32"/>
          <w:szCs w:val="32"/>
          <w:lang w:eastAsia="zh-CN"/>
        </w:rPr>
        <w:t>业务部门进行指导、监督和检查时进一步加强主动性，积极探索更有效和积极主动的监管方式</w:t>
      </w:r>
      <w:r>
        <w:rPr>
          <w:rFonts w:ascii="仿宋_GB2312" w:eastAsia="仿宋_GB2312"/>
          <w:sz w:val="32"/>
          <w:szCs w:val="32"/>
          <w:lang w:eastAsia="zh-CN"/>
        </w:rPr>
        <w:t>。具体附部门整体支出绩效自评表，项目支出绩效自评表和部门评价报告。</w:t>
      </w:r>
    </w:p>
    <w:p w14:paraId="0E01A72F" w14:textId="77777777" w:rsidR="00775CCE" w:rsidRDefault="00775CCE">
      <w:pPr>
        <w:widowControl w:val="0"/>
        <w:spacing w:after="0" w:line="240" w:lineRule="auto"/>
        <w:rPr>
          <w:rFonts w:ascii="宋体" w:eastAsia="宋体" w:hAnsi="宋体" w:cs="Times New Roman" w:hint="eastAsia"/>
          <w:b/>
          <w:bCs/>
          <w:sz w:val="18"/>
          <w:szCs w:val="18"/>
          <w:lang w:eastAsia="zh-CN"/>
        </w:rPr>
      </w:pPr>
    </w:p>
    <w:p w14:paraId="7077734A" w14:textId="77777777" w:rsidR="00775CC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318EC715" w14:textId="77777777" w:rsidR="00775CC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775CCE" w14:paraId="7C303260"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D784B5E"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AF02DB7"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昌吉市医疗保障局</w:t>
            </w:r>
          </w:p>
        </w:tc>
        <w:tc>
          <w:tcPr>
            <w:tcW w:w="284" w:type="dxa"/>
            <w:tcBorders>
              <w:top w:val="nil"/>
              <w:left w:val="nil"/>
              <w:bottom w:val="nil"/>
              <w:right w:val="nil"/>
            </w:tcBorders>
            <w:noWrap/>
            <w:vAlign w:val="center"/>
          </w:tcPr>
          <w:p w14:paraId="0B1693C9" w14:textId="77777777" w:rsidR="00775CCE" w:rsidRDefault="00775CCE">
            <w:pPr>
              <w:spacing w:after="0" w:line="240" w:lineRule="auto"/>
              <w:rPr>
                <w:rFonts w:ascii="宋体" w:eastAsia="宋体" w:hAnsi="宋体" w:cs="Times New Roman" w:hint="eastAsia"/>
                <w:b/>
                <w:bCs/>
                <w:sz w:val="18"/>
                <w:szCs w:val="18"/>
                <w:lang w:eastAsia="zh-CN"/>
              </w:rPr>
            </w:pPr>
          </w:p>
        </w:tc>
      </w:tr>
      <w:tr w:rsidR="00775CCE" w14:paraId="0BB82B04" w14:textId="77777777">
        <w:trPr>
          <w:cantSplit/>
          <w:trHeight w:val="570"/>
        </w:trPr>
        <w:tc>
          <w:tcPr>
            <w:tcW w:w="993" w:type="dxa"/>
            <w:vMerge w:val="restart"/>
            <w:tcBorders>
              <w:top w:val="nil"/>
              <w:left w:val="single" w:sz="4" w:space="0" w:color="auto"/>
              <w:bottom w:val="single" w:sz="4" w:space="0" w:color="auto"/>
              <w:right w:val="single" w:sz="4" w:space="0" w:color="auto"/>
            </w:tcBorders>
            <w:vAlign w:val="center"/>
          </w:tcPr>
          <w:p w14:paraId="60097B18"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6C4290C"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0E67AFB1"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3ACBD638"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8E5EFAC"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68285E57"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FB82D08"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7A48EA9"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4F019B85" w14:textId="77777777" w:rsidR="00775CCE" w:rsidRDefault="00775CCE">
            <w:pPr>
              <w:spacing w:after="0" w:line="240" w:lineRule="auto"/>
              <w:jc w:val="center"/>
              <w:rPr>
                <w:rFonts w:ascii="宋体" w:eastAsia="宋体" w:hAnsi="宋体" w:cs="Times New Roman" w:hint="eastAsia"/>
                <w:b/>
                <w:bCs/>
                <w:sz w:val="18"/>
                <w:szCs w:val="18"/>
                <w:lang w:eastAsia="zh-CN"/>
              </w:rPr>
            </w:pPr>
          </w:p>
        </w:tc>
      </w:tr>
      <w:tr w:rsidR="00775CCE" w14:paraId="5506E4DF" w14:textId="77777777">
        <w:trPr>
          <w:cantSplit/>
          <w:trHeight w:val="489"/>
        </w:trPr>
        <w:tc>
          <w:tcPr>
            <w:tcW w:w="993" w:type="dxa"/>
            <w:vMerge/>
            <w:tcBorders>
              <w:top w:val="nil"/>
              <w:left w:val="single" w:sz="4" w:space="0" w:color="auto"/>
              <w:bottom w:val="single" w:sz="4" w:space="0" w:color="auto"/>
              <w:right w:val="single" w:sz="4" w:space="0" w:color="auto"/>
            </w:tcBorders>
            <w:vAlign w:val="center"/>
          </w:tcPr>
          <w:p w14:paraId="3356E8EF" w14:textId="77777777" w:rsidR="00775CCE" w:rsidRDefault="00775CC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832E04F"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42D3F51D"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586F3F23"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11.25</w:t>
            </w:r>
          </w:p>
        </w:tc>
        <w:tc>
          <w:tcPr>
            <w:tcW w:w="1417" w:type="dxa"/>
            <w:tcBorders>
              <w:top w:val="nil"/>
              <w:left w:val="nil"/>
              <w:bottom w:val="single" w:sz="4" w:space="0" w:color="auto"/>
              <w:right w:val="single" w:sz="4" w:space="0" w:color="auto"/>
            </w:tcBorders>
            <w:vAlign w:val="center"/>
          </w:tcPr>
          <w:p w14:paraId="3ED6073E"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11.25</w:t>
            </w:r>
          </w:p>
        </w:tc>
        <w:tc>
          <w:tcPr>
            <w:tcW w:w="1134" w:type="dxa"/>
            <w:tcBorders>
              <w:top w:val="nil"/>
              <w:left w:val="nil"/>
              <w:bottom w:val="single" w:sz="4" w:space="0" w:color="auto"/>
              <w:right w:val="single" w:sz="4" w:space="0" w:color="auto"/>
            </w:tcBorders>
            <w:vAlign w:val="center"/>
          </w:tcPr>
          <w:p w14:paraId="33E0B416"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4E696C4F"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3D6CF501"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18000D32" w14:textId="77777777" w:rsidR="00775CCE" w:rsidRDefault="00775CCE">
            <w:pPr>
              <w:spacing w:after="0" w:line="240" w:lineRule="auto"/>
              <w:jc w:val="center"/>
              <w:rPr>
                <w:rFonts w:ascii="宋体" w:eastAsia="宋体" w:hAnsi="宋体" w:cs="Times New Roman" w:hint="eastAsia"/>
                <w:b/>
                <w:bCs/>
                <w:sz w:val="18"/>
                <w:szCs w:val="18"/>
                <w:lang w:eastAsia="zh-CN"/>
              </w:rPr>
            </w:pPr>
          </w:p>
        </w:tc>
      </w:tr>
      <w:tr w:rsidR="00775CCE" w14:paraId="5F5EF0E0" w14:textId="77777777">
        <w:trPr>
          <w:cantSplit/>
          <w:trHeight w:val="425"/>
        </w:trPr>
        <w:tc>
          <w:tcPr>
            <w:tcW w:w="993" w:type="dxa"/>
            <w:vMerge/>
            <w:tcBorders>
              <w:top w:val="nil"/>
              <w:left w:val="single" w:sz="4" w:space="0" w:color="auto"/>
              <w:bottom w:val="single" w:sz="4" w:space="0" w:color="auto"/>
              <w:right w:val="single" w:sz="4" w:space="0" w:color="auto"/>
            </w:tcBorders>
            <w:vAlign w:val="center"/>
          </w:tcPr>
          <w:p w14:paraId="04871136" w14:textId="77777777" w:rsidR="00775CCE" w:rsidRDefault="00775CC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CAC020F"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7DD7D130"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618.79</w:t>
            </w:r>
          </w:p>
        </w:tc>
        <w:tc>
          <w:tcPr>
            <w:tcW w:w="1242" w:type="dxa"/>
            <w:tcBorders>
              <w:top w:val="nil"/>
              <w:left w:val="nil"/>
              <w:bottom w:val="single" w:sz="4" w:space="0" w:color="auto"/>
              <w:right w:val="single" w:sz="4" w:space="0" w:color="auto"/>
            </w:tcBorders>
            <w:vAlign w:val="center"/>
          </w:tcPr>
          <w:p w14:paraId="5B81132D"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702.82</w:t>
            </w:r>
          </w:p>
        </w:tc>
        <w:tc>
          <w:tcPr>
            <w:tcW w:w="1417" w:type="dxa"/>
            <w:tcBorders>
              <w:top w:val="nil"/>
              <w:left w:val="nil"/>
              <w:bottom w:val="single" w:sz="4" w:space="0" w:color="auto"/>
              <w:right w:val="single" w:sz="4" w:space="0" w:color="auto"/>
            </w:tcBorders>
            <w:vAlign w:val="center"/>
          </w:tcPr>
          <w:p w14:paraId="01C97F31"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702.82</w:t>
            </w:r>
          </w:p>
        </w:tc>
        <w:tc>
          <w:tcPr>
            <w:tcW w:w="1134" w:type="dxa"/>
            <w:tcBorders>
              <w:top w:val="nil"/>
              <w:left w:val="nil"/>
              <w:bottom w:val="single" w:sz="4" w:space="0" w:color="auto"/>
              <w:right w:val="single" w:sz="4" w:space="0" w:color="auto"/>
            </w:tcBorders>
            <w:vAlign w:val="center"/>
          </w:tcPr>
          <w:p w14:paraId="2A21261C"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54BFD990"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5F0A4E8A"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2973ED2F" w14:textId="77777777" w:rsidR="00775CCE" w:rsidRDefault="00775CCE">
            <w:pPr>
              <w:spacing w:after="0" w:line="240" w:lineRule="auto"/>
              <w:jc w:val="center"/>
              <w:rPr>
                <w:rFonts w:ascii="宋体" w:eastAsia="宋体" w:hAnsi="宋体" w:cs="Times New Roman" w:hint="eastAsia"/>
                <w:sz w:val="18"/>
                <w:szCs w:val="18"/>
                <w:lang w:eastAsia="zh-CN"/>
              </w:rPr>
            </w:pPr>
          </w:p>
        </w:tc>
      </w:tr>
      <w:tr w:rsidR="00775CCE" w14:paraId="520E51A6" w14:textId="77777777">
        <w:trPr>
          <w:cantSplit/>
          <w:trHeight w:val="416"/>
        </w:trPr>
        <w:tc>
          <w:tcPr>
            <w:tcW w:w="993" w:type="dxa"/>
            <w:vMerge/>
            <w:tcBorders>
              <w:top w:val="nil"/>
              <w:left w:val="single" w:sz="4" w:space="0" w:color="auto"/>
              <w:bottom w:val="single" w:sz="4" w:space="0" w:color="auto"/>
              <w:right w:val="single" w:sz="4" w:space="0" w:color="auto"/>
            </w:tcBorders>
            <w:vAlign w:val="center"/>
          </w:tcPr>
          <w:p w14:paraId="584BA22E" w14:textId="77777777" w:rsidR="00775CCE" w:rsidRDefault="00775CC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899B29F"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B667DE3"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55F85E88"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344F64FE"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64E23917"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55B518DF"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1F8803F9"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400D1C95" w14:textId="77777777" w:rsidR="00775CCE" w:rsidRDefault="00775CCE">
            <w:pPr>
              <w:spacing w:after="0" w:line="240" w:lineRule="auto"/>
              <w:jc w:val="center"/>
              <w:rPr>
                <w:rFonts w:ascii="宋体" w:eastAsia="宋体" w:hAnsi="宋体" w:cs="Times New Roman" w:hint="eastAsia"/>
                <w:sz w:val="18"/>
                <w:szCs w:val="18"/>
                <w:lang w:eastAsia="zh-CN"/>
              </w:rPr>
            </w:pPr>
          </w:p>
        </w:tc>
      </w:tr>
      <w:tr w:rsidR="00775CCE" w14:paraId="0EDE5FD6" w14:textId="77777777">
        <w:trPr>
          <w:cantSplit/>
          <w:trHeight w:val="415"/>
        </w:trPr>
        <w:tc>
          <w:tcPr>
            <w:tcW w:w="993" w:type="dxa"/>
            <w:vMerge/>
            <w:tcBorders>
              <w:top w:val="nil"/>
              <w:left w:val="single" w:sz="4" w:space="0" w:color="auto"/>
              <w:bottom w:val="single" w:sz="4" w:space="0" w:color="auto"/>
              <w:right w:val="single" w:sz="4" w:space="0" w:color="auto"/>
            </w:tcBorders>
            <w:vAlign w:val="center"/>
          </w:tcPr>
          <w:p w14:paraId="0A5F3F20" w14:textId="77777777" w:rsidR="00775CCE" w:rsidRDefault="00775CC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3055EBC"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00FF6F1"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618.79</w:t>
            </w:r>
          </w:p>
        </w:tc>
        <w:tc>
          <w:tcPr>
            <w:tcW w:w="1242" w:type="dxa"/>
            <w:tcBorders>
              <w:top w:val="nil"/>
              <w:left w:val="nil"/>
              <w:bottom w:val="single" w:sz="4" w:space="0" w:color="auto"/>
              <w:right w:val="single" w:sz="4" w:space="0" w:color="auto"/>
            </w:tcBorders>
            <w:vAlign w:val="center"/>
          </w:tcPr>
          <w:p w14:paraId="7F812835"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714.07</w:t>
            </w:r>
          </w:p>
        </w:tc>
        <w:tc>
          <w:tcPr>
            <w:tcW w:w="1417" w:type="dxa"/>
            <w:tcBorders>
              <w:top w:val="nil"/>
              <w:left w:val="nil"/>
              <w:bottom w:val="single" w:sz="4" w:space="0" w:color="auto"/>
              <w:right w:val="single" w:sz="4" w:space="0" w:color="auto"/>
            </w:tcBorders>
            <w:vAlign w:val="center"/>
          </w:tcPr>
          <w:p w14:paraId="18F073FC"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714.07</w:t>
            </w:r>
          </w:p>
        </w:tc>
        <w:tc>
          <w:tcPr>
            <w:tcW w:w="1134" w:type="dxa"/>
            <w:tcBorders>
              <w:top w:val="nil"/>
              <w:left w:val="nil"/>
              <w:bottom w:val="single" w:sz="4" w:space="0" w:color="auto"/>
              <w:right w:val="single" w:sz="4" w:space="0" w:color="auto"/>
            </w:tcBorders>
            <w:vAlign w:val="center"/>
          </w:tcPr>
          <w:p w14:paraId="5B9E4151"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613CB829"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7171E0C5"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38C8EAA4" w14:textId="77777777" w:rsidR="00775CCE" w:rsidRDefault="00775CCE">
            <w:pPr>
              <w:spacing w:after="0" w:line="240" w:lineRule="auto"/>
              <w:jc w:val="center"/>
              <w:rPr>
                <w:rFonts w:ascii="宋体" w:eastAsia="宋体" w:hAnsi="宋体" w:cs="Times New Roman" w:hint="eastAsia"/>
                <w:sz w:val="18"/>
                <w:szCs w:val="18"/>
                <w:lang w:eastAsia="zh-CN"/>
              </w:rPr>
            </w:pPr>
          </w:p>
        </w:tc>
      </w:tr>
      <w:tr w:rsidR="00775CCE" w14:paraId="0DBF5287" w14:textId="77777777">
        <w:trPr>
          <w:cantSplit/>
          <w:trHeight w:val="341"/>
        </w:trPr>
        <w:tc>
          <w:tcPr>
            <w:tcW w:w="993" w:type="dxa"/>
            <w:vMerge w:val="restart"/>
            <w:tcBorders>
              <w:top w:val="nil"/>
              <w:left w:val="single" w:sz="4" w:space="0" w:color="auto"/>
              <w:bottom w:val="single" w:sz="4" w:space="0" w:color="auto"/>
              <w:right w:val="single" w:sz="4" w:space="0" w:color="auto"/>
            </w:tcBorders>
            <w:vAlign w:val="center"/>
          </w:tcPr>
          <w:p w14:paraId="040F4872"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95AFDA0"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2C0D685"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0AF2554E" w14:textId="77777777" w:rsidR="00775CCE" w:rsidRDefault="00775CCE">
            <w:pPr>
              <w:spacing w:after="0" w:line="240" w:lineRule="auto"/>
              <w:rPr>
                <w:rFonts w:ascii="宋体" w:eastAsia="宋体" w:hAnsi="宋体" w:cs="Times New Roman" w:hint="eastAsia"/>
                <w:b/>
                <w:bCs/>
                <w:sz w:val="18"/>
                <w:szCs w:val="18"/>
                <w:lang w:eastAsia="zh-CN"/>
              </w:rPr>
            </w:pPr>
          </w:p>
        </w:tc>
      </w:tr>
      <w:tr w:rsidR="00775CCE" w14:paraId="64713D72" w14:textId="77777777">
        <w:trPr>
          <w:cantSplit/>
          <w:trHeight w:val="705"/>
        </w:trPr>
        <w:tc>
          <w:tcPr>
            <w:tcW w:w="993" w:type="dxa"/>
            <w:vMerge/>
            <w:tcBorders>
              <w:top w:val="nil"/>
              <w:left w:val="single" w:sz="4" w:space="0" w:color="auto"/>
              <w:bottom w:val="single" w:sz="4" w:space="0" w:color="auto"/>
              <w:right w:val="single" w:sz="4" w:space="0" w:color="auto"/>
            </w:tcBorders>
            <w:vAlign w:val="center"/>
          </w:tcPr>
          <w:p w14:paraId="7FCDB990" w14:textId="77777777" w:rsidR="00775CCE" w:rsidRDefault="00775CCE">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254D62E" w14:textId="77777777" w:rsidR="00775CC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保障部门人员38人，发放工资福利585.33万元，运转支出分为办公经费与业务经费，其中办公经费30.6万元，业务经费2.86万元，单位整体预算618.79万元，使业务保障能力有效提升；目标2：通过2023年预算金额下达和使用，维持本单位完成基本运转保障，完成以下目标：基本医疗保险参保率稳步提升；脱贫攻坚工作持续深化；两病医保待遇政策全面落实；药品集中带量采购持续加大；异地就医费用正常结算；医疗跨地区转移正常办理。</w:t>
            </w:r>
          </w:p>
        </w:tc>
        <w:tc>
          <w:tcPr>
            <w:tcW w:w="4581" w:type="dxa"/>
            <w:gridSpan w:val="4"/>
            <w:tcBorders>
              <w:top w:val="single" w:sz="4" w:space="0" w:color="auto"/>
              <w:left w:val="nil"/>
              <w:bottom w:val="single" w:sz="4" w:space="0" w:color="auto"/>
              <w:right w:val="single" w:sz="4" w:space="0" w:color="auto"/>
            </w:tcBorders>
          </w:tcPr>
          <w:p w14:paraId="5BA968C4" w14:textId="77777777" w:rsidR="00775CC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基本医疗保险参保率稳步提升。2、脱贫攻坚工作持续深化。3、“两病”医保待遇政策全面落实。4、药品集中采购试点扩围工作持续加大。5、打击欺诈骗保专项行动成效显著。6、医疗保障管理服务进一步优化。7、配合各项医改工作稳步推进。8、医疗保险政策宣传力度持续加大。9、医保电子凭证激活率不断提升。</w:t>
            </w:r>
          </w:p>
        </w:tc>
        <w:tc>
          <w:tcPr>
            <w:tcW w:w="284" w:type="dxa"/>
            <w:tcBorders>
              <w:top w:val="nil"/>
              <w:left w:val="nil"/>
              <w:bottom w:val="nil"/>
              <w:right w:val="nil"/>
            </w:tcBorders>
            <w:noWrap/>
            <w:vAlign w:val="center"/>
          </w:tcPr>
          <w:p w14:paraId="0D25210A" w14:textId="77777777" w:rsidR="00775CCE" w:rsidRDefault="00775CCE">
            <w:pPr>
              <w:spacing w:after="0" w:line="240" w:lineRule="auto"/>
              <w:rPr>
                <w:rFonts w:ascii="宋体" w:eastAsia="宋体" w:hAnsi="宋体" w:cs="Times New Roman" w:hint="eastAsia"/>
                <w:sz w:val="18"/>
                <w:szCs w:val="18"/>
                <w:lang w:eastAsia="zh-CN"/>
              </w:rPr>
            </w:pPr>
          </w:p>
        </w:tc>
      </w:tr>
      <w:tr w:rsidR="00775CCE" w14:paraId="251597B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74F1CD2"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1119F65"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7C1CD03C"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86D993C"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1F9C945A"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4F3F66B"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E4149C7"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19B82825" w14:textId="77777777" w:rsidR="00775CC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48E8C68B" w14:textId="77777777" w:rsidR="00775CCE" w:rsidRDefault="00775CCE">
            <w:pPr>
              <w:spacing w:after="0" w:line="240" w:lineRule="auto"/>
              <w:rPr>
                <w:rFonts w:ascii="宋体" w:eastAsia="宋体" w:hAnsi="宋体" w:cs="Times New Roman" w:hint="eastAsia"/>
                <w:b/>
                <w:bCs/>
                <w:sz w:val="18"/>
                <w:szCs w:val="18"/>
                <w:lang w:eastAsia="zh-CN"/>
              </w:rPr>
            </w:pPr>
          </w:p>
        </w:tc>
      </w:tr>
      <w:tr w:rsidR="00775CCE" w14:paraId="64867DBA" w14:textId="77777777">
        <w:trPr>
          <w:cantSplit/>
          <w:trHeight w:val="740"/>
        </w:trPr>
        <w:tc>
          <w:tcPr>
            <w:tcW w:w="993" w:type="dxa"/>
            <w:vMerge w:val="restart"/>
            <w:tcBorders>
              <w:top w:val="nil"/>
              <w:left w:val="single" w:sz="4" w:space="0" w:color="auto"/>
              <w:bottom w:val="nil"/>
              <w:right w:val="single" w:sz="4" w:space="0" w:color="auto"/>
            </w:tcBorders>
            <w:noWrap/>
            <w:vAlign w:val="center"/>
          </w:tcPr>
          <w:p w14:paraId="486928EF"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0554252E"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08230CB6"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对定点零售药店进行监督管理数量</w:t>
            </w:r>
          </w:p>
        </w:tc>
        <w:tc>
          <w:tcPr>
            <w:tcW w:w="1242" w:type="dxa"/>
            <w:tcBorders>
              <w:top w:val="nil"/>
              <w:left w:val="nil"/>
              <w:bottom w:val="single" w:sz="4" w:space="0" w:color="auto"/>
              <w:right w:val="single" w:sz="4" w:space="0" w:color="auto"/>
            </w:tcBorders>
            <w:noWrap/>
            <w:vAlign w:val="center"/>
          </w:tcPr>
          <w:p w14:paraId="43AB6208"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&gt;=372家</w:t>
            </w:r>
          </w:p>
        </w:tc>
        <w:tc>
          <w:tcPr>
            <w:tcW w:w="1417" w:type="dxa"/>
            <w:tcBorders>
              <w:top w:val="nil"/>
              <w:left w:val="nil"/>
              <w:bottom w:val="single" w:sz="4" w:space="0" w:color="auto"/>
              <w:right w:val="single" w:sz="4" w:space="0" w:color="auto"/>
            </w:tcBorders>
            <w:noWrap/>
            <w:vAlign w:val="center"/>
          </w:tcPr>
          <w:p w14:paraId="20DCA46D" w14:textId="77777777" w:rsidR="00775CC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2023年统计报表：医保定点医疗机构和定点零售药店数量情况</w:t>
            </w:r>
          </w:p>
        </w:tc>
        <w:tc>
          <w:tcPr>
            <w:tcW w:w="1134" w:type="dxa"/>
            <w:tcBorders>
              <w:top w:val="nil"/>
              <w:left w:val="nil"/>
              <w:bottom w:val="single" w:sz="4" w:space="0" w:color="auto"/>
              <w:right w:val="single" w:sz="4" w:space="0" w:color="auto"/>
            </w:tcBorders>
            <w:noWrap/>
            <w:vAlign w:val="center"/>
          </w:tcPr>
          <w:p w14:paraId="4B9CA311"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5328A93A"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720" w:type="dxa"/>
            <w:tcBorders>
              <w:top w:val="nil"/>
              <w:left w:val="nil"/>
              <w:bottom w:val="single" w:sz="4" w:space="0" w:color="auto"/>
              <w:right w:val="single" w:sz="4" w:space="0" w:color="auto"/>
            </w:tcBorders>
            <w:noWrap/>
            <w:vAlign w:val="center"/>
          </w:tcPr>
          <w:p w14:paraId="59F0FF0B"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284" w:type="dxa"/>
            <w:tcBorders>
              <w:top w:val="nil"/>
              <w:left w:val="nil"/>
              <w:bottom w:val="nil"/>
              <w:right w:val="nil"/>
            </w:tcBorders>
            <w:noWrap/>
            <w:vAlign w:val="center"/>
          </w:tcPr>
          <w:p w14:paraId="0D753532" w14:textId="77777777" w:rsidR="00775CCE" w:rsidRDefault="00775CCE">
            <w:pPr>
              <w:spacing w:after="0" w:line="240" w:lineRule="auto"/>
              <w:jc w:val="center"/>
              <w:rPr>
                <w:rFonts w:ascii="宋体" w:eastAsia="宋体" w:hAnsi="宋体" w:cs="Times New Roman" w:hint="eastAsia"/>
                <w:sz w:val="18"/>
                <w:szCs w:val="18"/>
                <w:lang w:eastAsia="zh-CN"/>
              </w:rPr>
            </w:pPr>
          </w:p>
        </w:tc>
      </w:tr>
      <w:tr w:rsidR="00775CCE" w14:paraId="004BAD4B" w14:textId="77777777">
        <w:trPr>
          <w:cantSplit/>
          <w:trHeight w:val="740"/>
        </w:trPr>
        <w:tc>
          <w:tcPr>
            <w:tcW w:w="993" w:type="dxa"/>
            <w:vMerge/>
            <w:tcBorders>
              <w:top w:val="nil"/>
              <w:left w:val="single" w:sz="4" w:space="0" w:color="auto"/>
              <w:bottom w:val="nil"/>
              <w:right w:val="single" w:sz="4" w:space="0" w:color="auto"/>
            </w:tcBorders>
            <w:vAlign w:val="center"/>
          </w:tcPr>
          <w:p w14:paraId="16923C1D" w14:textId="77777777" w:rsidR="00775CCE" w:rsidRDefault="00775CCE">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0318DB76" w14:textId="77777777" w:rsidR="00775CCE" w:rsidRDefault="00775CC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BA7F6CF"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对定点医疗机构进行监督管理数量</w:t>
            </w:r>
          </w:p>
        </w:tc>
        <w:tc>
          <w:tcPr>
            <w:tcW w:w="1242" w:type="dxa"/>
            <w:tcBorders>
              <w:top w:val="nil"/>
              <w:left w:val="nil"/>
              <w:bottom w:val="single" w:sz="4" w:space="0" w:color="auto"/>
              <w:right w:val="single" w:sz="4" w:space="0" w:color="auto"/>
            </w:tcBorders>
            <w:noWrap/>
            <w:vAlign w:val="center"/>
          </w:tcPr>
          <w:p w14:paraId="25B46534"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&gt;=201家</w:t>
            </w:r>
          </w:p>
        </w:tc>
        <w:tc>
          <w:tcPr>
            <w:tcW w:w="1417" w:type="dxa"/>
            <w:tcBorders>
              <w:top w:val="nil"/>
              <w:left w:val="nil"/>
              <w:bottom w:val="single" w:sz="4" w:space="0" w:color="auto"/>
              <w:right w:val="single" w:sz="4" w:space="0" w:color="auto"/>
            </w:tcBorders>
            <w:noWrap/>
            <w:vAlign w:val="center"/>
          </w:tcPr>
          <w:p w14:paraId="149B4BFE" w14:textId="77777777" w:rsidR="00775CC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对定点医疗机构进行监督管理数量</w:t>
            </w:r>
          </w:p>
        </w:tc>
        <w:tc>
          <w:tcPr>
            <w:tcW w:w="1134" w:type="dxa"/>
            <w:tcBorders>
              <w:top w:val="nil"/>
              <w:left w:val="nil"/>
              <w:bottom w:val="single" w:sz="4" w:space="0" w:color="auto"/>
              <w:right w:val="single" w:sz="4" w:space="0" w:color="auto"/>
            </w:tcBorders>
            <w:noWrap/>
            <w:vAlign w:val="center"/>
          </w:tcPr>
          <w:p w14:paraId="24BF096B"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4FD925E9"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720" w:type="dxa"/>
            <w:tcBorders>
              <w:top w:val="nil"/>
              <w:left w:val="nil"/>
              <w:bottom w:val="single" w:sz="4" w:space="0" w:color="auto"/>
              <w:right w:val="single" w:sz="4" w:space="0" w:color="auto"/>
            </w:tcBorders>
            <w:noWrap/>
            <w:vAlign w:val="center"/>
          </w:tcPr>
          <w:p w14:paraId="589045E4"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284" w:type="dxa"/>
            <w:tcBorders>
              <w:top w:val="nil"/>
              <w:left w:val="nil"/>
              <w:bottom w:val="nil"/>
              <w:right w:val="nil"/>
            </w:tcBorders>
            <w:noWrap/>
            <w:vAlign w:val="center"/>
          </w:tcPr>
          <w:p w14:paraId="31D62B66" w14:textId="77777777" w:rsidR="00775CCE" w:rsidRDefault="00775CCE">
            <w:pPr>
              <w:spacing w:after="0" w:line="240" w:lineRule="auto"/>
              <w:jc w:val="center"/>
              <w:rPr>
                <w:rFonts w:ascii="宋体" w:eastAsia="宋体" w:hAnsi="宋体" w:cs="Times New Roman" w:hint="eastAsia"/>
                <w:sz w:val="18"/>
                <w:szCs w:val="18"/>
                <w:lang w:eastAsia="zh-CN"/>
              </w:rPr>
            </w:pPr>
          </w:p>
        </w:tc>
      </w:tr>
      <w:tr w:rsidR="00775CCE" w14:paraId="6753454F" w14:textId="77777777">
        <w:trPr>
          <w:cantSplit/>
          <w:trHeight w:val="740"/>
        </w:trPr>
        <w:tc>
          <w:tcPr>
            <w:tcW w:w="993" w:type="dxa"/>
            <w:vMerge/>
            <w:tcBorders>
              <w:top w:val="nil"/>
              <w:left w:val="single" w:sz="4" w:space="0" w:color="auto"/>
              <w:bottom w:val="nil"/>
              <w:right w:val="single" w:sz="4" w:space="0" w:color="auto"/>
            </w:tcBorders>
            <w:vAlign w:val="center"/>
          </w:tcPr>
          <w:p w14:paraId="7243C36D" w14:textId="77777777" w:rsidR="00775CCE" w:rsidRDefault="00775CCE">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2CAD1ABF" w14:textId="77777777" w:rsidR="00775CCE" w:rsidRDefault="00775CC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7E7D3B4"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保障医疗待遇受益人数</w:t>
            </w:r>
          </w:p>
        </w:tc>
        <w:tc>
          <w:tcPr>
            <w:tcW w:w="1242" w:type="dxa"/>
            <w:tcBorders>
              <w:top w:val="nil"/>
              <w:left w:val="nil"/>
              <w:bottom w:val="single" w:sz="4" w:space="0" w:color="auto"/>
              <w:right w:val="single" w:sz="4" w:space="0" w:color="auto"/>
            </w:tcBorders>
            <w:noWrap/>
            <w:vAlign w:val="center"/>
          </w:tcPr>
          <w:p w14:paraId="63B14A59"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&gt;=299165人</w:t>
            </w:r>
          </w:p>
        </w:tc>
        <w:tc>
          <w:tcPr>
            <w:tcW w:w="1417" w:type="dxa"/>
            <w:tcBorders>
              <w:top w:val="nil"/>
              <w:left w:val="nil"/>
              <w:bottom w:val="single" w:sz="4" w:space="0" w:color="auto"/>
              <w:right w:val="single" w:sz="4" w:space="0" w:color="auto"/>
            </w:tcBorders>
            <w:noWrap/>
            <w:vAlign w:val="center"/>
          </w:tcPr>
          <w:p w14:paraId="237E2DBF" w14:textId="77777777" w:rsidR="00775CC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2023年统计报表</w:t>
            </w:r>
          </w:p>
        </w:tc>
        <w:tc>
          <w:tcPr>
            <w:tcW w:w="1134" w:type="dxa"/>
            <w:tcBorders>
              <w:top w:val="nil"/>
              <w:left w:val="nil"/>
              <w:bottom w:val="single" w:sz="4" w:space="0" w:color="auto"/>
              <w:right w:val="single" w:sz="4" w:space="0" w:color="auto"/>
            </w:tcBorders>
            <w:noWrap/>
            <w:vAlign w:val="center"/>
          </w:tcPr>
          <w:p w14:paraId="3AADC411"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37478530"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720" w:type="dxa"/>
            <w:tcBorders>
              <w:top w:val="nil"/>
              <w:left w:val="nil"/>
              <w:bottom w:val="single" w:sz="4" w:space="0" w:color="auto"/>
              <w:right w:val="single" w:sz="4" w:space="0" w:color="auto"/>
            </w:tcBorders>
            <w:noWrap/>
            <w:vAlign w:val="center"/>
          </w:tcPr>
          <w:p w14:paraId="4DCD4114" w14:textId="77777777" w:rsidR="00775CC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284" w:type="dxa"/>
            <w:tcBorders>
              <w:top w:val="nil"/>
              <w:left w:val="nil"/>
              <w:bottom w:val="nil"/>
              <w:right w:val="nil"/>
            </w:tcBorders>
            <w:noWrap/>
            <w:vAlign w:val="center"/>
          </w:tcPr>
          <w:p w14:paraId="56467069" w14:textId="77777777" w:rsidR="00775CCE" w:rsidRDefault="00775CCE">
            <w:pPr>
              <w:spacing w:after="0" w:line="240" w:lineRule="auto"/>
              <w:jc w:val="center"/>
              <w:rPr>
                <w:rFonts w:ascii="宋体" w:eastAsia="宋体" w:hAnsi="宋体" w:cs="Times New Roman" w:hint="eastAsia"/>
                <w:sz w:val="18"/>
                <w:szCs w:val="18"/>
                <w:lang w:eastAsia="zh-CN"/>
              </w:rPr>
            </w:pPr>
          </w:p>
        </w:tc>
      </w:tr>
    </w:tbl>
    <w:p w14:paraId="0096C763" w14:textId="77777777" w:rsidR="00775CC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36BD2B8" w14:textId="77777777" w:rsidR="00775CC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75CCE" w14:paraId="3041B14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7FA7B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bookmarkStart w:id="0" w:name="_Hlk201837198"/>
            <w:bookmarkEnd w:id="0"/>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E514E9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2024年昌吉州州级统筹社会保险扩面征收工作经费</w:t>
            </w:r>
          </w:p>
        </w:tc>
      </w:tr>
      <w:tr w:rsidR="00775CCE" w14:paraId="42C9286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39EAB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FEF7CF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c>
          <w:tcPr>
            <w:tcW w:w="1428" w:type="dxa"/>
            <w:gridSpan w:val="2"/>
            <w:tcBorders>
              <w:top w:val="single" w:sz="4" w:space="0" w:color="auto"/>
              <w:left w:val="nil"/>
              <w:bottom w:val="single" w:sz="4" w:space="0" w:color="auto"/>
              <w:right w:val="single" w:sz="4" w:space="0" w:color="auto"/>
            </w:tcBorders>
            <w:vAlign w:val="center"/>
          </w:tcPr>
          <w:p w14:paraId="61994EC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16FA2E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r>
      <w:tr w:rsidR="00775CCE" w14:paraId="07DB89FB"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A1F988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92BA48C"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A54747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504B86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122D94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0F54EE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DE1E2C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DC55F0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75CCE" w14:paraId="29471B1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C490E05"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9AB934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63D22B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36.74</w:t>
            </w:r>
          </w:p>
        </w:tc>
        <w:tc>
          <w:tcPr>
            <w:tcW w:w="1968" w:type="dxa"/>
            <w:gridSpan w:val="3"/>
            <w:tcBorders>
              <w:top w:val="single" w:sz="4" w:space="0" w:color="auto"/>
              <w:left w:val="nil"/>
              <w:bottom w:val="single" w:sz="4" w:space="0" w:color="auto"/>
              <w:right w:val="single" w:sz="4" w:space="0" w:color="auto"/>
            </w:tcBorders>
            <w:vAlign w:val="center"/>
          </w:tcPr>
          <w:p w14:paraId="2269BB3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36.74</w:t>
            </w:r>
          </w:p>
        </w:tc>
        <w:tc>
          <w:tcPr>
            <w:tcW w:w="1428" w:type="dxa"/>
            <w:gridSpan w:val="2"/>
            <w:tcBorders>
              <w:top w:val="single" w:sz="4" w:space="0" w:color="auto"/>
              <w:left w:val="nil"/>
              <w:bottom w:val="single" w:sz="4" w:space="0" w:color="auto"/>
              <w:right w:val="single" w:sz="4" w:space="0" w:color="auto"/>
            </w:tcBorders>
            <w:vAlign w:val="center"/>
          </w:tcPr>
          <w:p w14:paraId="4D402D2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33.44</w:t>
            </w:r>
          </w:p>
        </w:tc>
        <w:tc>
          <w:tcPr>
            <w:tcW w:w="1372" w:type="dxa"/>
            <w:gridSpan w:val="2"/>
            <w:tcBorders>
              <w:top w:val="nil"/>
              <w:left w:val="nil"/>
              <w:bottom w:val="single" w:sz="4" w:space="0" w:color="auto"/>
              <w:right w:val="single" w:sz="4" w:space="0" w:color="auto"/>
            </w:tcBorders>
            <w:vAlign w:val="center"/>
          </w:tcPr>
          <w:p w14:paraId="321235B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FA4B9C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91.02%</w:t>
            </w:r>
          </w:p>
        </w:tc>
        <w:tc>
          <w:tcPr>
            <w:tcW w:w="1552" w:type="dxa"/>
            <w:gridSpan w:val="2"/>
            <w:tcBorders>
              <w:top w:val="nil"/>
              <w:left w:val="nil"/>
              <w:bottom w:val="single" w:sz="4" w:space="0" w:color="auto"/>
              <w:right w:val="single" w:sz="4" w:space="0" w:color="auto"/>
            </w:tcBorders>
            <w:vAlign w:val="center"/>
          </w:tcPr>
          <w:p w14:paraId="6D77D58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7.75</w:t>
            </w:r>
          </w:p>
        </w:tc>
      </w:tr>
      <w:tr w:rsidR="00775CCE" w14:paraId="63F7E9A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7E64D98"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93B81B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AEBCD2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36.74</w:t>
            </w:r>
          </w:p>
        </w:tc>
        <w:tc>
          <w:tcPr>
            <w:tcW w:w="1968" w:type="dxa"/>
            <w:gridSpan w:val="3"/>
            <w:tcBorders>
              <w:top w:val="single" w:sz="4" w:space="0" w:color="auto"/>
              <w:left w:val="nil"/>
              <w:bottom w:val="single" w:sz="4" w:space="0" w:color="auto"/>
              <w:right w:val="single" w:sz="4" w:space="0" w:color="auto"/>
            </w:tcBorders>
            <w:vAlign w:val="center"/>
          </w:tcPr>
          <w:p w14:paraId="132A273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36.74</w:t>
            </w:r>
          </w:p>
        </w:tc>
        <w:tc>
          <w:tcPr>
            <w:tcW w:w="1428" w:type="dxa"/>
            <w:gridSpan w:val="2"/>
            <w:tcBorders>
              <w:top w:val="single" w:sz="4" w:space="0" w:color="auto"/>
              <w:left w:val="nil"/>
              <w:bottom w:val="single" w:sz="4" w:space="0" w:color="auto"/>
              <w:right w:val="single" w:sz="4" w:space="0" w:color="auto"/>
            </w:tcBorders>
            <w:vAlign w:val="center"/>
          </w:tcPr>
          <w:p w14:paraId="532E23F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33.44</w:t>
            </w:r>
          </w:p>
        </w:tc>
        <w:tc>
          <w:tcPr>
            <w:tcW w:w="1372" w:type="dxa"/>
            <w:gridSpan w:val="2"/>
            <w:tcBorders>
              <w:top w:val="nil"/>
              <w:left w:val="nil"/>
              <w:bottom w:val="single" w:sz="4" w:space="0" w:color="auto"/>
              <w:right w:val="single" w:sz="4" w:space="0" w:color="auto"/>
            </w:tcBorders>
            <w:vAlign w:val="center"/>
          </w:tcPr>
          <w:p w14:paraId="2C27B30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A0BA84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C44518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451289E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8CA93A4"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E8EBF5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55022E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E57189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E57F0B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EBA607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F129F4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876150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31F5929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3408E1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E983D9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1804C2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75CCE" w14:paraId="52ED3CBA"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50657D8"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F64D16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计划2024年使用36.74万元，主要用于对医保政策宣传，办公用品采购；有效提高两定机构医疗保险服务质量、规范医疗服务行为、保障参保人员权益、规范协议管理等工作；使国家社保惠民的知晓率有很大的提高，群众的参保自觉性进一步提高，对于实现全民参保有巨大的现实意义。</w:t>
            </w:r>
          </w:p>
        </w:tc>
        <w:tc>
          <w:tcPr>
            <w:tcW w:w="5716" w:type="dxa"/>
            <w:gridSpan w:val="8"/>
            <w:tcBorders>
              <w:top w:val="single" w:sz="4" w:space="0" w:color="auto"/>
              <w:left w:val="nil"/>
              <w:bottom w:val="single" w:sz="4" w:space="0" w:color="auto"/>
              <w:right w:val="single" w:sz="4" w:space="0" w:color="auto"/>
            </w:tcBorders>
            <w:vAlign w:val="center"/>
          </w:tcPr>
          <w:p w14:paraId="69C202A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33.44万元，基本医疗保险参保9.42万人、城乡居民医疗保险参保24.37万人。通过该项目的实施提升了医保政策宣传，提高两定机构医疗保险服务质量、保障参保人员权益；促进了群众的参保自觉性，对于实现全民参保有巨大的现实意义。</w:t>
            </w:r>
          </w:p>
        </w:tc>
      </w:tr>
      <w:tr w:rsidR="00775CCE" w14:paraId="04606555"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23F86E8"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275C3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30A174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52BE27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F9B1F9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D176DB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6DA115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6D78E4B"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67AB7B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CE7244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A686DA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34249D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116EE0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7B7771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75CCE" w14:paraId="114221FC"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011C20C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F2172C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13C9D3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D678441" w14:textId="77777777" w:rsidR="00775CCE"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基本医疗保险参保人数</w:t>
            </w:r>
          </w:p>
        </w:tc>
        <w:tc>
          <w:tcPr>
            <w:tcW w:w="627" w:type="dxa"/>
            <w:tcBorders>
              <w:top w:val="nil"/>
              <w:left w:val="nil"/>
              <w:bottom w:val="single" w:sz="4" w:space="0" w:color="auto"/>
              <w:right w:val="single" w:sz="4" w:space="0" w:color="auto"/>
            </w:tcBorders>
            <w:vAlign w:val="center"/>
          </w:tcPr>
          <w:p w14:paraId="0749A83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FC6115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&gt;=9.42万人</w:t>
            </w:r>
          </w:p>
        </w:tc>
        <w:tc>
          <w:tcPr>
            <w:tcW w:w="728" w:type="dxa"/>
            <w:tcBorders>
              <w:top w:val="nil"/>
              <w:left w:val="nil"/>
              <w:bottom w:val="single" w:sz="4" w:space="0" w:color="auto"/>
              <w:right w:val="single" w:sz="4" w:space="0" w:color="auto"/>
            </w:tcBorders>
            <w:vAlign w:val="center"/>
          </w:tcPr>
          <w:p w14:paraId="5C939FD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=9.42万人</w:t>
            </w:r>
          </w:p>
        </w:tc>
        <w:tc>
          <w:tcPr>
            <w:tcW w:w="637" w:type="dxa"/>
            <w:tcBorders>
              <w:top w:val="nil"/>
              <w:left w:val="nil"/>
              <w:bottom w:val="single" w:sz="4" w:space="0" w:color="auto"/>
              <w:right w:val="single" w:sz="4" w:space="0" w:color="auto"/>
            </w:tcBorders>
            <w:vAlign w:val="center"/>
          </w:tcPr>
          <w:p w14:paraId="2667597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DFEEB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AD5BD1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4C3262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8.83万人</w:t>
            </w:r>
          </w:p>
        </w:tc>
        <w:tc>
          <w:tcPr>
            <w:tcW w:w="644" w:type="dxa"/>
            <w:tcBorders>
              <w:top w:val="nil"/>
              <w:left w:val="nil"/>
              <w:bottom w:val="single" w:sz="4" w:space="0" w:color="auto"/>
              <w:right w:val="single" w:sz="4" w:space="0" w:color="auto"/>
            </w:tcBorders>
            <w:vAlign w:val="center"/>
          </w:tcPr>
          <w:p w14:paraId="5D9C162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80B1B3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D207555" w14:textId="77777777" w:rsidR="00775CCE" w:rsidRDefault="00775CCE">
            <w:pPr>
              <w:spacing w:after="0" w:line="240" w:lineRule="auto"/>
              <w:jc w:val="center"/>
              <w:rPr>
                <w:rFonts w:ascii="等线" w:eastAsia="等线" w:hAnsi="等线" w:cs="Times New Roman" w:hint="eastAsia"/>
                <w:color w:val="000000"/>
                <w:kern w:val="2"/>
                <w:sz w:val="18"/>
                <w:szCs w:val="18"/>
                <w:lang w:eastAsia="zh-CN"/>
              </w:rPr>
            </w:pPr>
          </w:p>
        </w:tc>
      </w:tr>
      <w:tr w:rsidR="00775CCE" w14:paraId="0706CEA8" w14:textId="77777777">
        <w:trPr>
          <w:trHeight w:val="800"/>
          <w:jc w:val="center"/>
        </w:trPr>
        <w:tc>
          <w:tcPr>
            <w:tcW w:w="300" w:type="dxa"/>
            <w:vMerge/>
            <w:tcBorders>
              <w:top w:val="nil"/>
              <w:left w:val="single" w:sz="4" w:space="0" w:color="auto"/>
              <w:bottom w:val="nil"/>
              <w:right w:val="single" w:sz="4" w:space="0" w:color="auto"/>
            </w:tcBorders>
            <w:vAlign w:val="center"/>
          </w:tcPr>
          <w:p w14:paraId="311E8DCD"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C32AF5C"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7E5DF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DE7F58B"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城乡居民医疗保险参保人数</w:t>
            </w:r>
          </w:p>
        </w:tc>
        <w:tc>
          <w:tcPr>
            <w:tcW w:w="627" w:type="dxa"/>
            <w:tcBorders>
              <w:top w:val="nil"/>
              <w:left w:val="nil"/>
              <w:bottom w:val="single" w:sz="4" w:space="0" w:color="auto"/>
              <w:right w:val="single" w:sz="4" w:space="0" w:color="auto"/>
            </w:tcBorders>
            <w:vAlign w:val="center"/>
          </w:tcPr>
          <w:p w14:paraId="76C3B86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D86184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&gt;=24.37万人</w:t>
            </w:r>
          </w:p>
        </w:tc>
        <w:tc>
          <w:tcPr>
            <w:tcW w:w="728" w:type="dxa"/>
            <w:tcBorders>
              <w:top w:val="nil"/>
              <w:left w:val="nil"/>
              <w:bottom w:val="single" w:sz="4" w:space="0" w:color="auto"/>
              <w:right w:val="single" w:sz="4" w:space="0" w:color="auto"/>
            </w:tcBorders>
            <w:vAlign w:val="center"/>
          </w:tcPr>
          <w:p w14:paraId="2C5DC23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=24.37万人</w:t>
            </w:r>
          </w:p>
        </w:tc>
        <w:tc>
          <w:tcPr>
            <w:tcW w:w="637" w:type="dxa"/>
            <w:tcBorders>
              <w:top w:val="nil"/>
              <w:left w:val="nil"/>
              <w:bottom w:val="single" w:sz="4" w:space="0" w:color="auto"/>
              <w:right w:val="single" w:sz="4" w:space="0" w:color="auto"/>
            </w:tcBorders>
            <w:vAlign w:val="center"/>
          </w:tcPr>
          <w:p w14:paraId="23F1A0B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7AE437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35E5F8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682B1B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23.63万人</w:t>
            </w:r>
          </w:p>
        </w:tc>
        <w:tc>
          <w:tcPr>
            <w:tcW w:w="644" w:type="dxa"/>
            <w:tcBorders>
              <w:top w:val="nil"/>
              <w:left w:val="nil"/>
              <w:bottom w:val="single" w:sz="4" w:space="0" w:color="auto"/>
              <w:right w:val="single" w:sz="4" w:space="0" w:color="auto"/>
            </w:tcBorders>
            <w:vAlign w:val="center"/>
          </w:tcPr>
          <w:p w14:paraId="2EE8181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8EFF73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8EB541E"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3E216366" w14:textId="77777777">
        <w:trPr>
          <w:trHeight w:val="800"/>
          <w:jc w:val="center"/>
        </w:trPr>
        <w:tc>
          <w:tcPr>
            <w:tcW w:w="300" w:type="dxa"/>
            <w:vMerge/>
            <w:tcBorders>
              <w:top w:val="nil"/>
              <w:left w:val="single" w:sz="4" w:space="0" w:color="auto"/>
              <w:bottom w:val="nil"/>
              <w:right w:val="single" w:sz="4" w:space="0" w:color="auto"/>
            </w:tcBorders>
            <w:vAlign w:val="center"/>
          </w:tcPr>
          <w:p w14:paraId="2B32A8A6"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17CA2D3"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7F4D2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FC066A0"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资金安排到位率</w:t>
            </w:r>
          </w:p>
        </w:tc>
        <w:tc>
          <w:tcPr>
            <w:tcW w:w="627" w:type="dxa"/>
            <w:tcBorders>
              <w:top w:val="nil"/>
              <w:left w:val="nil"/>
              <w:bottom w:val="single" w:sz="4" w:space="0" w:color="auto"/>
              <w:right w:val="single" w:sz="4" w:space="0" w:color="auto"/>
            </w:tcBorders>
            <w:vAlign w:val="center"/>
          </w:tcPr>
          <w:p w14:paraId="432DF99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5CC09D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FA15E1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CA4211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95CBF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0BF8CF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8EBFE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265169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B21CED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B0807D6"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084ACBC7" w14:textId="77777777">
        <w:trPr>
          <w:trHeight w:val="800"/>
          <w:jc w:val="center"/>
        </w:trPr>
        <w:tc>
          <w:tcPr>
            <w:tcW w:w="300" w:type="dxa"/>
            <w:vMerge/>
            <w:tcBorders>
              <w:top w:val="nil"/>
              <w:left w:val="single" w:sz="4" w:space="0" w:color="auto"/>
              <w:bottom w:val="nil"/>
              <w:right w:val="single" w:sz="4" w:space="0" w:color="auto"/>
            </w:tcBorders>
            <w:vAlign w:val="center"/>
          </w:tcPr>
          <w:p w14:paraId="21EF24E9"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E67C4DA"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F7C09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4A4B2E1"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项目完成率</w:t>
            </w:r>
          </w:p>
        </w:tc>
        <w:tc>
          <w:tcPr>
            <w:tcW w:w="627" w:type="dxa"/>
            <w:tcBorders>
              <w:top w:val="nil"/>
              <w:left w:val="nil"/>
              <w:bottom w:val="single" w:sz="4" w:space="0" w:color="auto"/>
              <w:right w:val="single" w:sz="4" w:space="0" w:color="auto"/>
            </w:tcBorders>
            <w:vAlign w:val="center"/>
          </w:tcPr>
          <w:p w14:paraId="7D6F40E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019854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E19F66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50E23C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A7EA39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757AB9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95E3C0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w:t>
            </w:r>
          </w:p>
        </w:tc>
        <w:tc>
          <w:tcPr>
            <w:tcW w:w="644" w:type="dxa"/>
            <w:tcBorders>
              <w:top w:val="nil"/>
              <w:left w:val="nil"/>
              <w:bottom w:val="single" w:sz="4" w:space="0" w:color="auto"/>
              <w:right w:val="single" w:sz="4" w:space="0" w:color="auto"/>
            </w:tcBorders>
            <w:vAlign w:val="center"/>
          </w:tcPr>
          <w:p w14:paraId="0F31F4F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A90984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82FAE9E"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1B23A546" w14:textId="77777777">
        <w:trPr>
          <w:trHeight w:val="800"/>
          <w:jc w:val="center"/>
        </w:trPr>
        <w:tc>
          <w:tcPr>
            <w:tcW w:w="300" w:type="dxa"/>
            <w:vMerge/>
            <w:tcBorders>
              <w:top w:val="nil"/>
              <w:left w:val="single" w:sz="4" w:space="0" w:color="auto"/>
              <w:bottom w:val="nil"/>
              <w:right w:val="single" w:sz="4" w:space="0" w:color="auto"/>
            </w:tcBorders>
            <w:vAlign w:val="center"/>
          </w:tcPr>
          <w:p w14:paraId="387845BE"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918698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8965D2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B7F8E3B"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经办服务经费</w:t>
            </w:r>
          </w:p>
        </w:tc>
        <w:tc>
          <w:tcPr>
            <w:tcW w:w="627" w:type="dxa"/>
            <w:tcBorders>
              <w:top w:val="nil"/>
              <w:left w:val="nil"/>
              <w:bottom w:val="single" w:sz="4" w:space="0" w:color="auto"/>
              <w:right w:val="single" w:sz="4" w:space="0" w:color="auto"/>
            </w:tcBorders>
            <w:vAlign w:val="center"/>
          </w:tcPr>
          <w:p w14:paraId="6780661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3D8851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&lt;=6万元</w:t>
            </w:r>
          </w:p>
        </w:tc>
        <w:tc>
          <w:tcPr>
            <w:tcW w:w="728" w:type="dxa"/>
            <w:tcBorders>
              <w:top w:val="nil"/>
              <w:left w:val="nil"/>
              <w:bottom w:val="single" w:sz="4" w:space="0" w:color="auto"/>
              <w:right w:val="single" w:sz="4" w:space="0" w:color="auto"/>
            </w:tcBorders>
            <w:vAlign w:val="center"/>
          </w:tcPr>
          <w:p w14:paraId="6476F1A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=6万元</w:t>
            </w:r>
          </w:p>
        </w:tc>
        <w:tc>
          <w:tcPr>
            <w:tcW w:w="637" w:type="dxa"/>
            <w:tcBorders>
              <w:top w:val="nil"/>
              <w:left w:val="nil"/>
              <w:bottom w:val="single" w:sz="4" w:space="0" w:color="auto"/>
              <w:right w:val="single" w:sz="4" w:space="0" w:color="auto"/>
            </w:tcBorders>
            <w:vAlign w:val="center"/>
          </w:tcPr>
          <w:p w14:paraId="4220E71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4E0DE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478721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BBDE36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7万元</w:t>
            </w:r>
          </w:p>
        </w:tc>
        <w:tc>
          <w:tcPr>
            <w:tcW w:w="644" w:type="dxa"/>
            <w:tcBorders>
              <w:top w:val="nil"/>
              <w:left w:val="nil"/>
              <w:bottom w:val="single" w:sz="4" w:space="0" w:color="auto"/>
              <w:right w:val="single" w:sz="4" w:space="0" w:color="auto"/>
            </w:tcBorders>
            <w:vAlign w:val="center"/>
          </w:tcPr>
          <w:p w14:paraId="3EC8D6D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9E7688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DA0C146"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5A6D2D6D" w14:textId="77777777">
        <w:trPr>
          <w:trHeight w:val="800"/>
          <w:jc w:val="center"/>
        </w:trPr>
        <w:tc>
          <w:tcPr>
            <w:tcW w:w="300" w:type="dxa"/>
            <w:vMerge/>
            <w:tcBorders>
              <w:top w:val="nil"/>
              <w:left w:val="single" w:sz="4" w:space="0" w:color="auto"/>
              <w:bottom w:val="nil"/>
              <w:right w:val="single" w:sz="4" w:space="0" w:color="auto"/>
            </w:tcBorders>
            <w:vAlign w:val="center"/>
          </w:tcPr>
          <w:p w14:paraId="4188383C"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1E22C6B"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CEB77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160818F"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医保政策宣传</w:t>
            </w:r>
          </w:p>
        </w:tc>
        <w:tc>
          <w:tcPr>
            <w:tcW w:w="627" w:type="dxa"/>
            <w:tcBorders>
              <w:top w:val="nil"/>
              <w:left w:val="nil"/>
              <w:bottom w:val="single" w:sz="4" w:space="0" w:color="auto"/>
              <w:right w:val="single" w:sz="4" w:space="0" w:color="auto"/>
            </w:tcBorders>
            <w:vAlign w:val="center"/>
          </w:tcPr>
          <w:p w14:paraId="0E57093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3C095AA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&lt;=8.37万元</w:t>
            </w:r>
          </w:p>
        </w:tc>
        <w:tc>
          <w:tcPr>
            <w:tcW w:w="728" w:type="dxa"/>
            <w:tcBorders>
              <w:top w:val="nil"/>
              <w:left w:val="nil"/>
              <w:bottom w:val="single" w:sz="4" w:space="0" w:color="auto"/>
              <w:right w:val="single" w:sz="4" w:space="0" w:color="auto"/>
            </w:tcBorders>
            <w:vAlign w:val="center"/>
          </w:tcPr>
          <w:p w14:paraId="4DE759B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=8.37万元</w:t>
            </w:r>
          </w:p>
        </w:tc>
        <w:tc>
          <w:tcPr>
            <w:tcW w:w="637" w:type="dxa"/>
            <w:tcBorders>
              <w:top w:val="nil"/>
              <w:left w:val="nil"/>
              <w:bottom w:val="single" w:sz="4" w:space="0" w:color="auto"/>
              <w:right w:val="single" w:sz="4" w:space="0" w:color="auto"/>
            </w:tcBorders>
            <w:vAlign w:val="center"/>
          </w:tcPr>
          <w:p w14:paraId="3F6978E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5105D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B592E7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57872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6万元</w:t>
            </w:r>
          </w:p>
        </w:tc>
        <w:tc>
          <w:tcPr>
            <w:tcW w:w="644" w:type="dxa"/>
            <w:tcBorders>
              <w:top w:val="nil"/>
              <w:left w:val="nil"/>
              <w:bottom w:val="single" w:sz="4" w:space="0" w:color="auto"/>
              <w:right w:val="single" w:sz="4" w:space="0" w:color="auto"/>
            </w:tcBorders>
            <w:vAlign w:val="center"/>
          </w:tcPr>
          <w:p w14:paraId="43E7F44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49301D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6BB4C5D"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25005183" w14:textId="77777777">
        <w:trPr>
          <w:trHeight w:val="800"/>
          <w:jc w:val="center"/>
        </w:trPr>
        <w:tc>
          <w:tcPr>
            <w:tcW w:w="300" w:type="dxa"/>
            <w:vMerge/>
            <w:tcBorders>
              <w:top w:val="nil"/>
              <w:left w:val="single" w:sz="4" w:space="0" w:color="auto"/>
              <w:bottom w:val="nil"/>
              <w:right w:val="single" w:sz="4" w:space="0" w:color="auto"/>
            </w:tcBorders>
            <w:vAlign w:val="center"/>
          </w:tcPr>
          <w:p w14:paraId="29749DCB"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9D63D80"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023FA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050AFBB"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设备采购</w:t>
            </w:r>
          </w:p>
        </w:tc>
        <w:tc>
          <w:tcPr>
            <w:tcW w:w="627" w:type="dxa"/>
            <w:tcBorders>
              <w:top w:val="nil"/>
              <w:left w:val="nil"/>
              <w:bottom w:val="single" w:sz="4" w:space="0" w:color="auto"/>
              <w:right w:val="single" w:sz="4" w:space="0" w:color="auto"/>
            </w:tcBorders>
            <w:vAlign w:val="center"/>
          </w:tcPr>
          <w:p w14:paraId="0272460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4F5D4C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&lt;=28.31万元</w:t>
            </w:r>
          </w:p>
        </w:tc>
        <w:tc>
          <w:tcPr>
            <w:tcW w:w="728" w:type="dxa"/>
            <w:tcBorders>
              <w:top w:val="nil"/>
              <w:left w:val="nil"/>
              <w:bottom w:val="single" w:sz="4" w:space="0" w:color="auto"/>
              <w:right w:val="single" w:sz="4" w:space="0" w:color="auto"/>
            </w:tcBorders>
            <w:vAlign w:val="center"/>
          </w:tcPr>
          <w:p w14:paraId="15F1E79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=18.97万元</w:t>
            </w:r>
          </w:p>
        </w:tc>
        <w:tc>
          <w:tcPr>
            <w:tcW w:w="637" w:type="dxa"/>
            <w:tcBorders>
              <w:top w:val="nil"/>
              <w:left w:val="nil"/>
              <w:bottom w:val="single" w:sz="4" w:space="0" w:color="auto"/>
              <w:right w:val="single" w:sz="4" w:space="0" w:color="auto"/>
            </w:tcBorders>
            <w:vAlign w:val="center"/>
          </w:tcPr>
          <w:p w14:paraId="7C4F377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67.01</w:t>
            </w:r>
          </w:p>
        </w:tc>
        <w:tc>
          <w:tcPr>
            <w:tcW w:w="791" w:type="dxa"/>
            <w:tcBorders>
              <w:top w:val="nil"/>
              <w:left w:val="nil"/>
              <w:bottom w:val="single" w:sz="4" w:space="0" w:color="auto"/>
              <w:right w:val="single" w:sz="4" w:space="0" w:color="auto"/>
            </w:tcBorders>
            <w:vAlign w:val="center"/>
          </w:tcPr>
          <w:p w14:paraId="0610C53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w:t>
            </w:r>
          </w:p>
        </w:tc>
        <w:tc>
          <w:tcPr>
            <w:tcW w:w="741" w:type="dxa"/>
            <w:tcBorders>
              <w:top w:val="nil"/>
              <w:left w:val="nil"/>
              <w:bottom w:val="single" w:sz="4" w:space="0" w:color="auto"/>
              <w:right w:val="single" w:sz="4" w:space="0" w:color="auto"/>
            </w:tcBorders>
            <w:vAlign w:val="center"/>
          </w:tcPr>
          <w:p w14:paraId="4C6AFDA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913F9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34万元</w:t>
            </w:r>
          </w:p>
        </w:tc>
        <w:tc>
          <w:tcPr>
            <w:tcW w:w="644" w:type="dxa"/>
            <w:tcBorders>
              <w:top w:val="nil"/>
              <w:left w:val="nil"/>
              <w:bottom w:val="single" w:sz="4" w:space="0" w:color="auto"/>
              <w:right w:val="single" w:sz="4" w:space="0" w:color="auto"/>
            </w:tcBorders>
            <w:vAlign w:val="center"/>
          </w:tcPr>
          <w:p w14:paraId="42405FF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AAF3D3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FCCF5D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该项目是持续性项目，采购未完成。</w:t>
            </w:r>
          </w:p>
        </w:tc>
      </w:tr>
      <w:tr w:rsidR="00775CCE" w14:paraId="045A1D4B" w14:textId="77777777">
        <w:trPr>
          <w:trHeight w:val="800"/>
          <w:jc w:val="center"/>
        </w:trPr>
        <w:tc>
          <w:tcPr>
            <w:tcW w:w="300" w:type="dxa"/>
            <w:vMerge/>
            <w:tcBorders>
              <w:top w:val="nil"/>
              <w:left w:val="single" w:sz="4" w:space="0" w:color="auto"/>
              <w:bottom w:val="nil"/>
              <w:right w:val="single" w:sz="4" w:space="0" w:color="auto"/>
            </w:tcBorders>
            <w:vAlign w:val="center"/>
          </w:tcPr>
          <w:p w14:paraId="1843D3C0"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1F395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1E7176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97A3DDD"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持续提高居民社会保障力度</w:t>
            </w:r>
          </w:p>
        </w:tc>
        <w:tc>
          <w:tcPr>
            <w:tcW w:w="627" w:type="dxa"/>
            <w:tcBorders>
              <w:top w:val="nil"/>
              <w:left w:val="nil"/>
              <w:bottom w:val="single" w:sz="4" w:space="0" w:color="auto"/>
              <w:right w:val="single" w:sz="4" w:space="0" w:color="auto"/>
            </w:tcBorders>
            <w:vAlign w:val="center"/>
          </w:tcPr>
          <w:p w14:paraId="31A4008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BB5328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持续提高</w:t>
            </w:r>
          </w:p>
        </w:tc>
        <w:tc>
          <w:tcPr>
            <w:tcW w:w="728" w:type="dxa"/>
            <w:tcBorders>
              <w:top w:val="nil"/>
              <w:left w:val="nil"/>
              <w:bottom w:val="single" w:sz="4" w:space="0" w:color="auto"/>
              <w:right w:val="single" w:sz="4" w:space="0" w:color="auto"/>
            </w:tcBorders>
            <w:vAlign w:val="center"/>
          </w:tcPr>
          <w:p w14:paraId="7161408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AF6992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5F042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52E22F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600CB7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持续提高</w:t>
            </w:r>
          </w:p>
        </w:tc>
        <w:tc>
          <w:tcPr>
            <w:tcW w:w="644" w:type="dxa"/>
            <w:tcBorders>
              <w:top w:val="nil"/>
              <w:left w:val="nil"/>
              <w:bottom w:val="single" w:sz="4" w:space="0" w:color="auto"/>
              <w:right w:val="single" w:sz="4" w:space="0" w:color="auto"/>
            </w:tcBorders>
            <w:vAlign w:val="center"/>
          </w:tcPr>
          <w:p w14:paraId="478AEE6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37E97CA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360D1B7"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30B6B587" w14:textId="77777777">
        <w:trPr>
          <w:trHeight w:val="800"/>
          <w:jc w:val="center"/>
        </w:trPr>
        <w:tc>
          <w:tcPr>
            <w:tcW w:w="300" w:type="dxa"/>
            <w:vMerge/>
            <w:tcBorders>
              <w:top w:val="nil"/>
              <w:left w:val="single" w:sz="4" w:space="0" w:color="auto"/>
              <w:bottom w:val="nil"/>
              <w:right w:val="single" w:sz="4" w:space="0" w:color="auto"/>
            </w:tcBorders>
            <w:vAlign w:val="center"/>
          </w:tcPr>
          <w:p w14:paraId="1022887C"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DAC66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EFA309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F26DC29"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参保群众满意度</w:t>
            </w:r>
          </w:p>
        </w:tc>
        <w:tc>
          <w:tcPr>
            <w:tcW w:w="627" w:type="dxa"/>
            <w:tcBorders>
              <w:top w:val="nil"/>
              <w:left w:val="nil"/>
              <w:bottom w:val="single" w:sz="4" w:space="0" w:color="auto"/>
              <w:right w:val="single" w:sz="4" w:space="0" w:color="auto"/>
            </w:tcBorders>
            <w:vAlign w:val="center"/>
          </w:tcPr>
          <w:p w14:paraId="30D8D96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A19FDD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222C19B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10E4527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3B3FF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610F5A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3AD50E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0B06699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00DA95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72710A6"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192AC93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C5ED46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D06935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0500FA8"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A7574B4"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770ADA9B"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671558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92.80分</w:t>
            </w:r>
          </w:p>
        </w:tc>
        <w:tc>
          <w:tcPr>
            <w:tcW w:w="741" w:type="dxa"/>
            <w:tcBorders>
              <w:top w:val="single" w:sz="4" w:space="0" w:color="auto"/>
              <w:left w:val="nil"/>
              <w:bottom w:val="single" w:sz="4" w:space="0" w:color="auto"/>
              <w:right w:val="single" w:sz="4" w:space="0" w:color="auto"/>
            </w:tcBorders>
            <w:vAlign w:val="center"/>
          </w:tcPr>
          <w:p w14:paraId="74EA36F6"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84B7A5F"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2A263DA"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ADD9E21"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3081C18" w14:textId="77777777" w:rsidR="00775CCE" w:rsidRDefault="00775CCE">
            <w:pPr>
              <w:spacing w:after="0" w:line="240" w:lineRule="auto"/>
              <w:rPr>
                <w:rFonts w:ascii="宋体" w:eastAsia="宋体" w:hAnsi="宋体" w:cs="Times New Roman" w:hint="eastAsia"/>
                <w:color w:val="000000"/>
                <w:sz w:val="18"/>
                <w:szCs w:val="18"/>
                <w:lang w:eastAsia="zh-CN"/>
              </w:rPr>
            </w:pPr>
          </w:p>
        </w:tc>
      </w:tr>
    </w:tbl>
    <w:p w14:paraId="19753C0A" w14:textId="77777777" w:rsidR="00775CC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18CF9F0" w14:textId="77777777" w:rsidR="00775CC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75CCE" w14:paraId="75BE792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85D4FC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EC9FB6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2024年自治区财政全民参保及医疗服务经费补助资金预算</w:t>
            </w:r>
          </w:p>
        </w:tc>
      </w:tr>
      <w:tr w:rsidR="00775CCE" w14:paraId="2941856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3ACC1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5B4A98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c>
          <w:tcPr>
            <w:tcW w:w="1428" w:type="dxa"/>
            <w:gridSpan w:val="2"/>
            <w:tcBorders>
              <w:top w:val="single" w:sz="4" w:space="0" w:color="auto"/>
              <w:left w:val="nil"/>
              <w:bottom w:val="single" w:sz="4" w:space="0" w:color="auto"/>
              <w:right w:val="single" w:sz="4" w:space="0" w:color="auto"/>
            </w:tcBorders>
            <w:vAlign w:val="center"/>
          </w:tcPr>
          <w:p w14:paraId="4ED8A71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88DF6C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r>
      <w:tr w:rsidR="00775CCE" w14:paraId="773B615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1A7174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23509B7"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7C25BD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6492C7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03B3B9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B6963A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520AAB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141753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75CCE" w14:paraId="59FF9E2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C11A7F6"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C65571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6CBF01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11.25</w:t>
            </w:r>
          </w:p>
        </w:tc>
        <w:tc>
          <w:tcPr>
            <w:tcW w:w="1968" w:type="dxa"/>
            <w:gridSpan w:val="3"/>
            <w:tcBorders>
              <w:top w:val="single" w:sz="4" w:space="0" w:color="auto"/>
              <w:left w:val="nil"/>
              <w:bottom w:val="single" w:sz="4" w:space="0" w:color="auto"/>
              <w:right w:val="single" w:sz="4" w:space="0" w:color="auto"/>
            </w:tcBorders>
            <w:vAlign w:val="center"/>
          </w:tcPr>
          <w:p w14:paraId="78C591A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11.25</w:t>
            </w:r>
          </w:p>
        </w:tc>
        <w:tc>
          <w:tcPr>
            <w:tcW w:w="1428" w:type="dxa"/>
            <w:gridSpan w:val="2"/>
            <w:tcBorders>
              <w:top w:val="single" w:sz="4" w:space="0" w:color="auto"/>
              <w:left w:val="nil"/>
              <w:bottom w:val="single" w:sz="4" w:space="0" w:color="auto"/>
              <w:right w:val="single" w:sz="4" w:space="0" w:color="auto"/>
            </w:tcBorders>
            <w:vAlign w:val="center"/>
          </w:tcPr>
          <w:p w14:paraId="4E7230A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11.25</w:t>
            </w:r>
          </w:p>
        </w:tc>
        <w:tc>
          <w:tcPr>
            <w:tcW w:w="1372" w:type="dxa"/>
            <w:gridSpan w:val="2"/>
            <w:tcBorders>
              <w:top w:val="nil"/>
              <w:left w:val="nil"/>
              <w:bottom w:val="single" w:sz="4" w:space="0" w:color="auto"/>
              <w:right w:val="single" w:sz="4" w:space="0" w:color="auto"/>
            </w:tcBorders>
            <w:vAlign w:val="center"/>
          </w:tcPr>
          <w:p w14:paraId="0DC04C5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53E1DE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B0E988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75CCE" w14:paraId="3A34FAA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E6265AE"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FE38A3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7396CA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11.25</w:t>
            </w:r>
          </w:p>
        </w:tc>
        <w:tc>
          <w:tcPr>
            <w:tcW w:w="1968" w:type="dxa"/>
            <w:gridSpan w:val="3"/>
            <w:tcBorders>
              <w:top w:val="single" w:sz="4" w:space="0" w:color="auto"/>
              <w:left w:val="nil"/>
              <w:bottom w:val="single" w:sz="4" w:space="0" w:color="auto"/>
              <w:right w:val="single" w:sz="4" w:space="0" w:color="auto"/>
            </w:tcBorders>
            <w:vAlign w:val="center"/>
          </w:tcPr>
          <w:p w14:paraId="310AA10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11.25</w:t>
            </w:r>
          </w:p>
        </w:tc>
        <w:tc>
          <w:tcPr>
            <w:tcW w:w="1428" w:type="dxa"/>
            <w:gridSpan w:val="2"/>
            <w:tcBorders>
              <w:top w:val="single" w:sz="4" w:space="0" w:color="auto"/>
              <w:left w:val="nil"/>
              <w:bottom w:val="single" w:sz="4" w:space="0" w:color="auto"/>
              <w:right w:val="single" w:sz="4" w:space="0" w:color="auto"/>
            </w:tcBorders>
            <w:vAlign w:val="center"/>
          </w:tcPr>
          <w:p w14:paraId="7FD1741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11.25</w:t>
            </w:r>
          </w:p>
        </w:tc>
        <w:tc>
          <w:tcPr>
            <w:tcW w:w="1372" w:type="dxa"/>
            <w:gridSpan w:val="2"/>
            <w:tcBorders>
              <w:top w:val="nil"/>
              <w:left w:val="nil"/>
              <w:bottom w:val="single" w:sz="4" w:space="0" w:color="auto"/>
              <w:right w:val="single" w:sz="4" w:space="0" w:color="auto"/>
            </w:tcBorders>
            <w:vAlign w:val="center"/>
          </w:tcPr>
          <w:p w14:paraId="2160A18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32190F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9C3DE5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48CBBF3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D7FE295"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E243DC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F62D85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E12E57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5F9C7D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A756DF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6092A5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8A97A7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3C4BEF0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B7332E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D74181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9CDEEB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75CCE" w14:paraId="3D879874"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81E6FE8"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2B7FB3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医保经办服务质量、保障参保人员权益、实现全民参保。于2024年12月31日前完成，通过本项目的实施，推进基层医保经办服务标准化，改善办公环境，使国家社保惠民的知晓率有很大的提高，群众的参保自觉性进一步提高。</w:t>
            </w:r>
          </w:p>
        </w:tc>
        <w:tc>
          <w:tcPr>
            <w:tcW w:w="5716" w:type="dxa"/>
            <w:gridSpan w:val="8"/>
            <w:tcBorders>
              <w:top w:val="single" w:sz="4" w:space="0" w:color="auto"/>
              <w:left w:val="nil"/>
              <w:bottom w:val="single" w:sz="4" w:space="0" w:color="auto"/>
              <w:right w:val="single" w:sz="4" w:space="0" w:color="auto"/>
            </w:tcBorders>
            <w:vAlign w:val="center"/>
          </w:tcPr>
          <w:p w14:paraId="772E127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11.25万元，通过该项目的实施推进基层医保经办服务标准化，切实做到应保尽保，落实医疗服务经费5.95万元，重点用于经办服务机构的能力提升和经办服务设备的提升，惠及参保群众，显著提升了医疗经办机构的服务质量，通过精准的资金管理和高效执行，项目有效减轻了参保群众医疗负担，使参保群众对国家社保惠民的知晓率有很大的提高，为构建全民健康保障体系作出了积极贡献。</w:t>
            </w:r>
          </w:p>
        </w:tc>
      </w:tr>
      <w:tr w:rsidR="00775CCE" w14:paraId="32E5C57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5F07495"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B534D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6B83B1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4BF192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233B69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4EFBFA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C974CF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371A46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9BC23F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1BC5E7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281141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CEC587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120A000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4B0EFA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75CCE" w14:paraId="1ADF11B7"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3D50EC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FA4595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F02F8F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0156689" w14:textId="77777777" w:rsidR="00775CCE"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能力提升参加培训次数</w:t>
            </w:r>
          </w:p>
        </w:tc>
        <w:tc>
          <w:tcPr>
            <w:tcW w:w="627" w:type="dxa"/>
            <w:tcBorders>
              <w:top w:val="nil"/>
              <w:left w:val="nil"/>
              <w:bottom w:val="single" w:sz="4" w:space="0" w:color="auto"/>
              <w:right w:val="single" w:sz="4" w:space="0" w:color="auto"/>
            </w:tcBorders>
            <w:vAlign w:val="center"/>
          </w:tcPr>
          <w:p w14:paraId="700B4A9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C39853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&gt;=4次</w:t>
            </w:r>
          </w:p>
        </w:tc>
        <w:tc>
          <w:tcPr>
            <w:tcW w:w="728" w:type="dxa"/>
            <w:tcBorders>
              <w:top w:val="nil"/>
              <w:left w:val="nil"/>
              <w:bottom w:val="single" w:sz="4" w:space="0" w:color="auto"/>
              <w:right w:val="single" w:sz="4" w:space="0" w:color="auto"/>
            </w:tcBorders>
            <w:vAlign w:val="center"/>
          </w:tcPr>
          <w:p w14:paraId="45B9045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=4次</w:t>
            </w:r>
          </w:p>
        </w:tc>
        <w:tc>
          <w:tcPr>
            <w:tcW w:w="637" w:type="dxa"/>
            <w:tcBorders>
              <w:top w:val="nil"/>
              <w:left w:val="nil"/>
              <w:bottom w:val="single" w:sz="4" w:space="0" w:color="auto"/>
              <w:right w:val="single" w:sz="4" w:space="0" w:color="auto"/>
            </w:tcBorders>
            <w:vAlign w:val="center"/>
          </w:tcPr>
          <w:p w14:paraId="65E9858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AB578A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EE2268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ED326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AB2A09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1C6685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39CA127" w14:textId="77777777" w:rsidR="00775CCE" w:rsidRDefault="00775CCE">
            <w:pPr>
              <w:spacing w:after="0" w:line="240" w:lineRule="auto"/>
              <w:jc w:val="center"/>
              <w:rPr>
                <w:rFonts w:ascii="等线" w:eastAsia="等线" w:hAnsi="等线" w:cs="Times New Roman" w:hint="eastAsia"/>
                <w:color w:val="000000"/>
                <w:kern w:val="2"/>
                <w:sz w:val="18"/>
                <w:szCs w:val="18"/>
                <w:lang w:eastAsia="zh-CN"/>
              </w:rPr>
            </w:pPr>
          </w:p>
        </w:tc>
      </w:tr>
      <w:tr w:rsidR="00775CCE" w14:paraId="40AE6A02" w14:textId="77777777">
        <w:trPr>
          <w:trHeight w:val="800"/>
          <w:jc w:val="center"/>
        </w:trPr>
        <w:tc>
          <w:tcPr>
            <w:tcW w:w="300" w:type="dxa"/>
            <w:vMerge/>
            <w:tcBorders>
              <w:top w:val="nil"/>
              <w:left w:val="single" w:sz="4" w:space="0" w:color="auto"/>
              <w:bottom w:val="nil"/>
              <w:right w:val="single" w:sz="4" w:space="0" w:color="auto"/>
            </w:tcBorders>
            <w:vAlign w:val="center"/>
          </w:tcPr>
          <w:p w14:paraId="7AB75AF7"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729AC7D"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CB33D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2919A2C"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能力提升参加培训人数</w:t>
            </w:r>
          </w:p>
        </w:tc>
        <w:tc>
          <w:tcPr>
            <w:tcW w:w="627" w:type="dxa"/>
            <w:tcBorders>
              <w:top w:val="nil"/>
              <w:left w:val="nil"/>
              <w:bottom w:val="single" w:sz="4" w:space="0" w:color="auto"/>
              <w:right w:val="single" w:sz="4" w:space="0" w:color="auto"/>
            </w:tcBorders>
            <w:vAlign w:val="center"/>
          </w:tcPr>
          <w:p w14:paraId="66D4719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F174F8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&gt;=14人</w:t>
            </w:r>
          </w:p>
        </w:tc>
        <w:tc>
          <w:tcPr>
            <w:tcW w:w="728" w:type="dxa"/>
            <w:tcBorders>
              <w:top w:val="nil"/>
              <w:left w:val="nil"/>
              <w:bottom w:val="single" w:sz="4" w:space="0" w:color="auto"/>
              <w:right w:val="single" w:sz="4" w:space="0" w:color="auto"/>
            </w:tcBorders>
            <w:vAlign w:val="center"/>
          </w:tcPr>
          <w:p w14:paraId="3C52D06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=16人</w:t>
            </w:r>
          </w:p>
        </w:tc>
        <w:tc>
          <w:tcPr>
            <w:tcW w:w="637" w:type="dxa"/>
            <w:tcBorders>
              <w:top w:val="nil"/>
              <w:left w:val="nil"/>
              <w:bottom w:val="single" w:sz="4" w:space="0" w:color="auto"/>
              <w:right w:val="single" w:sz="4" w:space="0" w:color="auto"/>
            </w:tcBorders>
            <w:vAlign w:val="center"/>
          </w:tcPr>
          <w:p w14:paraId="5012AC1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114.28</w:t>
            </w:r>
          </w:p>
        </w:tc>
        <w:tc>
          <w:tcPr>
            <w:tcW w:w="791" w:type="dxa"/>
            <w:tcBorders>
              <w:top w:val="nil"/>
              <w:left w:val="nil"/>
              <w:bottom w:val="single" w:sz="4" w:space="0" w:color="auto"/>
              <w:right w:val="single" w:sz="4" w:space="0" w:color="auto"/>
            </w:tcBorders>
            <w:vAlign w:val="center"/>
          </w:tcPr>
          <w:p w14:paraId="77615EB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8.57</w:t>
            </w:r>
          </w:p>
        </w:tc>
        <w:tc>
          <w:tcPr>
            <w:tcW w:w="741" w:type="dxa"/>
            <w:tcBorders>
              <w:top w:val="nil"/>
              <w:left w:val="nil"/>
              <w:bottom w:val="single" w:sz="4" w:space="0" w:color="auto"/>
              <w:right w:val="single" w:sz="4" w:space="0" w:color="auto"/>
            </w:tcBorders>
            <w:vAlign w:val="center"/>
          </w:tcPr>
          <w:p w14:paraId="6D7BD40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81A48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2927BE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8A74B9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50BCC6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培训安排16人，但有单位需要学习培训内容，所以多安排两家单位。</w:t>
            </w:r>
          </w:p>
        </w:tc>
      </w:tr>
      <w:tr w:rsidR="00775CCE" w14:paraId="01DF100E" w14:textId="77777777">
        <w:trPr>
          <w:trHeight w:val="800"/>
          <w:jc w:val="center"/>
        </w:trPr>
        <w:tc>
          <w:tcPr>
            <w:tcW w:w="300" w:type="dxa"/>
            <w:vMerge/>
            <w:tcBorders>
              <w:top w:val="nil"/>
              <w:left w:val="single" w:sz="4" w:space="0" w:color="auto"/>
              <w:bottom w:val="nil"/>
              <w:right w:val="single" w:sz="4" w:space="0" w:color="auto"/>
            </w:tcBorders>
            <w:vAlign w:val="center"/>
          </w:tcPr>
          <w:p w14:paraId="7E25A497"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5283B35"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74079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554138E"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资金安排到位率</w:t>
            </w:r>
          </w:p>
        </w:tc>
        <w:tc>
          <w:tcPr>
            <w:tcW w:w="627" w:type="dxa"/>
            <w:tcBorders>
              <w:top w:val="nil"/>
              <w:left w:val="nil"/>
              <w:bottom w:val="single" w:sz="4" w:space="0" w:color="auto"/>
              <w:right w:val="single" w:sz="4" w:space="0" w:color="auto"/>
            </w:tcBorders>
            <w:vAlign w:val="center"/>
          </w:tcPr>
          <w:p w14:paraId="457F176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7B1F56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1205D9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1B3364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364C7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521133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EA89C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0B49A0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B86706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F9352DE"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1DA7081D" w14:textId="77777777">
        <w:trPr>
          <w:trHeight w:val="800"/>
          <w:jc w:val="center"/>
        </w:trPr>
        <w:tc>
          <w:tcPr>
            <w:tcW w:w="300" w:type="dxa"/>
            <w:vMerge/>
            <w:tcBorders>
              <w:top w:val="nil"/>
              <w:left w:val="single" w:sz="4" w:space="0" w:color="auto"/>
              <w:bottom w:val="nil"/>
              <w:right w:val="single" w:sz="4" w:space="0" w:color="auto"/>
            </w:tcBorders>
            <w:vAlign w:val="center"/>
          </w:tcPr>
          <w:p w14:paraId="657790DF"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6FDA62A"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DC59F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F756315"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2566CF2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4250F2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CC3807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325517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B421F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E870C3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DEC9FE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BE44E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366BE7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工作资料,正式材料</w:t>
            </w:r>
          </w:p>
        </w:tc>
        <w:tc>
          <w:tcPr>
            <w:tcW w:w="1552" w:type="dxa"/>
            <w:gridSpan w:val="2"/>
            <w:tcBorders>
              <w:top w:val="nil"/>
              <w:left w:val="nil"/>
              <w:bottom w:val="single" w:sz="4" w:space="0" w:color="auto"/>
              <w:right w:val="single" w:sz="4" w:space="0" w:color="auto"/>
            </w:tcBorders>
            <w:vAlign w:val="center"/>
          </w:tcPr>
          <w:p w14:paraId="27A5C5EE"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341580DB" w14:textId="77777777">
        <w:trPr>
          <w:trHeight w:val="800"/>
          <w:jc w:val="center"/>
        </w:trPr>
        <w:tc>
          <w:tcPr>
            <w:tcW w:w="300" w:type="dxa"/>
            <w:vMerge/>
            <w:tcBorders>
              <w:top w:val="nil"/>
              <w:left w:val="single" w:sz="4" w:space="0" w:color="auto"/>
              <w:bottom w:val="nil"/>
              <w:right w:val="single" w:sz="4" w:space="0" w:color="auto"/>
            </w:tcBorders>
            <w:vAlign w:val="center"/>
          </w:tcPr>
          <w:p w14:paraId="2BEF1368"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DC8529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914AA6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8DA9C9F"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经办中心办公经费</w:t>
            </w:r>
          </w:p>
        </w:tc>
        <w:tc>
          <w:tcPr>
            <w:tcW w:w="627" w:type="dxa"/>
            <w:tcBorders>
              <w:top w:val="nil"/>
              <w:left w:val="nil"/>
              <w:bottom w:val="single" w:sz="4" w:space="0" w:color="auto"/>
              <w:right w:val="single" w:sz="4" w:space="0" w:color="auto"/>
            </w:tcBorders>
            <w:vAlign w:val="center"/>
          </w:tcPr>
          <w:p w14:paraId="45B739C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12F919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&lt;=5.85万元</w:t>
            </w:r>
          </w:p>
        </w:tc>
        <w:tc>
          <w:tcPr>
            <w:tcW w:w="728" w:type="dxa"/>
            <w:tcBorders>
              <w:top w:val="nil"/>
              <w:left w:val="nil"/>
              <w:bottom w:val="single" w:sz="4" w:space="0" w:color="auto"/>
              <w:right w:val="single" w:sz="4" w:space="0" w:color="auto"/>
            </w:tcBorders>
            <w:vAlign w:val="center"/>
          </w:tcPr>
          <w:p w14:paraId="38F0CD4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=5.95万元</w:t>
            </w:r>
          </w:p>
        </w:tc>
        <w:tc>
          <w:tcPr>
            <w:tcW w:w="637" w:type="dxa"/>
            <w:tcBorders>
              <w:top w:val="nil"/>
              <w:left w:val="nil"/>
              <w:bottom w:val="single" w:sz="4" w:space="0" w:color="auto"/>
              <w:right w:val="single" w:sz="4" w:space="0" w:color="auto"/>
            </w:tcBorders>
            <w:vAlign w:val="center"/>
          </w:tcPr>
          <w:p w14:paraId="08FF257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98.15</w:t>
            </w:r>
          </w:p>
        </w:tc>
        <w:tc>
          <w:tcPr>
            <w:tcW w:w="791" w:type="dxa"/>
            <w:tcBorders>
              <w:top w:val="nil"/>
              <w:left w:val="nil"/>
              <w:bottom w:val="single" w:sz="4" w:space="0" w:color="auto"/>
              <w:right w:val="single" w:sz="4" w:space="0" w:color="auto"/>
            </w:tcBorders>
            <w:vAlign w:val="center"/>
          </w:tcPr>
          <w:p w14:paraId="3F4BDF9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9.54</w:t>
            </w:r>
          </w:p>
        </w:tc>
        <w:tc>
          <w:tcPr>
            <w:tcW w:w="741" w:type="dxa"/>
            <w:tcBorders>
              <w:top w:val="nil"/>
              <w:left w:val="nil"/>
              <w:bottom w:val="single" w:sz="4" w:space="0" w:color="auto"/>
              <w:right w:val="single" w:sz="4" w:space="0" w:color="auto"/>
            </w:tcBorders>
            <w:vAlign w:val="center"/>
          </w:tcPr>
          <w:p w14:paraId="5CCDED5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316E6A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9AF8B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4448E3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5100ED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经办中心办公人员增加，所以办公经费增加。</w:t>
            </w:r>
          </w:p>
        </w:tc>
      </w:tr>
      <w:tr w:rsidR="00775CCE" w14:paraId="6009E199" w14:textId="77777777">
        <w:trPr>
          <w:trHeight w:val="800"/>
          <w:jc w:val="center"/>
        </w:trPr>
        <w:tc>
          <w:tcPr>
            <w:tcW w:w="300" w:type="dxa"/>
            <w:vMerge/>
            <w:tcBorders>
              <w:top w:val="nil"/>
              <w:left w:val="single" w:sz="4" w:space="0" w:color="auto"/>
              <w:bottom w:val="nil"/>
              <w:right w:val="single" w:sz="4" w:space="0" w:color="auto"/>
            </w:tcBorders>
            <w:vAlign w:val="center"/>
          </w:tcPr>
          <w:p w14:paraId="37FD20FC"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4E72BB5"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846F2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AA93868"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经办中心能力提升培训路费</w:t>
            </w:r>
          </w:p>
        </w:tc>
        <w:tc>
          <w:tcPr>
            <w:tcW w:w="627" w:type="dxa"/>
            <w:tcBorders>
              <w:top w:val="nil"/>
              <w:left w:val="nil"/>
              <w:bottom w:val="single" w:sz="4" w:space="0" w:color="auto"/>
              <w:right w:val="single" w:sz="4" w:space="0" w:color="auto"/>
            </w:tcBorders>
            <w:vAlign w:val="center"/>
          </w:tcPr>
          <w:p w14:paraId="48E5D6A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469B67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&lt;=5.4万元</w:t>
            </w:r>
          </w:p>
        </w:tc>
        <w:tc>
          <w:tcPr>
            <w:tcW w:w="728" w:type="dxa"/>
            <w:tcBorders>
              <w:top w:val="nil"/>
              <w:left w:val="nil"/>
              <w:bottom w:val="single" w:sz="4" w:space="0" w:color="auto"/>
              <w:right w:val="single" w:sz="4" w:space="0" w:color="auto"/>
            </w:tcBorders>
            <w:vAlign w:val="center"/>
          </w:tcPr>
          <w:p w14:paraId="5688CFB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=5.3万元</w:t>
            </w:r>
          </w:p>
        </w:tc>
        <w:tc>
          <w:tcPr>
            <w:tcW w:w="637" w:type="dxa"/>
            <w:tcBorders>
              <w:top w:val="nil"/>
              <w:left w:val="nil"/>
              <w:bottom w:val="single" w:sz="4" w:space="0" w:color="auto"/>
              <w:right w:val="single" w:sz="4" w:space="0" w:color="auto"/>
            </w:tcBorders>
            <w:vAlign w:val="center"/>
          </w:tcPr>
          <w:p w14:paraId="5996527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98.15</w:t>
            </w:r>
          </w:p>
        </w:tc>
        <w:tc>
          <w:tcPr>
            <w:tcW w:w="791" w:type="dxa"/>
            <w:tcBorders>
              <w:top w:val="nil"/>
              <w:left w:val="nil"/>
              <w:bottom w:val="single" w:sz="4" w:space="0" w:color="auto"/>
              <w:right w:val="single" w:sz="4" w:space="0" w:color="auto"/>
            </w:tcBorders>
            <w:vAlign w:val="center"/>
          </w:tcPr>
          <w:p w14:paraId="76E659A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9.54</w:t>
            </w:r>
          </w:p>
        </w:tc>
        <w:tc>
          <w:tcPr>
            <w:tcW w:w="741" w:type="dxa"/>
            <w:tcBorders>
              <w:top w:val="nil"/>
              <w:left w:val="nil"/>
              <w:bottom w:val="single" w:sz="4" w:space="0" w:color="auto"/>
              <w:right w:val="single" w:sz="4" w:space="0" w:color="auto"/>
            </w:tcBorders>
            <w:vAlign w:val="center"/>
          </w:tcPr>
          <w:p w14:paraId="7E0B0F6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5A95E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33543E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D7C2E8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0127B1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经办能力提升培训费未花到预期目标值。</w:t>
            </w:r>
          </w:p>
        </w:tc>
      </w:tr>
      <w:tr w:rsidR="00775CCE" w14:paraId="49C2F794" w14:textId="77777777">
        <w:trPr>
          <w:trHeight w:val="800"/>
          <w:jc w:val="center"/>
        </w:trPr>
        <w:tc>
          <w:tcPr>
            <w:tcW w:w="300" w:type="dxa"/>
            <w:vMerge/>
            <w:tcBorders>
              <w:top w:val="nil"/>
              <w:left w:val="single" w:sz="4" w:space="0" w:color="auto"/>
              <w:bottom w:val="nil"/>
              <w:right w:val="single" w:sz="4" w:space="0" w:color="auto"/>
            </w:tcBorders>
            <w:vAlign w:val="center"/>
          </w:tcPr>
          <w:p w14:paraId="76209128"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6DAC8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C81BBB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80A7C05"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提高居民生活水平</w:t>
            </w:r>
          </w:p>
        </w:tc>
        <w:tc>
          <w:tcPr>
            <w:tcW w:w="627" w:type="dxa"/>
            <w:tcBorders>
              <w:top w:val="nil"/>
              <w:left w:val="nil"/>
              <w:bottom w:val="single" w:sz="4" w:space="0" w:color="auto"/>
              <w:right w:val="single" w:sz="4" w:space="0" w:color="auto"/>
            </w:tcBorders>
            <w:vAlign w:val="center"/>
          </w:tcPr>
          <w:p w14:paraId="2544BC4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8F808A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w:t>
            </w:r>
          </w:p>
        </w:tc>
        <w:tc>
          <w:tcPr>
            <w:tcW w:w="728" w:type="dxa"/>
            <w:tcBorders>
              <w:top w:val="nil"/>
              <w:left w:val="nil"/>
              <w:bottom w:val="single" w:sz="4" w:space="0" w:color="auto"/>
              <w:right w:val="single" w:sz="4" w:space="0" w:color="auto"/>
            </w:tcBorders>
            <w:vAlign w:val="center"/>
          </w:tcPr>
          <w:p w14:paraId="3E7090C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F6E551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C4364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0639F5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E5442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E7504D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A481A3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B2306A7"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079F5A54" w14:textId="77777777">
        <w:trPr>
          <w:trHeight w:val="800"/>
          <w:jc w:val="center"/>
        </w:trPr>
        <w:tc>
          <w:tcPr>
            <w:tcW w:w="300" w:type="dxa"/>
            <w:vMerge/>
            <w:tcBorders>
              <w:top w:val="nil"/>
              <w:left w:val="single" w:sz="4" w:space="0" w:color="auto"/>
              <w:bottom w:val="nil"/>
              <w:right w:val="single" w:sz="4" w:space="0" w:color="auto"/>
            </w:tcBorders>
            <w:vAlign w:val="center"/>
          </w:tcPr>
          <w:p w14:paraId="57A0CA79"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84586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640361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86805EB"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服务对象满意度</w:t>
            </w:r>
          </w:p>
        </w:tc>
        <w:tc>
          <w:tcPr>
            <w:tcW w:w="627" w:type="dxa"/>
            <w:tcBorders>
              <w:top w:val="nil"/>
              <w:left w:val="nil"/>
              <w:bottom w:val="single" w:sz="4" w:space="0" w:color="auto"/>
              <w:right w:val="single" w:sz="4" w:space="0" w:color="auto"/>
            </w:tcBorders>
            <w:vAlign w:val="center"/>
          </w:tcPr>
          <w:p w14:paraId="39B7E1F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E6563A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2ADC99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101BE60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5530C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43C202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AA28F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F1AF5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4DE09E3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D23206A"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2465BCC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758F78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B1B98B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CBE1BDD"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43FCB78"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E6DA0DF"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EC1628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97.65分</w:t>
            </w:r>
          </w:p>
        </w:tc>
        <w:tc>
          <w:tcPr>
            <w:tcW w:w="741" w:type="dxa"/>
            <w:tcBorders>
              <w:top w:val="single" w:sz="4" w:space="0" w:color="auto"/>
              <w:left w:val="nil"/>
              <w:bottom w:val="single" w:sz="4" w:space="0" w:color="auto"/>
              <w:right w:val="single" w:sz="4" w:space="0" w:color="auto"/>
            </w:tcBorders>
            <w:vAlign w:val="center"/>
          </w:tcPr>
          <w:p w14:paraId="1BEDB4E1"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940DB6E"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82ECD93"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691463C"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E4050BA" w14:textId="77777777" w:rsidR="00775CCE" w:rsidRDefault="00775CCE">
            <w:pPr>
              <w:spacing w:after="0" w:line="240" w:lineRule="auto"/>
              <w:rPr>
                <w:rFonts w:ascii="宋体" w:eastAsia="宋体" w:hAnsi="宋体" w:cs="Times New Roman" w:hint="eastAsia"/>
                <w:color w:val="000000"/>
                <w:sz w:val="18"/>
                <w:szCs w:val="18"/>
                <w:lang w:eastAsia="zh-CN"/>
              </w:rPr>
            </w:pPr>
          </w:p>
        </w:tc>
      </w:tr>
    </w:tbl>
    <w:p w14:paraId="6E06C8AC" w14:textId="77777777" w:rsidR="00775CC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54D4DCC" w14:textId="77777777" w:rsidR="00775CC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75CCE" w14:paraId="125C5C0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AE406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4E8CF1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2024年自治区驻村工作经费（为民办实事经费）（庙儿沟乡阿克旗村5万）</w:t>
            </w:r>
          </w:p>
        </w:tc>
      </w:tr>
      <w:tr w:rsidR="00775CCE" w14:paraId="1B4A39C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43296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797F20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c>
          <w:tcPr>
            <w:tcW w:w="1428" w:type="dxa"/>
            <w:gridSpan w:val="2"/>
            <w:tcBorders>
              <w:top w:val="single" w:sz="4" w:space="0" w:color="auto"/>
              <w:left w:val="nil"/>
              <w:bottom w:val="single" w:sz="4" w:space="0" w:color="auto"/>
              <w:right w:val="single" w:sz="4" w:space="0" w:color="auto"/>
            </w:tcBorders>
            <w:vAlign w:val="center"/>
          </w:tcPr>
          <w:p w14:paraId="5B2C53B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E93E87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r>
      <w:tr w:rsidR="00775CCE" w14:paraId="14260D6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9968C1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F89F6B2"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AC9F36B"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08C00F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60D432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5D5A64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057CDD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380ED8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75CCE" w14:paraId="2558027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2DCA6FF"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5FF4D2B"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E403DD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21923FE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02AB052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75F1300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0CDA49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C2F157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75CCE" w14:paraId="216D991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C63C049"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9D492A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B0BCEB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1F0704F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6B5695E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73C1A9C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79A9EF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1D05C3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1D2BA37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4961625"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CDC2B5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576536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76BAC1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8B564B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1E4A39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B64575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377274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5EC1C85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E2BEF8B"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691680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34FFDA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75CCE" w14:paraId="24B325A4"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B300DD2"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D8F051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该项目预算资金5万元，为深入贯彻以习近平同志为核心的党中央确定的社会稳定和长治久安的总目标，全面落实党的十九届六中全会及区州市相关会议精神，进一步扎实持久开展好驻村工作，充分发挥各类经费在驻社区工作中的重要作用。帮助社区提高为民服务水平，使居民和贫困低保人员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42C1ED2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已完成5万元。该项目完成了“金秋”助学资助4人4千元；关心关爱困难群众15人3千元；为民办实事4.3万元。通过该项目的实施，我们紧紧围绕为民办实事的核心，扎实推进各项工作，改善了村民生产生活条件，推动了乡村村民的增收，提升了村民的幸福感和获得感。通过一系列务实举措，驻村工作切实解决了群众的急难愁盼问题，为乡村振兴奠定了坚实基础。</w:t>
            </w:r>
          </w:p>
        </w:tc>
      </w:tr>
      <w:tr w:rsidR="00775CCE" w14:paraId="48B4D31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7B7DAD3"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5286C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008532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A6A21F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4A58F5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E78F43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13CD1B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5474CF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B60DC5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DF13D4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AC7F66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44496B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6561D3A"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0AC2FDB"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75CCE" w14:paraId="0E2A488D"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C127D0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C5382C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ACD1B8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9A6FBD0" w14:textId="77777777" w:rsidR="00775CCE"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“金秋”助学资助人数</w:t>
            </w:r>
          </w:p>
        </w:tc>
        <w:tc>
          <w:tcPr>
            <w:tcW w:w="627" w:type="dxa"/>
            <w:tcBorders>
              <w:top w:val="nil"/>
              <w:left w:val="nil"/>
              <w:bottom w:val="single" w:sz="4" w:space="0" w:color="auto"/>
              <w:right w:val="single" w:sz="4" w:space="0" w:color="auto"/>
            </w:tcBorders>
            <w:vAlign w:val="center"/>
          </w:tcPr>
          <w:p w14:paraId="4617439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589AAD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&gt;=10人</w:t>
            </w:r>
          </w:p>
        </w:tc>
        <w:tc>
          <w:tcPr>
            <w:tcW w:w="728" w:type="dxa"/>
            <w:tcBorders>
              <w:top w:val="nil"/>
              <w:left w:val="nil"/>
              <w:bottom w:val="single" w:sz="4" w:space="0" w:color="auto"/>
              <w:right w:val="single" w:sz="4" w:space="0" w:color="auto"/>
            </w:tcBorders>
            <w:vAlign w:val="center"/>
          </w:tcPr>
          <w:p w14:paraId="0D6BB48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=4人</w:t>
            </w:r>
          </w:p>
        </w:tc>
        <w:tc>
          <w:tcPr>
            <w:tcW w:w="637" w:type="dxa"/>
            <w:tcBorders>
              <w:top w:val="nil"/>
              <w:left w:val="nil"/>
              <w:bottom w:val="single" w:sz="4" w:space="0" w:color="auto"/>
              <w:right w:val="single" w:sz="4" w:space="0" w:color="auto"/>
            </w:tcBorders>
            <w:vAlign w:val="center"/>
          </w:tcPr>
          <w:p w14:paraId="77FA52C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w:t>
            </w:r>
          </w:p>
        </w:tc>
        <w:tc>
          <w:tcPr>
            <w:tcW w:w="791" w:type="dxa"/>
            <w:tcBorders>
              <w:top w:val="nil"/>
              <w:left w:val="nil"/>
              <w:bottom w:val="single" w:sz="4" w:space="0" w:color="auto"/>
              <w:right w:val="single" w:sz="4" w:space="0" w:color="auto"/>
            </w:tcBorders>
            <w:vAlign w:val="center"/>
          </w:tcPr>
          <w:p w14:paraId="59464FB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796C2A8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A7F56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77E362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FF13A4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456BA00" w14:textId="77777777" w:rsidR="00775CCE" w:rsidRDefault="00000000">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预计资助10人，经后期核查，符合要求人数只有4人，所以未完成预期目标。</w:t>
            </w:r>
          </w:p>
        </w:tc>
      </w:tr>
      <w:tr w:rsidR="00775CCE" w14:paraId="41B5A20B" w14:textId="77777777">
        <w:trPr>
          <w:trHeight w:val="800"/>
          <w:jc w:val="center"/>
        </w:trPr>
        <w:tc>
          <w:tcPr>
            <w:tcW w:w="300" w:type="dxa"/>
            <w:vMerge/>
            <w:tcBorders>
              <w:top w:val="nil"/>
              <w:left w:val="single" w:sz="4" w:space="0" w:color="auto"/>
              <w:bottom w:val="nil"/>
              <w:right w:val="single" w:sz="4" w:space="0" w:color="auto"/>
            </w:tcBorders>
            <w:vAlign w:val="center"/>
          </w:tcPr>
          <w:p w14:paraId="072E05B2"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B9D212F"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0EBF4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ECD9B6E"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关心关爱困难群众人数</w:t>
            </w:r>
          </w:p>
        </w:tc>
        <w:tc>
          <w:tcPr>
            <w:tcW w:w="627" w:type="dxa"/>
            <w:tcBorders>
              <w:top w:val="nil"/>
              <w:left w:val="nil"/>
              <w:bottom w:val="single" w:sz="4" w:space="0" w:color="auto"/>
              <w:right w:val="single" w:sz="4" w:space="0" w:color="auto"/>
            </w:tcBorders>
            <w:vAlign w:val="center"/>
          </w:tcPr>
          <w:p w14:paraId="50D0961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D1BB77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&gt;=3人</w:t>
            </w:r>
          </w:p>
        </w:tc>
        <w:tc>
          <w:tcPr>
            <w:tcW w:w="728" w:type="dxa"/>
            <w:tcBorders>
              <w:top w:val="nil"/>
              <w:left w:val="nil"/>
              <w:bottom w:val="single" w:sz="4" w:space="0" w:color="auto"/>
              <w:right w:val="single" w:sz="4" w:space="0" w:color="auto"/>
            </w:tcBorders>
            <w:vAlign w:val="center"/>
          </w:tcPr>
          <w:p w14:paraId="5B5B384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=15人</w:t>
            </w:r>
          </w:p>
        </w:tc>
        <w:tc>
          <w:tcPr>
            <w:tcW w:w="637" w:type="dxa"/>
            <w:tcBorders>
              <w:top w:val="nil"/>
              <w:left w:val="nil"/>
              <w:bottom w:val="single" w:sz="4" w:space="0" w:color="auto"/>
              <w:right w:val="single" w:sz="4" w:space="0" w:color="auto"/>
            </w:tcBorders>
            <w:vAlign w:val="center"/>
          </w:tcPr>
          <w:p w14:paraId="558A33F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791" w:type="dxa"/>
            <w:tcBorders>
              <w:top w:val="nil"/>
              <w:left w:val="nil"/>
              <w:bottom w:val="single" w:sz="4" w:space="0" w:color="auto"/>
              <w:right w:val="single" w:sz="4" w:space="0" w:color="auto"/>
            </w:tcBorders>
            <w:vAlign w:val="center"/>
          </w:tcPr>
          <w:p w14:paraId="31F7509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77DC430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803E23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80967D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BE073A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CC08B8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预计资助3人，经村委研究需资助人员增加，符合资助要求人数增加到15人。</w:t>
            </w:r>
          </w:p>
        </w:tc>
      </w:tr>
      <w:tr w:rsidR="00775CCE" w14:paraId="30002919" w14:textId="77777777">
        <w:trPr>
          <w:trHeight w:val="800"/>
          <w:jc w:val="center"/>
        </w:trPr>
        <w:tc>
          <w:tcPr>
            <w:tcW w:w="300" w:type="dxa"/>
            <w:vMerge/>
            <w:tcBorders>
              <w:top w:val="nil"/>
              <w:left w:val="single" w:sz="4" w:space="0" w:color="auto"/>
              <w:bottom w:val="nil"/>
              <w:right w:val="single" w:sz="4" w:space="0" w:color="auto"/>
            </w:tcBorders>
            <w:vAlign w:val="center"/>
          </w:tcPr>
          <w:p w14:paraId="70165E54"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52DB0A8"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DEE57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616B8B0"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经费使用率</w:t>
            </w:r>
          </w:p>
        </w:tc>
        <w:tc>
          <w:tcPr>
            <w:tcW w:w="627" w:type="dxa"/>
            <w:tcBorders>
              <w:top w:val="nil"/>
              <w:left w:val="nil"/>
              <w:bottom w:val="single" w:sz="4" w:space="0" w:color="auto"/>
              <w:right w:val="single" w:sz="4" w:space="0" w:color="auto"/>
            </w:tcBorders>
            <w:vAlign w:val="center"/>
          </w:tcPr>
          <w:p w14:paraId="40B80E5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00A96E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14C662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AF7A33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3E101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CFAF26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333DC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2D5D0A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FB1D2C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3F02D22"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0AF317F1" w14:textId="77777777">
        <w:trPr>
          <w:trHeight w:val="800"/>
          <w:jc w:val="center"/>
        </w:trPr>
        <w:tc>
          <w:tcPr>
            <w:tcW w:w="300" w:type="dxa"/>
            <w:vMerge/>
            <w:tcBorders>
              <w:top w:val="nil"/>
              <w:left w:val="single" w:sz="4" w:space="0" w:color="auto"/>
              <w:bottom w:val="nil"/>
              <w:right w:val="single" w:sz="4" w:space="0" w:color="auto"/>
            </w:tcBorders>
            <w:vAlign w:val="center"/>
          </w:tcPr>
          <w:p w14:paraId="11358352"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CFB8F18"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AD6F4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D939FCF"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资金发放及时率</w:t>
            </w:r>
          </w:p>
        </w:tc>
        <w:tc>
          <w:tcPr>
            <w:tcW w:w="627" w:type="dxa"/>
            <w:tcBorders>
              <w:top w:val="nil"/>
              <w:left w:val="nil"/>
              <w:bottom w:val="single" w:sz="4" w:space="0" w:color="auto"/>
              <w:right w:val="single" w:sz="4" w:space="0" w:color="auto"/>
            </w:tcBorders>
            <w:vAlign w:val="center"/>
          </w:tcPr>
          <w:p w14:paraId="6366A2E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385A9C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9CE1F6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397F84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81D972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23CDD0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F84D4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7B980A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28A253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8C1B96C"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1516C7FD" w14:textId="77777777">
        <w:trPr>
          <w:trHeight w:val="800"/>
          <w:jc w:val="center"/>
        </w:trPr>
        <w:tc>
          <w:tcPr>
            <w:tcW w:w="300" w:type="dxa"/>
            <w:vMerge/>
            <w:tcBorders>
              <w:top w:val="nil"/>
              <w:left w:val="single" w:sz="4" w:space="0" w:color="auto"/>
              <w:bottom w:val="nil"/>
              <w:right w:val="single" w:sz="4" w:space="0" w:color="auto"/>
            </w:tcBorders>
            <w:vAlign w:val="center"/>
          </w:tcPr>
          <w:p w14:paraId="2AEA2965"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442E2C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50201F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9126AAC"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为民办实事经费</w:t>
            </w:r>
          </w:p>
        </w:tc>
        <w:tc>
          <w:tcPr>
            <w:tcW w:w="627" w:type="dxa"/>
            <w:tcBorders>
              <w:top w:val="nil"/>
              <w:left w:val="nil"/>
              <w:bottom w:val="single" w:sz="4" w:space="0" w:color="auto"/>
              <w:right w:val="single" w:sz="4" w:space="0" w:color="auto"/>
            </w:tcBorders>
            <w:vAlign w:val="center"/>
          </w:tcPr>
          <w:p w14:paraId="529331A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3E5E14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&lt;=2.1万元</w:t>
            </w:r>
          </w:p>
        </w:tc>
        <w:tc>
          <w:tcPr>
            <w:tcW w:w="728" w:type="dxa"/>
            <w:tcBorders>
              <w:top w:val="nil"/>
              <w:left w:val="nil"/>
              <w:bottom w:val="single" w:sz="4" w:space="0" w:color="auto"/>
              <w:right w:val="single" w:sz="4" w:space="0" w:color="auto"/>
            </w:tcBorders>
            <w:vAlign w:val="center"/>
          </w:tcPr>
          <w:p w14:paraId="550192A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=2.1万元</w:t>
            </w:r>
          </w:p>
        </w:tc>
        <w:tc>
          <w:tcPr>
            <w:tcW w:w="637" w:type="dxa"/>
            <w:tcBorders>
              <w:top w:val="nil"/>
              <w:left w:val="nil"/>
              <w:bottom w:val="single" w:sz="4" w:space="0" w:color="auto"/>
              <w:right w:val="single" w:sz="4" w:space="0" w:color="auto"/>
            </w:tcBorders>
            <w:vAlign w:val="center"/>
          </w:tcPr>
          <w:p w14:paraId="3862F8F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F4EFD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AA2177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76A526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4E8C33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094ECF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C549CF9"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65CBC60C" w14:textId="77777777">
        <w:trPr>
          <w:trHeight w:val="800"/>
          <w:jc w:val="center"/>
        </w:trPr>
        <w:tc>
          <w:tcPr>
            <w:tcW w:w="300" w:type="dxa"/>
            <w:vMerge/>
            <w:tcBorders>
              <w:top w:val="nil"/>
              <w:left w:val="single" w:sz="4" w:space="0" w:color="auto"/>
              <w:bottom w:val="nil"/>
              <w:right w:val="single" w:sz="4" w:space="0" w:color="auto"/>
            </w:tcBorders>
            <w:vAlign w:val="center"/>
          </w:tcPr>
          <w:p w14:paraId="2602EBFC"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923E96E"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BEF45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5B12745"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为民办实事其他服务费</w:t>
            </w:r>
          </w:p>
        </w:tc>
        <w:tc>
          <w:tcPr>
            <w:tcW w:w="627" w:type="dxa"/>
            <w:tcBorders>
              <w:top w:val="nil"/>
              <w:left w:val="nil"/>
              <w:bottom w:val="single" w:sz="4" w:space="0" w:color="auto"/>
              <w:right w:val="single" w:sz="4" w:space="0" w:color="auto"/>
            </w:tcBorders>
            <w:vAlign w:val="center"/>
          </w:tcPr>
          <w:p w14:paraId="183C3E3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A2C582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&lt;=2.9万元</w:t>
            </w:r>
          </w:p>
        </w:tc>
        <w:tc>
          <w:tcPr>
            <w:tcW w:w="728" w:type="dxa"/>
            <w:tcBorders>
              <w:top w:val="nil"/>
              <w:left w:val="nil"/>
              <w:bottom w:val="single" w:sz="4" w:space="0" w:color="auto"/>
              <w:right w:val="single" w:sz="4" w:space="0" w:color="auto"/>
            </w:tcBorders>
            <w:vAlign w:val="center"/>
          </w:tcPr>
          <w:p w14:paraId="723F315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=2.9万元</w:t>
            </w:r>
          </w:p>
        </w:tc>
        <w:tc>
          <w:tcPr>
            <w:tcW w:w="637" w:type="dxa"/>
            <w:tcBorders>
              <w:top w:val="nil"/>
              <w:left w:val="nil"/>
              <w:bottom w:val="single" w:sz="4" w:space="0" w:color="auto"/>
              <w:right w:val="single" w:sz="4" w:space="0" w:color="auto"/>
            </w:tcBorders>
            <w:vAlign w:val="center"/>
          </w:tcPr>
          <w:p w14:paraId="7D5436D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C888F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23BEBE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D6249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5473BC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8CD409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533F85C"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53AB72D4" w14:textId="77777777">
        <w:trPr>
          <w:trHeight w:val="800"/>
          <w:jc w:val="center"/>
        </w:trPr>
        <w:tc>
          <w:tcPr>
            <w:tcW w:w="300" w:type="dxa"/>
            <w:vMerge/>
            <w:tcBorders>
              <w:top w:val="nil"/>
              <w:left w:val="single" w:sz="4" w:space="0" w:color="auto"/>
              <w:bottom w:val="nil"/>
              <w:right w:val="single" w:sz="4" w:space="0" w:color="auto"/>
            </w:tcBorders>
            <w:vAlign w:val="center"/>
          </w:tcPr>
          <w:p w14:paraId="5579B876"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A67B9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2E0C2F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3A59ABC"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提高为民服务水平</w:t>
            </w:r>
          </w:p>
        </w:tc>
        <w:tc>
          <w:tcPr>
            <w:tcW w:w="627" w:type="dxa"/>
            <w:tcBorders>
              <w:top w:val="nil"/>
              <w:left w:val="nil"/>
              <w:bottom w:val="single" w:sz="4" w:space="0" w:color="auto"/>
              <w:right w:val="single" w:sz="4" w:space="0" w:color="auto"/>
            </w:tcBorders>
            <w:vAlign w:val="center"/>
          </w:tcPr>
          <w:p w14:paraId="432DFFE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6C01AF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明显提高</w:t>
            </w:r>
          </w:p>
        </w:tc>
        <w:tc>
          <w:tcPr>
            <w:tcW w:w="728" w:type="dxa"/>
            <w:tcBorders>
              <w:top w:val="nil"/>
              <w:left w:val="nil"/>
              <w:bottom w:val="single" w:sz="4" w:space="0" w:color="auto"/>
              <w:right w:val="single" w:sz="4" w:space="0" w:color="auto"/>
            </w:tcBorders>
            <w:vAlign w:val="center"/>
          </w:tcPr>
          <w:p w14:paraId="22D63BF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FC8016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E976A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5798FA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389C3B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26954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E39B56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6F15735"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46093DFE" w14:textId="77777777">
        <w:trPr>
          <w:trHeight w:val="800"/>
          <w:jc w:val="center"/>
        </w:trPr>
        <w:tc>
          <w:tcPr>
            <w:tcW w:w="300" w:type="dxa"/>
            <w:vMerge/>
            <w:tcBorders>
              <w:top w:val="nil"/>
              <w:left w:val="single" w:sz="4" w:space="0" w:color="auto"/>
              <w:bottom w:val="nil"/>
              <w:right w:val="single" w:sz="4" w:space="0" w:color="auto"/>
            </w:tcBorders>
            <w:vAlign w:val="center"/>
          </w:tcPr>
          <w:p w14:paraId="73612267"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71BF2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6BE3C9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B2834F7"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居民满意度</w:t>
            </w:r>
          </w:p>
        </w:tc>
        <w:tc>
          <w:tcPr>
            <w:tcW w:w="627" w:type="dxa"/>
            <w:tcBorders>
              <w:top w:val="nil"/>
              <w:left w:val="nil"/>
              <w:bottom w:val="single" w:sz="4" w:space="0" w:color="auto"/>
              <w:right w:val="single" w:sz="4" w:space="0" w:color="auto"/>
            </w:tcBorders>
            <w:vAlign w:val="center"/>
          </w:tcPr>
          <w:p w14:paraId="3084D11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255D4F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1D6F1D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E09ED6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E63A4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4567AC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B1EF7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3CEF7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21BB816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15FDF60"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6C3E908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9C042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B572B1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A1C3DA9"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8765A5A"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F75265C"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C4D4DF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80.00分</w:t>
            </w:r>
          </w:p>
        </w:tc>
        <w:tc>
          <w:tcPr>
            <w:tcW w:w="741" w:type="dxa"/>
            <w:tcBorders>
              <w:top w:val="single" w:sz="4" w:space="0" w:color="auto"/>
              <w:left w:val="nil"/>
              <w:bottom w:val="single" w:sz="4" w:space="0" w:color="auto"/>
              <w:right w:val="single" w:sz="4" w:space="0" w:color="auto"/>
            </w:tcBorders>
            <w:vAlign w:val="center"/>
          </w:tcPr>
          <w:p w14:paraId="6CB505EC"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7B11F0C"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1011A5A"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25CC671"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C358510" w14:textId="77777777" w:rsidR="00775CCE" w:rsidRDefault="00775CCE">
            <w:pPr>
              <w:spacing w:after="0" w:line="240" w:lineRule="auto"/>
              <w:rPr>
                <w:rFonts w:ascii="宋体" w:eastAsia="宋体" w:hAnsi="宋体" w:cs="Times New Roman" w:hint="eastAsia"/>
                <w:color w:val="000000"/>
                <w:sz w:val="18"/>
                <w:szCs w:val="18"/>
                <w:lang w:eastAsia="zh-CN"/>
              </w:rPr>
            </w:pPr>
          </w:p>
        </w:tc>
      </w:tr>
    </w:tbl>
    <w:p w14:paraId="373A7F9A" w14:textId="77777777" w:rsidR="00775CC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A3E0F96" w14:textId="77777777" w:rsidR="00775CC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75CCE" w14:paraId="2366944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E8C2C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184817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城乡居民医疗保险财政补助资金</w:t>
            </w:r>
          </w:p>
        </w:tc>
      </w:tr>
      <w:tr w:rsidR="00775CCE" w14:paraId="344F8E1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536BE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85EEC9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c>
          <w:tcPr>
            <w:tcW w:w="1428" w:type="dxa"/>
            <w:gridSpan w:val="2"/>
            <w:tcBorders>
              <w:top w:val="single" w:sz="4" w:space="0" w:color="auto"/>
              <w:left w:val="nil"/>
              <w:bottom w:val="single" w:sz="4" w:space="0" w:color="auto"/>
              <w:right w:val="single" w:sz="4" w:space="0" w:color="auto"/>
            </w:tcBorders>
            <w:vAlign w:val="center"/>
          </w:tcPr>
          <w:p w14:paraId="1CA6F96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CBAC62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r>
      <w:tr w:rsidR="00775CCE" w14:paraId="148E7EB1"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B0A173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D29682D"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88E866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EC6E13A"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EBB56A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3F8CDD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AFD844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AC8631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75CCE" w14:paraId="51D9059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99F0027"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3D5A65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65A5C9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2,525.65</w:t>
            </w:r>
          </w:p>
        </w:tc>
        <w:tc>
          <w:tcPr>
            <w:tcW w:w="1968" w:type="dxa"/>
            <w:gridSpan w:val="3"/>
            <w:tcBorders>
              <w:top w:val="single" w:sz="4" w:space="0" w:color="auto"/>
              <w:left w:val="nil"/>
              <w:bottom w:val="single" w:sz="4" w:space="0" w:color="auto"/>
              <w:right w:val="single" w:sz="4" w:space="0" w:color="auto"/>
            </w:tcBorders>
            <w:vAlign w:val="center"/>
          </w:tcPr>
          <w:p w14:paraId="639E438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2,525.65</w:t>
            </w:r>
          </w:p>
        </w:tc>
        <w:tc>
          <w:tcPr>
            <w:tcW w:w="1428" w:type="dxa"/>
            <w:gridSpan w:val="2"/>
            <w:tcBorders>
              <w:top w:val="single" w:sz="4" w:space="0" w:color="auto"/>
              <w:left w:val="nil"/>
              <w:bottom w:val="single" w:sz="4" w:space="0" w:color="auto"/>
              <w:right w:val="single" w:sz="4" w:space="0" w:color="auto"/>
            </w:tcBorders>
            <w:vAlign w:val="center"/>
          </w:tcPr>
          <w:p w14:paraId="4990660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2,525.65</w:t>
            </w:r>
          </w:p>
        </w:tc>
        <w:tc>
          <w:tcPr>
            <w:tcW w:w="1372" w:type="dxa"/>
            <w:gridSpan w:val="2"/>
            <w:tcBorders>
              <w:top w:val="nil"/>
              <w:left w:val="nil"/>
              <w:bottom w:val="single" w:sz="4" w:space="0" w:color="auto"/>
              <w:right w:val="single" w:sz="4" w:space="0" w:color="auto"/>
            </w:tcBorders>
            <w:vAlign w:val="center"/>
          </w:tcPr>
          <w:p w14:paraId="43A632C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9F6737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EB7F25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75CCE" w14:paraId="1471A0E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DB75F39"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ECCD57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326F6B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2,525.65</w:t>
            </w:r>
          </w:p>
        </w:tc>
        <w:tc>
          <w:tcPr>
            <w:tcW w:w="1968" w:type="dxa"/>
            <w:gridSpan w:val="3"/>
            <w:tcBorders>
              <w:top w:val="single" w:sz="4" w:space="0" w:color="auto"/>
              <w:left w:val="nil"/>
              <w:bottom w:val="single" w:sz="4" w:space="0" w:color="auto"/>
              <w:right w:val="single" w:sz="4" w:space="0" w:color="auto"/>
            </w:tcBorders>
            <w:vAlign w:val="center"/>
          </w:tcPr>
          <w:p w14:paraId="28D3062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2,525.65</w:t>
            </w:r>
          </w:p>
        </w:tc>
        <w:tc>
          <w:tcPr>
            <w:tcW w:w="1428" w:type="dxa"/>
            <w:gridSpan w:val="2"/>
            <w:tcBorders>
              <w:top w:val="single" w:sz="4" w:space="0" w:color="auto"/>
              <w:left w:val="nil"/>
              <w:bottom w:val="single" w:sz="4" w:space="0" w:color="auto"/>
              <w:right w:val="single" w:sz="4" w:space="0" w:color="auto"/>
            </w:tcBorders>
            <w:vAlign w:val="center"/>
          </w:tcPr>
          <w:p w14:paraId="429FA07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2,525.65</w:t>
            </w:r>
          </w:p>
        </w:tc>
        <w:tc>
          <w:tcPr>
            <w:tcW w:w="1372" w:type="dxa"/>
            <w:gridSpan w:val="2"/>
            <w:tcBorders>
              <w:top w:val="nil"/>
              <w:left w:val="nil"/>
              <w:bottom w:val="single" w:sz="4" w:space="0" w:color="auto"/>
              <w:right w:val="single" w:sz="4" w:space="0" w:color="auto"/>
            </w:tcBorders>
            <w:vAlign w:val="center"/>
          </w:tcPr>
          <w:p w14:paraId="00DBEC1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FFC252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72A7FB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0AED2F3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6376A61"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6F8F39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7A6A8D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FA86C5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B521C5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815959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F196C5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D5F452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42942229"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838BAA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35D6D9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240FF6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75CCE" w14:paraId="0A799CF4"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7EF5AD5"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47C725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计划投入2525.65万元，1、以提升业务工作效率为着力点，围绕提高为民服务质量为重点，保障基本医疗保险参保人数243789人全部得到有效保障；2、使城乡居民参保率达到95%以上，并保障正常享受待遇。3、使国家医保惠民的知晓率有很大的提高，群众的参保自觉性进一步提高，4、城乡居民医疗保险应保尽保，持续提高居民医疗保障力度，5、使城乡居民参对医保正常持续提高，使服务对象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753B996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2525.65万元；通过该项目的实施，提升了基本医疗保险参保人243789人的医疗保障，该项目的全部资金用于对居民基本医疗参保243789人参保的县级财政补贴。提升了国家医保惠民的知晓率，群众的参保自觉性进一步提高。促进了城乡居民医疗的参保积极性。</w:t>
            </w:r>
          </w:p>
        </w:tc>
      </w:tr>
      <w:tr w:rsidR="00775CCE" w14:paraId="31CFA6E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686F283"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127C6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A3C771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CB1226A"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28228C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663463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9888EDA"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6DD453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1B5514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3FC0C2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76A00D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8B004F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3BA3F2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B16B94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75CCE" w14:paraId="6887E2D9"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06429D0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48DBB8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C5F07A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4B63A16" w14:textId="77777777" w:rsidR="00775CCE"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城乡居民参保人数</w:t>
            </w:r>
          </w:p>
        </w:tc>
        <w:tc>
          <w:tcPr>
            <w:tcW w:w="627" w:type="dxa"/>
            <w:tcBorders>
              <w:top w:val="nil"/>
              <w:left w:val="nil"/>
              <w:bottom w:val="single" w:sz="4" w:space="0" w:color="auto"/>
              <w:right w:val="single" w:sz="4" w:space="0" w:color="auto"/>
            </w:tcBorders>
            <w:vAlign w:val="center"/>
          </w:tcPr>
          <w:p w14:paraId="4DDF275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4F5548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&gt;=24.37万人</w:t>
            </w:r>
          </w:p>
        </w:tc>
        <w:tc>
          <w:tcPr>
            <w:tcW w:w="728" w:type="dxa"/>
            <w:tcBorders>
              <w:top w:val="nil"/>
              <w:left w:val="nil"/>
              <w:bottom w:val="single" w:sz="4" w:space="0" w:color="auto"/>
              <w:right w:val="single" w:sz="4" w:space="0" w:color="auto"/>
            </w:tcBorders>
            <w:vAlign w:val="center"/>
          </w:tcPr>
          <w:p w14:paraId="52B7A42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=24.37万人</w:t>
            </w:r>
          </w:p>
        </w:tc>
        <w:tc>
          <w:tcPr>
            <w:tcW w:w="637" w:type="dxa"/>
            <w:tcBorders>
              <w:top w:val="nil"/>
              <w:left w:val="nil"/>
              <w:bottom w:val="single" w:sz="4" w:space="0" w:color="auto"/>
              <w:right w:val="single" w:sz="4" w:space="0" w:color="auto"/>
            </w:tcBorders>
            <w:vAlign w:val="center"/>
          </w:tcPr>
          <w:p w14:paraId="6A21CE2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EE816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1E791C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BD06A1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23.51万人</w:t>
            </w:r>
          </w:p>
        </w:tc>
        <w:tc>
          <w:tcPr>
            <w:tcW w:w="644" w:type="dxa"/>
            <w:tcBorders>
              <w:top w:val="nil"/>
              <w:left w:val="nil"/>
              <w:bottom w:val="single" w:sz="4" w:space="0" w:color="auto"/>
              <w:right w:val="single" w:sz="4" w:space="0" w:color="auto"/>
            </w:tcBorders>
            <w:vAlign w:val="center"/>
          </w:tcPr>
          <w:p w14:paraId="2581E1C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2C01DD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原始凭证,说明材料,工作资料</w:t>
            </w:r>
          </w:p>
        </w:tc>
        <w:tc>
          <w:tcPr>
            <w:tcW w:w="1552" w:type="dxa"/>
            <w:gridSpan w:val="2"/>
            <w:tcBorders>
              <w:top w:val="nil"/>
              <w:left w:val="nil"/>
              <w:bottom w:val="single" w:sz="4" w:space="0" w:color="auto"/>
              <w:right w:val="single" w:sz="4" w:space="0" w:color="auto"/>
            </w:tcBorders>
            <w:vAlign w:val="center"/>
          </w:tcPr>
          <w:p w14:paraId="1F465717" w14:textId="77777777" w:rsidR="00775CCE" w:rsidRDefault="00775CCE">
            <w:pPr>
              <w:spacing w:after="0" w:line="240" w:lineRule="auto"/>
              <w:jc w:val="center"/>
              <w:rPr>
                <w:rFonts w:ascii="等线" w:eastAsia="等线" w:hAnsi="等线" w:cs="Times New Roman" w:hint="eastAsia"/>
                <w:color w:val="000000"/>
                <w:kern w:val="2"/>
                <w:sz w:val="18"/>
                <w:szCs w:val="18"/>
                <w:lang w:eastAsia="zh-CN"/>
              </w:rPr>
            </w:pPr>
          </w:p>
        </w:tc>
      </w:tr>
      <w:tr w:rsidR="00775CCE" w14:paraId="21BAB11E" w14:textId="77777777">
        <w:trPr>
          <w:trHeight w:val="800"/>
          <w:jc w:val="center"/>
        </w:trPr>
        <w:tc>
          <w:tcPr>
            <w:tcW w:w="300" w:type="dxa"/>
            <w:vMerge/>
            <w:tcBorders>
              <w:top w:val="nil"/>
              <w:left w:val="single" w:sz="4" w:space="0" w:color="auto"/>
              <w:bottom w:val="nil"/>
              <w:right w:val="single" w:sz="4" w:space="0" w:color="auto"/>
            </w:tcBorders>
            <w:vAlign w:val="center"/>
          </w:tcPr>
          <w:p w14:paraId="40169957"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E0577C5"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D0A03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8A08F5E"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基本医疗参保率</w:t>
            </w:r>
          </w:p>
        </w:tc>
        <w:tc>
          <w:tcPr>
            <w:tcW w:w="627" w:type="dxa"/>
            <w:tcBorders>
              <w:top w:val="nil"/>
              <w:left w:val="nil"/>
              <w:bottom w:val="single" w:sz="4" w:space="0" w:color="auto"/>
              <w:right w:val="single" w:sz="4" w:space="0" w:color="auto"/>
            </w:tcBorders>
            <w:vAlign w:val="center"/>
          </w:tcPr>
          <w:p w14:paraId="52A8D40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31D9EF7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10C3D46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43B7A9F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01287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F799FF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7F9A43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w:t>
            </w:r>
          </w:p>
        </w:tc>
        <w:tc>
          <w:tcPr>
            <w:tcW w:w="644" w:type="dxa"/>
            <w:tcBorders>
              <w:top w:val="nil"/>
              <w:left w:val="nil"/>
              <w:bottom w:val="single" w:sz="4" w:space="0" w:color="auto"/>
              <w:right w:val="single" w:sz="4" w:space="0" w:color="auto"/>
            </w:tcBorders>
            <w:vAlign w:val="center"/>
          </w:tcPr>
          <w:p w14:paraId="1F1D864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AB549C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7DB4389"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6C95DFF9" w14:textId="77777777">
        <w:trPr>
          <w:trHeight w:val="800"/>
          <w:jc w:val="center"/>
        </w:trPr>
        <w:tc>
          <w:tcPr>
            <w:tcW w:w="300" w:type="dxa"/>
            <w:vMerge/>
            <w:tcBorders>
              <w:top w:val="nil"/>
              <w:left w:val="single" w:sz="4" w:space="0" w:color="auto"/>
              <w:bottom w:val="nil"/>
              <w:right w:val="single" w:sz="4" w:space="0" w:color="auto"/>
            </w:tcBorders>
            <w:vAlign w:val="center"/>
          </w:tcPr>
          <w:p w14:paraId="12299748"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09D4E4A"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D1626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4B7A929"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补贴发放准确性</w:t>
            </w:r>
          </w:p>
        </w:tc>
        <w:tc>
          <w:tcPr>
            <w:tcW w:w="627" w:type="dxa"/>
            <w:tcBorders>
              <w:top w:val="nil"/>
              <w:left w:val="nil"/>
              <w:bottom w:val="single" w:sz="4" w:space="0" w:color="auto"/>
              <w:right w:val="single" w:sz="4" w:space="0" w:color="auto"/>
            </w:tcBorders>
            <w:vAlign w:val="center"/>
          </w:tcPr>
          <w:p w14:paraId="04E14AC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51FEC00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519E9E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E2EBAC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BF394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4006523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8C922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4D0707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B7632F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08EAD2A"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72D66AB1" w14:textId="77777777">
        <w:trPr>
          <w:trHeight w:val="800"/>
          <w:jc w:val="center"/>
        </w:trPr>
        <w:tc>
          <w:tcPr>
            <w:tcW w:w="300" w:type="dxa"/>
            <w:vMerge/>
            <w:tcBorders>
              <w:top w:val="nil"/>
              <w:left w:val="single" w:sz="4" w:space="0" w:color="auto"/>
              <w:bottom w:val="nil"/>
              <w:right w:val="single" w:sz="4" w:space="0" w:color="auto"/>
            </w:tcBorders>
            <w:vAlign w:val="center"/>
          </w:tcPr>
          <w:p w14:paraId="4CBE4ABE"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B463B75"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63C89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F129DC5"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补助发放及时率</w:t>
            </w:r>
          </w:p>
        </w:tc>
        <w:tc>
          <w:tcPr>
            <w:tcW w:w="627" w:type="dxa"/>
            <w:tcBorders>
              <w:top w:val="nil"/>
              <w:left w:val="nil"/>
              <w:bottom w:val="single" w:sz="4" w:space="0" w:color="auto"/>
              <w:right w:val="single" w:sz="4" w:space="0" w:color="auto"/>
            </w:tcBorders>
            <w:vAlign w:val="center"/>
          </w:tcPr>
          <w:p w14:paraId="683B7DC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D546A9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A8A315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294CF6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1E627C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590799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96A66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87B701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2885A6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4001945"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02CE0F28" w14:textId="77777777">
        <w:trPr>
          <w:trHeight w:val="800"/>
          <w:jc w:val="center"/>
        </w:trPr>
        <w:tc>
          <w:tcPr>
            <w:tcW w:w="300" w:type="dxa"/>
            <w:vMerge/>
            <w:tcBorders>
              <w:top w:val="nil"/>
              <w:left w:val="single" w:sz="4" w:space="0" w:color="auto"/>
              <w:bottom w:val="nil"/>
              <w:right w:val="single" w:sz="4" w:space="0" w:color="auto"/>
            </w:tcBorders>
            <w:vAlign w:val="center"/>
          </w:tcPr>
          <w:p w14:paraId="26C80775"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D2D06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C928C8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D27352C"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人均补贴金额</w:t>
            </w:r>
          </w:p>
        </w:tc>
        <w:tc>
          <w:tcPr>
            <w:tcW w:w="627" w:type="dxa"/>
            <w:tcBorders>
              <w:top w:val="nil"/>
              <w:left w:val="nil"/>
              <w:bottom w:val="single" w:sz="4" w:space="0" w:color="auto"/>
              <w:right w:val="single" w:sz="4" w:space="0" w:color="auto"/>
            </w:tcBorders>
            <w:vAlign w:val="center"/>
          </w:tcPr>
          <w:p w14:paraId="542FB00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481BF1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=103.6元/人</w:t>
            </w:r>
          </w:p>
        </w:tc>
        <w:tc>
          <w:tcPr>
            <w:tcW w:w="728" w:type="dxa"/>
            <w:tcBorders>
              <w:top w:val="nil"/>
              <w:left w:val="nil"/>
              <w:bottom w:val="single" w:sz="4" w:space="0" w:color="auto"/>
              <w:right w:val="single" w:sz="4" w:space="0" w:color="auto"/>
            </w:tcBorders>
            <w:vAlign w:val="center"/>
          </w:tcPr>
          <w:p w14:paraId="408D6D9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=103.6元/人</w:t>
            </w:r>
          </w:p>
        </w:tc>
        <w:tc>
          <w:tcPr>
            <w:tcW w:w="637" w:type="dxa"/>
            <w:tcBorders>
              <w:top w:val="nil"/>
              <w:left w:val="nil"/>
              <w:bottom w:val="single" w:sz="4" w:space="0" w:color="auto"/>
              <w:right w:val="single" w:sz="4" w:space="0" w:color="auto"/>
            </w:tcBorders>
            <w:vAlign w:val="center"/>
          </w:tcPr>
          <w:p w14:paraId="0CB1FA3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D9114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C79CAC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766292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101.2元/人</w:t>
            </w:r>
          </w:p>
        </w:tc>
        <w:tc>
          <w:tcPr>
            <w:tcW w:w="644" w:type="dxa"/>
            <w:tcBorders>
              <w:top w:val="nil"/>
              <w:left w:val="nil"/>
              <w:bottom w:val="single" w:sz="4" w:space="0" w:color="auto"/>
              <w:right w:val="single" w:sz="4" w:space="0" w:color="auto"/>
            </w:tcBorders>
            <w:vAlign w:val="center"/>
          </w:tcPr>
          <w:p w14:paraId="5544F78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1DA0C9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522601D"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2999BE8E" w14:textId="77777777">
        <w:trPr>
          <w:trHeight w:val="800"/>
          <w:jc w:val="center"/>
        </w:trPr>
        <w:tc>
          <w:tcPr>
            <w:tcW w:w="300" w:type="dxa"/>
            <w:vMerge/>
            <w:tcBorders>
              <w:top w:val="nil"/>
              <w:left w:val="single" w:sz="4" w:space="0" w:color="auto"/>
              <w:bottom w:val="nil"/>
              <w:right w:val="single" w:sz="4" w:space="0" w:color="auto"/>
            </w:tcBorders>
            <w:vAlign w:val="center"/>
          </w:tcPr>
          <w:p w14:paraId="3628241C"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FE10F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9DD35C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6643A81"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参保群众医保政策知晓率</w:t>
            </w:r>
          </w:p>
        </w:tc>
        <w:tc>
          <w:tcPr>
            <w:tcW w:w="627" w:type="dxa"/>
            <w:tcBorders>
              <w:top w:val="nil"/>
              <w:left w:val="nil"/>
              <w:bottom w:val="single" w:sz="4" w:space="0" w:color="auto"/>
              <w:right w:val="single" w:sz="4" w:space="0" w:color="auto"/>
            </w:tcBorders>
            <w:vAlign w:val="center"/>
          </w:tcPr>
          <w:p w14:paraId="3E25376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4CB9B1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209F3C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52D945F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5E3BE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E2CBA4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F1FF0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02D2220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26F9ED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F2D581B"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5053A5BB" w14:textId="77777777">
        <w:trPr>
          <w:trHeight w:val="800"/>
          <w:jc w:val="center"/>
        </w:trPr>
        <w:tc>
          <w:tcPr>
            <w:tcW w:w="300" w:type="dxa"/>
            <w:vMerge/>
            <w:tcBorders>
              <w:top w:val="nil"/>
              <w:left w:val="single" w:sz="4" w:space="0" w:color="auto"/>
              <w:bottom w:val="nil"/>
              <w:right w:val="single" w:sz="4" w:space="0" w:color="auto"/>
            </w:tcBorders>
            <w:vAlign w:val="center"/>
          </w:tcPr>
          <w:p w14:paraId="0A3010A6"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FB799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A743BB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822EB29"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医保经办服务对象的满意度</w:t>
            </w:r>
          </w:p>
        </w:tc>
        <w:tc>
          <w:tcPr>
            <w:tcW w:w="627" w:type="dxa"/>
            <w:tcBorders>
              <w:top w:val="nil"/>
              <w:left w:val="nil"/>
              <w:bottom w:val="single" w:sz="4" w:space="0" w:color="auto"/>
              <w:right w:val="single" w:sz="4" w:space="0" w:color="auto"/>
            </w:tcBorders>
            <w:vAlign w:val="center"/>
          </w:tcPr>
          <w:p w14:paraId="4EA4797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6D4571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B1EFD0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1EDDDB4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32BFD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5F73F2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93F7C8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03996FD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3065077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EDC3114"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43598CF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409CC2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6E8D59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D58011D"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42F92F9"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0262158"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1D9DA0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D8D1236"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8006C2C"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342A38E"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E897B0C"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B422385" w14:textId="77777777" w:rsidR="00775CCE" w:rsidRDefault="00775CCE">
            <w:pPr>
              <w:spacing w:after="0" w:line="240" w:lineRule="auto"/>
              <w:rPr>
                <w:rFonts w:ascii="宋体" w:eastAsia="宋体" w:hAnsi="宋体" w:cs="Times New Roman" w:hint="eastAsia"/>
                <w:color w:val="000000"/>
                <w:sz w:val="18"/>
                <w:szCs w:val="18"/>
                <w:lang w:eastAsia="zh-CN"/>
              </w:rPr>
            </w:pPr>
          </w:p>
        </w:tc>
      </w:tr>
    </w:tbl>
    <w:p w14:paraId="5D80DB68" w14:textId="77777777" w:rsidR="00775CC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36E072A" w14:textId="77777777" w:rsidR="00775CC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75CCE" w14:paraId="0F4823D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F159CB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B29024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城镇职工大额医疗保险财政补助资金</w:t>
            </w:r>
          </w:p>
        </w:tc>
      </w:tr>
      <w:tr w:rsidR="00775CCE" w14:paraId="34B6433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930F9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DC93D8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c>
          <w:tcPr>
            <w:tcW w:w="1428" w:type="dxa"/>
            <w:gridSpan w:val="2"/>
            <w:tcBorders>
              <w:top w:val="single" w:sz="4" w:space="0" w:color="auto"/>
              <w:left w:val="nil"/>
              <w:bottom w:val="single" w:sz="4" w:space="0" w:color="auto"/>
              <w:right w:val="single" w:sz="4" w:space="0" w:color="auto"/>
            </w:tcBorders>
            <w:vAlign w:val="center"/>
          </w:tcPr>
          <w:p w14:paraId="5C4AA76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70422C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r>
      <w:tr w:rsidR="00775CCE" w14:paraId="427401A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F3E886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D0399F5"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E360AD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A4BCFB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96BD2FA"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889AFA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523F2DA"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F2891F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75CCE" w14:paraId="4397E5B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77120FC"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A0B6D4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36B9E2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565.78</w:t>
            </w:r>
          </w:p>
        </w:tc>
        <w:tc>
          <w:tcPr>
            <w:tcW w:w="1968" w:type="dxa"/>
            <w:gridSpan w:val="3"/>
            <w:tcBorders>
              <w:top w:val="single" w:sz="4" w:space="0" w:color="auto"/>
              <w:left w:val="nil"/>
              <w:bottom w:val="single" w:sz="4" w:space="0" w:color="auto"/>
              <w:right w:val="single" w:sz="4" w:space="0" w:color="auto"/>
            </w:tcBorders>
            <w:vAlign w:val="center"/>
          </w:tcPr>
          <w:p w14:paraId="429EE67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565.78</w:t>
            </w:r>
          </w:p>
        </w:tc>
        <w:tc>
          <w:tcPr>
            <w:tcW w:w="1428" w:type="dxa"/>
            <w:gridSpan w:val="2"/>
            <w:tcBorders>
              <w:top w:val="single" w:sz="4" w:space="0" w:color="auto"/>
              <w:left w:val="nil"/>
              <w:bottom w:val="single" w:sz="4" w:space="0" w:color="auto"/>
              <w:right w:val="single" w:sz="4" w:space="0" w:color="auto"/>
            </w:tcBorders>
            <w:vAlign w:val="center"/>
          </w:tcPr>
          <w:p w14:paraId="64FCCBE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565.78</w:t>
            </w:r>
          </w:p>
        </w:tc>
        <w:tc>
          <w:tcPr>
            <w:tcW w:w="1372" w:type="dxa"/>
            <w:gridSpan w:val="2"/>
            <w:tcBorders>
              <w:top w:val="nil"/>
              <w:left w:val="nil"/>
              <w:bottom w:val="single" w:sz="4" w:space="0" w:color="auto"/>
              <w:right w:val="single" w:sz="4" w:space="0" w:color="auto"/>
            </w:tcBorders>
            <w:vAlign w:val="center"/>
          </w:tcPr>
          <w:p w14:paraId="512676B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BA52D9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AD39F6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75CCE" w14:paraId="56E8F25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553DA59"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CEC456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F2F355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565.78</w:t>
            </w:r>
          </w:p>
        </w:tc>
        <w:tc>
          <w:tcPr>
            <w:tcW w:w="1968" w:type="dxa"/>
            <w:gridSpan w:val="3"/>
            <w:tcBorders>
              <w:top w:val="single" w:sz="4" w:space="0" w:color="auto"/>
              <w:left w:val="nil"/>
              <w:bottom w:val="single" w:sz="4" w:space="0" w:color="auto"/>
              <w:right w:val="single" w:sz="4" w:space="0" w:color="auto"/>
            </w:tcBorders>
            <w:vAlign w:val="center"/>
          </w:tcPr>
          <w:p w14:paraId="111D478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565.78</w:t>
            </w:r>
          </w:p>
        </w:tc>
        <w:tc>
          <w:tcPr>
            <w:tcW w:w="1428" w:type="dxa"/>
            <w:gridSpan w:val="2"/>
            <w:tcBorders>
              <w:top w:val="single" w:sz="4" w:space="0" w:color="auto"/>
              <w:left w:val="nil"/>
              <w:bottom w:val="single" w:sz="4" w:space="0" w:color="auto"/>
              <w:right w:val="single" w:sz="4" w:space="0" w:color="auto"/>
            </w:tcBorders>
            <w:vAlign w:val="center"/>
          </w:tcPr>
          <w:p w14:paraId="2B4EF85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565.78</w:t>
            </w:r>
          </w:p>
        </w:tc>
        <w:tc>
          <w:tcPr>
            <w:tcW w:w="1372" w:type="dxa"/>
            <w:gridSpan w:val="2"/>
            <w:tcBorders>
              <w:top w:val="nil"/>
              <w:left w:val="nil"/>
              <w:bottom w:val="single" w:sz="4" w:space="0" w:color="auto"/>
              <w:right w:val="single" w:sz="4" w:space="0" w:color="auto"/>
            </w:tcBorders>
            <w:vAlign w:val="center"/>
          </w:tcPr>
          <w:p w14:paraId="0F99EEB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F676C1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DA9D1F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5ABF0E6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1A6700A"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925077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C9B9C2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8C126D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4FB7D7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F0A028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E0F878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4D000E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61B8293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E9894FA"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E983BEB"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13FA55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75CCE" w14:paraId="2EC6A7D5"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1121EE9"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F38BB1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年度计划投入565.78万元，通过提高基本医疗保险参保人数，持续推动职工大额医疗待遇享受，使服务对象的满意度达到95%以上。主要完成以提升业务工作效率为重点，医疗保险经办服务水平明显提高,使国家医保惠民的知晓率有很大的提高，大额医疗保险应保尽保，参保人员正常享受待遇。</w:t>
            </w:r>
          </w:p>
        </w:tc>
        <w:tc>
          <w:tcPr>
            <w:tcW w:w="5716" w:type="dxa"/>
            <w:gridSpan w:val="8"/>
            <w:tcBorders>
              <w:top w:val="single" w:sz="4" w:space="0" w:color="auto"/>
              <w:left w:val="nil"/>
              <w:bottom w:val="single" w:sz="4" w:space="0" w:color="auto"/>
              <w:right w:val="single" w:sz="4" w:space="0" w:color="auto"/>
            </w:tcBorders>
            <w:vAlign w:val="center"/>
          </w:tcPr>
          <w:p w14:paraId="1E6F4C1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565.78万元，完成年度目标任务。通过该项目的实施，有效减轻了城镇职工因大额医疗费用带来的经济压力，参保职工的大额医疗费用报销比例显著提高。项目扩大了城镇职工大额医疗保险的覆盖范围，更多职工享受到大额医疗费用保障。提升了医疗保险经办服务水平,有效保障了参保职工的医疗需求。国家医保惠民的知晓率有很大的提高。促进了大额医疗保险应保尽保，进一步扩大了政策受益面，使得参保人员正常享受待遇，缓解了因病致贫，因病返贫问题，进一步完善医疗保障体系，切实提升城镇职工的医疗保障水平，持续推动职工大额医疗待遇享受。</w:t>
            </w:r>
          </w:p>
        </w:tc>
      </w:tr>
      <w:tr w:rsidR="00775CCE" w14:paraId="0DE48BA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62166EE"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76760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D9BB66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9B1538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2DF22A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541907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F4F6A9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4B7E78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E3A48B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D04551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A405D0B"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23E502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B96BEB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120442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75CCE" w14:paraId="46530A60"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3CE519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D1C27F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C35944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E86637F" w14:textId="77777777" w:rsidR="00775CCE"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基本医疗保险参保人数</w:t>
            </w:r>
          </w:p>
        </w:tc>
        <w:tc>
          <w:tcPr>
            <w:tcW w:w="627" w:type="dxa"/>
            <w:tcBorders>
              <w:top w:val="nil"/>
              <w:left w:val="nil"/>
              <w:bottom w:val="single" w:sz="4" w:space="0" w:color="auto"/>
              <w:right w:val="single" w:sz="4" w:space="0" w:color="auto"/>
            </w:tcBorders>
            <w:vAlign w:val="center"/>
          </w:tcPr>
          <w:p w14:paraId="64A3FB2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1E6858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&gt;=9.42万人</w:t>
            </w:r>
          </w:p>
        </w:tc>
        <w:tc>
          <w:tcPr>
            <w:tcW w:w="728" w:type="dxa"/>
            <w:tcBorders>
              <w:top w:val="nil"/>
              <w:left w:val="nil"/>
              <w:bottom w:val="single" w:sz="4" w:space="0" w:color="auto"/>
              <w:right w:val="single" w:sz="4" w:space="0" w:color="auto"/>
            </w:tcBorders>
            <w:vAlign w:val="center"/>
          </w:tcPr>
          <w:p w14:paraId="039D194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=9.42万人</w:t>
            </w:r>
          </w:p>
        </w:tc>
        <w:tc>
          <w:tcPr>
            <w:tcW w:w="637" w:type="dxa"/>
            <w:tcBorders>
              <w:top w:val="nil"/>
              <w:left w:val="nil"/>
              <w:bottom w:val="single" w:sz="4" w:space="0" w:color="auto"/>
              <w:right w:val="single" w:sz="4" w:space="0" w:color="auto"/>
            </w:tcBorders>
            <w:vAlign w:val="center"/>
          </w:tcPr>
          <w:p w14:paraId="3CE0A4F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124C00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9E8B61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F9DBA5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8.74万人</w:t>
            </w:r>
          </w:p>
        </w:tc>
        <w:tc>
          <w:tcPr>
            <w:tcW w:w="644" w:type="dxa"/>
            <w:tcBorders>
              <w:top w:val="nil"/>
              <w:left w:val="nil"/>
              <w:bottom w:val="single" w:sz="4" w:space="0" w:color="auto"/>
              <w:right w:val="single" w:sz="4" w:space="0" w:color="auto"/>
            </w:tcBorders>
            <w:vAlign w:val="center"/>
          </w:tcPr>
          <w:p w14:paraId="6102615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35E0AD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原始凭证,说明材料,工作资料</w:t>
            </w:r>
          </w:p>
        </w:tc>
        <w:tc>
          <w:tcPr>
            <w:tcW w:w="1552" w:type="dxa"/>
            <w:gridSpan w:val="2"/>
            <w:tcBorders>
              <w:top w:val="nil"/>
              <w:left w:val="nil"/>
              <w:bottom w:val="single" w:sz="4" w:space="0" w:color="auto"/>
              <w:right w:val="single" w:sz="4" w:space="0" w:color="auto"/>
            </w:tcBorders>
            <w:vAlign w:val="center"/>
          </w:tcPr>
          <w:p w14:paraId="39D1F28E" w14:textId="77777777" w:rsidR="00775CCE" w:rsidRDefault="00775CCE">
            <w:pPr>
              <w:spacing w:after="0" w:line="240" w:lineRule="auto"/>
              <w:jc w:val="center"/>
              <w:rPr>
                <w:rFonts w:ascii="等线" w:eastAsia="等线" w:hAnsi="等线" w:cs="Times New Roman" w:hint="eastAsia"/>
                <w:color w:val="000000"/>
                <w:kern w:val="2"/>
                <w:sz w:val="18"/>
                <w:szCs w:val="18"/>
                <w:lang w:eastAsia="zh-CN"/>
              </w:rPr>
            </w:pPr>
          </w:p>
        </w:tc>
      </w:tr>
      <w:tr w:rsidR="00775CCE" w14:paraId="16CD39CE" w14:textId="77777777">
        <w:trPr>
          <w:trHeight w:val="800"/>
          <w:jc w:val="center"/>
        </w:trPr>
        <w:tc>
          <w:tcPr>
            <w:tcW w:w="300" w:type="dxa"/>
            <w:vMerge/>
            <w:tcBorders>
              <w:top w:val="nil"/>
              <w:left w:val="single" w:sz="4" w:space="0" w:color="auto"/>
              <w:bottom w:val="nil"/>
              <w:right w:val="single" w:sz="4" w:space="0" w:color="auto"/>
            </w:tcBorders>
            <w:vAlign w:val="center"/>
          </w:tcPr>
          <w:p w14:paraId="7AC1E814"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BF133FC"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6439F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3109677"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基本医疗参保率</w:t>
            </w:r>
          </w:p>
        </w:tc>
        <w:tc>
          <w:tcPr>
            <w:tcW w:w="627" w:type="dxa"/>
            <w:tcBorders>
              <w:top w:val="nil"/>
              <w:left w:val="nil"/>
              <w:bottom w:val="single" w:sz="4" w:space="0" w:color="auto"/>
              <w:right w:val="single" w:sz="4" w:space="0" w:color="auto"/>
            </w:tcBorders>
            <w:vAlign w:val="center"/>
          </w:tcPr>
          <w:p w14:paraId="5E69360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54BCDC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4821BCC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51532F2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459CD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CA01AD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31648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w:t>
            </w:r>
          </w:p>
        </w:tc>
        <w:tc>
          <w:tcPr>
            <w:tcW w:w="644" w:type="dxa"/>
            <w:tcBorders>
              <w:top w:val="nil"/>
              <w:left w:val="nil"/>
              <w:bottom w:val="single" w:sz="4" w:space="0" w:color="auto"/>
              <w:right w:val="single" w:sz="4" w:space="0" w:color="auto"/>
            </w:tcBorders>
            <w:vAlign w:val="center"/>
          </w:tcPr>
          <w:p w14:paraId="22EA1CA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A5B1B4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4331583"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1954259A" w14:textId="77777777">
        <w:trPr>
          <w:trHeight w:val="800"/>
          <w:jc w:val="center"/>
        </w:trPr>
        <w:tc>
          <w:tcPr>
            <w:tcW w:w="300" w:type="dxa"/>
            <w:vMerge/>
            <w:tcBorders>
              <w:top w:val="nil"/>
              <w:left w:val="single" w:sz="4" w:space="0" w:color="auto"/>
              <w:bottom w:val="nil"/>
              <w:right w:val="single" w:sz="4" w:space="0" w:color="auto"/>
            </w:tcBorders>
            <w:vAlign w:val="center"/>
          </w:tcPr>
          <w:p w14:paraId="5A2F46F0"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2C13A61"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E9893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F428F25"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补贴发放准确性</w:t>
            </w:r>
          </w:p>
        </w:tc>
        <w:tc>
          <w:tcPr>
            <w:tcW w:w="627" w:type="dxa"/>
            <w:tcBorders>
              <w:top w:val="nil"/>
              <w:left w:val="nil"/>
              <w:bottom w:val="single" w:sz="4" w:space="0" w:color="auto"/>
              <w:right w:val="single" w:sz="4" w:space="0" w:color="auto"/>
            </w:tcBorders>
            <w:vAlign w:val="center"/>
          </w:tcPr>
          <w:p w14:paraId="377A822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71E06BA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98FFE0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4112A4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19000E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5C7F2AE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9CE3D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EDD6A6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F46B25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634F97D"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3DE62136" w14:textId="77777777">
        <w:trPr>
          <w:trHeight w:val="800"/>
          <w:jc w:val="center"/>
        </w:trPr>
        <w:tc>
          <w:tcPr>
            <w:tcW w:w="300" w:type="dxa"/>
            <w:vMerge/>
            <w:tcBorders>
              <w:top w:val="nil"/>
              <w:left w:val="single" w:sz="4" w:space="0" w:color="auto"/>
              <w:bottom w:val="nil"/>
              <w:right w:val="single" w:sz="4" w:space="0" w:color="auto"/>
            </w:tcBorders>
            <w:vAlign w:val="center"/>
          </w:tcPr>
          <w:p w14:paraId="4C333BB8"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486D337"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61C8D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9637EA1"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补助发放及时率</w:t>
            </w:r>
          </w:p>
        </w:tc>
        <w:tc>
          <w:tcPr>
            <w:tcW w:w="627" w:type="dxa"/>
            <w:tcBorders>
              <w:top w:val="nil"/>
              <w:left w:val="nil"/>
              <w:bottom w:val="single" w:sz="4" w:space="0" w:color="auto"/>
              <w:right w:val="single" w:sz="4" w:space="0" w:color="auto"/>
            </w:tcBorders>
            <w:vAlign w:val="center"/>
          </w:tcPr>
          <w:p w14:paraId="78FDD71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D3200F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25B318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F8824A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4F2998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9F94DE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2E59A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9333BF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D90E90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B4840AE"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684498AF" w14:textId="77777777">
        <w:trPr>
          <w:trHeight w:val="800"/>
          <w:jc w:val="center"/>
        </w:trPr>
        <w:tc>
          <w:tcPr>
            <w:tcW w:w="300" w:type="dxa"/>
            <w:vMerge/>
            <w:tcBorders>
              <w:top w:val="nil"/>
              <w:left w:val="single" w:sz="4" w:space="0" w:color="auto"/>
              <w:bottom w:val="nil"/>
              <w:right w:val="single" w:sz="4" w:space="0" w:color="auto"/>
            </w:tcBorders>
            <w:vAlign w:val="center"/>
          </w:tcPr>
          <w:p w14:paraId="4094F1D4"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0E2A5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37BC4D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E3A6503"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人均补贴金额</w:t>
            </w:r>
          </w:p>
        </w:tc>
        <w:tc>
          <w:tcPr>
            <w:tcW w:w="627" w:type="dxa"/>
            <w:tcBorders>
              <w:top w:val="nil"/>
              <w:left w:val="nil"/>
              <w:bottom w:val="single" w:sz="4" w:space="0" w:color="auto"/>
              <w:right w:val="single" w:sz="4" w:space="0" w:color="auto"/>
            </w:tcBorders>
            <w:vAlign w:val="center"/>
          </w:tcPr>
          <w:p w14:paraId="7141EAD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8DA661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=60元</w:t>
            </w:r>
          </w:p>
        </w:tc>
        <w:tc>
          <w:tcPr>
            <w:tcW w:w="728" w:type="dxa"/>
            <w:tcBorders>
              <w:top w:val="nil"/>
              <w:left w:val="nil"/>
              <w:bottom w:val="single" w:sz="4" w:space="0" w:color="auto"/>
              <w:right w:val="single" w:sz="4" w:space="0" w:color="auto"/>
            </w:tcBorders>
            <w:vAlign w:val="center"/>
          </w:tcPr>
          <w:p w14:paraId="3D8C28B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=60元</w:t>
            </w:r>
          </w:p>
        </w:tc>
        <w:tc>
          <w:tcPr>
            <w:tcW w:w="637" w:type="dxa"/>
            <w:tcBorders>
              <w:top w:val="nil"/>
              <w:left w:val="nil"/>
              <w:bottom w:val="single" w:sz="4" w:space="0" w:color="auto"/>
              <w:right w:val="single" w:sz="4" w:space="0" w:color="auto"/>
            </w:tcBorders>
            <w:vAlign w:val="center"/>
          </w:tcPr>
          <w:p w14:paraId="45021D6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2F42C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9227D6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B31A47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60元</w:t>
            </w:r>
          </w:p>
        </w:tc>
        <w:tc>
          <w:tcPr>
            <w:tcW w:w="644" w:type="dxa"/>
            <w:tcBorders>
              <w:top w:val="nil"/>
              <w:left w:val="nil"/>
              <w:bottom w:val="single" w:sz="4" w:space="0" w:color="auto"/>
              <w:right w:val="single" w:sz="4" w:space="0" w:color="auto"/>
            </w:tcBorders>
            <w:vAlign w:val="center"/>
          </w:tcPr>
          <w:p w14:paraId="1A7F777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71620D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6F5A195"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6F790CC4" w14:textId="77777777">
        <w:trPr>
          <w:trHeight w:val="800"/>
          <w:jc w:val="center"/>
        </w:trPr>
        <w:tc>
          <w:tcPr>
            <w:tcW w:w="300" w:type="dxa"/>
            <w:vMerge/>
            <w:tcBorders>
              <w:top w:val="nil"/>
              <w:left w:val="single" w:sz="4" w:space="0" w:color="auto"/>
              <w:bottom w:val="nil"/>
              <w:right w:val="single" w:sz="4" w:space="0" w:color="auto"/>
            </w:tcBorders>
            <w:vAlign w:val="center"/>
          </w:tcPr>
          <w:p w14:paraId="2AA25D53"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E2F44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AC1E0F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AE06522"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参保职工政策知晓率</w:t>
            </w:r>
          </w:p>
        </w:tc>
        <w:tc>
          <w:tcPr>
            <w:tcW w:w="627" w:type="dxa"/>
            <w:tcBorders>
              <w:top w:val="nil"/>
              <w:left w:val="nil"/>
              <w:bottom w:val="single" w:sz="4" w:space="0" w:color="auto"/>
              <w:right w:val="single" w:sz="4" w:space="0" w:color="auto"/>
            </w:tcBorders>
            <w:vAlign w:val="center"/>
          </w:tcPr>
          <w:p w14:paraId="7D94976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88214C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4163EA9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12B639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89895A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0B24D4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4AC72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36C6E56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75B902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EB561E2"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3025800C" w14:textId="77777777">
        <w:trPr>
          <w:trHeight w:val="800"/>
          <w:jc w:val="center"/>
        </w:trPr>
        <w:tc>
          <w:tcPr>
            <w:tcW w:w="300" w:type="dxa"/>
            <w:vMerge/>
            <w:tcBorders>
              <w:top w:val="nil"/>
              <w:left w:val="single" w:sz="4" w:space="0" w:color="auto"/>
              <w:bottom w:val="nil"/>
              <w:right w:val="single" w:sz="4" w:space="0" w:color="auto"/>
            </w:tcBorders>
            <w:vAlign w:val="center"/>
          </w:tcPr>
          <w:p w14:paraId="11EBAA1A"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E9545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A54ECC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70CC5CB"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医保经办服务对象满意度</w:t>
            </w:r>
          </w:p>
        </w:tc>
        <w:tc>
          <w:tcPr>
            <w:tcW w:w="627" w:type="dxa"/>
            <w:tcBorders>
              <w:top w:val="nil"/>
              <w:left w:val="nil"/>
              <w:bottom w:val="single" w:sz="4" w:space="0" w:color="auto"/>
              <w:right w:val="single" w:sz="4" w:space="0" w:color="auto"/>
            </w:tcBorders>
            <w:vAlign w:val="center"/>
          </w:tcPr>
          <w:p w14:paraId="000CD05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6A274E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216B71B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1F6A95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ECBE5F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F413F3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240E8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234F400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3258B36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FE71BE3"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625FC204"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9AE291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96C5F2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D8B53A6"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5150A82"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340D2CC"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8E3D77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7CCE323"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A32B4CB"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64EABFC"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328AD06"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A82AE26" w14:textId="77777777" w:rsidR="00775CCE" w:rsidRDefault="00775CCE">
            <w:pPr>
              <w:spacing w:after="0" w:line="240" w:lineRule="auto"/>
              <w:rPr>
                <w:rFonts w:ascii="宋体" w:eastAsia="宋体" w:hAnsi="宋体" w:cs="Times New Roman" w:hint="eastAsia"/>
                <w:color w:val="000000"/>
                <w:sz w:val="18"/>
                <w:szCs w:val="18"/>
                <w:lang w:eastAsia="zh-CN"/>
              </w:rPr>
            </w:pPr>
          </w:p>
        </w:tc>
      </w:tr>
    </w:tbl>
    <w:p w14:paraId="0EA307F8" w14:textId="77777777" w:rsidR="00775CC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F7579E1" w14:textId="77777777" w:rsidR="00775CC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75CCE" w14:paraId="2F5CB54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D17CD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7AEFE4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改制国有企业退休职工医疗缴费</w:t>
            </w:r>
          </w:p>
        </w:tc>
      </w:tr>
      <w:tr w:rsidR="00775CCE" w14:paraId="4BB2138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2A3C22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F5B5B8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昌吉医疗保障局</w:t>
            </w:r>
          </w:p>
        </w:tc>
        <w:tc>
          <w:tcPr>
            <w:tcW w:w="1428" w:type="dxa"/>
            <w:gridSpan w:val="2"/>
            <w:tcBorders>
              <w:top w:val="single" w:sz="4" w:space="0" w:color="auto"/>
              <w:left w:val="nil"/>
              <w:bottom w:val="single" w:sz="4" w:space="0" w:color="auto"/>
              <w:right w:val="single" w:sz="4" w:space="0" w:color="auto"/>
            </w:tcBorders>
            <w:vAlign w:val="center"/>
          </w:tcPr>
          <w:p w14:paraId="5ED4422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FFBD89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r>
      <w:tr w:rsidR="00775CCE" w14:paraId="43A0A24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9A495CA"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A131524"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91EC6B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CBB377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54CE01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13EEF1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665FE92"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1E4050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75CCE" w14:paraId="66E3C35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47F1A86"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B29432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901D2B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2.79</w:t>
            </w:r>
          </w:p>
        </w:tc>
        <w:tc>
          <w:tcPr>
            <w:tcW w:w="1968" w:type="dxa"/>
            <w:gridSpan w:val="3"/>
            <w:tcBorders>
              <w:top w:val="single" w:sz="4" w:space="0" w:color="auto"/>
              <w:left w:val="nil"/>
              <w:bottom w:val="single" w:sz="4" w:space="0" w:color="auto"/>
              <w:right w:val="single" w:sz="4" w:space="0" w:color="auto"/>
            </w:tcBorders>
            <w:vAlign w:val="center"/>
          </w:tcPr>
          <w:p w14:paraId="75FC612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2.79</w:t>
            </w:r>
          </w:p>
        </w:tc>
        <w:tc>
          <w:tcPr>
            <w:tcW w:w="1428" w:type="dxa"/>
            <w:gridSpan w:val="2"/>
            <w:tcBorders>
              <w:top w:val="single" w:sz="4" w:space="0" w:color="auto"/>
              <w:left w:val="nil"/>
              <w:bottom w:val="single" w:sz="4" w:space="0" w:color="auto"/>
              <w:right w:val="single" w:sz="4" w:space="0" w:color="auto"/>
            </w:tcBorders>
            <w:vAlign w:val="center"/>
          </w:tcPr>
          <w:p w14:paraId="6E2836B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2.79</w:t>
            </w:r>
          </w:p>
        </w:tc>
        <w:tc>
          <w:tcPr>
            <w:tcW w:w="1372" w:type="dxa"/>
            <w:gridSpan w:val="2"/>
            <w:tcBorders>
              <w:top w:val="nil"/>
              <w:left w:val="nil"/>
              <w:bottom w:val="single" w:sz="4" w:space="0" w:color="auto"/>
              <w:right w:val="single" w:sz="4" w:space="0" w:color="auto"/>
            </w:tcBorders>
            <w:vAlign w:val="center"/>
          </w:tcPr>
          <w:p w14:paraId="17C7D5A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85B88E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A9F288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75CCE" w14:paraId="3405DAA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ACA1F86"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7282AA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AF818E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2.79</w:t>
            </w:r>
          </w:p>
        </w:tc>
        <w:tc>
          <w:tcPr>
            <w:tcW w:w="1968" w:type="dxa"/>
            <w:gridSpan w:val="3"/>
            <w:tcBorders>
              <w:top w:val="single" w:sz="4" w:space="0" w:color="auto"/>
              <w:left w:val="nil"/>
              <w:bottom w:val="single" w:sz="4" w:space="0" w:color="auto"/>
              <w:right w:val="single" w:sz="4" w:space="0" w:color="auto"/>
            </w:tcBorders>
            <w:vAlign w:val="center"/>
          </w:tcPr>
          <w:p w14:paraId="4ADF915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2.79</w:t>
            </w:r>
          </w:p>
        </w:tc>
        <w:tc>
          <w:tcPr>
            <w:tcW w:w="1428" w:type="dxa"/>
            <w:gridSpan w:val="2"/>
            <w:tcBorders>
              <w:top w:val="single" w:sz="4" w:space="0" w:color="auto"/>
              <w:left w:val="nil"/>
              <w:bottom w:val="single" w:sz="4" w:space="0" w:color="auto"/>
              <w:right w:val="single" w:sz="4" w:space="0" w:color="auto"/>
            </w:tcBorders>
            <w:vAlign w:val="center"/>
          </w:tcPr>
          <w:p w14:paraId="7DD8489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2.79</w:t>
            </w:r>
          </w:p>
        </w:tc>
        <w:tc>
          <w:tcPr>
            <w:tcW w:w="1372" w:type="dxa"/>
            <w:gridSpan w:val="2"/>
            <w:tcBorders>
              <w:top w:val="nil"/>
              <w:left w:val="nil"/>
              <w:bottom w:val="single" w:sz="4" w:space="0" w:color="auto"/>
              <w:right w:val="single" w:sz="4" w:space="0" w:color="auto"/>
            </w:tcBorders>
            <w:vAlign w:val="center"/>
          </w:tcPr>
          <w:p w14:paraId="6D66B93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8DBD7A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4EC304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0FCBF08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FA13877"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7000F3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855611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E7B7A1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207950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7EE059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15A357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CC229D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636BEE8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DD63EB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F30884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3E92CE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75CCE" w14:paraId="6E9A100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EAAD117"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A24389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2024年拟投入2.79万元，用于2024年昌吉市改制国有企业退休职工医疗缴费，主要内容为：用于完成已改制国有企业退休职工225人医疗费按时缴纳，于2024年12月31日前完工，通过本项目的实施，提高参保职工225人生活水平，保障参保职工及时享受待遇，改制国有企业职工医疗费发放及时，改善职工生活，长期为国有企业改制人员提供医疗报销服务，使职工满意度达到100%。</w:t>
            </w:r>
          </w:p>
        </w:tc>
        <w:tc>
          <w:tcPr>
            <w:tcW w:w="5716" w:type="dxa"/>
            <w:gridSpan w:val="8"/>
            <w:tcBorders>
              <w:top w:val="single" w:sz="4" w:space="0" w:color="auto"/>
              <w:left w:val="nil"/>
              <w:bottom w:val="single" w:sz="4" w:space="0" w:color="auto"/>
              <w:right w:val="single" w:sz="4" w:space="0" w:color="auto"/>
            </w:tcBorders>
            <w:vAlign w:val="center"/>
          </w:tcPr>
          <w:p w14:paraId="1A9C05E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已完成2.79万元。本年改制国有企业退休职工225人医疗费用已全部按时足额缴纳，保障医保待遇正常享受；通过该项目的实施，提高了参保人生活水平，保障参保职工及时享受医保待遇。促进了国有企业改制人员提供医疗报销服务，长期减轻职工生活负担。</w:t>
            </w:r>
          </w:p>
        </w:tc>
      </w:tr>
      <w:tr w:rsidR="00775CCE" w14:paraId="3BEFB09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764E7F5"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23639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9AF890B"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E293CE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F11E52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C8FBE7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18B8E4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1DE6E4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D3A231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A61F0A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A59AD0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D4EC8A4"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32742E4B"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E20D09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75CCE" w14:paraId="35993E27"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556420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92F269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0E7221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E1322D8" w14:textId="77777777" w:rsidR="00775CCE"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改制国有企业退休人员参保人数</w:t>
            </w:r>
          </w:p>
        </w:tc>
        <w:tc>
          <w:tcPr>
            <w:tcW w:w="627" w:type="dxa"/>
            <w:tcBorders>
              <w:top w:val="nil"/>
              <w:left w:val="nil"/>
              <w:bottom w:val="single" w:sz="4" w:space="0" w:color="auto"/>
              <w:right w:val="single" w:sz="4" w:space="0" w:color="auto"/>
            </w:tcBorders>
            <w:vAlign w:val="center"/>
          </w:tcPr>
          <w:p w14:paraId="6F2CA0B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E1D999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&lt;=225人</w:t>
            </w:r>
          </w:p>
        </w:tc>
        <w:tc>
          <w:tcPr>
            <w:tcW w:w="728" w:type="dxa"/>
            <w:tcBorders>
              <w:top w:val="nil"/>
              <w:left w:val="nil"/>
              <w:bottom w:val="single" w:sz="4" w:space="0" w:color="auto"/>
              <w:right w:val="single" w:sz="4" w:space="0" w:color="auto"/>
            </w:tcBorders>
            <w:vAlign w:val="center"/>
          </w:tcPr>
          <w:p w14:paraId="709B0AD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=225人</w:t>
            </w:r>
          </w:p>
        </w:tc>
        <w:tc>
          <w:tcPr>
            <w:tcW w:w="637" w:type="dxa"/>
            <w:tcBorders>
              <w:top w:val="nil"/>
              <w:left w:val="nil"/>
              <w:bottom w:val="single" w:sz="4" w:space="0" w:color="auto"/>
              <w:right w:val="single" w:sz="4" w:space="0" w:color="auto"/>
            </w:tcBorders>
            <w:vAlign w:val="center"/>
          </w:tcPr>
          <w:p w14:paraId="06FC3FD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29CB4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C68817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3C8DA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E13E39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C0EE51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2782110" w14:textId="77777777" w:rsidR="00775CCE" w:rsidRDefault="00775CCE">
            <w:pPr>
              <w:spacing w:after="0" w:line="240" w:lineRule="auto"/>
              <w:jc w:val="center"/>
              <w:rPr>
                <w:rFonts w:ascii="等线" w:eastAsia="等线" w:hAnsi="等线" w:cs="Times New Roman" w:hint="eastAsia"/>
                <w:color w:val="000000"/>
                <w:kern w:val="2"/>
                <w:sz w:val="18"/>
                <w:szCs w:val="18"/>
                <w:lang w:eastAsia="zh-CN"/>
              </w:rPr>
            </w:pPr>
          </w:p>
        </w:tc>
      </w:tr>
      <w:tr w:rsidR="00775CCE" w14:paraId="3F746F50" w14:textId="77777777">
        <w:trPr>
          <w:trHeight w:val="800"/>
          <w:jc w:val="center"/>
        </w:trPr>
        <w:tc>
          <w:tcPr>
            <w:tcW w:w="300" w:type="dxa"/>
            <w:vMerge/>
            <w:tcBorders>
              <w:top w:val="nil"/>
              <w:left w:val="single" w:sz="4" w:space="0" w:color="auto"/>
              <w:bottom w:val="nil"/>
              <w:right w:val="single" w:sz="4" w:space="0" w:color="auto"/>
            </w:tcBorders>
            <w:vAlign w:val="center"/>
          </w:tcPr>
          <w:p w14:paraId="52F221C1"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E05BCCF"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2926E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EC6D76C"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基本医疗参保率</w:t>
            </w:r>
          </w:p>
        </w:tc>
        <w:tc>
          <w:tcPr>
            <w:tcW w:w="627" w:type="dxa"/>
            <w:tcBorders>
              <w:top w:val="nil"/>
              <w:left w:val="nil"/>
              <w:bottom w:val="single" w:sz="4" w:space="0" w:color="auto"/>
              <w:right w:val="single" w:sz="4" w:space="0" w:color="auto"/>
            </w:tcBorders>
            <w:vAlign w:val="center"/>
          </w:tcPr>
          <w:p w14:paraId="4D42F9B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D73A7A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8F3329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4E7C56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8D13C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13D845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00A50B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C7AA9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4E927F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FAF3441"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1AFE9BBD" w14:textId="77777777">
        <w:trPr>
          <w:trHeight w:val="800"/>
          <w:jc w:val="center"/>
        </w:trPr>
        <w:tc>
          <w:tcPr>
            <w:tcW w:w="300" w:type="dxa"/>
            <w:vMerge/>
            <w:tcBorders>
              <w:top w:val="nil"/>
              <w:left w:val="single" w:sz="4" w:space="0" w:color="auto"/>
              <w:bottom w:val="nil"/>
              <w:right w:val="single" w:sz="4" w:space="0" w:color="auto"/>
            </w:tcBorders>
            <w:vAlign w:val="center"/>
          </w:tcPr>
          <w:p w14:paraId="70DF37C3"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E6B1CAA"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37841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2D35A7F"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资金安排到位率</w:t>
            </w:r>
          </w:p>
        </w:tc>
        <w:tc>
          <w:tcPr>
            <w:tcW w:w="627" w:type="dxa"/>
            <w:tcBorders>
              <w:top w:val="nil"/>
              <w:left w:val="nil"/>
              <w:bottom w:val="single" w:sz="4" w:space="0" w:color="auto"/>
              <w:right w:val="single" w:sz="4" w:space="0" w:color="auto"/>
            </w:tcBorders>
            <w:vAlign w:val="center"/>
          </w:tcPr>
          <w:p w14:paraId="2143827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5F00DC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54C83B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367200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644D77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A0A636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94D76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17D0C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4B2083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CF2D5BD"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6E2E90CC" w14:textId="77777777">
        <w:trPr>
          <w:trHeight w:val="800"/>
          <w:jc w:val="center"/>
        </w:trPr>
        <w:tc>
          <w:tcPr>
            <w:tcW w:w="300" w:type="dxa"/>
            <w:vMerge/>
            <w:tcBorders>
              <w:top w:val="nil"/>
              <w:left w:val="single" w:sz="4" w:space="0" w:color="auto"/>
              <w:bottom w:val="nil"/>
              <w:right w:val="single" w:sz="4" w:space="0" w:color="auto"/>
            </w:tcBorders>
            <w:vAlign w:val="center"/>
          </w:tcPr>
          <w:p w14:paraId="34A9609A"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0EBBD99"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D585A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0742C4E"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基本医疗、大额医疗缴费率</w:t>
            </w:r>
          </w:p>
        </w:tc>
        <w:tc>
          <w:tcPr>
            <w:tcW w:w="627" w:type="dxa"/>
            <w:tcBorders>
              <w:top w:val="nil"/>
              <w:left w:val="nil"/>
              <w:bottom w:val="single" w:sz="4" w:space="0" w:color="auto"/>
              <w:right w:val="single" w:sz="4" w:space="0" w:color="auto"/>
            </w:tcBorders>
            <w:vAlign w:val="center"/>
          </w:tcPr>
          <w:p w14:paraId="33D49CB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E8D771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41EA04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5F84FA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14EE3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804B77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FE014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683E67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D2D761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4182ACB"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506B86C9" w14:textId="77777777">
        <w:trPr>
          <w:trHeight w:val="800"/>
          <w:jc w:val="center"/>
        </w:trPr>
        <w:tc>
          <w:tcPr>
            <w:tcW w:w="300" w:type="dxa"/>
            <w:vMerge/>
            <w:tcBorders>
              <w:top w:val="nil"/>
              <w:left w:val="single" w:sz="4" w:space="0" w:color="auto"/>
              <w:bottom w:val="nil"/>
              <w:right w:val="single" w:sz="4" w:space="0" w:color="auto"/>
            </w:tcBorders>
            <w:vAlign w:val="center"/>
          </w:tcPr>
          <w:p w14:paraId="0B75E743"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4535A04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5527A5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82C3E70"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改制国有企业退休职工基本医疗缴费</w:t>
            </w:r>
          </w:p>
        </w:tc>
        <w:tc>
          <w:tcPr>
            <w:tcW w:w="627" w:type="dxa"/>
            <w:tcBorders>
              <w:top w:val="nil"/>
              <w:left w:val="nil"/>
              <w:bottom w:val="single" w:sz="4" w:space="0" w:color="auto"/>
              <w:right w:val="single" w:sz="4" w:space="0" w:color="auto"/>
            </w:tcBorders>
            <w:vAlign w:val="center"/>
          </w:tcPr>
          <w:p w14:paraId="1464189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F0F504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&lt;=1.44万元</w:t>
            </w:r>
          </w:p>
        </w:tc>
        <w:tc>
          <w:tcPr>
            <w:tcW w:w="728" w:type="dxa"/>
            <w:tcBorders>
              <w:top w:val="nil"/>
              <w:left w:val="nil"/>
              <w:bottom w:val="single" w:sz="4" w:space="0" w:color="auto"/>
              <w:right w:val="single" w:sz="4" w:space="0" w:color="auto"/>
            </w:tcBorders>
            <w:vAlign w:val="center"/>
          </w:tcPr>
          <w:p w14:paraId="6986EF2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=1.48万元</w:t>
            </w:r>
          </w:p>
        </w:tc>
        <w:tc>
          <w:tcPr>
            <w:tcW w:w="637" w:type="dxa"/>
            <w:tcBorders>
              <w:top w:val="nil"/>
              <w:left w:val="nil"/>
              <w:bottom w:val="single" w:sz="4" w:space="0" w:color="auto"/>
              <w:right w:val="single" w:sz="4" w:space="0" w:color="auto"/>
            </w:tcBorders>
            <w:vAlign w:val="center"/>
          </w:tcPr>
          <w:p w14:paraId="7891C30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102.77</w:t>
            </w:r>
          </w:p>
        </w:tc>
        <w:tc>
          <w:tcPr>
            <w:tcW w:w="791" w:type="dxa"/>
            <w:tcBorders>
              <w:top w:val="nil"/>
              <w:left w:val="nil"/>
              <w:bottom w:val="single" w:sz="4" w:space="0" w:color="auto"/>
              <w:right w:val="single" w:sz="4" w:space="0" w:color="auto"/>
            </w:tcBorders>
            <w:vAlign w:val="center"/>
          </w:tcPr>
          <w:p w14:paraId="0AF4845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9.72</w:t>
            </w:r>
          </w:p>
        </w:tc>
        <w:tc>
          <w:tcPr>
            <w:tcW w:w="741" w:type="dxa"/>
            <w:tcBorders>
              <w:top w:val="nil"/>
              <w:left w:val="nil"/>
              <w:bottom w:val="single" w:sz="4" w:space="0" w:color="auto"/>
              <w:right w:val="single" w:sz="4" w:space="0" w:color="auto"/>
            </w:tcBorders>
            <w:vAlign w:val="center"/>
          </w:tcPr>
          <w:p w14:paraId="6184F31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46D8C4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AB1CA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47696C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483D41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退休人员医疗缴费基数增加，所以缴费数有所增加。</w:t>
            </w:r>
          </w:p>
        </w:tc>
      </w:tr>
      <w:tr w:rsidR="00775CCE" w14:paraId="2F8709E5" w14:textId="77777777">
        <w:trPr>
          <w:trHeight w:val="800"/>
          <w:jc w:val="center"/>
        </w:trPr>
        <w:tc>
          <w:tcPr>
            <w:tcW w:w="300" w:type="dxa"/>
            <w:vMerge/>
            <w:tcBorders>
              <w:top w:val="nil"/>
              <w:left w:val="single" w:sz="4" w:space="0" w:color="auto"/>
              <w:bottom w:val="nil"/>
              <w:right w:val="single" w:sz="4" w:space="0" w:color="auto"/>
            </w:tcBorders>
            <w:vAlign w:val="center"/>
          </w:tcPr>
          <w:p w14:paraId="481EBB77"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E0A9407"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DDBB8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37085A9"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改制国有企业退休职工大额医疗缴费</w:t>
            </w:r>
          </w:p>
        </w:tc>
        <w:tc>
          <w:tcPr>
            <w:tcW w:w="627" w:type="dxa"/>
            <w:tcBorders>
              <w:top w:val="nil"/>
              <w:left w:val="nil"/>
              <w:bottom w:val="single" w:sz="4" w:space="0" w:color="auto"/>
              <w:right w:val="single" w:sz="4" w:space="0" w:color="auto"/>
            </w:tcBorders>
            <w:vAlign w:val="center"/>
          </w:tcPr>
          <w:p w14:paraId="5EC466C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FA7DDF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&lt;=1.35万元</w:t>
            </w:r>
          </w:p>
        </w:tc>
        <w:tc>
          <w:tcPr>
            <w:tcW w:w="728" w:type="dxa"/>
            <w:tcBorders>
              <w:top w:val="nil"/>
              <w:left w:val="nil"/>
              <w:bottom w:val="single" w:sz="4" w:space="0" w:color="auto"/>
              <w:right w:val="single" w:sz="4" w:space="0" w:color="auto"/>
            </w:tcBorders>
            <w:vAlign w:val="center"/>
          </w:tcPr>
          <w:p w14:paraId="55FA7E3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=1.48万元</w:t>
            </w:r>
          </w:p>
        </w:tc>
        <w:tc>
          <w:tcPr>
            <w:tcW w:w="637" w:type="dxa"/>
            <w:tcBorders>
              <w:top w:val="nil"/>
              <w:left w:val="nil"/>
              <w:bottom w:val="single" w:sz="4" w:space="0" w:color="auto"/>
              <w:right w:val="single" w:sz="4" w:space="0" w:color="auto"/>
            </w:tcBorders>
            <w:vAlign w:val="center"/>
          </w:tcPr>
          <w:p w14:paraId="05C8834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109.62</w:t>
            </w:r>
          </w:p>
        </w:tc>
        <w:tc>
          <w:tcPr>
            <w:tcW w:w="791" w:type="dxa"/>
            <w:tcBorders>
              <w:top w:val="nil"/>
              <w:left w:val="nil"/>
              <w:bottom w:val="single" w:sz="4" w:space="0" w:color="auto"/>
              <w:right w:val="single" w:sz="4" w:space="0" w:color="auto"/>
            </w:tcBorders>
            <w:vAlign w:val="center"/>
          </w:tcPr>
          <w:p w14:paraId="78622F2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9.04</w:t>
            </w:r>
          </w:p>
        </w:tc>
        <w:tc>
          <w:tcPr>
            <w:tcW w:w="741" w:type="dxa"/>
            <w:tcBorders>
              <w:top w:val="nil"/>
              <w:left w:val="nil"/>
              <w:bottom w:val="single" w:sz="4" w:space="0" w:color="auto"/>
              <w:right w:val="single" w:sz="4" w:space="0" w:color="auto"/>
            </w:tcBorders>
            <w:vAlign w:val="center"/>
          </w:tcPr>
          <w:p w14:paraId="69B914D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C612BD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6DB7F4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DAE3B5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026E75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退休人员医疗缴费基数增加，所以缴费数有所增加。</w:t>
            </w:r>
          </w:p>
        </w:tc>
      </w:tr>
      <w:tr w:rsidR="00775CCE" w14:paraId="7784A92E" w14:textId="77777777">
        <w:trPr>
          <w:trHeight w:val="800"/>
          <w:jc w:val="center"/>
        </w:trPr>
        <w:tc>
          <w:tcPr>
            <w:tcW w:w="300" w:type="dxa"/>
            <w:vMerge/>
            <w:tcBorders>
              <w:top w:val="nil"/>
              <w:left w:val="single" w:sz="4" w:space="0" w:color="auto"/>
              <w:bottom w:val="nil"/>
              <w:right w:val="single" w:sz="4" w:space="0" w:color="auto"/>
            </w:tcBorders>
            <w:vAlign w:val="center"/>
          </w:tcPr>
          <w:p w14:paraId="6A935C9F"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55361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A08497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AF7873D"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减轻改制国有企业退休人员医疗负担</w:t>
            </w:r>
          </w:p>
        </w:tc>
        <w:tc>
          <w:tcPr>
            <w:tcW w:w="627" w:type="dxa"/>
            <w:tcBorders>
              <w:top w:val="nil"/>
              <w:left w:val="nil"/>
              <w:bottom w:val="single" w:sz="4" w:space="0" w:color="auto"/>
              <w:right w:val="single" w:sz="4" w:space="0" w:color="auto"/>
            </w:tcBorders>
            <w:vAlign w:val="center"/>
          </w:tcPr>
          <w:p w14:paraId="050C18A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C1ADBA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明显减轻</w:t>
            </w:r>
          </w:p>
        </w:tc>
        <w:tc>
          <w:tcPr>
            <w:tcW w:w="728" w:type="dxa"/>
            <w:tcBorders>
              <w:top w:val="nil"/>
              <w:left w:val="nil"/>
              <w:bottom w:val="single" w:sz="4" w:space="0" w:color="auto"/>
              <w:right w:val="single" w:sz="4" w:space="0" w:color="auto"/>
            </w:tcBorders>
            <w:vAlign w:val="center"/>
          </w:tcPr>
          <w:p w14:paraId="6D69110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2BEE2F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167BE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99BC96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88A134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12D16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0F930B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2CFC351"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02BE40CD" w14:textId="77777777">
        <w:trPr>
          <w:trHeight w:val="800"/>
          <w:jc w:val="center"/>
        </w:trPr>
        <w:tc>
          <w:tcPr>
            <w:tcW w:w="300" w:type="dxa"/>
            <w:vMerge/>
            <w:tcBorders>
              <w:top w:val="nil"/>
              <w:left w:val="single" w:sz="4" w:space="0" w:color="auto"/>
              <w:bottom w:val="nil"/>
              <w:right w:val="single" w:sz="4" w:space="0" w:color="auto"/>
            </w:tcBorders>
            <w:vAlign w:val="center"/>
          </w:tcPr>
          <w:p w14:paraId="375B30BE"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69AA2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0B0D4A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ADA357A"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改制国有企业退休职工满意度</w:t>
            </w:r>
          </w:p>
        </w:tc>
        <w:tc>
          <w:tcPr>
            <w:tcW w:w="627" w:type="dxa"/>
            <w:tcBorders>
              <w:top w:val="nil"/>
              <w:left w:val="nil"/>
              <w:bottom w:val="single" w:sz="4" w:space="0" w:color="auto"/>
              <w:right w:val="single" w:sz="4" w:space="0" w:color="auto"/>
            </w:tcBorders>
            <w:vAlign w:val="center"/>
          </w:tcPr>
          <w:p w14:paraId="70424F0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ADDB05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5C3688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148ECCB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50DDC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A59E05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FFF51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A69855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D2E01B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905E8BC"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559B21E4"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7C8BD6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B171CD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0B96D32"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49EE6E3"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F0C767F"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C2AAC7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98.76分</w:t>
            </w:r>
          </w:p>
        </w:tc>
        <w:tc>
          <w:tcPr>
            <w:tcW w:w="741" w:type="dxa"/>
            <w:tcBorders>
              <w:top w:val="single" w:sz="4" w:space="0" w:color="auto"/>
              <w:left w:val="nil"/>
              <w:bottom w:val="single" w:sz="4" w:space="0" w:color="auto"/>
              <w:right w:val="single" w:sz="4" w:space="0" w:color="auto"/>
            </w:tcBorders>
            <w:vAlign w:val="center"/>
          </w:tcPr>
          <w:p w14:paraId="3C284D1E"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1234EBD"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2909681"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FEAB7CB"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A99B3FF" w14:textId="77777777" w:rsidR="00775CCE" w:rsidRDefault="00775CCE">
            <w:pPr>
              <w:spacing w:after="0" w:line="240" w:lineRule="auto"/>
              <w:rPr>
                <w:rFonts w:ascii="宋体" w:eastAsia="宋体" w:hAnsi="宋体" w:cs="Times New Roman" w:hint="eastAsia"/>
                <w:color w:val="000000"/>
                <w:sz w:val="18"/>
                <w:szCs w:val="18"/>
                <w:lang w:eastAsia="zh-CN"/>
              </w:rPr>
            </w:pPr>
          </w:p>
        </w:tc>
      </w:tr>
    </w:tbl>
    <w:p w14:paraId="3B700304" w14:textId="77777777" w:rsidR="00775CC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3308C77" w14:textId="77777777" w:rsidR="00775CC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75CCE" w14:paraId="41A09CF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898D2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FF97F9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昌吉州州级统筹社会保险扩面征收工作经费</w:t>
            </w:r>
          </w:p>
        </w:tc>
      </w:tr>
      <w:tr w:rsidR="00775CCE" w14:paraId="1FDA0DB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B1C8A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46AA4B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c>
          <w:tcPr>
            <w:tcW w:w="1428" w:type="dxa"/>
            <w:gridSpan w:val="2"/>
            <w:tcBorders>
              <w:top w:val="single" w:sz="4" w:space="0" w:color="auto"/>
              <w:left w:val="nil"/>
              <w:bottom w:val="single" w:sz="4" w:space="0" w:color="auto"/>
              <w:right w:val="single" w:sz="4" w:space="0" w:color="auto"/>
            </w:tcBorders>
            <w:vAlign w:val="center"/>
          </w:tcPr>
          <w:p w14:paraId="4A3E3E0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0DF415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昌吉市医疗保障局</w:t>
            </w:r>
          </w:p>
        </w:tc>
      </w:tr>
      <w:tr w:rsidR="00775CCE" w14:paraId="40F8E07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B4D8D1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92A49C7"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65D276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EBD07D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4E274C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EA706E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8C0BB7C"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4E56FA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75CCE" w14:paraId="7526AC6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6C8E331"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3C0A918"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123AC7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0.07</w:t>
            </w:r>
          </w:p>
        </w:tc>
        <w:tc>
          <w:tcPr>
            <w:tcW w:w="1968" w:type="dxa"/>
            <w:gridSpan w:val="3"/>
            <w:tcBorders>
              <w:top w:val="single" w:sz="4" w:space="0" w:color="auto"/>
              <w:left w:val="nil"/>
              <w:bottom w:val="single" w:sz="4" w:space="0" w:color="auto"/>
              <w:right w:val="single" w:sz="4" w:space="0" w:color="auto"/>
            </w:tcBorders>
            <w:vAlign w:val="center"/>
          </w:tcPr>
          <w:p w14:paraId="209C84F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0.07</w:t>
            </w:r>
          </w:p>
        </w:tc>
        <w:tc>
          <w:tcPr>
            <w:tcW w:w="1428" w:type="dxa"/>
            <w:gridSpan w:val="2"/>
            <w:tcBorders>
              <w:top w:val="single" w:sz="4" w:space="0" w:color="auto"/>
              <w:left w:val="nil"/>
              <w:bottom w:val="single" w:sz="4" w:space="0" w:color="auto"/>
              <w:right w:val="single" w:sz="4" w:space="0" w:color="auto"/>
            </w:tcBorders>
            <w:vAlign w:val="center"/>
          </w:tcPr>
          <w:p w14:paraId="2FA6880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0.07</w:t>
            </w:r>
          </w:p>
        </w:tc>
        <w:tc>
          <w:tcPr>
            <w:tcW w:w="1372" w:type="dxa"/>
            <w:gridSpan w:val="2"/>
            <w:tcBorders>
              <w:top w:val="nil"/>
              <w:left w:val="nil"/>
              <w:bottom w:val="single" w:sz="4" w:space="0" w:color="auto"/>
              <w:right w:val="single" w:sz="4" w:space="0" w:color="auto"/>
            </w:tcBorders>
            <w:vAlign w:val="center"/>
          </w:tcPr>
          <w:p w14:paraId="22BD04C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86E164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259413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75CCE" w14:paraId="52F21EB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7B0965A"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C84D7A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F53180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0.07</w:t>
            </w:r>
          </w:p>
        </w:tc>
        <w:tc>
          <w:tcPr>
            <w:tcW w:w="1968" w:type="dxa"/>
            <w:gridSpan w:val="3"/>
            <w:tcBorders>
              <w:top w:val="single" w:sz="4" w:space="0" w:color="auto"/>
              <w:left w:val="nil"/>
              <w:bottom w:val="single" w:sz="4" w:space="0" w:color="auto"/>
              <w:right w:val="single" w:sz="4" w:space="0" w:color="auto"/>
            </w:tcBorders>
            <w:vAlign w:val="center"/>
          </w:tcPr>
          <w:p w14:paraId="01CCF0D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0.07</w:t>
            </w:r>
          </w:p>
        </w:tc>
        <w:tc>
          <w:tcPr>
            <w:tcW w:w="1428" w:type="dxa"/>
            <w:gridSpan w:val="2"/>
            <w:tcBorders>
              <w:top w:val="single" w:sz="4" w:space="0" w:color="auto"/>
              <w:left w:val="nil"/>
              <w:bottom w:val="single" w:sz="4" w:space="0" w:color="auto"/>
              <w:right w:val="single" w:sz="4" w:space="0" w:color="auto"/>
            </w:tcBorders>
            <w:vAlign w:val="center"/>
          </w:tcPr>
          <w:p w14:paraId="2E4092C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0.07</w:t>
            </w:r>
          </w:p>
        </w:tc>
        <w:tc>
          <w:tcPr>
            <w:tcW w:w="1372" w:type="dxa"/>
            <w:gridSpan w:val="2"/>
            <w:tcBorders>
              <w:top w:val="nil"/>
              <w:left w:val="nil"/>
              <w:bottom w:val="single" w:sz="4" w:space="0" w:color="auto"/>
              <w:right w:val="single" w:sz="4" w:space="0" w:color="auto"/>
            </w:tcBorders>
            <w:vAlign w:val="center"/>
          </w:tcPr>
          <w:p w14:paraId="7E4C470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F4E64E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D82187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1F1EB87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D91523C"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B0C9606"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CE42FE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90FAFCE"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9D82C8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530335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52D9E3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21A89A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75CCE" w14:paraId="7A1EC83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896571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A97BBE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A0FC5A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75CCE" w14:paraId="174E0FA7"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9F32446"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FC3398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计划2024年使用0.073万元，主要用于医保经办服务经费；有效提高两定机构医疗保险服务质量、规范医疗服务行为、保障参保人员权益、提升基金使用效率、规范协议管理等工作；社会保险代办点以提升业务工作效率为着力点，围绕提高为民服务质量为重点，社会保险经办服务水平明显提高；使国家社保惠民的知晓率有很大的提高，群众的参保自觉性进一步提高，对于实现全民参保有巨大的现实意义。</w:t>
            </w:r>
          </w:p>
        </w:tc>
        <w:tc>
          <w:tcPr>
            <w:tcW w:w="5716" w:type="dxa"/>
            <w:gridSpan w:val="8"/>
            <w:tcBorders>
              <w:top w:val="single" w:sz="4" w:space="0" w:color="auto"/>
              <w:left w:val="nil"/>
              <w:bottom w:val="single" w:sz="4" w:space="0" w:color="auto"/>
              <w:right w:val="single" w:sz="4" w:space="0" w:color="auto"/>
            </w:tcBorders>
            <w:vAlign w:val="center"/>
          </w:tcPr>
          <w:p w14:paraId="0F825D9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5月31日，该项目已支付0.07万元，用于经办机构能力提升。通过该项目的实施提升了医保政策宣传，提高两定机构医疗保险服务质量、保障参保人员权益；促进了群众的参保自觉性，对于实现全民参保有巨大的现实意义。提升了经办的服务水平，宣传了医疗保险的必要性，对扩面征收有重要意义。</w:t>
            </w:r>
          </w:p>
        </w:tc>
      </w:tr>
      <w:tr w:rsidR="00775CCE" w14:paraId="3DCD387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8BB3550"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F9080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CB56601"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6172B6D"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1E9C020"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F7C690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2D751B3"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965ED3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649F86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ECB3B5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5B07417"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D625705"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0B12B4A"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7D692DF"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75CCE" w14:paraId="4B4D8CB4"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04FB598A"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39A6BAB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C56693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A0FD959" w14:textId="77777777" w:rsidR="00775CCE"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基本医疗保险参保人数</w:t>
            </w:r>
          </w:p>
        </w:tc>
        <w:tc>
          <w:tcPr>
            <w:tcW w:w="627" w:type="dxa"/>
            <w:tcBorders>
              <w:top w:val="nil"/>
              <w:left w:val="nil"/>
              <w:bottom w:val="single" w:sz="4" w:space="0" w:color="auto"/>
              <w:right w:val="single" w:sz="4" w:space="0" w:color="auto"/>
            </w:tcBorders>
            <w:vAlign w:val="center"/>
          </w:tcPr>
          <w:p w14:paraId="3D11E7C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2F66D5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&gt;=8.88万人</w:t>
            </w:r>
          </w:p>
        </w:tc>
        <w:tc>
          <w:tcPr>
            <w:tcW w:w="728" w:type="dxa"/>
            <w:tcBorders>
              <w:top w:val="nil"/>
              <w:left w:val="nil"/>
              <w:bottom w:val="single" w:sz="4" w:space="0" w:color="auto"/>
              <w:right w:val="single" w:sz="4" w:space="0" w:color="auto"/>
            </w:tcBorders>
            <w:vAlign w:val="center"/>
          </w:tcPr>
          <w:p w14:paraId="72CDF34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=8.89万人</w:t>
            </w:r>
          </w:p>
        </w:tc>
        <w:tc>
          <w:tcPr>
            <w:tcW w:w="637" w:type="dxa"/>
            <w:tcBorders>
              <w:top w:val="nil"/>
              <w:left w:val="nil"/>
              <w:bottom w:val="single" w:sz="4" w:space="0" w:color="auto"/>
              <w:right w:val="single" w:sz="4" w:space="0" w:color="auto"/>
            </w:tcBorders>
            <w:vAlign w:val="center"/>
          </w:tcPr>
          <w:p w14:paraId="61FAE60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5852E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471E52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71C71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EF8BB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BD05EA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CAEF5C" w14:textId="77777777" w:rsidR="00775CCE" w:rsidRDefault="00775CCE">
            <w:pPr>
              <w:spacing w:after="0" w:line="240" w:lineRule="auto"/>
              <w:jc w:val="center"/>
              <w:rPr>
                <w:rFonts w:ascii="等线" w:eastAsia="等线" w:hAnsi="等线" w:cs="Times New Roman" w:hint="eastAsia"/>
                <w:color w:val="000000"/>
                <w:kern w:val="2"/>
                <w:sz w:val="18"/>
                <w:szCs w:val="18"/>
                <w:lang w:eastAsia="zh-CN"/>
              </w:rPr>
            </w:pPr>
          </w:p>
        </w:tc>
      </w:tr>
      <w:tr w:rsidR="00775CCE" w14:paraId="610A938E" w14:textId="77777777">
        <w:trPr>
          <w:trHeight w:val="800"/>
          <w:jc w:val="center"/>
        </w:trPr>
        <w:tc>
          <w:tcPr>
            <w:tcW w:w="300" w:type="dxa"/>
            <w:vMerge/>
            <w:tcBorders>
              <w:top w:val="nil"/>
              <w:left w:val="single" w:sz="4" w:space="0" w:color="auto"/>
              <w:bottom w:val="nil"/>
              <w:right w:val="single" w:sz="4" w:space="0" w:color="auto"/>
            </w:tcBorders>
            <w:vAlign w:val="center"/>
          </w:tcPr>
          <w:p w14:paraId="791BA363"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458108A"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7F567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D253FB6"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城乡居民医疗保险参保人数</w:t>
            </w:r>
          </w:p>
        </w:tc>
        <w:tc>
          <w:tcPr>
            <w:tcW w:w="627" w:type="dxa"/>
            <w:tcBorders>
              <w:top w:val="nil"/>
              <w:left w:val="nil"/>
              <w:bottom w:val="single" w:sz="4" w:space="0" w:color="auto"/>
              <w:right w:val="single" w:sz="4" w:space="0" w:color="auto"/>
            </w:tcBorders>
            <w:vAlign w:val="center"/>
          </w:tcPr>
          <w:p w14:paraId="190A2E9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6A9377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&gt;=23.72万人</w:t>
            </w:r>
          </w:p>
        </w:tc>
        <w:tc>
          <w:tcPr>
            <w:tcW w:w="728" w:type="dxa"/>
            <w:tcBorders>
              <w:top w:val="nil"/>
              <w:left w:val="nil"/>
              <w:bottom w:val="single" w:sz="4" w:space="0" w:color="auto"/>
              <w:right w:val="single" w:sz="4" w:space="0" w:color="auto"/>
            </w:tcBorders>
            <w:vAlign w:val="center"/>
          </w:tcPr>
          <w:p w14:paraId="14C25C7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=23.72万人</w:t>
            </w:r>
          </w:p>
        </w:tc>
        <w:tc>
          <w:tcPr>
            <w:tcW w:w="637" w:type="dxa"/>
            <w:tcBorders>
              <w:top w:val="nil"/>
              <w:left w:val="nil"/>
              <w:bottom w:val="single" w:sz="4" w:space="0" w:color="auto"/>
              <w:right w:val="single" w:sz="4" w:space="0" w:color="auto"/>
            </w:tcBorders>
            <w:vAlign w:val="center"/>
          </w:tcPr>
          <w:p w14:paraId="7F62724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EC73CA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C6F90E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163EC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3739B8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5237E0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DA7FFBB"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2D1264F7" w14:textId="77777777">
        <w:trPr>
          <w:trHeight w:val="800"/>
          <w:jc w:val="center"/>
        </w:trPr>
        <w:tc>
          <w:tcPr>
            <w:tcW w:w="300" w:type="dxa"/>
            <w:vMerge/>
            <w:tcBorders>
              <w:top w:val="nil"/>
              <w:left w:val="single" w:sz="4" w:space="0" w:color="auto"/>
              <w:bottom w:val="nil"/>
              <w:right w:val="single" w:sz="4" w:space="0" w:color="auto"/>
            </w:tcBorders>
            <w:vAlign w:val="center"/>
          </w:tcPr>
          <w:p w14:paraId="6DCB9AB4"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6FAEFB7"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CB10E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0553EF2"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资金安排到位率</w:t>
            </w:r>
          </w:p>
        </w:tc>
        <w:tc>
          <w:tcPr>
            <w:tcW w:w="627" w:type="dxa"/>
            <w:tcBorders>
              <w:top w:val="nil"/>
              <w:left w:val="nil"/>
              <w:bottom w:val="single" w:sz="4" w:space="0" w:color="auto"/>
              <w:right w:val="single" w:sz="4" w:space="0" w:color="auto"/>
            </w:tcBorders>
            <w:vAlign w:val="center"/>
          </w:tcPr>
          <w:p w14:paraId="515CA48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A1FB37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D35BF5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1F9586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C10FF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A8DE7D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103378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375565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77EE2F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9D6B60A"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1258B03B" w14:textId="77777777">
        <w:trPr>
          <w:trHeight w:val="800"/>
          <w:jc w:val="center"/>
        </w:trPr>
        <w:tc>
          <w:tcPr>
            <w:tcW w:w="300" w:type="dxa"/>
            <w:vMerge/>
            <w:tcBorders>
              <w:top w:val="nil"/>
              <w:left w:val="single" w:sz="4" w:space="0" w:color="auto"/>
              <w:bottom w:val="nil"/>
              <w:right w:val="single" w:sz="4" w:space="0" w:color="auto"/>
            </w:tcBorders>
            <w:vAlign w:val="center"/>
          </w:tcPr>
          <w:p w14:paraId="35B82E93"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5DF84E2"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F9B6E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8E9BB6A"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项目完成率</w:t>
            </w:r>
          </w:p>
        </w:tc>
        <w:tc>
          <w:tcPr>
            <w:tcW w:w="627" w:type="dxa"/>
            <w:tcBorders>
              <w:top w:val="nil"/>
              <w:left w:val="nil"/>
              <w:bottom w:val="single" w:sz="4" w:space="0" w:color="auto"/>
              <w:right w:val="single" w:sz="4" w:space="0" w:color="auto"/>
            </w:tcBorders>
            <w:vAlign w:val="center"/>
          </w:tcPr>
          <w:p w14:paraId="39C7BE0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ED106C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73FEC98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0861ED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597C5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802E5F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3D644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83D34D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F20DA4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A63664F"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4D85652E" w14:textId="77777777">
        <w:trPr>
          <w:trHeight w:val="800"/>
          <w:jc w:val="center"/>
        </w:trPr>
        <w:tc>
          <w:tcPr>
            <w:tcW w:w="300" w:type="dxa"/>
            <w:vMerge/>
            <w:tcBorders>
              <w:top w:val="nil"/>
              <w:left w:val="single" w:sz="4" w:space="0" w:color="auto"/>
              <w:bottom w:val="nil"/>
              <w:right w:val="single" w:sz="4" w:space="0" w:color="auto"/>
            </w:tcBorders>
            <w:vAlign w:val="center"/>
          </w:tcPr>
          <w:p w14:paraId="6F6D7E81"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9B081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492EDB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3B673A0"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经办服务经费</w:t>
            </w:r>
          </w:p>
        </w:tc>
        <w:tc>
          <w:tcPr>
            <w:tcW w:w="627" w:type="dxa"/>
            <w:tcBorders>
              <w:top w:val="nil"/>
              <w:left w:val="nil"/>
              <w:bottom w:val="single" w:sz="4" w:space="0" w:color="auto"/>
              <w:right w:val="single" w:sz="4" w:space="0" w:color="auto"/>
            </w:tcBorders>
            <w:vAlign w:val="center"/>
          </w:tcPr>
          <w:p w14:paraId="697E9B6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91D06A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&lt;=0.073万元</w:t>
            </w:r>
          </w:p>
        </w:tc>
        <w:tc>
          <w:tcPr>
            <w:tcW w:w="728" w:type="dxa"/>
            <w:tcBorders>
              <w:top w:val="nil"/>
              <w:left w:val="nil"/>
              <w:bottom w:val="single" w:sz="4" w:space="0" w:color="auto"/>
              <w:right w:val="single" w:sz="4" w:space="0" w:color="auto"/>
            </w:tcBorders>
            <w:vAlign w:val="center"/>
          </w:tcPr>
          <w:p w14:paraId="29940F27"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=0.073万元</w:t>
            </w:r>
          </w:p>
        </w:tc>
        <w:tc>
          <w:tcPr>
            <w:tcW w:w="637" w:type="dxa"/>
            <w:tcBorders>
              <w:top w:val="nil"/>
              <w:left w:val="nil"/>
              <w:bottom w:val="single" w:sz="4" w:space="0" w:color="auto"/>
              <w:right w:val="single" w:sz="4" w:space="0" w:color="auto"/>
            </w:tcBorders>
            <w:vAlign w:val="center"/>
          </w:tcPr>
          <w:p w14:paraId="30161BA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2F3F90"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EA6611D"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FE85B4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032A34"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477048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4F67223"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45786709" w14:textId="77777777">
        <w:trPr>
          <w:trHeight w:val="800"/>
          <w:jc w:val="center"/>
        </w:trPr>
        <w:tc>
          <w:tcPr>
            <w:tcW w:w="300" w:type="dxa"/>
            <w:vMerge/>
            <w:tcBorders>
              <w:top w:val="nil"/>
              <w:left w:val="single" w:sz="4" w:space="0" w:color="auto"/>
              <w:bottom w:val="nil"/>
              <w:right w:val="single" w:sz="4" w:space="0" w:color="auto"/>
            </w:tcBorders>
            <w:vAlign w:val="center"/>
          </w:tcPr>
          <w:p w14:paraId="118785F5"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2ABF3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DF6E8E3"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4513DFB"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持续提高居民社会保障力度</w:t>
            </w:r>
          </w:p>
        </w:tc>
        <w:tc>
          <w:tcPr>
            <w:tcW w:w="627" w:type="dxa"/>
            <w:tcBorders>
              <w:top w:val="nil"/>
              <w:left w:val="nil"/>
              <w:bottom w:val="single" w:sz="4" w:space="0" w:color="auto"/>
              <w:right w:val="single" w:sz="4" w:space="0" w:color="auto"/>
            </w:tcBorders>
            <w:vAlign w:val="center"/>
          </w:tcPr>
          <w:p w14:paraId="1BC3A72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BEFEB9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明显提高</w:t>
            </w:r>
          </w:p>
        </w:tc>
        <w:tc>
          <w:tcPr>
            <w:tcW w:w="728" w:type="dxa"/>
            <w:tcBorders>
              <w:top w:val="nil"/>
              <w:left w:val="nil"/>
              <w:bottom w:val="single" w:sz="4" w:space="0" w:color="auto"/>
              <w:right w:val="single" w:sz="4" w:space="0" w:color="auto"/>
            </w:tcBorders>
            <w:vAlign w:val="center"/>
          </w:tcPr>
          <w:p w14:paraId="7E2CEB32"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C47CEF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DC49B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305368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0A416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7BA3C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6047965C"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5602BAD"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29BA377D" w14:textId="77777777">
        <w:trPr>
          <w:trHeight w:val="800"/>
          <w:jc w:val="center"/>
        </w:trPr>
        <w:tc>
          <w:tcPr>
            <w:tcW w:w="300" w:type="dxa"/>
            <w:vMerge/>
            <w:tcBorders>
              <w:top w:val="nil"/>
              <w:left w:val="single" w:sz="4" w:space="0" w:color="auto"/>
              <w:bottom w:val="nil"/>
              <w:right w:val="single" w:sz="4" w:space="0" w:color="auto"/>
            </w:tcBorders>
            <w:vAlign w:val="center"/>
          </w:tcPr>
          <w:p w14:paraId="3715A048" w14:textId="77777777" w:rsidR="00775CCE" w:rsidRDefault="00775CCE">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B2C61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C665BB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DD84807" w14:textId="77777777" w:rsidR="00775CC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参保群众满意度</w:t>
            </w:r>
          </w:p>
        </w:tc>
        <w:tc>
          <w:tcPr>
            <w:tcW w:w="627" w:type="dxa"/>
            <w:tcBorders>
              <w:top w:val="nil"/>
              <w:left w:val="nil"/>
              <w:bottom w:val="single" w:sz="4" w:space="0" w:color="auto"/>
              <w:right w:val="single" w:sz="4" w:space="0" w:color="auto"/>
            </w:tcBorders>
            <w:vAlign w:val="center"/>
          </w:tcPr>
          <w:p w14:paraId="7D500D41"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197938"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34BFD8A"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154A405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935D0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C65ECA6"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3468A9"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9FD265"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44572C9B"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F570DD3"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r>
      <w:tr w:rsidR="00775CCE" w14:paraId="44CC142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7EF7619"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892860E" w14:textId="77777777" w:rsidR="00775CC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82DB348"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C43B615"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7CAD372A" w14:textId="77777777" w:rsidR="00775CCE" w:rsidRDefault="00775CCE">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C2A4A0F" w14:textId="77777777" w:rsidR="00775CC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D67E869"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64BB825"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1E43F88"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C6600F2" w14:textId="77777777" w:rsidR="00775CCE" w:rsidRDefault="00775CCE">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03F3B1F" w14:textId="77777777" w:rsidR="00775CCE" w:rsidRDefault="00775CCE">
            <w:pPr>
              <w:spacing w:after="0" w:line="240" w:lineRule="auto"/>
              <w:rPr>
                <w:rFonts w:ascii="宋体" w:eastAsia="宋体" w:hAnsi="宋体" w:cs="Times New Roman" w:hint="eastAsia"/>
                <w:color w:val="000000"/>
                <w:sz w:val="18"/>
                <w:szCs w:val="18"/>
                <w:lang w:eastAsia="zh-CN"/>
              </w:rPr>
            </w:pPr>
          </w:p>
        </w:tc>
      </w:tr>
    </w:tbl>
    <w:p w14:paraId="642E6B7E" w14:textId="77777777" w:rsidR="00775CCE" w:rsidRDefault="00000000">
      <w:pPr>
        <w:widowControl w:val="0"/>
        <w:spacing w:after="0" w:line="240" w:lineRule="auto"/>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63DEB19D" w14:textId="77777777" w:rsidR="00775CC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7150C300" w14:textId="77777777" w:rsidR="00775CC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255D794" w14:textId="77777777" w:rsidR="00775CCE" w:rsidRDefault="00775CCE">
      <w:pPr>
        <w:spacing w:after="0" w:line="240" w:lineRule="auto"/>
        <w:ind w:firstLineChars="200" w:firstLine="640"/>
        <w:rPr>
          <w:rFonts w:ascii="仿宋_GB2312" w:eastAsia="仿宋_GB2312" w:hint="eastAsia"/>
          <w:sz w:val="32"/>
          <w:szCs w:val="32"/>
          <w:lang w:eastAsia="zh-CN"/>
        </w:rPr>
      </w:pPr>
    </w:p>
    <w:p w14:paraId="723C16EA" w14:textId="77777777" w:rsidR="00775CCE" w:rsidRDefault="00000000">
      <w:pPr>
        <w:rPr>
          <w:rFonts w:hint="eastAsia"/>
          <w:lang w:eastAsia="zh-CN"/>
        </w:rPr>
      </w:pPr>
      <w:r>
        <w:rPr>
          <w:sz w:val="0"/>
          <w:szCs w:val="0"/>
          <w:lang w:eastAsia="zh-CN"/>
        </w:rPr>
        <w:br w:type="page"/>
      </w:r>
    </w:p>
    <w:p w14:paraId="0647FA29" w14:textId="77777777" w:rsidR="00775CC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254A0C8"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3A8E0BD"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0C28276"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113AD81"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AF3F007"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B4BFEEE"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D7FC7C0"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A1F020A"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9E2C0C"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90CB036"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6D0D82A"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501A737"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B78A84C"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DD31BE" w14:textId="77777777" w:rsidR="00775CC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6CA2077" w14:textId="77777777" w:rsidR="00775CCE" w:rsidRDefault="00000000">
      <w:pPr>
        <w:rPr>
          <w:rFonts w:hint="eastAsia"/>
          <w:lang w:eastAsia="zh-CN"/>
        </w:rPr>
      </w:pPr>
      <w:r>
        <w:rPr>
          <w:sz w:val="0"/>
          <w:szCs w:val="0"/>
          <w:lang w:eastAsia="zh-CN"/>
        </w:rPr>
        <w:br w:type="page"/>
      </w:r>
    </w:p>
    <w:p w14:paraId="634C31EC" w14:textId="77777777" w:rsidR="00775CC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D240984" w14:textId="77777777" w:rsidR="00775CC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A8E0489" w14:textId="77777777" w:rsidR="00775CC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550F813" w14:textId="77777777" w:rsidR="00775CC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E49D7DA" w14:textId="77777777" w:rsidR="00775CC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1EAB611" w14:textId="77777777" w:rsidR="00775CC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45764FF" w14:textId="77777777" w:rsidR="00775CC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7CA54AA" w14:textId="77777777" w:rsidR="00775CC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81EE947" w14:textId="77777777" w:rsidR="00775CC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4E83BBC" w14:textId="77777777" w:rsidR="00775CC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75CC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DF8EF" w14:textId="77777777" w:rsidR="000D0DA2" w:rsidRDefault="000D0DA2">
      <w:pPr>
        <w:spacing w:line="240" w:lineRule="auto"/>
        <w:rPr>
          <w:rFonts w:hint="eastAsia"/>
        </w:rPr>
      </w:pPr>
      <w:r>
        <w:separator/>
      </w:r>
    </w:p>
  </w:endnote>
  <w:endnote w:type="continuationSeparator" w:id="0">
    <w:p w14:paraId="6FF51D98" w14:textId="77777777" w:rsidR="000D0DA2" w:rsidRDefault="000D0DA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4432A" w14:textId="77777777" w:rsidR="000D0DA2" w:rsidRDefault="000D0DA2">
      <w:pPr>
        <w:spacing w:after="0"/>
        <w:rPr>
          <w:rFonts w:hint="eastAsia"/>
        </w:rPr>
      </w:pPr>
      <w:r>
        <w:separator/>
      </w:r>
    </w:p>
  </w:footnote>
  <w:footnote w:type="continuationSeparator" w:id="0">
    <w:p w14:paraId="29B4BFEF" w14:textId="77777777" w:rsidR="000D0DA2" w:rsidRDefault="000D0DA2">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6226E7"/>
    <w:rsid w:val="0005179F"/>
    <w:rsid w:val="000D0DA2"/>
    <w:rsid w:val="00552E27"/>
    <w:rsid w:val="005643E0"/>
    <w:rsid w:val="005B4079"/>
    <w:rsid w:val="006226E7"/>
    <w:rsid w:val="00775CCE"/>
    <w:rsid w:val="009F2792"/>
    <w:rsid w:val="00A54954"/>
    <w:rsid w:val="00AF3FB9"/>
    <w:rsid w:val="00D77E6B"/>
    <w:rsid w:val="00DF5FDE"/>
    <w:rsid w:val="00EA6E9E"/>
    <w:rsid w:val="00EC1A65"/>
    <w:rsid w:val="204B11E4"/>
    <w:rsid w:val="52244F2D"/>
    <w:rsid w:val="590C2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73034"/>
  <w15:docId w15:val="{B6D0DF4E-95E9-4527-87BE-D832325CB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 w:type="paragraph" w:customStyle="1" w:styleId="msonormal0">
    <w:name w:val="msonormal"/>
    <w:basedOn w:val="a"/>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30</Pages>
  <Words>7767</Words>
  <Characters>8934</Characters>
  <Application>Microsoft Office Word</Application>
  <DocSecurity>0</DocSecurity>
  <Lines>1786</Lines>
  <Paragraphs>1284</Paragraphs>
  <ScaleCrop>false</ScaleCrop>
  <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5</cp:revision>
  <dcterms:created xsi:type="dcterms:W3CDTF">2025-09-04T02:45:00Z</dcterms:created>
  <dcterms:modified xsi:type="dcterms:W3CDTF">2025-10-10T07:59:00Z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9531A1C1141C4A12A639CA223F1B3D69_12</vt:lpwstr>
  </property>
</Properties>
</file>