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F56C5C" w14:textId="77777777" w:rsidR="00D85CBE" w:rsidRDefault="00D85CBE">
      <w:pPr>
        <w:spacing w:after="0" w:line="240" w:lineRule="auto"/>
        <w:rPr>
          <w:rFonts w:ascii="宋体" w:eastAsia="宋体"/>
          <w:sz w:val="32"/>
          <w:szCs w:val="32"/>
        </w:rPr>
      </w:pPr>
    </w:p>
    <w:p w14:paraId="1F4AE389" w14:textId="77777777" w:rsidR="00D85CBE" w:rsidRDefault="00D85CBE">
      <w:pPr>
        <w:spacing w:after="0" w:line="240" w:lineRule="auto"/>
        <w:rPr>
          <w:rFonts w:ascii="宋体" w:eastAsia="宋体"/>
          <w:sz w:val="44"/>
          <w:szCs w:val="44"/>
        </w:rPr>
      </w:pPr>
    </w:p>
    <w:p w14:paraId="1707B7A5" w14:textId="77777777" w:rsidR="00D85CBE" w:rsidRDefault="00D85CBE">
      <w:pPr>
        <w:spacing w:after="0" w:line="240" w:lineRule="auto"/>
        <w:rPr>
          <w:rFonts w:ascii="宋体" w:eastAsia="宋体"/>
          <w:sz w:val="44"/>
          <w:szCs w:val="44"/>
        </w:rPr>
      </w:pPr>
    </w:p>
    <w:p w14:paraId="1E1CE340" w14:textId="77777777" w:rsidR="00D85CBE" w:rsidRDefault="00D85CBE">
      <w:pPr>
        <w:spacing w:after="0" w:line="240" w:lineRule="auto"/>
        <w:rPr>
          <w:rFonts w:ascii="宋体" w:eastAsia="宋体"/>
          <w:sz w:val="44"/>
          <w:szCs w:val="44"/>
        </w:rPr>
      </w:pPr>
    </w:p>
    <w:p w14:paraId="5546CB77" w14:textId="77777777" w:rsidR="00D85CBE" w:rsidRDefault="004719D6">
      <w:pPr>
        <w:spacing w:after="0" w:line="240" w:lineRule="auto"/>
        <w:jc w:val="center"/>
        <w:outlineLvl w:val="0"/>
        <w:rPr>
          <w:rFonts w:ascii="宋体" w:eastAsia="黑体"/>
          <w:sz w:val="44"/>
          <w:szCs w:val="44"/>
          <w:lang w:eastAsia="zh-CN"/>
        </w:rPr>
      </w:pPr>
      <w:r>
        <w:rPr>
          <w:rFonts w:ascii="宋体" w:eastAsia="黑体"/>
          <w:sz w:val="44"/>
          <w:szCs w:val="44"/>
          <w:lang w:eastAsia="zh-CN"/>
        </w:rPr>
        <w:t>昌吉市政务服务中心</w:t>
      </w:r>
    </w:p>
    <w:p w14:paraId="17F87D6F" w14:textId="77777777" w:rsidR="00D85CBE" w:rsidRDefault="004719D6">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32F0BFB3" w14:textId="77777777" w:rsidR="00D85CBE" w:rsidRDefault="004719D6">
      <w:pPr>
        <w:rPr>
          <w:lang w:eastAsia="zh-CN"/>
        </w:rPr>
      </w:pPr>
      <w:r>
        <w:rPr>
          <w:sz w:val="0"/>
          <w:szCs w:val="0"/>
          <w:lang w:eastAsia="zh-CN"/>
        </w:rPr>
        <w:br w:type="page"/>
      </w:r>
    </w:p>
    <w:p w14:paraId="58F70E97" w14:textId="77777777" w:rsidR="00D85CBE" w:rsidRDefault="004719D6">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 录</w:t>
      </w:r>
    </w:p>
    <w:p w14:paraId="18F7AB86" w14:textId="77777777" w:rsidR="00D85CBE" w:rsidRDefault="004719D6">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707BE009" w14:textId="77777777" w:rsidR="00D85CBE" w:rsidRDefault="004719D6">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5B4EA77D" w14:textId="77777777" w:rsidR="00D85CBE" w:rsidRDefault="004719D6">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737C47BD" w14:textId="77777777" w:rsidR="00D85CBE" w:rsidRDefault="004719D6">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01D91BFE" w14:textId="77777777" w:rsidR="00D85CBE" w:rsidRDefault="004719D6">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01139C58" w14:textId="77777777" w:rsidR="00D85CBE" w:rsidRDefault="004719D6">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686190DE" w14:textId="77777777" w:rsidR="00D85CBE" w:rsidRDefault="004719D6">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01FF8EA1" w14:textId="77777777" w:rsidR="00D85CBE" w:rsidRDefault="004719D6">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440F7222" w14:textId="77777777" w:rsidR="00D85CBE" w:rsidRDefault="004719D6">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1F9A4C4F" w14:textId="77777777" w:rsidR="00D85CBE" w:rsidRDefault="004719D6">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7D6E47E4" w14:textId="77777777" w:rsidR="00D85CBE" w:rsidRDefault="004719D6">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0AC8E3D4" w14:textId="77777777" w:rsidR="00D85CBE" w:rsidRDefault="004719D6">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57D8E201" w14:textId="77777777" w:rsidR="00D85CBE" w:rsidRDefault="004719D6">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36631DBA" w14:textId="77777777" w:rsidR="00D85CBE" w:rsidRDefault="004719D6">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1378287D" w14:textId="77777777" w:rsidR="00D85CBE" w:rsidRDefault="004719D6">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03B5F491" w14:textId="77777777" w:rsidR="00D85CBE" w:rsidRDefault="004719D6">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76741825" w14:textId="77777777" w:rsidR="00D85CBE" w:rsidRDefault="004719D6">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5ECF297E" w14:textId="77777777" w:rsidR="00D85CBE" w:rsidRDefault="004719D6">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4C77AFE6" w14:textId="77777777" w:rsidR="00D85CBE" w:rsidRDefault="004719D6">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26A3DE54" w14:textId="77777777" w:rsidR="00D85CBE" w:rsidRDefault="004719D6">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7794F2D6" w14:textId="77777777" w:rsidR="00D85CBE" w:rsidRDefault="004719D6">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2834F008" w14:textId="77777777" w:rsidR="00D85CBE" w:rsidRDefault="004719D6">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11E93927" w14:textId="77777777" w:rsidR="00D85CBE" w:rsidRDefault="004719D6">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3B424344" w14:textId="77777777" w:rsidR="00D85CBE" w:rsidRDefault="004719D6">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781B6715" w14:textId="77777777" w:rsidR="00D85CBE" w:rsidRDefault="004719D6">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4E4E9999" w14:textId="77777777" w:rsidR="00D85CBE" w:rsidRDefault="004719D6">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38675DEC" w14:textId="77777777" w:rsidR="00D85CBE" w:rsidRDefault="004719D6">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708AEA51" w14:textId="77777777" w:rsidR="00D85CBE" w:rsidRDefault="004719D6">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1C4C1F7D" w14:textId="77777777" w:rsidR="00D85CBE" w:rsidRDefault="004719D6">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2F60ADD7" w14:textId="77777777" w:rsidR="00D85CBE" w:rsidRDefault="004719D6">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2AF9EA1F" w14:textId="77777777" w:rsidR="00D85CBE" w:rsidRDefault="004719D6">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14:paraId="50977902" w14:textId="77777777" w:rsidR="00D85CBE" w:rsidRDefault="004719D6">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5E0A2215" w14:textId="77777777" w:rsidR="00D85CBE" w:rsidRDefault="004719D6">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45CA7019" w14:textId="77777777" w:rsidR="00D85CBE" w:rsidRDefault="004719D6">
      <w:pPr>
        <w:rPr>
          <w:lang w:eastAsia="zh-CN"/>
        </w:rPr>
      </w:pPr>
      <w:r>
        <w:rPr>
          <w:sz w:val="0"/>
          <w:szCs w:val="0"/>
          <w:lang w:eastAsia="zh-CN"/>
        </w:rPr>
        <w:br w:type="page"/>
      </w:r>
    </w:p>
    <w:p w14:paraId="023B3B37" w14:textId="77777777" w:rsidR="00D85CBE" w:rsidRDefault="004719D6">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第一部分单位概况</w:t>
      </w:r>
    </w:p>
    <w:p w14:paraId="355B4F13" w14:textId="77777777" w:rsidR="00D85CBE" w:rsidRDefault="004719D6">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一、主要职能</w:t>
      </w:r>
    </w:p>
    <w:p w14:paraId="0AF5582F" w14:textId="77777777" w:rsidR="00D85CBE" w:rsidRDefault="004719D6">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（一）贯彻执行国务院和区、州、市有关行政审批制度改革、相对集中行政许可权改革等方面的方针政策、法律法规和决策部署。抓好相对集中行政许可权改革试点工作，拟定发展规划。</w:t>
      </w:r>
    </w:p>
    <w:p w14:paraId="0144CA1C" w14:textId="77777777" w:rsidR="00D85CBE" w:rsidRDefault="004719D6">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二）负责全市相对集中行政许可权改革试点工作的体系建设、体制创新、机制完善等工作，规范行政审批行为，建立和完善相应工作机制；研究探索规范行政审批、政务服务行为及优化政务服务环境等工作，提出解决意见和建议。</w:t>
      </w:r>
    </w:p>
    <w:p w14:paraId="470A4F24" w14:textId="77777777" w:rsidR="00D85CBE" w:rsidRDefault="004719D6">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（三）负责承担市人民政府授权的行政许可事项的行政审批工作，并对职责范围内行政审批行为承担相应法律责任。及时向各职能部门推送行政审批事项办理结果，协调解决行政审批事项办理中的问题。</w:t>
      </w:r>
    </w:p>
    <w:p w14:paraId="718AF00B" w14:textId="77777777" w:rsidR="00D85CBE" w:rsidRDefault="004719D6">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（四）在市人民政府办公室指导下，承接区、州人民政府下放的行政审批事项，落实区、州、市人民政府取消、暂停或调整的行政审批事项。</w:t>
      </w:r>
    </w:p>
    <w:p w14:paraId="7A27C4BD" w14:textId="77777777" w:rsidR="00D85CBE" w:rsidRDefault="004719D6">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五）负责对行政审批事项的流程进行规范和优化，推进行政审批标准化建设，规范行政审批行为。负责研究规范审批环节的流程，基本程序、方法和步骤，理顺与职能部门的关系，研究制定相应的工作制度和规定。</w:t>
      </w:r>
    </w:p>
    <w:p w14:paraId="62B3727B" w14:textId="77777777" w:rsidR="00D85CBE" w:rsidRDefault="004719D6">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（六）负责实施对行政审批事项的形式要件审核工作，统一协调派驻部门政务服务事项的办理。</w:t>
      </w:r>
    </w:p>
    <w:p w14:paraId="193BC136" w14:textId="77777777" w:rsidR="00D85CBE" w:rsidRDefault="004719D6">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七）负责组织协调对市民服务中心窗口及其他工作人员实施监督、管理和考核，研究制定监督、管理和考核方面的制度、办法、工作纪律服务规范和行为准则；负责组织对窗口工作人员开展审批业务、规范化服务、职业道德、行为准则及工作纪律等方面的培训和教育工作。</w:t>
      </w:r>
    </w:p>
    <w:p w14:paraId="246FF701" w14:textId="77777777" w:rsidR="00D85CBE" w:rsidRDefault="004719D6">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（八）负责对已划转的行政审批事项、市民服务中心电子政务服务体系的信息化建设和管理工作；负责中心网络信息化平台规划设计、建设维护和日常运行。</w:t>
      </w:r>
    </w:p>
    <w:p w14:paraId="7663B8A7" w14:textId="77777777" w:rsidR="00D85CBE" w:rsidRDefault="004719D6">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（九）负责进驻市民服务中心的行政审批、政务服务投诉举报的承办、转办和督办工作，配合有关部门查处违法、违规、违纪问题。</w:t>
      </w:r>
    </w:p>
    <w:p w14:paraId="6AAFCFF5" w14:textId="77777777" w:rsidR="00D85CBE" w:rsidRDefault="004719D6">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（十）完成市委、市人民政府交办的其他任务。</w:t>
      </w:r>
    </w:p>
    <w:p w14:paraId="75C9DC6B" w14:textId="77777777" w:rsidR="00D85CBE" w:rsidRDefault="004719D6">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5C19DCB8" w14:textId="77777777" w:rsidR="00D85CBE" w:rsidRDefault="004719D6">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昌吉市政务服务中心2024年度，实有人数13人，其中：在职人员8人，减少2人；离休人员0人，较上年无变化；退休人员5人，增加2人。</w:t>
      </w:r>
    </w:p>
    <w:p w14:paraId="673575C1" w14:textId="77777777" w:rsidR="00D85CBE" w:rsidRDefault="004719D6">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昌吉市政务服务中心无下属预算单位，下设2个</w:t>
      </w:r>
      <w:r>
        <w:rPr>
          <w:rFonts w:ascii="仿宋_GB2312" w:eastAsia="仿宋_GB2312" w:hint="eastAsia"/>
          <w:sz w:val="32"/>
          <w:szCs w:val="32"/>
          <w:lang w:eastAsia="zh-CN"/>
        </w:rPr>
        <w:t>科室</w:t>
      </w:r>
      <w:r>
        <w:rPr>
          <w:rFonts w:ascii="仿宋_GB2312" w:eastAsia="仿宋_GB2312"/>
          <w:sz w:val="32"/>
          <w:szCs w:val="32"/>
          <w:lang w:eastAsia="zh-CN"/>
        </w:rPr>
        <w:t>，分别是：办公室、政务服务科（督查科）。</w:t>
      </w:r>
    </w:p>
    <w:p w14:paraId="08F35112" w14:textId="77777777" w:rsidR="00D85CBE" w:rsidRDefault="004719D6">
      <w:pPr>
        <w:rPr>
          <w:lang w:eastAsia="zh-CN"/>
        </w:rPr>
      </w:pPr>
      <w:r>
        <w:rPr>
          <w:sz w:val="0"/>
          <w:szCs w:val="0"/>
          <w:lang w:eastAsia="zh-CN"/>
        </w:rPr>
        <w:br w:type="page"/>
      </w:r>
    </w:p>
    <w:p w14:paraId="7979DEDA" w14:textId="77777777" w:rsidR="00D85CBE" w:rsidRDefault="004719D6">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53673DB1" w14:textId="77777777" w:rsidR="00D85CBE" w:rsidRDefault="004719D6">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3AB689BD" w14:textId="77777777" w:rsidR="00D85CBE" w:rsidRDefault="004719D6">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2024年度收入总计201.39万元，其中：本年收入合计201.39万元，使用非财政拨款结余（含专用结余）0.00万元，年初结转和结余0.00万元。</w:t>
      </w:r>
    </w:p>
    <w:p w14:paraId="07CEFAB8" w14:textId="77777777" w:rsidR="00D85CBE" w:rsidRDefault="004719D6">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2024年度支出总计201.39万元，其中：本年支出合计201.39万元，结余分配0.00万元，年末结转和结余0.00万元。</w:t>
      </w:r>
    </w:p>
    <w:p w14:paraId="2A751D44" w14:textId="77777777" w:rsidR="00D85CBE" w:rsidRDefault="004719D6">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收入支出总体与上年相比，增加31.76万元，增长18.72%，主要原因是：</w:t>
      </w:r>
      <w:r>
        <w:rPr>
          <w:rFonts w:ascii="仿宋_GB2312" w:eastAsia="仿宋_GB2312" w:hint="eastAsia"/>
          <w:sz w:val="32"/>
          <w:szCs w:val="32"/>
          <w:lang w:eastAsia="zh-CN"/>
        </w:rPr>
        <w:t>本年增加自治区驻村工作经费（为民办实事经费）、房屋租赁应缴印花税款等项目经费</w:t>
      </w:r>
      <w:r>
        <w:rPr>
          <w:rFonts w:ascii="仿宋_GB2312" w:eastAsia="仿宋_GB2312"/>
          <w:sz w:val="32"/>
          <w:szCs w:val="32"/>
          <w:lang w:eastAsia="zh-CN"/>
        </w:rPr>
        <w:t>。</w:t>
      </w:r>
    </w:p>
    <w:p w14:paraId="69F08AEC" w14:textId="77777777" w:rsidR="00D85CBE" w:rsidRDefault="004719D6">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4C0E7C0A" w14:textId="77777777" w:rsidR="00D85CBE" w:rsidRDefault="004719D6">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本年收入201.39万元，其中：财政拨款收入201.39万元,占100.00%；上级补助收入0.00万元,占0.00%；事业收入0.00万元，占0.00%；经营收入0.00万元,占0.00%；附属单位上缴收入0.00万元，占0.00%；其他收入0.00万元，占0.00%。</w:t>
      </w:r>
    </w:p>
    <w:p w14:paraId="62B97295" w14:textId="77777777" w:rsidR="00D85CBE" w:rsidRDefault="004719D6">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7F6DADFE" w14:textId="77777777" w:rsidR="00D85CBE" w:rsidRDefault="004719D6">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本年支出201.39万元，其中：基本支出185.39万元，占92.06%；项目支出16.00万元，占7.94%；上缴上级支出0.00万元，占0.00%；经营支出0.00万元，占0.00%；对附属单位补助支出0.00万元，占0.00%。</w:t>
      </w:r>
    </w:p>
    <w:p w14:paraId="2DB8F0BF" w14:textId="77777777" w:rsidR="00D85CBE" w:rsidRDefault="004719D6">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2AF89273" w14:textId="77777777" w:rsidR="00D85CBE" w:rsidRDefault="004719D6">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2024年度财政拨款收入总计201.39万元，其中：年初财政拨款结转和结余0.00万元，本年财政拨款收入201.39万元。财政拨款支出总计201.39万元，其中：年末财政拨款结转和结余0.00万元，本年财政拨款支出201.39万元。</w:t>
      </w:r>
    </w:p>
    <w:p w14:paraId="1D170F0F" w14:textId="77777777" w:rsidR="00D85CBE" w:rsidRDefault="004719D6">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财政拨款收入支出总体与上年相比，增加31.76万元，增长18.72%，主要原因是：</w:t>
      </w:r>
      <w:r>
        <w:rPr>
          <w:rFonts w:ascii="仿宋_GB2312" w:eastAsia="仿宋_GB2312" w:hint="eastAsia"/>
          <w:sz w:val="32"/>
          <w:szCs w:val="32"/>
          <w:lang w:eastAsia="zh-CN"/>
        </w:rPr>
        <w:t>本年增加自治区驻村工作经费（为民办实事经费）、房屋租赁应缴印花税款等项目经费。</w:t>
      </w:r>
      <w:r>
        <w:rPr>
          <w:rFonts w:ascii="仿宋_GB2312" w:eastAsia="仿宋_GB2312"/>
          <w:sz w:val="32"/>
          <w:szCs w:val="32"/>
          <w:lang w:eastAsia="zh-CN"/>
        </w:rPr>
        <w:t>与年初预算相比，年初预算数173.80万元，决算数201.39万元，预</w:t>
      </w:r>
      <w:r>
        <w:rPr>
          <w:rFonts w:ascii="仿宋_GB2312" w:eastAsia="仿宋_GB2312"/>
          <w:sz w:val="32"/>
          <w:szCs w:val="32"/>
          <w:lang w:eastAsia="zh-CN"/>
        </w:rPr>
        <w:lastRenderedPageBreak/>
        <w:t>决算差异率15.87%，主要原因是：</w:t>
      </w:r>
      <w:r>
        <w:rPr>
          <w:rFonts w:ascii="仿宋_GB2312" w:eastAsia="仿宋_GB2312" w:hint="eastAsia"/>
          <w:sz w:val="32"/>
          <w:szCs w:val="32"/>
          <w:lang w:eastAsia="zh-CN"/>
        </w:rPr>
        <w:t>年中追加自治区驻村工作经费（为民办实事经费）、房屋租赁应缴印花税款等项目经费</w:t>
      </w:r>
      <w:r>
        <w:rPr>
          <w:rFonts w:ascii="仿宋_GB2312" w:eastAsia="仿宋_GB2312"/>
          <w:sz w:val="32"/>
          <w:szCs w:val="32"/>
          <w:lang w:eastAsia="zh-CN"/>
        </w:rPr>
        <w:t>。</w:t>
      </w:r>
    </w:p>
    <w:p w14:paraId="18A97EA7" w14:textId="77777777" w:rsidR="00D85CBE" w:rsidRDefault="004719D6">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396C9C18" w14:textId="77777777" w:rsidR="00D85CBE" w:rsidRDefault="004719D6">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（一）一般公共预算财政拨款支出决算总体情况</w:t>
      </w:r>
    </w:p>
    <w:p w14:paraId="16AD0CE1" w14:textId="77777777" w:rsidR="00D85CBE" w:rsidRDefault="004719D6">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2024年度一般公共预算财政拨款支出201.39万元，占本年支出合计的100.00%。与上年相比，增加31.76万元，增长18.72%，主要原因是：</w:t>
      </w:r>
      <w:r>
        <w:rPr>
          <w:rFonts w:ascii="仿宋_GB2312" w:eastAsia="仿宋_GB2312" w:hint="eastAsia"/>
          <w:sz w:val="32"/>
          <w:szCs w:val="32"/>
          <w:lang w:eastAsia="zh-CN"/>
        </w:rPr>
        <w:t>本年增加自治区驻村工作经费（为民办实事经费）、房屋租赁应缴印花税款等项目经费</w:t>
      </w:r>
      <w:r>
        <w:rPr>
          <w:rFonts w:ascii="仿宋_GB2312" w:eastAsia="仿宋_GB2312"/>
          <w:sz w:val="32"/>
          <w:szCs w:val="32"/>
          <w:lang w:eastAsia="zh-CN"/>
        </w:rPr>
        <w:t>。与年初预算相比，年初预算数173.80万元，决算数201.39万元，预决算差异率15.87%，主要原因是：</w:t>
      </w:r>
      <w:r>
        <w:rPr>
          <w:rFonts w:ascii="仿宋_GB2312" w:eastAsia="仿宋_GB2312" w:hint="eastAsia"/>
          <w:sz w:val="32"/>
          <w:szCs w:val="32"/>
          <w:lang w:eastAsia="zh-CN"/>
        </w:rPr>
        <w:t>年中追加自治区驻村工作经费（为民办实事经费）、房屋租赁应缴印花税款等项目经费</w:t>
      </w:r>
      <w:r>
        <w:rPr>
          <w:rFonts w:ascii="仿宋_GB2312" w:eastAsia="仿宋_GB2312"/>
          <w:sz w:val="32"/>
          <w:szCs w:val="32"/>
          <w:lang w:eastAsia="zh-CN"/>
        </w:rPr>
        <w:t>。</w:t>
      </w:r>
    </w:p>
    <w:p w14:paraId="07D3C425" w14:textId="77777777" w:rsidR="00D85CBE" w:rsidRDefault="004719D6">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（二）一般公共预算财政拨款支出决算结构情况</w:t>
      </w:r>
    </w:p>
    <w:p w14:paraId="62187FF4" w14:textId="77777777" w:rsidR="00D85CBE" w:rsidRDefault="004719D6">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一般公共服务支出（类）128.99万元，占64.05%。</w:t>
      </w:r>
    </w:p>
    <w:p w14:paraId="60F19C8A" w14:textId="77777777" w:rsidR="00D85CBE" w:rsidRDefault="004719D6">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社会保障和就业支出（类）33.69万元，占16.73%。</w:t>
      </w:r>
    </w:p>
    <w:p w14:paraId="300F3F5D" w14:textId="77777777" w:rsidR="00D85CBE" w:rsidRDefault="004719D6">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卫生健康支出（类）11.53万元，占5.73%。</w:t>
      </w:r>
    </w:p>
    <w:p w14:paraId="53FE9578" w14:textId="77777777" w:rsidR="00D85CBE" w:rsidRDefault="004719D6">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住房保障支出（类）12.18万元，占6.05%。</w:t>
      </w:r>
    </w:p>
    <w:p w14:paraId="68B90FC2" w14:textId="77777777" w:rsidR="00D85CBE" w:rsidRDefault="004719D6">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5.</w:t>
      </w:r>
      <w:r>
        <w:rPr>
          <w:rFonts w:ascii="仿宋_GB2312" w:eastAsia="仿宋_GB2312"/>
          <w:sz w:val="32"/>
          <w:szCs w:val="32"/>
          <w:lang w:eastAsia="zh-CN"/>
        </w:rPr>
        <w:t>其他支出（类）15.00万元，占7.45%。</w:t>
      </w:r>
    </w:p>
    <w:p w14:paraId="1E9E6649" w14:textId="77777777" w:rsidR="00D85CBE" w:rsidRDefault="004719D6">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（三）一般公共预算财政拨款支出决算具体情况</w:t>
      </w:r>
    </w:p>
    <w:p w14:paraId="3DC6CC12" w14:textId="77777777" w:rsidR="00D85CBE" w:rsidRDefault="004719D6">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1、一般公共服务支出（类）政府办公厅（室）及相关机构事务（款）行政运行（项）：支出决算数为100.83万元，比上年决算增加0.91万元，增长0.91%，主要原因是：</w:t>
      </w:r>
      <w:r>
        <w:rPr>
          <w:rFonts w:ascii="仿宋_GB2312" w:eastAsia="仿宋_GB2312" w:hint="eastAsia"/>
          <w:sz w:val="32"/>
          <w:szCs w:val="32"/>
          <w:lang w:eastAsia="zh-CN"/>
        </w:rPr>
        <w:t>本年</w:t>
      </w:r>
      <w:r>
        <w:rPr>
          <w:rFonts w:ascii="仿宋_GB2312" w:eastAsia="仿宋_GB2312"/>
          <w:sz w:val="32"/>
          <w:szCs w:val="32"/>
          <w:lang w:eastAsia="zh-CN"/>
        </w:rPr>
        <w:t>工资调</w:t>
      </w:r>
      <w:r>
        <w:rPr>
          <w:rFonts w:ascii="仿宋_GB2312" w:eastAsia="仿宋_GB2312" w:hint="eastAsia"/>
          <w:sz w:val="32"/>
          <w:szCs w:val="32"/>
          <w:lang w:eastAsia="zh-CN"/>
        </w:rPr>
        <w:t>增</w:t>
      </w:r>
      <w:r>
        <w:rPr>
          <w:rFonts w:ascii="仿宋_GB2312" w:eastAsia="仿宋_GB2312"/>
          <w:sz w:val="32"/>
          <w:szCs w:val="32"/>
          <w:lang w:eastAsia="zh-CN"/>
        </w:rPr>
        <w:t>，</w:t>
      </w:r>
      <w:r>
        <w:rPr>
          <w:rFonts w:ascii="仿宋_GB2312" w:eastAsia="仿宋_GB2312" w:hint="eastAsia"/>
          <w:sz w:val="32"/>
          <w:szCs w:val="32"/>
          <w:lang w:eastAsia="zh-CN"/>
        </w:rPr>
        <w:t>工资、津补贴等人员经费较上年增加</w:t>
      </w:r>
      <w:r>
        <w:rPr>
          <w:rFonts w:ascii="仿宋_GB2312" w:eastAsia="仿宋_GB2312"/>
          <w:sz w:val="32"/>
          <w:szCs w:val="32"/>
          <w:lang w:eastAsia="zh-CN"/>
        </w:rPr>
        <w:t>。</w:t>
      </w:r>
    </w:p>
    <w:p w14:paraId="0E8FA84E" w14:textId="77777777" w:rsidR="00D85CBE" w:rsidRDefault="004719D6">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2、一般公共服务支出（类）政府办公厅（室）及相关机构事务（款）事业运行（项）：支出决算数为27.16万元，比上年决算增加2.13万元，增长8.51%，主要原因是：</w:t>
      </w:r>
      <w:r>
        <w:rPr>
          <w:rFonts w:ascii="仿宋_GB2312" w:eastAsia="仿宋_GB2312" w:hint="eastAsia"/>
          <w:sz w:val="32"/>
          <w:szCs w:val="32"/>
          <w:lang w:eastAsia="zh-CN"/>
        </w:rPr>
        <w:t>本年</w:t>
      </w:r>
      <w:r>
        <w:rPr>
          <w:rFonts w:ascii="仿宋_GB2312" w:eastAsia="仿宋_GB2312"/>
          <w:sz w:val="32"/>
          <w:szCs w:val="32"/>
          <w:lang w:eastAsia="zh-CN"/>
        </w:rPr>
        <w:t>工资调</w:t>
      </w:r>
      <w:r>
        <w:rPr>
          <w:rFonts w:ascii="仿宋_GB2312" w:eastAsia="仿宋_GB2312" w:hint="eastAsia"/>
          <w:sz w:val="32"/>
          <w:szCs w:val="32"/>
          <w:lang w:eastAsia="zh-CN"/>
        </w:rPr>
        <w:t>增</w:t>
      </w:r>
      <w:r>
        <w:rPr>
          <w:rFonts w:ascii="仿宋_GB2312" w:eastAsia="仿宋_GB2312"/>
          <w:sz w:val="32"/>
          <w:szCs w:val="32"/>
          <w:lang w:eastAsia="zh-CN"/>
        </w:rPr>
        <w:t>，</w:t>
      </w:r>
      <w:r>
        <w:rPr>
          <w:rFonts w:ascii="仿宋_GB2312" w:eastAsia="仿宋_GB2312" w:hint="eastAsia"/>
          <w:sz w:val="32"/>
          <w:szCs w:val="32"/>
          <w:lang w:eastAsia="zh-CN"/>
        </w:rPr>
        <w:t>工资、津补贴等人员经费较上年增加</w:t>
      </w:r>
      <w:r>
        <w:rPr>
          <w:rFonts w:ascii="仿宋_GB2312" w:eastAsia="仿宋_GB2312"/>
          <w:sz w:val="32"/>
          <w:szCs w:val="32"/>
          <w:lang w:eastAsia="zh-CN"/>
        </w:rPr>
        <w:t>。</w:t>
      </w:r>
    </w:p>
    <w:p w14:paraId="3838830A" w14:textId="77777777" w:rsidR="00D85CBE" w:rsidRDefault="004719D6">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3、一般公共服务支出（类）政府办公厅（室）及相关机构事务（款）其他政府办公厅（室）及相关机构事务支出（项）：支出决算数为1.00万元，比上年决算增加1.00万元，增长100.00%，主要原因是：</w:t>
      </w:r>
      <w:r>
        <w:rPr>
          <w:rFonts w:ascii="仿宋_GB2312" w:eastAsia="仿宋_GB2312" w:hint="eastAsia"/>
          <w:sz w:val="32"/>
          <w:szCs w:val="32"/>
          <w:lang w:eastAsia="zh-CN"/>
        </w:rPr>
        <w:t>本年</w:t>
      </w:r>
      <w:r>
        <w:rPr>
          <w:rFonts w:ascii="仿宋_GB2312" w:eastAsia="仿宋_GB2312"/>
          <w:sz w:val="32"/>
          <w:szCs w:val="32"/>
          <w:lang w:eastAsia="zh-CN"/>
        </w:rPr>
        <w:t>追加一次性项目房屋租赁应缴印花税经费。</w:t>
      </w:r>
    </w:p>
    <w:p w14:paraId="6B07F424" w14:textId="77777777" w:rsidR="00D85CBE" w:rsidRDefault="004719D6">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lastRenderedPageBreak/>
        <w:t>4、社会保障和就业支出（类）行政事业单位养老支出（款）机关事业单位基本养老保险缴费支出（项）：支出决算数为16.10万元，比上年决算增加0.30万元，增长1.90%，主要原因是：</w:t>
      </w:r>
      <w:r>
        <w:rPr>
          <w:rFonts w:ascii="仿宋_GB2312" w:eastAsia="仿宋_GB2312" w:hint="eastAsia"/>
          <w:sz w:val="32"/>
          <w:szCs w:val="32"/>
          <w:lang w:eastAsia="zh-CN"/>
        </w:rPr>
        <w:t>本年社保基数</w:t>
      </w:r>
      <w:r>
        <w:rPr>
          <w:rFonts w:ascii="仿宋_GB2312" w:eastAsia="仿宋_GB2312"/>
          <w:sz w:val="32"/>
          <w:szCs w:val="32"/>
          <w:lang w:eastAsia="zh-CN"/>
        </w:rPr>
        <w:t>调</w:t>
      </w:r>
      <w:r>
        <w:rPr>
          <w:rFonts w:ascii="仿宋_GB2312" w:eastAsia="仿宋_GB2312" w:hint="eastAsia"/>
          <w:sz w:val="32"/>
          <w:szCs w:val="32"/>
          <w:lang w:eastAsia="zh-CN"/>
        </w:rPr>
        <w:t>增</w:t>
      </w:r>
      <w:r>
        <w:rPr>
          <w:rFonts w:ascii="仿宋_GB2312" w:eastAsia="仿宋_GB2312"/>
          <w:sz w:val="32"/>
          <w:szCs w:val="32"/>
          <w:lang w:eastAsia="zh-CN"/>
        </w:rPr>
        <w:t>，基本养老保险缴费</w:t>
      </w:r>
      <w:r>
        <w:rPr>
          <w:rFonts w:ascii="仿宋_GB2312" w:eastAsia="仿宋_GB2312" w:hint="eastAsia"/>
          <w:sz w:val="32"/>
          <w:szCs w:val="32"/>
          <w:lang w:eastAsia="zh-CN"/>
        </w:rPr>
        <w:t>较上年增加</w:t>
      </w:r>
      <w:r>
        <w:rPr>
          <w:rFonts w:ascii="仿宋_GB2312" w:eastAsia="仿宋_GB2312"/>
          <w:sz w:val="32"/>
          <w:szCs w:val="32"/>
          <w:lang w:eastAsia="zh-CN"/>
        </w:rPr>
        <w:t>。</w:t>
      </w:r>
    </w:p>
    <w:p w14:paraId="2B2DFD4B" w14:textId="77777777" w:rsidR="00D85CBE" w:rsidRDefault="004719D6">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5、社会保障和就业支出（类）行政事业单位养老支出（款）机关事业单位职业年金缴费支出（项）：支出决算数为17.59万元，比上年决算增加17.59万元，增长100.00%，主要原因是：</w:t>
      </w:r>
      <w:r>
        <w:rPr>
          <w:rFonts w:ascii="仿宋_GB2312" w:eastAsia="仿宋_GB2312" w:hint="eastAsia"/>
          <w:sz w:val="32"/>
          <w:szCs w:val="32"/>
          <w:lang w:eastAsia="zh-CN"/>
        </w:rPr>
        <w:t>单位本年新增退休人员，一次性职业年金缴费较上年增加</w:t>
      </w:r>
      <w:r>
        <w:rPr>
          <w:rFonts w:ascii="仿宋_GB2312" w:eastAsia="仿宋_GB2312"/>
          <w:sz w:val="32"/>
          <w:szCs w:val="32"/>
          <w:lang w:eastAsia="zh-CN"/>
        </w:rPr>
        <w:t>。</w:t>
      </w:r>
    </w:p>
    <w:p w14:paraId="1E5AF599" w14:textId="77777777" w:rsidR="00D85CBE" w:rsidRDefault="004719D6">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6、卫生健康支出（类）行政事业单位医疗（款）行政单位医疗（项）：支出决算数为8.03万元，比上年决算增加0.61万元，增长8.22%，主要原因是：社保基数</w:t>
      </w:r>
      <w:r>
        <w:rPr>
          <w:rFonts w:ascii="仿宋_GB2312" w:eastAsia="仿宋_GB2312" w:hint="eastAsia"/>
          <w:sz w:val="32"/>
          <w:szCs w:val="32"/>
          <w:lang w:eastAsia="zh-CN"/>
        </w:rPr>
        <w:t>调增</w:t>
      </w:r>
      <w:r>
        <w:rPr>
          <w:rFonts w:ascii="仿宋_GB2312" w:eastAsia="仿宋_GB2312"/>
          <w:sz w:val="32"/>
          <w:szCs w:val="32"/>
          <w:lang w:eastAsia="zh-CN"/>
        </w:rPr>
        <w:t>，</w:t>
      </w:r>
      <w:r>
        <w:rPr>
          <w:rFonts w:ascii="仿宋_GB2312" w:eastAsia="仿宋_GB2312" w:hint="eastAsia"/>
          <w:sz w:val="32"/>
          <w:szCs w:val="32"/>
          <w:lang w:eastAsia="zh-CN"/>
        </w:rPr>
        <w:t>职工基本医疗保险缴费</w:t>
      </w:r>
      <w:r>
        <w:rPr>
          <w:rFonts w:ascii="仿宋_GB2312" w:eastAsia="仿宋_GB2312"/>
          <w:sz w:val="32"/>
          <w:szCs w:val="32"/>
          <w:lang w:eastAsia="zh-CN"/>
        </w:rPr>
        <w:t>。</w:t>
      </w:r>
    </w:p>
    <w:p w14:paraId="228CAFC6" w14:textId="77777777" w:rsidR="00D85CBE" w:rsidRDefault="004719D6">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7、卫生健康支出（类）行政事业单位医疗（款）事业单位医疗（项）：支出决算数为2.18万元，比上年决算增加0.22万元，增长11.22%，主要原因是：社保基数</w:t>
      </w:r>
      <w:r>
        <w:rPr>
          <w:rFonts w:ascii="仿宋_GB2312" w:eastAsia="仿宋_GB2312" w:hint="eastAsia"/>
          <w:sz w:val="32"/>
          <w:szCs w:val="32"/>
          <w:lang w:eastAsia="zh-CN"/>
        </w:rPr>
        <w:t>调增</w:t>
      </w:r>
      <w:r>
        <w:rPr>
          <w:rFonts w:ascii="仿宋_GB2312" w:eastAsia="仿宋_GB2312"/>
          <w:sz w:val="32"/>
          <w:szCs w:val="32"/>
          <w:lang w:eastAsia="zh-CN"/>
        </w:rPr>
        <w:t>，</w:t>
      </w:r>
      <w:r>
        <w:rPr>
          <w:rFonts w:ascii="仿宋_GB2312" w:eastAsia="仿宋_GB2312" w:hint="eastAsia"/>
          <w:sz w:val="32"/>
          <w:szCs w:val="32"/>
          <w:lang w:eastAsia="zh-CN"/>
        </w:rPr>
        <w:t>职工基本医疗保险缴费较上年增加</w:t>
      </w:r>
      <w:r>
        <w:rPr>
          <w:rFonts w:ascii="仿宋_GB2312" w:eastAsia="仿宋_GB2312"/>
          <w:sz w:val="32"/>
          <w:szCs w:val="32"/>
          <w:lang w:eastAsia="zh-CN"/>
        </w:rPr>
        <w:t>。</w:t>
      </w:r>
    </w:p>
    <w:p w14:paraId="0A3FF375" w14:textId="77777777" w:rsidR="00D85CBE" w:rsidRDefault="004719D6">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8、卫生健康支出（类）行政事业单位医疗（款）公务员医疗补助（项）：支出决算数为1.07万元，比上年决算增加0.08万元，增长8.08%，主要原因是：社保基数</w:t>
      </w:r>
      <w:r>
        <w:rPr>
          <w:rFonts w:ascii="仿宋_GB2312" w:eastAsia="仿宋_GB2312" w:hint="eastAsia"/>
          <w:sz w:val="32"/>
          <w:szCs w:val="32"/>
          <w:lang w:eastAsia="zh-CN"/>
        </w:rPr>
        <w:t>调增</w:t>
      </w:r>
      <w:r>
        <w:rPr>
          <w:rFonts w:ascii="仿宋_GB2312" w:eastAsia="仿宋_GB2312"/>
          <w:sz w:val="32"/>
          <w:szCs w:val="32"/>
          <w:lang w:eastAsia="zh-CN"/>
        </w:rPr>
        <w:t>，公务员医疗补助</w:t>
      </w:r>
      <w:r>
        <w:rPr>
          <w:rFonts w:ascii="仿宋_GB2312" w:eastAsia="仿宋_GB2312" w:hint="eastAsia"/>
          <w:sz w:val="32"/>
          <w:szCs w:val="32"/>
          <w:lang w:eastAsia="zh-CN"/>
        </w:rPr>
        <w:t>较上年增加</w:t>
      </w:r>
      <w:r>
        <w:rPr>
          <w:rFonts w:ascii="仿宋_GB2312" w:eastAsia="仿宋_GB2312"/>
          <w:sz w:val="32"/>
          <w:szCs w:val="32"/>
          <w:lang w:eastAsia="zh-CN"/>
        </w:rPr>
        <w:t>。</w:t>
      </w:r>
    </w:p>
    <w:p w14:paraId="526B8FA4" w14:textId="77777777" w:rsidR="00D85CBE" w:rsidRDefault="004719D6">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9、卫生健康支出（类）行政事业单位医疗（款）其他行政事业单位医疗支出（项）：支出决算数为0.24万元，比上年决算增加0.18万元，增长300.00%，主要原因是：</w:t>
      </w:r>
      <w:r>
        <w:rPr>
          <w:rFonts w:ascii="仿宋_GB2312" w:eastAsia="仿宋_GB2312" w:hint="eastAsia"/>
          <w:sz w:val="32"/>
          <w:szCs w:val="32"/>
          <w:lang w:eastAsia="zh-CN"/>
        </w:rPr>
        <w:t>本年我单位医疗费较上年增加</w:t>
      </w:r>
      <w:r>
        <w:rPr>
          <w:rFonts w:ascii="仿宋_GB2312" w:eastAsia="仿宋_GB2312"/>
          <w:sz w:val="32"/>
          <w:szCs w:val="32"/>
          <w:lang w:eastAsia="zh-CN"/>
        </w:rPr>
        <w:t>。</w:t>
      </w:r>
    </w:p>
    <w:p w14:paraId="03727301" w14:textId="77777777" w:rsidR="00D85CBE" w:rsidRDefault="004719D6">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10、住房保障支出（类）住房改革支出（款）住房公积金（项）：支出决算数为12.18万元，比上年决算增加0.23万元，增长1.92%，主要原因是：</w:t>
      </w:r>
      <w:r>
        <w:rPr>
          <w:rFonts w:ascii="仿宋_GB2312" w:eastAsia="仿宋_GB2312" w:hint="eastAsia"/>
          <w:sz w:val="32"/>
          <w:szCs w:val="32"/>
          <w:lang w:val="zh-CN" w:eastAsia="zh-CN"/>
        </w:rPr>
        <w:t>住房公积金缴费基数调增，人员公积金缴费增加</w:t>
      </w:r>
      <w:r>
        <w:rPr>
          <w:rFonts w:ascii="仿宋_GB2312" w:eastAsia="仿宋_GB2312"/>
          <w:sz w:val="32"/>
          <w:szCs w:val="32"/>
          <w:lang w:eastAsia="zh-CN"/>
        </w:rPr>
        <w:t>。</w:t>
      </w:r>
    </w:p>
    <w:p w14:paraId="58B29A78" w14:textId="77777777" w:rsidR="00D85CBE" w:rsidRDefault="004719D6">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lastRenderedPageBreak/>
        <w:t>11、其他支出（类）其他支出（款）其他支出（项）：支出决算数为15.00万元，比上年决算增加8.50万元，增长130.77%，主要原因是：</w:t>
      </w:r>
      <w:r>
        <w:rPr>
          <w:rFonts w:ascii="仿宋_GB2312" w:eastAsia="仿宋_GB2312" w:hint="eastAsia"/>
          <w:sz w:val="32"/>
          <w:szCs w:val="32"/>
          <w:lang w:eastAsia="zh-CN"/>
        </w:rPr>
        <w:t>本年</w:t>
      </w:r>
      <w:r>
        <w:rPr>
          <w:rFonts w:ascii="仿宋_GB2312" w:eastAsia="仿宋_GB2312"/>
          <w:sz w:val="32"/>
          <w:szCs w:val="32"/>
          <w:lang w:eastAsia="zh-CN"/>
        </w:rPr>
        <w:t>“</w:t>
      </w:r>
      <w:r>
        <w:rPr>
          <w:rFonts w:ascii="仿宋_GB2312" w:eastAsia="仿宋_GB2312"/>
          <w:sz w:val="32"/>
          <w:szCs w:val="32"/>
          <w:lang w:eastAsia="zh-CN"/>
        </w:rPr>
        <w:t>为民</w:t>
      </w:r>
      <w:r w:rsidR="00D6368A">
        <w:rPr>
          <w:rFonts w:ascii="仿宋_GB2312" w:eastAsia="仿宋_GB2312"/>
          <w:sz w:val="32"/>
          <w:szCs w:val="32"/>
          <w:lang w:eastAsia="zh-CN"/>
        </w:rPr>
        <w:t>办实事</w:t>
      </w:r>
      <w:r>
        <w:rPr>
          <w:rFonts w:ascii="仿宋_GB2312" w:eastAsia="仿宋_GB2312"/>
          <w:sz w:val="32"/>
          <w:szCs w:val="32"/>
          <w:lang w:eastAsia="zh-CN"/>
        </w:rPr>
        <w:t>”</w:t>
      </w:r>
      <w:r>
        <w:rPr>
          <w:rFonts w:ascii="仿宋_GB2312" w:eastAsia="仿宋_GB2312"/>
          <w:sz w:val="32"/>
          <w:szCs w:val="32"/>
          <w:lang w:eastAsia="zh-CN"/>
        </w:rPr>
        <w:t>驻村工作经费</w:t>
      </w:r>
      <w:r>
        <w:rPr>
          <w:rFonts w:ascii="仿宋_GB2312" w:eastAsia="仿宋_GB2312" w:hint="eastAsia"/>
          <w:sz w:val="32"/>
          <w:szCs w:val="32"/>
          <w:lang w:eastAsia="zh-CN"/>
        </w:rPr>
        <w:t>较上年增加</w:t>
      </w:r>
      <w:r>
        <w:rPr>
          <w:rFonts w:ascii="仿宋_GB2312" w:eastAsia="仿宋_GB2312"/>
          <w:sz w:val="32"/>
          <w:szCs w:val="32"/>
          <w:lang w:eastAsia="zh-CN"/>
        </w:rPr>
        <w:t>。</w:t>
      </w:r>
    </w:p>
    <w:p w14:paraId="56DCD4C5" w14:textId="77777777" w:rsidR="00D85CBE" w:rsidRDefault="004719D6">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70DB67F9" w14:textId="77777777" w:rsidR="00D85CBE" w:rsidRDefault="004719D6">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185.39万元，其中：人员经费178.72万元，包括：基本工资、津贴补贴、奖金、机关事业单位基本养老保险缴费、职业年金缴费、职工基本医疗保险缴费、公务员医疗补助缴费、其他社会保障缴费、住房公积金、医疗费、退休费和奖励金。</w:t>
      </w:r>
    </w:p>
    <w:p w14:paraId="2C30B691" w14:textId="77777777" w:rsidR="00D85CBE" w:rsidRDefault="004719D6">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公用经费6.68万元，包括：办公费、印刷费、咨询费、手续费、水费、电费、邮电费、差旅费、公务用车运行维护费和其他交通费用。</w:t>
      </w:r>
    </w:p>
    <w:p w14:paraId="63D89CEF" w14:textId="77777777" w:rsidR="00D85CBE" w:rsidRDefault="004719D6">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080968E0" w14:textId="77777777" w:rsidR="00D85CBE" w:rsidRDefault="004719D6">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6C090A00" w14:textId="77777777" w:rsidR="00D85CBE" w:rsidRDefault="004719D6">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31D19DC8" w14:textId="77777777" w:rsidR="00D85CBE" w:rsidRDefault="004719D6">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519EDE31" w14:textId="77777777" w:rsidR="00D85CBE" w:rsidRDefault="004719D6">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56BEE427" w14:textId="77777777" w:rsidR="00D85CBE" w:rsidRDefault="004719D6">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经费支出2.40万元，比上年增加2.40万元，增长100%，主要原因是：</w:t>
      </w:r>
      <w:r>
        <w:rPr>
          <w:rFonts w:ascii="仿宋_GB2312" w:eastAsia="仿宋_GB2312" w:hint="eastAsia"/>
          <w:sz w:val="32"/>
          <w:szCs w:val="32"/>
          <w:lang w:val="zh-CN" w:eastAsia="zh-CN"/>
        </w:rPr>
        <w:t>车辆老化，增加车辆维护维修费、燃油费等</w:t>
      </w:r>
      <w:r>
        <w:rPr>
          <w:rFonts w:ascii="仿宋_GB2312" w:eastAsia="仿宋_GB2312"/>
          <w:sz w:val="32"/>
          <w:szCs w:val="32"/>
          <w:lang w:eastAsia="zh-CN"/>
        </w:rPr>
        <w:t>。其中：因公出国（境）费支出0.00万元,占0.00%，与上年相比无变化，主要原因是：本年度与上年度均无此</w:t>
      </w:r>
      <w:r>
        <w:rPr>
          <w:rFonts w:ascii="仿宋_GB2312" w:eastAsia="仿宋_GB2312" w:hint="eastAsia"/>
          <w:sz w:val="32"/>
          <w:szCs w:val="32"/>
          <w:lang w:eastAsia="zh-CN"/>
        </w:rPr>
        <w:t>经费</w:t>
      </w:r>
      <w:r>
        <w:rPr>
          <w:rFonts w:ascii="仿宋_GB2312" w:eastAsia="仿宋_GB2312"/>
          <w:sz w:val="32"/>
          <w:szCs w:val="32"/>
          <w:lang w:eastAsia="zh-CN"/>
        </w:rPr>
        <w:t>；公务用车购置及运行维护费支出2.40万元，占100.00%，比上年增加2.40万元，增长100%，主要原因是：</w:t>
      </w:r>
      <w:r>
        <w:rPr>
          <w:rFonts w:ascii="仿宋_GB2312" w:eastAsia="仿宋_GB2312" w:hint="eastAsia"/>
          <w:sz w:val="32"/>
          <w:szCs w:val="32"/>
          <w:lang w:val="zh-CN" w:eastAsia="zh-CN"/>
        </w:rPr>
        <w:t>车辆老化，增加车辆维护维修费、燃油费等</w:t>
      </w:r>
      <w:r>
        <w:rPr>
          <w:rFonts w:ascii="仿宋_GB2312" w:eastAsia="仿宋_GB2312"/>
          <w:sz w:val="32"/>
          <w:szCs w:val="32"/>
          <w:lang w:eastAsia="zh-CN"/>
        </w:rPr>
        <w:t>；公务接待费支出0.00万元，占0.00%，与上年相比无变化，主要原因是：本年度与上年度均无此</w:t>
      </w:r>
      <w:r>
        <w:rPr>
          <w:rFonts w:ascii="仿宋_GB2312" w:eastAsia="仿宋_GB2312" w:hint="eastAsia"/>
          <w:sz w:val="32"/>
          <w:szCs w:val="32"/>
          <w:lang w:eastAsia="zh-CN"/>
        </w:rPr>
        <w:t>经费</w:t>
      </w:r>
      <w:r>
        <w:rPr>
          <w:rFonts w:ascii="仿宋_GB2312" w:eastAsia="仿宋_GB2312"/>
          <w:sz w:val="32"/>
          <w:szCs w:val="32"/>
          <w:lang w:eastAsia="zh-CN"/>
        </w:rPr>
        <w:t>。</w:t>
      </w:r>
    </w:p>
    <w:p w14:paraId="74438AA6" w14:textId="77777777" w:rsidR="00D85CBE" w:rsidRDefault="004719D6">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5E2B0461" w14:textId="77777777" w:rsidR="00D85CBE" w:rsidRDefault="004719D6">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因公出国（境）费支出0.00万元，开支内容包括本年度无因公出国（境）费。单位全年安排的因公出国（境）团组0个，因公出国（境）0人次。</w:t>
      </w:r>
    </w:p>
    <w:p w14:paraId="3353E3AB" w14:textId="77777777" w:rsidR="00D85CBE" w:rsidRDefault="004719D6">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公务用车购置及运行维护费2.40万元，其中：公务用车购置费0.00万元，公务用车运行维护费2.40万元。公务用车运行维护费开支内容包括</w:t>
      </w:r>
      <w:r>
        <w:rPr>
          <w:rFonts w:ascii="仿宋_GB2312" w:eastAsia="仿宋_GB2312" w:hint="eastAsia"/>
          <w:sz w:val="32"/>
          <w:szCs w:val="32"/>
          <w:lang w:eastAsia="zh-CN"/>
        </w:rPr>
        <w:t>公务用车维修维护费、燃油费、保险费、过路费等。</w:t>
      </w:r>
      <w:r>
        <w:rPr>
          <w:rFonts w:ascii="仿宋_GB2312" w:eastAsia="仿宋_GB2312"/>
          <w:sz w:val="32"/>
          <w:szCs w:val="32"/>
          <w:lang w:eastAsia="zh-CN"/>
        </w:rPr>
        <w:t>公务用车购置数0辆，公务用车保有量1辆。国有资产占用情况中固定资产车辆1辆，与公务用车保有量差异原因是：</w:t>
      </w:r>
      <w:r>
        <w:rPr>
          <w:rFonts w:ascii="仿宋_GB2312" w:eastAsia="仿宋_GB2312" w:hint="eastAsia"/>
          <w:sz w:val="32"/>
          <w:szCs w:val="32"/>
          <w:lang w:eastAsia="zh-CN"/>
        </w:rPr>
        <w:t>本单位固定资产车辆与公务用车保有量一致无差异</w:t>
      </w:r>
      <w:r>
        <w:rPr>
          <w:rFonts w:ascii="仿宋_GB2312" w:eastAsia="仿宋_GB2312"/>
          <w:sz w:val="32"/>
          <w:szCs w:val="32"/>
          <w:lang w:eastAsia="zh-CN"/>
        </w:rPr>
        <w:t>。</w:t>
      </w:r>
    </w:p>
    <w:p w14:paraId="3451D636" w14:textId="77777777" w:rsidR="00D85CBE" w:rsidRDefault="004719D6">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公务接待费0.00万元，开支内容包括本年度无公务接待费。单位全年安排的国内公务接待0批次，0人次。</w:t>
      </w:r>
    </w:p>
    <w:p w14:paraId="4293AD35" w14:textId="77777777" w:rsidR="00D85CBE" w:rsidRDefault="004719D6">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经费支出全年预算数2.40万元，决算数2.40万元，预决算差异率0.00%，主要原因是：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；公务用车运行维护费全年预算数2.40万元，决算数2.40万元，预决算差异率0.00%，主要原因是：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3668B10E" w14:textId="77777777" w:rsidR="00D85CBE" w:rsidRDefault="004719D6">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695D4804" w14:textId="77777777" w:rsidR="00D85CBE" w:rsidRDefault="004719D6">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（一）机关运行经费及公用经费支出情况</w:t>
      </w:r>
    </w:p>
    <w:p w14:paraId="3AA0AACE" w14:textId="77777777" w:rsidR="00D85CBE" w:rsidRDefault="004719D6">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2024年度昌吉市政务服务中心单位（行政单位和参照公务员法管理事业单位）机关运行经费支出6.68万元，比上年增加2.18万元，增长48.44%，主要原因是：</w:t>
      </w:r>
      <w:r>
        <w:rPr>
          <w:rFonts w:ascii="仿宋_GB2312" w:eastAsia="仿宋_GB2312" w:hint="eastAsia"/>
          <w:sz w:val="32"/>
          <w:szCs w:val="32"/>
          <w:lang w:eastAsia="zh-CN"/>
        </w:rPr>
        <w:t>本年度</w:t>
      </w:r>
      <w:r>
        <w:rPr>
          <w:rFonts w:ascii="仿宋_GB2312" w:eastAsia="仿宋_GB2312"/>
          <w:sz w:val="32"/>
          <w:szCs w:val="32"/>
          <w:lang w:eastAsia="zh-CN"/>
        </w:rPr>
        <w:t>办公费、印刷费、咨询费</w:t>
      </w:r>
      <w:r>
        <w:rPr>
          <w:rFonts w:ascii="仿宋_GB2312" w:eastAsia="仿宋_GB2312" w:hint="eastAsia"/>
          <w:sz w:val="32"/>
          <w:szCs w:val="32"/>
          <w:lang w:eastAsia="zh-CN"/>
        </w:rPr>
        <w:t>等经费较上年增加。</w:t>
      </w:r>
    </w:p>
    <w:p w14:paraId="40C56326" w14:textId="77777777" w:rsidR="00D85CBE" w:rsidRDefault="004719D6">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（二）政府采购情况</w:t>
      </w:r>
    </w:p>
    <w:p w14:paraId="6F797920" w14:textId="77777777" w:rsidR="00D85CBE" w:rsidRDefault="004719D6">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2024年度政府采购支出总额12.88万元，其中：政府采购货物支出5.20万元、政府采购工程支出5.00万元、政府采购服务支出2.68万元。</w:t>
      </w:r>
    </w:p>
    <w:p w14:paraId="2228B60A" w14:textId="77777777" w:rsidR="00D85CBE" w:rsidRDefault="004719D6">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授予中小企业合同金额10.71万元，占政府采购支出总额的83.15%，其中：授予小微企业合同金额10.71万元，占政府采购支出总额的83.15%。</w:t>
      </w:r>
    </w:p>
    <w:p w14:paraId="0EDC6963" w14:textId="77777777" w:rsidR="00D85CBE" w:rsidRDefault="004719D6">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（三）国有资产占用情况说明</w:t>
      </w:r>
    </w:p>
    <w:p w14:paraId="38C3C6F1" w14:textId="77777777" w:rsidR="00D85CBE" w:rsidRDefault="004719D6">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截至2024年12月31日，房屋0.00平方米，价值0.00万元。</w:t>
      </w:r>
      <w:r>
        <w:rPr>
          <w:rFonts w:ascii="仿宋_GB2312" w:eastAsia="仿宋_GB2312"/>
          <w:sz w:val="32"/>
          <w:szCs w:val="32"/>
          <w:lang w:eastAsia="zh-CN"/>
        </w:rPr>
        <w:t>车辆1辆，价值21.68万元，其中：副部（省）级及以上领导用车0辆、主要负责人用车0辆、机要通信用车0辆、应急保障用车0辆、执法执勤用车0辆、特种专业技术用车0辆、离退休干部服务用车0辆、其他用车1辆，其他用车主要是：</w:t>
      </w:r>
      <w:r>
        <w:rPr>
          <w:rFonts w:ascii="仿宋_GB2312" w:eastAsia="仿宋_GB2312" w:hint="eastAsia"/>
          <w:sz w:val="32"/>
          <w:szCs w:val="32"/>
          <w:lang w:eastAsia="zh-CN"/>
        </w:rPr>
        <w:t>业务用车</w:t>
      </w:r>
      <w:r>
        <w:rPr>
          <w:rFonts w:ascii="仿宋_GB2312" w:eastAsia="仿宋_GB2312"/>
          <w:sz w:val="32"/>
          <w:szCs w:val="32"/>
          <w:lang w:eastAsia="zh-CN"/>
        </w:rPr>
        <w:t>;单价100万元（含）以上设备（不含车辆）0台（套）。</w:t>
      </w:r>
    </w:p>
    <w:p w14:paraId="49B3EC6F" w14:textId="77777777" w:rsidR="00D85CBE" w:rsidRDefault="004719D6">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168232D9" w14:textId="08115973" w:rsidR="00D85CBE" w:rsidRDefault="004719D6">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201.39万元，实际执行总额201.39万元；预算绩效评价项目3个，全年预算数16.00万元，全年执行数16.00万元。预算绩效管理取得的成效：一是制度建设完全，相关制度严格执行，经费到位及时。项目资金按计划使用，严格按照预算管理规定开支。及时支付项目款，服务能力进一步提升。二是为规范项目的管理工作，建立决策科学、发放合理、运作规范的管理体制，参与项目建设及项目资金管理使用督查，不定时对项目实施监督检查。三是严格坚持先做事、后验收、再拨付的原则，基本杜绝了资金被挤占和挪用现象的发生，跟踪检查到位。在监督环节上，实行关口前移，从事后监督管理转向事前审核，事中监督和事后检查稽核相结合的监督制度上来，形成多环节全过程的监督管理格局，尽量早发现问题，早解决问题，避免和减少损失，提高资金使用效益。发现的问题及原因：</w:t>
      </w:r>
      <w:r>
        <w:rPr>
          <w:rFonts w:ascii="仿宋_GB2312" w:eastAsia="仿宋_GB2312" w:hint="eastAsia"/>
          <w:sz w:val="32"/>
          <w:szCs w:val="32"/>
          <w:lang w:eastAsia="zh-CN"/>
        </w:rPr>
        <w:t>一是</w:t>
      </w:r>
      <w:r>
        <w:rPr>
          <w:rFonts w:ascii="仿宋_GB2312" w:eastAsia="仿宋_GB2312"/>
          <w:sz w:val="32"/>
          <w:szCs w:val="32"/>
          <w:lang w:eastAsia="zh-CN"/>
        </w:rPr>
        <w:t>由于2024年绩效管理经验不足，绩效管理的相关文件并不够完备，未见事前</w:t>
      </w:r>
      <w:r>
        <w:rPr>
          <w:rFonts w:ascii="仿宋_GB2312" w:eastAsia="仿宋_GB2312"/>
          <w:sz w:val="32"/>
          <w:szCs w:val="32"/>
          <w:lang w:eastAsia="zh-CN"/>
        </w:rPr>
        <w:lastRenderedPageBreak/>
        <w:t>评估及监控表等文件，在绩效管理上有待完善。</w:t>
      </w:r>
      <w:r>
        <w:rPr>
          <w:rFonts w:ascii="仿宋_GB2312" w:eastAsia="仿宋_GB2312" w:hint="eastAsia"/>
          <w:sz w:val="32"/>
          <w:szCs w:val="32"/>
          <w:lang w:eastAsia="zh-CN"/>
        </w:rPr>
        <w:t>二是</w:t>
      </w:r>
      <w:r>
        <w:rPr>
          <w:rFonts w:ascii="仿宋_GB2312" w:eastAsia="仿宋_GB2312"/>
          <w:sz w:val="32"/>
          <w:szCs w:val="32"/>
          <w:lang w:eastAsia="zh-CN"/>
        </w:rPr>
        <w:t>由于绩效管理相关工作人员经验不足，绩效管理意识不高，对于档案管理还不够完善。下一步改进措施：一是继续加强《预算法》及《预算法实施条例》的宣传、学习贯彻力度。按照</w:t>
      </w:r>
      <w:r>
        <w:rPr>
          <w:rFonts w:ascii="仿宋_GB2312" w:eastAsia="仿宋_GB2312"/>
          <w:sz w:val="32"/>
          <w:szCs w:val="32"/>
          <w:lang w:eastAsia="zh-CN"/>
        </w:rPr>
        <w:t>“</w:t>
      </w:r>
      <w:r>
        <w:rPr>
          <w:rFonts w:ascii="仿宋_GB2312" w:eastAsia="仿宋_GB2312"/>
          <w:sz w:val="32"/>
          <w:szCs w:val="32"/>
          <w:lang w:eastAsia="zh-CN"/>
        </w:rPr>
        <w:t>量入为出、收支平衡、统筹兼顾，确保重点</w:t>
      </w:r>
      <w:r>
        <w:rPr>
          <w:rFonts w:ascii="仿宋_GB2312" w:eastAsia="仿宋_GB2312"/>
          <w:sz w:val="32"/>
          <w:szCs w:val="32"/>
          <w:lang w:eastAsia="zh-CN"/>
        </w:rPr>
        <w:t>”</w:t>
      </w:r>
      <w:r>
        <w:rPr>
          <w:rFonts w:ascii="仿宋_GB2312" w:eastAsia="仿宋_GB2312"/>
          <w:sz w:val="32"/>
          <w:szCs w:val="32"/>
          <w:lang w:eastAsia="zh-CN"/>
        </w:rPr>
        <w:t>的原则，合理安排预算收支，将预算资金尽量落实到具体项目，争取做到每个支出项目都能在预算中有所反映，使预算充分反映以政府为主体的资金收支活动全貌，保证预算的可执行性。二是加大预算绩效管理培训力度，贯彻落实相关办法及制度。采取集中学习、讲座、专题会议等方式，加大对参与绩效管理工作的人员培训力度，进一步统一认识，充实业务知识。以提高工作人员素质，以达到预算绩效管理标准化、常态化的要求，最终实现提高绩效管理工作效率及质量的目标。三是项目实施严格实行</w:t>
      </w:r>
      <w:r>
        <w:rPr>
          <w:rFonts w:ascii="仿宋_GB2312" w:eastAsia="仿宋_GB2312"/>
          <w:sz w:val="32"/>
          <w:szCs w:val="32"/>
          <w:lang w:eastAsia="zh-CN"/>
        </w:rPr>
        <w:t>“</w:t>
      </w:r>
      <w:r>
        <w:rPr>
          <w:rFonts w:ascii="仿宋_GB2312" w:eastAsia="仿宋_GB2312"/>
          <w:sz w:val="32"/>
          <w:szCs w:val="32"/>
          <w:lang w:eastAsia="zh-CN"/>
        </w:rPr>
        <w:t>三专</w:t>
      </w:r>
      <w:r>
        <w:rPr>
          <w:rFonts w:ascii="仿宋_GB2312" w:eastAsia="仿宋_GB2312"/>
          <w:sz w:val="32"/>
          <w:szCs w:val="32"/>
          <w:lang w:eastAsia="zh-CN"/>
        </w:rPr>
        <w:t>”</w:t>
      </w:r>
      <w:r>
        <w:rPr>
          <w:rFonts w:ascii="仿宋_GB2312" w:eastAsia="仿宋_GB2312"/>
          <w:sz w:val="32"/>
          <w:szCs w:val="32"/>
          <w:lang w:eastAsia="zh-CN"/>
        </w:rPr>
        <w:t>管理，即设专户、建专帐、定专人。同时，资金拨付除坚持按项目计划、进度和质量分阶段验收拨款外，还坚持部门联审制，先做事、后报帐，从而确保专项资金专款专用，有效地防止了截留、挤占和挪用。具体附部门整体支出绩效自评表，项目支出绩效自评表和部门评价报告。</w:t>
      </w:r>
    </w:p>
    <w:p w14:paraId="1BE55E1D" w14:textId="77777777" w:rsidR="00D85CBE" w:rsidRDefault="004719D6">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t>部门（单位）整体支出绩效目标自评表</w:t>
      </w:r>
    </w:p>
    <w:p w14:paraId="4958499D" w14:textId="77777777" w:rsidR="00D85CBE" w:rsidRDefault="004719D6">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D85CBE" w14:paraId="2F3D5962"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5B0CE606" w14:textId="77777777" w:rsidR="00D85CBE" w:rsidRDefault="004719D6">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18E153CA" w14:textId="77777777" w:rsidR="00D85CBE" w:rsidRDefault="004719D6">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昌吉市人民政府政务服务中心</w:t>
            </w:r>
          </w:p>
        </w:tc>
        <w:tc>
          <w:tcPr>
            <w:tcW w:w="284" w:type="dxa"/>
            <w:tcBorders>
              <w:top w:val="nil"/>
              <w:left w:val="nil"/>
              <w:bottom w:val="nil"/>
              <w:right w:val="nil"/>
            </w:tcBorders>
            <w:noWrap/>
            <w:vAlign w:val="center"/>
          </w:tcPr>
          <w:p w14:paraId="17583D88" w14:textId="77777777" w:rsidR="00D85CBE" w:rsidRDefault="00D85CBE">
            <w:pPr>
              <w:spacing w:after="0" w:line="240" w:lineRule="auto"/>
              <w:rPr>
                <w:rFonts w:ascii="宋体" w:eastAsia="宋体" w:hAnsi="宋体" w:cs="宋体" w:hint="eastAsia"/>
                <w:b/>
                <w:bCs/>
                <w:sz w:val="18"/>
                <w:szCs w:val="18"/>
                <w:lang w:eastAsia="zh-CN"/>
              </w:rPr>
            </w:pPr>
          </w:p>
        </w:tc>
      </w:tr>
      <w:tr w:rsidR="00D85CBE" w14:paraId="6E185199"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5F9AC94F" w14:textId="77777777" w:rsidR="00D85CBE" w:rsidRDefault="004719D6">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部门资金（万元）</w:t>
            </w:r>
          </w:p>
        </w:tc>
        <w:tc>
          <w:tcPr>
            <w:tcW w:w="1417" w:type="dxa"/>
            <w:tcBorders>
              <w:top w:val="nil"/>
              <w:left w:val="nil"/>
              <w:bottom w:val="single" w:sz="4" w:space="0" w:color="auto"/>
              <w:right w:val="single" w:sz="4" w:space="0" w:color="auto"/>
            </w:tcBorders>
            <w:vAlign w:val="center"/>
          </w:tcPr>
          <w:p w14:paraId="5029CB31" w14:textId="77777777" w:rsidR="00D85CBE" w:rsidRDefault="004719D6">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资金来源</w:t>
            </w:r>
          </w:p>
        </w:tc>
        <w:tc>
          <w:tcPr>
            <w:tcW w:w="1418" w:type="dxa"/>
            <w:tcBorders>
              <w:top w:val="nil"/>
              <w:left w:val="nil"/>
              <w:bottom w:val="single" w:sz="4" w:space="0" w:color="auto"/>
              <w:right w:val="single" w:sz="4" w:space="0" w:color="auto"/>
            </w:tcBorders>
            <w:vAlign w:val="center"/>
          </w:tcPr>
          <w:p w14:paraId="6E64FB6D" w14:textId="77777777" w:rsidR="00D85CBE" w:rsidRDefault="004719D6">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年初预算数</w:t>
            </w:r>
          </w:p>
        </w:tc>
        <w:tc>
          <w:tcPr>
            <w:tcW w:w="1242" w:type="dxa"/>
            <w:tcBorders>
              <w:top w:val="nil"/>
              <w:left w:val="nil"/>
              <w:bottom w:val="single" w:sz="4" w:space="0" w:color="auto"/>
              <w:right w:val="single" w:sz="4" w:space="0" w:color="auto"/>
            </w:tcBorders>
            <w:vAlign w:val="center"/>
          </w:tcPr>
          <w:p w14:paraId="330E82A1" w14:textId="77777777" w:rsidR="00D85CBE" w:rsidRDefault="004719D6">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全年预算数</w:t>
            </w:r>
          </w:p>
        </w:tc>
        <w:tc>
          <w:tcPr>
            <w:tcW w:w="1417" w:type="dxa"/>
            <w:tcBorders>
              <w:top w:val="nil"/>
              <w:left w:val="nil"/>
              <w:bottom w:val="single" w:sz="4" w:space="0" w:color="auto"/>
              <w:right w:val="single" w:sz="4" w:space="0" w:color="auto"/>
            </w:tcBorders>
            <w:vAlign w:val="center"/>
          </w:tcPr>
          <w:p w14:paraId="4EB6220B" w14:textId="77777777" w:rsidR="00D85CBE" w:rsidRDefault="004719D6">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全年执行数</w:t>
            </w:r>
          </w:p>
        </w:tc>
        <w:tc>
          <w:tcPr>
            <w:tcW w:w="1134" w:type="dxa"/>
            <w:tcBorders>
              <w:top w:val="nil"/>
              <w:left w:val="nil"/>
              <w:bottom w:val="single" w:sz="4" w:space="0" w:color="auto"/>
              <w:right w:val="single" w:sz="4" w:space="0" w:color="auto"/>
            </w:tcBorders>
            <w:vAlign w:val="center"/>
          </w:tcPr>
          <w:p w14:paraId="3C44EBBE" w14:textId="77777777" w:rsidR="00D85CBE" w:rsidRDefault="004719D6">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3B14B981" w14:textId="77777777" w:rsidR="00D85CBE" w:rsidRDefault="004719D6">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执行率</w:t>
            </w:r>
          </w:p>
        </w:tc>
        <w:tc>
          <w:tcPr>
            <w:tcW w:w="720" w:type="dxa"/>
            <w:tcBorders>
              <w:top w:val="nil"/>
              <w:left w:val="nil"/>
              <w:bottom w:val="single" w:sz="4" w:space="0" w:color="auto"/>
              <w:right w:val="single" w:sz="4" w:space="0" w:color="auto"/>
            </w:tcBorders>
            <w:vAlign w:val="center"/>
          </w:tcPr>
          <w:p w14:paraId="251D6FC5" w14:textId="77777777" w:rsidR="00D85CBE" w:rsidRDefault="004719D6">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75558D3D" w14:textId="77777777" w:rsidR="00D85CBE" w:rsidRDefault="00D85CBE">
            <w:pPr>
              <w:spacing w:after="0" w:line="240" w:lineRule="auto"/>
              <w:jc w:val="center"/>
              <w:rPr>
                <w:rFonts w:ascii="宋体" w:eastAsia="宋体" w:hAnsi="宋体" w:cs="宋体" w:hint="eastAsia"/>
                <w:b/>
                <w:bCs/>
                <w:sz w:val="18"/>
                <w:szCs w:val="18"/>
                <w:lang w:eastAsia="zh-CN"/>
              </w:rPr>
            </w:pPr>
          </w:p>
        </w:tc>
      </w:tr>
      <w:tr w:rsidR="00D85CBE" w14:paraId="419C998C"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35FF3EE9" w14:textId="77777777" w:rsidR="00D85CBE" w:rsidRDefault="00D85CBE">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noWrap/>
            <w:vAlign w:val="center"/>
          </w:tcPr>
          <w:p w14:paraId="1C1D52E1" w14:textId="77777777" w:rsidR="00D85CBE" w:rsidRDefault="004719D6">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上级资金</w:t>
            </w:r>
          </w:p>
        </w:tc>
        <w:tc>
          <w:tcPr>
            <w:tcW w:w="1418" w:type="dxa"/>
            <w:tcBorders>
              <w:top w:val="nil"/>
              <w:left w:val="nil"/>
              <w:bottom w:val="single" w:sz="4" w:space="0" w:color="auto"/>
              <w:right w:val="single" w:sz="4" w:space="0" w:color="auto"/>
            </w:tcBorders>
            <w:vAlign w:val="center"/>
          </w:tcPr>
          <w:p w14:paraId="2C013A3C" w14:textId="77777777" w:rsidR="00D85CBE" w:rsidRDefault="004719D6">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242" w:type="dxa"/>
            <w:tcBorders>
              <w:top w:val="nil"/>
              <w:left w:val="nil"/>
              <w:bottom w:val="single" w:sz="4" w:space="0" w:color="auto"/>
              <w:right w:val="single" w:sz="4" w:space="0" w:color="auto"/>
            </w:tcBorders>
            <w:vAlign w:val="center"/>
          </w:tcPr>
          <w:p w14:paraId="4623E7FD" w14:textId="77777777" w:rsidR="00D85CBE" w:rsidRDefault="004719D6">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417" w:type="dxa"/>
            <w:tcBorders>
              <w:top w:val="nil"/>
              <w:left w:val="nil"/>
              <w:bottom w:val="single" w:sz="4" w:space="0" w:color="auto"/>
              <w:right w:val="single" w:sz="4" w:space="0" w:color="auto"/>
            </w:tcBorders>
            <w:vAlign w:val="center"/>
          </w:tcPr>
          <w:p w14:paraId="6A87A6BB" w14:textId="77777777" w:rsidR="00D85CBE" w:rsidRDefault="004719D6">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134" w:type="dxa"/>
            <w:tcBorders>
              <w:top w:val="nil"/>
              <w:left w:val="nil"/>
              <w:bottom w:val="single" w:sz="4" w:space="0" w:color="auto"/>
              <w:right w:val="single" w:sz="4" w:space="0" w:color="auto"/>
            </w:tcBorders>
            <w:vAlign w:val="center"/>
          </w:tcPr>
          <w:p w14:paraId="71143B42" w14:textId="77777777" w:rsidR="00D85CBE" w:rsidRDefault="004719D6">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1310" w:type="dxa"/>
            <w:tcBorders>
              <w:top w:val="nil"/>
              <w:left w:val="nil"/>
              <w:bottom w:val="single" w:sz="4" w:space="0" w:color="auto"/>
              <w:right w:val="single" w:sz="4" w:space="0" w:color="auto"/>
            </w:tcBorders>
            <w:vAlign w:val="center"/>
          </w:tcPr>
          <w:p w14:paraId="30323F53" w14:textId="77777777" w:rsidR="00D85CBE" w:rsidRDefault="004719D6">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vAlign w:val="center"/>
          </w:tcPr>
          <w:p w14:paraId="12B41FCF" w14:textId="77777777" w:rsidR="00D85CBE" w:rsidRDefault="004719D6">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2334F4B5" w14:textId="77777777" w:rsidR="00D85CBE" w:rsidRDefault="00D85CBE">
            <w:pPr>
              <w:spacing w:after="0" w:line="240" w:lineRule="auto"/>
              <w:jc w:val="center"/>
              <w:rPr>
                <w:rFonts w:ascii="宋体" w:eastAsia="宋体" w:hAnsi="宋体" w:cs="宋体" w:hint="eastAsia"/>
                <w:b/>
                <w:bCs/>
                <w:sz w:val="18"/>
                <w:szCs w:val="18"/>
                <w:lang w:eastAsia="zh-CN"/>
              </w:rPr>
            </w:pPr>
          </w:p>
        </w:tc>
      </w:tr>
      <w:tr w:rsidR="00D85CBE" w14:paraId="64E26FD9"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2FBB68E0" w14:textId="77777777" w:rsidR="00D85CBE" w:rsidRDefault="00D85CBE">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43B32B1F" w14:textId="77777777" w:rsidR="00D85CBE" w:rsidRDefault="004719D6">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本级资金</w:t>
            </w:r>
          </w:p>
        </w:tc>
        <w:tc>
          <w:tcPr>
            <w:tcW w:w="1418" w:type="dxa"/>
            <w:tcBorders>
              <w:top w:val="nil"/>
              <w:left w:val="nil"/>
              <w:bottom w:val="single" w:sz="4" w:space="0" w:color="auto"/>
              <w:right w:val="single" w:sz="4" w:space="0" w:color="auto"/>
            </w:tcBorders>
            <w:vAlign w:val="center"/>
          </w:tcPr>
          <w:p w14:paraId="4B8A249E" w14:textId="77777777" w:rsidR="00D85CBE" w:rsidRDefault="004719D6">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173.80</w:t>
            </w:r>
          </w:p>
        </w:tc>
        <w:tc>
          <w:tcPr>
            <w:tcW w:w="1242" w:type="dxa"/>
            <w:tcBorders>
              <w:top w:val="nil"/>
              <w:left w:val="nil"/>
              <w:bottom w:val="single" w:sz="4" w:space="0" w:color="auto"/>
              <w:right w:val="single" w:sz="4" w:space="0" w:color="auto"/>
            </w:tcBorders>
            <w:vAlign w:val="center"/>
          </w:tcPr>
          <w:p w14:paraId="0DABB1DF" w14:textId="77777777" w:rsidR="00D85CBE" w:rsidRDefault="004719D6">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201.39</w:t>
            </w:r>
          </w:p>
        </w:tc>
        <w:tc>
          <w:tcPr>
            <w:tcW w:w="1417" w:type="dxa"/>
            <w:tcBorders>
              <w:top w:val="nil"/>
              <w:left w:val="nil"/>
              <w:bottom w:val="single" w:sz="4" w:space="0" w:color="auto"/>
              <w:right w:val="single" w:sz="4" w:space="0" w:color="auto"/>
            </w:tcBorders>
            <w:vAlign w:val="center"/>
          </w:tcPr>
          <w:p w14:paraId="0ED35DC7" w14:textId="77777777" w:rsidR="00D85CBE" w:rsidRDefault="004719D6">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201.39</w:t>
            </w:r>
          </w:p>
        </w:tc>
        <w:tc>
          <w:tcPr>
            <w:tcW w:w="1134" w:type="dxa"/>
            <w:tcBorders>
              <w:top w:val="nil"/>
              <w:left w:val="nil"/>
              <w:bottom w:val="single" w:sz="4" w:space="0" w:color="auto"/>
              <w:right w:val="single" w:sz="4" w:space="0" w:color="auto"/>
            </w:tcBorders>
            <w:vAlign w:val="center"/>
          </w:tcPr>
          <w:p w14:paraId="5DC163BF" w14:textId="77777777" w:rsidR="00D85CBE" w:rsidRDefault="004719D6">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rPr>
              <w:t>-</w:t>
            </w:r>
          </w:p>
        </w:tc>
        <w:tc>
          <w:tcPr>
            <w:tcW w:w="1310" w:type="dxa"/>
            <w:tcBorders>
              <w:top w:val="nil"/>
              <w:left w:val="nil"/>
              <w:bottom w:val="single" w:sz="4" w:space="0" w:color="auto"/>
              <w:right w:val="single" w:sz="4" w:space="0" w:color="auto"/>
            </w:tcBorders>
            <w:vAlign w:val="center"/>
          </w:tcPr>
          <w:p w14:paraId="5F1C8907" w14:textId="77777777" w:rsidR="00D85CBE" w:rsidRDefault="004719D6">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rPr>
              <w:t>-</w:t>
            </w:r>
          </w:p>
        </w:tc>
        <w:tc>
          <w:tcPr>
            <w:tcW w:w="720" w:type="dxa"/>
            <w:tcBorders>
              <w:top w:val="nil"/>
              <w:left w:val="nil"/>
              <w:bottom w:val="single" w:sz="4" w:space="0" w:color="auto"/>
              <w:right w:val="single" w:sz="4" w:space="0" w:color="auto"/>
            </w:tcBorders>
            <w:vAlign w:val="center"/>
          </w:tcPr>
          <w:p w14:paraId="64C1A7EF" w14:textId="77777777" w:rsidR="00D85CBE" w:rsidRDefault="004719D6">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rPr>
              <w:t>-</w:t>
            </w:r>
          </w:p>
        </w:tc>
        <w:tc>
          <w:tcPr>
            <w:tcW w:w="284" w:type="dxa"/>
            <w:tcBorders>
              <w:top w:val="nil"/>
              <w:left w:val="nil"/>
              <w:bottom w:val="nil"/>
              <w:right w:val="nil"/>
            </w:tcBorders>
            <w:noWrap/>
            <w:vAlign w:val="center"/>
          </w:tcPr>
          <w:p w14:paraId="74546638" w14:textId="77777777" w:rsidR="00D85CBE" w:rsidRDefault="00D85CBE">
            <w:pPr>
              <w:spacing w:after="0" w:line="240" w:lineRule="auto"/>
              <w:jc w:val="center"/>
              <w:rPr>
                <w:rFonts w:ascii="宋体" w:eastAsia="宋体" w:hAnsi="宋体" w:cs="宋体" w:hint="eastAsia"/>
                <w:sz w:val="18"/>
                <w:szCs w:val="18"/>
                <w:lang w:eastAsia="zh-CN"/>
              </w:rPr>
            </w:pPr>
          </w:p>
        </w:tc>
      </w:tr>
      <w:tr w:rsidR="00D85CBE" w14:paraId="68027283"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5DE9BB43" w14:textId="77777777" w:rsidR="00D85CBE" w:rsidRDefault="00D85CBE">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6AC1D49A" w14:textId="77777777" w:rsidR="00D85CBE" w:rsidRDefault="004719D6">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其他资金</w:t>
            </w:r>
          </w:p>
        </w:tc>
        <w:tc>
          <w:tcPr>
            <w:tcW w:w="1418" w:type="dxa"/>
            <w:tcBorders>
              <w:top w:val="nil"/>
              <w:left w:val="nil"/>
              <w:bottom w:val="single" w:sz="4" w:space="0" w:color="auto"/>
              <w:right w:val="single" w:sz="4" w:space="0" w:color="auto"/>
            </w:tcBorders>
            <w:vAlign w:val="center"/>
          </w:tcPr>
          <w:p w14:paraId="2905FAED" w14:textId="77777777" w:rsidR="00D85CBE" w:rsidRDefault="004719D6">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242" w:type="dxa"/>
            <w:tcBorders>
              <w:top w:val="nil"/>
              <w:left w:val="nil"/>
              <w:bottom w:val="single" w:sz="4" w:space="0" w:color="auto"/>
              <w:right w:val="single" w:sz="4" w:space="0" w:color="auto"/>
            </w:tcBorders>
            <w:vAlign w:val="center"/>
          </w:tcPr>
          <w:p w14:paraId="65782DE9" w14:textId="77777777" w:rsidR="00D85CBE" w:rsidRDefault="004719D6">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417" w:type="dxa"/>
            <w:tcBorders>
              <w:top w:val="nil"/>
              <w:left w:val="nil"/>
              <w:bottom w:val="single" w:sz="4" w:space="0" w:color="auto"/>
              <w:right w:val="single" w:sz="4" w:space="0" w:color="auto"/>
            </w:tcBorders>
            <w:vAlign w:val="center"/>
          </w:tcPr>
          <w:p w14:paraId="4E863F5A" w14:textId="77777777" w:rsidR="00D85CBE" w:rsidRDefault="004719D6">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134" w:type="dxa"/>
            <w:tcBorders>
              <w:top w:val="nil"/>
              <w:left w:val="nil"/>
              <w:bottom w:val="single" w:sz="4" w:space="0" w:color="auto"/>
              <w:right w:val="single" w:sz="4" w:space="0" w:color="auto"/>
            </w:tcBorders>
            <w:vAlign w:val="center"/>
          </w:tcPr>
          <w:p w14:paraId="0F393544" w14:textId="77777777" w:rsidR="00D85CBE" w:rsidRDefault="004719D6">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rPr>
              <w:t>-</w:t>
            </w:r>
          </w:p>
        </w:tc>
        <w:tc>
          <w:tcPr>
            <w:tcW w:w="1310" w:type="dxa"/>
            <w:tcBorders>
              <w:top w:val="nil"/>
              <w:left w:val="nil"/>
              <w:bottom w:val="single" w:sz="4" w:space="0" w:color="auto"/>
              <w:right w:val="single" w:sz="4" w:space="0" w:color="auto"/>
            </w:tcBorders>
            <w:vAlign w:val="center"/>
          </w:tcPr>
          <w:p w14:paraId="20BD35D1" w14:textId="77777777" w:rsidR="00D85CBE" w:rsidRDefault="004719D6">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rPr>
              <w:t>-</w:t>
            </w:r>
          </w:p>
        </w:tc>
        <w:tc>
          <w:tcPr>
            <w:tcW w:w="720" w:type="dxa"/>
            <w:tcBorders>
              <w:top w:val="nil"/>
              <w:left w:val="nil"/>
              <w:bottom w:val="single" w:sz="4" w:space="0" w:color="auto"/>
              <w:right w:val="single" w:sz="4" w:space="0" w:color="auto"/>
            </w:tcBorders>
            <w:vAlign w:val="center"/>
          </w:tcPr>
          <w:p w14:paraId="15C64AAD" w14:textId="77777777" w:rsidR="00D85CBE" w:rsidRDefault="004719D6">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rPr>
              <w:t>-</w:t>
            </w:r>
          </w:p>
        </w:tc>
        <w:tc>
          <w:tcPr>
            <w:tcW w:w="284" w:type="dxa"/>
            <w:tcBorders>
              <w:top w:val="nil"/>
              <w:left w:val="nil"/>
              <w:bottom w:val="nil"/>
              <w:right w:val="nil"/>
            </w:tcBorders>
            <w:noWrap/>
            <w:vAlign w:val="center"/>
          </w:tcPr>
          <w:p w14:paraId="732B87B7" w14:textId="77777777" w:rsidR="00D85CBE" w:rsidRDefault="00D85CBE">
            <w:pPr>
              <w:spacing w:after="0" w:line="240" w:lineRule="auto"/>
              <w:jc w:val="center"/>
              <w:rPr>
                <w:rFonts w:ascii="宋体" w:eastAsia="宋体" w:hAnsi="宋体" w:cs="宋体" w:hint="eastAsia"/>
                <w:sz w:val="18"/>
                <w:szCs w:val="18"/>
                <w:lang w:eastAsia="zh-CN"/>
              </w:rPr>
            </w:pPr>
          </w:p>
        </w:tc>
      </w:tr>
      <w:tr w:rsidR="00D85CBE" w14:paraId="43AAF183"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40EFEF52" w14:textId="77777777" w:rsidR="00D85CBE" w:rsidRDefault="00D85CBE">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4FBCED90" w14:textId="77777777" w:rsidR="00D85CBE" w:rsidRDefault="004719D6">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合计</w:t>
            </w:r>
          </w:p>
        </w:tc>
        <w:tc>
          <w:tcPr>
            <w:tcW w:w="1418" w:type="dxa"/>
            <w:tcBorders>
              <w:top w:val="nil"/>
              <w:left w:val="nil"/>
              <w:bottom w:val="single" w:sz="4" w:space="0" w:color="auto"/>
              <w:right w:val="single" w:sz="4" w:space="0" w:color="auto"/>
            </w:tcBorders>
            <w:vAlign w:val="center"/>
          </w:tcPr>
          <w:p w14:paraId="1DF27FD0" w14:textId="77777777" w:rsidR="00D85CBE" w:rsidRDefault="004719D6">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173.80</w:t>
            </w:r>
          </w:p>
        </w:tc>
        <w:tc>
          <w:tcPr>
            <w:tcW w:w="1242" w:type="dxa"/>
            <w:tcBorders>
              <w:top w:val="nil"/>
              <w:left w:val="nil"/>
              <w:bottom w:val="single" w:sz="4" w:space="0" w:color="auto"/>
              <w:right w:val="single" w:sz="4" w:space="0" w:color="auto"/>
            </w:tcBorders>
            <w:vAlign w:val="center"/>
          </w:tcPr>
          <w:p w14:paraId="7B1E0183" w14:textId="77777777" w:rsidR="00D85CBE" w:rsidRDefault="004719D6">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201.39</w:t>
            </w:r>
          </w:p>
        </w:tc>
        <w:tc>
          <w:tcPr>
            <w:tcW w:w="1417" w:type="dxa"/>
            <w:tcBorders>
              <w:top w:val="nil"/>
              <w:left w:val="nil"/>
              <w:bottom w:val="single" w:sz="4" w:space="0" w:color="auto"/>
              <w:right w:val="single" w:sz="4" w:space="0" w:color="auto"/>
            </w:tcBorders>
            <w:vAlign w:val="center"/>
          </w:tcPr>
          <w:p w14:paraId="492CEC36" w14:textId="77777777" w:rsidR="00D85CBE" w:rsidRDefault="004719D6">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201.39</w:t>
            </w:r>
          </w:p>
        </w:tc>
        <w:tc>
          <w:tcPr>
            <w:tcW w:w="1134" w:type="dxa"/>
            <w:tcBorders>
              <w:top w:val="nil"/>
              <w:left w:val="nil"/>
              <w:bottom w:val="single" w:sz="4" w:space="0" w:color="auto"/>
              <w:right w:val="single" w:sz="4" w:space="0" w:color="auto"/>
            </w:tcBorders>
            <w:vAlign w:val="center"/>
          </w:tcPr>
          <w:p w14:paraId="5B6EA390" w14:textId="77777777" w:rsidR="00D85CBE" w:rsidRDefault="004719D6">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1310" w:type="dxa"/>
            <w:tcBorders>
              <w:top w:val="nil"/>
              <w:left w:val="nil"/>
              <w:bottom w:val="single" w:sz="4" w:space="0" w:color="auto"/>
              <w:right w:val="single" w:sz="4" w:space="0" w:color="auto"/>
            </w:tcBorders>
            <w:vAlign w:val="center"/>
          </w:tcPr>
          <w:p w14:paraId="3E85C43F" w14:textId="77777777" w:rsidR="00D85CBE" w:rsidRDefault="004719D6">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720" w:type="dxa"/>
            <w:tcBorders>
              <w:top w:val="nil"/>
              <w:left w:val="nil"/>
              <w:bottom w:val="single" w:sz="4" w:space="0" w:color="auto"/>
              <w:right w:val="single" w:sz="4" w:space="0" w:color="auto"/>
            </w:tcBorders>
            <w:vAlign w:val="center"/>
          </w:tcPr>
          <w:p w14:paraId="2CC6852C" w14:textId="77777777" w:rsidR="00D85CBE" w:rsidRDefault="004719D6">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284" w:type="dxa"/>
            <w:tcBorders>
              <w:top w:val="nil"/>
              <w:left w:val="nil"/>
              <w:bottom w:val="nil"/>
              <w:right w:val="nil"/>
            </w:tcBorders>
            <w:noWrap/>
            <w:vAlign w:val="center"/>
          </w:tcPr>
          <w:p w14:paraId="56EFAC1E" w14:textId="77777777" w:rsidR="00D85CBE" w:rsidRDefault="00D85CBE">
            <w:pPr>
              <w:spacing w:after="0" w:line="240" w:lineRule="auto"/>
              <w:jc w:val="center"/>
              <w:rPr>
                <w:rFonts w:ascii="宋体" w:eastAsia="宋体" w:hAnsi="宋体" w:cs="宋体" w:hint="eastAsia"/>
                <w:sz w:val="18"/>
                <w:szCs w:val="18"/>
                <w:lang w:eastAsia="zh-CN"/>
              </w:rPr>
            </w:pPr>
          </w:p>
        </w:tc>
      </w:tr>
      <w:tr w:rsidR="00D85CBE" w14:paraId="2598100D"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0FFFF6AD" w14:textId="77777777" w:rsidR="00D85CBE" w:rsidRDefault="004719D6">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年度总体</w:t>
            </w:r>
            <w:r>
              <w:rPr>
                <w:rFonts w:ascii="宋体" w:eastAsia="宋体" w:hAnsi="宋体" w:cs="宋体" w:hint="eastAsia"/>
                <w:b/>
                <w:bCs/>
                <w:sz w:val="18"/>
                <w:szCs w:val="18"/>
                <w:lang w:eastAsia="zh-CN"/>
              </w:rPr>
              <w:lastRenderedPageBreak/>
              <w:t>目标</w:t>
            </w:r>
          </w:p>
        </w:tc>
        <w:tc>
          <w:tcPr>
            <w:tcW w:w="4077" w:type="dxa"/>
            <w:gridSpan w:val="3"/>
            <w:tcBorders>
              <w:top w:val="single" w:sz="4" w:space="0" w:color="auto"/>
              <w:left w:val="nil"/>
              <w:bottom w:val="single" w:sz="4" w:space="0" w:color="auto"/>
              <w:right w:val="single" w:sz="4" w:space="0" w:color="auto"/>
            </w:tcBorders>
            <w:noWrap/>
            <w:vAlign w:val="center"/>
          </w:tcPr>
          <w:p w14:paraId="69A6F448" w14:textId="77777777" w:rsidR="00D85CBE" w:rsidRDefault="004719D6">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lastRenderedPageBreak/>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44F65927" w14:textId="77777777" w:rsidR="00D85CBE" w:rsidRDefault="004719D6">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实际完成情况</w:t>
            </w:r>
          </w:p>
        </w:tc>
        <w:tc>
          <w:tcPr>
            <w:tcW w:w="284" w:type="dxa"/>
            <w:tcBorders>
              <w:top w:val="nil"/>
              <w:left w:val="nil"/>
              <w:bottom w:val="nil"/>
              <w:right w:val="nil"/>
            </w:tcBorders>
            <w:noWrap/>
            <w:vAlign w:val="center"/>
          </w:tcPr>
          <w:p w14:paraId="39C715B2" w14:textId="77777777" w:rsidR="00D85CBE" w:rsidRDefault="00D85CBE">
            <w:pPr>
              <w:spacing w:after="0" w:line="240" w:lineRule="auto"/>
              <w:rPr>
                <w:rFonts w:ascii="宋体" w:eastAsia="宋体" w:hAnsi="宋体" w:cs="宋体" w:hint="eastAsia"/>
                <w:b/>
                <w:bCs/>
                <w:sz w:val="18"/>
                <w:szCs w:val="18"/>
                <w:lang w:eastAsia="zh-CN"/>
              </w:rPr>
            </w:pPr>
          </w:p>
        </w:tc>
      </w:tr>
      <w:tr w:rsidR="00D85CBE" w14:paraId="7DE175B6"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55AC9A03" w14:textId="77777777" w:rsidR="00D85CBE" w:rsidRDefault="00D85CBE">
            <w:pPr>
              <w:spacing w:after="0" w:line="240" w:lineRule="auto"/>
              <w:rPr>
                <w:rFonts w:ascii="宋体" w:eastAsia="宋体" w:hAnsi="宋体" w:cs="宋体" w:hint="eastAsia"/>
                <w:b/>
                <w:bCs/>
                <w:sz w:val="18"/>
                <w:szCs w:val="18"/>
                <w:lang w:eastAsia="zh-CN"/>
              </w:rPr>
            </w:pPr>
          </w:p>
        </w:tc>
        <w:tc>
          <w:tcPr>
            <w:tcW w:w="4077" w:type="dxa"/>
            <w:gridSpan w:val="3"/>
            <w:tcBorders>
              <w:top w:val="single" w:sz="4" w:space="0" w:color="auto"/>
              <w:left w:val="nil"/>
              <w:bottom w:val="single" w:sz="4" w:space="0" w:color="auto"/>
              <w:right w:val="single" w:sz="4" w:space="0" w:color="auto"/>
            </w:tcBorders>
          </w:tcPr>
          <w:p w14:paraId="599D5661" w14:textId="77777777" w:rsidR="00D85CBE" w:rsidRDefault="004719D6">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目标1：保障部门单位人员10人，发放人员类、运转类170.91万元，人员工资福利经费155.38万元；运转支出分为办公经费、公务用车经费、人员工资福利经费，其中办公经费11.89万元其中公务用车运行经费2.6万元。目标2:通过深化政务服务，畅通“最后一公里”，保障220个窗口的正常运行，为市民提供高效优质便捷的服务。</w:t>
            </w:r>
          </w:p>
        </w:tc>
        <w:tc>
          <w:tcPr>
            <w:tcW w:w="4581" w:type="dxa"/>
            <w:gridSpan w:val="4"/>
            <w:tcBorders>
              <w:top w:val="single" w:sz="4" w:space="0" w:color="auto"/>
              <w:left w:val="nil"/>
              <w:bottom w:val="single" w:sz="4" w:space="0" w:color="auto"/>
              <w:right w:val="single" w:sz="4" w:space="0" w:color="auto"/>
            </w:tcBorders>
          </w:tcPr>
          <w:p w14:paraId="0407B9A8" w14:textId="77777777" w:rsidR="00D85CBE" w:rsidRDefault="004719D6">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全年花费本级资金201.39万元，保障了部门单位人员13人，基本支出185.39万元，资金的使用方向为我单位机关人员经费支出178.72万元，日常公用经费支出6.68万元；涉及范围（按经济分类)：包括工资福利支出176.3万元，商品和服务支出22.68万元，对个人和家庭的补助2.41万元。通过深化政务服务，畅通“最后一公里”，保障了220个窗口的正常运行，集中办理事项1038个，办理各类市场主体登记22600件，为市民提供高效优质便捷的服务。</w:t>
            </w:r>
          </w:p>
        </w:tc>
        <w:tc>
          <w:tcPr>
            <w:tcW w:w="284" w:type="dxa"/>
            <w:tcBorders>
              <w:top w:val="nil"/>
              <w:left w:val="nil"/>
              <w:bottom w:val="nil"/>
              <w:right w:val="nil"/>
            </w:tcBorders>
            <w:noWrap/>
            <w:vAlign w:val="center"/>
          </w:tcPr>
          <w:p w14:paraId="376A2385" w14:textId="77777777" w:rsidR="00D85CBE" w:rsidRDefault="00D85CBE">
            <w:pPr>
              <w:spacing w:after="0" w:line="240" w:lineRule="auto"/>
              <w:rPr>
                <w:rFonts w:ascii="宋体" w:eastAsia="宋体" w:hAnsi="宋体" w:cs="宋体" w:hint="eastAsia"/>
                <w:sz w:val="18"/>
                <w:szCs w:val="18"/>
                <w:lang w:eastAsia="zh-CN"/>
              </w:rPr>
            </w:pPr>
          </w:p>
        </w:tc>
      </w:tr>
      <w:tr w:rsidR="00D85CBE" w14:paraId="5999EBBF"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4D6DC37F" w14:textId="77777777" w:rsidR="00D85CBE" w:rsidRDefault="004719D6">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一级指标</w:t>
            </w:r>
          </w:p>
        </w:tc>
        <w:tc>
          <w:tcPr>
            <w:tcW w:w="1417" w:type="dxa"/>
            <w:tcBorders>
              <w:top w:val="nil"/>
              <w:left w:val="nil"/>
              <w:bottom w:val="single" w:sz="4" w:space="0" w:color="auto"/>
              <w:right w:val="single" w:sz="4" w:space="0" w:color="auto"/>
            </w:tcBorders>
            <w:vAlign w:val="center"/>
          </w:tcPr>
          <w:p w14:paraId="06F1CD0F" w14:textId="77777777" w:rsidR="00D85CBE" w:rsidRDefault="004719D6">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二级指标</w:t>
            </w:r>
          </w:p>
        </w:tc>
        <w:tc>
          <w:tcPr>
            <w:tcW w:w="1418" w:type="dxa"/>
            <w:tcBorders>
              <w:top w:val="nil"/>
              <w:left w:val="nil"/>
              <w:bottom w:val="single" w:sz="4" w:space="0" w:color="auto"/>
              <w:right w:val="single" w:sz="4" w:space="0" w:color="auto"/>
            </w:tcBorders>
            <w:vAlign w:val="center"/>
          </w:tcPr>
          <w:p w14:paraId="05547DD6" w14:textId="77777777" w:rsidR="00D85CBE" w:rsidRDefault="004719D6">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三级指标</w:t>
            </w:r>
          </w:p>
        </w:tc>
        <w:tc>
          <w:tcPr>
            <w:tcW w:w="1242" w:type="dxa"/>
            <w:tcBorders>
              <w:top w:val="nil"/>
              <w:left w:val="nil"/>
              <w:bottom w:val="single" w:sz="4" w:space="0" w:color="auto"/>
              <w:right w:val="single" w:sz="4" w:space="0" w:color="auto"/>
            </w:tcBorders>
            <w:vAlign w:val="center"/>
          </w:tcPr>
          <w:p w14:paraId="156C35DD" w14:textId="77777777" w:rsidR="00D85CBE" w:rsidRDefault="004719D6">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预期指标值</w:t>
            </w:r>
          </w:p>
        </w:tc>
        <w:tc>
          <w:tcPr>
            <w:tcW w:w="1417" w:type="dxa"/>
            <w:tcBorders>
              <w:top w:val="nil"/>
              <w:left w:val="nil"/>
              <w:bottom w:val="single" w:sz="4" w:space="0" w:color="auto"/>
              <w:right w:val="single" w:sz="4" w:space="0" w:color="auto"/>
            </w:tcBorders>
            <w:vAlign w:val="center"/>
          </w:tcPr>
          <w:p w14:paraId="735B1ED2" w14:textId="77777777" w:rsidR="00D85CBE" w:rsidRDefault="004719D6">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指标值设定依据</w:t>
            </w:r>
          </w:p>
        </w:tc>
        <w:tc>
          <w:tcPr>
            <w:tcW w:w="1134" w:type="dxa"/>
            <w:tcBorders>
              <w:top w:val="nil"/>
              <w:left w:val="nil"/>
              <w:bottom w:val="single" w:sz="4" w:space="0" w:color="auto"/>
              <w:right w:val="single" w:sz="4" w:space="0" w:color="auto"/>
            </w:tcBorders>
            <w:vAlign w:val="center"/>
          </w:tcPr>
          <w:p w14:paraId="09BA5FB2" w14:textId="77777777" w:rsidR="00D85CBE" w:rsidRDefault="004719D6">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4DF5D773" w14:textId="77777777" w:rsidR="00D85CBE" w:rsidRDefault="004719D6">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实际完成指标值</w:t>
            </w:r>
          </w:p>
        </w:tc>
        <w:tc>
          <w:tcPr>
            <w:tcW w:w="720" w:type="dxa"/>
            <w:tcBorders>
              <w:top w:val="nil"/>
              <w:left w:val="nil"/>
              <w:bottom w:val="single" w:sz="4" w:space="0" w:color="auto"/>
              <w:right w:val="single" w:sz="4" w:space="0" w:color="auto"/>
            </w:tcBorders>
            <w:vAlign w:val="center"/>
          </w:tcPr>
          <w:p w14:paraId="6B5741EC" w14:textId="77777777" w:rsidR="00D85CBE" w:rsidRDefault="004719D6">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0D88F133" w14:textId="77777777" w:rsidR="00D85CBE" w:rsidRDefault="00D85CBE">
            <w:pPr>
              <w:spacing w:after="0" w:line="240" w:lineRule="auto"/>
              <w:rPr>
                <w:rFonts w:ascii="宋体" w:eastAsia="宋体" w:hAnsi="宋体" w:cs="宋体" w:hint="eastAsia"/>
                <w:b/>
                <w:bCs/>
                <w:sz w:val="18"/>
                <w:szCs w:val="18"/>
                <w:lang w:eastAsia="zh-CN"/>
              </w:rPr>
            </w:pPr>
          </w:p>
        </w:tc>
      </w:tr>
      <w:tr w:rsidR="00D85CBE" w14:paraId="33430DBD"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00F5DD66" w14:textId="77777777" w:rsidR="00D85CBE" w:rsidRDefault="004719D6">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履职效能</w:t>
            </w:r>
          </w:p>
        </w:tc>
        <w:tc>
          <w:tcPr>
            <w:tcW w:w="1417" w:type="dxa"/>
            <w:vMerge w:val="restart"/>
            <w:tcBorders>
              <w:top w:val="nil"/>
              <w:left w:val="nil"/>
              <w:right w:val="single" w:sz="4" w:space="0" w:color="auto"/>
            </w:tcBorders>
            <w:noWrap/>
            <w:vAlign w:val="center"/>
          </w:tcPr>
          <w:p w14:paraId="733B51D1" w14:textId="77777777" w:rsidR="00D85CBE" w:rsidRDefault="004719D6">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数量指标</w:t>
            </w:r>
          </w:p>
        </w:tc>
        <w:tc>
          <w:tcPr>
            <w:tcW w:w="1418" w:type="dxa"/>
            <w:tcBorders>
              <w:top w:val="nil"/>
              <w:left w:val="nil"/>
              <w:bottom w:val="single" w:sz="4" w:space="0" w:color="auto"/>
              <w:right w:val="single" w:sz="4" w:space="0" w:color="auto"/>
            </w:tcBorders>
            <w:noWrap/>
            <w:vAlign w:val="center"/>
          </w:tcPr>
          <w:p w14:paraId="45BEAEDF" w14:textId="77777777" w:rsidR="00D85CBE" w:rsidRDefault="004719D6">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保障正常运转窗口数量</w:t>
            </w:r>
          </w:p>
        </w:tc>
        <w:tc>
          <w:tcPr>
            <w:tcW w:w="1242" w:type="dxa"/>
            <w:tcBorders>
              <w:top w:val="nil"/>
              <w:left w:val="nil"/>
              <w:bottom w:val="single" w:sz="4" w:space="0" w:color="auto"/>
              <w:right w:val="single" w:sz="4" w:space="0" w:color="auto"/>
            </w:tcBorders>
            <w:noWrap/>
            <w:vAlign w:val="center"/>
          </w:tcPr>
          <w:p w14:paraId="3F476E43" w14:textId="77777777" w:rsidR="00D85CBE" w:rsidRDefault="004719D6">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=220个</w:t>
            </w:r>
          </w:p>
        </w:tc>
        <w:tc>
          <w:tcPr>
            <w:tcW w:w="1417" w:type="dxa"/>
            <w:tcBorders>
              <w:top w:val="nil"/>
              <w:left w:val="nil"/>
              <w:bottom w:val="single" w:sz="4" w:space="0" w:color="auto"/>
              <w:right w:val="single" w:sz="4" w:space="0" w:color="auto"/>
            </w:tcBorders>
            <w:noWrap/>
            <w:vAlign w:val="center"/>
          </w:tcPr>
          <w:p w14:paraId="325DE498" w14:textId="77777777" w:rsidR="00D85CBE" w:rsidRDefault="004719D6">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工作总结</w:t>
            </w:r>
          </w:p>
        </w:tc>
        <w:tc>
          <w:tcPr>
            <w:tcW w:w="1134" w:type="dxa"/>
            <w:tcBorders>
              <w:top w:val="nil"/>
              <w:left w:val="nil"/>
              <w:bottom w:val="single" w:sz="4" w:space="0" w:color="auto"/>
              <w:right w:val="single" w:sz="4" w:space="0" w:color="auto"/>
            </w:tcBorders>
            <w:noWrap/>
            <w:vAlign w:val="center"/>
          </w:tcPr>
          <w:p w14:paraId="57177668" w14:textId="77777777" w:rsidR="00D85CBE" w:rsidRDefault="004719D6">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30</w:t>
            </w:r>
          </w:p>
        </w:tc>
        <w:tc>
          <w:tcPr>
            <w:tcW w:w="1310" w:type="dxa"/>
            <w:tcBorders>
              <w:top w:val="nil"/>
              <w:left w:val="nil"/>
              <w:bottom w:val="single" w:sz="4" w:space="0" w:color="auto"/>
              <w:right w:val="single" w:sz="4" w:space="0" w:color="auto"/>
            </w:tcBorders>
            <w:noWrap/>
            <w:vAlign w:val="center"/>
          </w:tcPr>
          <w:p w14:paraId="3A264FCB" w14:textId="77777777" w:rsidR="00D85CBE" w:rsidRDefault="004719D6">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=220个</w:t>
            </w:r>
          </w:p>
        </w:tc>
        <w:tc>
          <w:tcPr>
            <w:tcW w:w="720" w:type="dxa"/>
            <w:tcBorders>
              <w:top w:val="nil"/>
              <w:left w:val="nil"/>
              <w:bottom w:val="single" w:sz="4" w:space="0" w:color="auto"/>
              <w:right w:val="single" w:sz="4" w:space="0" w:color="auto"/>
            </w:tcBorders>
            <w:noWrap/>
            <w:vAlign w:val="center"/>
          </w:tcPr>
          <w:p w14:paraId="6ACFFAAE" w14:textId="77777777" w:rsidR="00D85CBE" w:rsidRDefault="004719D6">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30</w:t>
            </w:r>
          </w:p>
        </w:tc>
        <w:tc>
          <w:tcPr>
            <w:tcW w:w="284" w:type="dxa"/>
            <w:tcBorders>
              <w:top w:val="nil"/>
              <w:left w:val="nil"/>
              <w:bottom w:val="nil"/>
              <w:right w:val="nil"/>
            </w:tcBorders>
            <w:noWrap/>
            <w:vAlign w:val="center"/>
          </w:tcPr>
          <w:p w14:paraId="47D0E08B" w14:textId="77777777" w:rsidR="00D85CBE" w:rsidRDefault="00D85CBE">
            <w:pPr>
              <w:spacing w:after="0" w:line="240" w:lineRule="auto"/>
              <w:jc w:val="center"/>
              <w:rPr>
                <w:rFonts w:ascii="宋体" w:eastAsia="宋体" w:hAnsi="宋体" w:cs="宋体" w:hint="eastAsia"/>
                <w:sz w:val="18"/>
                <w:szCs w:val="18"/>
                <w:lang w:eastAsia="zh-CN"/>
              </w:rPr>
            </w:pPr>
          </w:p>
        </w:tc>
      </w:tr>
      <w:tr w:rsidR="00D85CBE" w14:paraId="159B48F8" w14:textId="77777777">
        <w:trPr>
          <w:cantSplit/>
          <w:trHeight w:val="740"/>
        </w:trPr>
        <w:tc>
          <w:tcPr>
            <w:tcW w:w="993" w:type="dxa"/>
            <w:vMerge/>
            <w:tcBorders>
              <w:left w:val="single" w:sz="4" w:space="0" w:color="auto"/>
              <w:right w:val="single" w:sz="4" w:space="0" w:color="auto"/>
            </w:tcBorders>
            <w:noWrap/>
            <w:vAlign w:val="center"/>
          </w:tcPr>
          <w:p w14:paraId="2E72CBF3" w14:textId="77777777" w:rsidR="00D85CBE" w:rsidRDefault="00D85CBE">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0506FD47" w14:textId="77777777" w:rsidR="00D85CBE" w:rsidRDefault="00D85CBE">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782F31A8" w14:textId="77777777" w:rsidR="00D85CBE" w:rsidRDefault="004719D6">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集中办理事项数量</w:t>
            </w:r>
          </w:p>
        </w:tc>
        <w:tc>
          <w:tcPr>
            <w:tcW w:w="1242" w:type="dxa"/>
            <w:tcBorders>
              <w:top w:val="nil"/>
              <w:left w:val="nil"/>
              <w:bottom w:val="single" w:sz="4" w:space="0" w:color="auto"/>
              <w:right w:val="single" w:sz="4" w:space="0" w:color="auto"/>
            </w:tcBorders>
            <w:noWrap/>
            <w:vAlign w:val="center"/>
          </w:tcPr>
          <w:p w14:paraId="4590E1F5" w14:textId="77777777" w:rsidR="00D85CBE" w:rsidRDefault="004719D6">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&gt;=1038个</w:t>
            </w:r>
          </w:p>
        </w:tc>
        <w:tc>
          <w:tcPr>
            <w:tcW w:w="1417" w:type="dxa"/>
            <w:tcBorders>
              <w:top w:val="nil"/>
              <w:left w:val="nil"/>
              <w:bottom w:val="single" w:sz="4" w:space="0" w:color="auto"/>
              <w:right w:val="single" w:sz="4" w:space="0" w:color="auto"/>
            </w:tcBorders>
            <w:noWrap/>
            <w:vAlign w:val="center"/>
          </w:tcPr>
          <w:p w14:paraId="62394B72" w14:textId="77777777" w:rsidR="00D85CBE" w:rsidRDefault="004719D6">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工作总结</w:t>
            </w:r>
          </w:p>
        </w:tc>
        <w:tc>
          <w:tcPr>
            <w:tcW w:w="1134" w:type="dxa"/>
            <w:tcBorders>
              <w:top w:val="nil"/>
              <w:left w:val="nil"/>
              <w:bottom w:val="single" w:sz="4" w:space="0" w:color="auto"/>
              <w:right w:val="single" w:sz="4" w:space="0" w:color="auto"/>
            </w:tcBorders>
            <w:noWrap/>
            <w:vAlign w:val="center"/>
          </w:tcPr>
          <w:p w14:paraId="4B102D47" w14:textId="77777777" w:rsidR="00D85CBE" w:rsidRDefault="004719D6">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30</w:t>
            </w:r>
          </w:p>
        </w:tc>
        <w:tc>
          <w:tcPr>
            <w:tcW w:w="1310" w:type="dxa"/>
            <w:tcBorders>
              <w:top w:val="nil"/>
              <w:left w:val="nil"/>
              <w:bottom w:val="single" w:sz="4" w:space="0" w:color="auto"/>
              <w:right w:val="single" w:sz="4" w:space="0" w:color="auto"/>
            </w:tcBorders>
            <w:noWrap/>
            <w:vAlign w:val="center"/>
          </w:tcPr>
          <w:p w14:paraId="46A5E6F7" w14:textId="77777777" w:rsidR="00D85CBE" w:rsidRDefault="004719D6">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=1038个</w:t>
            </w:r>
          </w:p>
        </w:tc>
        <w:tc>
          <w:tcPr>
            <w:tcW w:w="720" w:type="dxa"/>
            <w:tcBorders>
              <w:top w:val="nil"/>
              <w:left w:val="nil"/>
              <w:bottom w:val="single" w:sz="4" w:space="0" w:color="auto"/>
              <w:right w:val="single" w:sz="4" w:space="0" w:color="auto"/>
            </w:tcBorders>
            <w:noWrap/>
            <w:vAlign w:val="center"/>
          </w:tcPr>
          <w:p w14:paraId="659A7A54" w14:textId="77777777" w:rsidR="00D85CBE" w:rsidRDefault="004719D6">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30</w:t>
            </w:r>
          </w:p>
        </w:tc>
        <w:tc>
          <w:tcPr>
            <w:tcW w:w="284" w:type="dxa"/>
            <w:tcBorders>
              <w:top w:val="nil"/>
              <w:left w:val="nil"/>
              <w:bottom w:val="nil"/>
              <w:right w:val="nil"/>
            </w:tcBorders>
            <w:noWrap/>
            <w:vAlign w:val="center"/>
          </w:tcPr>
          <w:p w14:paraId="7253D83B" w14:textId="77777777" w:rsidR="00D85CBE" w:rsidRDefault="00D85CBE">
            <w:pPr>
              <w:spacing w:after="0" w:line="240" w:lineRule="auto"/>
              <w:jc w:val="center"/>
              <w:rPr>
                <w:rFonts w:ascii="宋体" w:eastAsia="宋体" w:hAnsi="宋体" w:cs="宋体" w:hint="eastAsia"/>
                <w:sz w:val="18"/>
                <w:szCs w:val="18"/>
                <w:lang w:eastAsia="zh-CN"/>
              </w:rPr>
            </w:pPr>
          </w:p>
        </w:tc>
      </w:tr>
      <w:tr w:rsidR="00D85CBE" w14:paraId="06880083"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014B1D8D" w14:textId="77777777" w:rsidR="00D85CBE" w:rsidRDefault="00D85CBE">
            <w:pPr>
              <w:spacing w:after="0" w:line="240" w:lineRule="auto"/>
              <w:jc w:val="center"/>
              <w:rPr>
                <w:rFonts w:ascii="宋体" w:eastAsia="宋体" w:hAnsi="宋体" w:cs="宋体" w:hint="eastAsia"/>
                <w:sz w:val="18"/>
                <w:szCs w:val="18"/>
                <w:lang w:eastAsia="zh-CN"/>
              </w:rPr>
            </w:pPr>
          </w:p>
        </w:tc>
        <w:tc>
          <w:tcPr>
            <w:tcW w:w="1417" w:type="dxa"/>
            <w:vMerge/>
            <w:tcBorders>
              <w:left w:val="nil"/>
              <w:bottom w:val="single" w:sz="4" w:space="0" w:color="auto"/>
              <w:right w:val="single" w:sz="4" w:space="0" w:color="auto"/>
            </w:tcBorders>
            <w:noWrap/>
            <w:vAlign w:val="center"/>
          </w:tcPr>
          <w:p w14:paraId="39B95A54" w14:textId="77777777" w:rsidR="00D85CBE" w:rsidRDefault="00D85CBE">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16CB1386" w14:textId="77777777" w:rsidR="00D85CBE" w:rsidRDefault="004719D6">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办理各类市场主体登记数量</w:t>
            </w:r>
          </w:p>
        </w:tc>
        <w:tc>
          <w:tcPr>
            <w:tcW w:w="1242" w:type="dxa"/>
            <w:tcBorders>
              <w:top w:val="nil"/>
              <w:left w:val="nil"/>
              <w:bottom w:val="single" w:sz="4" w:space="0" w:color="auto"/>
              <w:right w:val="single" w:sz="4" w:space="0" w:color="auto"/>
            </w:tcBorders>
            <w:noWrap/>
            <w:vAlign w:val="center"/>
          </w:tcPr>
          <w:p w14:paraId="07B8B3CE" w14:textId="77777777" w:rsidR="00D85CBE" w:rsidRDefault="004719D6">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&gt;=22600件</w:t>
            </w:r>
          </w:p>
        </w:tc>
        <w:tc>
          <w:tcPr>
            <w:tcW w:w="1417" w:type="dxa"/>
            <w:tcBorders>
              <w:top w:val="nil"/>
              <w:left w:val="nil"/>
              <w:bottom w:val="single" w:sz="4" w:space="0" w:color="auto"/>
              <w:right w:val="single" w:sz="4" w:space="0" w:color="auto"/>
            </w:tcBorders>
            <w:noWrap/>
            <w:vAlign w:val="center"/>
          </w:tcPr>
          <w:p w14:paraId="53D69B2F" w14:textId="77777777" w:rsidR="00D85CBE" w:rsidRDefault="004719D6">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工作总结</w:t>
            </w:r>
          </w:p>
        </w:tc>
        <w:tc>
          <w:tcPr>
            <w:tcW w:w="1134" w:type="dxa"/>
            <w:tcBorders>
              <w:top w:val="nil"/>
              <w:left w:val="nil"/>
              <w:bottom w:val="single" w:sz="4" w:space="0" w:color="auto"/>
              <w:right w:val="single" w:sz="4" w:space="0" w:color="auto"/>
            </w:tcBorders>
            <w:noWrap/>
            <w:vAlign w:val="center"/>
          </w:tcPr>
          <w:p w14:paraId="6B0C4080" w14:textId="77777777" w:rsidR="00D85CBE" w:rsidRDefault="004719D6">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30</w:t>
            </w:r>
          </w:p>
        </w:tc>
        <w:tc>
          <w:tcPr>
            <w:tcW w:w="1310" w:type="dxa"/>
            <w:tcBorders>
              <w:top w:val="nil"/>
              <w:left w:val="nil"/>
              <w:bottom w:val="single" w:sz="4" w:space="0" w:color="auto"/>
              <w:right w:val="single" w:sz="4" w:space="0" w:color="auto"/>
            </w:tcBorders>
            <w:noWrap/>
            <w:vAlign w:val="center"/>
          </w:tcPr>
          <w:p w14:paraId="501353F4" w14:textId="77777777" w:rsidR="00D85CBE" w:rsidRDefault="004719D6">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=22600件</w:t>
            </w:r>
          </w:p>
        </w:tc>
        <w:tc>
          <w:tcPr>
            <w:tcW w:w="720" w:type="dxa"/>
            <w:tcBorders>
              <w:top w:val="nil"/>
              <w:left w:val="nil"/>
              <w:bottom w:val="single" w:sz="4" w:space="0" w:color="auto"/>
              <w:right w:val="single" w:sz="4" w:space="0" w:color="auto"/>
            </w:tcBorders>
            <w:noWrap/>
            <w:vAlign w:val="center"/>
          </w:tcPr>
          <w:p w14:paraId="10888F63" w14:textId="77777777" w:rsidR="00D85CBE" w:rsidRDefault="004719D6">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30</w:t>
            </w:r>
          </w:p>
        </w:tc>
        <w:tc>
          <w:tcPr>
            <w:tcW w:w="284" w:type="dxa"/>
            <w:tcBorders>
              <w:top w:val="nil"/>
              <w:left w:val="nil"/>
              <w:bottom w:val="nil"/>
              <w:right w:val="nil"/>
            </w:tcBorders>
            <w:noWrap/>
            <w:vAlign w:val="center"/>
          </w:tcPr>
          <w:p w14:paraId="61F170FA" w14:textId="77777777" w:rsidR="00D85CBE" w:rsidRDefault="00D85CBE">
            <w:pPr>
              <w:spacing w:after="0" w:line="240" w:lineRule="auto"/>
              <w:jc w:val="center"/>
              <w:rPr>
                <w:rFonts w:ascii="宋体" w:eastAsia="宋体" w:hAnsi="宋体" w:cs="宋体" w:hint="eastAsia"/>
                <w:sz w:val="18"/>
                <w:szCs w:val="18"/>
                <w:lang w:eastAsia="zh-CN"/>
              </w:rPr>
            </w:pPr>
          </w:p>
        </w:tc>
      </w:tr>
    </w:tbl>
    <w:p w14:paraId="2A886554" w14:textId="77777777" w:rsidR="00D85CBE" w:rsidRDefault="004719D6">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4DA402C9" w14:textId="77777777" w:rsidR="00D85CBE" w:rsidRDefault="004719D6">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D85CBE" w14:paraId="14D227A7"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80BA67F" w14:textId="77777777" w:rsidR="00D85CBE" w:rsidRDefault="004719D6">
            <w:pPr>
              <w:spacing w:after="0" w:line="240" w:lineRule="auto"/>
              <w:jc w:val="center"/>
              <w:rPr>
                <w:rFonts w:ascii="宋体" w:eastAsia="宋体" w:hAnsi="宋体" w:cs="宋体" w:hint="eastAsia"/>
                <w:b/>
                <w:bCs/>
                <w:color w:val="000000"/>
                <w:sz w:val="18"/>
                <w:szCs w:val="18"/>
                <w:lang w:eastAsia="zh-CN"/>
              </w:rPr>
            </w:pPr>
            <w:bookmarkStart w:id="0" w:name="_Hlk201837198"/>
            <w:r>
              <w:rPr>
                <w:rFonts w:ascii="宋体" w:eastAsia="宋体" w:hAnsi="宋体" w:cs="宋体"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61FF28EE"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2023年自治区“为民办实事”驻村工作专项经费</w:t>
            </w:r>
          </w:p>
        </w:tc>
      </w:tr>
      <w:tr w:rsidR="00D85CBE" w14:paraId="07FD4925"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D47E870"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2AAD086D"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昌吉市行政审批局</w:t>
            </w:r>
          </w:p>
        </w:tc>
        <w:tc>
          <w:tcPr>
            <w:tcW w:w="1428" w:type="dxa"/>
            <w:gridSpan w:val="2"/>
            <w:tcBorders>
              <w:top w:val="single" w:sz="4" w:space="0" w:color="auto"/>
              <w:left w:val="nil"/>
              <w:bottom w:val="single" w:sz="4" w:space="0" w:color="auto"/>
              <w:right w:val="single" w:sz="4" w:space="0" w:color="auto"/>
            </w:tcBorders>
            <w:vAlign w:val="center"/>
          </w:tcPr>
          <w:p w14:paraId="4B28FB1D"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7E36663E"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昌吉市人民政府政务服务中心</w:t>
            </w:r>
          </w:p>
        </w:tc>
      </w:tr>
      <w:tr w:rsidR="00D85CBE" w14:paraId="3CC5DA69"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1AEBC438"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61D35F86" w14:textId="77777777" w:rsidR="00D85CBE" w:rsidRDefault="00D85CBE">
            <w:pPr>
              <w:spacing w:after="0" w:line="240" w:lineRule="auto"/>
              <w:jc w:val="center"/>
              <w:rPr>
                <w:rFonts w:ascii="宋体" w:eastAsia="宋体" w:hAnsi="宋体" w:cs="宋体"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050486F4"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19B9E801"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0C062C08"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63D3F530"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55721AD0"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157B7861"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D85CBE" w14:paraId="458F395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D58B854" w14:textId="77777777" w:rsidR="00D85CBE" w:rsidRDefault="00D85CBE">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1FA41B40"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75B62A95"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w:t>
            </w:r>
          </w:p>
        </w:tc>
        <w:tc>
          <w:tcPr>
            <w:tcW w:w="1968" w:type="dxa"/>
            <w:gridSpan w:val="3"/>
            <w:tcBorders>
              <w:top w:val="single" w:sz="4" w:space="0" w:color="auto"/>
              <w:left w:val="nil"/>
              <w:bottom w:val="single" w:sz="4" w:space="0" w:color="auto"/>
              <w:right w:val="single" w:sz="4" w:space="0" w:color="auto"/>
            </w:tcBorders>
            <w:vAlign w:val="center"/>
          </w:tcPr>
          <w:p w14:paraId="688C8924"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w:t>
            </w:r>
          </w:p>
        </w:tc>
        <w:tc>
          <w:tcPr>
            <w:tcW w:w="1428" w:type="dxa"/>
            <w:gridSpan w:val="2"/>
            <w:tcBorders>
              <w:top w:val="single" w:sz="4" w:space="0" w:color="auto"/>
              <w:left w:val="nil"/>
              <w:bottom w:val="single" w:sz="4" w:space="0" w:color="auto"/>
              <w:right w:val="single" w:sz="4" w:space="0" w:color="auto"/>
            </w:tcBorders>
            <w:vAlign w:val="center"/>
          </w:tcPr>
          <w:p w14:paraId="72762362"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w:t>
            </w:r>
          </w:p>
        </w:tc>
        <w:tc>
          <w:tcPr>
            <w:tcW w:w="1372" w:type="dxa"/>
            <w:gridSpan w:val="2"/>
            <w:tcBorders>
              <w:top w:val="nil"/>
              <w:left w:val="nil"/>
              <w:bottom w:val="single" w:sz="4" w:space="0" w:color="auto"/>
              <w:right w:val="single" w:sz="4" w:space="0" w:color="auto"/>
            </w:tcBorders>
            <w:vAlign w:val="center"/>
          </w:tcPr>
          <w:p w14:paraId="393869BA"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443CD99D"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6D753C17"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D85CBE" w14:paraId="6EDFA4E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2968EC0" w14:textId="77777777" w:rsidR="00D85CBE" w:rsidRDefault="00D85CBE">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04EF29AE"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661EA817"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w:t>
            </w:r>
          </w:p>
        </w:tc>
        <w:tc>
          <w:tcPr>
            <w:tcW w:w="1968" w:type="dxa"/>
            <w:gridSpan w:val="3"/>
            <w:tcBorders>
              <w:top w:val="single" w:sz="4" w:space="0" w:color="auto"/>
              <w:left w:val="nil"/>
              <w:bottom w:val="single" w:sz="4" w:space="0" w:color="auto"/>
              <w:right w:val="single" w:sz="4" w:space="0" w:color="auto"/>
            </w:tcBorders>
            <w:vAlign w:val="center"/>
          </w:tcPr>
          <w:p w14:paraId="412356D1"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w:t>
            </w:r>
          </w:p>
        </w:tc>
        <w:tc>
          <w:tcPr>
            <w:tcW w:w="1428" w:type="dxa"/>
            <w:gridSpan w:val="2"/>
            <w:tcBorders>
              <w:top w:val="single" w:sz="4" w:space="0" w:color="auto"/>
              <w:left w:val="nil"/>
              <w:bottom w:val="single" w:sz="4" w:space="0" w:color="auto"/>
              <w:right w:val="single" w:sz="4" w:space="0" w:color="auto"/>
            </w:tcBorders>
            <w:vAlign w:val="center"/>
          </w:tcPr>
          <w:p w14:paraId="03C66F50"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w:t>
            </w:r>
          </w:p>
        </w:tc>
        <w:tc>
          <w:tcPr>
            <w:tcW w:w="1372" w:type="dxa"/>
            <w:gridSpan w:val="2"/>
            <w:tcBorders>
              <w:top w:val="nil"/>
              <w:left w:val="nil"/>
              <w:bottom w:val="single" w:sz="4" w:space="0" w:color="auto"/>
              <w:right w:val="single" w:sz="4" w:space="0" w:color="auto"/>
            </w:tcBorders>
            <w:vAlign w:val="center"/>
          </w:tcPr>
          <w:p w14:paraId="6EA90C4D"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6649E7AC"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3C499B82"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D85CBE" w14:paraId="59509F8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4C5906E" w14:textId="77777777" w:rsidR="00D85CBE" w:rsidRDefault="00D85CBE">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7A427817"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63060A08"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79BBC286"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332284EB"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4E51F720"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3982529A"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57A7BED4"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D85CBE" w14:paraId="37C3474B"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0505206B"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30B94D96"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4FE24D7B"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D85CBE" w14:paraId="383A7E96"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5992D964" w14:textId="77777777" w:rsidR="00D85CBE" w:rsidRDefault="00D85CBE">
            <w:pPr>
              <w:spacing w:after="0" w:line="240" w:lineRule="auto"/>
              <w:rPr>
                <w:rFonts w:ascii="宋体" w:eastAsia="宋体" w:hAnsi="宋体" w:cs="宋体" w:hint="eastAsia"/>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71AAC6AA"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r w:rsidR="005A23E4">
              <w:rPr>
                <w:rFonts w:ascii="宋体" w:eastAsia="宋体" w:hAnsi="宋体" w:cs="宋体" w:hint="eastAsia"/>
                <w:color w:val="000000"/>
                <w:sz w:val="18"/>
                <w:szCs w:val="18"/>
                <w:lang w:eastAsia="zh-CN"/>
              </w:rPr>
              <w:t>为民办实事</w:t>
            </w:r>
            <w:r>
              <w:rPr>
                <w:rFonts w:ascii="宋体" w:eastAsia="宋体" w:hAnsi="宋体" w:cs="宋体" w:hint="eastAsia"/>
                <w:color w:val="000000"/>
                <w:sz w:val="18"/>
                <w:szCs w:val="18"/>
                <w:lang w:eastAsia="zh-CN"/>
              </w:rPr>
              <w:t>”驻村工作经费主要用于为村民改造村硬件设施，打造“美丽乡村”。改善村级文化室的办公条件，改变村内卫生环境。</w:t>
            </w:r>
          </w:p>
        </w:tc>
        <w:tc>
          <w:tcPr>
            <w:tcW w:w="5716" w:type="dxa"/>
            <w:gridSpan w:val="8"/>
            <w:tcBorders>
              <w:top w:val="single" w:sz="4" w:space="0" w:color="auto"/>
              <w:left w:val="nil"/>
              <w:bottom w:val="single" w:sz="4" w:space="0" w:color="auto"/>
              <w:right w:val="single" w:sz="4" w:space="0" w:color="auto"/>
            </w:tcBorders>
            <w:vAlign w:val="center"/>
          </w:tcPr>
          <w:p w14:paraId="3F9452D5"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截止2024年12月31日，通过“</w:t>
            </w:r>
            <w:r w:rsidR="005A23E4">
              <w:rPr>
                <w:rFonts w:ascii="宋体" w:eastAsia="宋体" w:hAnsi="宋体" w:cs="宋体" w:hint="eastAsia"/>
                <w:color w:val="000000"/>
                <w:sz w:val="18"/>
                <w:szCs w:val="18"/>
                <w:lang w:eastAsia="zh-CN"/>
              </w:rPr>
              <w:t>为民办实事</w:t>
            </w:r>
            <w:r>
              <w:rPr>
                <w:rFonts w:ascii="宋体" w:eastAsia="宋体" w:hAnsi="宋体" w:cs="宋体" w:hint="eastAsia"/>
                <w:color w:val="000000"/>
                <w:sz w:val="18"/>
                <w:szCs w:val="18"/>
                <w:lang w:eastAsia="zh-CN"/>
              </w:rPr>
              <w:t>”驻村工作经费制作了宣传面板1.5万元，提供了办公经费3.5万元，建强了基层党组织，加强了党建引领，不断提升了基层组织建设水平，解决了群众的生活难题，改善了民生，持续提高了村民精神文化生活质量和道德素质，提升了群众生活满意度和幸福指数，增强了群众对中国共产党领导的认同感、归属感。</w:t>
            </w:r>
          </w:p>
        </w:tc>
      </w:tr>
      <w:tr w:rsidR="00D85CBE" w14:paraId="187AF852" w14:textId="77777777">
        <w:trPr>
          <w:trHeight w:val="820"/>
        </w:trPr>
        <w:tc>
          <w:tcPr>
            <w:tcW w:w="709" w:type="dxa"/>
            <w:tcBorders>
              <w:top w:val="nil"/>
              <w:left w:val="single" w:sz="4" w:space="0" w:color="auto"/>
              <w:bottom w:val="single" w:sz="4" w:space="0" w:color="auto"/>
              <w:right w:val="single" w:sz="4" w:space="0" w:color="auto"/>
            </w:tcBorders>
            <w:vAlign w:val="center"/>
          </w:tcPr>
          <w:p w14:paraId="371705BA" w14:textId="77777777" w:rsidR="00D85CBE" w:rsidRDefault="00D85CBE">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943841E"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7E303AAD"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1B47FF81"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3421A6B2"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0A04C24D"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739EA9F5"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28EB1FBB"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5F2D08FF"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5DBF0417"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040CBDF3"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77DFD3B6"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60C9F569"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3ED8A692"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D85CBE" w14:paraId="31257074" w14:textId="77777777">
        <w:trPr>
          <w:trHeight w:val="800"/>
        </w:trPr>
        <w:tc>
          <w:tcPr>
            <w:tcW w:w="709" w:type="dxa"/>
            <w:vMerge w:val="restart"/>
            <w:tcBorders>
              <w:top w:val="nil"/>
              <w:left w:val="single" w:sz="4" w:space="0" w:color="auto"/>
              <w:right w:val="single" w:sz="4" w:space="0" w:color="auto"/>
            </w:tcBorders>
            <w:vAlign w:val="center"/>
          </w:tcPr>
          <w:p w14:paraId="40952DFE"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361238B3"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7415F32E"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091F28D8" w14:textId="77777777" w:rsidR="00D85CBE" w:rsidRDefault="004719D6">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驻村工作队数量</w:t>
            </w:r>
          </w:p>
        </w:tc>
        <w:tc>
          <w:tcPr>
            <w:tcW w:w="627" w:type="dxa"/>
            <w:tcBorders>
              <w:top w:val="nil"/>
              <w:left w:val="nil"/>
              <w:bottom w:val="single" w:sz="4" w:space="0" w:color="auto"/>
              <w:right w:val="single" w:sz="4" w:space="0" w:color="auto"/>
            </w:tcBorders>
            <w:vAlign w:val="center"/>
          </w:tcPr>
          <w:p w14:paraId="0B6EA723"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2F0E93D3"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=1个</w:t>
            </w:r>
          </w:p>
        </w:tc>
        <w:tc>
          <w:tcPr>
            <w:tcW w:w="728" w:type="dxa"/>
            <w:tcBorders>
              <w:top w:val="nil"/>
              <w:left w:val="nil"/>
              <w:bottom w:val="single" w:sz="4" w:space="0" w:color="auto"/>
              <w:right w:val="single" w:sz="4" w:space="0" w:color="auto"/>
            </w:tcBorders>
            <w:vAlign w:val="center"/>
          </w:tcPr>
          <w:p w14:paraId="5D49E2A3"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=1个</w:t>
            </w:r>
          </w:p>
        </w:tc>
        <w:tc>
          <w:tcPr>
            <w:tcW w:w="637" w:type="dxa"/>
            <w:tcBorders>
              <w:top w:val="nil"/>
              <w:left w:val="nil"/>
              <w:bottom w:val="single" w:sz="4" w:space="0" w:color="auto"/>
              <w:right w:val="single" w:sz="4" w:space="0" w:color="auto"/>
            </w:tcBorders>
            <w:vAlign w:val="center"/>
          </w:tcPr>
          <w:p w14:paraId="76887103"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B646C36"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069831A8"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17B5AC03"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1个</w:t>
            </w:r>
          </w:p>
        </w:tc>
        <w:tc>
          <w:tcPr>
            <w:tcW w:w="644" w:type="dxa"/>
            <w:tcBorders>
              <w:top w:val="nil"/>
              <w:left w:val="nil"/>
              <w:bottom w:val="single" w:sz="4" w:space="0" w:color="auto"/>
              <w:right w:val="single" w:sz="4" w:space="0" w:color="auto"/>
            </w:tcBorders>
            <w:vAlign w:val="center"/>
          </w:tcPr>
          <w:p w14:paraId="2F94A87C"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75107C21"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1476EB16" w14:textId="77777777" w:rsidR="00D85CBE" w:rsidRDefault="00D85CBE">
            <w:pPr>
              <w:spacing w:after="0" w:line="240" w:lineRule="auto"/>
              <w:jc w:val="center"/>
              <w:rPr>
                <w:rFonts w:ascii="等线" w:eastAsia="等线" w:hAnsi="等线" w:cs="Times New Roman" w:hint="eastAsia"/>
                <w:color w:val="000000"/>
                <w:kern w:val="2"/>
                <w:sz w:val="18"/>
                <w:szCs w:val="18"/>
                <w:lang w:eastAsia="zh-CN"/>
              </w:rPr>
            </w:pPr>
          </w:p>
        </w:tc>
      </w:tr>
      <w:tr w:rsidR="00D85CBE" w14:paraId="398FC890" w14:textId="77777777">
        <w:trPr>
          <w:trHeight w:val="800"/>
        </w:trPr>
        <w:tc>
          <w:tcPr>
            <w:tcW w:w="709" w:type="dxa"/>
            <w:vMerge/>
            <w:tcBorders>
              <w:left w:val="single" w:sz="4" w:space="0" w:color="auto"/>
              <w:right w:val="single" w:sz="4" w:space="0" w:color="auto"/>
            </w:tcBorders>
            <w:vAlign w:val="center"/>
          </w:tcPr>
          <w:p w14:paraId="0457D43B" w14:textId="77777777" w:rsidR="00D85CBE" w:rsidRDefault="00D85CBE">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387596DA" w14:textId="77777777" w:rsidR="00D85CBE" w:rsidRDefault="00D85CBE">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229049C"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4AA29F3A" w14:textId="77777777" w:rsidR="00D85CBE" w:rsidRDefault="004719D6">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为十三户村委会制作宣传版面数</w:t>
            </w:r>
          </w:p>
        </w:tc>
        <w:tc>
          <w:tcPr>
            <w:tcW w:w="627" w:type="dxa"/>
            <w:tcBorders>
              <w:top w:val="nil"/>
              <w:left w:val="nil"/>
              <w:bottom w:val="single" w:sz="4" w:space="0" w:color="auto"/>
              <w:right w:val="single" w:sz="4" w:space="0" w:color="auto"/>
            </w:tcBorders>
            <w:vAlign w:val="center"/>
          </w:tcPr>
          <w:p w14:paraId="5BC343A5"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6D06E708"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=1批</w:t>
            </w:r>
          </w:p>
        </w:tc>
        <w:tc>
          <w:tcPr>
            <w:tcW w:w="728" w:type="dxa"/>
            <w:tcBorders>
              <w:top w:val="nil"/>
              <w:left w:val="nil"/>
              <w:bottom w:val="single" w:sz="4" w:space="0" w:color="auto"/>
              <w:right w:val="single" w:sz="4" w:space="0" w:color="auto"/>
            </w:tcBorders>
            <w:vAlign w:val="center"/>
          </w:tcPr>
          <w:p w14:paraId="3CDA12CB"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=1批</w:t>
            </w:r>
          </w:p>
        </w:tc>
        <w:tc>
          <w:tcPr>
            <w:tcW w:w="637" w:type="dxa"/>
            <w:tcBorders>
              <w:top w:val="nil"/>
              <w:left w:val="nil"/>
              <w:bottom w:val="single" w:sz="4" w:space="0" w:color="auto"/>
              <w:right w:val="single" w:sz="4" w:space="0" w:color="auto"/>
            </w:tcBorders>
            <w:vAlign w:val="center"/>
          </w:tcPr>
          <w:p w14:paraId="150FDD60"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CAC675F"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1D066388"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9251ED7"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01CEE0E"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30E561A8"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AE04A50" w14:textId="77777777" w:rsidR="00D85CBE" w:rsidRDefault="00D85CBE">
            <w:pPr>
              <w:spacing w:after="0" w:line="240" w:lineRule="auto"/>
              <w:jc w:val="center"/>
              <w:rPr>
                <w:rFonts w:ascii="宋体" w:eastAsia="宋体" w:hAnsi="宋体" w:cs="宋体" w:hint="eastAsia"/>
                <w:color w:val="000000"/>
                <w:sz w:val="18"/>
                <w:szCs w:val="18"/>
                <w:lang w:eastAsia="zh-CN"/>
              </w:rPr>
            </w:pPr>
          </w:p>
        </w:tc>
      </w:tr>
      <w:tr w:rsidR="00D85CBE" w14:paraId="7D7EAFB7" w14:textId="77777777">
        <w:trPr>
          <w:trHeight w:val="800"/>
        </w:trPr>
        <w:tc>
          <w:tcPr>
            <w:tcW w:w="709" w:type="dxa"/>
            <w:vMerge/>
            <w:tcBorders>
              <w:left w:val="single" w:sz="4" w:space="0" w:color="auto"/>
              <w:right w:val="single" w:sz="4" w:space="0" w:color="auto"/>
            </w:tcBorders>
            <w:vAlign w:val="center"/>
          </w:tcPr>
          <w:p w14:paraId="5C0E0C8F" w14:textId="77777777" w:rsidR="00D85CBE" w:rsidRDefault="00D85CBE">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2204B865" w14:textId="77777777" w:rsidR="00D85CBE" w:rsidRDefault="00D85CBE">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A22CA7E"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13BF0869" w14:textId="77777777" w:rsidR="00D85CBE" w:rsidRDefault="004719D6">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为十三户村购买办公用品件数</w:t>
            </w:r>
          </w:p>
        </w:tc>
        <w:tc>
          <w:tcPr>
            <w:tcW w:w="627" w:type="dxa"/>
            <w:tcBorders>
              <w:top w:val="nil"/>
              <w:left w:val="nil"/>
              <w:bottom w:val="single" w:sz="4" w:space="0" w:color="auto"/>
              <w:right w:val="single" w:sz="4" w:space="0" w:color="auto"/>
            </w:tcBorders>
            <w:vAlign w:val="center"/>
          </w:tcPr>
          <w:p w14:paraId="22B2664F"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310BA716"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=1批</w:t>
            </w:r>
          </w:p>
        </w:tc>
        <w:tc>
          <w:tcPr>
            <w:tcW w:w="728" w:type="dxa"/>
            <w:tcBorders>
              <w:top w:val="nil"/>
              <w:left w:val="nil"/>
              <w:bottom w:val="single" w:sz="4" w:space="0" w:color="auto"/>
              <w:right w:val="single" w:sz="4" w:space="0" w:color="auto"/>
            </w:tcBorders>
            <w:vAlign w:val="center"/>
          </w:tcPr>
          <w:p w14:paraId="2715CE49"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=1批</w:t>
            </w:r>
          </w:p>
        </w:tc>
        <w:tc>
          <w:tcPr>
            <w:tcW w:w="637" w:type="dxa"/>
            <w:tcBorders>
              <w:top w:val="nil"/>
              <w:left w:val="nil"/>
              <w:bottom w:val="single" w:sz="4" w:space="0" w:color="auto"/>
              <w:right w:val="single" w:sz="4" w:space="0" w:color="auto"/>
            </w:tcBorders>
            <w:vAlign w:val="center"/>
          </w:tcPr>
          <w:p w14:paraId="0A979174"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3B3B4D4"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502D10DE"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BECE532"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A21931D"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7515CBB9"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03572B7" w14:textId="77777777" w:rsidR="00D85CBE" w:rsidRDefault="00D85CBE">
            <w:pPr>
              <w:spacing w:after="0" w:line="240" w:lineRule="auto"/>
              <w:jc w:val="center"/>
              <w:rPr>
                <w:rFonts w:ascii="宋体" w:eastAsia="宋体" w:hAnsi="宋体" w:cs="宋体" w:hint="eastAsia"/>
                <w:color w:val="000000"/>
                <w:sz w:val="18"/>
                <w:szCs w:val="18"/>
                <w:lang w:eastAsia="zh-CN"/>
              </w:rPr>
            </w:pPr>
          </w:p>
        </w:tc>
      </w:tr>
      <w:tr w:rsidR="00D85CBE" w14:paraId="009CEB49" w14:textId="77777777">
        <w:trPr>
          <w:trHeight w:val="800"/>
        </w:trPr>
        <w:tc>
          <w:tcPr>
            <w:tcW w:w="709" w:type="dxa"/>
            <w:vMerge/>
            <w:tcBorders>
              <w:left w:val="single" w:sz="4" w:space="0" w:color="auto"/>
              <w:right w:val="single" w:sz="4" w:space="0" w:color="auto"/>
            </w:tcBorders>
            <w:vAlign w:val="center"/>
          </w:tcPr>
          <w:p w14:paraId="00280C80" w14:textId="77777777" w:rsidR="00D85CBE" w:rsidRDefault="00D85CBE">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1B743849" w14:textId="77777777" w:rsidR="00D85CBE" w:rsidRDefault="00D85CBE">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49FFB52"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187966DD" w14:textId="77777777" w:rsidR="00D85CBE" w:rsidRDefault="004719D6">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驻村工作队为民办实事工作完成率</w:t>
            </w:r>
          </w:p>
        </w:tc>
        <w:tc>
          <w:tcPr>
            <w:tcW w:w="627" w:type="dxa"/>
            <w:tcBorders>
              <w:top w:val="nil"/>
              <w:left w:val="nil"/>
              <w:bottom w:val="single" w:sz="4" w:space="0" w:color="auto"/>
              <w:right w:val="single" w:sz="4" w:space="0" w:color="auto"/>
            </w:tcBorders>
            <w:vAlign w:val="center"/>
          </w:tcPr>
          <w:p w14:paraId="046BD93F"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879F8C4"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3A49377E"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637" w:type="dxa"/>
            <w:tcBorders>
              <w:top w:val="nil"/>
              <w:left w:val="nil"/>
              <w:bottom w:val="single" w:sz="4" w:space="0" w:color="auto"/>
              <w:right w:val="single" w:sz="4" w:space="0" w:color="auto"/>
            </w:tcBorders>
            <w:vAlign w:val="center"/>
          </w:tcPr>
          <w:p w14:paraId="25E2B0C5"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4A440CC"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C5693AC"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06C04DB"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1B02F118"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5AE7EDA6"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E94E189" w14:textId="77777777" w:rsidR="00D85CBE" w:rsidRDefault="00D85CBE">
            <w:pPr>
              <w:spacing w:after="0" w:line="240" w:lineRule="auto"/>
              <w:jc w:val="center"/>
              <w:rPr>
                <w:rFonts w:ascii="宋体" w:eastAsia="宋体" w:hAnsi="宋体" w:cs="宋体" w:hint="eastAsia"/>
                <w:color w:val="000000"/>
                <w:sz w:val="18"/>
                <w:szCs w:val="18"/>
                <w:lang w:eastAsia="zh-CN"/>
              </w:rPr>
            </w:pPr>
          </w:p>
        </w:tc>
      </w:tr>
      <w:tr w:rsidR="00D85CBE" w14:paraId="5AAF9CE1" w14:textId="77777777">
        <w:trPr>
          <w:trHeight w:val="800"/>
        </w:trPr>
        <w:tc>
          <w:tcPr>
            <w:tcW w:w="709" w:type="dxa"/>
            <w:vMerge/>
            <w:tcBorders>
              <w:left w:val="single" w:sz="4" w:space="0" w:color="auto"/>
              <w:right w:val="single" w:sz="4" w:space="0" w:color="auto"/>
            </w:tcBorders>
            <w:vAlign w:val="center"/>
          </w:tcPr>
          <w:p w14:paraId="1EFB10EF" w14:textId="77777777" w:rsidR="00D85CBE" w:rsidRDefault="00D85CBE">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20C56A42" w14:textId="77777777" w:rsidR="00D85CBE" w:rsidRDefault="00D85CBE">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08A2541"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5EC40471" w14:textId="77777777" w:rsidR="00D85CBE" w:rsidRDefault="004719D6">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资金安排到位率</w:t>
            </w:r>
          </w:p>
        </w:tc>
        <w:tc>
          <w:tcPr>
            <w:tcW w:w="627" w:type="dxa"/>
            <w:tcBorders>
              <w:top w:val="nil"/>
              <w:left w:val="nil"/>
              <w:bottom w:val="single" w:sz="4" w:space="0" w:color="auto"/>
              <w:right w:val="single" w:sz="4" w:space="0" w:color="auto"/>
            </w:tcBorders>
            <w:vAlign w:val="center"/>
          </w:tcPr>
          <w:p w14:paraId="20EB52B2"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7ED042DD"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&gt;=100%</w:t>
            </w:r>
          </w:p>
        </w:tc>
        <w:tc>
          <w:tcPr>
            <w:tcW w:w="728" w:type="dxa"/>
            <w:tcBorders>
              <w:top w:val="nil"/>
              <w:left w:val="nil"/>
              <w:bottom w:val="single" w:sz="4" w:space="0" w:color="auto"/>
              <w:right w:val="single" w:sz="4" w:space="0" w:color="auto"/>
            </w:tcBorders>
            <w:vAlign w:val="center"/>
          </w:tcPr>
          <w:p w14:paraId="16A20E13"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&gt;=100%</w:t>
            </w:r>
          </w:p>
        </w:tc>
        <w:tc>
          <w:tcPr>
            <w:tcW w:w="637" w:type="dxa"/>
            <w:tcBorders>
              <w:top w:val="nil"/>
              <w:left w:val="nil"/>
              <w:bottom w:val="single" w:sz="4" w:space="0" w:color="auto"/>
              <w:right w:val="single" w:sz="4" w:space="0" w:color="auto"/>
            </w:tcBorders>
            <w:vAlign w:val="center"/>
          </w:tcPr>
          <w:p w14:paraId="6202B70E"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D359138"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2B10D1DC"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F4FA775"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6DD818BB"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1639A6FC"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CC7DE80" w14:textId="77777777" w:rsidR="00D85CBE" w:rsidRDefault="00D85CBE">
            <w:pPr>
              <w:spacing w:after="0" w:line="240" w:lineRule="auto"/>
              <w:jc w:val="center"/>
              <w:rPr>
                <w:rFonts w:ascii="宋体" w:eastAsia="宋体" w:hAnsi="宋体" w:cs="宋体" w:hint="eastAsia"/>
                <w:color w:val="000000"/>
                <w:sz w:val="18"/>
                <w:szCs w:val="18"/>
                <w:lang w:eastAsia="zh-CN"/>
              </w:rPr>
            </w:pPr>
          </w:p>
        </w:tc>
      </w:tr>
      <w:tr w:rsidR="00D85CBE" w14:paraId="3E439D92" w14:textId="77777777">
        <w:trPr>
          <w:trHeight w:val="800"/>
        </w:trPr>
        <w:tc>
          <w:tcPr>
            <w:tcW w:w="709" w:type="dxa"/>
            <w:vMerge/>
            <w:tcBorders>
              <w:left w:val="single" w:sz="4" w:space="0" w:color="auto"/>
              <w:right w:val="single" w:sz="4" w:space="0" w:color="auto"/>
            </w:tcBorders>
            <w:vAlign w:val="center"/>
          </w:tcPr>
          <w:p w14:paraId="1E224F6A" w14:textId="77777777" w:rsidR="00D85CBE" w:rsidRDefault="00D85CBE">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254D49A9" w14:textId="77777777" w:rsidR="00D85CBE" w:rsidRDefault="00D85CBE">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10F9C0F"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6EE29FBF" w14:textId="77777777" w:rsidR="00D85CBE" w:rsidRDefault="004719D6">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资金支付完成率</w:t>
            </w:r>
          </w:p>
        </w:tc>
        <w:tc>
          <w:tcPr>
            <w:tcW w:w="627" w:type="dxa"/>
            <w:tcBorders>
              <w:top w:val="nil"/>
              <w:left w:val="nil"/>
              <w:bottom w:val="single" w:sz="4" w:space="0" w:color="auto"/>
              <w:right w:val="single" w:sz="4" w:space="0" w:color="auto"/>
            </w:tcBorders>
            <w:vAlign w:val="center"/>
          </w:tcPr>
          <w:p w14:paraId="07175A5A"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5F1DAD4"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&gt;=100%</w:t>
            </w:r>
          </w:p>
        </w:tc>
        <w:tc>
          <w:tcPr>
            <w:tcW w:w="728" w:type="dxa"/>
            <w:tcBorders>
              <w:top w:val="nil"/>
              <w:left w:val="nil"/>
              <w:bottom w:val="single" w:sz="4" w:space="0" w:color="auto"/>
              <w:right w:val="single" w:sz="4" w:space="0" w:color="auto"/>
            </w:tcBorders>
            <w:vAlign w:val="center"/>
          </w:tcPr>
          <w:p w14:paraId="4A64D054"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&gt;=100%</w:t>
            </w:r>
          </w:p>
        </w:tc>
        <w:tc>
          <w:tcPr>
            <w:tcW w:w="637" w:type="dxa"/>
            <w:tcBorders>
              <w:top w:val="nil"/>
              <w:left w:val="nil"/>
              <w:bottom w:val="single" w:sz="4" w:space="0" w:color="auto"/>
              <w:right w:val="single" w:sz="4" w:space="0" w:color="auto"/>
            </w:tcBorders>
            <w:vAlign w:val="center"/>
          </w:tcPr>
          <w:p w14:paraId="18991423"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3A65297"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5EBB3675"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F250AE8"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5B204F68"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01931C8E"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3BB29EA" w14:textId="77777777" w:rsidR="00D85CBE" w:rsidRDefault="00D85CBE">
            <w:pPr>
              <w:spacing w:after="0" w:line="240" w:lineRule="auto"/>
              <w:jc w:val="center"/>
              <w:rPr>
                <w:rFonts w:ascii="宋体" w:eastAsia="宋体" w:hAnsi="宋体" w:cs="宋体" w:hint="eastAsia"/>
                <w:color w:val="000000"/>
                <w:sz w:val="18"/>
                <w:szCs w:val="18"/>
                <w:lang w:eastAsia="zh-CN"/>
              </w:rPr>
            </w:pPr>
          </w:p>
        </w:tc>
      </w:tr>
      <w:tr w:rsidR="00D85CBE" w14:paraId="7B252B4C" w14:textId="77777777">
        <w:trPr>
          <w:trHeight w:val="800"/>
        </w:trPr>
        <w:tc>
          <w:tcPr>
            <w:tcW w:w="709" w:type="dxa"/>
            <w:vMerge/>
            <w:tcBorders>
              <w:left w:val="single" w:sz="4" w:space="0" w:color="auto"/>
              <w:right w:val="single" w:sz="4" w:space="0" w:color="auto"/>
            </w:tcBorders>
            <w:vAlign w:val="center"/>
          </w:tcPr>
          <w:p w14:paraId="4300CBC7" w14:textId="77777777" w:rsidR="00D85CBE" w:rsidRDefault="00D85CBE">
            <w:pPr>
              <w:spacing w:after="0" w:line="240" w:lineRule="auto"/>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109674CD"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770B9856"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12E02078" w14:textId="77777777" w:rsidR="00D85CBE" w:rsidRDefault="004719D6">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制作宣传版面经费</w:t>
            </w:r>
          </w:p>
        </w:tc>
        <w:tc>
          <w:tcPr>
            <w:tcW w:w="627" w:type="dxa"/>
            <w:tcBorders>
              <w:top w:val="nil"/>
              <w:left w:val="nil"/>
              <w:bottom w:val="single" w:sz="4" w:space="0" w:color="auto"/>
              <w:right w:val="single" w:sz="4" w:space="0" w:color="auto"/>
            </w:tcBorders>
            <w:vAlign w:val="center"/>
          </w:tcPr>
          <w:p w14:paraId="3B4A4D92"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C8EB9CD"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=1.5万</w:t>
            </w:r>
          </w:p>
        </w:tc>
        <w:tc>
          <w:tcPr>
            <w:tcW w:w="728" w:type="dxa"/>
            <w:tcBorders>
              <w:top w:val="nil"/>
              <w:left w:val="nil"/>
              <w:bottom w:val="single" w:sz="4" w:space="0" w:color="auto"/>
              <w:right w:val="single" w:sz="4" w:space="0" w:color="auto"/>
            </w:tcBorders>
            <w:vAlign w:val="center"/>
          </w:tcPr>
          <w:p w14:paraId="7A7AA631"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=1.5万</w:t>
            </w:r>
          </w:p>
        </w:tc>
        <w:tc>
          <w:tcPr>
            <w:tcW w:w="637" w:type="dxa"/>
            <w:tcBorders>
              <w:top w:val="nil"/>
              <w:left w:val="nil"/>
              <w:bottom w:val="single" w:sz="4" w:space="0" w:color="auto"/>
              <w:right w:val="single" w:sz="4" w:space="0" w:color="auto"/>
            </w:tcBorders>
            <w:vAlign w:val="center"/>
          </w:tcPr>
          <w:p w14:paraId="4E4692E5"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47E4704"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B772689"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50E5DEB"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335B57F"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2E809AA9"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16BA10DA" w14:textId="77777777" w:rsidR="00D85CBE" w:rsidRDefault="00D85CBE">
            <w:pPr>
              <w:spacing w:after="0" w:line="240" w:lineRule="auto"/>
              <w:jc w:val="center"/>
              <w:rPr>
                <w:rFonts w:ascii="宋体" w:eastAsia="宋体" w:hAnsi="宋体" w:cs="宋体" w:hint="eastAsia"/>
                <w:color w:val="000000"/>
                <w:sz w:val="18"/>
                <w:szCs w:val="18"/>
                <w:lang w:eastAsia="zh-CN"/>
              </w:rPr>
            </w:pPr>
          </w:p>
        </w:tc>
      </w:tr>
      <w:tr w:rsidR="00D85CBE" w14:paraId="38DD6854" w14:textId="77777777">
        <w:trPr>
          <w:trHeight w:val="800"/>
        </w:trPr>
        <w:tc>
          <w:tcPr>
            <w:tcW w:w="709" w:type="dxa"/>
            <w:vMerge/>
            <w:tcBorders>
              <w:left w:val="single" w:sz="4" w:space="0" w:color="auto"/>
              <w:right w:val="single" w:sz="4" w:space="0" w:color="auto"/>
            </w:tcBorders>
            <w:vAlign w:val="center"/>
          </w:tcPr>
          <w:p w14:paraId="5BFAF3F9" w14:textId="77777777" w:rsidR="00D85CBE" w:rsidRDefault="00D85CBE">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456E90EA" w14:textId="77777777" w:rsidR="00D85CBE" w:rsidRDefault="00D85CBE">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DBA4BB5"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2EF72B68" w14:textId="77777777" w:rsidR="00D85CBE" w:rsidRDefault="004719D6">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办公用品经费</w:t>
            </w:r>
          </w:p>
        </w:tc>
        <w:tc>
          <w:tcPr>
            <w:tcW w:w="627" w:type="dxa"/>
            <w:tcBorders>
              <w:top w:val="nil"/>
              <w:left w:val="nil"/>
              <w:bottom w:val="single" w:sz="4" w:space="0" w:color="auto"/>
              <w:right w:val="single" w:sz="4" w:space="0" w:color="auto"/>
            </w:tcBorders>
            <w:vAlign w:val="center"/>
          </w:tcPr>
          <w:p w14:paraId="5B4907A7"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BB76777"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=3.50万元</w:t>
            </w:r>
          </w:p>
        </w:tc>
        <w:tc>
          <w:tcPr>
            <w:tcW w:w="728" w:type="dxa"/>
            <w:tcBorders>
              <w:top w:val="nil"/>
              <w:left w:val="nil"/>
              <w:bottom w:val="single" w:sz="4" w:space="0" w:color="auto"/>
              <w:right w:val="single" w:sz="4" w:space="0" w:color="auto"/>
            </w:tcBorders>
            <w:vAlign w:val="center"/>
          </w:tcPr>
          <w:p w14:paraId="6608F2E1"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=3.5万元</w:t>
            </w:r>
          </w:p>
        </w:tc>
        <w:tc>
          <w:tcPr>
            <w:tcW w:w="637" w:type="dxa"/>
            <w:tcBorders>
              <w:top w:val="nil"/>
              <w:left w:val="nil"/>
              <w:bottom w:val="single" w:sz="4" w:space="0" w:color="auto"/>
              <w:right w:val="single" w:sz="4" w:space="0" w:color="auto"/>
            </w:tcBorders>
            <w:vAlign w:val="center"/>
          </w:tcPr>
          <w:p w14:paraId="005A99DA"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ECCFA31"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8A6F3E9"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7E7E5CC"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66786C5"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2CAA0E3B"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12F0BF09" w14:textId="77777777" w:rsidR="00D85CBE" w:rsidRDefault="00D85CBE">
            <w:pPr>
              <w:spacing w:after="0" w:line="240" w:lineRule="auto"/>
              <w:jc w:val="center"/>
              <w:rPr>
                <w:rFonts w:ascii="宋体" w:eastAsia="宋体" w:hAnsi="宋体" w:cs="宋体" w:hint="eastAsia"/>
                <w:color w:val="000000"/>
                <w:sz w:val="18"/>
                <w:szCs w:val="18"/>
                <w:lang w:eastAsia="zh-CN"/>
              </w:rPr>
            </w:pPr>
          </w:p>
        </w:tc>
      </w:tr>
      <w:tr w:rsidR="00D85CBE" w14:paraId="77A26386" w14:textId="77777777">
        <w:trPr>
          <w:trHeight w:val="800"/>
        </w:trPr>
        <w:tc>
          <w:tcPr>
            <w:tcW w:w="709" w:type="dxa"/>
            <w:vMerge/>
            <w:tcBorders>
              <w:left w:val="single" w:sz="4" w:space="0" w:color="auto"/>
              <w:right w:val="single" w:sz="4" w:space="0" w:color="auto"/>
            </w:tcBorders>
            <w:vAlign w:val="center"/>
          </w:tcPr>
          <w:p w14:paraId="20F830DD" w14:textId="77777777" w:rsidR="00D85CBE" w:rsidRDefault="00D85CBE">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C7759A9"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39B79E42"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543F192D" w14:textId="77777777" w:rsidR="00D85CBE" w:rsidRDefault="004719D6">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提高受益群众获得感</w:t>
            </w:r>
          </w:p>
        </w:tc>
        <w:tc>
          <w:tcPr>
            <w:tcW w:w="627" w:type="dxa"/>
            <w:tcBorders>
              <w:top w:val="nil"/>
              <w:left w:val="nil"/>
              <w:bottom w:val="single" w:sz="4" w:space="0" w:color="auto"/>
              <w:right w:val="single" w:sz="4" w:space="0" w:color="auto"/>
            </w:tcBorders>
            <w:vAlign w:val="center"/>
          </w:tcPr>
          <w:p w14:paraId="13B5ACF7"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3BB93C7F"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有效提高</w:t>
            </w:r>
          </w:p>
        </w:tc>
        <w:tc>
          <w:tcPr>
            <w:tcW w:w="728" w:type="dxa"/>
            <w:tcBorders>
              <w:top w:val="nil"/>
              <w:left w:val="nil"/>
              <w:bottom w:val="single" w:sz="4" w:space="0" w:color="auto"/>
              <w:right w:val="single" w:sz="4" w:space="0" w:color="auto"/>
            </w:tcBorders>
            <w:vAlign w:val="center"/>
          </w:tcPr>
          <w:p w14:paraId="4C52B9E4"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达到目标值</w:t>
            </w:r>
          </w:p>
        </w:tc>
        <w:tc>
          <w:tcPr>
            <w:tcW w:w="637" w:type="dxa"/>
            <w:tcBorders>
              <w:top w:val="nil"/>
              <w:left w:val="nil"/>
              <w:bottom w:val="single" w:sz="4" w:space="0" w:color="auto"/>
              <w:right w:val="single" w:sz="4" w:space="0" w:color="auto"/>
            </w:tcBorders>
            <w:vAlign w:val="center"/>
          </w:tcPr>
          <w:p w14:paraId="1CB22CEF"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A727CC6"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1529C1BA"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7DF9B18B"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有效提高</w:t>
            </w:r>
          </w:p>
        </w:tc>
        <w:tc>
          <w:tcPr>
            <w:tcW w:w="644" w:type="dxa"/>
            <w:tcBorders>
              <w:top w:val="nil"/>
              <w:left w:val="nil"/>
              <w:bottom w:val="single" w:sz="4" w:space="0" w:color="auto"/>
              <w:right w:val="single" w:sz="4" w:space="0" w:color="auto"/>
            </w:tcBorders>
            <w:vAlign w:val="center"/>
          </w:tcPr>
          <w:p w14:paraId="6F1D0B71"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720" w:type="dxa"/>
            <w:tcBorders>
              <w:top w:val="nil"/>
              <w:left w:val="nil"/>
              <w:bottom w:val="single" w:sz="4" w:space="0" w:color="auto"/>
              <w:right w:val="single" w:sz="4" w:space="0" w:color="auto"/>
            </w:tcBorders>
            <w:vAlign w:val="center"/>
          </w:tcPr>
          <w:p w14:paraId="484CE842"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9770FB5" w14:textId="77777777" w:rsidR="00D85CBE" w:rsidRDefault="00D85CBE">
            <w:pPr>
              <w:spacing w:after="0" w:line="240" w:lineRule="auto"/>
              <w:jc w:val="center"/>
              <w:rPr>
                <w:rFonts w:ascii="宋体" w:eastAsia="宋体" w:hAnsi="宋体" w:cs="宋体" w:hint="eastAsia"/>
                <w:color w:val="000000"/>
                <w:sz w:val="18"/>
                <w:szCs w:val="18"/>
                <w:lang w:eastAsia="zh-CN"/>
              </w:rPr>
            </w:pPr>
          </w:p>
        </w:tc>
      </w:tr>
      <w:tr w:rsidR="00D85CBE" w14:paraId="78A34C7B" w14:textId="77777777">
        <w:trPr>
          <w:trHeight w:val="800"/>
        </w:trPr>
        <w:tc>
          <w:tcPr>
            <w:tcW w:w="709" w:type="dxa"/>
            <w:vMerge/>
            <w:tcBorders>
              <w:left w:val="single" w:sz="4" w:space="0" w:color="auto"/>
              <w:bottom w:val="single" w:sz="4" w:space="0" w:color="auto"/>
              <w:right w:val="single" w:sz="4" w:space="0" w:color="auto"/>
            </w:tcBorders>
            <w:vAlign w:val="center"/>
          </w:tcPr>
          <w:p w14:paraId="2BD1048A" w14:textId="77777777" w:rsidR="00D85CBE" w:rsidRDefault="00D85CBE">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CA7FB87"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236911E8"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10E0BD09" w14:textId="77777777" w:rsidR="00D85CBE" w:rsidRDefault="004719D6">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受益群众满意度</w:t>
            </w:r>
          </w:p>
        </w:tc>
        <w:tc>
          <w:tcPr>
            <w:tcW w:w="627" w:type="dxa"/>
            <w:tcBorders>
              <w:top w:val="nil"/>
              <w:left w:val="nil"/>
              <w:bottom w:val="single" w:sz="4" w:space="0" w:color="auto"/>
              <w:right w:val="single" w:sz="4" w:space="0" w:color="auto"/>
            </w:tcBorders>
            <w:vAlign w:val="center"/>
          </w:tcPr>
          <w:p w14:paraId="18C0CE40"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7B527C5"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3BC38516"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637" w:type="dxa"/>
            <w:tcBorders>
              <w:top w:val="nil"/>
              <w:left w:val="nil"/>
              <w:bottom w:val="single" w:sz="4" w:space="0" w:color="auto"/>
              <w:right w:val="single" w:sz="4" w:space="0" w:color="auto"/>
            </w:tcBorders>
            <w:vAlign w:val="center"/>
          </w:tcPr>
          <w:p w14:paraId="56D572A2"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59BA24B"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EADF13C"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020C6A69"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315AE8EE"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720" w:type="dxa"/>
            <w:tcBorders>
              <w:top w:val="nil"/>
              <w:left w:val="nil"/>
              <w:bottom w:val="single" w:sz="4" w:space="0" w:color="auto"/>
              <w:right w:val="single" w:sz="4" w:space="0" w:color="auto"/>
            </w:tcBorders>
            <w:vAlign w:val="center"/>
          </w:tcPr>
          <w:p w14:paraId="07A6C171"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357C167" w14:textId="77777777" w:rsidR="00D85CBE" w:rsidRDefault="00D85CBE">
            <w:pPr>
              <w:spacing w:after="0" w:line="240" w:lineRule="auto"/>
              <w:jc w:val="center"/>
              <w:rPr>
                <w:rFonts w:ascii="宋体" w:eastAsia="宋体" w:hAnsi="宋体" w:cs="宋体" w:hint="eastAsia"/>
                <w:color w:val="000000"/>
                <w:sz w:val="18"/>
                <w:szCs w:val="18"/>
                <w:lang w:eastAsia="zh-CN"/>
              </w:rPr>
            </w:pPr>
          </w:p>
        </w:tc>
      </w:tr>
      <w:tr w:rsidR="00D85CBE" w14:paraId="50C01AE8"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BB9F023"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173E4675"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B21C4E1" w14:textId="77777777" w:rsidR="00D85CBE" w:rsidRDefault="00D85CBE">
            <w:pPr>
              <w:spacing w:after="0" w:line="240" w:lineRule="auto"/>
              <w:jc w:val="center"/>
              <w:rPr>
                <w:rFonts w:ascii="宋体" w:eastAsia="宋体" w:hAnsi="宋体" w:cs="宋体" w:hint="eastAsia"/>
                <w:color w:val="000000"/>
                <w:sz w:val="18"/>
                <w:szCs w:val="18"/>
                <w:lang w:eastAsia="zh-CN"/>
              </w:rPr>
            </w:pPr>
          </w:p>
        </w:tc>
        <w:tc>
          <w:tcPr>
            <w:tcW w:w="728" w:type="dxa"/>
            <w:tcBorders>
              <w:top w:val="single" w:sz="4" w:space="0" w:color="auto"/>
              <w:left w:val="single" w:sz="4" w:space="0" w:color="auto"/>
              <w:bottom w:val="single" w:sz="4" w:space="0" w:color="auto"/>
              <w:right w:val="single" w:sz="4" w:space="0" w:color="auto"/>
            </w:tcBorders>
            <w:vAlign w:val="center"/>
          </w:tcPr>
          <w:p w14:paraId="698AC56D" w14:textId="77777777" w:rsidR="00D85CBE" w:rsidRDefault="00D85CBE">
            <w:pPr>
              <w:spacing w:after="0" w:line="240" w:lineRule="auto"/>
              <w:jc w:val="center"/>
              <w:rPr>
                <w:rFonts w:ascii="宋体" w:eastAsia="宋体" w:hAnsi="宋体" w:cs="宋体" w:hint="eastAsia"/>
                <w:color w:val="000000"/>
                <w:sz w:val="18"/>
                <w:szCs w:val="18"/>
                <w:lang w:eastAsia="zh-CN"/>
              </w:rPr>
            </w:pPr>
          </w:p>
        </w:tc>
        <w:tc>
          <w:tcPr>
            <w:tcW w:w="637" w:type="dxa"/>
            <w:tcBorders>
              <w:top w:val="single" w:sz="4" w:space="0" w:color="auto"/>
              <w:left w:val="single" w:sz="4" w:space="0" w:color="auto"/>
              <w:bottom w:val="single" w:sz="4" w:space="0" w:color="auto"/>
              <w:right w:val="single" w:sz="4" w:space="0" w:color="auto"/>
            </w:tcBorders>
            <w:vAlign w:val="center"/>
          </w:tcPr>
          <w:p w14:paraId="0BC4D0B3" w14:textId="77777777" w:rsidR="00D85CBE" w:rsidRDefault="00D85CBE">
            <w:pPr>
              <w:spacing w:after="0" w:line="240" w:lineRule="auto"/>
              <w:jc w:val="center"/>
              <w:rPr>
                <w:rFonts w:ascii="宋体" w:eastAsia="宋体" w:hAnsi="宋体" w:cs="宋体"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18871E4C"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12A21717" w14:textId="77777777" w:rsidR="00D85CBE" w:rsidRDefault="00D85CBE">
            <w:pPr>
              <w:spacing w:after="0" w:line="240" w:lineRule="auto"/>
              <w:rPr>
                <w:rFonts w:ascii="宋体" w:eastAsia="宋体" w:hAnsi="宋体" w:cs="宋体"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6F5C79C9" w14:textId="77777777" w:rsidR="00D85CBE" w:rsidRDefault="00D85CBE">
            <w:pPr>
              <w:spacing w:after="0" w:line="240" w:lineRule="auto"/>
              <w:rPr>
                <w:rFonts w:ascii="宋体" w:eastAsia="宋体" w:hAnsi="宋体" w:cs="宋体"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49B90935" w14:textId="77777777" w:rsidR="00D85CBE" w:rsidRDefault="00D85CBE">
            <w:pPr>
              <w:spacing w:after="0" w:line="240" w:lineRule="auto"/>
              <w:rPr>
                <w:rFonts w:ascii="宋体" w:eastAsia="宋体" w:hAnsi="宋体" w:cs="宋体"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5AA31363" w14:textId="77777777" w:rsidR="00D85CBE" w:rsidRDefault="00D85CBE">
            <w:pPr>
              <w:spacing w:after="0" w:line="240" w:lineRule="auto"/>
              <w:rPr>
                <w:rFonts w:ascii="宋体" w:eastAsia="宋体" w:hAnsi="宋体" w:cs="宋体"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3D2BB4B3" w14:textId="77777777" w:rsidR="00D85CBE" w:rsidRDefault="00D85CBE">
            <w:pPr>
              <w:spacing w:after="0" w:line="240" w:lineRule="auto"/>
              <w:rPr>
                <w:rFonts w:ascii="宋体" w:eastAsia="宋体" w:hAnsi="宋体" w:cs="宋体" w:hint="eastAsia"/>
                <w:color w:val="000000"/>
                <w:sz w:val="18"/>
                <w:szCs w:val="18"/>
                <w:lang w:eastAsia="zh-CN"/>
              </w:rPr>
            </w:pPr>
          </w:p>
        </w:tc>
      </w:tr>
      <w:bookmarkEnd w:id="0"/>
    </w:tbl>
    <w:p w14:paraId="74D514FD" w14:textId="77777777" w:rsidR="00D85CBE" w:rsidRDefault="004719D6">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2D931E87" w14:textId="77777777" w:rsidR="00D85CBE" w:rsidRDefault="004719D6">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D85CBE" w14:paraId="544009E2"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006FB30"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26DF0142"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2024年自治区驻村工作专项经费（为民办实事经费）</w:t>
            </w:r>
          </w:p>
        </w:tc>
      </w:tr>
      <w:tr w:rsidR="00D85CBE" w14:paraId="078650E0"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7C80077"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0EC69526"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昌吉市行政审批局</w:t>
            </w:r>
          </w:p>
        </w:tc>
        <w:tc>
          <w:tcPr>
            <w:tcW w:w="1428" w:type="dxa"/>
            <w:gridSpan w:val="2"/>
            <w:tcBorders>
              <w:top w:val="single" w:sz="4" w:space="0" w:color="auto"/>
              <w:left w:val="nil"/>
              <w:bottom w:val="single" w:sz="4" w:space="0" w:color="auto"/>
              <w:right w:val="single" w:sz="4" w:space="0" w:color="auto"/>
            </w:tcBorders>
            <w:vAlign w:val="center"/>
          </w:tcPr>
          <w:p w14:paraId="735483F4"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0C572DD7"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昌吉市人民政府政务服务中心</w:t>
            </w:r>
          </w:p>
        </w:tc>
      </w:tr>
      <w:tr w:rsidR="00D85CBE" w14:paraId="13F8366C"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46D94497"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18293CEF" w14:textId="77777777" w:rsidR="00D85CBE" w:rsidRDefault="00D85CBE">
            <w:pPr>
              <w:spacing w:after="0" w:line="240" w:lineRule="auto"/>
              <w:jc w:val="center"/>
              <w:rPr>
                <w:rFonts w:ascii="宋体" w:eastAsia="宋体" w:hAnsi="宋体" w:cs="宋体"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01135BC5"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5EB437DB"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42CFBB9B"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365CEF98"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26605C3C"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59BF1E3F"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D85CBE" w14:paraId="6128EEE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44C976A" w14:textId="77777777" w:rsidR="00D85CBE" w:rsidRDefault="00D85CBE">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7959909A"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7C0D4EA4"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c>
          <w:tcPr>
            <w:tcW w:w="1968" w:type="dxa"/>
            <w:gridSpan w:val="3"/>
            <w:tcBorders>
              <w:top w:val="single" w:sz="4" w:space="0" w:color="auto"/>
              <w:left w:val="nil"/>
              <w:bottom w:val="single" w:sz="4" w:space="0" w:color="auto"/>
              <w:right w:val="single" w:sz="4" w:space="0" w:color="auto"/>
            </w:tcBorders>
            <w:vAlign w:val="center"/>
          </w:tcPr>
          <w:p w14:paraId="258EDC98"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c>
          <w:tcPr>
            <w:tcW w:w="1428" w:type="dxa"/>
            <w:gridSpan w:val="2"/>
            <w:tcBorders>
              <w:top w:val="single" w:sz="4" w:space="0" w:color="auto"/>
              <w:left w:val="nil"/>
              <w:bottom w:val="single" w:sz="4" w:space="0" w:color="auto"/>
              <w:right w:val="single" w:sz="4" w:space="0" w:color="auto"/>
            </w:tcBorders>
            <w:vAlign w:val="center"/>
          </w:tcPr>
          <w:p w14:paraId="74B18629"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c>
          <w:tcPr>
            <w:tcW w:w="1372" w:type="dxa"/>
            <w:gridSpan w:val="2"/>
            <w:tcBorders>
              <w:top w:val="nil"/>
              <w:left w:val="nil"/>
              <w:bottom w:val="single" w:sz="4" w:space="0" w:color="auto"/>
              <w:right w:val="single" w:sz="4" w:space="0" w:color="auto"/>
            </w:tcBorders>
            <w:vAlign w:val="center"/>
          </w:tcPr>
          <w:p w14:paraId="5974D605"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724352DB"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1BCEA1FC"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D85CBE" w14:paraId="18024F3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A62E4A4" w14:textId="77777777" w:rsidR="00D85CBE" w:rsidRDefault="00D85CBE">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3EEA7305"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434B6201"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c>
          <w:tcPr>
            <w:tcW w:w="1968" w:type="dxa"/>
            <w:gridSpan w:val="3"/>
            <w:tcBorders>
              <w:top w:val="single" w:sz="4" w:space="0" w:color="auto"/>
              <w:left w:val="nil"/>
              <w:bottom w:val="single" w:sz="4" w:space="0" w:color="auto"/>
              <w:right w:val="single" w:sz="4" w:space="0" w:color="auto"/>
            </w:tcBorders>
            <w:vAlign w:val="center"/>
          </w:tcPr>
          <w:p w14:paraId="3DFB9C60"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c>
          <w:tcPr>
            <w:tcW w:w="1428" w:type="dxa"/>
            <w:gridSpan w:val="2"/>
            <w:tcBorders>
              <w:top w:val="single" w:sz="4" w:space="0" w:color="auto"/>
              <w:left w:val="nil"/>
              <w:bottom w:val="single" w:sz="4" w:space="0" w:color="auto"/>
              <w:right w:val="single" w:sz="4" w:space="0" w:color="auto"/>
            </w:tcBorders>
            <w:vAlign w:val="center"/>
          </w:tcPr>
          <w:p w14:paraId="78AAEACF"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c>
          <w:tcPr>
            <w:tcW w:w="1372" w:type="dxa"/>
            <w:gridSpan w:val="2"/>
            <w:tcBorders>
              <w:top w:val="nil"/>
              <w:left w:val="nil"/>
              <w:bottom w:val="single" w:sz="4" w:space="0" w:color="auto"/>
              <w:right w:val="single" w:sz="4" w:space="0" w:color="auto"/>
            </w:tcBorders>
            <w:vAlign w:val="center"/>
          </w:tcPr>
          <w:p w14:paraId="4FFF0288"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0510F4A6"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76864497"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D85CBE" w14:paraId="3F0C5DB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BA5BC49" w14:textId="77777777" w:rsidR="00D85CBE" w:rsidRDefault="00D85CBE">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1035050E"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5D0F96F7"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3A1F7A5E"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64A62C8E"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56083D91"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152ED8CB"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413F938D"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D85CBE" w14:paraId="5E740282"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587418FC"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78EF5DC6"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11ED7A28"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D85CBE" w14:paraId="17578EF4"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239114FD" w14:textId="77777777" w:rsidR="00D85CBE" w:rsidRDefault="00D85CBE">
            <w:pPr>
              <w:spacing w:after="0" w:line="240" w:lineRule="auto"/>
              <w:rPr>
                <w:rFonts w:ascii="宋体" w:eastAsia="宋体" w:hAnsi="宋体" w:cs="宋体" w:hint="eastAsia"/>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0FDEE6A2"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本项目拟使用财政拨款10万元用于2024年自治区“</w:t>
            </w:r>
            <w:r w:rsidR="005A23E4">
              <w:rPr>
                <w:rFonts w:ascii="宋体" w:eastAsia="宋体" w:hAnsi="宋体" w:cs="宋体" w:hint="eastAsia"/>
                <w:color w:val="000000"/>
                <w:sz w:val="18"/>
                <w:szCs w:val="18"/>
                <w:lang w:eastAsia="zh-CN"/>
              </w:rPr>
              <w:t>为民办实事</w:t>
            </w:r>
            <w:r>
              <w:rPr>
                <w:rFonts w:ascii="宋体" w:eastAsia="宋体" w:hAnsi="宋体" w:cs="宋体" w:hint="eastAsia"/>
                <w:color w:val="000000"/>
                <w:sz w:val="18"/>
                <w:szCs w:val="18"/>
                <w:lang w:eastAsia="zh-CN"/>
              </w:rPr>
              <w:t>”驻村工作费用。为开展好“</w:t>
            </w:r>
            <w:r w:rsidR="005A23E4">
              <w:rPr>
                <w:rFonts w:ascii="宋体" w:eastAsia="宋体" w:hAnsi="宋体" w:cs="宋体" w:hint="eastAsia"/>
                <w:color w:val="000000"/>
                <w:sz w:val="18"/>
                <w:szCs w:val="18"/>
                <w:lang w:eastAsia="zh-CN"/>
              </w:rPr>
              <w:t>为民办实事</w:t>
            </w:r>
            <w:r>
              <w:rPr>
                <w:rFonts w:ascii="宋体" w:eastAsia="宋体" w:hAnsi="宋体" w:cs="宋体" w:hint="eastAsia"/>
                <w:color w:val="000000"/>
                <w:sz w:val="18"/>
                <w:szCs w:val="18"/>
                <w:lang w:eastAsia="zh-CN"/>
              </w:rPr>
              <w:t>”工作提供经费保障，为群众解难题、办好事、办实事，把改善民生，服务群众作为群众路线的重要实践，持续提高群众生活满意度和幸福指数。</w:t>
            </w:r>
          </w:p>
        </w:tc>
        <w:tc>
          <w:tcPr>
            <w:tcW w:w="5716" w:type="dxa"/>
            <w:gridSpan w:val="8"/>
            <w:tcBorders>
              <w:top w:val="single" w:sz="4" w:space="0" w:color="auto"/>
              <w:left w:val="nil"/>
              <w:bottom w:val="single" w:sz="4" w:space="0" w:color="auto"/>
              <w:right w:val="single" w:sz="4" w:space="0" w:color="auto"/>
            </w:tcBorders>
            <w:vAlign w:val="center"/>
          </w:tcPr>
          <w:p w14:paraId="75429B95"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截止到2024年12月31日，该项目实际完成了房屋修缮1次，关心关爱活动4次，党建活动3次。通过项目的执行，为开展好“</w:t>
            </w:r>
            <w:r w:rsidR="005A23E4">
              <w:rPr>
                <w:rFonts w:ascii="宋体" w:eastAsia="宋体" w:hAnsi="宋体" w:cs="宋体" w:hint="eastAsia"/>
                <w:color w:val="000000"/>
                <w:sz w:val="18"/>
                <w:szCs w:val="18"/>
                <w:lang w:eastAsia="zh-CN"/>
              </w:rPr>
              <w:t>为民办实事</w:t>
            </w:r>
            <w:r>
              <w:rPr>
                <w:rFonts w:ascii="宋体" w:eastAsia="宋体" w:hAnsi="宋体" w:cs="宋体" w:hint="eastAsia"/>
                <w:color w:val="000000"/>
                <w:sz w:val="18"/>
                <w:szCs w:val="18"/>
                <w:lang w:eastAsia="zh-CN"/>
              </w:rPr>
              <w:t>”工作提供经费保障，建强了基层党组织，加强了党建引领，不断提升了基层组织建设水平，解决了群众的生活难题，改善了民生，持续提高了村民精神文化生活质量和道德素质，提升了群众生活满意度和幸福指数，增强了群众对中国共产党领导的认同感、归属感。</w:t>
            </w:r>
          </w:p>
        </w:tc>
      </w:tr>
      <w:tr w:rsidR="00D85CBE" w14:paraId="5050C1C3" w14:textId="77777777">
        <w:trPr>
          <w:trHeight w:val="820"/>
        </w:trPr>
        <w:tc>
          <w:tcPr>
            <w:tcW w:w="709" w:type="dxa"/>
            <w:tcBorders>
              <w:top w:val="nil"/>
              <w:left w:val="single" w:sz="4" w:space="0" w:color="auto"/>
              <w:bottom w:val="single" w:sz="4" w:space="0" w:color="auto"/>
              <w:right w:val="single" w:sz="4" w:space="0" w:color="auto"/>
            </w:tcBorders>
            <w:vAlign w:val="center"/>
          </w:tcPr>
          <w:p w14:paraId="1513E8CE" w14:textId="77777777" w:rsidR="00D85CBE" w:rsidRDefault="00D85CBE">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7D6E939"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4ABE0700"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771F55ED"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08305784"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419A2484"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5177B352"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782722AF"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106A81DF"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610509DF"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1958A341"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787BB606"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3D02F3F9"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35567199"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D85CBE" w14:paraId="2321782B" w14:textId="77777777">
        <w:trPr>
          <w:trHeight w:val="800"/>
        </w:trPr>
        <w:tc>
          <w:tcPr>
            <w:tcW w:w="709" w:type="dxa"/>
            <w:vMerge w:val="restart"/>
            <w:tcBorders>
              <w:top w:val="nil"/>
              <w:left w:val="single" w:sz="4" w:space="0" w:color="auto"/>
              <w:right w:val="single" w:sz="4" w:space="0" w:color="auto"/>
            </w:tcBorders>
            <w:vAlign w:val="center"/>
          </w:tcPr>
          <w:p w14:paraId="4526451C"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683612E5"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7D7FBF38"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28D7B3FE" w14:textId="77777777" w:rsidR="00D85CBE" w:rsidRDefault="004719D6">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互助院房屋修缮次数</w:t>
            </w:r>
          </w:p>
        </w:tc>
        <w:tc>
          <w:tcPr>
            <w:tcW w:w="627" w:type="dxa"/>
            <w:tcBorders>
              <w:top w:val="nil"/>
              <w:left w:val="nil"/>
              <w:bottom w:val="single" w:sz="4" w:space="0" w:color="auto"/>
              <w:right w:val="single" w:sz="4" w:space="0" w:color="auto"/>
            </w:tcBorders>
            <w:vAlign w:val="center"/>
          </w:tcPr>
          <w:p w14:paraId="7620D96F"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65426012"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=1次</w:t>
            </w:r>
          </w:p>
        </w:tc>
        <w:tc>
          <w:tcPr>
            <w:tcW w:w="728" w:type="dxa"/>
            <w:tcBorders>
              <w:top w:val="nil"/>
              <w:left w:val="nil"/>
              <w:bottom w:val="single" w:sz="4" w:space="0" w:color="auto"/>
              <w:right w:val="single" w:sz="4" w:space="0" w:color="auto"/>
            </w:tcBorders>
            <w:vAlign w:val="center"/>
          </w:tcPr>
          <w:p w14:paraId="3E6C9058"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=1次</w:t>
            </w:r>
          </w:p>
        </w:tc>
        <w:tc>
          <w:tcPr>
            <w:tcW w:w="637" w:type="dxa"/>
            <w:tcBorders>
              <w:top w:val="nil"/>
              <w:left w:val="nil"/>
              <w:bottom w:val="single" w:sz="4" w:space="0" w:color="auto"/>
              <w:right w:val="single" w:sz="4" w:space="0" w:color="auto"/>
            </w:tcBorders>
            <w:vAlign w:val="center"/>
          </w:tcPr>
          <w:p w14:paraId="65EA58D5"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A5ECD8D"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520082D2"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8A7A201"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1FEF9E5"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3DC5B802"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530FB31" w14:textId="77777777" w:rsidR="00D85CBE" w:rsidRDefault="00D85CBE">
            <w:pPr>
              <w:spacing w:after="0" w:line="240" w:lineRule="auto"/>
              <w:jc w:val="center"/>
              <w:rPr>
                <w:rFonts w:ascii="等线" w:eastAsia="等线" w:hAnsi="等线" w:cs="Times New Roman" w:hint="eastAsia"/>
                <w:color w:val="000000"/>
                <w:kern w:val="2"/>
                <w:sz w:val="18"/>
                <w:szCs w:val="18"/>
                <w:lang w:eastAsia="zh-CN"/>
              </w:rPr>
            </w:pPr>
          </w:p>
        </w:tc>
      </w:tr>
      <w:tr w:rsidR="00D85CBE" w14:paraId="5D2A61F3" w14:textId="77777777">
        <w:trPr>
          <w:trHeight w:val="800"/>
        </w:trPr>
        <w:tc>
          <w:tcPr>
            <w:tcW w:w="709" w:type="dxa"/>
            <w:vMerge/>
            <w:tcBorders>
              <w:left w:val="single" w:sz="4" w:space="0" w:color="auto"/>
              <w:right w:val="single" w:sz="4" w:space="0" w:color="auto"/>
            </w:tcBorders>
            <w:vAlign w:val="center"/>
          </w:tcPr>
          <w:p w14:paraId="560BDCA4" w14:textId="77777777" w:rsidR="00D85CBE" w:rsidRDefault="00D85CBE">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201C634F" w14:textId="77777777" w:rsidR="00D85CBE" w:rsidRDefault="00D85CBE">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C1A9E78"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243E5A75" w14:textId="77777777" w:rsidR="00D85CBE" w:rsidRDefault="004719D6">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开展关心关爱活动次数</w:t>
            </w:r>
          </w:p>
        </w:tc>
        <w:tc>
          <w:tcPr>
            <w:tcW w:w="627" w:type="dxa"/>
            <w:tcBorders>
              <w:top w:val="nil"/>
              <w:left w:val="nil"/>
              <w:bottom w:val="single" w:sz="4" w:space="0" w:color="auto"/>
              <w:right w:val="single" w:sz="4" w:space="0" w:color="auto"/>
            </w:tcBorders>
            <w:vAlign w:val="center"/>
          </w:tcPr>
          <w:p w14:paraId="0720ED89"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154548A2"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=4次</w:t>
            </w:r>
          </w:p>
        </w:tc>
        <w:tc>
          <w:tcPr>
            <w:tcW w:w="728" w:type="dxa"/>
            <w:tcBorders>
              <w:top w:val="nil"/>
              <w:left w:val="nil"/>
              <w:bottom w:val="single" w:sz="4" w:space="0" w:color="auto"/>
              <w:right w:val="single" w:sz="4" w:space="0" w:color="auto"/>
            </w:tcBorders>
            <w:vAlign w:val="center"/>
          </w:tcPr>
          <w:p w14:paraId="1E003A9B"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=4次</w:t>
            </w:r>
          </w:p>
        </w:tc>
        <w:tc>
          <w:tcPr>
            <w:tcW w:w="637" w:type="dxa"/>
            <w:tcBorders>
              <w:top w:val="nil"/>
              <w:left w:val="nil"/>
              <w:bottom w:val="single" w:sz="4" w:space="0" w:color="auto"/>
              <w:right w:val="single" w:sz="4" w:space="0" w:color="auto"/>
            </w:tcBorders>
            <w:vAlign w:val="center"/>
          </w:tcPr>
          <w:p w14:paraId="09D5184A"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F118967"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6ED108EF"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450B4D4"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7361A89"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1A4B45D"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6A82F45" w14:textId="77777777" w:rsidR="00D85CBE" w:rsidRDefault="00D85CBE">
            <w:pPr>
              <w:spacing w:after="0" w:line="240" w:lineRule="auto"/>
              <w:jc w:val="center"/>
              <w:rPr>
                <w:rFonts w:ascii="宋体" w:eastAsia="宋体" w:hAnsi="宋体" w:cs="宋体" w:hint="eastAsia"/>
                <w:color w:val="000000"/>
                <w:sz w:val="18"/>
                <w:szCs w:val="18"/>
                <w:lang w:eastAsia="zh-CN"/>
              </w:rPr>
            </w:pPr>
          </w:p>
        </w:tc>
      </w:tr>
      <w:tr w:rsidR="00D85CBE" w14:paraId="149AFF2C" w14:textId="77777777">
        <w:trPr>
          <w:trHeight w:val="800"/>
        </w:trPr>
        <w:tc>
          <w:tcPr>
            <w:tcW w:w="709" w:type="dxa"/>
            <w:vMerge/>
            <w:tcBorders>
              <w:left w:val="single" w:sz="4" w:space="0" w:color="auto"/>
              <w:right w:val="single" w:sz="4" w:space="0" w:color="auto"/>
            </w:tcBorders>
            <w:vAlign w:val="center"/>
          </w:tcPr>
          <w:p w14:paraId="3DFC9918" w14:textId="77777777" w:rsidR="00D85CBE" w:rsidRDefault="00D85CBE">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1E8A0430" w14:textId="77777777" w:rsidR="00D85CBE" w:rsidRDefault="00D85CBE">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FCF7071"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44197212" w14:textId="77777777" w:rsidR="00D85CBE" w:rsidRDefault="004719D6">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党建活动开展次数（次）</w:t>
            </w:r>
          </w:p>
        </w:tc>
        <w:tc>
          <w:tcPr>
            <w:tcW w:w="627" w:type="dxa"/>
            <w:tcBorders>
              <w:top w:val="nil"/>
              <w:left w:val="nil"/>
              <w:bottom w:val="single" w:sz="4" w:space="0" w:color="auto"/>
              <w:right w:val="single" w:sz="4" w:space="0" w:color="auto"/>
            </w:tcBorders>
            <w:vAlign w:val="center"/>
          </w:tcPr>
          <w:p w14:paraId="1F3A0045"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0F2927D8"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=3次</w:t>
            </w:r>
          </w:p>
        </w:tc>
        <w:tc>
          <w:tcPr>
            <w:tcW w:w="728" w:type="dxa"/>
            <w:tcBorders>
              <w:top w:val="nil"/>
              <w:left w:val="nil"/>
              <w:bottom w:val="single" w:sz="4" w:space="0" w:color="auto"/>
              <w:right w:val="single" w:sz="4" w:space="0" w:color="auto"/>
            </w:tcBorders>
            <w:vAlign w:val="center"/>
          </w:tcPr>
          <w:p w14:paraId="38EA359A"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=3次</w:t>
            </w:r>
          </w:p>
        </w:tc>
        <w:tc>
          <w:tcPr>
            <w:tcW w:w="637" w:type="dxa"/>
            <w:tcBorders>
              <w:top w:val="nil"/>
              <w:left w:val="nil"/>
              <w:bottom w:val="single" w:sz="4" w:space="0" w:color="auto"/>
              <w:right w:val="single" w:sz="4" w:space="0" w:color="auto"/>
            </w:tcBorders>
            <w:vAlign w:val="center"/>
          </w:tcPr>
          <w:p w14:paraId="0C172E43"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0568798"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429CC875"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3C2FC42"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A543BF4"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C8CE086"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38E4933" w14:textId="77777777" w:rsidR="00D85CBE" w:rsidRDefault="00D85CBE">
            <w:pPr>
              <w:spacing w:after="0" w:line="240" w:lineRule="auto"/>
              <w:jc w:val="center"/>
              <w:rPr>
                <w:rFonts w:ascii="宋体" w:eastAsia="宋体" w:hAnsi="宋体" w:cs="宋体" w:hint="eastAsia"/>
                <w:color w:val="000000"/>
                <w:sz w:val="18"/>
                <w:szCs w:val="18"/>
                <w:lang w:eastAsia="zh-CN"/>
              </w:rPr>
            </w:pPr>
          </w:p>
        </w:tc>
      </w:tr>
      <w:tr w:rsidR="00D85CBE" w14:paraId="55AEAFA2" w14:textId="77777777">
        <w:trPr>
          <w:trHeight w:val="800"/>
        </w:trPr>
        <w:tc>
          <w:tcPr>
            <w:tcW w:w="709" w:type="dxa"/>
            <w:vMerge/>
            <w:tcBorders>
              <w:left w:val="single" w:sz="4" w:space="0" w:color="auto"/>
              <w:right w:val="single" w:sz="4" w:space="0" w:color="auto"/>
            </w:tcBorders>
            <w:vAlign w:val="center"/>
          </w:tcPr>
          <w:p w14:paraId="193C0611" w14:textId="77777777" w:rsidR="00D85CBE" w:rsidRDefault="00D85CBE">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2EC16DCE" w14:textId="77777777" w:rsidR="00D85CBE" w:rsidRDefault="00D85CBE">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D9E3115"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48CDC3C7" w14:textId="77777777" w:rsidR="00D85CBE" w:rsidRDefault="004719D6">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驻村工作队为民办实事工作完成率</w:t>
            </w:r>
          </w:p>
        </w:tc>
        <w:tc>
          <w:tcPr>
            <w:tcW w:w="627" w:type="dxa"/>
            <w:tcBorders>
              <w:top w:val="nil"/>
              <w:left w:val="nil"/>
              <w:bottom w:val="single" w:sz="4" w:space="0" w:color="auto"/>
              <w:right w:val="single" w:sz="4" w:space="0" w:color="auto"/>
            </w:tcBorders>
            <w:vAlign w:val="center"/>
          </w:tcPr>
          <w:p w14:paraId="18DC7845"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w:t>
            </w:r>
          </w:p>
        </w:tc>
        <w:tc>
          <w:tcPr>
            <w:tcW w:w="613" w:type="dxa"/>
            <w:tcBorders>
              <w:top w:val="nil"/>
              <w:left w:val="nil"/>
              <w:bottom w:val="single" w:sz="4" w:space="0" w:color="auto"/>
              <w:right w:val="single" w:sz="4" w:space="0" w:color="auto"/>
            </w:tcBorders>
            <w:vAlign w:val="center"/>
          </w:tcPr>
          <w:p w14:paraId="5CFEB3C6"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3243A26D"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67BAEDDC"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111.11</w:t>
            </w:r>
          </w:p>
        </w:tc>
        <w:tc>
          <w:tcPr>
            <w:tcW w:w="791" w:type="dxa"/>
            <w:tcBorders>
              <w:top w:val="nil"/>
              <w:left w:val="nil"/>
              <w:bottom w:val="single" w:sz="4" w:space="0" w:color="auto"/>
              <w:right w:val="single" w:sz="4" w:space="0" w:color="auto"/>
            </w:tcBorders>
            <w:vAlign w:val="center"/>
          </w:tcPr>
          <w:p w14:paraId="09440EF4"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12FE6E0D"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5D0A02B"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F9D7B58"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0791C420"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E1DBB7D"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目标指标设置低于实际指标造成偏差</w:t>
            </w:r>
          </w:p>
        </w:tc>
      </w:tr>
      <w:tr w:rsidR="00D85CBE" w14:paraId="7B2D1A8E" w14:textId="77777777">
        <w:trPr>
          <w:trHeight w:val="800"/>
        </w:trPr>
        <w:tc>
          <w:tcPr>
            <w:tcW w:w="709" w:type="dxa"/>
            <w:vMerge/>
            <w:tcBorders>
              <w:left w:val="single" w:sz="4" w:space="0" w:color="auto"/>
              <w:right w:val="single" w:sz="4" w:space="0" w:color="auto"/>
            </w:tcBorders>
            <w:vAlign w:val="center"/>
          </w:tcPr>
          <w:p w14:paraId="2994B232" w14:textId="77777777" w:rsidR="00D85CBE" w:rsidRDefault="00D85CBE">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4884E18F" w14:textId="77777777" w:rsidR="00D85CBE" w:rsidRDefault="00D85CBE">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CCE0A09"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7763C200" w14:textId="77777777" w:rsidR="00D85CBE" w:rsidRDefault="004719D6">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资金安排到位率</w:t>
            </w:r>
          </w:p>
        </w:tc>
        <w:tc>
          <w:tcPr>
            <w:tcW w:w="627" w:type="dxa"/>
            <w:tcBorders>
              <w:top w:val="nil"/>
              <w:left w:val="nil"/>
              <w:bottom w:val="single" w:sz="4" w:space="0" w:color="auto"/>
              <w:right w:val="single" w:sz="4" w:space="0" w:color="auto"/>
            </w:tcBorders>
            <w:vAlign w:val="center"/>
          </w:tcPr>
          <w:p w14:paraId="491665D2"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7B4D11D0"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56B14150"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69237180"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FC63ABB"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42C7DBBE"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845F0A1"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E2CF37A"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1D8588DB"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6E00503" w14:textId="77777777" w:rsidR="00D85CBE" w:rsidRDefault="00D85CBE">
            <w:pPr>
              <w:spacing w:after="0" w:line="240" w:lineRule="auto"/>
              <w:jc w:val="center"/>
              <w:rPr>
                <w:rFonts w:ascii="宋体" w:eastAsia="宋体" w:hAnsi="宋体" w:cs="宋体" w:hint="eastAsia"/>
                <w:color w:val="000000"/>
                <w:sz w:val="18"/>
                <w:szCs w:val="18"/>
                <w:lang w:eastAsia="zh-CN"/>
              </w:rPr>
            </w:pPr>
          </w:p>
        </w:tc>
      </w:tr>
      <w:tr w:rsidR="00D85CBE" w14:paraId="5BBA5225" w14:textId="77777777">
        <w:trPr>
          <w:trHeight w:val="800"/>
        </w:trPr>
        <w:tc>
          <w:tcPr>
            <w:tcW w:w="709" w:type="dxa"/>
            <w:vMerge/>
            <w:tcBorders>
              <w:left w:val="single" w:sz="4" w:space="0" w:color="auto"/>
              <w:right w:val="single" w:sz="4" w:space="0" w:color="auto"/>
            </w:tcBorders>
            <w:vAlign w:val="center"/>
          </w:tcPr>
          <w:p w14:paraId="0C60AAF5" w14:textId="77777777" w:rsidR="00D85CBE" w:rsidRDefault="00D85CBE">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738B25BC" w14:textId="77777777" w:rsidR="00D85CBE" w:rsidRDefault="00D85CBE">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C3387FF"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1FF50E4A" w14:textId="77777777" w:rsidR="00D85CBE" w:rsidRDefault="004719D6">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资金支付完成率</w:t>
            </w:r>
          </w:p>
        </w:tc>
        <w:tc>
          <w:tcPr>
            <w:tcW w:w="627" w:type="dxa"/>
            <w:tcBorders>
              <w:top w:val="nil"/>
              <w:left w:val="nil"/>
              <w:bottom w:val="single" w:sz="4" w:space="0" w:color="auto"/>
              <w:right w:val="single" w:sz="4" w:space="0" w:color="auto"/>
            </w:tcBorders>
            <w:vAlign w:val="center"/>
          </w:tcPr>
          <w:p w14:paraId="1731FFC2"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742D64E7"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0C84F14D"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6329C25B"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411FD6A"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5133BBF9"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8BF31F2"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9EBFFBB"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1DBE9B94"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4632CCC" w14:textId="77777777" w:rsidR="00D85CBE" w:rsidRDefault="00D85CBE">
            <w:pPr>
              <w:spacing w:after="0" w:line="240" w:lineRule="auto"/>
              <w:jc w:val="center"/>
              <w:rPr>
                <w:rFonts w:ascii="宋体" w:eastAsia="宋体" w:hAnsi="宋体" w:cs="宋体" w:hint="eastAsia"/>
                <w:color w:val="000000"/>
                <w:sz w:val="18"/>
                <w:szCs w:val="18"/>
                <w:lang w:eastAsia="zh-CN"/>
              </w:rPr>
            </w:pPr>
          </w:p>
        </w:tc>
      </w:tr>
      <w:tr w:rsidR="00D85CBE" w14:paraId="1124C375" w14:textId="77777777">
        <w:trPr>
          <w:trHeight w:val="800"/>
        </w:trPr>
        <w:tc>
          <w:tcPr>
            <w:tcW w:w="709" w:type="dxa"/>
            <w:vMerge/>
            <w:tcBorders>
              <w:left w:val="single" w:sz="4" w:space="0" w:color="auto"/>
              <w:right w:val="single" w:sz="4" w:space="0" w:color="auto"/>
            </w:tcBorders>
            <w:vAlign w:val="center"/>
          </w:tcPr>
          <w:p w14:paraId="15EE2C96" w14:textId="77777777" w:rsidR="00D85CBE" w:rsidRDefault="00D85CBE">
            <w:pPr>
              <w:spacing w:after="0" w:line="240" w:lineRule="auto"/>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6D31337B"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1390F058"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3A6120C8" w14:textId="77777777" w:rsidR="00D85CBE" w:rsidRDefault="004719D6">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开展关心关爱活动费用</w:t>
            </w:r>
          </w:p>
        </w:tc>
        <w:tc>
          <w:tcPr>
            <w:tcW w:w="627" w:type="dxa"/>
            <w:tcBorders>
              <w:top w:val="nil"/>
              <w:left w:val="nil"/>
              <w:bottom w:val="single" w:sz="4" w:space="0" w:color="auto"/>
              <w:right w:val="single" w:sz="4" w:space="0" w:color="auto"/>
            </w:tcBorders>
            <w:vAlign w:val="center"/>
          </w:tcPr>
          <w:p w14:paraId="3B337711"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06B9BEC"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=5万元</w:t>
            </w:r>
          </w:p>
        </w:tc>
        <w:tc>
          <w:tcPr>
            <w:tcW w:w="728" w:type="dxa"/>
            <w:tcBorders>
              <w:top w:val="nil"/>
              <w:left w:val="nil"/>
              <w:bottom w:val="single" w:sz="4" w:space="0" w:color="auto"/>
              <w:right w:val="single" w:sz="4" w:space="0" w:color="auto"/>
            </w:tcBorders>
            <w:vAlign w:val="center"/>
          </w:tcPr>
          <w:p w14:paraId="7B4970EA"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=5万元</w:t>
            </w:r>
          </w:p>
        </w:tc>
        <w:tc>
          <w:tcPr>
            <w:tcW w:w="637" w:type="dxa"/>
            <w:tcBorders>
              <w:top w:val="nil"/>
              <w:left w:val="nil"/>
              <w:bottom w:val="single" w:sz="4" w:space="0" w:color="auto"/>
              <w:right w:val="single" w:sz="4" w:space="0" w:color="auto"/>
            </w:tcBorders>
            <w:vAlign w:val="center"/>
          </w:tcPr>
          <w:p w14:paraId="4B7DCC73"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41932F7"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5C509BE"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31399F6"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2064757"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15EB8756"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7B3A099" w14:textId="77777777" w:rsidR="00D85CBE" w:rsidRDefault="00D85CBE">
            <w:pPr>
              <w:spacing w:after="0" w:line="240" w:lineRule="auto"/>
              <w:jc w:val="center"/>
              <w:rPr>
                <w:rFonts w:ascii="宋体" w:eastAsia="宋体" w:hAnsi="宋体" w:cs="宋体" w:hint="eastAsia"/>
                <w:color w:val="000000"/>
                <w:sz w:val="18"/>
                <w:szCs w:val="18"/>
                <w:lang w:eastAsia="zh-CN"/>
              </w:rPr>
            </w:pPr>
          </w:p>
        </w:tc>
      </w:tr>
      <w:tr w:rsidR="00D85CBE" w14:paraId="2700C531" w14:textId="77777777">
        <w:trPr>
          <w:trHeight w:val="800"/>
        </w:trPr>
        <w:tc>
          <w:tcPr>
            <w:tcW w:w="709" w:type="dxa"/>
            <w:vMerge/>
            <w:tcBorders>
              <w:left w:val="single" w:sz="4" w:space="0" w:color="auto"/>
              <w:right w:val="single" w:sz="4" w:space="0" w:color="auto"/>
            </w:tcBorders>
            <w:vAlign w:val="center"/>
          </w:tcPr>
          <w:p w14:paraId="4A6B29FB" w14:textId="77777777" w:rsidR="00D85CBE" w:rsidRDefault="00D85CBE">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0C367128" w14:textId="77777777" w:rsidR="00D85CBE" w:rsidRDefault="00D85CBE">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F9FBF62"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4E7DE0C0" w14:textId="77777777" w:rsidR="00D85CBE" w:rsidRDefault="004719D6">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互助院房屋修缮费用</w:t>
            </w:r>
          </w:p>
        </w:tc>
        <w:tc>
          <w:tcPr>
            <w:tcW w:w="627" w:type="dxa"/>
            <w:tcBorders>
              <w:top w:val="nil"/>
              <w:left w:val="nil"/>
              <w:bottom w:val="single" w:sz="4" w:space="0" w:color="auto"/>
              <w:right w:val="single" w:sz="4" w:space="0" w:color="auto"/>
            </w:tcBorders>
            <w:vAlign w:val="center"/>
          </w:tcPr>
          <w:p w14:paraId="4E2410E6"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58A917A7"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=5万元</w:t>
            </w:r>
          </w:p>
        </w:tc>
        <w:tc>
          <w:tcPr>
            <w:tcW w:w="728" w:type="dxa"/>
            <w:tcBorders>
              <w:top w:val="nil"/>
              <w:left w:val="nil"/>
              <w:bottom w:val="single" w:sz="4" w:space="0" w:color="auto"/>
              <w:right w:val="single" w:sz="4" w:space="0" w:color="auto"/>
            </w:tcBorders>
            <w:vAlign w:val="center"/>
          </w:tcPr>
          <w:p w14:paraId="69FD422C"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=5万元</w:t>
            </w:r>
          </w:p>
        </w:tc>
        <w:tc>
          <w:tcPr>
            <w:tcW w:w="637" w:type="dxa"/>
            <w:tcBorders>
              <w:top w:val="nil"/>
              <w:left w:val="nil"/>
              <w:bottom w:val="single" w:sz="4" w:space="0" w:color="auto"/>
              <w:right w:val="single" w:sz="4" w:space="0" w:color="auto"/>
            </w:tcBorders>
            <w:vAlign w:val="center"/>
          </w:tcPr>
          <w:p w14:paraId="33E09064"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9101037"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84AD730"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A2E11AC"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468C708"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12A845B1"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C864B3A" w14:textId="77777777" w:rsidR="00D85CBE" w:rsidRDefault="00D85CBE">
            <w:pPr>
              <w:spacing w:after="0" w:line="240" w:lineRule="auto"/>
              <w:jc w:val="center"/>
              <w:rPr>
                <w:rFonts w:ascii="宋体" w:eastAsia="宋体" w:hAnsi="宋体" w:cs="宋体" w:hint="eastAsia"/>
                <w:color w:val="000000"/>
                <w:sz w:val="18"/>
                <w:szCs w:val="18"/>
                <w:lang w:eastAsia="zh-CN"/>
              </w:rPr>
            </w:pPr>
          </w:p>
        </w:tc>
      </w:tr>
      <w:tr w:rsidR="00D85CBE" w14:paraId="75F27F52" w14:textId="77777777">
        <w:trPr>
          <w:trHeight w:val="800"/>
        </w:trPr>
        <w:tc>
          <w:tcPr>
            <w:tcW w:w="709" w:type="dxa"/>
            <w:vMerge/>
            <w:tcBorders>
              <w:left w:val="single" w:sz="4" w:space="0" w:color="auto"/>
              <w:right w:val="single" w:sz="4" w:space="0" w:color="auto"/>
            </w:tcBorders>
            <w:vAlign w:val="center"/>
          </w:tcPr>
          <w:p w14:paraId="6399A976" w14:textId="77777777" w:rsidR="00D85CBE" w:rsidRDefault="00D85CBE">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9070AB5"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3E327861"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3140E4AD" w14:textId="77777777" w:rsidR="00D85CBE" w:rsidRDefault="004719D6">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提高受益群众获得感</w:t>
            </w:r>
          </w:p>
        </w:tc>
        <w:tc>
          <w:tcPr>
            <w:tcW w:w="627" w:type="dxa"/>
            <w:tcBorders>
              <w:top w:val="nil"/>
              <w:left w:val="nil"/>
              <w:bottom w:val="single" w:sz="4" w:space="0" w:color="auto"/>
              <w:right w:val="single" w:sz="4" w:space="0" w:color="auto"/>
            </w:tcBorders>
            <w:vAlign w:val="center"/>
          </w:tcPr>
          <w:p w14:paraId="2191869C"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66E5C644"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有效提高</w:t>
            </w:r>
          </w:p>
        </w:tc>
        <w:tc>
          <w:tcPr>
            <w:tcW w:w="728" w:type="dxa"/>
            <w:tcBorders>
              <w:top w:val="nil"/>
              <w:left w:val="nil"/>
              <w:bottom w:val="single" w:sz="4" w:space="0" w:color="auto"/>
              <w:right w:val="single" w:sz="4" w:space="0" w:color="auto"/>
            </w:tcBorders>
            <w:vAlign w:val="center"/>
          </w:tcPr>
          <w:p w14:paraId="17F4165E"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0A0ACAB3"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B0EF17E"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67535F04"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0470FA0B"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D352673"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720" w:type="dxa"/>
            <w:tcBorders>
              <w:top w:val="nil"/>
              <w:left w:val="nil"/>
              <w:bottom w:val="single" w:sz="4" w:space="0" w:color="auto"/>
              <w:right w:val="single" w:sz="4" w:space="0" w:color="auto"/>
            </w:tcBorders>
            <w:vAlign w:val="center"/>
          </w:tcPr>
          <w:p w14:paraId="7B10FB4A"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5854D47" w14:textId="77777777" w:rsidR="00D85CBE" w:rsidRDefault="00D85CBE">
            <w:pPr>
              <w:spacing w:after="0" w:line="240" w:lineRule="auto"/>
              <w:jc w:val="center"/>
              <w:rPr>
                <w:rFonts w:ascii="宋体" w:eastAsia="宋体" w:hAnsi="宋体" w:cs="宋体" w:hint="eastAsia"/>
                <w:color w:val="000000"/>
                <w:sz w:val="18"/>
                <w:szCs w:val="18"/>
                <w:lang w:eastAsia="zh-CN"/>
              </w:rPr>
            </w:pPr>
          </w:p>
        </w:tc>
      </w:tr>
      <w:tr w:rsidR="00D85CBE" w14:paraId="4A2D192F" w14:textId="77777777">
        <w:trPr>
          <w:trHeight w:val="800"/>
        </w:trPr>
        <w:tc>
          <w:tcPr>
            <w:tcW w:w="709" w:type="dxa"/>
            <w:vMerge/>
            <w:tcBorders>
              <w:left w:val="single" w:sz="4" w:space="0" w:color="auto"/>
              <w:bottom w:val="single" w:sz="4" w:space="0" w:color="auto"/>
              <w:right w:val="single" w:sz="4" w:space="0" w:color="auto"/>
            </w:tcBorders>
            <w:vAlign w:val="center"/>
          </w:tcPr>
          <w:p w14:paraId="730B6785" w14:textId="77777777" w:rsidR="00D85CBE" w:rsidRDefault="00D85CBE">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78F478A"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6EB83419"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2BB3A16A" w14:textId="77777777" w:rsidR="00D85CBE" w:rsidRDefault="004719D6">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受益群众满意度</w:t>
            </w:r>
          </w:p>
        </w:tc>
        <w:tc>
          <w:tcPr>
            <w:tcW w:w="627" w:type="dxa"/>
            <w:tcBorders>
              <w:top w:val="nil"/>
              <w:left w:val="nil"/>
              <w:bottom w:val="single" w:sz="4" w:space="0" w:color="auto"/>
              <w:right w:val="single" w:sz="4" w:space="0" w:color="auto"/>
            </w:tcBorders>
            <w:vAlign w:val="center"/>
          </w:tcPr>
          <w:p w14:paraId="25441C94"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1090EAA"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138472BE"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637" w:type="dxa"/>
            <w:tcBorders>
              <w:top w:val="nil"/>
              <w:left w:val="nil"/>
              <w:bottom w:val="single" w:sz="4" w:space="0" w:color="auto"/>
              <w:right w:val="single" w:sz="4" w:space="0" w:color="auto"/>
            </w:tcBorders>
            <w:vAlign w:val="center"/>
          </w:tcPr>
          <w:p w14:paraId="5B32947A"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E76E1AA"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1BC0C53"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5631B6A0"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C37F64F"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720" w:type="dxa"/>
            <w:tcBorders>
              <w:top w:val="nil"/>
              <w:left w:val="nil"/>
              <w:bottom w:val="single" w:sz="4" w:space="0" w:color="auto"/>
              <w:right w:val="single" w:sz="4" w:space="0" w:color="auto"/>
            </w:tcBorders>
            <w:vAlign w:val="center"/>
          </w:tcPr>
          <w:p w14:paraId="19F11AE7"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1A1E077" w14:textId="77777777" w:rsidR="00D85CBE" w:rsidRDefault="00D85CBE">
            <w:pPr>
              <w:spacing w:after="0" w:line="240" w:lineRule="auto"/>
              <w:jc w:val="center"/>
              <w:rPr>
                <w:rFonts w:ascii="宋体" w:eastAsia="宋体" w:hAnsi="宋体" w:cs="宋体" w:hint="eastAsia"/>
                <w:color w:val="000000"/>
                <w:sz w:val="18"/>
                <w:szCs w:val="18"/>
                <w:lang w:eastAsia="zh-CN"/>
              </w:rPr>
            </w:pPr>
          </w:p>
        </w:tc>
      </w:tr>
      <w:tr w:rsidR="00D85CBE" w14:paraId="0C56BA26"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F2C05C1"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16E58340"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613" w:type="dxa"/>
            <w:tcBorders>
              <w:top w:val="single" w:sz="4" w:space="0" w:color="auto"/>
              <w:left w:val="single" w:sz="4" w:space="0" w:color="auto"/>
              <w:bottom w:val="single" w:sz="4" w:space="0" w:color="auto"/>
              <w:right w:val="single" w:sz="4" w:space="0" w:color="auto"/>
            </w:tcBorders>
            <w:vAlign w:val="center"/>
          </w:tcPr>
          <w:p w14:paraId="7DE8E252" w14:textId="77777777" w:rsidR="00D85CBE" w:rsidRDefault="00D85CBE">
            <w:pPr>
              <w:spacing w:after="0" w:line="240" w:lineRule="auto"/>
              <w:jc w:val="center"/>
              <w:rPr>
                <w:rFonts w:ascii="宋体" w:eastAsia="宋体" w:hAnsi="宋体" w:cs="宋体" w:hint="eastAsia"/>
                <w:color w:val="000000"/>
                <w:sz w:val="18"/>
                <w:szCs w:val="18"/>
                <w:lang w:eastAsia="zh-CN"/>
              </w:rPr>
            </w:pPr>
          </w:p>
        </w:tc>
        <w:tc>
          <w:tcPr>
            <w:tcW w:w="728" w:type="dxa"/>
            <w:tcBorders>
              <w:top w:val="single" w:sz="4" w:space="0" w:color="auto"/>
              <w:left w:val="single" w:sz="4" w:space="0" w:color="auto"/>
              <w:bottom w:val="single" w:sz="4" w:space="0" w:color="auto"/>
              <w:right w:val="single" w:sz="4" w:space="0" w:color="auto"/>
            </w:tcBorders>
            <w:vAlign w:val="center"/>
          </w:tcPr>
          <w:p w14:paraId="6A3F6D35" w14:textId="77777777" w:rsidR="00D85CBE" w:rsidRDefault="00D85CBE">
            <w:pPr>
              <w:spacing w:after="0" w:line="240" w:lineRule="auto"/>
              <w:jc w:val="center"/>
              <w:rPr>
                <w:rFonts w:ascii="宋体" w:eastAsia="宋体" w:hAnsi="宋体" w:cs="宋体" w:hint="eastAsia"/>
                <w:color w:val="000000"/>
                <w:sz w:val="18"/>
                <w:szCs w:val="18"/>
                <w:lang w:eastAsia="zh-CN"/>
              </w:rPr>
            </w:pPr>
          </w:p>
        </w:tc>
        <w:tc>
          <w:tcPr>
            <w:tcW w:w="637" w:type="dxa"/>
            <w:tcBorders>
              <w:top w:val="single" w:sz="4" w:space="0" w:color="auto"/>
              <w:left w:val="single" w:sz="4" w:space="0" w:color="auto"/>
              <w:bottom w:val="single" w:sz="4" w:space="0" w:color="auto"/>
              <w:right w:val="single" w:sz="4" w:space="0" w:color="auto"/>
            </w:tcBorders>
            <w:vAlign w:val="center"/>
          </w:tcPr>
          <w:p w14:paraId="1E4D6931" w14:textId="77777777" w:rsidR="00D85CBE" w:rsidRDefault="00D85CBE">
            <w:pPr>
              <w:spacing w:after="0" w:line="240" w:lineRule="auto"/>
              <w:jc w:val="center"/>
              <w:rPr>
                <w:rFonts w:ascii="宋体" w:eastAsia="宋体" w:hAnsi="宋体" w:cs="宋体"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1AC93599"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99.00分</w:t>
            </w:r>
          </w:p>
        </w:tc>
        <w:tc>
          <w:tcPr>
            <w:tcW w:w="741" w:type="dxa"/>
            <w:tcBorders>
              <w:top w:val="single" w:sz="4" w:space="0" w:color="auto"/>
              <w:left w:val="nil"/>
              <w:bottom w:val="single" w:sz="4" w:space="0" w:color="auto"/>
              <w:right w:val="single" w:sz="4" w:space="0" w:color="auto"/>
            </w:tcBorders>
            <w:vAlign w:val="center"/>
          </w:tcPr>
          <w:p w14:paraId="3419FC49" w14:textId="77777777" w:rsidR="00D85CBE" w:rsidRDefault="00D85CBE">
            <w:pPr>
              <w:spacing w:after="0" w:line="240" w:lineRule="auto"/>
              <w:rPr>
                <w:rFonts w:ascii="宋体" w:eastAsia="宋体" w:hAnsi="宋体" w:cs="宋体"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63F03DDB" w14:textId="77777777" w:rsidR="00D85CBE" w:rsidRDefault="00D85CBE">
            <w:pPr>
              <w:spacing w:after="0" w:line="240" w:lineRule="auto"/>
              <w:rPr>
                <w:rFonts w:ascii="宋体" w:eastAsia="宋体" w:hAnsi="宋体" w:cs="宋体"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1281E363" w14:textId="77777777" w:rsidR="00D85CBE" w:rsidRDefault="00D85CBE">
            <w:pPr>
              <w:spacing w:after="0" w:line="240" w:lineRule="auto"/>
              <w:rPr>
                <w:rFonts w:ascii="宋体" w:eastAsia="宋体" w:hAnsi="宋体" w:cs="宋体"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1BFD04DD" w14:textId="77777777" w:rsidR="00D85CBE" w:rsidRDefault="00D85CBE">
            <w:pPr>
              <w:spacing w:after="0" w:line="240" w:lineRule="auto"/>
              <w:rPr>
                <w:rFonts w:ascii="宋体" w:eastAsia="宋体" w:hAnsi="宋体" w:cs="宋体"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54B05917" w14:textId="77777777" w:rsidR="00D85CBE" w:rsidRDefault="00D85CBE">
            <w:pPr>
              <w:spacing w:after="0" w:line="240" w:lineRule="auto"/>
              <w:rPr>
                <w:rFonts w:ascii="宋体" w:eastAsia="宋体" w:hAnsi="宋体" w:cs="宋体" w:hint="eastAsia"/>
                <w:color w:val="000000"/>
                <w:sz w:val="18"/>
                <w:szCs w:val="18"/>
                <w:lang w:eastAsia="zh-CN"/>
              </w:rPr>
            </w:pPr>
          </w:p>
        </w:tc>
      </w:tr>
    </w:tbl>
    <w:p w14:paraId="763001C4" w14:textId="77777777" w:rsidR="00D85CBE" w:rsidRDefault="004719D6">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2AC0C4B9" w14:textId="77777777" w:rsidR="00D85CBE" w:rsidRDefault="004719D6">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D85CBE" w14:paraId="337DC3EC"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047C540"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1C66EC23"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房屋租赁应缴印花税款</w:t>
            </w:r>
          </w:p>
        </w:tc>
      </w:tr>
      <w:tr w:rsidR="00D85CBE" w14:paraId="1D0E6921"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AD1F9F7"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646F72A3"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昌吉市行政审批局</w:t>
            </w:r>
          </w:p>
        </w:tc>
        <w:tc>
          <w:tcPr>
            <w:tcW w:w="1428" w:type="dxa"/>
            <w:gridSpan w:val="2"/>
            <w:tcBorders>
              <w:top w:val="single" w:sz="4" w:space="0" w:color="auto"/>
              <w:left w:val="nil"/>
              <w:bottom w:val="single" w:sz="4" w:space="0" w:color="auto"/>
              <w:right w:val="single" w:sz="4" w:space="0" w:color="auto"/>
            </w:tcBorders>
            <w:vAlign w:val="center"/>
          </w:tcPr>
          <w:p w14:paraId="228DC570"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33DC1495"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昌吉市人民政府政务服务中心</w:t>
            </w:r>
          </w:p>
        </w:tc>
      </w:tr>
      <w:tr w:rsidR="00D85CBE" w14:paraId="7075648F"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4CE3D807"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5BE3517E" w14:textId="77777777" w:rsidR="00D85CBE" w:rsidRDefault="00D85CBE">
            <w:pPr>
              <w:spacing w:after="0" w:line="240" w:lineRule="auto"/>
              <w:jc w:val="center"/>
              <w:rPr>
                <w:rFonts w:ascii="宋体" w:eastAsia="宋体" w:hAnsi="宋体" w:cs="宋体"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3ABA3D85"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15D6DCA1"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6EDAC0A3"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591D173D"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4C1159E6"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50B2A51F"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D85CBE" w14:paraId="5CB3C9E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29FBB08" w14:textId="77777777" w:rsidR="00D85CBE" w:rsidRDefault="00D85CBE">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24D71021"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69927CE1"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968" w:type="dxa"/>
            <w:gridSpan w:val="3"/>
            <w:tcBorders>
              <w:top w:val="single" w:sz="4" w:space="0" w:color="auto"/>
              <w:left w:val="nil"/>
              <w:bottom w:val="single" w:sz="4" w:space="0" w:color="auto"/>
              <w:right w:val="single" w:sz="4" w:space="0" w:color="auto"/>
            </w:tcBorders>
            <w:vAlign w:val="center"/>
          </w:tcPr>
          <w:p w14:paraId="33CDBB1A"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428" w:type="dxa"/>
            <w:gridSpan w:val="2"/>
            <w:tcBorders>
              <w:top w:val="single" w:sz="4" w:space="0" w:color="auto"/>
              <w:left w:val="nil"/>
              <w:bottom w:val="single" w:sz="4" w:space="0" w:color="auto"/>
              <w:right w:val="single" w:sz="4" w:space="0" w:color="auto"/>
            </w:tcBorders>
            <w:vAlign w:val="center"/>
          </w:tcPr>
          <w:p w14:paraId="768F957B"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372" w:type="dxa"/>
            <w:gridSpan w:val="2"/>
            <w:tcBorders>
              <w:top w:val="nil"/>
              <w:left w:val="nil"/>
              <w:bottom w:val="single" w:sz="4" w:space="0" w:color="auto"/>
              <w:right w:val="single" w:sz="4" w:space="0" w:color="auto"/>
            </w:tcBorders>
            <w:vAlign w:val="center"/>
          </w:tcPr>
          <w:p w14:paraId="7D6682FF"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60BC5F74"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35A6D7DB"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D85CBE" w14:paraId="42737D1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85622A5" w14:textId="77777777" w:rsidR="00D85CBE" w:rsidRDefault="00D85CBE">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1B7C11D3"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01C48520"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968" w:type="dxa"/>
            <w:gridSpan w:val="3"/>
            <w:tcBorders>
              <w:top w:val="single" w:sz="4" w:space="0" w:color="auto"/>
              <w:left w:val="nil"/>
              <w:bottom w:val="single" w:sz="4" w:space="0" w:color="auto"/>
              <w:right w:val="single" w:sz="4" w:space="0" w:color="auto"/>
            </w:tcBorders>
            <w:vAlign w:val="center"/>
          </w:tcPr>
          <w:p w14:paraId="6B33DC50"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428" w:type="dxa"/>
            <w:gridSpan w:val="2"/>
            <w:tcBorders>
              <w:top w:val="single" w:sz="4" w:space="0" w:color="auto"/>
              <w:left w:val="nil"/>
              <w:bottom w:val="single" w:sz="4" w:space="0" w:color="auto"/>
              <w:right w:val="single" w:sz="4" w:space="0" w:color="auto"/>
            </w:tcBorders>
            <w:vAlign w:val="center"/>
          </w:tcPr>
          <w:p w14:paraId="3F97D20A"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372" w:type="dxa"/>
            <w:gridSpan w:val="2"/>
            <w:tcBorders>
              <w:top w:val="nil"/>
              <w:left w:val="nil"/>
              <w:bottom w:val="single" w:sz="4" w:space="0" w:color="auto"/>
              <w:right w:val="single" w:sz="4" w:space="0" w:color="auto"/>
            </w:tcBorders>
            <w:vAlign w:val="center"/>
          </w:tcPr>
          <w:p w14:paraId="3E61A678"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433C2575"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7575C780"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D85CBE" w14:paraId="5C88D5D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3921A3E" w14:textId="77777777" w:rsidR="00D85CBE" w:rsidRDefault="00D85CBE">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77059C47"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2D49553E"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7157F254"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55F8734E"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376C5BAA"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53056AEA"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11E36AE7"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D85CBE" w14:paraId="2AF24A55"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08817719"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69C2BE90"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6F159B43"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D85CBE" w14:paraId="6F8B8E45"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2C1A756C" w14:textId="77777777" w:rsidR="00D85CBE" w:rsidRDefault="00D85CBE">
            <w:pPr>
              <w:spacing w:after="0" w:line="240" w:lineRule="auto"/>
              <w:rPr>
                <w:rFonts w:ascii="宋体" w:eastAsia="宋体" w:hAnsi="宋体" w:cs="宋体" w:hint="eastAsia"/>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0E178236"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深化政务服务，畅通“最后一公里”，保障220个窗口的正常运行，为市民提供高效优质便捷的服务。通过缴纳1万元大厅房屋租赁印花税款，保障大厅窗口正常运转。为办事群众提供优质便捷服务优化营商环境，也为市民提升服务质量。政务中心领导班子重视，积极与相关部门对接，办公室组织牵头，积极落实好印花税款缴纳工作。</w:t>
            </w:r>
          </w:p>
        </w:tc>
        <w:tc>
          <w:tcPr>
            <w:tcW w:w="5716" w:type="dxa"/>
            <w:gridSpan w:val="8"/>
            <w:tcBorders>
              <w:top w:val="single" w:sz="4" w:space="0" w:color="auto"/>
              <w:left w:val="nil"/>
              <w:bottom w:val="single" w:sz="4" w:space="0" w:color="auto"/>
              <w:right w:val="single" w:sz="4" w:space="0" w:color="auto"/>
            </w:tcBorders>
            <w:vAlign w:val="center"/>
          </w:tcPr>
          <w:p w14:paraId="36EAFA27"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资金已支付大厅房屋租赁印花税款1万元，增加了政府财政收入，规范了房屋租赁市场，通过强制纳税，政府更好的监管了租赁行为，促进市场健康发展，为昌吉市民生保障和经济发展提供了有力支持，同时也保障了大厅窗口正常运转，为办事群众提供了优质便捷服务优化营商环境，也为市民提升了服务质量。</w:t>
            </w:r>
          </w:p>
        </w:tc>
      </w:tr>
      <w:tr w:rsidR="00D85CBE" w14:paraId="6B405DE7" w14:textId="77777777">
        <w:trPr>
          <w:trHeight w:val="820"/>
        </w:trPr>
        <w:tc>
          <w:tcPr>
            <w:tcW w:w="709" w:type="dxa"/>
            <w:tcBorders>
              <w:top w:val="nil"/>
              <w:left w:val="single" w:sz="4" w:space="0" w:color="auto"/>
              <w:bottom w:val="single" w:sz="4" w:space="0" w:color="auto"/>
              <w:right w:val="single" w:sz="4" w:space="0" w:color="auto"/>
            </w:tcBorders>
            <w:vAlign w:val="center"/>
          </w:tcPr>
          <w:p w14:paraId="57DDE0AE" w14:textId="77777777" w:rsidR="00D85CBE" w:rsidRDefault="00D85CBE">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6015789"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2C882B4A"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7EF18DEC"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13DE80FC"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5A070CE7"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5B86CD16"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5D76B6A8"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2E4A39ED"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709D0C57"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53EF5E3D"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20FF3516"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79A4482F"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2E721FF2"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D85CBE" w14:paraId="00BA59F0" w14:textId="77777777">
        <w:trPr>
          <w:trHeight w:val="800"/>
        </w:trPr>
        <w:tc>
          <w:tcPr>
            <w:tcW w:w="709" w:type="dxa"/>
            <w:vMerge w:val="restart"/>
            <w:tcBorders>
              <w:top w:val="nil"/>
              <w:left w:val="single" w:sz="4" w:space="0" w:color="auto"/>
              <w:right w:val="single" w:sz="4" w:space="0" w:color="auto"/>
            </w:tcBorders>
            <w:vAlign w:val="center"/>
          </w:tcPr>
          <w:p w14:paraId="1F5F62B4"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295A4991"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07C4FFAB"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2B90FB3E" w14:textId="77777777" w:rsidR="00D85CBE" w:rsidRDefault="004719D6">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大厅窗口数量</w:t>
            </w:r>
          </w:p>
        </w:tc>
        <w:tc>
          <w:tcPr>
            <w:tcW w:w="627" w:type="dxa"/>
            <w:tcBorders>
              <w:top w:val="nil"/>
              <w:left w:val="nil"/>
              <w:bottom w:val="single" w:sz="4" w:space="0" w:color="auto"/>
              <w:right w:val="single" w:sz="4" w:space="0" w:color="auto"/>
            </w:tcBorders>
            <w:vAlign w:val="center"/>
          </w:tcPr>
          <w:p w14:paraId="7403553C"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EE9C539"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=220个</w:t>
            </w:r>
          </w:p>
        </w:tc>
        <w:tc>
          <w:tcPr>
            <w:tcW w:w="728" w:type="dxa"/>
            <w:tcBorders>
              <w:top w:val="nil"/>
              <w:left w:val="nil"/>
              <w:bottom w:val="single" w:sz="4" w:space="0" w:color="auto"/>
              <w:right w:val="single" w:sz="4" w:space="0" w:color="auto"/>
            </w:tcBorders>
            <w:vAlign w:val="center"/>
          </w:tcPr>
          <w:p w14:paraId="2940013D"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=220个</w:t>
            </w:r>
          </w:p>
        </w:tc>
        <w:tc>
          <w:tcPr>
            <w:tcW w:w="637" w:type="dxa"/>
            <w:tcBorders>
              <w:top w:val="nil"/>
              <w:left w:val="nil"/>
              <w:bottom w:val="single" w:sz="4" w:space="0" w:color="auto"/>
              <w:right w:val="single" w:sz="4" w:space="0" w:color="auto"/>
            </w:tcBorders>
            <w:vAlign w:val="center"/>
          </w:tcPr>
          <w:p w14:paraId="177C395C"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3B13ABE"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112746F8"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ADA578F"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55DDD06"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CF4DB03"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882E5E4" w14:textId="77777777" w:rsidR="00D85CBE" w:rsidRDefault="00D85CBE">
            <w:pPr>
              <w:spacing w:after="0" w:line="240" w:lineRule="auto"/>
              <w:jc w:val="center"/>
              <w:rPr>
                <w:rFonts w:ascii="等线" w:eastAsia="等线" w:hAnsi="等线" w:cs="Times New Roman" w:hint="eastAsia"/>
                <w:color w:val="000000"/>
                <w:kern w:val="2"/>
                <w:sz w:val="18"/>
                <w:szCs w:val="18"/>
                <w:lang w:eastAsia="zh-CN"/>
              </w:rPr>
            </w:pPr>
          </w:p>
        </w:tc>
      </w:tr>
      <w:tr w:rsidR="00D85CBE" w14:paraId="623EB49D" w14:textId="77777777">
        <w:trPr>
          <w:trHeight w:val="800"/>
        </w:trPr>
        <w:tc>
          <w:tcPr>
            <w:tcW w:w="709" w:type="dxa"/>
            <w:vMerge/>
            <w:tcBorders>
              <w:left w:val="single" w:sz="4" w:space="0" w:color="auto"/>
              <w:right w:val="single" w:sz="4" w:space="0" w:color="auto"/>
            </w:tcBorders>
            <w:vAlign w:val="center"/>
          </w:tcPr>
          <w:p w14:paraId="0818F434" w14:textId="77777777" w:rsidR="00D85CBE" w:rsidRDefault="00D85CBE">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405D2238" w14:textId="77777777" w:rsidR="00D85CBE" w:rsidRDefault="00D85CBE">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FF68D94"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40A25702" w14:textId="77777777" w:rsidR="00D85CBE" w:rsidRDefault="004719D6">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大厅办件量</w:t>
            </w:r>
          </w:p>
        </w:tc>
        <w:tc>
          <w:tcPr>
            <w:tcW w:w="627" w:type="dxa"/>
            <w:tcBorders>
              <w:top w:val="nil"/>
              <w:left w:val="nil"/>
              <w:bottom w:val="single" w:sz="4" w:space="0" w:color="auto"/>
              <w:right w:val="single" w:sz="4" w:space="0" w:color="auto"/>
            </w:tcBorders>
            <w:vAlign w:val="center"/>
          </w:tcPr>
          <w:p w14:paraId="2EF0C550"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5CE62E1"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&gt;=20000件</w:t>
            </w:r>
          </w:p>
        </w:tc>
        <w:tc>
          <w:tcPr>
            <w:tcW w:w="728" w:type="dxa"/>
            <w:tcBorders>
              <w:top w:val="nil"/>
              <w:left w:val="nil"/>
              <w:bottom w:val="single" w:sz="4" w:space="0" w:color="auto"/>
              <w:right w:val="single" w:sz="4" w:space="0" w:color="auto"/>
            </w:tcBorders>
            <w:vAlign w:val="center"/>
          </w:tcPr>
          <w:p w14:paraId="39B44341"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=22600件</w:t>
            </w:r>
          </w:p>
        </w:tc>
        <w:tc>
          <w:tcPr>
            <w:tcW w:w="637" w:type="dxa"/>
            <w:tcBorders>
              <w:top w:val="nil"/>
              <w:left w:val="nil"/>
              <w:bottom w:val="single" w:sz="4" w:space="0" w:color="auto"/>
              <w:right w:val="single" w:sz="4" w:space="0" w:color="auto"/>
            </w:tcBorders>
            <w:vAlign w:val="center"/>
          </w:tcPr>
          <w:p w14:paraId="5384F592"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113</w:t>
            </w:r>
          </w:p>
        </w:tc>
        <w:tc>
          <w:tcPr>
            <w:tcW w:w="791" w:type="dxa"/>
            <w:tcBorders>
              <w:top w:val="nil"/>
              <w:left w:val="nil"/>
              <w:bottom w:val="single" w:sz="4" w:space="0" w:color="auto"/>
              <w:right w:val="single" w:sz="4" w:space="0" w:color="auto"/>
            </w:tcBorders>
            <w:vAlign w:val="center"/>
          </w:tcPr>
          <w:p w14:paraId="2ECDBD87"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8.7</w:t>
            </w:r>
          </w:p>
        </w:tc>
        <w:tc>
          <w:tcPr>
            <w:tcW w:w="741" w:type="dxa"/>
            <w:tcBorders>
              <w:top w:val="nil"/>
              <w:left w:val="nil"/>
              <w:bottom w:val="single" w:sz="4" w:space="0" w:color="auto"/>
              <w:right w:val="single" w:sz="4" w:space="0" w:color="auto"/>
            </w:tcBorders>
            <w:vAlign w:val="center"/>
          </w:tcPr>
          <w:p w14:paraId="25ECB591"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4FE4722"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9FB9375"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3354BA82"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483E03F"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办件量无法在事前精准预测。</w:t>
            </w:r>
          </w:p>
        </w:tc>
      </w:tr>
      <w:tr w:rsidR="00D85CBE" w14:paraId="282B6F8B" w14:textId="77777777">
        <w:trPr>
          <w:trHeight w:val="800"/>
        </w:trPr>
        <w:tc>
          <w:tcPr>
            <w:tcW w:w="709" w:type="dxa"/>
            <w:vMerge/>
            <w:tcBorders>
              <w:left w:val="single" w:sz="4" w:space="0" w:color="auto"/>
              <w:right w:val="single" w:sz="4" w:space="0" w:color="auto"/>
            </w:tcBorders>
            <w:vAlign w:val="center"/>
          </w:tcPr>
          <w:p w14:paraId="1AA3E22C" w14:textId="77777777" w:rsidR="00D85CBE" w:rsidRDefault="00D85CBE">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1C28847C" w14:textId="77777777" w:rsidR="00D85CBE" w:rsidRDefault="00D85CBE">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96F3BFF"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1B5D9342" w14:textId="77777777" w:rsidR="00D85CBE" w:rsidRDefault="004719D6">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资金拨付及时率（%）</w:t>
            </w:r>
          </w:p>
        </w:tc>
        <w:tc>
          <w:tcPr>
            <w:tcW w:w="627" w:type="dxa"/>
            <w:tcBorders>
              <w:top w:val="nil"/>
              <w:left w:val="nil"/>
              <w:bottom w:val="single" w:sz="4" w:space="0" w:color="auto"/>
              <w:right w:val="single" w:sz="4" w:space="0" w:color="auto"/>
            </w:tcBorders>
            <w:vAlign w:val="center"/>
          </w:tcPr>
          <w:p w14:paraId="6FE71AD9"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FFDE8CD"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728" w:type="dxa"/>
            <w:tcBorders>
              <w:top w:val="nil"/>
              <w:left w:val="nil"/>
              <w:bottom w:val="single" w:sz="4" w:space="0" w:color="auto"/>
              <w:right w:val="single" w:sz="4" w:space="0" w:color="auto"/>
            </w:tcBorders>
            <w:vAlign w:val="center"/>
          </w:tcPr>
          <w:p w14:paraId="1AD8BE97"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637" w:type="dxa"/>
            <w:tcBorders>
              <w:top w:val="nil"/>
              <w:left w:val="nil"/>
              <w:bottom w:val="single" w:sz="4" w:space="0" w:color="auto"/>
              <w:right w:val="single" w:sz="4" w:space="0" w:color="auto"/>
            </w:tcBorders>
            <w:vAlign w:val="center"/>
          </w:tcPr>
          <w:p w14:paraId="08147097"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105.26</w:t>
            </w:r>
          </w:p>
        </w:tc>
        <w:tc>
          <w:tcPr>
            <w:tcW w:w="791" w:type="dxa"/>
            <w:tcBorders>
              <w:top w:val="nil"/>
              <w:left w:val="nil"/>
              <w:bottom w:val="single" w:sz="4" w:space="0" w:color="auto"/>
              <w:right w:val="single" w:sz="4" w:space="0" w:color="auto"/>
            </w:tcBorders>
            <w:vAlign w:val="center"/>
          </w:tcPr>
          <w:p w14:paraId="132FFA25"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9.47</w:t>
            </w:r>
          </w:p>
        </w:tc>
        <w:tc>
          <w:tcPr>
            <w:tcW w:w="741" w:type="dxa"/>
            <w:tcBorders>
              <w:top w:val="nil"/>
              <w:left w:val="nil"/>
              <w:bottom w:val="single" w:sz="4" w:space="0" w:color="auto"/>
              <w:right w:val="single" w:sz="4" w:space="0" w:color="auto"/>
            </w:tcBorders>
            <w:vAlign w:val="center"/>
          </w:tcPr>
          <w:p w14:paraId="329C1424"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8BD737C"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7041DB0"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3F3A0E9"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7470D86B"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资金拨付到位周期时间长。</w:t>
            </w:r>
          </w:p>
        </w:tc>
      </w:tr>
      <w:tr w:rsidR="00D85CBE" w14:paraId="01BF8A21" w14:textId="77777777">
        <w:trPr>
          <w:trHeight w:val="800"/>
        </w:trPr>
        <w:tc>
          <w:tcPr>
            <w:tcW w:w="709" w:type="dxa"/>
            <w:vMerge/>
            <w:tcBorders>
              <w:left w:val="single" w:sz="4" w:space="0" w:color="auto"/>
              <w:right w:val="single" w:sz="4" w:space="0" w:color="auto"/>
            </w:tcBorders>
            <w:vAlign w:val="center"/>
          </w:tcPr>
          <w:p w14:paraId="2562E5EA" w14:textId="77777777" w:rsidR="00D85CBE" w:rsidRDefault="00D85CBE">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5E1B013F" w14:textId="77777777" w:rsidR="00D85CBE" w:rsidRDefault="00D85CBE">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D0BB36A"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54EEC811" w14:textId="77777777" w:rsidR="00D85CBE" w:rsidRDefault="004719D6">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资金安排到位率</w:t>
            </w:r>
          </w:p>
        </w:tc>
        <w:tc>
          <w:tcPr>
            <w:tcW w:w="627" w:type="dxa"/>
            <w:tcBorders>
              <w:top w:val="nil"/>
              <w:left w:val="nil"/>
              <w:bottom w:val="single" w:sz="4" w:space="0" w:color="auto"/>
              <w:right w:val="single" w:sz="4" w:space="0" w:color="auto"/>
            </w:tcBorders>
            <w:vAlign w:val="center"/>
          </w:tcPr>
          <w:p w14:paraId="677E16DB"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B3FB1DD"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0597511E"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190F99AF"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6878161"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177B1F90"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9768910"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3751C08"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3EC123FE"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128E8CE3" w14:textId="77777777" w:rsidR="00D85CBE" w:rsidRDefault="00D85CBE">
            <w:pPr>
              <w:spacing w:after="0" w:line="240" w:lineRule="auto"/>
              <w:jc w:val="center"/>
              <w:rPr>
                <w:rFonts w:ascii="宋体" w:eastAsia="宋体" w:hAnsi="宋体" w:cs="宋体" w:hint="eastAsia"/>
                <w:color w:val="000000"/>
                <w:sz w:val="18"/>
                <w:szCs w:val="18"/>
                <w:lang w:eastAsia="zh-CN"/>
              </w:rPr>
            </w:pPr>
          </w:p>
        </w:tc>
      </w:tr>
      <w:tr w:rsidR="00D85CBE" w14:paraId="306A0A38" w14:textId="77777777">
        <w:trPr>
          <w:trHeight w:val="800"/>
        </w:trPr>
        <w:tc>
          <w:tcPr>
            <w:tcW w:w="709" w:type="dxa"/>
            <w:vMerge/>
            <w:tcBorders>
              <w:left w:val="single" w:sz="4" w:space="0" w:color="auto"/>
              <w:right w:val="single" w:sz="4" w:space="0" w:color="auto"/>
            </w:tcBorders>
            <w:vAlign w:val="center"/>
          </w:tcPr>
          <w:p w14:paraId="2C22C72A" w14:textId="77777777" w:rsidR="00D85CBE" w:rsidRDefault="00D85CBE">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D3F726C"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161573C0"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50065069" w14:textId="77777777" w:rsidR="00D85CBE" w:rsidRDefault="004719D6">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缴纳印花税款</w:t>
            </w:r>
          </w:p>
        </w:tc>
        <w:tc>
          <w:tcPr>
            <w:tcW w:w="627" w:type="dxa"/>
            <w:tcBorders>
              <w:top w:val="nil"/>
              <w:left w:val="nil"/>
              <w:bottom w:val="single" w:sz="4" w:space="0" w:color="auto"/>
              <w:right w:val="single" w:sz="4" w:space="0" w:color="auto"/>
            </w:tcBorders>
            <w:vAlign w:val="center"/>
          </w:tcPr>
          <w:p w14:paraId="1D47A6CF"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60D724CB"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&lt;=1万元</w:t>
            </w:r>
          </w:p>
        </w:tc>
        <w:tc>
          <w:tcPr>
            <w:tcW w:w="728" w:type="dxa"/>
            <w:tcBorders>
              <w:top w:val="nil"/>
              <w:left w:val="nil"/>
              <w:bottom w:val="single" w:sz="4" w:space="0" w:color="auto"/>
              <w:right w:val="single" w:sz="4" w:space="0" w:color="auto"/>
            </w:tcBorders>
            <w:vAlign w:val="center"/>
          </w:tcPr>
          <w:p w14:paraId="38AB7888"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=1万元</w:t>
            </w:r>
          </w:p>
        </w:tc>
        <w:tc>
          <w:tcPr>
            <w:tcW w:w="637" w:type="dxa"/>
            <w:tcBorders>
              <w:top w:val="nil"/>
              <w:left w:val="nil"/>
              <w:bottom w:val="single" w:sz="4" w:space="0" w:color="auto"/>
              <w:right w:val="single" w:sz="4" w:space="0" w:color="auto"/>
            </w:tcBorders>
            <w:vAlign w:val="center"/>
          </w:tcPr>
          <w:p w14:paraId="253BCBC1"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204767F"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00428F47"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47F3F8F"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0B6143A"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1432E95D"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002F44AB" w14:textId="77777777" w:rsidR="00D85CBE" w:rsidRDefault="00D85CBE">
            <w:pPr>
              <w:spacing w:after="0" w:line="240" w:lineRule="auto"/>
              <w:jc w:val="center"/>
              <w:rPr>
                <w:rFonts w:ascii="宋体" w:eastAsia="宋体" w:hAnsi="宋体" w:cs="宋体" w:hint="eastAsia"/>
                <w:color w:val="000000"/>
                <w:sz w:val="18"/>
                <w:szCs w:val="18"/>
                <w:lang w:eastAsia="zh-CN"/>
              </w:rPr>
            </w:pPr>
          </w:p>
        </w:tc>
      </w:tr>
      <w:tr w:rsidR="00D85CBE" w14:paraId="3C94D6A0" w14:textId="77777777">
        <w:trPr>
          <w:trHeight w:val="800"/>
        </w:trPr>
        <w:tc>
          <w:tcPr>
            <w:tcW w:w="709" w:type="dxa"/>
            <w:vMerge/>
            <w:tcBorders>
              <w:left w:val="single" w:sz="4" w:space="0" w:color="auto"/>
              <w:right w:val="single" w:sz="4" w:space="0" w:color="auto"/>
            </w:tcBorders>
            <w:vAlign w:val="center"/>
          </w:tcPr>
          <w:p w14:paraId="6F16E5BA" w14:textId="77777777" w:rsidR="00D85CBE" w:rsidRDefault="00D85CBE">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C780190"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02E0C7DC"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045FEE89" w14:textId="77777777" w:rsidR="00D85CBE" w:rsidRDefault="004719D6">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提供优质便捷高效服务</w:t>
            </w:r>
          </w:p>
        </w:tc>
        <w:tc>
          <w:tcPr>
            <w:tcW w:w="627" w:type="dxa"/>
            <w:tcBorders>
              <w:top w:val="nil"/>
              <w:left w:val="nil"/>
              <w:bottom w:val="single" w:sz="4" w:space="0" w:color="auto"/>
              <w:right w:val="single" w:sz="4" w:space="0" w:color="auto"/>
            </w:tcBorders>
            <w:vAlign w:val="center"/>
          </w:tcPr>
          <w:p w14:paraId="6F4EA64E"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374EF96F"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有效提高</w:t>
            </w:r>
          </w:p>
        </w:tc>
        <w:tc>
          <w:tcPr>
            <w:tcW w:w="728" w:type="dxa"/>
            <w:tcBorders>
              <w:top w:val="nil"/>
              <w:left w:val="nil"/>
              <w:bottom w:val="single" w:sz="4" w:space="0" w:color="auto"/>
              <w:right w:val="single" w:sz="4" w:space="0" w:color="auto"/>
            </w:tcBorders>
            <w:vAlign w:val="center"/>
          </w:tcPr>
          <w:p w14:paraId="6BC3F2A9"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达到目标值</w:t>
            </w:r>
          </w:p>
        </w:tc>
        <w:tc>
          <w:tcPr>
            <w:tcW w:w="637" w:type="dxa"/>
            <w:tcBorders>
              <w:top w:val="nil"/>
              <w:left w:val="nil"/>
              <w:bottom w:val="single" w:sz="4" w:space="0" w:color="auto"/>
              <w:right w:val="single" w:sz="4" w:space="0" w:color="auto"/>
            </w:tcBorders>
            <w:vAlign w:val="center"/>
          </w:tcPr>
          <w:p w14:paraId="57412758"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98F2ECF"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0503C539"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CB1BF4B"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A04AB2A"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720" w:type="dxa"/>
            <w:tcBorders>
              <w:top w:val="nil"/>
              <w:left w:val="nil"/>
              <w:bottom w:val="single" w:sz="4" w:space="0" w:color="auto"/>
              <w:right w:val="single" w:sz="4" w:space="0" w:color="auto"/>
            </w:tcBorders>
            <w:vAlign w:val="center"/>
          </w:tcPr>
          <w:p w14:paraId="30273B1B"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C135445" w14:textId="77777777" w:rsidR="00D85CBE" w:rsidRDefault="00D85CBE">
            <w:pPr>
              <w:spacing w:after="0" w:line="240" w:lineRule="auto"/>
              <w:jc w:val="center"/>
              <w:rPr>
                <w:rFonts w:ascii="宋体" w:eastAsia="宋体" w:hAnsi="宋体" w:cs="宋体" w:hint="eastAsia"/>
                <w:color w:val="000000"/>
                <w:sz w:val="18"/>
                <w:szCs w:val="18"/>
                <w:lang w:eastAsia="zh-CN"/>
              </w:rPr>
            </w:pPr>
          </w:p>
        </w:tc>
      </w:tr>
      <w:tr w:rsidR="00D85CBE" w14:paraId="49F264B1" w14:textId="77777777">
        <w:trPr>
          <w:trHeight w:val="800"/>
        </w:trPr>
        <w:tc>
          <w:tcPr>
            <w:tcW w:w="709" w:type="dxa"/>
            <w:vMerge/>
            <w:tcBorders>
              <w:left w:val="single" w:sz="4" w:space="0" w:color="auto"/>
              <w:bottom w:val="single" w:sz="4" w:space="0" w:color="auto"/>
              <w:right w:val="single" w:sz="4" w:space="0" w:color="auto"/>
            </w:tcBorders>
            <w:vAlign w:val="center"/>
          </w:tcPr>
          <w:p w14:paraId="34FA7FD5" w14:textId="77777777" w:rsidR="00D85CBE" w:rsidRDefault="00D85CBE">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906E1B4"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680D6944"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658C3C5A" w14:textId="77777777" w:rsidR="00D85CBE" w:rsidRDefault="004719D6">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群众满意度（%）</w:t>
            </w:r>
          </w:p>
        </w:tc>
        <w:tc>
          <w:tcPr>
            <w:tcW w:w="627" w:type="dxa"/>
            <w:tcBorders>
              <w:top w:val="nil"/>
              <w:left w:val="nil"/>
              <w:bottom w:val="single" w:sz="4" w:space="0" w:color="auto"/>
              <w:right w:val="single" w:sz="4" w:space="0" w:color="auto"/>
            </w:tcBorders>
            <w:vAlign w:val="center"/>
          </w:tcPr>
          <w:p w14:paraId="4FF4430D"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8BD3B50"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728" w:type="dxa"/>
            <w:tcBorders>
              <w:top w:val="nil"/>
              <w:left w:val="nil"/>
              <w:bottom w:val="single" w:sz="4" w:space="0" w:color="auto"/>
              <w:right w:val="single" w:sz="4" w:space="0" w:color="auto"/>
            </w:tcBorders>
            <w:vAlign w:val="center"/>
          </w:tcPr>
          <w:p w14:paraId="3E9953FD"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=99.9%</w:t>
            </w:r>
          </w:p>
        </w:tc>
        <w:tc>
          <w:tcPr>
            <w:tcW w:w="637" w:type="dxa"/>
            <w:tcBorders>
              <w:top w:val="nil"/>
              <w:left w:val="nil"/>
              <w:bottom w:val="single" w:sz="4" w:space="0" w:color="auto"/>
              <w:right w:val="single" w:sz="4" w:space="0" w:color="auto"/>
            </w:tcBorders>
            <w:vAlign w:val="center"/>
          </w:tcPr>
          <w:p w14:paraId="1B37E847"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105.16</w:t>
            </w:r>
          </w:p>
        </w:tc>
        <w:tc>
          <w:tcPr>
            <w:tcW w:w="791" w:type="dxa"/>
            <w:tcBorders>
              <w:top w:val="nil"/>
              <w:left w:val="nil"/>
              <w:bottom w:val="single" w:sz="4" w:space="0" w:color="auto"/>
              <w:right w:val="single" w:sz="4" w:space="0" w:color="auto"/>
            </w:tcBorders>
            <w:vAlign w:val="center"/>
          </w:tcPr>
          <w:p w14:paraId="4AD6BDB0"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B37F73C"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D147AA9"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5B27246"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720" w:type="dxa"/>
            <w:tcBorders>
              <w:top w:val="nil"/>
              <w:left w:val="nil"/>
              <w:bottom w:val="single" w:sz="4" w:space="0" w:color="auto"/>
              <w:right w:val="single" w:sz="4" w:space="0" w:color="auto"/>
            </w:tcBorders>
            <w:vAlign w:val="center"/>
          </w:tcPr>
          <w:p w14:paraId="19D6A8D8"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B182FE6"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群众满意度无法在事前精准预测。</w:t>
            </w:r>
          </w:p>
        </w:tc>
      </w:tr>
      <w:tr w:rsidR="00D85CBE" w14:paraId="0673456C"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30DC7D8"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lastRenderedPageBreak/>
              <w:t>总分</w:t>
            </w:r>
          </w:p>
        </w:tc>
        <w:tc>
          <w:tcPr>
            <w:tcW w:w="627" w:type="dxa"/>
            <w:tcBorders>
              <w:top w:val="single" w:sz="4" w:space="0" w:color="auto"/>
              <w:left w:val="single" w:sz="4" w:space="0" w:color="auto"/>
              <w:bottom w:val="single" w:sz="4" w:space="0" w:color="auto"/>
              <w:right w:val="single" w:sz="4" w:space="0" w:color="auto"/>
            </w:tcBorders>
            <w:vAlign w:val="center"/>
          </w:tcPr>
          <w:p w14:paraId="72B898BC" w14:textId="77777777" w:rsidR="00D85CBE" w:rsidRDefault="004719D6">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EC85A76" w14:textId="77777777" w:rsidR="00D85CBE" w:rsidRDefault="00D85CBE">
            <w:pPr>
              <w:spacing w:after="0" w:line="240" w:lineRule="auto"/>
              <w:jc w:val="center"/>
              <w:rPr>
                <w:rFonts w:ascii="宋体" w:eastAsia="宋体" w:hAnsi="宋体" w:cs="宋体" w:hint="eastAsia"/>
                <w:color w:val="000000"/>
                <w:sz w:val="18"/>
                <w:szCs w:val="18"/>
                <w:lang w:eastAsia="zh-CN"/>
              </w:rPr>
            </w:pPr>
          </w:p>
        </w:tc>
        <w:tc>
          <w:tcPr>
            <w:tcW w:w="728" w:type="dxa"/>
            <w:tcBorders>
              <w:top w:val="single" w:sz="4" w:space="0" w:color="auto"/>
              <w:left w:val="single" w:sz="4" w:space="0" w:color="auto"/>
              <w:bottom w:val="single" w:sz="4" w:space="0" w:color="auto"/>
              <w:right w:val="single" w:sz="4" w:space="0" w:color="auto"/>
            </w:tcBorders>
            <w:vAlign w:val="center"/>
          </w:tcPr>
          <w:p w14:paraId="57432593" w14:textId="77777777" w:rsidR="00D85CBE" w:rsidRDefault="00D85CBE">
            <w:pPr>
              <w:spacing w:after="0" w:line="240" w:lineRule="auto"/>
              <w:jc w:val="center"/>
              <w:rPr>
                <w:rFonts w:ascii="宋体" w:eastAsia="宋体" w:hAnsi="宋体" w:cs="宋体" w:hint="eastAsia"/>
                <w:color w:val="000000"/>
                <w:sz w:val="18"/>
                <w:szCs w:val="18"/>
                <w:lang w:eastAsia="zh-CN"/>
              </w:rPr>
            </w:pPr>
          </w:p>
        </w:tc>
        <w:tc>
          <w:tcPr>
            <w:tcW w:w="637" w:type="dxa"/>
            <w:tcBorders>
              <w:top w:val="single" w:sz="4" w:space="0" w:color="auto"/>
              <w:left w:val="single" w:sz="4" w:space="0" w:color="auto"/>
              <w:bottom w:val="single" w:sz="4" w:space="0" w:color="auto"/>
              <w:right w:val="single" w:sz="4" w:space="0" w:color="auto"/>
            </w:tcBorders>
            <w:vAlign w:val="center"/>
          </w:tcPr>
          <w:p w14:paraId="460567E5" w14:textId="77777777" w:rsidR="00D85CBE" w:rsidRDefault="00D85CBE">
            <w:pPr>
              <w:spacing w:after="0" w:line="240" w:lineRule="auto"/>
              <w:jc w:val="center"/>
              <w:rPr>
                <w:rFonts w:ascii="宋体" w:eastAsia="宋体" w:hAnsi="宋体" w:cs="宋体"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586FA0D2" w14:textId="77777777" w:rsidR="00D85CBE" w:rsidRDefault="004719D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98.17分</w:t>
            </w:r>
          </w:p>
        </w:tc>
        <w:tc>
          <w:tcPr>
            <w:tcW w:w="741" w:type="dxa"/>
            <w:tcBorders>
              <w:top w:val="single" w:sz="4" w:space="0" w:color="auto"/>
              <w:left w:val="nil"/>
              <w:bottom w:val="single" w:sz="4" w:space="0" w:color="auto"/>
              <w:right w:val="single" w:sz="4" w:space="0" w:color="auto"/>
            </w:tcBorders>
            <w:vAlign w:val="center"/>
          </w:tcPr>
          <w:p w14:paraId="4D796FF4" w14:textId="77777777" w:rsidR="00D85CBE" w:rsidRDefault="00D85CBE">
            <w:pPr>
              <w:spacing w:after="0" w:line="240" w:lineRule="auto"/>
              <w:rPr>
                <w:rFonts w:ascii="宋体" w:eastAsia="宋体" w:hAnsi="宋体" w:cs="宋体"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46C8D169" w14:textId="77777777" w:rsidR="00D85CBE" w:rsidRDefault="00D85CBE">
            <w:pPr>
              <w:spacing w:after="0" w:line="240" w:lineRule="auto"/>
              <w:rPr>
                <w:rFonts w:ascii="宋体" w:eastAsia="宋体" w:hAnsi="宋体" w:cs="宋体"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211686F5" w14:textId="77777777" w:rsidR="00D85CBE" w:rsidRDefault="00D85CBE">
            <w:pPr>
              <w:spacing w:after="0" w:line="240" w:lineRule="auto"/>
              <w:rPr>
                <w:rFonts w:ascii="宋体" w:eastAsia="宋体" w:hAnsi="宋体" w:cs="宋体"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7844285D" w14:textId="77777777" w:rsidR="00D85CBE" w:rsidRDefault="00D85CBE">
            <w:pPr>
              <w:spacing w:after="0" w:line="240" w:lineRule="auto"/>
              <w:rPr>
                <w:rFonts w:ascii="宋体" w:eastAsia="宋体" w:hAnsi="宋体" w:cs="宋体"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69CD5CF0" w14:textId="77777777" w:rsidR="00D85CBE" w:rsidRDefault="00D85CBE">
            <w:pPr>
              <w:spacing w:after="0" w:line="240" w:lineRule="auto"/>
              <w:rPr>
                <w:rFonts w:ascii="宋体" w:eastAsia="宋体" w:hAnsi="宋体" w:cs="宋体" w:hint="eastAsia"/>
                <w:color w:val="000000"/>
                <w:sz w:val="18"/>
                <w:szCs w:val="18"/>
                <w:lang w:eastAsia="zh-CN"/>
              </w:rPr>
            </w:pPr>
          </w:p>
        </w:tc>
      </w:tr>
    </w:tbl>
    <w:p w14:paraId="0F3AF8BC" w14:textId="77777777" w:rsidR="00D85CBE" w:rsidRDefault="004719D6">
      <w:pPr>
        <w:widowControl w:val="0"/>
        <w:spacing w:after="0" w:line="240" w:lineRule="auto"/>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br w:type="page"/>
      </w:r>
    </w:p>
    <w:p w14:paraId="6464F61F" w14:textId="77777777" w:rsidR="00D85CBE" w:rsidRDefault="00D85CBE">
      <w:pPr>
        <w:spacing w:after="0" w:line="240" w:lineRule="auto"/>
        <w:ind w:firstLineChars="200" w:firstLine="640"/>
        <w:jc w:val="both"/>
        <w:rPr>
          <w:rFonts w:ascii="仿宋_GB2312" w:eastAsia="仿宋_GB2312"/>
          <w:sz w:val="32"/>
          <w:szCs w:val="32"/>
        </w:rPr>
      </w:pPr>
    </w:p>
    <w:p w14:paraId="1042FB73" w14:textId="77777777" w:rsidR="00D85CBE" w:rsidRDefault="004719D6">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十二、其他需说明的事项</w:t>
      </w:r>
    </w:p>
    <w:p w14:paraId="74B52BBD" w14:textId="77777777" w:rsidR="00D85CBE" w:rsidRDefault="004719D6">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655BDE01" w14:textId="77777777" w:rsidR="00D85CBE" w:rsidRDefault="00D85CBE">
      <w:pPr>
        <w:spacing w:after="0" w:line="240" w:lineRule="auto"/>
        <w:ind w:firstLineChars="200" w:firstLine="640"/>
        <w:rPr>
          <w:rFonts w:ascii="仿宋_GB2312" w:eastAsia="仿宋_GB2312"/>
          <w:sz w:val="32"/>
          <w:szCs w:val="32"/>
          <w:lang w:eastAsia="zh-CN"/>
        </w:rPr>
      </w:pPr>
    </w:p>
    <w:p w14:paraId="1060BF62" w14:textId="77777777" w:rsidR="00D85CBE" w:rsidRDefault="004719D6">
      <w:pPr>
        <w:rPr>
          <w:lang w:eastAsia="zh-CN"/>
        </w:rPr>
      </w:pPr>
      <w:r>
        <w:rPr>
          <w:sz w:val="0"/>
          <w:szCs w:val="0"/>
          <w:lang w:eastAsia="zh-CN"/>
        </w:rPr>
        <w:br w:type="page"/>
      </w:r>
    </w:p>
    <w:p w14:paraId="6A9ABF1B" w14:textId="77777777" w:rsidR="00D85CBE" w:rsidRDefault="004719D6">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4DA26AF7" w14:textId="77777777" w:rsidR="00D85CBE" w:rsidRDefault="004719D6">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6AEE5EBE" w14:textId="77777777" w:rsidR="00D85CBE" w:rsidRDefault="004719D6">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55B59722" w14:textId="77777777" w:rsidR="00D85CBE" w:rsidRDefault="004719D6">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3273D3C9" w14:textId="77777777" w:rsidR="00D85CBE" w:rsidRDefault="004719D6">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20909718" w14:textId="77777777" w:rsidR="00D85CBE" w:rsidRDefault="004719D6">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66013BB9" w14:textId="77777777" w:rsidR="00D85CBE" w:rsidRDefault="004719D6">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585D1766" w14:textId="77777777" w:rsidR="00D85CBE" w:rsidRDefault="004719D6">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0657932D" w14:textId="77777777" w:rsidR="00D85CBE" w:rsidRDefault="004719D6">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8B5E722" w14:textId="77777777" w:rsidR="00D85CBE" w:rsidRDefault="004719D6">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2570EFA0" w14:textId="77777777" w:rsidR="00D85CBE" w:rsidRDefault="004719D6">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78A592A8" w14:textId="77777777" w:rsidR="00D85CBE" w:rsidRDefault="004719D6">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02F82674" w14:textId="77777777" w:rsidR="00D85CBE" w:rsidRDefault="004719D6">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04E7E784" w14:textId="77777777" w:rsidR="00D85CBE" w:rsidRDefault="004719D6">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FA96F59" w14:textId="77777777" w:rsidR="00D85CBE" w:rsidRDefault="004719D6">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3221833D" w14:textId="77777777" w:rsidR="00D85CBE" w:rsidRDefault="004719D6">
      <w:pPr>
        <w:rPr>
          <w:lang w:eastAsia="zh-CN"/>
        </w:rPr>
      </w:pPr>
      <w:r>
        <w:rPr>
          <w:sz w:val="0"/>
          <w:szCs w:val="0"/>
          <w:lang w:eastAsia="zh-CN"/>
        </w:rPr>
        <w:br w:type="page"/>
      </w:r>
    </w:p>
    <w:p w14:paraId="4AB48484" w14:textId="77777777" w:rsidR="00D85CBE" w:rsidRDefault="004719D6">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0A4C8F21" w14:textId="77777777" w:rsidR="00D85CBE" w:rsidRDefault="004719D6">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361B89EE" w14:textId="77777777" w:rsidR="00D85CBE" w:rsidRDefault="004719D6">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598737FE" w14:textId="77777777" w:rsidR="00D85CBE" w:rsidRDefault="004719D6">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337BDE85" w14:textId="77777777" w:rsidR="00D85CBE" w:rsidRDefault="004719D6">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32146697" w14:textId="77777777" w:rsidR="00D85CBE" w:rsidRDefault="004719D6">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53B07344" w14:textId="77777777" w:rsidR="00D85CBE" w:rsidRDefault="004719D6">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3342CB53" w14:textId="77777777" w:rsidR="00D85CBE" w:rsidRDefault="004719D6">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247EFDE7" w14:textId="77777777" w:rsidR="00D85CBE" w:rsidRDefault="004719D6">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36DF5D16" w14:textId="77777777" w:rsidR="00D85CBE" w:rsidRDefault="004719D6">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D85CBE" w:rsidSect="0074463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84356" w14:textId="77777777" w:rsidR="00F73A15" w:rsidRDefault="00F73A15">
      <w:pPr>
        <w:spacing w:line="240" w:lineRule="auto"/>
      </w:pPr>
      <w:r>
        <w:separator/>
      </w:r>
    </w:p>
  </w:endnote>
  <w:endnote w:type="continuationSeparator" w:id="0">
    <w:p w14:paraId="4BDB9692" w14:textId="77777777" w:rsidR="00F73A15" w:rsidRDefault="00F73A1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FF012" w14:textId="77777777" w:rsidR="00F73A15" w:rsidRDefault="00F73A15">
      <w:pPr>
        <w:spacing w:after="0"/>
      </w:pPr>
      <w:r>
        <w:separator/>
      </w:r>
    </w:p>
  </w:footnote>
  <w:footnote w:type="continuationSeparator" w:id="0">
    <w:p w14:paraId="05999B89" w14:textId="77777777" w:rsidR="00F73A15" w:rsidRDefault="00F73A15">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85CBE"/>
    <w:rsid w:val="003921E8"/>
    <w:rsid w:val="004719D6"/>
    <w:rsid w:val="005A23E4"/>
    <w:rsid w:val="00744634"/>
    <w:rsid w:val="008352CA"/>
    <w:rsid w:val="00A73D22"/>
    <w:rsid w:val="00D6368A"/>
    <w:rsid w:val="00D85CBE"/>
    <w:rsid w:val="00EC1A65"/>
    <w:rsid w:val="00F73A15"/>
    <w:rsid w:val="06E124E4"/>
    <w:rsid w:val="0C46579C"/>
    <w:rsid w:val="101B703F"/>
    <w:rsid w:val="1F8654CC"/>
    <w:rsid w:val="29EE38CB"/>
    <w:rsid w:val="34CB63E6"/>
    <w:rsid w:val="35415CC5"/>
    <w:rsid w:val="40CD680B"/>
    <w:rsid w:val="5E1831B8"/>
    <w:rsid w:val="5F5E109E"/>
    <w:rsid w:val="662D17CA"/>
    <w:rsid w:val="747C28D3"/>
    <w:rsid w:val="761B163F"/>
    <w:rsid w:val="7A5E5F9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ABFCE2"/>
  <w15:docId w15:val="{B6C80F6D-6759-44BC-96A9-B131D21B8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qFormat="1"/>
    <w:lsdException w:name="header"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44634"/>
    <w:pPr>
      <w:spacing w:after="200" w:line="276" w:lineRule="auto"/>
    </w:pPr>
    <w:rPr>
      <w:rFonts w:eastAsiaTheme="minorHAnsi"/>
      <w:sz w:val="22"/>
      <w:szCs w:val="22"/>
      <w:lang w:eastAsia="en-US"/>
    </w:rPr>
  </w:style>
  <w:style w:type="paragraph" w:styleId="1">
    <w:name w:val="heading 1"/>
    <w:basedOn w:val="a"/>
    <w:next w:val="a"/>
    <w:link w:val="10"/>
    <w:uiPriority w:val="9"/>
    <w:qFormat/>
    <w:rsid w:val="0074463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4463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744634"/>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744634"/>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rsid w:val="00744634"/>
    <w:pPr>
      <w:ind w:left="720"/>
    </w:pPr>
  </w:style>
  <w:style w:type="paragraph" w:styleId="a4">
    <w:name w:val="caption"/>
    <w:basedOn w:val="a"/>
    <w:next w:val="a"/>
    <w:uiPriority w:val="35"/>
    <w:semiHidden/>
    <w:unhideWhenUsed/>
    <w:qFormat/>
    <w:rsid w:val="00744634"/>
    <w:pPr>
      <w:spacing w:line="240" w:lineRule="auto"/>
    </w:pPr>
    <w:rPr>
      <w:b/>
      <w:bCs/>
      <w:color w:val="4F81BD" w:themeColor="accent1"/>
      <w:sz w:val="18"/>
      <w:szCs w:val="18"/>
    </w:rPr>
  </w:style>
  <w:style w:type="paragraph" w:styleId="a5">
    <w:name w:val="annotation text"/>
    <w:basedOn w:val="a"/>
    <w:uiPriority w:val="99"/>
    <w:semiHidden/>
    <w:unhideWhenUsed/>
    <w:qFormat/>
    <w:rsid w:val="00744634"/>
  </w:style>
  <w:style w:type="paragraph" w:styleId="a6">
    <w:name w:val="header"/>
    <w:basedOn w:val="a"/>
    <w:link w:val="a7"/>
    <w:uiPriority w:val="99"/>
    <w:unhideWhenUsed/>
    <w:qFormat/>
    <w:rsid w:val="00744634"/>
    <w:pPr>
      <w:tabs>
        <w:tab w:val="center" w:pos="4680"/>
        <w:tab w:val="right" w:pos="9360"/>
      </w:tabs>
    </w:pPr>
  </w:style>
  <w:style w:type="paragraph" w:styleId="a8">
    <w:name w:val="Subtitle"/>
    <w:basedOn w:val="a"/>
    <w:next w:val="a"/>
    <w:link w:val="a9"/>
    <w:uiPriority w:val="11"/>
    <w:qFormat/>
    <w:rsid w:val="00744634"/>
    <w:pPr>
      <w:ind w:left="86"/>
    </w:pPr>
    <w:rPr>
      <w:rFonts w:asciiTheme="majorHAnsi" w:eastAsiaTheme="majorEastAsia" w:hAnsiTheme="majorHAnsi" w:cstheme="majorBidi"/>
      <w:i/>
      <w:iCs/>
      <w:color w:val="4F81BD" w:themeColor="accent1"/>
      <w:spacing w:val="15"/>
      <w:sz w:val="24"/>
      <w:szCs w:val="24"/>
    </w:rPr>
  </w:style>
  <w:style w:type="paragraph" w:styleId="aa">
    <w:name w:val="Title"/>
    <w:basedOn w:val="a"/>
    <w:next w:val="a"/>
    <w:link w:val="ab"/>
    <w:uiPriority w:val="10"/>
    <w:qFormat/>
    <w:rsid w:val="0074463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styleId="ac">
    <w:name w:val="Table Grid"/>
    <w:basedOn w:val="a1"/>
    <w:uiPriority w:val="59"/>
    <w:qFormat/>
    <w:rsid w:val="0074463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d">
    <w:name w:val="Emphasis"/>
    <w:basedOn w:val="a0"/>
    <w:uiPriority w:val="20"/>
    <w:qFormat/>
    <w:rsid w:val="00744634"/>
    <w:rPr>
      <w:i/>
      <w:iCs/>
    </w:rPr>
  </w:style>
  <w:style w:type="character" w:styleId="ae">
    <w:name w:val="Hyperlink"/>
    <w:basedOn w:val="a0"/>
    <w:uiPriority w:val="99"/>
    <w:unhideWhenUsed/>
    <w:qFormat/>
    <w:rsid w:val="00744634"/>
    <w:rPr>
      <w:color w:val="0000FF" w:themeColor="hyperlink"/>
      <w:u w:val="single"/>
    </w:rPr>
  </w:style>
  <w:style w:type="character" w:customStyle="1" w:styleId="a7">
    <w:name w:val="页眉 字符"/>
    <w:basedOn w:val="a0"/>
    <w:link w:val="a6"/>
    <w:uiPriority w:val="99"/>
    <w:qFormat/>
    <w:rsid w:val="00744634"/>
  </w:style>
  <w:style w:type="character" w:customStyle="1" w:styleId="10">
    <w:name w:val="标题 1 字符"/>
    <w:basedOn w:val="a0"/>
    <w:link w:val="1"/>
    <w:uiPriority w:val="9"/>
    <w:qFormat/>
    <w:rsid w:val="00744634"/>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qFormat/>
    <w:rsid w:val="00744634"/>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qFormat/>
    <w:rsid w:val="00744634"/>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qFormat/>
    <w:rsid w:val="00744634"/>
    <w:rPr>
      <w:rFonts w:asciiTheme="majorHAnsi" w:eastAsiaTheme="majorEastAsia" w:hAnsiTheme="majorHAnsi" w:cstheme="majorBidi"/>
      <w:b/>
      <w:bCs/>
      <w:i/>
      <w:iCs/>
      <w:color w:val="4F81BD" w:themeColor="accent1"/>
    </w:rPr>
  </w:style>
  <w:style w:type="character" w:customStyle="1" w:styleId="a9">
    <w:name w:val="副标题 字符"/>
    <w:basedOn w:val="a0"/>
    <w:link w:val="a8"/>
    <w:uiPriority w:val="11"/>
    <w:qFormat/>
    <w:rsid w:val="00744634"/>
    <w:rPr>
      <w:rFonts w:asciiTheme="majorHAnsi" w:eastAsiaTheme="majorEastAsia" w:hAnsiTheme="majorHAnsi" w:cstheme="majorBidi"/>
      <w:i/>
      <w:iCs/>
      <w:color w:val="4F81BD" w:themeColor="accent1"/>
      <w:spacing w:val="15"/>
      <w:sz w:val="24"/>
      <w:szCs w:val="24"/>
    </w:rPr>
  </w:style>
  <w:style w:type="character" w:customStyle="1" w:styleId="ab">
    <w:name w:val="标题 字符"/>
    <w:basedOn w:val="a0"/>
    <w:link w:val="aa"/>
    <w:uiPriority w:val="10"/>
    <w:qFormat/>
    <w:rsid w:val="00744634"/>
    <w:rPr>
      <w:rFonts w:asciiTheme="majorHAnsi" w:eastAsiaTheme="majorEastAsia" w:hAnsiTheme="majorHAnsi" w:cstheme="majorBidi"/>
      <w:color w:val="17365D" w:themeColor="text2" w:themeShade="BF"/>
      <w:spacing w:val="5"/>
      <w:kern w:val="28"/>
      <w:sz w:val="52"/>
      <w:szCs w:val="52"/>
    </w:rPr>
  </w:style>
  <w:style w:type="paragraph" w:styleId="af">
    <w:name w:val="footer"/>
    <w:basedOn w:val="a"/>
    <w:link w:val="af0"/>
    <w:uiPriority w:val="99"/>
    <w:unhideWhenUsed/>
    <w:rsid w:val="00D6368A"/>
    <w:pPr>
      <w:tabs>
        <w:tab w:val="center" w:pos="4153"/>
        <w:tab w:val="right" w:pos="8306"/>
      </w:tabs>
      <w:snapToGrid w:val="0"/>
      <w:spacing w:line="240" w:lineRule="auto"/>
    </w:pPr>
    <w:rPr>
      <w:sz w:val="18"/>
      <w:szCs w:val="18"/>
    </w:rPr>
  </w:style>
  <w:style w:type="character" w:customStyle="1" w:styleId="af0">
    <w:name w:val="页脚 字符"/>
    <w:basedOn w:val="a0"/>
    <w:link w:val="af"/>
    <w:uiPriority w:val="99"/>
    <w:rsid w:val="00D6368A"/>
    <w:rPr>
      <w:rFonts w:eastAsiaTheme="minorHAns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23</Pages>
  <Words>5708</Words>
  <Characters>6395</Characters>
  <Application>Microsoft Office Word</Application>
  <DocSecurity>0</DocSecurity>
  <Lines>913</Lines>
  <Paragraphs>711</Paragraphs>
  <ScaleCrop>false</ScaleCrop>
  <Company/>
  <LinksUpToDate>false</LinksUpToDate>
  <CharactersWithSpaces>11392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LYQX</dc:creator>
  <cp:lastModifiedBy>慧 吉</cp:lastModifiedBy>
  <cp:revision>5</cp:revision>
  <dcterms:created xsi:type="dcterms:W3CDTF">2025-09-02T07:06:00Z</dcterms:created>
  <dcterms:modified xsi:type="dcterms:W3CDTF">2025-10-10T08:17:00Z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eyJoZGlkIjoiYWZhNmNkZGMwMmRmY2FjMGFhZmQ4ZTZmODZiNzQyZDciLCJ1c2VySWQiOiI0NzAwMzQxNzAifQ==</vt:lpwstr>
  </property>
  <property fmtid="{D5CDD505-2E9C-101B-9397-08002B2CF9AE}" pid="3" name="KSOProductBuildVer">
    <vt:lpwstr>2052-12.1.0.22529</vt:lpwstr>
  </property>
  <property fmtid="{D5CDD505-2E9C-101B-9397-08002B2CF9AE}" pid="4" name="ICV">
    <vt:lpwstr>6EDD2B122C914D67B9BC231BB53798E2_12</vt:lpwstr>
  </property>
</Properties>
</file>