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8BE60" w14:textId="77777777" w:rsidR="00395EE6" w:rsidRDefault="00395EE6">
      <w:pPr>
        <w:spacing w:after="0" w:line="240" w:lineRule="auto"/>
        <w:rPr>
          <w:rFonts w:ascii="宋体" w:eastAsia="宋体"/>
          <w:sz w:val="32"/>
          <w:szCs w:val="32"/>
        </w:rPr>
      </w:pPr>
    </w:p>
    <w:p w14:paraId="1FCC2605" w14:textId="77777777" w:rsidR="00395EE6" w:rsidRDefault="00395EE6">
      <w:pPr>
        <w:spacing w:after="0" w:line="240" w:lineRule="auto"/>
        <w:rPr>
          <w:rFonts w:ascii="宋体" w:eastAsia="宋体"/>
          <w:sz w:val="44"/>
          <w:szCs w:val="44"/>
        </w:rPr>
      </w:pPr>
    </w:p>
    <w:p w14:paraId="75DB49AE" w14:textId="77777777" w:rsidR="00395EE6" w:rsidRDefault="00395EE6">
      <w:pPr>
        <w:spacing w:after="0" w:line="240" w:lineRule="auto"/>
        <w:rPr>
          <w:rFonts w:ascii="宋体" w:eastAsia="宋体"/>
          <w:sz w:val="44"/>
          <w:szCs w:val="44"/>
        </w:rPr>
      </w:pPr>
    </w:p>
    <w:p w14:paraId="78A69D6E" w14:textId="77777777" w:rsidR="00395EE6" w:rsidRDefault="00395EE6">
      <w:pPr>
        <w:spacing w:after="0" w:line="240" w:lineRule="auto"/>
        <w:rPr>
          <w:rFonts w:ascii="宋体" w:eastAsia="宋体"/>
          <w:sz w:val="44"/>
          <w:szCs w:val="44"/>
        </w:rPr>
      </w:pPr>
    </w:p>
    <w:p w14:paraId="2AF283AB" w14:textId="77777777" w:rsidR="00395EE6"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昌吉市第二小学</w:t>
      </w:r>
    </w:p>
    <w:p w14:paraId="34B1F098" w14:textId="77777777" w:rsidR="00395EE6"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2967B6E9" w14:textId="77777777" w:rsidR="00395EE6" w:rsidRDefault="00000000">
      <w:pPr>
        <w:rPr>
          <w:lang w:eastAsia="zh-CN"/>
        </w:rPr>
      </w:pPr>
      <w:r>
        <w:rPr>
          <w:sz w:val="0"/>
          <w:szCs w:val="0"/>
          <w:lang w:eastAsia="zh-CN"/>
        </w:rPr>
        <w:br w:type="page"/>
      </w:r>
    </w:p>
    <w:p w14:paraId="0AE0CB42" w14:textId="77777777" w:rsidR="00395EE6"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6CE268CF" w14:textId="77777777" w:rsidR="00395EE6"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44DBB221" w14:textId="77777777" w:rsidR="00395EE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3B4D693D" w14:textId="77777777" w:rsidR="00395EE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23CB2D6B" w14:textId="77777777" w:rsidR="00395EE6"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449A16B2" w14:textId="77777777" w:rsidR="00395EE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666586AD" w14:textId="77777777" w:rsidR="00395EE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5FEC76C8" w14:textId="77777777" w:rsidR="00395EE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0D95D1FE" w14:textId="77777777" w:rsidR="00395EE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47A5B000" w14:textId="77777777" w:rsidR="00395EE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3A5DC8B7" w14:textId="77777777" w:rsidR="00395EE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3AE9F0B8" w14:textId="77777777" w:rsidR="00395EE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3BC48D53" w14:textId="77777777" w:rsidR="00395EE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7E6E71C1" w14:textId="77777777" w:rsidR="00395EE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6E0EF9B0" w14:textId="77777777" w:rsidR="00395EE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4F8DC973" w14:textId="77777777" w:rsidR="00395EE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0D762C01" w14:textId="77777777" w:rsidR="00395EE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0982D312" w14:textId="77777777" w:rsidR="00395EE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7AE80F8F" w14:textId="77777777" w:rsidR="00395EE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33A9DFBB" w14:textId="77777777" w:rsidR="00395EE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16F8C94D" w14:textId="77777777" w:rsidR="00395EE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614F4392" w14:textId="77777777" w:rsidR="00395EE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38E02583" w14:textId="77777777" w:rsidR="00395EE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0A0BD488" w14:textId="77777777" w:rsidR="00395EE6"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02E512E4" w14:textId="77777777" w:rsidR="00395EE6"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2912721F" w14:textId="77777777" w:rsidR="00395EE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43B0D912" w14:textId="77777777" w:rsidR="00395EE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72844ECB" w14:textId="77777777" w:rsidR="00395EE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58CFB7FB" w14:textId="77777777" w:rsidR="00395EE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33D20A4D" w14:textId="77777777" w:rsidR="00395EE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1BE1F7F4" w14:textId="77777777" w:rsidR="00395EE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6F20629" w14:textId="77777777" w:rsidR="00395EE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4DE3276A" w14:textId="77777777" w:rsidR="00395EE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1E6BE327" w14:textId="77777777" w:rsidR="00395EE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2BF61A3F" w14:textId="77777777" w:rsidR="00395EE6" w:rsidRDefault="00000000">
      <w:pPr>
        <w:rPr>
          <w:lang w:eastAsia="zh-CN"/>
        </w:rPr>
      </w:pPr>
      <w:r>
        <w:rPr>
          <w:sz w:val="0"/>
          <w:szCs w:val="0"/>
          <w:lang w:eastAsia="zh-CN"/>
        </w:rPr>
        <w:br w:type="page"/>
      </w:r>
    </w:p>
    <w:p w14:paraId="1B59BCE1" w14:textId="77777777" w:rsidR="00395EE6"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5CAFBCFB" w14:textId="77777777" w:rsidR="00395EE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一、主要职能</w:t>
      </w:r>
    </w:p>
    <w:p w14:paraId="5CF1E0B1" w14:textId="77777777" w:rsidR="00395EE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在市人民政府教育行政部门的领导下，组织实施普通小学教育。制定和实施教育发展规划教育教学计划，加强学校教师、干部队伍建设。筹措并管好、用好教育经费，继续改善办学条件，密切学校与家庭、社会的联系，树立良好的校风、教风、学风，使学校成为建设社会主义精神文明的重要阵地。</w:t>
      </w:r>
    </w:p>
    <w:p w14:paraId="4645DBA3" w14:textId="77777777" w:rsidR="00395EE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0107E74B" w14:textId="77777777" w:rsidR="00395EE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昌吉市第二小学2024年度，实有人数180人，其中：在职人员92人，较上年无变化；离休人员0人，较上年无变化；退休人员88人，增加8人。</w:t>
      </w:r>
    </w:p>
    <w:p w14:paraId="2740CB04" w14:textId="77777777" w:rsidR="00395EE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昌吉市第二小学无下属预算单位，下设5个</w:t>
      </w:r>
      <w:r>
        <w:rPr>
          <w:rFonts w:ascii="仿宋_GB2312" w:eastAsia="仿宋_GB2312" w:hint="eastAsia"/>
          <w:sz w:val="32"/>
          <w:szCs w:val="32"/>
          <w:lang w:eastAsia="zh-CN"/>
        </w:rPr>
        <w:t>科</w:t>
      </w:r>
      <w:r>
        <w:rPr>
          <w:rFonts w:ascii="仿宋_GB2312" w:eastAsia="仿宋_GB2312"/>
          <w:sz w:val="32"/>
          <w:szCs w:val="32"/>
          <w:lang w:eastAsia="zh-CN"/>
        </w:rPr>
        <w:t>室，分别是：教务处、德育处、总务处、工会、后勤部。</w:t>
      </w:r>
    </w:p>
    <w:p w14:paraId="7BB916B7" w14:textId="77777777" w:rsidR="00395EE6" w:rsidRDefault="00000000">
      <w:pPr>
        <w:rPr>
          <w:lang w:eastAsia="zh-CN"/>
        </w:rPr>
      </w:pPr>
      <w:r>
        <w:rPr>
          <w:sz w:val="0"/>
          <w:szCs w:val="0"/>
          <w:lang w:eastAsia="zh-CN"/>
        </w:rPr>
        <w:br w:type="page"/>
      </w:r>
    </w:p>
    <w:p w14:paraId="06A97404" w14:textId="77777777" w:rsidR="00395EE6"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2DD46D2F" w14:textId="77777777" w:rsidR="00395EE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496D7299" w14:textId="77777777" w:rsidR="00395EE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2024年度收入总计2,409.18万元，其中：本年收入合计2,366.27万元，使用非财政拨款结余（含专用结余）0.00万元，年初结转和结余42.92万元。</w:t>
      </w:r>
    </w:p>
    <w:p w14:paraId="06D23F36" w14:textId="77777777" w:rsidR="00395EE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2024年度支出总计2,409.18万元，其中：本年支出合计2,388.34万元，结余分配0.00万元，年末结转和结余20.84万元。</w:t>
      </w:r>
    </w:p>
    <w:p w14:paraId="4ACFB61C" w14:textId="76DF2074" w:rsidR="00395EE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收入支出总体与上年相比，增加89.79万元，增长3.87%，主要原因是：单位本年教师薪资</w:t>
      </w:r>
      <w:r>
        <w:rPr>
          <w:rFonts w:ascii="仿宋_GB2312" w:eastAsia="仿宋_GB2312" w:hint="eastAsia"/>
          <w:sz w:val="32"/>
          <w:szCs w:val="32"/>
          <w:lang w:eastAsia="zh-CN"/>
        </w:rPr>
        <w:t>调增，基本工资、津贴补贴、绩效工资等人员经费增加</w:t>
      </w:r>
      <w:r w:rsidR="002537C5">
        <w:rPr>
          <w:rFonts w:ascii="仿宋_GB2312" w:eastAsia="仿宋_GB2312" w:hint="eastAsia"/>
          <w:sz w:val="32"/>
          <w:szCs w:val="32"/>
          <w:lang w:eastAsia="zh-CN"/>
        </w:rPr>
        <w:t>；</w:t>
      </w:r>
      <w:r w:rsidR="002537C5">
        <w:rPr>
          <w:rFonts w:ascii="仿宋_GB2312" w:eastAsia="仿宋_GB2312"/>
          <w:sz w:val="32"/>
          <w:szCs w:val="32"/>
          <w:lang w:eastAsia="zh-CN"/>
        </w:rPr>
        <w:t>义务教育薄弱环节改善能力提升资金建心理咨询室项目经费、义务教育补助经费中央直达资金广播系统改造项目经费、校园广播系统改造项目经费</w:t>
      </w:r>
      <w:r w:rsidR="002537C5">
        <w:rPr>
          <w:rFonts w:ascii="仿宋_GB2312" w:eastAsia="仿宋_GB2312" w:hint="eastAsia"/>
          <w:sz w:val="32"/>
          <w:szCs w:val="32"/>
          <w:lang w:eastAsia="zh-CN"/>
        </w:rPr>
        <w:t>增加</w:t>
      </w:r>
      <w:r>
        <w:rPr>
          <w:rFonts w:ascii="仿宋_GB2312" w:eastAsia="仿宋_GB2312"/>
          <w:sz w:val="32"/>
          <w:szCs w:val="32"/>
          <w:lang w:eastAsia="zh-CN"/>
        </w:rPr>
        <w:t>。</w:t>
      </w:r>
    </w:p>
    <w:p w14:paraId="1D8A328E" w14:textId="77777777" w:rsidR="00395EE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59C23804" w14:textId="77777777" w:rsidR="00395EE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本年收入2,366.27万元，其中：财政拨款收入2,232.86万元,占94.36%；上级补助收入0.00万元,占0.00%；事业收入0.00万元，占0.00%；经营收入0.00万元,占0.00%；附属单位上缴收入0.00万元，占0.00%；其他收入133.41万元，占5.64%。</w:t>
      </w:r>
    </w:p>
    <w:p w14:paraId="0AEBE7C5" w14:textId="77777777" w:rsidR="00395EE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17271CC7" w14:textId="77777777" w:rsidR="00395EE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本年支出2,388.34万元，其中：基本支出2,352.46万元，占98.50%；项目支出35.88万元，占1.50%；上缴上级支出0.00万元，占0.00%；经营支出0.00万元，占0.00%；对附属单位补助支出0.00万元，占0.00%。</w:t>
      </w:r>
    </w:p>
    <w:p w14:paraId="5287B836" w14:textId="77777777" w:rsidR="00395EE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3BB2D91E" w14:textId="77777777" w:rsidR="00395EE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2,232.86万元，其中：年初财政拨款结转和结余0.00万元，本年财政拨款收入2,232.86万元。财政拨款支出总计2,232.86万元，其中：年末财政拨款结转和结余0.00万元，本年财政拨款支出2,232.86万元。</w:t>
      </w:r>
    </w:p>
    <w:p w14:paraId="57402425" w14:textId="1EBBA920" w:rsidR="00395EE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财政拨款收入支出总体与上年相比，增加31.16万元，增长1.42%，主要原因是：</w:t>
      </w:r>
      <w:r w:rsidR="002537C5">
        <w:rPr>
          <w:rFonts w:ascii="仿宋_GB2312" w:eastAsia="仿宋_GB2312"/>
          <w:sz w:val="32"/>
          <w:szCs w:val="32"/>
          <w:lang w:eastAsia="zh-CN"/>
        </w:rPr>
        <w:t>单位本年教师薪资</w:t>
      </w:r>
      <w:r w:rsidR="002537C5">
        <w:rPr>
          <w:rFonts w:ascii="仿宋_GB2312" w:eastAsia="仿宋_GB2312" w:hint="eastAsia"/>
          <w:sz w:val="32"/>
          <w:szCs w:val="32"/>
          <w:lang w:eastAsia="zh-CN"/>
        </w:rPr>
        <w:t>调增，基本工资、</w:t>
      </w:r>
      <w:r w:rsidR="002537C5">
        <w:rPr>
          <w:rFonts w:ascii="仿宋_GB2312" w:eastAsia="仿宋_GB2312" w:hint="eastAsia"/>
          <w:sz w:val="32"/>
          <w:szCs w:val="32"/>
          <w:lang w:eastAsia="zh-CN"/>
        </w:rPr>
        <w:lastRenderedPageBreak/>
        <w:t>津贴补贴、绩效工资等人员经费增加；</w:t>
      </w:r>
      <w:r w:rsidR="002537C5">
        <w:rPr>
          <w:rFonts w:ascii="仿宋_GB2312" w:eastAsia="仿宋_GB2312"/>
          <w:sz w:val="32"/>
          <w:szCs w:val="32"/>
          <w:lang w:eastAsia="zh-CN"/>
        </w:rPr>
        <w:t>义务教育薄弱环节改善能力提升资金建心理咨询室项目经费、义务教育补助经费中央直达资金广播系统改造项目经费、校园广播系统改造项目经费</w:t>
      </w:r>
      <w:r w:rsidR="002537C5">
        <w:rPr>
          <w:rFonts w:ascii="仿宋_GB2312" w:eastAsia="仿宋_GB2312" w:hint="eastAsia"/>
          <w:sz w:val="32"/>
          <w:szCs w:val="32"/>
          <w:lang w:eastAsia="zh-CN"/>
        </w:rPr>
        <w:t>增加</w:t>
      </w:r>
      <w:r>
        <w:rPr>
          <w:rFonts w:ascii="仿宋_GB2312" w:eastAsia="仿宋_GB2312"/>
          <w:sz w:val="32"/>
          <w:szCs w:val="32"/>
          <w:lang w:eastAsia="zh-CN"/>
        </w:rPr>
        <w:t>。与年初预算相比，年初预算数1,894.93万元，决算数2,232.86万元，预决算差异率17.83%，主要原因是：年中追加义务教育薄弱环节改善能力提升资金建心理咨询室项目经费、义务教育补助经费预算中央直达资金广播系统改造项目经费、公用类保基本民生支出支付校园广播系统改造项目经费。</w:t>
      </w:r>
    </w:p>
    <w:p w14:paraId="52B78DE3" w14:textId="77777777" w:rsidR="00395EE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66CB0D43" w14:textId="77777777" w:rsidR="00395EE6"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14:paraId="16C8AE57" w14:textId="4E3D014A" w:rsidR="00395EE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2024年度一般公共预算财政拨款支出2,231.09万元，占本年支出合计的93.42%。与上年相比，增加80.52万元，增长3.74%，主要原因是：</w:t>
      </w:r>
      <w:r w:rsidR="002537C5">
        <w:rPr>
          <w:rFonts w:ascii="仿宋_GB2312" w:eastAsia="仿宋_GB2312"/>
          <w:sz w:val="32"/>
          <w:szCs w:val="32"/>
          <w:lang w:eastAsia="zh-CN"/>
        </w:rPr>
        <w:t>单位本年教师薪资</w:t>
      </w:r>
      <w:r w:rsidR="002537C5">
        <w:rPr>
          <w:rFonts w:ascii="仿宋_GB2312" w:eastAsia="仿宋_GB2312" w:hint="eastAsia"/>
          <w:sz w:val="32"/>
          <w:szCs w:val="32"/>
          <w:lang w:eastAsia="zh-CN"/>
        </w:rPr>
        <w:t>调增，基本工资、津贴补贴、绩效工资等人员经费增加；</w:t>
      </w:r>
      <w:r w:rsidR="002537C5">
        <w:rPr>
          <w:rFonts w:ascii="仿宋_GB2312" w:eastAsia="仿宋_GB2312"/>
          <w:sz w:val="32"/>
          <w:szCs w:val="32"/>
          <w:lang w:eastAsia="zh-CN"/>
        </w:rPr>
        <w:t>义务教育薄弱环节改善能力提升资金建心理咨询室项目经费、义务教育补助经费中央直达资金广播系统改造项目经费、校园广播系统改造项目经费</w:t>
      </w:r>
      <w:r w:rsidR="002537C5">
        <w:rPr>
          <w:rFonts w:ascii="仿宋_GB2312" w:eastAsia="仿宋_GB2312" w:hint="eastAsia"/>
          <w:sz w:val="32"/>
          <w:szCs w:val="32"/>
          <w:lang w:eastAsia="zh-CN"/>
        </w:rPr>
        <w:t>增加</w:t>
      </w:r>
      <w:r>
        <w:rPr>
          <w:rFonts w:ascii="仿宋_GB2312" w:eastAsia="仿宋_GB2312"/>
          <w:sz w:val="32"/>
          <w:szCs w:val="32"/>
          <w:lang w:eastAsia="zh-CN"/>
        </w:rPr>
        <w:t>。与年初预算相比，年初预算数1,894.93万元，决算数2,231.09万元，预决算差异率17.74%，主要原因是：年中追加义务教育薄弱环节改善能力提升资金建心理咨询室项目经费、义务教育补助经费中央直达资金广播系统改造项目经费、校园广播系统改造项目经费。</w:t>
      </w:r>
    </w:p>
    <w:p w14:paraId="2BD501C5" w14:textId="77777777" w:rsidR="00395EE6"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14:paraId="25B1A4F4" w14:textId="77777777" w:rsidR="00395EE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教育支出（类）2,159.95万元，占96.81%。</w:t>
      </w:r>
    </w:p>
    <w:p w14:paraId="2B11FBEF" w14:textId="77777777" w:rsidR="00395EE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社会保障和就业支出（类）71.14万元，占3.19%。</w:t>
      </w:r>
    </w:p>
    <w:p w14:paraId="6BFACAC0" w14:textId="77777777" w:rsidR="00395EE6"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14:paraId="0F411A2B" w14:textId="77777777" w:rsidR="00395EE6"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1、教育支出（类）普通教育（款）小学教育（项）：支出决算数为2,159.95万元，比上年决算增加25.96万元，增长1.22%，主要原因是：单位本年教师薪资</w:t>
      </w:r>
      <w:r>
        <w:rPr>
          <w:rFonts w:ascii="仿宋_GB2312" w:eastAsia="仿宋_GB2312" w:hint="eastAsia"/>
          <w:sz w:val="32"/>
          <w:szCs w:val="32"/>
          <w:lang w:eastAsia="zh-CN"/>
        </w:rPr>
        <w:t>调增，基本工资、津贴补贴、绩效工资等人员经费增加</w:t>
      </w:r>
      <w:r>
        <w:rPr>
          <w:rFonts w:ascii="仿宋_GB2312" w:eastAsia="仿宋_GB2312"/>
          <w:sz w:val="32"/>
          <w:szCs w:val="32"/>
          <w:lang w:eastAsia="zh-CN"/>
        </w:rPr>
        <w:t>。</w:t>
      </w:r>
    </w:p>
    <w:p w14:paraId="4F95A52F" w14:textId="77777777" w:rsidR="00395EE6"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2、社会保障和就业支出（类）行政事业单位养老支出（款）机关事业单位职业年金缴费支出（项）：支出决算数为</w:t>
      </w:r>
      <w:r>
        <w:rPr>
          <w:rFonts w:ascii="仿宋_GB2312" w:eastAsia="仿宋_GB2312"/>
          <w:sz w:val="32"/>
          <w:szCs w:val="32"/>
          <w:lang w:eastAsia="zh-CN"/>
        </w:rPr>
        <w:lastRenderedPageBreak/>
        <w:t>71.14万元，比上年决算增加54.56万元，增长329.07%，主要原因是：单位本年一次性职业年金缴费较上年增加。</w:t>
      </w:r>
    </w:p>
    <w:p w14:paraId="3AEED371" w14:textId="77777777" w:rsidR="00395EE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773267F2" w14:textId="77777777" w:rsidR="00395EE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2,195.21万元，其中：人员经费2,019.01万元，包括：基本工资、津贴补贴、奖金、绩效工资、机关事业单位基本养老保险缴费、职业年金缴费、职工基本医疗保险缴费、其他社会保障缴费、住房公积金、其他工资福利支出、退休费、助学金、奖励金和其他对个人和家庭的补助。</w:t>
      </w:r>
    </w:p>
    <w:p w14:paraId="63CA9D35" w14:textId="77777777" w:rsidR="00395EE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公用经费176.20万元，包括：办公费、手续费、水费、电费、邮电费、取暖费、物业管理费、维修（护）费、劳务费、其他交通费用、税金及附加费用和办公设备购置。</w:t>
      </w:r>
    </w:p>
    <w:p w14:paraId="6EFDE27A" w14:textId="77777777" w:rsidR="00395EE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1CE65590" w14:textId="77777777" w:rsidR="00395EE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2024年度政府性基金预算财政拨款收入总计1.77万元，其中：年初结转和结余0.00万元，本年收入1.77万元。政府性基金预算财政拨款支出总计1.77万元，其中：年末结转和结余0.00万元，本年支出1.77万元。</w:t>
      </w:r>
    </w:p>
    <w:p w14:paraId="4B6D36E0" w14:textId="77777777" w:rsidR="00395EE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收入支出总体与上年相比，增加1.77万元，增长100%，主要原因是：单位本年用于体育事业的彩票公益金经费增加。与年初预算相比，年初预算数0.00万元，决算数1.77万元，预决算差异率100%，主要原因是：年中追加用于体育事业的彩票公益金经费。</w:t>
      </w:r>
    </w:p>
    <w:p w14:paraId="37DF06BE" w14:textId="77777777" w:rsidR="00395EE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政府性基金预算财政拨款支出1.77万元。</w:t>
      </w:r>
    </w:p>
    <w:p w14:paraId="021278ED" w14:textId="77777777" w:rsidR="00395EE6"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其他支出（类）彩票公益金安排的支出（款）用于体育事业的彩票公益金支出（项）：支出决算数为1.77万元，比上年决算增加1.77万元，增长100.00%，主要原因是：单位本年用于体育事业的彩票公益金经费增加。</w:t>
      </w:r>
    </w:p>
    <w:p w14:paraId="19B5BDAB" w14:textId="77777777" w:rsidR="00395EE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6C3A0AFC" w14:textId="77777777" w:rsidR="00395EE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09C4496E" w14:textId="77777777" w:rsidR="00395EE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4A41B962" w14:textId="77777777" w:rsidR="00395EE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r>
        <w:rPr>
          <w:rFonts w:ascii="仿宋_GB2312" w:eastAsia="仿宋_GB2312" w:hint="eastAsia"/>
          <w:sz w:val="32"/>
          <w:szCs w:val="32"/>
          <w:lang w:eastAsia="zh-CN"/>
        </w:rPr>
        <w:t>我单位上年度与本年度均无“三公”经费</w:t>
      </w:r>
      <w:r>
        <w:rPr>
          <w:rFonts w:ascii="仿宋_GB2312" w:eastAsia="仿宋_GB2312"/>
          <w:sz w:val="32"/>
          <w:szCs w:val="32"/>
          <w:lang w:eastAsia="zh-CN"/>
        </w:rPr>
        <w:t>支出。其中：因公出国（境）费支出0.00万元,占0.00%，与上年相比无变化，主要原因是：</w:t>
      </w:r>
      <w:r>
        <w:rPr>
          <w:rFonts w:ascii="仿宋_GB2312" w:eastAsia="仿宋_GB2312" w:hint="eastAsia"/>
          <w:sz w:val="32"/>
          <w:szCs w:val="32"/>
          <w:lang w:eastAsia="zh-CN"/>
        </w:rPr>
        <w:t>我单位上年度与本年度均无因公出国（境）费</w:t>
      </w:r>
      <w:r>
        <w:rPr>
          <w:rFonts w:ascii="仿宋_GB2312" w:eastAsia="仿宋_GB2312"/>
          <w:sz w:val="32"/>
          <w:szCs w:val="32"/>
          <w:lang w:eastAsia="zh-CN"/>
        </w:rPr>
        <w:t>支出；公务用车购置及运行维护费支出0.00万元，占0.00%，与上年相比无变化，主要原因是：</w:t>
      </w:r>
      <w:r>
        <w:rPr>
          <w:rFonts w:ascii="仿宋_GB2312" w:eastAsia="仿宋_GB2312" w:hint="eastAsia"/>
          <w:sz w:val="32"/>
          <w:szCs w:val="32"/>
          <w:lang w:eastAsia="zh-CN"/>
        </w:rPr>
        <w:t>我单位上年度与本年度均无公务用车购置及运行维护费</w:t>
      </w:r>
      <w:r>
        <w:rPr>
          <w:rFonts w:ascii="仿宋_GB2312" w:eastAsia="仿宋_GB2312"/>
          <w:sz w:val="32"/>
          <w:szCs w:val="32"/>
          <w:lang w:eastAsia="zh-CN"/>
        </w:rPr>
        <w:t>支出；公务接待费支出0.00万元，占0.00%，与上年相比无变化，主要原因是：</w:t>
      </w:r>
      <w:r>
        <w:rPr>
          <w:rFonts w:ascii="仿宋_GB2312" w:eastAsia="仿宋_GB2312" w:hint="eastAsia"/>
          <w:sz w:val="32"/>
          <w:szCs w:val="32"/>
          <w:lang w:eastAsia="zh-CN"/>
        </w:rPr>
        <w:t>我单位上年度与本年度均无公务接待费</w:t>
      </w:r>
      <w:r>
        <w:rPr>
          <w:rFonts w:ascii="仿宋_GB2312" w:eastAsia="仿宋_GB2312"/>
          <w:sz w:val="32"/>
          <w:szCs w:val="32"/>
          <w:lang w:eastAsia="zh-CN"/>
        </w:rPr>
        <w:t>支出。</w:t>
      </w:r>
    </w:p>
    <w:p w14:paraId="5671B5D3" w14:textId="77777777" w:rsidR="00395EE6"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63593598" w14:textId="77777777" w:rsidR="00395EE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因公出国（境）费支出0.00万元，开支内容包括本年单位无因公出国（境）费支出。单位全年安排的因公出国（境）团组0个，因公出国（境）0人次。</w:t>
      </w:r>
    </w:p>
    <w:p w14:paraId="7069EF2B" w14:textId="77777777" w:rsidR="00395EE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ascii="仿宋_GB2312" w:eastAsia="仿宋_GB2312" w:hint="eastAsia"/>
          <w:sz w:val="32"/>
          <w:szCs w:val="32"/>
          <w:lang w:eastAsia="zh-CN"/>
        </w:rPr>
        <w:t>我单位本年无公务用车运行维护费</w:t>
      </w:r>
      <w:r>
        <w:rPr>
          <w:rFonts w:ascii="仿宋_GB2312" w:eastAsia="仿宋_GB2312"/>
          <w:sz w:val="32"/>
          <w:szCs w:val="32"/>
          <w:lang w:eastAsia="zh-CN"/>
        </w:rPr>
        <w:t>。公务用车购置数0辆，公务用车保有量0辆。国有资产占用情况中固定资产车辆1辆，与公务用车保有量差异原因是：</w:t>
      </w:r>
      <w:r>
        <w:rPr>
          <w:rFonts w:ascii="仿宋_GB2312" w:eastAsia="仿宋_GB2312" w:hint="eastAsia"/>
          <w:sz w:val="32"/>
          <w:szCs w:val="32"/>
          <w:lang w:eastAsia="zh-CN"/>
        </w:rPr>
        <w:t>差异车辆为一般业务用车1辆，车辆费用未使用财政拨款公务用车运行维护费支付</w:t>
      </w:r>
      <w:r>
        <w:rPr>
          <w:rFonts w:ascii="仿宋_GB2312" w:eastAsia="仿宋_GB2312"/>
          <w:sz w:val="32"/>
          <w:szCs w:val="32"/>
          <w:lang w:eastAsia="zh-CN"/>
        </w:rPr>
        <w:t>。</w:t>
      </w:r>
    </w:p>
    <w:p w14:paraId="2B09347E" w14:textId="77777777" w:rsidR="00395EE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公务接待费0.00万元，开支内容包括本年单位无公务接待费支出。单位全年安排的国内公务接待0批次，0人次。</w:t>
      </w:r>
    </w:p>
    <w:p w14:paraId="1B2F8098" w14:textId="77777777" w:rsidR="00395EE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严格按照预算执行，预决算对比无差异。其中：因公出国（境）费全年预算数0.00万元，决算数0.00万元，预决算差异率0.00%，主要原因是：严格按照预算执行，预决算对比无差异；公务用车购置费全年预算数0.00万元，决算数0.00万元，预决算差异率0.00%，主要原因是：严格按照预算执行，预决算对比无差异；公务用车运行维护费全年预算数0.00万</w:t>
      </w:r>
      <w:r>
        <w:rPr>
          <w:rFonts w:ascii="仿宋_GB2312" w:eastAsia="仿宋_GB2312"/>
          <w:sz w:val="32"/>
          <w:szCs w:val="32"/>
          <w:lang w:eastAsia="zh-CN"/>
        </w:rPr>
        <w:lastRenderedPageBreak/>
        <w:t>元，决算数0.00万元，预决算差异率0.00%，主要原因是：严格按照预算执行，预决算对比无差异；公务接待费全年预算数0.00万元，决算数0.00万元，预决算差异率0.00%，主要原因是：严格按照预算执行，预决算对比无差异。</w:t>
      </w:r>
    </w:p>
    <w:p w14:paraId="08651140" w14:textId="77777777" w:rsidR="00395EE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28538969" w14:textId="77777777" w:rsidR="00395EE6"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（一）机关运行经费及公用经费支出情况</w:t>
      </w:r>
    </w:p>
    <w:p w14:paraId="27CB4DB9" w14:textId="77777777" w:rsidR="00395EE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2024年度昌吉市第二小学单位（事业单位）公用经费支出177.97万元，比上年增加16.33万元，增长10.10%，主要原因是：单位本年水费、取暖费、维修（护）费较上年增加。</w:t>
      </w:r>
    </w:p>
    <w:p w14:paraId="3D717E1C" w14:textId="77777777" w:rsidR="00395EE6"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（二）政府采购情况</w:t>
      </w:r>
    </w:p>
    <w:p w14:paraId="45FFD216" w14:textId="77777777" w:rsidR="00395EE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2024年度政府采购支出总额62.52万元，其中：政府采购货物支出13.07万元、政府采购工程支出29.88万元、政府采购服务支出19.57万元。</w:t>
      </w:r>
    </w:p>
    <w:p w14:paraId="022B6EA3" w14:textId="77777777" w:rsidR="00395EE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授予中小企业合同金额62.52万元，占政府采购支出总额的100.00%，其中：授予小微企业合同金额62.52万元，占政府采购支出总额的100.00%。</w:t>
      </w:r>
    </w:p>
    <w:p w14:paraId="5740121E" w14:textId="77777777" w:rsidR="00395EE6"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（三）国有资产占用情况说明</w:t>
      </w:r>
    </w:p>
    <w:p w14:paraId="5003FDDD" w14:textId="3D97EDF8" w:rsidR="00395EE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截至2024年12月31日，房屋16,111.86平方米，价值2,007.49万元。</w:t>
      </w:r>
      <w:r>
        <w:rPr>
          <w:rFonts w:ascii="仿宋_GB2312" w:eastAsia="仿宋_GB2312"/>
          <w:sz w:val="32"/>
          <w:szCs w:val="32"/>
          <w:lang w:eastAsia="zh-CN"/>
        </w:rPr>
        <w:t>车辆1辆，价值5.00万元，其中：副部（省）级及以上领导用车0辆、主要负责人用车0辆、机要通信用车0辆、应急保障用车0辆、执法执勤用车0辆、特种专业技术用车0辆、离退休干部服务用车0辆、其他用车1辆，其他用车主要是：校车;单价100万元（含）以上设备（不含车辆）0台（套）。</w:t>
      </w:r>
    </w:p>
    <w:p w14:paraId="442EE685" w14:textId="77777777" w:rsidR="00395EE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564E50FC" w14:textId="77777777" w:rsidR="00395EE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根据预算绩效管理要求，本单位2024年度预算绩效管理形成整体支出绩效自评表1个，全年预算总额2,409.18万元，实际执行总额2,388.34万元；预算绩效评价项目1个，全年预算数</w:t>
      </w:r>
      <w:r>
        <w:rPr>
          <w:rFonts w:ascii="仿宋_GB2312" w:eastAsia="仿宋_GB2312" w:hint="eastAsia"/>
          <w:sz w:val="32"/>
          <w:szCs w:val="32"/>
          <w:lang w:eastAsia="zh-CN"/>
        </w:rPr>
        <w:t>1.77</w:t>
      </w:r>
      <w:r>
        <w:rPr>
          <w:rFonts w:ascii="仿宋_GB2312" w:eastAsia="仿宋_GB2312"/>
          <w:sz w:val="32"/>
          <w:szCs w:val="32"/>
          <w:lang w:eastAsia="zh-CN"/>
        </w:rPr>
        <w:t>万元，全年执行数</w:t>
      </w:r>
      <w:r>
        <w:rPr>
          <w:rFonts w:ascii="仿宋_GB2312" w:eastAsia="仿宋_GB2312" w:hint="eastAsia"/>
          <w:sz w:val="32"/>
          <w:szCs w:val="32"/>
          <w:lang w:eastAsia="zh-CN"/>
        </w:rPr>
        <w:t>1.77</w:t>
      </w:r>
      <w:r>
        <w:rPr>
          <w:rFonts w:ascii="仿宋_GB2312" w:eastAsia="仿宋_GB2312"/>
          <w:sz w:val="32"/>
          <w:szCs w:val="32"/>
          <w:lang w:eastAsia="zh-CN"/>
        </w:rPr>
        <w:t>万元。预算绩效管理取得的成效：一是保障学校正常运转</w:t>
      </w:r>
      <w:r>
        <w:rPr>
          <w:rFonts w:ascii="仿宋_GB2312" w:eastAsia="仿宋_GB2312" w:hint="eastAsia"/>
          <w:sz w:val="32"/>
          <w:szCs w:val="32"/>
          <w:lang w:eastAsia="zh-CN"/>
        </w:rPr>
        <w:t>,</w:t>
      </w:r>
      <w:r>
        <w:rPr>
          <w:rFonts w:ascii="仿宋_GB2312" w:eastAsia="仿宋_GB2312"/>
          <w:sz w:val="32"/>
          <w:szCs w:val="32"/>
          <w:lang w:eastAsia="zh-CN"/>
        </w:rPr>
        <w:t>改善学校基础设施使用环境</w:t>
      </w:r>
      <w:r>
        <w:rPr>
          <w:rFonts w:ascii="仿宋_GB2312" w:eastAsia="仿宋_GB2312" w:hint="eastAsia"/>
          <w:sz w:val="32"/>
          <w:szCs w:val="32"/>
          <w:lang w:eastAsia="zh-CN"/>
        </w:rPr>
        <w:t>;二是严格按照工作职责和相关文件依据，确保专款专用。</w:t>
      </w:r>
      <w:r>
        <w:rPr>
          <w:rFonts w:ascii="仿宋_GB2312" w:eastAsia="仿宋_GB2312"/>
          <w:sz w:val="32"/>
          <w:szCs w:val="32"/>
          <w:lang w:eastAsia="zh-CN"/>
        </w:rPr>
        <w:t>发现</w:t>
      </w:r>
      <w:r>
        <w:rPr>
          <w:rFonts w:ascii="仿宋_GB2312" w:eastAsia="仿宋_GB2312"/>
          <w:sz w:val="32"/>
          <w:szCs w:val="32"/>
          <w:lang w:eastAsia="zh-CN"/>
        </w:rPr>
        <w:lastRenderedPageBreak/>
        <w:t>的问题及原因：</w:t>
      </w:r>
      <w:r>
        <w:rPr>
          <w:rFonts w:ascii="仿宋_GB2312" w:eastAsia="仿宋_GB2312" w:hint="eastAsia"/>
          <w:sz w:val="32"/>
          <w:szCs w:val="32"/>
          <w:lang w:eastAsia="zh-CN"/>
        </w:rPr>
        <w:t>一是预算绩效观念不深入，对这项管理制度的认知不是十分到位。在年初绩效目标申报和年终绩效自评工作中做不到准确科学规范操作，质量难以保证，开展自评时报喜不报忧和扬长避短；二是绩效管理专业人员匮乏，规范管理有盲点。单位从事预算管理工作人员流动性强且素质整体不高，单位财务人员大多是兼职工作人员，即使是专职财务人员，推进绩效管理既缺乏工作经验也缺乏专业技能，难以做到程序规范、管理科学和绩效显著</w:t>
      </w:r>
      <w:r>
        <w:rPr>
          <w:rFonts w:ascii="仿宋_GB2312" w:eastAsia="仿宋_GB2312"/>
          <w:sz w:val="32"/>
          <w:szCs w:val="32"/>
          <w:lang w:eastAsia="zh-CN"/>
        </w:rPr>
        <w:t>。下一步改进措施：一是</w:t>
      </w:r>
      <w:r>
        <w:rPr>
          <w:rFonts w:ascii="仿宋_GB2312" w:eastAsia="仿宋_GB2312" w:hint="eastAsia"/>
          <w:sz w:val="32"/>
          <w:szCs w:val="32"/>
          <w:lang w:eastAsia="zh-CN"/>
        </w:rPr>
        <w:t>术业有专攻，但预算绩效管理本身就和财务管理密不可分。因此可从各单位现有财务管理队伍中针对绩效管理培养专业人员，进一步强化绩效专管员责任意识，做好绩效相关工作，要求绩效专管员积极对接财政部门，高效完成绩效各个阶段相关工作。加强绩效管理领导小组管理，要求负责人每周上报资金支出计划，对项目进展程度进行调查询问，对连续无进展项目落实考核，同时严肃处罚相关责任人</w:t>
      </w:r>
      <w:r>
        <w:rPr>
          <w:rFonts w:ascii="仿宋_GB2312" w:eastAsia="仿宋_GB2312"/>
          <w:sz w:val="32"/>
          <w:szCs w:val="32"/>
          <w:lang w:eastAsia="zh-CN"/>
        </w:rPr>
        <w:t>；二是定期对预算执行情况进行监督，使绩效目标监控与政府工作、财务工作挂钩，做到及时监控，及时控制，避免疏忽。具体附部门整体支出绩效自评表，项目支出绩效自评表和部门评价报告。</w:t>
      </w:r>
    </w:p>
    <w:p w14:paraId="1585B721" w14:textId="77777777" w:rsidR="00395EE6" w:rsidRDefault="00000000">
      <w:pPr>
        <w:rPr>
          <w:rFonts w:ascii="仿宋_GB2312" w:eastAsia="仿宋_GB2312"/>
          <w:sz w:val="32"/>
          <w:szCs w:val="32"/>
          <w:lang w:eastAsia="zh-CN"/>
        </w:rPr>
      </w:pPr>
      <w:r>
        <w:rPr>
          <w:rFonts w:ascii="仿宋_GB2312" w:eastAsia="仿宋_GB2312"/>
          <w:sz w:val="32"/>
          <w:szCs w:val="32"/>
          <w:lang w:eastAsia="zh-CN"/>
        </w:rPr>
        <w:br w:type="page"/>
      </w:r>
    </w:p>
    <w:p w14:paraId="45CF2FD3" w14:textId="77777777" w:rsidR="00395EE6"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386A8C64" w14:textId="77777777" w:rsidR="00395EE6"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935" w:type="dxa"/>
        <w:jc w:val="center"/>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395EE6" w14:paraId="5BB9FAFE" w14:textId="77777777">
        <w:trPr>
          <w:cantSplit/>
          <w:trHeight w:val="660"/>
          <w:jc w:val="center"/>
        </w:trPr>
        <w:tc>
          <w:tcPr>
            <w:tcW w:w="993" w:type="dxa"/>
            <w:tcBorders>
              <w:top w:val="single" w:sz="4" w:space="0" w:color="auto"/>
              <w:left w:val="single" w:sz="4" w:space="0" w:color="auto"/>
              <w:bottom w:val="single" w:sz="4" w:space="0" w:color="auto"/>
              <w:right w:val="single" w:sz="4" w:space="0" w:color="auto"/>
            </w:tcBorders>
            <w:noWrap/>
            <w:vAlign w:val="center"/>
          </w:tcPr>
          <w:p w14:paraId="6A98B0E4" w14:textId="77777777" w:rsidR="00395EE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7EC70F7D" w14:textId="77777777" w:rsidR="00395EE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昌吉市第二小学</w:t>
            </w:r>
          </w:p>
        </w:tc>
        <w:tc>
          <w:tcPr>
            <w:tcW w:w="284" w:type="dxa"/>
            <w:tcBorders>
              <w:top w:val="nil"/>
              <w:left w:val="nil"/>
              <w:bottom w:val="nil"/>
              <w:right w:val="nil"/>
            </w:tcBorders>
            <w:noWrap/>
            <w:vAlign w:val="center"/>
          </w:tcPr>
          <w:p w14:paraId="35AA277F" w14:textId="77777777" w:rsidR="00395EE6" w:rsidRDefault="00395EE6">
            <w:pPr>
              <w:spacing w:after="0" w:line="240" w:lineRule="auto"/>
              <w:rPr>
                <w:rFonts w:ascii="宋体" w:eastAsia="宋体" w:hAnsi="宋体" w:cs="宋体" w:hint="eastAsia"/>
                <w:b/>
                <w:bCs/>
                <w:sz w:val="18"/>
                <w:szCs w:val="18"/>
                <w:lang w:eastAsia="zh-CN"/>
              </w:rPr>
            </w:pPr>
          </w:p>
        </w:tc>
      </w:tr>
      <w:tr w:rsidR="00395EE6" w14:paraId="409359C6" w14:textId="77777777">
        <w:trPr>
          <w:cantSplit/>
          <w:trHeight w:val="570"/>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08DEC389" w14:textId="77777777" w:rsidR="00395EE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65000967" w14:textId="77777777" w:rsidR="00395EE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4D759BD2" w14:textId="77777777" w:rsidR="00395EE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33E7943E" w14:textId="77777777" w:rsidR="00395EE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562ED6E7" w14:textId="77777777" w:rsidR="00395EE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5DF74797" w14:textId="77777777" w:rsidR="00395EE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7282465E" w14:textId="77777777" w:rsidR="00395EE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0AD26E2D" w14:textId="77777777" w:rsidR="00395EE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45D968B9" w14:textId="77777777" w:rsidR="00395EE6" w:rsidRDefault="00395EE6">
            <w:pPr>
              <w:spacing w:after="0" w:line="240" w:lineRule="auto"/>
              <w:jc w:val="center"/>
              <w:rPr>
                <w:rFonts w:ascii="宋体" w:eastAsia="宋体" w:hAnsi="宋体" w:cs="宋体" w:hint="eastAsia"/>
                <w:b/>
                <w:bCs/>
                <w:sz w:val="18"/>
                <w:szCs w:val="18"/>
                <w:lang w:eastAsia="zh-CN"/>
              </w:rPr>
            </w:pPr>
          </w:p>
        </w:tc>
      </w:tr>
      <w:tr w:rsidR="00395EE6" w14:paraId="41371DA7" w14:textId="77777777">
        <w:trPr>
          <w:cantSplit/>
          <w:trHeight w:val="489"/>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6FE7CF3A" w14:textId="77777777" w:rsidR="00395EE6" w:rsidRDefault="00395EE6">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2B05DD28" w14:textId="77777777" w:rsidR="00395EE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1B020F64" w14:textId="77777777" w:rsidR="00395EE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42" w:type="dxa"/>
            <w:tcBorders>
              <w:top w:val="nil"/>
              <w:left w:val="nil"/>
              <w:bottom w:val="single" w:sz="4" w:space="0" w:color="auto"/>
              <w:right w:val="single" w:sz="4" w:space="0" w:color="auto"/>
            </w:tcBorders>
            <w:vAlign w:val="center"/>
          </w:tcPr>
          <w:p w14:paraId="39152A39" w14:textId="77777777" w:rsidR="00395EE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35.88</w:t>
            </w:r>
          </w:p>
        </w:tc>
        <w:tc>
          <w:tcPr>
            <w:tcW w:w="1417" w:type="dxa"/>
            <w:tcBorders>
              <w:top w:val="nil"/>
              <w:left w:val="nil"/>
              <w:bottom w:val="single" w:sz="4" w:space="0" w:color="auto"/>
              <w:right w:val="single" w:sz="4" w:space="0" w:color="auto"/>
            </w:tcBorders>
            <w:vAlign w:val="center"/>
          </w:tcPr>
          <w:p w14:paraId="7C019DB4" w14:textId="77777777" w:rsidR="00395EE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35.88</w:t>
            </w:r>
          </w:p>
        </w:tc>
        <w:tc>
          <w:tcPr>
            <w:tcW w:w="1134" w:type="dxa"/>
            <w:tcBorders>
              <w:top w:val="nil"/>
              <w:left w:val="nil"/>
              <w:bottom w:val="single" w:sz="4" w:space="0" w:color="auto"/>
              <w:right w:val="single" w:sz="4" w:space="0" w:color="auto"/>
            </w:tcBorders>
            <w:vAlign w:val="center"/>
          </w:tcPr>
          <w:p w14:paraId="650BE9CA" w14:textId="77777777" w:rsidR="00395EE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1514DDB3" w14:textId="77777777" w:rsidR="00395EE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99.13%</w:t>
            </w:r>
          </w:p>
        </w:tc>
        <w:tc>
          <w:tcPr>
            <w:tcW w:w="720" w:type="dxa"/>
            <w:tcBorders>
              <w:top w:val="nil"/>
              <w:left w:val="nil"/>
              <w:bottom w:val="single" w:sz="4" w:space="0" w:color="auto"/>
              <w:right w:val="single" w:sz="4" w:space="0" w:color="auto"/>
            </w:tcBorders>
            <w:vAlign w:val="center"/>
          </w:tcPr>
          <w:p w14:paraId="5C89E468" w14:textId="77777777" w:rsidR="00395EE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9.91</w:t>
            </w:r>
          </w:p>
        </w:tc>
        <w:tc>
          <w:tcPr>
            <w:tcW w:w="284" w:type="dxa"/>
            <w:tcBorders>
              <w:top w:val="nil"/>
              <w:left w:val="nil"/>
              <w:bottom w:val="nil"/>
              <w:right w:val="nil"/>
            </w:tcBorders>
            <w:noWrap/>
            <w:vAlign w:val="center"/>
          </w:tcPr>
          <w:p w14:paraId="310C5574" w14:textId="77777777" w:rsidR="00395EE6" w:rsidRDefault="00395EE6">
            <w:pPr>
              <w:spacing w:after="0" w:line="240" w:lineRule="auto"/>
              <w:jc w:val="center"/>
              <w:rPr>
                <w:rFonts w:ascii="宋体" w:eastAsia="宋体" w:hAnsi="宋体" w:cs="宋体" w:hint="eastAsia"/>
                <w:b/>
                <w:bCs/>
                <w:sz w:val="18"/>
                <w:szCs w:val="18"/>
                <w:lang w:eastAsia="zh-CN"/>
              </w:rPr>
            </w:pPr>
          </w:p>
        </w:tc>
      </w:tr>
      <w:tr w:rsidR="00395EE6" w14:paraId="1D2626BE" w14:textId="77777777">
        <w:trPr>
          <w:cantSplit/>
          <w:trHeight w:val="42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7A7979B0" w14:textId="77777777" w:rsidR="00395EE6" w:rsidRDefault="00395EE6">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213E55F7" w14:textId="77777777" w:rsidR="00395EE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6F74B67A" w14:textId="77777777" w:rsidR="00395EE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1,894.93</w:t>
            </w:r>
          </w:p>
        </w:tc>
        <w:tc>
          <w:tcPr>
            <w:tcW w:w="1242" w:type="dxa"/>
            <w:tcBorders>
              <w:top w:val="nil"/>
              <w:left w:val="nil"/>
              <w:bottom w:val="single" w:sz="4" w:space="0" w:color="auto"/>
              <w:right w:val="single" w:sz="4" w:space="0" w:color="auto"/>
            </w:tcBorders>
            <w:vAlign w:val="center"/>
          </w:tcPr>
          <w:p w14:paraId="6B8946AD" w14:textId="77777777" w:rsidR="00395EE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2,373.30</w:t>
            </w:r>
          </w:p>
        </w:tc>
        <w:tc>
          <w:tcPr>
            <w:tcW w:w="1417" w:type="dxa"/>
            <w:tcBorders>
              <w:top w:val="nil"/>
              <w:left w:val="nil"/>
              <w:bottom w:val="single" w:sz="4" w:space="0" w:color="auto"/>
              <w:right w:val="single" w:sz="4" w:space="0" w:color="auto"/>
            </w:tcBorders>
            <w:vAlign w:val="center"/>
          </w:tcPr>
          <w:p w14:paraId="0C694B78" w14:textId="77777777" w:rsidR="00395EE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2,352.46</w:t>
            </w:r>
          </w:p>
        </w:tc>
        <w:tc>
          <w:tcPr>
            <w:tcW w:w="1134" w:type="dxa"/>
            <w:tcBorders>
              <w:top w:val="nil"/>
              <w:left w:val="nil"/>
              <w:bottom w:val="single" w:sz="4" w:space="0" w:color="auto"/>
              <w:right w:val="single" w:sz="4" w:space="0" w:color="auto"/>
            </w:tcBorders>
            <w:vAlign w:val="center"/>
          </w:tcPr>
          <w:p w14:paraId="3E80EE5F" w14:textId="77777777" w:rsidR="00395EE6"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734579B1" w14:textId="77777777" w:rsidR="00395EE6"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4B5A6A92" w14:textId="77777777" w:rsidR="00395EE6"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66B732D6" w14:textId="77777777" w:rsidR="00395EE6" w:rsidRDefault="00395EE6">
            <w:pPr>
              <w:spacing w:after="0" w:line="240" w:lineRule="auto"/>
              <w:jc w:val="center"/>
              <w:rPr>
                <w:rFonts w:ascii="宋体" w:eastAsia="宋体" w:hAnsi="宋体" w:cs="宋体" w:hint="eastAsia"/>
                <w:sz w:val="18"/>
                <w:szCs w:val="18"/>
                <w:lang w:eastAsia="zh-CN"/>
              </w:rPr>
            </w:pPr>
          </w:p>
        </w:tc>
      </w:tr>
      <w:tr w:rsidR="00395EE6" w14:paraId="33C6C64B" w14:textId="77777777">
        <w:trPr>
          <w:cantSplit/>
          <w:trHeight w:val="416"/>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5BA9092F" w14:textId="77777777" w:rsidR="00395EE6" w:rsidRDefault="00395EE6">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7ED238D2" w14:textId="77777777" w:rsidR="00395EE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61DACDF1" w14:textId="77777777" w:rsidR="00395EE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42" w:type="dxa"/>
            <w:tcBorders>
              <w:top w:val="nil"/>
              <w:left w:val="nil"/>
              <w:bottom w:val="single" w:sz="4" w:space="0" w:color="auto"/>
              <w:right w:val="single" w:sz="4" w:space="0" w:color="auto"/>
            </w:tcBorders>
            <w:vAlign w:val="center"/>
          </w:tcPr>
          <w:p w14:paraId="221B87EB" w14:textId="77777777" w:rsidR="00395EE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417" w:type="dxa"/>
            <w:tcBorders>
              <w:top w:val="nil"/>
              <w:left w:val="nil"/>
              <w:bottom w:val="single" w:sz="4" w:space="0" w:color="auto"/>
              <w:right w:val="single" w:sz="4" w:space="0" w:color="auto"/>
            </w:tcBorders>
            <w:vAlign w:val="center"/>
          </w:tcPr>
          <w:p w14:paraId="153A1565" w14:textId="77777777" w:rsidR="00395EE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134" w:type="dxa"/>
            <w:tcBorders>
              <w:top w:val="nil"/>
              <w:left w:val="nil"/>
              <w:bottom w:val="single" w:sz="4" w:space="0" w:color="auto"/>
              <w:right w:val="single" w:sz="4" w:space="0" w:color="auto"/>
            </w:tcBorders>
            <w:vAlign w:val="center"/>
          </w:tcPr>
          <w:p w14:paraId="7053810E" w14:textId="77777777" w:rsidR="00395EE6"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4E8AED39" w14:textId="77777777" w:rsidR="00395EE6"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42BB765A" w14:textId="77777777" w:rsidR="00395EE6"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2CB841F3" w14:textId="77777777" w:rsidR="00395EE6" w:rsidRDefault="00395EE6">
            <w:pPr>
              <w:spacing w:after="0" w:line="240" w:lineRule="auto"/>
              <w:jc w:val="center"/>
              <w:rPr>
                <w:rFonts w:ascii="宋体" w:eastAsia="宋体" w:hAnsi="宋体" w:cs="宋体" w:hint="eastAsia"/>
                <w:sz w:val="18"/>
                <w:szCs w:val="18"/>
                <w:lang w:eastAsia="zh-CN"/>
              </w:rPr>
            </w:pPr>
          </w:p>
        </w:tc>
      </w:tr>
      <w:tr w:rsidR="00395EE6" w14:paraId="75F64EDD" w14:textId="77777777">
        <w:trPr>
          <w:cantSplit/>
          <w:trHeight w:val="41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6BB1FBDE" w14:textId="77777777" w:rsidR="00395EE6" w:rsidRDefault="00395EE6">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26185E93" w14:textId="77777777" w:rsidR="00395EE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0FF0E8AD" w14:textId="77777777" w:rsidR="00395EE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1,894.93</w:t>
            </w:r>
          </w:p>
        </w:tc>
        <w:tc>
          <w:tcPr>
            <w:tcW w:w="1242" w:type="dxa"/>
            <w:tcBorders>
              <w:top w:val="nil"/>
              <w:left w:val="nil"/>
              <w:bottom w:val="single" w:sz="4" w:space="0" w:color="auto"/>
              <w:right w:val="single" w:sz="4" w:space="0" w:color="auto"/>
            </w:tcBorders>
            <w:vAlign w:val="center"/>
          </w:tcPr>
          <w:p w14:paraId="281ADBF6" w14:textId="77777777" w:rsidR="00395EE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2,409.18</w:t>
            </w:r>
          </w:p>
        </w:tc>
        <w:tc>
          <w:tcPr>
            <w:tcW w:w="1417" w:type="dxa"/>
            <w:tcBorders>
              <w:top w:val="nil"/>
              <w:left w:val="nil"/>
              <w:bottom w:val="single" w:sz="4" w:space="0" w:color="auto"/>
              <w:right w:val="single" w:sz="4" w:space="0" w:color="auto"/>
            </w:tcBorders>
            <w:vAlign w:val="center"/>
          </w:tcPr>
          <w:p w14:paraId="29753F2A" w14:textId="77777777" w:rsidR="00395EE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2,388.34</w:t>
            </w:r>
          </w:p>
        </w:tc>
        <w:tc>
          <w:tcPr>
            <w:tcW w:w="1134" w:type="dxa"/>
            <w:tcBorders>
              <w:top w:val="nil"/>
              <w:left w:val="nil"/>
              <w:bottom w:val="single" w:sz="4" w:space="0" w:color="auto"/>
              <w:right w:val="single" w:sz="4" w:space="0" w:color="auto"/>
            </w:tcBorders>
            <w:vAlign w:val="center"/>
          </w:tcPr>
          <w:p w14:paraId="1204FD16" w14:textId="77777777" w:rsidR="00395EE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646DEBC3" w14:textId="77777777" w:rsidR="00395EE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67FA8F93" w14:textId="77777777" w:rsidR="00395EE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1262DE49" w14:textId="77777777" w:rsidR="00395EE6" w:rsidRDefault="00395EE6">
            <w:pPr>
              <w:spacing w:after="0" w:line="240" w:lineRule="auto"/>
              <w:jc w:val="center"/>
              <w:rPr>
                <w:rFonts w:ascii="宋体" w:eastAsia="宋体" w:hAnsi="宋体" w:cs="宋体" w:hint="eastAsia"/>
                <w:sz w:val="18"/>
                <w:szCs w:val="18"/>
                <w:lang w:eastAsia="zh-CN"/>
              </w:rPr>
            </w:pPr>
          </w:p>
        </w:tc>
      </w:tr>
      <w:tr w:rsidR="00395EE6" w14:paraId="6050C6F1" w14:textId="77777777">
        <w:trPr>
          <w:cantSplit/>
          <w:trHeight w:val="341"/>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053C64E8" w14:textId="77777777" w:rsidR="00395EE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78F7CC0E" w14:textId="77777777" w:rsidR="00395EE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555C22A1" w14:textId="77777777" w:rsidR="00395EE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4AA969E8" w14:textId="77777777" w:rsidR="00395EE6" w:rsidRDefault="00395EE6">
            <w:pPr>
              <w:spacing w:after="0" w:line="240" w:lineRule="auto"/>
              <w:rPr>
                <w:rFonts w:ascii="宋体" w:eastAsia="宋体" w:hAnsi="宋体" w:cs="宋体" w:hint="eastAsia"/>
                <w:b/>
                <w:bCs/>
                <w:sz w:val="18"/>
                <w:szCs w:val="18"/>
                <w:lang w:eastAsia="zh-CN"/>
              </w:rPr>
            </w:pPr>
          </w:p>
        </w:tc>
      </w:tr>
      <w:tr w:rsidR="00395EE6" w14:paraId="41DCB0EF" w14:textId="77777777">
        <w:trPr>
          <w:cantSplit/>
          <w:trHeight w:val="70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15ECE757" w14:textId="77777777" w:rsidR="00395EE6" w:rsidRDefault="00395EE6">
            <w:pPr>
              <w:spacing w:after="0" w:line="240" w:lineRule="auto"/>
              <w:rPr>
                <w:rFonts w:ascii="宋体" w:eastAsia="宋体" w:hAnsi="宋体" w:cs="宋体"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3C73BBA3" w14:textId="77777777" w:rsidR="00395EE6"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目标1:完成在校学生教育1988人，提高昌吉市教育水平；目标2:完成学年内学生结业人数376人，达成教育教学的目标；目标3：完成学年内新入学学生341人，解决就学问题。</w:t>
            </w:r>
          </w:p>
        </w:tc>
        <w:tc>
          <w:tcPr>
            <w:tcW w:w="4581" w:type="dxa"/>
            <w:gridSpan w:val="4"/>
            <w:tcBorders>
              <w:top w:val="single" w:sz="4" w:space="0" w:color="auto"/>
              <w:left w:val="nil"/>
              <w:bottom w:val="single" w:sz="4" w:space="0" w:color="auto"/>
              <w:right w:val="single" w:sz="4" w:space="0" w:color="auto"/>
            </w:tcBorders>
          </w:tcPr>
          <w:p w14:paraId="3EF23D8C" w14:textId="77777777" w:rsidR="00395EE6"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目标1:完成在校学生教育1988人，提高昌吉市教育水平；目标2:完成学年内学生结业人数376人，达成教育教学的目标；目标3：完成学年内新入学学生341人，解决就学问题。</w:t>
            </w:r>
          </w:p>
        </w:tc>
        <w:tc>
          <w:tcPr>
            <w:tcW w:w="284" w:type="dxa"/>
            <w:tcBorders>
              <w:top w:val="nil"/>
              <w:left w:val="nil"/>
              <w:bottom w:val="nil"/>
              <w:right w:val="nil"/>
            </w:tcBorders>
            <w:noWrap/>
            <w:vAlign w:val="center"/>
          </w:tcPr>
          <w:p w14:paraId="6E2FFBD3" w14:textId="77777777" w:rsidR="00395EE6" w:rsidRDefault="00395EE6">
            <w:pPr>
              <w:spacing w:after="0" w:line="240" w:lineRule="auto"/>
              <w:rPr>
                <w:rFonts w:ascii="宋体" w:eastAsia="宋体" w:hAnsi="宋体" w:cs="宋体" w:hint="eastAsia"/>
                <w:sz w:val="18"/>
                <w:szCs w:val="18"/>
                <w:lang w:eastAsia="zh-CN"/>
              </w:rPr>
            </w:pPr>
          </w:p>
        </w:tc>
      </w:tr>
      <w:tr w:rsidR="00395EE6" w14:paraId="4DB30A22" w14:textId="77777777">
        <w:trPr>
          <w:cantSplit/>
          <w:trHeight w:val="716"/>
          <w:jc w:val="center"/>
        </w:trPr>
        <w:tc>
          <w:tcPr>
            <w:tcW w:w="993" w:type="dxa"/>
            <w:tcBorders>
              <w:top w:val="single" w:sz="4" w:space="0" w:color="auto"/>
              <w:left w:val="single" w:sz="4" w:space="0" w:color="auto"/>
              <w:bottom w:val="single" w:sz="4" w:space="0" w:color="auto"/>
              <w:right w:val="single" w:sz="4" w:space="0" w:color="auto"/>
            </w:tcBorders>
            <w:vAlign w:val="center"/>
          </w:tcPr>
          <w:p w14:paraId="4A7C8E3A" w14:textId="77777777" w:rsidR="00395EE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276912E6" w14:textId="77777777" w:rsidR="00395EE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0506D481" w14:textId="77777777" w:rsidR="00395EE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72130F42" w14:textId="77777777" w:rsidR="00395EE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603D523B" w14:textId="77777777" w:rsidR="00395EE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2B8899FF" w14:textId="77777777" w:rsidR="00395EE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32888914" w14:textId="77777777" w:rsidR="00395EE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3AFF9C02" w14:textId="77777777" w:rsidR="00395EE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7B10C719" w14:textId="77777777" w:rsidR="00395EE6" w:rsidRDefault="00395EE6">
            <w:pPr>
              <w:spacing w:after="0" w:line="240" w:lineRule="auto"/>
              <w:rPr>
                <w:rFonts w:ascii="宋体" w:eastAsia="宋体" w:hAnsi="宋体" w:cs="宋体" w:hint="eastAsia"/>
                <w:b/>
                <w:bCs/>
                <w:sz w:val="18"/>
                <w:szCs w:val="18"/>
                <w:lang w:eastAsia="zh-CN"/>
              </w:rPr>
            </w:pPr>
          </w:p>
        </w:tc>
      </w:tr>
      <w:tr w:rsidR="00395EE6" w14:paraId="4DA2E83E" w14:textId="77777777">
        <w:trPr>
          <w:cantSplit/>
          <w:trHeight w:val="740"/>
          <w:jc w:val="center"/>
        </w:trPr>
        <w:tc>
          <w:tcPr>
            <w:tcW w:w="993" w:type="dxa"/>
            <w:vMerge w:val="restart"/>
            <w:tcBorders>
              <w:top w:val="single" w:sz="4" w:space="0" w:color="auto"/>
              <w:left w:val="single" w:sz="4" w:space="0" w:color="auto"/>
              <w:right w:val="single" w:sz="4" w:space="0" w:color="auto"/>
            </w:tcBorders>
            <w:noWrap/>
            <w:vAlign w:val="center"/>
          </w:tcPr>
          <w:p w14:paraId="6898A486" w14:textId="77777777" w:rsidR="00395EE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vMerge w:val="restart"/>
            <w:tcBorders>
              <w:top w:val="nil"/>
              <w:left w:val="nil"/>
              <w:right w:val="single" w:sz="4" w:space="0" w:color="auto"/>
            </w:tcBorders>
            <w:noWrap/>
            <w:vAlign w:val="center"/>
          </w:tcPr>
          <w:p w14:paraId="42EC9148" w14:textId="77777777" w:rsidR="00395EE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088E4084" w14:textId="77777777" w:rsidR="00395EE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完成在校学生教育数量</w:t>
            </w:r>
          </w:p>
        </w:tc>
        <w:tc>
          <w:tcPr>
            <w:tcW w:w="1242" w:type="dxa"/>
            <w:tcBorders>
              <w:top w:val="nil"/>
              <w:left w:val="nil"/>
              <w:bottom w:val="single" w:sz="4" w:space="0" w:color="auto"/>
              <w:right w:val="single" w:sz="4" w:space="0" w:color="auto"/>
            </w:tcBorders>
            <w:noWrap/>
            <w:vAlign w:val="center"/>
          </w:tcPr>
          <w:p w14:paraId="544DB4C2" w14:textId="77777777" w:rsidR="00395EE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=1988人</w:t>
            </w:r>
          </w:p>
        </w:tc>
        <w:tc>
          <w:tcPr>
            <w:tcW w:w="1417" w:type="dxa"/>
            <w:tcBorders>
              <w:top w:val="nil"/>
              <w:left w:val="nil"/>
              <w:bottom w:val="single" w:sz="4" w:space="0" w:color="auto"/>
              <w:right w:val="single" w:sz="4" w:space="0" w:color="auto"/>
            </w:tcBorders>
            <w:noWrap/>
            <w:vAlign w:val="center"/>
          </w:tcPr>
          <w:p w14:paraId="441C6825" w14:textId="77777777" w:rsidR="00395EE6"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学生年报</w:t>
            </w:r>
          </w:p>
        </w:tc>
        <w:tc>
          <w:tcPr>
            <w:tcW w:w="1134" w:type="dxa"/>
            <w:tcBorders>
              <w:top w:val="nil"/>
              <w:left w:val="nil"/>
              <w:bottom w:val="single" w:sz="4" w:space="0" w:color="auto"/>
              <w:right w:val="single" w:sz="4" w:space="0" w:color="auto"/>
            </w:tcBorders>
            <w:noWrap/>
            <w:vAlign w:val="center"/>
          </w:tcPr>
          <w:p w14:paraId="10D41BFA" w14:textId="77777777" w:rsidR="00395EE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23</w:t>
            </w:r>
          </w:p>
        </w:tc>
        <w:tc>
          <w:tcPr>
            <w:tcW w:w="1310" w:type="dxa"/>
            <w:tcBorders>
              <w:top w:val="nil"/>
              <w:left w:val="nil"/>
              <w:bottom w:val="single" w:sz="4" w:space="0" w:color="auto"/>
              <w:right w:val="single" w:sz="4" w:space="0" w:color="auto"/>
            </w:tcBorders>
            <w:noWrap/>
            <w:vAlign w:val="center"/>
          </w:tcPr>
          <w:p w14:paraId="3441F2B4" w14:textId="77777777" w:rsidR="00395EE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1988人</w:t>
            </w:r>
          </w:p>
        </w:tc>
        <w:tc>
          <w:tcPr>
            <w:tcW w:w="720" w:type="dxa"/>
            <w:tcBorders>
              <w:top w:val="nil"/>
              <w:left w:val="nil"/>
              <w:bottom w:val="single" w:sz="4" w:space="0" w:color="auto"/>
              <w:right w:val="single" w:sz="4" w:space="0" w:color="auto"/>
            </w:tcBorders>
            <w:noWrap/>
            <w:vAlign w:val="center"/>
          </w:tcPr>
          <w:p w14:paraId="6108B5A9" w14:textId="77777777" w:rsidR="00395EE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23</w:t>
            </w:r>
          </w:p>
        </w:tc>
        <w:tc>
          <w:tcPr>
            <w:tcW w:w="284" w:type="dxa"/>
            <w:tcBorders>
              <w:top w:val="nil"/>
              <w:left w:val="nil"/>
              <w:bottom w:val="nil"/>
              <w:right w:val="nil"/>
            </w:tcBorders>
            <w:noWrap/>
            <w:vAlign w:val="center"/>
          </w:tcPr>
          <w:p w14:paraId="262DFF2B" w14:textId="77777777" w:rsidR="00395EE6" w:rsidRDefault="00395EE6">
            <w:pPr>
              <w:spacing w:after="0" w:line="240" w:lineRule="auto"/>
              <w:jc w:val="center"/>
              <w:rPr>
                <w:rFonts w:ascii="宋体" w:eastAsia="宋体" w:hAnsi="宋体" w:cs="宋体" w:hint="eastAsia"/>
                <w:sz w:val="18"/>
                <w:szCs w:val="18"/>
                <w:lang w:eastAsia="zh-CN"/>
              </w:rPr>
            </w:pPr>
          </w:p>
        </w:tc>
      </w:tr>
      <w:tr w:rsidR="00395EE6" w14:paraId="2D5A9993" w14:textId="77777777">
        <w:trPr>
          <w:cantSplit/>
          <w:trHeight w:val="740"/>
          <w:jc w:val="center"/>
        </w:trPr>
        <w:tc>
          <w:tcPr>
            <w:tcW w:w="993" w:type="dxa"/>
            <w:vMerge/>
            <w:tcBorders>
              <w:left w:val="single" w:sz="4" w:space="0" w:color="auto"/>
              <w:right w:val="single" w:sz="4" w:space="0" w:color="auto"/>
            </w:tcBorders>
            <w:noWrap/>
            <w:vAlign w:val="center"/>
          </w:tcPr>
          <w:p w14:paraId="7DB46145" w14:textId="77777777" w:rsidR="00395EE6" w:rsidRDefault="00395EE6">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0C04909A" w14:textId="77777777" w:rsidR="00395EE6" w:rsidRDefault="00395EE6">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262C133A" w14:textId="77777777" w:rsidR="00395EE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完成学年内新入学学生数量</w:t>
            </w:r>
          </w:p>
        </w:tc>
        <w:tc>
          <w:tcPr>
            <w:tcW w:w="1242" w:type="dxa"/>
            <w:tcBorders>
              <w:top w:val="nil"/>
              <w:left w:val="nil"/>
              <w:bottom w:val="single" w:sz="4" w:space="0" w:color="auto"/>
              <w:right w:val="single" w:sz="4" w:space="0" w:color="auto"/>
            </w:tcBorders>
            <w:noWrap/>
            <w:vAlign w:val="center"/>
          </w:tcPr>
          <w:p w14:paraId="03EA6327" w14:textId="77777777" w:rsidR="00395EE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=341人</w:t>
            </w:r>
          </w:p>
        </w:tc>
        <w:tc>
          <w:tcPr>
            <w:tcW w:w="1417" w:type="dxa"/>
            <w:tcBorders>
              <w:top w:val="nil"/>
              <w:left w:val="nil"/>
              <w:bottom w:val="single" w:sz="4" w:space="0" w:color="auto"/>
              <w:right w:val="single" w:sz="4" w:space="0" w:color="auto"/>
            </w:tcBorders>
            <w:noWrap/>
            <w:vAlign w:val="center"/>
          </w:tcPr>
          <w:p w14:paraId="51EA82CB" w14:textId="77777777" w:rsidR="00395EE6"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学生年报</w:t>
            </w:r>
          </w:p>
        </w:tc>
        <w:tc>
          <w:tcPr>
            <w:tcW w:w="1134" w:type="dxa"/>
            <w:tcBorders>
              <w:top w:val="nil"/>
              <w:left w:val="nil"/>
              <w:bottom w:val="single" w:sz="4" w:space="0" w:color="auto"/>
              <w:right w:val="single" w:sz="4" w:space="0" w:color="auto"/>
            </w:tcBorders>
            <w:noWrap/>
            <w:vAlign w:val="center"/>
          </w:tcPr>
          <w:p w14:paraId="2CA8855B" w14:textId="77777777" w:rsidR="00395EE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23</w:t>
            </w:r>
          </w:p>
        </w:tc>
        <w:tc>
          <w:tcPr>
            <w:tcW w:w="1310" w:type="dxa"/>
            <w:tcBorders>
              <w:top w:val="nil"/>
              <w:left w:val="nil"/>
              <w:bottom w:val="single" w:sz="4" w:space="0" w:color="auto"/>
              <w:right w:val="single" w:sz="4" w:space="0" w:color="auto"/>
            </w:tcBorders>
            <w:noWrap/>
            <w:vAlign w:val="center"/>
          </w:tcPr>
          <w:p w14:paraId="5810C534" w14:textId="77777777" w:rsidR="00395EE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341人</w:t>
            </w:r>
          </w:p>
        </w:tc>
        <w:tc>
          <w:tcPr>
            <w:tcW w:w="720" w:type="dxa"/>
            <w:tcBorders>
              <w:top w:val="nil"/>
              <w:left w:val="nil"/>
              <w:bottom w:val="single" w:sz="4" w:space="0" w:color="auto"/>
              <w:right w:val="single" w:sz="4" w:space="0" w:color="auto"/>
            </w:tcBorders>
            <w:noWrap/>
            <w:vAlign w:val="center"/>
          </w:tcPr>
          <w:p w14:paraId="166A513B" w14:textId="77777777" w:rsidR="00395EE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23</w:t>
            </w:r>
          </w:p>
        </w:tc>
        <w:tc>
          <w:tcPr>
            <w:tcW w:w="284" w:type="dxa"/>
            <w:tcBorders>
              <w:top w:val="nil"/>
              <w:left w:val="nil"/>
              <w:bottom w:val="nil"/>
              <w:right w:val="nil"/>
            </w:tcBorders>
            <w:noWrap/>
            <w:vAlign w:val="center"/>
          </w:tcPr>
          <w:p w14:paraId="07BB0926" w14:textId="77777777" w:rsidR="00395EE6" w:rsidRDefault="00395EE6">
            <w:pPr>
              <w:spacing w:after="0" w:line="240" w:lineRule="auto"/>
              <w:jc w:val="center"/>
              <w:rPr>
                <w:rFonts w:ascii="宋体" w:eastAsia="宋体" w:hAnsi="宋体" w:cs="宋体" w:hint="eastAsia"/>
                <w:sz w:val="18"/>
                <w:szCs w:val="18"/>
                <w:lang w:eastAsia="zh-CN"/>
              </w:rPr>
            </w:pPr>
          </w:p>
        </w:tc>
      </w:tr>
      <w:tr w:rsidR="00395EE6" w14:paraId="737AF1FF" w14:textId="77777777">
        <w:trPr>
          <w:cantSplit/>
          <w:trHeight w:val="740"/>
          <w:jc w:val="center"/>
        </w:trPr>
        <w:tc>
          <w:tcPr>
            <w:tcW w:w="993" w:type="dxa"/>
            <w:vMerge/>
            <w:tcBorders>
              <w:left w:val="single" w:sz="4" w:space="0" w:color="auto"/>
              <w:right w:val="single" w:sz="4" w:space="0" w:color="auto"/>
            </w:tcBorders>
            <w:noWrap/>
            <w:vAlign w:val="center"/>
          </w:tcPr>
          <w:p w14:paraId="07C25AAC" w14:textId="77777777" w:rsidR="00395EE6" w:rsidRDefault="00395EE6">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461D29CA" w14:textId="77777777" w:rsidR="00395EE6" w:rsidRDefault="00395EE6">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67D8F1CA" w14:textId="77777777" w:rsidR="00395EE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完成学年内结业学生数量</w:t>
            </w:r>
          </w:p>
        </w:tc>
        <w:tc>
          <w:tcPr>
            <w:tcW w:w="1242" w:type="dxa"/>
            <w:tcBorders>
              <w:top w:val="nil"/>
              <w:left w:val="nil"/>
              <w:bottom w:val="single" w:sz="4" w:space="0" w:color="auto"/>
              <w:right w:val="single" w:sz="4" w:space="0" w:color="auto"/>
            </w:tcBorders>
            <w:noWrap/>
            <w:vAlign w:val="center"/>
          </w:tcPr>
          <w:p w14:paraId="08C0B032" w14:textId="77777777" w:rsidR="00395EE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=376人</w:t>
            </w:r>
          </w:p>
        </w:tc>
        <w:tc>
          <w:tcPr>
            <w:tcW w:w="1417" w:type="dxa"/>
            <w:tcBorders>
              <w:top w:val="nil"/>
              <w:left w:val="nil"/>
              <w:bottom w:val="single" w:sz="4" w:space="0" w:color="auto"/>
              <w:right w:val="single" w:sz="4" w:space="0" w:color="auto"/>
            </w:tcBorders>
            <w:noWrap/>
            <w:vAlign w:val="center"/>
          </w:tcPr>
          <w:p w14:paraId="63343186" w14:textId="77777777" w:rsidR="00395EE6"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学生年报</w:t>
            </w:r>
          </w:p>
        </w:tc>
        <w:tc>
          <w:tcPr>
            <w:tcW w:w="1134" w:type="dxa"/>
            <w:tcBorders>
              <w:top w:val="nil"/>
              <w:left w:val="nil"/>
              <w:bottom w:val="single" w:sz="4" w:space="0" w:color="auto"/>
              <w:right w:val="single" w:sz="4" w:space="0" w:color="auto"/>
            </w:tcBorders>
            <w:noWrap/>
            <w:vAlign w:val="center"/>
          </w:tcPr>
          <w:p w14:paraId="645CC6D5" w14:textId="77777777" w:rsidR="00395EE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22</w:t>
            </w:r>
          </w:p>
        </w:tc>
        <w:tc>
          <w:tcPr>
            <w:tcW w:w="1310" w:type="dxa"/>
            <w:tcBorders>
              <w:top w:val="nil"/>
              <w:left w:val="nil"/>
              <w:bottom w:val="single" w:sz="4" w:space="0" w:color="auto"/>
              <w:right w:val="single" w:sz="4" w:space="0" w:color="auto"/>
            </w:tcBorders>
            <w:noWrap/>
            <w:vAlign w:val="center"/>
          </w:tcPr>
          <w:p w14:paraId="5644BB76" w14:textId="77777777" w:rsidR="00395EE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376人</w:t>
            </w:r>
          </w:p>
        </w:tc>
        <w:tc>
          <w:tcPr>
            <w:tcW w:w="720" w:type="dxa"/>
            <w:tcBorders>
              <w:top w:val="nil"/>
              <w:left w:val="nil"/>
              <w:bottom w:val="single" w:sz="4" w:space="0" w:color="auto"/>
              <w:right w:val="single" w:sz="4" w:space="0" w:color="auto"/>
            </w:tcBorders>
            <w:noWrap/>
            <w:vAlign w:val="center"/>
          </w:tcPr>
          <w:p w14:paraId="25D86ECB" w14:textId="77777777" w:rsidR="00395EE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22</w:t>
            </w:r>
          </w:p>
        </w:tc>
        <w:tc>
          <w:tcPr>
            <w:tcW w:w="284" w:type="dxa"/>
            <w:tcBorders>
              <w:top w:val="nil"/>
              <w:left w:val="nil"/>
              <w:bottom w:val="nil"/>
              <w:right w:val="nil"/>
            </w:tcBorders>
            <w:noWrap/>
            <w:vAlign w:val="center"/>
          </w:tcPr>
          <w:p w14:paraId="7B1F1BD0" w14:textId="77777777" w:rsidR="00395EE6" w:rsidRDefault="00395EE6">
            <w:pPr>
              <w:spacing w:after="0" w:line="240" w:lineRule="auto"/>
              <w:jc w:val="center"/>
              <w:rPr>
                <w:rFonts w:ascii="宋体" w:eastAsia="宋体" w:hAnsi="宋体" w:cs="宋体" w:hint="eastAsia"/>
                <w:sz w:val="18"/>
                <w:szCs w:val="18"/>
                <w:lang w:eastAsia="zh-CN"/>
              </w:rPr>
            </w:pPr>
          </w:p>
        </w:tc>
      </w:tr>
      <w:tr w:rsidR="00395EE6" w14:paraId="6C1BE220" w14:textId="77777777">
        <w:trPr>
          <w:cantSplit/>
          <w:trHeight w:val="740"/>
          <w:jc w:val="center"/>
        </w:trPr>
        <w:tc>
          <w:tcPr>
            <w:tcW w:w="993" w:type="dxa"/>
            <w:vMerge/>
            <w:tcBorders>
              <w:left w:val="single" w:sz="4" w:space="0" w:color="auto"/>
              <w:bottom w:val="single" w:sz="4" w:space="0" w:color="auto"/>
              <w:right w:val="single" w:sz="4" w:space="0" w:color="auto"/>
            </w:tcBorders>
            <w:noWrap/>
            <w:vAlign w:val="center"/>
          </w:tcPr>
          <w:p w14:paraId="4EA2B228" w14:textId="77777777" w:rsidR="00395EE6" w:rsidRDefault="00395EE6">
            <w:pPr>
              <w:spacing w:after="0" w:line="240" w:lineRule="auto"/>
              <w:jc w:val="center"/>
              <w:rPr>
                <w:rFonts w:ascii="宋体" w:eastAsia="宋体" w:hAnsi="宋体" w:cs="宋体" w:hint="eastAsia"/>
                <w:sz w:val="18"/>
                <w:szCs w:val="18"/>
                <w:lang w:eastAsia="zh-CN"/>
              </w:rPr>
            </w:pPr>
          </w:p>
        </w:tc>
        <w:tc>
          <w:tcPr>
            <w:tcW w:w="1417" w:type="dxa"/>
            <w:tcBorders>
              <w:top w:val="nil"/>
              <w:left w:val="nil"/>
              <w:bottom w:val="single" w:sz="4" w:space="0" w:color="auto"/>
              <w:right w:val="single" w:sz="4" w:space="0" w:color="auto"/>
            </w:tcBorders>
            <w:noWrap/>
            <w:vAlign w:val="center"/>
          </w:tcPr>
          <w:p w14:paraId="52997F5F" w14:textId="77777777" w:rsidR="00395EE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质量指标</w:t>
            </w:r>
          </w:p>
        </w:tc>
        <w:tc>
          <w:tcPr>
            <w:tcW w:w="1418" w:type="dxa"/>
            <w:tcBorders>
              <w:top w:val="nil"/>
              <w:left w:val="nil"/>
              <w:bottom w:val="single" w:sz="4" w:space="0" w:color="auto"/>
              <w:right w:val="single" w:sz="4" w:space="0" w:color="auto"/>
            </w:tcBorders>
            <w:noWrap/>
            <w:vAlign w:val="center"/>
          </w:tcPr>
          <w:p w14:paraId="65B84D5B" w14:textId="77777777" w:rsidR="00395EE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结业完成率</w:t>
            </w:r>
          </w:p>
        </w:tc>
        <w:tc>
          <w:tcPr>
            <w:tcW w:w="1242" w:type="dxa"/>
            <w:tcBorders>
              <w:top w:val="nil"/>
              <w:left w:val="nil"/>
              <w:bottom w:val="single" w:sz="4" w:space="0" w:color="auto"/>
              <w:right w:val="single" w:sz="4" w:space="0" w:color="auto"/>
            </w:tcBorders>
            <w:noWrap/>
            <w:vAlign w:val="center"/>
          </w:tcPr>
          <w:p w14:paraId="6A7C80D6" w14:textId="77777777" w:rsidR="00395EE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1417" w:type="dxa"/>
            <w:tcBorders>
              <w:top w:val="nil"/>
              <w:left w:val="nil"/>
              <w:bottom w:val="single" w:sz="4" w:space="0" w:color="auto"/>
              <w:right w:val="single" w:sz="4" w:space="0" w:color="auto"/>
            </w:tcBorders>
            <w:noWrap/>
            <w:vAlign w:val="center"/>
          </w:tcPr>
          <w:p w14:paraId="45677758" w14:textId="77777777" w:rsidR="00395EE6"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工作计划</w:t>
            </w:r>
          </w:p>
        </w:tc>
        <w:tc>
          <w:tcPr>
            <w:tcW w:w="1134" w:type="dxa"/>
            <w:tcBorders>
              <w:top w:val="nil"/>
              <w:left w:val="nil"/>
              <w:bottom w:val="single" w:sz="4" w:space="0" w:color="auto"/>
              <w:right w:val="single" w:sz="4" w:space="0" w:color="auto"/>
            </w:tcBorders>
            <w:noWrap/>
            <w:vAlign w:val="center"/>
          </w:tcPr>
          <w:p w14:paraId="2D5A5080" w14:textId="77777777" w:rsidR="00395EE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22</w:t>
            </w:r>
          </w:p>
        </w:tc>
        <w:tc>
          <w:tcPr>
            <w:tcW w:w="1310" w:type="dxa"/>
            <w:tcBorders>
              <w:top w:val="nil"/>
              <w:left w:val="nil"/>
              <w:bottom w:val="single" w:sz="4" w:space="0" w:color="auto"/>
              <w:right w:val="single" w:sz="4" w:space="0" w:color="auto"/>
            </w:tcBorders>
            <w:noWrap/>
            <w:vAlign w:val="center"/>
          </w:tcPr>
          <w:p w14:paraId="7CCEF6B1" w14:textId="77777777" w:rsidR="00395EE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noWrap/>
            <w:vAlign w:val="center"/>
          </w:tcPr>
          <w:p w14:paraId="2ADAED59" w14:textId="77777777" w:rsidR="00395EE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22</w:t>
            </w:r>
          </w:p>
        </w:tc>
        <w:tc>
          <w:tcPr>
            <w:tcW w:w="284" w:type="dxa"/>
            <w:tcBorders>
              <w:top w:val="nil"/>
              <w:left w:val="nil"/>
              <w:bottom w:val="nil"/>
              <w:right w:val="nil"/>
            </w:tcBorders>
            <w:noWrap/>
            <w:vAlign w:val="center"/>
          </w:tcPr>
          <w:p w14:paraId="2BD02B5A" w14:textId="77777777" w:rsidR="00395EE6" w:rsidRDefault="00395EE6">
            <w:pPr>
              <w:spacing w:after="0" w:line="240" w:lineRule="auto"/>
              <w:jc w:val="center"/>
              <w:rPr>
                <w:rFonts w:ascii="宋体" w:eastAsia="宋体" w:hAnsi="宋体" w:cs="宋体" w:hint="eastAsia"/>
                <w:sz w:val="18"/>
                <w:szCs w:val="18"/>
                <w:lang w:eastAsia="zh-CN"/>
              </w:rPr>
            </w:pPr>
          </w:p>
        </w:tc>
      </w:tr>
    </w:tbl>
    <w:p w14:paraId="04BEDBF1" w14:textId="77777777" w:rsidR="00395EE6"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90858D6" w14:textId="77777777" w:rsidR="00395EE6"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395EE6" w14:paraId="6B838045" w14:textId="77777777">
        <w:trPr>
          <w:trHeight w:val="59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044CAA1" w14:textId="77777777" w:rsidR="00395EE6" w:rsidRDefault="00000000">
            <w:pPr>
              <w:spacing w:after="0" w:line="240" w:lineRule="auto"/>
              <w:jc w:val="center"/>
              <w:rPr>
                <w:rFonts w:ascii="宋体" w:eastAsia="宋体" w:hAnsi="宋体" w:cs="宋体" w:hint="eastAsia"/>
                <w:b/>
                <w:bCs/>
                <w:color w:val="000000"/>
                <w:sz w:val="18"/>
                <w:szCs w:val="18"/>
                <w:lang w:eastAsia="zh-CN"/>
              </w:rPr>
            </w:pPr>
            <w:bookmarkStart w:id="0" w:name="_Hlk201837198"/>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2A1E67DE"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体彩公益金支持文化体育项目资金</w:t>
            </w:r>
          </w:p>
        </w:tc>
      </w:tr>
      <w:tr w:rsidR="00395EE6" w14:paraId="693A3470"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EDCC1FE" w14:textId="77777777" w:rsidR="00395EE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660AE88A" w14:textId="089115F8" w:rsidR="00395EE6" w:rsidRDefault="002537C5">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r w:rsidR="00000000">
              <w:rPr>
                <w:rFonts w:ascii="宋体" w:eastAsia="宋体" w:hAnsi="宋体" w:cs="宋体" w:hint="eastAsia"/>
                <w:color w:val="000000"/>
                <w:sz w:val="18"/>
                <w:szCs w:val="18"/>
                <w:lang w:eastAsia="zh-CN"/>
              </w:rPr>
              <w:t>教育局</w:t>
            </w:r>
          </w:p>
        </w:tc>
        <w:tc>
          <w:tcPr>
            <w:tcW w:w="1428" w:type="dxa"/>
            <w:gridSpan w:val="2"/>
            <w:tcBorders>
              <w:top w:val="single" w:sz="4" w:space="0" w:color="auto"/>
              <w:left w:val="nil"/>
              <w:bottom w:val="single" w:sz="4" w:space="0" w:color="auto"/>
              <w:right w:val="single" w:sz="4" w:space="0" w:color="auto"/>
            </w:tcBorders>
            <w:vAlign w:val="center"/>
          </w:tcPr>
          <w:p w14:paraId="4B87E9F9" w14:textId="77777777" w:rsidR="00395EE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3827C841"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昌吉市第二小学</w:t>
            </w:r>
          </w:p>
        </w:tc>
      </w:tr>
      <w:tr w:rsidR="00395EE6" w14:paraId="292B46BE"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78FA89D2" w14:textId="77777777" w:rsidR="00395EE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3E863506" w14:textId="77777777" w:rsidR="00395EE6" w:rsidRDefault="00395EE6">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3DAD0B36" w14:textId="77777777" w:rsidR="00395EE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3293DCE7" w14:textId="77777777" w:rsidR="00395EE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6D8E4BED" w14:textId="77777777" w:rsidR="00395EE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0703C447" w14:textId="77777777" w:rsidR="00395EE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368D90F7" w14:textId="77777777" w:rsidR="00395EE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6FFF1DE8" w14:textId="77777777" w:rsidR="00395EE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395EE6" w14:paraId="181C4304"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C45AB6E" w14:textId="77777777" w:rsidR="00395EE6" w:rsidRDefault="00395EE6">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7CE94F2" w14:textId="77777777" w:rsidR="00395EE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6B34D6A9"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1.77</w:t>
            </w:r>
          </w:p>
        </w:tc>
        <w:tc>
          <w:tcPr>
            <w:tcW w:w="1968" w:type="dxa"/>
            <w:gridSpan w:val="3"/>
            <w:tcBorders>
              <w:top w:val="single" w:sz="4" w:space="0" w:color="auto"/>
              <w:left w:val="nil"/>
              <w:bottom w:val="single" w:sz="4" w:space="0" w:color="auto"/>
              <w:right w:val="single" w:sz="4" w:space="0" w:color="auto"/>
            </w:tcBorders>
            <w:vAlign w:val="center"/>
          </w:tcPr>
          <w:p w14:paraId="651C0DEC"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1.77</w:t>
            </w:r>
          </w:p>
        </w:tc>
        <w:tc>
          <w:tcPr>
            <w:tcW w:w="1428" w:type="dxa"/>
            <w:gridSpan w:val="2"/>
            <w:tcBorders>
              <w:top w:val="single" w:sz="4" w:space="0" w:color="auto"/>
              <w:left w:val="nil"/>
              <w:bottom w:val="single" w:sz="4" w:space="0" w:color="auto"/>
              <w:right w:val="single" w:sz="4" w:space="0" w:color="auto"/>
            </w:tcBorders>
            <w:vAlign w:val="center"/>
          </w:tcPr>
          <w:p w14:paraId="004F12BF"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1.77</w:t>
            </w:r>
          </w:p>
        </w:tc>
        <w:tc>
          <w:tcPr>
            <w:tcW w:w="1372" w:type="dxa"/>
            <w:gridSpan w:val="2"/>
            <w:tcBorders>
              <w:top w:val="nil"/>
              <w:left w:val="nil"/>
              <w:bottom w:val="single" w:sz="4" w:space="0" w:color="auto"/>
              <w:right w:val="single" w:sz="4" w:space="0" w:color="auto"/>
            </w:tcBorders>
            <w:vAlign w:val="center"/>
          </w:tcPr>
          <w:p w14:paraId="748ECE19"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25859570"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10C2B166"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395EE6" w14:paraId="26BC7EB9"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F43A355" w14:textId="77777777" w:rsidR="00395EE6" w:rsidRDefault="00395EE6">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0DDB42B" w14:textId="77777777" w:rsidR="00395EE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4455A99E"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1.77</w:t>
            </w:r>
          </w:p>
        </w:tc>
        <w:tc>
          <w:tcPr>
            <w:tcW w:w="1968" w:type="dxa"/>
            <w:gridSpan w:val="3"/>
            <w:tcBorders>
              <w:top w:val="single" w:sz="4" w:space="0" w:color="auto"/>
              <w:left w:val="nil"/>
              <w:bottom w:val="single" w:sz="4" w:space="0" w:color="auto"/>
              <w:right w:val="single" w:sz="4" w:space="0" w:color="auto"/>
            </w:tcBorders>
            <w:vAlign w:val="center"/>
          </w:tcPr>
          <w:p w14:paraId="2558DDA1"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1.77</w:t>
            </w:r>
          </w:p>
        </w:tc>
        <w:tc>
          <w:tcPr>
            <w:tcW w:w="1428" w:type="dxa"/>
            <w:gridSpan w:val="2"/>
            <w:tcBorders>
              <w:top w:val="single" w:sz="4" w:space="0" w:color="auto"/>
              <w:left w:val="nil"/>
              <w:bottom w:val="single" w:sz="4" w:space="0" w:color="auto"/>
              <w:right w:val="single" w:sz="4" w:space="0" w:color="auto"/>
            </w:tcBorders>
            <w:vAlign w:val="center"/>
          </w:tcPr>
          <w:p w14:paraId="5D3B2B0D"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1.77</w:t>
            </w:r>
          </w:p>
        </w:tc>
        <w:tc>
          <w:tcPr>
            <w:tcW w:w="1372" w:type="dxa"/>
            <w:gridSpan w:val="2"/>
            <w:tcBorders>
              <w:top w:val="nil"/>
              <w:left w:val="nil"/>
              <w:bottom w:val="single" w:sz="4" w:space="0" w:color="auto"/>
              <w:right w:val="single" w:sz="4" w:space="0" w:color="auto"/>
            </w:tcBorders>
            <w:vAlign w:val="center"/>
          </w:tcPr>
          <w:p w14:paraId="41EF6917"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189F6941"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3695AA8C"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395EE6" w14:paraId="19DF9A06"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8564C16" w14:textId="77777777" w:rsidR="00395EE6" w:rsidRDefault="00395EE6">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1B1A968" w14:textId="77777777" w:rsidR="00395EE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67BCC435"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4FC025C1"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19754AA9"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43BDFE4D"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6AD19FB2"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06E853B2"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395EE6" w14:paraId="0C052014"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3224A129" w14:textId="77777777" w:rsidR="00395EE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42477896" w14:textId="77777777" w:rsidR="00395EE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4AE9F266" w14:textId="77777777" w:rsidR="00395EE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395EE6" w14:paraId="209B571F"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3BAC5DC2" w14:textId="77777777" w:rsidR="00395EE6" w:rsidRDefault="00395EE6">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5E95A1AF"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为年中追加项目，该资金为自治区第十四届运动会追踪奖奖金，项目资金额度1.77万元。为提升我校体育水平，计划购买篮球及足球1批，共计花费0.56万元，购买足球服及其他体育用具1批，共计花费1.21万元，该项目的实施能提升我校体育水平。</w:t>
            </w:r>
          </w:p>
        </w:tc>
        <w:tc>
          <w:tcPr>
            <w:tcW w:w="5716" w:type="dxa"/>
            <w:gridSpan w:val="8"/>
            <w:tcBorders>
              <w:top w:val="single" w:sz="4" w:space="0" w:color="auto"/>
              <w:left w:val="nil"/>
              <w:bottom w:val="single" w:sz="4" w:space="0" w:color="auto"/>
              <w:right w:val="single" w:sz="4" w:space="0" w:color="auto"/>
            </w:tcBorders>
            <w:vAlign w:val="center"/>
          </w:tcPr>
          <w:p w14:paraId="2D6897FC"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截止2024年12月31日，该项目已全部完成，支出项目资金1.77万元，项目主要内容为购买篮球及足球1批，购买了足球服及其他体育用具1批，该项目的实施提升了我校体育水平。</w:t>
            </w:r>
          </w:p>
        </w:tc>
      </w:tr>
      <w:tr w:rsidR="00395EE6" w14:paraId="22789E39"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0269F910" w14:textId="77777777" w:rsidR="00395EE6" w:rsidRDefault="00395EE6">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6848227" w14:textId="77777777" w:rsidR="00395EE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1481D383" w14:textId="77777777" w:rsidR="00395EE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539BFBB1" w14:textId="77777777" w:rsidR="00395EE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22138A7F" w14:textId="77777777" w:rsidR="00395EE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62B4F1C4" w14:textId="77777777" w:rsidR="00395EE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52ABDEEB" w14:textId="77777777" w:rsidR="00395EE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2693BABC" w14:textId="77777777" w:rsidR="00395EE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0C6F7E37" w14:textId="77777777" w:rsidR="00395EE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2C49B523" w14:textId="77777777" w:rsidR="00395EE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22B6B930" w14:textId="77777777" w:rsidR="00395EE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56EB2620" w14:textId="77777777" w:rsidR="00395EE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1622829A" w14:textId="77777777" w:rsidR="00395EE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44F913C7" w14:textId="77777777" w:rsidR="00395EE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395EE6" w14:paraId="2DB830F2" w14:textId="77777777">
        <w:trPr>
          <w:trHeight w:val="800"/>
          <w:jc w:val="center"/>
        </w:trPr>
        <w:tc>
          <w:tcPr>
            <w:tcW w:w="709" w:type="dxa"/>
            <w:vMerge w:val="restart"/>
            <w:tcBorders>
              <w:top w:val="nil"/>
              <w:left w:val="single" w:sz="4" w:space="0" w:color="auto"/>
              <w:right w:val="single" w:sz="4" w:space="0" w:color="auto"/>
            </w:tcBorders>
            <w:vAlign w:val="center"/>
          </w:tcPr>
          <w:p w14:paraId="085ABDE3" w14:textId="77777777" w:rsidR="00395EE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C336464"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7A9F0945"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42339E11" w14:textId="77777777" w:rsidR="00395EE6" w:rsidRDefault="00000000">
            <w:pPr>
              <w:spacing w:after="0" w:line="240" w:lineRule="auto"/>
              <w:rPr>
                <w:rFonts w:ascii="等线" w:eastAsia="等线" w:hAnsi="等线" w:cs="Times New Roman" w:hint="eastAsia"/>
                <w:color w:val="000000"/>
                <w:kern w:val="2"/>
                <w:sz w:val="18"/>
                <w:szCs w:val="18"/>
                <w:lang w:eastAsia="zh-CN"/>
                <w14:ligatures w14:val="standardContextual"/>
              </w:rPr>
            </w:pPr>
            <w:r>
              <w:rPr>
                <w:rFonts w:ascii="等线" w:eastAsia="等线" w:hAnsi="等线" w:cs="Times New Roman" w:hint="eastAsia"/>
                <w:color w:val="000000"/>
                <w:kern w:val="2"/>
                <w:sz w:val="18"/>
                <w:szCs w:val="18"/>
                <w:lang w:eastAsia="zh-CN"/>
                <w14:ligatures w14:val="standardContextual"/>
              </w:rPr>
              <w:t>购买篮球及足球数量</w:t>
            </w:r>
          </w:p>
        </w:tc>
        <w:tc>
          <w:tcPr>
            <w:tcW w:w="627" w:type="dxa"/>
            <w:tcBorders>
              <w:top w:val="nil"/>
              <w:left w:val="nil"/>
              <w:bottom w:val="single" w:sz="4" w:space="0" w:color="auto"/>
              <w:right w:val="single" w:sz="4" w:space="0" w:color="auto"/>
            </w:tcBorders>
            <w:vAlign w:val="center"/>
          </w:tcPr>
          <w:p w14:paraId="5143D1B5"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1D0FD4C"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=1批</w:t>
            </w:r>
          </w:p>
        </w:tc>
        <w:tc>
          <w:tcPr>
            <w:tcW w:w="728" w:type="dxa"/>
            <w:tcBorders>
              <w:top w:val="nil"/>
              <w:left w:val="nil"/>
              <w:bottom w:val="single" w:sz="4" w:space="0" w:color="auto"/>
              <w:right w:val="single" w:sz="4" w:space="0" w:color="auto"/>
            </w:tcBorders>
            <w:vAlign w:val="center"/>
          </w:tcPr>
          <w:p w14:paraId="39921FB5"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=1批</w:t>
            </w:r>
          </w:p>
        </w:tc>
        <w:tc>
          <w:tcPr>
            <w:tcW w:w="637" w:type="dxa"/>
            <w:tcBorders>
              <w:top w:val="nil"/>
              <w:left w:val="nil"/>
              <w:bottom w:val="single" w:sz="4" w:space="0" w:color="auto"/>
              <w:right w:val="single" w:sz="4" w:space="0" w:color="auto"/>
            </w:tcBorders>
            <w:vAlign w:val="center"/>
          </w:tcPr>
          <w:p w14:paraId="35D72717"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A036A02"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006A19A"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972405F"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F1C7BE3"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2C9AB93"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DC806C2" w14:textId="77777777" w:rsidR="00395EE6" w:rsidRDefault="00395EE6">
            <w:pPr>
              <w:spacing w:after="0" w:line="240" w:lineRule="auto"/>
              <w:jc w:val="center"/>
              <w:rPr>
                <w:rFonts w:ascii="等线" w:eastAsia="等线" w:hAnsi="等线" w:cs="Times New Roman" w:hint="eastAsia"/>
                <w:color w:val="000000"/>
                <w:kern w:val="2"/>
                <w:sz w:val="18"/>
                <w:szCs w:val="18"/>
                <w:lang w:eastAsia="zh-CN"/>
                <w14:ligatures w14:val="standardContextual"/>
              </w:rPr>
            </w:pPr>
          </w:p>
        </w:tc>
      </w:tr>
      <w:tr w:rsidR="00395EE6" w14:paraId="66EA6E9A" w14:textId="77777777">
        <w:trPr>
          <w:trHeight w:val="800"/>
          <w:jc w:val="center"/>
        </w:trPr>
        <w:tc>
          <w:tcPr>
            <w:tcW w:w="709" w:type="dxa"/>
            <w:vMerge/>
            <w:tcBorders>
              <w:left w:val="single" w:sz="4" w:space="0" w:color="auto"/>
              <w:right w:val="single" w:sz="4" w:space="0" w:color="auto"/>
            </w:tcBorders>
            <w:vAlign w:val="center"/>
          </w:tcPr>
          <w:p w14:paraId="0E3A801F" w14:textId="77777777" w:rsidR="00395EE6" w:rsidRDefault="00395EE6">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551CE52" w14:textId="77777777" w:rsidR="00395EE6" w:rsidRDefault="00395EE6">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E650E4F"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65E2C38A" w14:textId="77777777" w:rsidR="00395EE6"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购买足球服及其他体育用具数量</w:t>
            </w:r>
          </w:p>
        </w:tc>
        <w:tc>
          <w:tcPr>
            <w:tcW w:w="627" w:type="dxa"/>
            <w:tcBorders>
              <w:top w:val="nil"/>
              <w:left w:val="nil"/>
              <w:bottom w:val="single" w:sz="4" w:space="0" w:color="auto"/>
              <w:right w:val="single" w:sz="4" w:space="0" w:color="auto"/>
            </w:tcBorders>
            <w:vAlign w:val="center"/>
          </w:tcPr>
          <w:p w14:paraId="477472FA"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96BC599"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=1批</w:t>
            </w:r>
          </w:p>
        </w:tc>
        <w:tc>
          <w:tcPr>
            <w:tcW w:w="728" w:type="dxa"/>
            <w:tcBorders>
              <w:top w:val="nil"/>
              <w:left w:val="nil"/>
              <w:bottom w:val="single" w:sz="4" w:space="0" w:color="auto"/>
              <w:right w:val="single" w:sz="4" w:space="0" w:color="auto"/>
            </w:tcBorders>
            <w:vAlign w:val="center"/>
          </w:tcPr>
          <w:p w14:paraId="16886430"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=1批</w:t>
            </w:r>
          </w:p>
        </w:tc>
        <w:tc>
          <w:tcPr>
            <w:tcW w:w="637" w:type="dxa"/>
            <w:tcBorders>
              <w:top w:val="nil"/>
              <w:left w:val="nil"/>
              <w:bottom w:val="single" w:sz="4" w:space="0" w:color="auto"/>
              <w:right w:val="single" w:sz="4" w:space="0" w:color="auto"/>
            </w:tcBorders>
            <w:vAlign w:val="center"/>
          </w:tcPr>
          <w:p w14:paraId="0978449B"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5ECA681"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2BC858B"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55C07CD"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6A4294D"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2D1430B"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105CF31" w14:textId="77777777" w:rsidR="00395EE6" w:rsidRDefault="00395EE6">
            <w:pPr>
              <w:spacing w:after="0" w:line="240" w:lineRule="auto"/>
              <w:jc w:val="center"/>
              <w:rPr>
                <w:rFonts w:ascii="宋体" w:eastAsia="宋体" w:hAnsi="宋体" w:cs="宋体" w:hint="eastAsia"/>
                <w:color w:val="000000"/>
                <w:sz w:val="18"/>
                <w:szCs w:val="18"/>
                <w:lang w:eastAsia="zh-CN"/>
              </w:rPr>
            </w:pPr>
          </w:p>
        </w:tc>
      </w:tr>
      <w:tr w:rsidR="00395EE6" w14:paraId="1894BEBC" w14:textId="77777777">
        <w:trPr>
          <w:trHeight w:val="800"/>
          <w:jc w:val="center"/>
        </w:trPr>
        <w:tc>
          <w:tcPr>
            <w:tcW w:w="709" w:type="dxa"/>
            <w:vMerge/>
            <w:tcBorders>
              <w:left w:val="single" w:sz="4" w:space="0" w:color="auto"/>
              <w:right w:val="single" w:sz="4" w:space="0" w:color="auto"/>
            </w:tcBorders>
            <w:vAlign w:val="center"/>
          </w:tcPr>
          <w:p w14:paraId="4AA2080D" w14:textId="77777777" w:rsidR="00395EE6" w:rsidRDefault="00395EE6">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51BA919" w14:textId="77777777" w:rsidR="00395EE6" w:rsidRDefault="00395EE6">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132FDC5"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2C3E58AB" w14:textId="77777777" w:rsidR="00395EE6"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验收合格率</w:t>
            </w:r>
          </w:p>
        </w:tc>
        <w:tc>
          <w:tcPr>
            <w:tcW w:w="627" w:type="dxa"/>
            <w:tcBorders>
              <w:top w:val="nil"/>
              <w:left w:val="nil"/>
              <w:bottom w:val="single" w:sz="4" w:space="0" w:color="auto"/>
              <w:right w:val="single" w:sz="4" w:space="0" w:color="auto"/>
            </w:tcBorders>
            <w:vAlign w:val="center"/>
          </w:tcPr>
          <w:p w14:paraId="6EDC5363"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577F0CF"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355DE1C8"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6DAB926A"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A1CE7C3"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1F41C66"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CF258DC"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847C7AA"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4C39322"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1552" w:type="dxa"/>
            <w:gridSpan w:val="2"/>
            <w:tcBorders>
              <w:top w:val="nil"/>
              <w:left w:val="nil"/>
              <w:bottom w:val="single" w:sz="4" w:space="0" w:color="auto"/>
              <w:right w:val="single" w:sz="4" w:space="0" w:color="auto"/>
            </w:tcBorders>
            <w:vAlign w:val="center"/>
          </w:tcPr>
          <w:p w14:paraId="4DF0590A" w14:textId="77777777" w:rsidR="00395EE6" w:rsidRDefault="00395EE6">
            <w:pPr>
              <w:spacing w:after="0" w:line="240" w:lineRule="auto"/>
              <w:jc w:val="center"/>
              <w:rPr>
                <w:rFonts w:ascii="宋体" w:eastAsia="宋体" w:hAnsi="宋体" w:cs="宋体" w:hint="eastAsia"/>
                <w:color w:val="000000"/>
                <w:sz w:val="18"/>
                <w:szCs w:val="18"/>
                <w:lang w:eastAsia="zh-CN"/>
              </w:rPr>
            </w:pPr>
          </w:p>
        </w:tc>
      </w:tr>
      <w:tr w:rsidR="00395EE6" w14:paraId="50ED38DC" w14:textId="77777777">
        <w:trPr>
          <w:trHeight w:val="800"/>
          <w:jc w:val="center"/>
        </w:trPr>
        <w:tc>
          <w:tcPr>
            <w:tcW w:w="709" w:type="dxa"/>
            <w:vMerge/>
            <w:tcBorders>
              <w:left w:val="single" w:sz="4" w:space="0" w:color="auto"/>
              <w:right w:val="single" w:sz="4" w:space="0" w:color="auto"/>
            </w:tcBorders>
            <w:vAlign w:val="center"/>
          </w:tcPr>
          <w:p w14:paraId="1D65ED91" w14:textId="77777777" w:rsidR="00395EE6" w:rsidRDefault="00395EE6">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6A57A126" w14:textId="77777777" w:rsidR="00395EE6" w:rsidRDefault="00395EE6">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ECE27F7"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05DFFD8F" w14:textId="77777777" w:rsidR="00395EE6"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资金支付及时率</w:t>
            </w:r>
          </w:p>
        </w:tc>
        <w:tc>
          <w:tcPr>
            <w:tcW w:w="627" w:type="dxa"/>
            <w:tcBorders>
              <w:top w:val="nil"/>
              <w:left w:val="nil"/>
              <w:bottom w:val="single" w:sz="4" w:space="0" w:color="auto"/>
              <w:right w:val="single" w:sz="4" w:space="0" w:color="auto"/>
            </w:tcBorders>
            <w:vAlign w:val="center"/>
          </w:tcPr>
          <w:p w14:paraId="7D0F0DB8"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58E4394"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7DC368CB"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4C982064"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31F84DB"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B3887F1"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2C42635"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9FAA12F"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F06717F"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1552" w:type="dxa"/>
            <w:gridSpan w:val="2"/>
            <w:tcBorders>
              <w:top w:val="nil"/>
              <w:left w:val="nil"/>
              <w:bottom w:val="single" w:sz="4" w:space="0" w:color="auto"/>
              <w:right w:val="single" w:sz="4" w:space="0" w:color="auto"/>
            </w:tcBorders>
            <w:vAlign w:val="center"/>
          </w:tcPr>
          <w:p w14:paraId="453D04C8" w14:textId="77777777" w:rsidR="00395EE6" w:rsidRDefault="00395EE6">
            <w:pPr>
              <w:spacing w:after="0" w:line="240" w:lineRule="auto"/>
              <w:jc w:val="center"/>
              <w:rPr>
                <w:rFonts w:ascii="宋体" w:eastAsia="宋体" w:hAnsi="宋体" w:cs="宋体" w:hint="eastAsia"/>
                <w:color w:val="000000"/>
                <w:sz w:val="18"/>
                <w:szCs w:val="18"/>
                <w:lang w:eastAsia="zh-CN"/>
              </w:rPr>
            </w:pPr>
          </w:p>
        </w:tc>
      </w:tr>
      <w:tr w:rsidR="00395EE6" w14:paraId="13C6A1EE" w14:textId="77777777">
        <w:trPr>
          <w:trHeight w:val="800"/>
          <w:jc w:val="center"/>
        </w:trPr>
        <w:tc>
          <w:tcPr>
            <w:tcW w:w="709" w:type="dxa"/>
            <w:vMerge/>
            <w:tcBorders>
              <w:left w:val="single" w:sz="4" w:space="0" w:color="auto"/>
              <w:right w:val="single" w:sz="4" w:space="0" w:color="auto"/>
            </w:tcBorders>
            <w:vAlign w:val="center"/>
          </w:tcPr>
          <w:p w14:paraId="37AB1F59" w14:textId="77777777" w:rsidR="00395EE6" w:rsidRDefault="00395EE6">
            <w:pPr>
              <w:spacing w:after="0" w:line="240" w:lineRule="auto"/>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3ADE617D"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004ECF2E"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6A6ED839" w14:textId="77777777" w:rsidR="00395EE6"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购买篮球及足球支付金额</w:t>
            </w:r>
          </w:p>
        </w:tc>
        <w:tc>
          <w:tcPr>
            <w:tcW w:w="627" w:type="dxa"/>
            <w:tcBorders>
              <w:top w:val="nil"/>
              <w:left w:val="nil"/>
              <w:bottom w:val="single" w:sz="4" w:space="0" w:color="auto"/>
              <w:right w:val="single" w:sz="4" w:space="0" w:color="auto"/>
            </w:tcBorders>
            <w:vAlign w:val="center"/>
          </w:tcPr>
          <w:p w14:paraId="3969EB9C"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F808CED"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&lt;=0.56万元</w:t>
            </w:r>
          </w:p>
        </w:tc>
        <w:tc>
          <w:tcPr>
            <w:tcW w:w="728" w:type="dxa"/>
            <w:tcBorders>
              <w:top w:val="nil"/>
              <w:left w:val="nil"/>
              <w:bottom w:val="single" w:sz="4" w:space="0" w:color="auto"/>
              <w:right w:val="single" w:sz="4" w:space="0" w:color="auto"/>
            </w:tcBorders>
            <w:vAlign w:val="center"/>
          </w:tcPr>
          <w:p w14:paraId="71AB1DFC"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=0.51万元</w:t>
            </w:r>
          </w:p>
        </w:tc>
        <w:tc>
          <w:tcPr>
            <w:tcW w:w="637" w:type="dxa"/>
            <w:tcBorders>
              <w:top w:val="nil"/>
              <w:left w:val="nil"/>
              <w:bottom w:val="single" w:sz="4" w:space="0" w:color="auto"/>
              <w:right w:val="single" w:sz="4" w:space="0" w:color="auto"/>
            </w:tcBorders>
            <w:vAlign w:val="center"/>
          </w:tcPr>
          <w:p w14:paraId="4CAA4E19"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91.07</w:t>
            </w:r>
          </w:p>
        </w:tc>
        <w:tc>
          <w:tcPr>
            <w:tcW w:w="791" w:type="dxa"/>
            <w:tcBorders>
              <w:top w:val="nil"/>
              <w:left w:val="nil"/>
              <w:bottom w:val="single" w:sz="4" w:space="0" w:color="auto"/>
              <w:right w:val="single" w:sz="4" w:space="0" w:color="auto"/>
            </w:tcBorders>
            <w:vAlign w:val="center"/>
          </w:tcPr>
          <w:p w14:paraId="3C82F12B"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7.77</w:t>
            </w:r>
          </w:p>
        </w:tc>
        <w:tc>
          <w:tcPr>
            <w:tcW w:w="741" w:type="dxa"/>
            <w:tcBorders>
              <w:top w:val="nil"/>
              <w:left w:val="nil"/>
              <w:bottom w:val="single" w:sz="4" w:space="0" w:color="auto"/>
              <w:right w:val="single" w:sz="4" w:space="0" w:color="auto"/>
            </w:tcBorders>
            <w:vAlign w:val="center"/>
          </w:tcPr>
          <w:p w14:paraId="066AE188"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D5AC8E4"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ED9AC4B"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FB38E70"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566C4CAE"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按实际采购内容支付</w:t>
            </w:r>
          </w:p>
        </w:tc>
      </w:tr>
      <w:tr w:rsidR="00395EE6" w14:paraId="59A2FD3A" w14:textId="77777777">
        <w:trPr>
          <w:trHeight w:val="800"/>
          <w:jc w:val="center"/>
        </w:trPr>
        <w:tc>
          <w:tcPr>
            <w:tcW w:w="709" w:type="dxa"/>
            <w:vMerge/>
            <w:tcBorders>
              <w:left w:val="single" w:sz="4" w:space="0" w:color="auto"/>
              <w:right w:val="single" w:sz="4" w:space="0" w:color="auto"/>
            </w:tcBorders>
            <w:vAlign w:val="center"/>
          </w:tcPr>
          <w:p w14:paraId="463EDE75" w14:textId="77777777" w:rsidR="00395EE6" w:rsidRDefault="00395EE6">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74E914C7" w14:textId="77777777" w:rsidR="00395EE6" w:rsidRDefault="00395EE6">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CCF142D"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1F45BBD2" w14:textId="77777777" w:rsidR="00395EE6"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支付购买足球服及其他体育用具支付金额</w:t>
            </w:r>
          </w:p>
        </w:tc>
        <w:tc>
          <w:tcPr>
            <w:tcW w:w="627" w:type="dxa"/>
            <w:tcBorders>
              <w:top w:val="nil"/>
              <w:left w:val="nil"/>
              <w:bottom w:val="single" w:sz="4" w:space="0" w:color="auto"/>
              <w:right w:val="single" w:sz="4" w:space="0" w:color="auto"/>
            </w:tcBorders>
            <w:vAlign w:val="center"/>
          </w:tcPr>
          <w:p w14:paraId="514326FA"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83B2DCC"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&lt;=1.21万元</w:t>
            </w:r>
          </w:p>
        </w:tc>
        <w:tc>
          <w:tcPr>
            <w:tcW w:w="728" w:type="dxa"/>
            <w:tcBorders>
              <w:top w:val="nil"/>
              <w:left w:val="nil"/>
              <w:bottom w:val="single" w:sz="4" w:space="0" w:color="auto"/>
              <w:right w:val="single" w:sz="4" w:space="0" w:color="auto"/>
            </w:tcBorders>
            <w:vAlign w:val="center"/>
          </w:tcPr>
          <w:p w14:paraId="3158B0F2"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=1.26万元</w:t>
            </w:r>
          </w:p>
        </w:tc>
        <w:tc>
          <w:tcPr>
            <w:tcW w:w="637" w:type="dxa"/>
            <w:tcBorders>
              <w:top w:val="nil"/>
              <w:left w:val="nil"/>
              <w:bottom w:val="single" w:sz="4" w:space="0" w:color="auto"/>
              <w:right w:val="single" w:sz="4" w:space="0" w:color="auto"/>
            </w:tcBorders>
            <w:vAlign w:val="center"/>
          </w:tcPr>
          <w:p w14:paraId="3288F27B"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104</w:t>
            </w:r>
          </w:p>
        </w:tc>
        <w:tc>
          <w:tcPr>
            <w:tcW w:w="791" w:type="dxa"/>
            <w:tcBorders>
              <w:top w:val="nil"/>
              <w:left w:val="nil"/>
              <w:bottom w:val="single" w:sz="4" w:space="0" w:color="auto"/>
              <w:right w:val="single" w:sz="4" w:space="0" w:color="auto"/>
            </w:tcBorders>
            <w:vAlign w:val="center"/>
          </w:tcPr>
          <w:p w14:paraId="4ACB25DC"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9.6</w:t>
            </w:r>
          </w:p>
        </w:tc>
        <w:tc>
          <w:tcPr>
            <w:tcW w:w="741" w:type="dxa"/>
            <w:tcBorders>
              <w:top w:val="nil"/>
              <w:left w:val="nil"/>
              <w:bottom w:val="single" w:sz="4" w:space="0" w:color="auto"/>
              <w:right w:val="single" w:sz="4" w:space="0" w:color="auto"/>
            </w:tcBorders>
            <w:vAlign w:val="center"/>
          </w:tcPr>
          <w:p w14:paraId="6E784635"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72A3E91"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AAEF5F3"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51E4ABD"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6625F7DE"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按实际采购内容支付</w:t>
            </w:r>
          </w:p>
        </w:tc>
      </w:tr>
      <w:tr w:rsidR="00395EE6" w14:paraId="2AD79B70"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5CD98464" w14:textId="77777777" w:rsidR="00395EE6" w:rsidRDefault="00395EE6">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FB8E6DE"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137D93C4"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539A73C2" w14:textId="77777777" w:rsidR="00395EE6"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提升学校体育水平</w:t>
            </w:r>
          </w:p>
        </w:tc>
        <w:tc>
          <w:tcPr>
            <w:tcW w:w="627" w:type="dxa"/>
            <w:tcBorders>
              <w:top w:val="nil"/>
              <w:left w:val="nil"/>
              <w:bottom w:val="single" w:sz="4" w:space="0" w:color="auto"/>
              <w:right w:val="single" w:sz="4" w:space="0" w:color="auto"/>
            </w:tcBorders>
            <w:vAlign w:val="center"/>
          </w:tcPr>
          <w:p w14:paraId="6757C419"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w:t>
            </w:r>
          </w:p>
        </w:tc>
        <w:tc>
          <w:tcPr>
            <w:tcW w:w="613" w:type="dxa"/>
            <w:tcBorders>
              <w:top w:val="nil"/>
              <w:left w:val="nil"/>
              <w:bottom w:val="single" w:sz="4" w:space="0" w:color="auto"/>
              <w:right w:val="single" w:sz="4" w:space="0" w:color="auto"/>
            </w:tcBorders>
            <w:vAlign w:val="center"/>
          </w:tcPr>
          <w:p w14:paraId="2D0ADF21"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w:t>
            </w:r>
          </w:p>
        </w:tc>
        <w:tc>
          <w:tcPr>
            <w:tcW w:w="728" w:type="dxa"/>
            <w:tcBorders>
              <w:top w:val="nil"/>
              <w:left w:val="nil"/>
              <w:bottom w:val="single" w:sz="4" w:space="0" w:color="auto"/>
              <w:right w:val="single" w:sz="4" w:space="0" w:color="auto"/>
            </w:tcBorders>
            <w:vAlign w:val="center"/>
          </w:tcPr>
          <w:p w14:paraId="151ECBFC"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到达预期指标</w:t>
            </w:r>
          </w:p>
        </w:tc>
        <w:tc>
          <w:tcPr>
            <w:tcW w:w="637" w:type="dxa"/>
            <w:tcBorders>
              <w:top w:val="nil"/>
              <w:left w:val="nil"/>
              <w:bottom w:val="single" w:sz="4" w:space="0" w:color="auto"/>
              <w:right w:val="single" w:sz="4" w:space="0" w:color="auto"/>
            </w:tcBorders>
            <w:vAlign w:val="center"/>
          </w:tcPr>
          <w:p w14:paraId="5984319A"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F6FBD7B"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w:t>
            </w:r>
          </w:p>
        </w:tc>
        <w:tc>
          <w:tcPr>
            <w:tcW w:w="741" w:type="dxa"/>
            <w:tcBorders>
              <w:top w:val="nil"/>
              <w:left w:val="nil"/>
              <w:bottom w:val="single" w:sz="4" w:space="0" w:color="auto"/>
              <w:right w:val="single" w:sz="4" w:space="0" w:color="auto"/>
            </w:tcBorders>
            <w:vAlign w:val="center"/>
          </w:tcPr>
          <w:p w14:paraId="3CC4FE09"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6C527DC0"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3AF30D4"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62F0F514"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50F6E5B8" w14:textId="77777777" w:rsidR="00395EE6" w:rsidRDefault="00395EE6">
            <w:pPr>
              <w:spacing w:after="0" w:line="240" w:lineRule="auto"/>
              <w:jc w:val="center"/>
              <w:rPr>
                <w:rFonts w:ascii="宋体" w:eastAsia="宋体" w:hAnsi="宋体" w:cs="宋体" w:hint="eastAsia"/>
                <w:color w:val="000000"/>
                <w:sz w:val="18"/>
                <w:szCs w:val="18"/>
                <w:lang w:eastAsia="zh-CN"/>
              </w:rPr>
            </w:pPr>
          </w:p>
        </w:tc>
      </w:tr>
      <w:tr w:rsidR="00395EE6" w14:paraId="45FCB6AD"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C72D821" w14:textId="77777777" w:rsidR="00395EE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4CDA258E" w14:textId="77777777" w:rsidR="00395EE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7DFA1EF" w14:textId="77777777" w:rsidR="00395EE6" w:rsidRDefault="00395EE6">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09543681" w14:textId="77777777" w:rsidR="00395EE6" w:rsidRDefault="00395EE6">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7EBB9CD2" w14:textId="77777777" w:rsidR="00395EE6" w:rsidRDefault="00395EE6">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7E7C19B3" w14:textId="77777777" w:rsidR="00395EE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97.37分</w:t>
            </w:r>
          </w:p>
        </w:tc>
        <w:tc>
          <w:tcPr>
            <w:tcW w:w="741" w:type="dxa"/>
            <w:tcBorders>
              <w:top w:val="single" w:sz="4" w:space="0" w:color="auto"/>
              <w:left w:val="nil"/>
              <w:bottom w:val="single" w:sz="4" w:space="0" w:color="auto"/>
              <w:right w:val="single" w:sz="4" w:space="0" w:color="auto"/>
            </w:tcBorders>
            <w:vAlign w:val="center"/>
          </w:tcPr>
          <w:p w14:paraId="79F2DA24" w14:textId="77777777" w:rsidR="00395EE6" w:rsidRDefault="00395EE6">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74A7897E" w14:textId="77777777" w:rsidR="00395EE6" w:rsidRDefault="00395EE6">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5A528EB3" w14:textId="77777777" w:rsidR="00395EE6" w:rsidRDefault="00395EE6">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2C394078" w14:textId="77777777" w:rsidR="00395EE6" w:rsidRDefault="00395EE6">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2B6B1476" w14:textId="77777777" w:rsidR="00395EE6" w:rsidRDefault="00395EE6">
            <w:pPr>
              <w:spacing w:after="0" w:line="240" w:lineRule="auto"/>
              <w:rPr>
                <w:rFonts w:ascii="宋体" w:eastAsia="宋体" w:hAnsi="宋体" w:cs="宋体" w:hint="eastAsia"/>
                <w:color w:val="000000"/>
                <w:sz w:val="18"/>
                <w:szCs w:val="18"/>
                <w:lang w:eastAsia="zh-CN"/>
              </w:rPr>
            </w:pPr>
          </w:p>
        </w:tc>
      </w:tr>
      <w:bookmarkEnd w:id="0"/>
    </w:tbl>
    <w:p w14:paraId="0AF8F373" w14:textId="77777777" w:rsidR="00395EE6" w:rsidRDefault="00395EE6">
      <w:pPr>
        <w:spacing w:after="0" w:line="240" w:lineRule="auto"/>
        <w:ind w:firstLineChars="200" w:firstLine="640"/>
        <w:jc w:val="both"/>
        <w:rPr>
          <w:rFonts w:ascii="仿宋_GB2312" w:eastAsia="仿宋_GB2312"/>
          <w:sz w:val="32"/>
          <w:szCs w:val="32"/>
        </w:rPr>
      </w:pPr>
    </w:p>
    <w:p w14:paraId="0BA04C23" w14:textId="77777777" w:rsidR="00395EE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1F958786" w14:textId="77777777" w:rsidR="00395EE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467CEAFC" w14:textId="77777777" w:rsidR="00395EE6" w:rsidRDefault="00395EE6">
      <w:pPr>
        <w:spacing w:after="0" w:line="240" w:lineRule="auto"/>
        <w:ind w:firstLineChars="200" w:firstLine="640"/>
        <w:rPr>
          <w:rFonts w:ascii="仿宋_GB2312" w:eastAsia="仿宋_GB2312"/>
          <w:sz w:val="32"/>
          <w:szCs w:val="32"/>
          <w:lang w:eastAsia="zh-CN"/>
        </w:rPr>
      </w:pPr>
    </w:p>
    <w:p w14:paraId="414F8E14" w14:textId="77777777" w:rsidR="00395EE6" w:rsidRDefault="00000000">
      <w:pPr>
        <w:rPr>
          <w:lang w:eastAsia="zh-CN"/>
        </w:rPr>
      </w:pPr>
      <w:r>
        <w:rPr>
          <w:sz w:val="0"/>
          <w:szCs w:val="0"/>
          <w:lang w:eastAsia="zh-CN"/>
        </w:rPr>
        <w:br w:type="page"/>
      </w:r>
    </w:p>
    <w:p w14:paraId="240A6883" w14:textId="77777777" w:rsidR="00395EE6"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3E583BDD" w14:textId="77777777" w:rsidR="00395EE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59FD51B2" w14:textId="77777777" w:rsidR="00395EE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6633ED48" w14:textId="77777777" w:rsidR="00395EE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7122D844" w14:textId="77777777" w:rsidR="00395EE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60CFA53B" w14:textId="77777777" w:rsidR="00395EE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1902C471" w14:textId="77777777" w:rsidR="00395EE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1A36EE22" w14:textId="77777777" w:rsidR="00395EE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485A41FA" w14:textId="77777777" w:rsidR="00395EE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9A1F36E" w14:textId="77777777" w:rsidR="00395EE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6504941B" w14:textId="77777777" w:rsidR="00395EE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7BB2C525" w14:textId="77777777" w:rsidR="00395EE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14420784" w14:textId="77777777" w:rsidR="00395EE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44271C28" w14:textId="77777777" w:rsidR="00395EE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B701621" w14:textId="77777777" w:rsidR="00395EE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060DC38A" w14:textId="77777777" w:rsidR="00395EE6" w:rsidRDefault="00000000">
      <w:pPr>
        <w:rPr>
          <w:lang w:eastAsia="zh-CN"/>
        </w:rPr>
      </w:pPr>
      <w:r>
        <w:rPr>
          <w:sz w:val="0"/>
          <w:szCs w:val="0"/>
          <w:lang w:eastAsia="zh-CN"/>
        </w:rPr>
        <w:br w:type="page"/>
      </w:r>
    </w:p>
    <w:p w14:paraId="5913268D" w14:textId="77777777" w:rsidR="00395EE6"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4EBAC983" w14:textId="77777777" w:rsidR="00395EE6"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6ED17BB5" w14:textId="77777777" w:rsidR="00395EE6"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7583B5C7" w14:textId="77777777" w:rsidR="00395EE6"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58E18A34" w14:textId="77777777" w:rsidR="00395EE6"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5F7FD0EB" w14:textId="77777777" w:rsidR="00395EE6"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457EB404" w14:textId="77777777" w:rsidR="00395EE6"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28CCE5D4" w14:textId="77777777" w:rsidR="00395EE6"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5799D0D4" w14:textId="77777777" w:rsidR="00395EE6"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42ED348D" w14:textId="77777777" w:rsidR="00395EE6"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395EE6">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B7715" w14:textId="77777777" w:rsidR="0092680E" w:rsidRDefault="0092680E">
      <w:pPr>
        <w:spacing w:line="240" w:lineRule="auto"/>
      </w:pPr>
      <w:r>
        <w:separator/>
      </w:r>
    </w:p>
  </w:endnote>
  <w:endnote w:type="continuationSeparator" w:id="0">
    <w:p w14:paraId="0EC0A861" w14:textId="77777777" w:rsidR="0092680E" w:rsidRDefault="009268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3152A" w14:textId="77777777" w:rsidR="0092680E" w:rsidRDefault="0092680E">
      <w:pPr>
        <w:spacing w:after="0"/>
      </w:pPr>
      <w:r>
        <w:separator/>
      </w:r>
    </w:p>
  </w:footnote>
  <w:footnote w:type="continuationSeparator" w:id="0">
    <w:p w14:paraId="0B7B0464" w14:textId="77777777" w:rsidR="0092680E" w:rsidRDefault="0092680E">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docVars>
    <w:docVar w:name="commondata" w:val="eyJoZGlkIjoiODViY2JkMjU3NGYzZTEwMzZmMGFkZWViYmNkYWU3NDIifQ=="/>
  </w:docVars>
  <w:rsids>
    <w:rsidRoot w:val="00134C58"/>
    <w:rsid w:val="00134C58"/>
    <w:rsid w:val="002537C5"/>
    <w:rsid w:val="002F7D94"/>
    <w:rsid w:val="00395EE6"/>
    <w:rsid w:val="0092680E"/>
    <w:rsid w:val="00A005D1"/>
    <w:rsid w:val="00C073A0"/>
    <w:rsid w:val="00F40043"/>
    <w:rsid w:val="0176670B"/>
    <w:rsid w:val="0D4264BA"/>
    <w:rsid w:val="0E6225F9"/>
    <w:rsid w:val="154A4D3D"/>
    <w:rsid w:val="31AF31D7"/>
    <w:rsid w:val="36326D0A"/>
    <w:rsid w:val="4614467D"/>
    <w:rsid w:val="53DB17EC"/>
    <w:rsid w:val="5D901747"/>
    <w:rsid w:val="62D0489A"/>
    <w:rsid w:val="75C301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D4F0C8"/>
  <w15:docId w15:val="{9CC6CA75-C6B9-40C5-945B-F169F1D88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eastAsiaTheme="minorHAns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header"/>
    <w:basedOn w:val="a"/>
    <w:link w:val="a6"/>
    <w:uiPriority w:val="99"/>
    <w:unhideWhenUsed/>
    <w:qFormat/>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customStyle="1" w:styleId="a6">
    <w:name w:val="页眉 字符"/>
    <w:basedOn w:val="a0"/>
    <w:link w:val="a5"/>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qFormat/>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16</Pages>
  <Words>3787</Words>
  <Characters>4281</Characters>
  <Application>Microsoft Office Word</Application>
  <DocSecurity>0</DocSecurity>
  <Lines>389</Lines>
  <Paragraphs>350</Paragraphs>
  <ScaleCrop>false</ScaleCrop>
  <Company/>
  <LinksUpToDate>false</LinksUpToDate>
  <CharactersWithSpaces>7718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ldan</dc:creator>
  <cp:lastModifiedBy>慧 吉</cp:lastModifiedBy>
  <cp:revision>3</cp:revision>
  <dcterms:created xsi:type="dcterms:W3CDTF">2025-09-01T04:12:00Z</dcterms:created>
  <dcterms:modified xsi:type="dcterms:W3CDTF">2025-12-16T03:00:00Z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ABABAF7B0CF54C8AB8448BCAD6DB2A0D_12</vt:lpwstr>
  </property>
  <property fmtid="{D5CDD505-2E9C-101B-9397-08002B2CF9AE}" pid="4" name="KSOTemplateDocerSaveRecord">
    <vt:lpwstr>eyJoZGlkIjoiNTlkZWQ3ZWZiOGVhYTk1OTExMjBmYWQ4ZjAxNTk5MTciLCJ1c2VySWQiOiI5MTU3NDI2MDkifQ==</vt:lpwstr>
  </property>
</Properties>
</file>