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C6AC0" w14:textId="77777777" w:rsidR="004C0BD0" w:rsidRDefault="004C0BD0">
      <w:pPr>
        <w:spacing w:after="0" w:line="240" w:lineRule="auto"/>
        <w:rPr>
          <w:rFonts w:ascii="宋体" w:eastAsia="宋体" w:hint="eastAsia"/>
          <w:sz w:val="32"/>
          <w:szCs w:val="32"/>
        </w:rPr>
      </w:pPr>
    </w:p>
    <w:p w14:paraId="1E9829E9" w14:textId="77777777" w:rsidR="004C0BD0" w:rsidRDefault="004C0BD0">
      <w:pPr>
        <w:spacing w:after="0" w:line="240" w:lineRule="auto"/>
        <w:rPr>
          <w:rFonts w:ascii="宋体" w:eastAsia="宋体" w:hint="eastAsia"/>
          <w:sz w:val="44"/>
          <w:szCs w:val="44"/>
        </w:rPr>
      </w:pPr>
    </w:p>
    <w:p w14:paraId="4E8C8152" w14:textId="77777777" w:rsidR="004C0BD0" w:rsidRDefault="004C0BD0">
      <w:pPr>
        <w:spacing w:after="0" w:line="240" w:lineRule="auto"/>
        <w:rPr>
          <w:rFonts w:ascii="宋体" w:eastAsia="宋体" w:hint="eastAsia"/>
          <w:sz w:val="44"/>
          <w:szCs w:val="44"/>
        </w:rPr>
      </w:pPr>
    </w:p>
    <w:p w14:paraId="7F4A1109" w14:textId="77777777" w:rsidR="004C0BD0" w:rsidRDefault="004C0BD0">
      <w:pPr>
        <w:spacing w:after="0" w:line="240" w:lineRule="auto"/>
        <w:rPr>
          <w:rFonts w:ascii="宋体" w:eastAsia="宋体" w:hint="eastAsia"/>
          <w:sz w:val="44"/>
          <w:szCs w:val="44"/>
        </w:rPr>
      </w:pPr>
    </w:p>
    <w:p w14:paraId="577C75D6" w14:textId="77777777" w:rsidR="004C0BD0" w:rsidRDefault="00B878B6">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昌吉市退役军人事务局</w:t>
      </w:r>
    </w:p>
    <w:p w14:paraId="5CC17E6A" w14:textId="77777777" w:rsidR="004C0BD0" w:rsidRDefault="00B878B6">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061B8306" w14:textId="77777777" w:rsidR="004C0BD0" w:rsidRDefault="00B878B6">
      <w:pPr>
        <w:rPr>
          <w:rFonts w:hint="eastAsia"/>
          <w:lang w:eastAsia="zh-CN"/>
        </w:rPr>
      </w:pPr>
      <w:r>
        <w:rPr>
          <w:sz w:val="0"/>
          <w:szCs w:val="0"/>
          <w:lang w:eastAsia="zh-CN"/>
        </w:rPr>
        <w:br w:type="page"/>
      </w:r>
    </w:p>
    <w:p w14:paraId="687E40D6" w14:textId="77777777" w:rsidR="004C0BD0" w:rsidRDefault="00B878B6">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 录</w:t>
      </w:r>
    </w:p>
    <w:p w14:paraId="4E8A52C5"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2B96212A"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39831AAE"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75A3578E"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1662D454"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68786A2A"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6E8DAA51"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4BCBD631"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65E4FDE0"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1CEC5FAE"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331F5FDE"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55AD9054"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7E86C7B2"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13A7E80F"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2B7E4C9C"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274DC940"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E2E6826"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055E7A16"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147E5046"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4CDA3C56"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6B497DD7"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7D6D8FB2"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6F2EA3C3"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6B4D52AB"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10695A71"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34BF5F51"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2CB87E18"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3CCA2620"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2257770"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263C70C"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8D7FC84"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00FF0FAD"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4090A68" w14:textId="77777777" w:rsidR="004C0BD0" w:rsidRDefault="00B878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79E11836" w14:textId="77777777" w:rsidR="004C0BD0" w:rsidRDefault="00B878B6">
      <w:pPr>
        <w:rPr>
          <w:rFonts w:hint="eastAsia"/>
          <w:lang w:eastAsia="zh-CN"/>
        </w:rPr>
      </w:pPr>
      <w:r>
        <w:rPr>
          <w:sz w:val="0"/>
          <w:szCs w:val="0"/>
          <w:lang w:eastAsia="zh-CN"/>
        </w:rPr>
        <w:br w:type="page"/>
      </w:r>
    </w:p>
    <w:p w14:paraId="4B6AD284" w14:textId="77777777" w:rsidR="004C0BD0" w:rsidRDefault="00B878B6">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第一部分单位概况</w:t>
      </w:r>
    </w:p>
    <w:p w14:paraId="5C1AF861" w14:textId="77777777" w:rsidR="004C0BD0" w:rsidRDefault="00B878B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11B786B2"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（一）负责退役军人思想政治、管理保障和安置优抚等工作，褒扬彰显退役军人为党、国家和人民牺牲奉献的精神风范和价值导向，发挥退役军人在市社会稳定和长治久安总目标中的作用。</w:t>
      </w:r>
    </w:p>
    <w:p w14:paraId="48B70BE4"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二）负责军队转业干部、复员干部、离休退休干部、退役士兵和无军籍退休退职职工的移交安置工作和自主择业、就业退役军人服务管理工作；拟订退役军人留本市安置优惠优待政策措施；促进退役军人留在昌吉市奉献社会。</w:t>
      </w:r>
    </w:p>
    <w:p w14:paraId="315010A2"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（三）组织实施退役军人教育培训工作；协调扶持退役军人和随军随调家属就业创业。</w:t>
      </w:r>
    </w:p>
    <w:p w14:paraId="679AD26B"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（四）会同有关部门拟订退役军人特殊保障政策措施并组织落实。</w:t>
      </w:r>
    </w:p>
    <w:p w14:paraId="39873C39"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（五）组织落实移交地方的离休退休军人、符合条件的其他退役军人和无军籍退休退职职工的住房保障工作，以及退役军人医疗保障、社会保险等待遇保障工作。</w:t>
      </w:r>
    </w:p>
    <w:p w14:paraId="141E1906"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（六）负责伤病残退役军人服务管理和抚恤工作，落实有关退役军人医疗、疗养、养老等机构的规划政策措施并指导实施；承担不适宜继续服役的伤病残军人相关工作。</w:t>
      </w:r>
    </w:p>
    <w:p w14:paraId="61B2A523"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（七）负责拥军优属工作。负责现役军人、退役军人、军队文职人员和军属优待、抚恤等工作，落实国民党抗战老兵等有关人员优待政策。</w:t>
      </w:r>
    </w:p>
    <w:p w14:paraId="1D762521"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八）负责烈士及退役军人荣誉奖励、军人公墓管理维护、纪念活动等工作；依法承担英雄烈士保护相关工作；审核拟列入全国、区、州、市重点保护单位的烈士纪念建筑物名录；总结表彰和宣扬退役军人、退役军人工作单位和个人先进典型事迹。</w:t>
      </w:r>
    </w:p>
    <w:p w14:paraId="587B2EAA"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（九）指导并监督检查退役军人相关法律法规和政策措施的落实；组织实施退役军人权益维护和有关人员的帮扶援助工作。</w:t>
      </w:r>
    </w:p>
    <w:p w14:paraId="08BA1B22"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（十）完成市委、市人民政府交办的其他任务。</w:t>
      </w:r>
    </w:p>
    <w:p w14:paraId="66AFA5FD" w14:textId="77777777" w:rsidR="004C0BD0" w:rsidRDefault="00B878B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7B7FD56A"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昌吉市退役军人事务局2024年度，实有人数15人，其中：在职人员12人，增加4人；离休人员0人，较上年无变化；退休人员3人，较上年无变化</w:t>
      </w:r>
      <w:r>
        <w:rPr>
          <w:rFonts w:ascii="仿宋_GB2312" w:eastAsia="仿宋_GB2312" w:hint="eastAsia"/>
          <w:sz w:val="32"/>
          <w:szCs w:val="32"/>
          <w:lang w:eastAsia="zh-CN"/>
        </w:rPr>
        <w:t>。</w:t>
      </w:r>
    </w:p>
    <w:p w14:paraId="722B4308"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昌吉市退役军人</w:t>
      </w:r>
      <w:proofErr w:type="gramStart"/>
      <w:r>
        <w:rPr>
          <w:rFonts w:ascii="仿宋_GB2312" w:eastAsia="仿宋_GB2312"/>
          <w:sz w:val="32"/>
          <w:szCs w:val="32"/>
          <w:lang w:eastAsia="zh-CN"/>
        </w:rPr>
        <w:t>事务局无下属</w:t>
      </w:r>
      <w:proofErr w:type="gramEnd"/>
      <w:r>
        <w:rPr>
          <w:rFonts w:ascii="仿宋_GB2312" w:eastAsia="仿宋_GB2312"/>
          <w:sz w:val="32"/>
          <w:szCs w:val="32"/>
          <w:lang w:eastAsia="zh-CN"/>
        </w:rPr>
        <w:t>预算单位，下设2个科室，分别是：党政办公室、优抚安置科。</w:t>
      </w:r>
    </w:p>
    <w:p w14:paraId="00B7901B" w14:textId="77777777" w:rsidR="004C0BD0" w:rsidRDefault="00B878B6">
      <w:pPr>
        <w:rPr>
          <w:rFonts w:hint="eastAsia"/>
          <w:lang w:eastAsia="zh-CN"/>
        </w:rPr>
      </w:pPr>
      <w:r>
        <w:rPr>
          <w:sz w:val="0"/>
          <w:szCs w:val="0"/>
          <w:lang w:eastAsia="zh-CN"/>
        </w:rPr>
        <w:br w:type="page"/>
      </w:r>
    </w:p>
    <w:p w14:paraId="1D201B93" w14:textId="77777777" w:rsidR="004C0BD0" w:rsidRDefault="00B878B6">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73CE9FFB" w14:textId="77777777" w:rsidR="004C0BD0" w:rsidRDefault="00B878B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58DC53C2"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2024年度收入总计3,920.26万元，其中：本年收入合计3,920.26万元，使用非财政拨款结余（含专用结余）0.00万元，年初结转和结余0.00万元。</w:t>
      </w:r>
    </w:p>
    <w:p w14:paraId="17862D8B"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2024年度支出总计3,920.26万元，其中：本年支出合计3,920.26万元，结余分配0.00万元，年末结转和结余0.00万元。</w:t>
      </w:r>
    </w:p>
    <w:p w14:paraId="118DEED6"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收入支出总体与上年相比，减少373.41万元，下降8.70%，主要原因是：</w:t>
      </w:r>
      <w:r>
        <w:rPr>
          <w:rFonts w:ascii="仿宋_GB2312" w:eastAsia="仿宋_GB2312" w:hint="eastAsia"/>
          <w:sz w:val="32"/>
          <w:szCs w:val="32"/>
          <w:lang w:eastAsia="zh-CN"/>
        </w:rPr>
        <w:t>本年单位自治区优抚对象补助经费、公益性岗位补贴等项目资金</w:t>
      </w:r>
      <w:r>
        <w:rPr>
          <w:rFonts w:ascii="仿宋_GB2312" w:eastAsia="仿宋_GB2312"/>
          <w:sz w:val="32"/>
          <w:szCs w:val="32"/>
          <w:lang w:eastAsia="zh-CN"/>
        </w:rPr>
        <w:t>减少。</w:t>
      </w:r>
    </w:p>
    <w:p w14:paraId="0D104A35" w14:textId="77777777" w:rsidR="004C0BD0" w:rsidRDefault="00B878B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44FB8B27"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本年收入3,920.26万元，其中：财政拨款收入3,920.26万元,占100.00%；上级补助收入0.00万元,占0.00%；事业收入0.00万元，占0.00%；经营收入0.00万元,占0.00%；附属单位上缴收入0.00万元，占0.00%；其他收入0.00万元，占0.00%。</w:t>
      </w:r>
    </w:p>
    <w:p w14:paraId="01161DFB" w14:textId="77777777" w:rsidR="004C0BD0" w:rsidRDefault="00B878B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4888CC3F"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本年支出3,920.26万元，其中：基本支出991.35万元，占25.29%；项目支出2,928.91万元，占74.71%；上缴上级支出0.00万元，占0.00%；经营支出0.00万元，占0.00%；对附属单位补助支出0.00万元，占0.00%。</w:t>
      </w:r>
    </w:p>
    <w:p w14:paraId="43107138" w14:textId="77777777" w:rsidR="004C0BD0" w:rsidRDefault="00B878B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68D43899"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3,920.26万元，其中：年初财政拨款结转和结余0.00万元，本年财政拨款收入3,920.26万元。财政拨款支出总计3,920.26万元，其中：年末财政拨款结转和结余0.00万元，本年财政拨款支出3,920.26万元。</w:t>
      </w:r>
    </w:p>
    <w:p w14:paraId="308C3BD2"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财政拨款收入支出总体与上年相比，减少373.41万元，下降8.70%，主要原因是：</w:t>
      </w:r>
      <w:r>
        <w:rPr>
          <w:rFonts w:ascii="仿宋_GB2312" w:eastAsia="仿宋_GB2312" w:hint="eastAsia"/>
          <w:sz w:val="32"/>
          <w:szCs w:val="32"/>
          <w:lang w:eastAsia="zh-CN"/>
        </w:rPr>
        <w:t>本年单位自治区优抚对象补助经费、公益性岗位补贴等项目资金</w:t>
      </w:r>
      <w:r>
        <w:rPr>
          <w:rFonts w:ascii="仿宋_GB2312" w:eastAsia="仿宋_GB2312"/>
          <w:sz w:val="32"/>
          <w:szCs w:val="32"/>
          <w:lang w:eastAsia="zh-CN"/>
        </w:rPr>
        <w:t>减少。与年初预算相比，年初预算数3,779.11万元，决算数3,920.26万元，预决算差异率</w:t>
      </w:r>
      <w:r>
        <w:rPr>
          <w:rFonts w:ascii="仿宋_GB2312" w:eastAsia="仿宋_GB2312"/>
          <w:sz w:val="32"/>
          <w:szCs w:val="32"/>
          <w:lang w:eastAsia="zh-CN"/>
        </w:rPr>
        <w:lastRenderedPageBreak/>
        <w:t>3.74%，主要原因是：</w:t>
      </w:r>
      <w:r>
        <w:rPr>
          <w:rFonts w:ascii="仿宋_GB2312" w:eastAsia="仿宋_GB2312" w:hint="eastAsia"/>
          <w:sz w:val="32"/>
          <w:szCs w:val="32"/>
          <w:lang w:eastAsia="zh-CN"/>
        </w:rPr>
        <w:t>年中追加遗属一次性抚恤金、自治区优抚对象补助经费</w:t>
      </w:r>
      <w:r>
        <w:rPr>
          <w:rFonts w:ascii="仿宋_GB2312" w:eastAsia="仿宋_GB2312"/>
          <w:sz w:val="32"/>
          <w:szCs w:val="32"/>
          <w:lang w:eastAsia="zh-CN"/>
        </w:rPr>
        <w:t>。</w:t>
      </w:r>
    </w:p>
    <w:p w14:paraId="0EDFB2E5" w14:textId="77777777" w:rsidR="004C0BD0" w:rsidRDefault="00B878B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36DEB93C" w14:textId="77777777" w:rsidR="004C0BD0" w:rsidRDefault="00B878B6">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1974F590"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2024年度一般公共预算财政拨款支出3,920.26万元，占本年支出合计的100.00%。与上年相比，减少373.41万元，下降8.70%，主要原因是：</w:t>
      </w:r>
      <w:r>
        <w:rPr>
          <w:rFonts w:ascii="仿宋_GB2312" w:eastAsia="仿宋_GB2312" w:hint="eastAsia"/>
          <w:sz w:val="32"/>
          <w:szCs w:val="32"/>
          <w:lang w:eastAsia="zh-CN"/>
        </w:rPr>
        <w:t>本年单位自治区优抚对象补助经费、公益性岗位补贴等项目资金</w:t>
      </w:r>
      <w:r>
        <w:rPr>
          <w:rFonts w:ascii="仿宋_GB2312" w:eastAsia="仿宋_GB2312"/>
          <w:sz w:val="32"/>
          <w:szCs w:val="32"/>
          <w:lang w:eastAsia="zh-CN"/>
        </w:rPr>
        <w:t>减少。与年初预算相比，年初预算数3,779.11万元，决算数3,920.26万元，预决算差异率3.74%，主要原因是：</w:t>
      </w:r>
      <w:r>
        <w:rPr>
          <w:rFonts w:ascii="仿宋_GB2312" w:eastAsia="仿宋_GB2312" w:hint="eastAsia"/>
          <w:sz w:val="32"/>
          <w:szCs w:val="32"/>
          <w:lang w:eastAsia="zh-CN"/>
        </w:rPr>
        <w:t>年中追加遗属一次性抚恤金、自治区优抚对象补助经费</w:t>
      </w:r>
      <w:r>
        <w:rPr>
          <w:rFonts w:ascii="仿宋_GB2312" w:eastAsia="仿宋_GB2312"/>
          <w:sz w:val="32"/>
          <w:szCs w:val="32"/>
          <w:lang w:eastAsia="zh-CN"/>
        </w:rPr>
        <w:t>。</w:t>
      </w:r>
    </w:p>
    <w:p w14:paraId="36FD42B8" w14:textId="77777777" w:rsidR="004C0BD0" w:rsidRDefault="00B878B6">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2CF56988"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文化旅游体育与传媒支出（类）5.00万元，占0.13%。</w:t>
      </w:r>
    </w:p>
    <w:p w14:paraId="5DDE5455"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社会保障和就业支出（类）3,828.94万元，占97.67%。</w:t>
      </w:r>
    </w:p>
    <w:p w14:paraId="3556171F"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卫生健康支出（类）61.10万元，占1.56%。</w:t>
      </w:r>
    </w:p>
    <w:p w14:paraId="42C1DCB9"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住房保障支出（类）12.27万元，占0.31%。</w:t>
      </w:r>
    </w:p>
    <w:p w14:paraId="223D8498"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其他支出（类）12.96万元，占0.33%。</w:t>
      </w:r>
    </w:p>
    <w:p w14:paraId="2D147776" w14:textId="77777777" w:rsidR="004C0BD0" w:rsidRDefault="00B878B6">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0537C535" w14:textId="77777777" w:rsidR="004C0BD0" w:rsidRDefault="00B878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1、文化旅游体育与传媒支出（类）文化和旅游（款）其他文化和旅游支出（项）：支出决算数为5.00万元，比上年决算增加5.00万元，增长100.00%，主要原因是：</w:t>
      </w:r>
      <w:r>
        <w:rPr>
          <w:rFonts w:ascii="仿宋_GB2312" w:eastAsia="仿宋_GB2312" w:hint="eastAsia"/>
          <w:sz w:val="32"/>
          <w:szCs w:val="32"/>
          <w:lang w:eastAsia="zh-CN"/>
        </w:rPr>
        <w:t>本年</w:t>
      </w:r>
      <w:r>
        <w:rPr>
          <w:rFonts w:ascii="仿宋_GB2312" w:eastAsia="仿宋_GB2312"/>
          <w:sz w:val="32"/>
          <w:szCs w:val="32"/>
          <w:lang w:eastAsia="zh-CN"/>
        </w:rPr>
        <w:t>增加区</w:t>
      </w:r>
      <w:r>
        <w:rPr>
          <w:rFonts w:ascii="仿宋_GB2312" w:eastAsia="仿宋_GB2312" w:hint="eastAsia"/>
          <w:sz w:val="32"/>
          <w:szCs w:val="32"/>
          <w:lang w:eastAsia="zh-CN"/>
        </w:rPr>
        <w:t>级</w:t>
      </w:r>
      <w:r>
        <w:rPr>
          <w:rFonts w:ascii="仿宋_GB2312" w:eastAsia="仿宋_GB2312"/>
          <w:sz w:val="32"/>
          <w:szCs w:val="32"/>
          <w:lang w:eastAsia="zh-CN"/>
        </w:rPr>
        <w:t>爱国主义教育基地</w:t>
      </w:r>
      <w:r>
        <w:rPr>
          <w:rFonts w:ascii="仿宋_GB2312" w:eastAsia="仿宋_GB2312" w:hint="eastAsia"/>
          <w:sz w:val="32"/>
          <w:szCs w:val="32"/>
          <w:lang w:eastAsia="zh-CN"/>
        </w:rPr>
        <w:t>补助</w:t>
      </w:r>
      <w:r>
        <w:rPr>
          <w:rFonts w:ascii="仿宋_GB2312" w:eastAsia="仿宋_GB2312"/>
          <w:sz w:val="32"/>
          <w:szCs w:val="32"/>
          <w:lang w:eastAsia="zh-CN"/>
        </w:rPr>
        <w:t>（烈士陵园提升改造）</w:t>
      </w:r>
      <w:r>
        <w:rPr>
          <w:rFonts w:ascii="仿宋_GB2312" w:eastAsia="仿宋_GB2312" w:hint="eastAsia"/>
          <w:sz w:val="32"/>
          <w:szCs w:val="32"/>
          <w:lang w:eastAsia="zh-CN"/>
        </w:rPr>
        <w:t>项目</w:t>
      </w:r>
      <w:r>
        <w:rPr>
          <w:rFonts w:ascii="仿宋_GB2312" w:eastAsia="仿宋_GB2312"/>
          <w:sz w:val="32"/>
          <w:szCs w:val="32"/>
          <w:lang w:eastAsia="zh-CN"/>
        </w:rPr>
        <w:t>资金</w:t>
      </w:r>
      <w:r>
        <w:rPr>
          <w:rFonts w:ascii="仿宋_GB2312" w:eastAsia="仿宋_GB2312" w:hint="eastAsia"/>
          <w:sz w:val="32"/>
          <w:szCs w:val="32"/>
          <w:lang w:eastAsia="zh-CN"/>
        </w:rPr>
        <w:t>。</w:t>
      </w:r>
    </w:p>
    <w:p w14:paraId="479545D7" w14:textId="77777777" w:rsidR="004C0BD0" w:rsidRDefault="00B878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2、社会保障和就业支出（类）行政事业单位养老支出（款）机关事业单位基本养老保险缴费支出（项）：支出决算数为16.22万元，比上年决算增加1.04万元，增长6.85%，主要原因是：</w:t>
      </w:r>
      <w:r>
        <w:rPr>
          <w:rFonts w:ascii="仿宋_GB2312" w:eastAsia="仿宋_GB2312" w:hint="eastAsia"/>
          <w:sz w:val="32"/>
          <w:szCs w:val="32"/>
          <w:lang w:eastAsia="zh-CN"/>
        </w:rPr>
        <w:t>本年单位基本养老保险缴费基数调增，基本</w:t>
      </w:r>
      <w:r>
        <w:rPr>
          <w:rFonts w:ascii="仿宋_GB2312" w:eastAsia="仿宋_GB2312"/>
          <w:sz w:val="32"/>
          <w:szCs w:val="32"/>
          <w:lang w:eastAsia="zh-CN"/>
        </w:rPr>
        <w:t>养老保险缴费</w:t>
      </w:r>
      <w:r>
        <w:rPr>
          <w:rFonts w:ascii="仿宋_GB2312" w:eastAsia="仿宋_GB2312" w:hint="eastAsia"/>
          <w:sz w:val="32"/>
          <w:szCs w:val="32"/>
          <w:lang w:eastAsia="zh-CN"/>
        </w:rPr>
        <w:t>支出</w:t>
      </w:r>
      <w:r>
        <w:rPr>
          <w:rFonts w:ascii="仿宋_GB2312" w:eastAsia="仿宋_GB2312"/>
          <w:sz w:val="32"/>
          <w:szCs w:val="32"/>
          <w:lang w:eastAsia="zh-CN"/>
        </w:rPr>
        <w:t>增加。</w:t>
      </w:r>
    </w:p>
    <w:p w14:paraId="44A51CCD" w14:textId="77777777" w:rsidR="004C0BD0" w:rsidRDefault="00B878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3、社会保障和就业支出（类）行政事业单位养老支出（款）机关事业单位职业年金缴费支出（项）：支出决算数为0.00万元，比上年决算减少13.44万元，下降100.00%，主要原因是：本年</w:t>
      </w:r>
      <w:r>
        <w:rPr>
          <w:rFonts w:ascii="仿宋_GB2312" w:eastAsia="仿宋_GB2312" w:hint="eastAsia"/>
          <w:sz w:val="32"/>
          <w:szCs w:val="32"/>
          <w:lang w:eastAsia="zh-CN"/>
        </w:rPr>
        <w:t>单位无新增退休人员，无职业年金缴费支出。</w:t>
      </w:r>
    </w:p>
    <w:p w14:paraId="0D4EBA32" w14:textId="77777777" w:rsidR="004C0BD0" w:rsidRDefault="00B878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4、社会保障和就业支出（类）就业补助（款）公益性岗位补贴（项）：支出决算数为0.29万元，比上年决算减少5.87万元，下降95.29%，主要原因是：</w:t>
      </w:r>
      <w:r>
        <w:rPr>
          <w:rFonts w:ascii="仿宋_GB2312" w:eastAsia="仿宋_GB2312" w:hint="eastAsia"/>
          <w:sz w:val="32"/>
          <w:szCs w:val="32"/>
          <w:lang w:eastAsia="zh-CN"/>
        </w:rPr>
        <w:t>本年</w:t>
      </w:r>
      <w:proofErr w:type="gramStart"/>
      <w:r>
        <w:rPr>
          <w:rFonts w:ascii="仿宋_GB2312" w:eastAsia="仿宋_GB2312" w:hint="eastAsia"/>
          <w:sz w:val="32"/>
          <w:szCs w:val="32"/>
          <w:lang w:eastAsia="zh-CN"/>
        </w:rPr>
        <w:t>单位</w:t>
      </w:r>
      <w:r>
        <w:rPr>
          <w:rFonts w:ascii="仿宋_GB2312" w:eastAsia="仿宋_GB2312"/>
          <w:sz w:val="32"/>
          <w:szCs w:val="32"/>
          <w:lang w:eastAsia="zh-CN"/>
        </w:rPr>
        <w:t>公益</w:t>
      </w:r>
      <w:proofErr w:type="gramEnd"/>
      <w:r>
        <w:rPr>
          <w:rFonts w:ascii="仿宋_GB2312" w:eastAsia="仿宋_GB2312"/>
          <w:sz w:val="32"/>
          <w:szCs w:val="32"/>
          <w:lang w:eastAsia="zh-CN"/>
        </w:rPr>
        <w:t>岗人员减少，在职公益岗人员工资</w:t>
      </w:r>
      <w:r>
        <w:rPr>
          <w:rFonts w:ascii="仿宋_GB2312" w:eastAsia="仿宋_GB2312" w:hint="eastAsia"/>
          <w:sz w:val="32"/>
          <w:szCs w:val="32"/>
          <w:lang w:eastAsia="zh-CN"/>
        </w:rPr>
        <w:t>支出减少</w:t>
      </w:r>
      <w:r>
        <w:rPr>
          <w:rFonts w:ascii="仿宋_GB2312" w:eastAsia="仿宋_GB2312"/>
          <w:sz w:val="32"/>
          <w:szCs w:val="32"/>
          <w:lang w:eastAsia="zh-CN"/>
        </w:rPr>
        <w:t>。</w:t>
      </w:r>
    </w:p>
    <w:p w14:paraId="2049BBD9" w14:textId="77777777" w:rsidR="004C0BD0" w:rsidRDefault="00B878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5、社会保障和就业支出（类）抚恤（款）死亡抚恤（项）：支出决算数为73.76万元，比上年决算增加73.76万元，增长100.00%，主要原因是：本年</w:t>
      </w:r>
      <w:r>
        <w:rPr>
          <w:rFonts w:ascii="仿宋_GB2312" w:eastAsia="仿宋_GB2312" w:hint="eastAsia"/>
          <w:sz w:val="32"/>
          <w:szCs w:val="32"/>
          <w:lang w:eastAsia="zh-CN"/>
        </w:rPr>
        <w:t>单位新增遗属一次性抚恤金项目经费。</w:t>
      </w:r>
    </w:p>
    <w:p w14:paraId="47B849B3" w14:textId="77777777" w:rsidR="004C0BD0" w:rsidRDefault="00B878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6、社会保障和就业支出（类）抚恤（款）伤残抚恤（项）：支出决算数为1,657.67万元，比上年决算增加1,619.66万元，增长4,261.14%，主要原因是：本年</w:t>
      </w:r>
      <w:r>
        <w:rPr>
          <w:rFonts w:ascii="仿宋_GB2312" w:eastAsia="仿宋_GB2312" w:hint="eastAsia"/>
          <w:sz w:val="32"/>
          <w:szCs w:val="32"/>
          <w:lang w:eastAsia="zh-CN"/>
        </w:rPr>
        <w:t>自治区优抚对象补助经费由</w:t>
      </w:r>
      <w:r>
        <w:rPr>
          <w:rFonts w:ascii="仿宋_GB2312" w:eastAsia="仿宋_GB2312"/>
          <w:sz w:val="32"/>
          <w:szCs w:val="32"/>
          <w:lang w:eastAsia="zh-CN"/>
        </w:rPr>
        <w:t>其他优抚支出（项）</w:t>
      </w:r>
      <w:r>
        <w:rPr>
          <w:rFonts w:ascii="仿宋_GB2312" w:eastAsia="仿宋_GB2312" w:hint="eastAsia"/>
          <w:sz w:val="32"/>
          <w:szCs w:val="32"/>
          <w:lang w:eastAsia="zh-CN"/>
        </w:rPr>
        <w:t>调整至本科目支出。</w:t>
      </w:r>
    </w:p>
    <w:p w14:paraId="03F03804" w14:textId="77777777" w:rsidR="004C0BD0" w:rsidRDefault="00B878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7、社会保障和就业支出（类）抚恤（款）义务兵优待（项）：支出决算数为293.77万元，比上年决算增加13.59万元，增长4.85%，主要原因是：本年度义务兵增加，</w:t>
      </w:r>
      <w:r>
        <w:rPr>
          <w:rFonts w:ascii="仿宋_GB2312" w:eastAsia="仿宋_GB2312" w:hint="eastAsia"/>
          <w:sz w:val="32"/>
          <w:szCs w:val="32"/>
          <w:lang w:eastAsia="zh-CN"/>
        </w:rPr>
        <w:t>中央财政优抚对象补助经费（</w:t>
      </w:r>
      <w:r>
        <w:rPr>
          <w:rFonts w:ascii="仿宋_GB2312" w:eastAsia="仿宋_GB2312"/>
          <w:sz w:val="32"/>
          <w:szCs w:val="32"/>
          <w:lang w:eastAsia="zh-CN"/>
        </w:rPr>
        <w:t>优待金</w:t>
      </w:r>
      <w:r>
        <w:rPr>
          <w:rFonts w:ascii="仿宋_GB2312" w:eastAsia="仿宋_GB2312" w:hint="eastAsia"/>
          <w:sz w:val="32"/>
          <w:szCs w:val="32"/>
          <w:lang w:eastAsia="zh-CN"/>
        </w:rPr>
        <w:t>）</w:t>
      </w:r>
      <w:r>
        <w:rPr>
          <w:rFonts w:ascii="仿宋_GB2312" w:eastAsia="仿宋_GB2312"/>
          <w:sz w:val="32"/>
          <w:szCs w:val="32"/>
          <w:lang w:eastAsia="zh-CN"/>
        </w:rPr>
        <w:t>增加</w:t>
      </w:r>
      <w:r>
        <w:rPr>
          <w:rFonts w:ascii="仿宋_GB2312" w:eastAsia="仿宋_GB2312" w:hint="eastAsia"/>
          <w:sz w:val="32"/>
          <w:szCs w:val="32"/>
          <w:lang w:eastAsia="zh-CN"/>
        </w:rPr>
        <w:t>。</w:t>
      </w:r>
    </w:p>
    <w:p w14:paraId="31A198B7" w14:textId="77777777" w:rsidR="004C0BD0" w:rsidRDefault="00B878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8、社会保障和就业支出（类）抚恤（款）褒扬纪念（项）：支出决算数为0.00万元，比上年决算减少10.00万元，下降100.00%，主要原因是：本年</w:t>
      </w:r>
      <w:r>
        <w:rPr>
          <w:rFonts w:ascii="仿宋_GB2312" w:eastAsia="仿宋_GB2312" w:hint="eastAsia"/>
          <w:sz w:val="32"/>
          <w:szCs w:val="32"/>
          <w:lang w:eastAsia="zh-CN"/>
        </w:rPr>
        <w:t>无烈士纪念设施管理维护项目资金。</w:t>
      </w:r>
    </w:p>
    <w:p w14:paraId="1F6C8537" w14:textId="77777777" w:rsidR="004C0BD0" w:rsidRDefault="00B878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9、社会保障和就业支出（类）抚恤（款）其他优抚支出（项）：支出决算数为</w:t>
      </w:r>
      <w:r w:rsidRPr="003B7FCD">
        <w:rPr>
          <w:rFonts w:ascii="仿宋_GB2312" w:eastAsia="仿宋_GB2312"/>
          <w:sz w:val="32"/>
          <w:szCs w:val="32"/>
          <w:lang w:eastAsia="zh-CN"/>
        </w:rPr>
        <w:t>0.10万元，比上年决算减少1,609.40万元，下降99.99%，主要原因是：本年</w:t>
      </w:r>
      <w:r w:rsidRPr="003B7FCD">
        <w:rPr>
          <w:rFonts w:ascii="仿宋_GB2312" w:eastAsia="仿宋_GB2312" w:hint="eastAsia"/>
          <w:sz w:val="32"/>
          <w:szCs w:val="32"/>
          <w:lang w:eastAsia="zh-CN"/>
        </w:rPr>
        <w:t>自治区优抚对象补助经费</w:t>
      </w:r>
      <w:r w:rsidRPr="003B7FCD">
        <w:rPr>
          <w:rFonts w:ascii="仿宋_GB2312" w:eastAsia="仿宋_GB2312"/>
          <w:sz w:val="32"/>
          <w:szCs w:val="32"/>
          <w:lang w:eastAsia="zh-CN"/>
        </w:rPr>
        <w:t>调整至伤残抚恤（项）</w:t>
      </w:r>
      <w:r w:rsidRPr="003B7FCD">
        <w:rPr>
          <w:rFonts w:ascii="仿宋_GB2312" w:eastAsia="仿宋_GB2312" w:hint="eastAsia"/>
          <w:sz w:val="32"/>
          <w:szCs w:val="32"/>
          <w:lang w:eastAsia="zh-CN"/>
        </w:rPr>
        <w:t>支出。</w:t>
      </w:r>
    </w:p>
    <w:p w14:paraId="213F5591" w14:textId="77777777" w:rsidR="004C0BD0" w:rsidRDefault="00B878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10、社会保障和就业支出（类）退役安置（款）退役士兵安置（项）：支出决算数为0.00万元，比上年决算减少263.70万元，下降100.00%，主要原因是：本年</w:t>
      </w:r>
      <w:r>
        <w:rPr>
          <w:rFonts w:ascii="仿宋_GB2312" w:eastAsia="仿宋_GB2312" w:hint="eastAsia"/>
          <w:sz w:val="32"/>
          <w:szCs w:val="32"/>
          <w:lang w:eastAsia="zh-CN"/>
        </w:rPr>
        <w:t>将第二批退役士兵自主就业经济补助经费</w:t>
      </w:r>
      <w:r>
        <w:rPr>
          <w:rFonts w:ascii="仿宋_GB2312" w:eastAsia="仿宋_GB2312"/>
          <w:sz w:val="32"/>
          <w:szCs w:val="32"/>
          <w:lang w:eastAsia="zh-CN"/>
        </w:rPr>
        <w:t>调整</w:t>
      </w:r>
      <w:proofErr w:type="gramStart"/>
      <w:r>
        <w:rPr>
          <w:rFonts w:ascii="仿宋_GB2312" w:eastAsia="仿宋_GB2312"/>
          <w:sz w:val="32"/>
          <w:szCs w:val="32"/>
          <w:lang w:eastAsia="zh-CN"/>
        </w:rPr>
        <w:t>至军队</w:t>
      </w:r>
      <w:proofErr w:type="gramEnd"/>
      <w:r>
        <w:rPr>
          <w:rFonts w:ascii="仿宋_GB2312" w:eastAsia="仿宋_GB2312"/>
          <w:sz w:val="32"/>
          <w:szCs w:val="32"/>
          <w:lang w:eastAsia="zh-CN"/>
        </w:rPr>
        <w:t>移交政府的离退休人员安置（项）</w:t>
      </w:r>
      <w:r>
        <w:rPr>
          <w:rFonts w:ascii="仿宋_GB2312" w:eastAsia="仿宋_GB2312" w:hint="eastAsia"/>
          <w:sz w:val="32"/>
          <w:szCs w:val="32"/>
          <w:lang w:eastAsia="zh-CN"/>
        </w:rPr>
        <w:t>支出。</w:t>
      </w:r>
    </w:p>
    <w:p w14:paraId="15C25333" w14:textId="77777777" w:rsidR="004C0BD0" w:rsidRDefault="00B878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11、社会保障和就业支出（类）退役安置（款）军队移交政府的离退休人员安置（项）：支出决算数为156.39万元，</w:t>
      </w:r>
      <w:r>
        <w:rPr>
          <w:rFonts w:ascii="仿宋_GB2312" w:eastAsia="仿宋_GB2312"/>
          <w:sz w:val="32"/>
          <w:szCs w:val="32"/>
          <w:lang w:eastAsia="zh-CN"/>
        </w:rPr>
        <w:lastRenderedPageBreak/>
        <w:t>比上年决算增加156.39万元，增长100.00%，主要原因是：本年</w:t>
      </w:r>
      <w:r>
        <w:rPr>
          <w:rFonts w:ascii="仿宋_GB2312" w:eastAsia="仿宋_GB2312" w:hint="eastAsia"/>
          <w:sz w:val="32"/>
          <w:szCs w:val="32"/>
          <w:lang w:eastAsia="zh-CN"/>
        </w:rPr>
        <w:t>第二批退役士兵自主就业经济补助经费由</w:t>
      </w:r>
      <w:r>
        <w:rPr>
          <w:rFonts w:ascii="仿宋_GB2312" w:eastAsia="仿宋_GB2312"/>
          <w:sz w:val="32"/>
          <w:szCs w:val="32"/>
          <w:lang w:eastAsia="zh-CN"/>
        </w:rPr>
        <w:t>退役士兵安置（项）调整至</w:t>
      </w:r>
      <w:r>
        <w:rPr>
          <w:rFonts w:ascii="仿宋_GB2312" w:eastAsia="仿宋_GB2312" w:hint="eastAsia"/>
          <w:sz w:val="32"/>
          <w:szCs w:val="32"/>
          <w:lang w:eastAsia="zh-CN"/>
        </w:rPr>
        <w:t>本科目支出。</w:t>
      </w:r>
    </w:p>
    <w:p w14:paraId="5AFE95DB" w14:textId="77777777" w:rsidR="004C0BD0" w:rsidRDefault="00B878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12、社会保障和就业支出（类）退役安置（款）退役士兵管理教育（项）：支出决算数为3.84万元，比上年决算增加3.84万元，增长100.00%，主要原因是：</w:t>
      </w:r>
      <w:r>
        <w:rPr>
          <w:rFonts w:ascii="仿宋_GB2312" w:eastAsia="仿宋_GB2312" w:hint="eastAsia"/>
          <w:sz w:val="32"/>
          <w:szCs w:val="32"/>
          <w:lang w:eastAsia="zh-CN"/>
        </w:rPr>
        <w:t>本年单位新增</w:t>
      </w:r>
      <w:r>
        <w:rPr>
          <w:rFonts w:ascii="仿宋_GB2312" w:eastAsia="仿宋_GB2312"/>
          <w:sz w:val="32"/>
          <w:szCs w:val="32"/>
          <w:lang w:eastAsia="zh-CN"/>
        </w:rPr>
        <w:t>退役士兵汽车驾驶培训人员</w:t>
      </w:r>
      <w:r>
        <w:rPr>
          <w:rFonts w:ascii="仿宋_GB2312" w:eastAsia="仿宋_GB2312" w:hint="eastAsia"/>
          <w:sz w:val="32"/>
          <w:szCs w:val="32"/>
          <w:lang w:eastAsia="zh-CN"/>
        </w:rPr>
        <w:t>。</w:t>
      </w:r>
    </w:p>
    <w:p w14:paraId="73C7D397" w14:textId="77777777" w:rsidR="004C0BD0" w:rsidRDefault="00B878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13、社会保障和就业支出（类）退役安置（款）军队转业干部安置（项）：支出决算数为74.79万元，比上年决算增加22.12万元，增长42.00%，主要原因是：本年</w:t>
      </w:r>
      <w:r>
        <w:rPr>
          <w:rFonts w:ascii="仿宋_GB2312" w:eastAsia="仿宋_GB2312" w:hint="eastAsia"/>
          <w:sz w:val="32"/>
          <w:szCs w:val="32"/>
          <w:lang w:eastAsia="zh-CN"/>
        </w:rPr>
        <w:t>单位</w:t>
      </w:r>
      <w:r>
        <w:rPr>
          <w:rFonts w:ascii="仿宋_GB2312" w:eastAsia="仿宋_GB2312"/>
          <w:sz w:val="32"/>
          <w:szCs w:val="32"/>
          <w:lang w:eastAsia="zh-CN"/>
        </w:rPr>
        <w:t>自主择业军队转业干部红色</w:t>
      </w:r>
      <w:proofErr w:type="gramStart"/>
      <w:r>
        <w:rPr>
          <w:rFonts w:ascii="仿宋_GB2312" w:eastAsia="仿宋_GB2312"/>
          <w:sz w:val="32"/>
          <w:szCs w:val="32"/>
          <w:lang w:eastAsia="zh-CN"/>
        </w:rPr>
        <w:t>研</w:t>
      </w:r>
      <w:proofErr w:type="gramEnd"/>
      <w:r>
        <w:rPr>
          <w:rFonts w:ascii="仿宋_GB2312" w:eastAsia="仿宋_GB2312"/>
          <w:sz w:val="32"/>
          <w:szCs w:val="32"/>
          <w:lang w:eastAsia="zh-CN"/>
        </w:rPr>
        <w:t>学</w:t>
      </w:r>
      <w:r>
        <w:rPr>
          <w:rFonts w:ascii="仿宋_GB2312" w:eastAsia="仿宋_GB2312" w:hint="eastAsia"/>
          <w:sz w:val="32"/>
          <w:szCs w:val="32"/>
          <w:lang w:eastAsia="zh-CN"/>
        </w:rPr>
        <w:t>项目经费、中央财政企业军转干部生活困难补助资金增加。</w:t>
      </w:r>
    </w:p>
    <w:p w14:paraId="540D2A4F" w14:textId="77777777" w:rsidR="004C0BD0" w:rsidRDefault="00B878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14、社会保障和就业支出（类）退役安置（款）其他退役安置支出（项）：支出决算数为465.20万元，比上年决算减少383.01万元，下降45.16%，主要原因是：</w:t>
      </w:r>
      <w:r>
        <w:rPr>
          <w:rFonts w:ascii="仿宋_GB2312" w:eastAsia="仿宋_GB2312" w:hint="eastAsia"/>
          <w:sz w:val="32"/>
          <w:szCs w:val="32"/>
          <w:lang w:eastAsia="zh-CN"/>
        </w:rPr>
        <w:t>本年单位</w:t>
      </w:r>
      <w:r>
        <w:rPr>
          <w:rFonts w:ascii="仿宋_GB2312" w:eastAsia="仿宋_GB2312"/>
          <w:sz w:val="32"/>
          <w:szCs w:val="32"/>
          <w:lang w:eastAsia="zh-CN"/>
        </w:rPr>
        <w:t>退役</w:t>
      </w:r>
      <w:r>
        <w:rPr>
          <w:rFonts w:ascii="仿宋_GB2312" w:eastAsia="仿宋_GB2312" w:hint="eastAsia"/>
          <w:sz w:val="32"/>
          <w:szCs w:val="32"/>
          <w:lang w:eastAsia="zh-CN"/>
        </w:rPr>
        <w:t>士兵自主就业经济补助金</w:t>
      </w:r>
      <w:r>
        <w:rPr>
          <w:rFonts w:ascii="仿宋_GB2312" w:eastAsia="仿宋_GB2312"/>
          <w:sz w:val="32"/>
          <w:szCs w:val="32"/>
          <w:lang w:eastAsia="zh-CN"/>
        </w:rPr>
        <w:t>减少</w:t>
      </w:r>
      <w:r>
        <w:rPr>
          <w:rFonts w:ascii="仿宋_GB2312" w:eastAsia="仿宋_GB2312" w:hint="eastAsia"/>
          <w:sz w:val="32"/>
          <w:szCs w:val="32"/>
          <w:lang w:eastAsia="zh-CN"/>
        </w:rPr>
        <w:t>。</w:t>
      </w:r>
    </w:p>
    <w:p w14:paraId="181D0C9E" w14:textId="77777777" w:rsidR="004C0BD0" w:rsidRDefault="00B878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15、社会保障和就业支出（类）退役军人管理事务（款）行政运行（项）：支出决算数为882.54万元，比上年决算减少92.06万元，下降9.45%，主要原因是：</w:t>
      </w:r>
      <w:r>
        <w:rPr>
          <w:rFonts w:ascii="仿宋_GB2312" w:eastAsia="仿宋_GB2312" w:hint="eastAsia"/>
          <w:sz w:val="32"/>
          <w:szCs w:val="32"/>
          <w:lang w:eastAsia="zh-CN"/>
        </w:rPr>
        <w:t>本年单位</w:t>
      </w:r>
      <w:r>
        <w:rPr>
          <w:rFonts w:ascii="仿宋_GB2312" w:eastAsia="仿宋_GB2312"/>
          <w:sz w:val="32"/>
          <w:szCs w:val="32"/>
          <w:lang w:eastAsia="zh-CN"/>
        </w:rPr>
        <w:t>自主择业军转干部人数减少</w:t>
      </w:r>
      <w:r>
        <w:rPr>
          <w:rFonts w:ascii="仿宋_GB2312" w:eastAsia="仿宋_GB2312" w:hint="eastAsia"/>
          <w:sz w:val="32"/>
          <w:szCs w:val="32"/>
          <w:lang w:eastAsia="zh-CN"/>
        </w:rPr>
        <w:t>，双拥工作经费减少。</w:t>
      </w:r>
    </w:p>
    <w:p w14:paraId="2D79BCCD" w14:textId="77777777" w:rsidR="004C0BD0" w:rsidRDefault="00B878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16、社会保障和就业支出（类）退役军人管理事务（款）一般行政管理事务（项）：支出决算数为21.82万元，比上年决算增加21.82万元，增长100.00%，主要原因是：</w:t>
      </w:r>
      <w:r>
        <w:rPr>
          <w:rFonts w:ascii="仿宋_GB2312" w:eastAsia="仿宋_GB2312" w:hint="eastAsia"/>
          <w:sz w:val="32"/>
          <w:szCs w:val="32"/>
          <w:lang w:eastAsia="zh-CN"/>
        </w:rPr>
        <w:t>本年单位新增烈士墓园水电、绿化、清雪日</w:t>
      </w:r>
      <w:proofErr w:type="gramStart"/>
      <w:r>
        <w:rPr>
          <w:rFonts w:ascii="仿宋_GB2312" w:eastAsia="仿宋_GB2312" w:hint="eastAsia"/>
          <w:sz w:val="32"/>
          <w:szCs w:val="32"/>
          <w:lang w:eastAsia="zh-CN"/>
        </w:rPr>
        <w:t>常维护</w:t>
      </w:r>
      <w:proofErr w:type="gramEnd"/>
      <w:r>
        <w:rPr>
          <w:rFonts w:ascii="仿宋_GB2312" w:eastAsia="仿宋_GB2312" w:hint="eastAsia"/>
          <w:sz w:val="32"/>
          <w:szCs w:val="32"/>
          <w:lang w:eastAsia="zh-CN"/>
        </w:rPr>
        <w:t>运行项目经费、昌吉烈士墓园提升改造项目工程款等项目经费。</w:t>
      </w:r>
    </w:p>
    <w:p w14:paraId="324CCF2D" w14:textId="77777777" w:rsidR="004C0BD0" w:rsidRDefault="00B878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17、社会保障和就业支出（类）退役军人管理事务（款）拥军优属（项）：支出决算数为62.62万元，比上年决算增加6.74万元，增长12.06%，主要原因是：</w:t>
      </w:r>
      <w:r>
        <w:rPr>
          <w:rFonts w:ascii="仿宋_GB2312" w:eastAsia="仿宋_GB2312" w:hint="eastAsia"/>
          <w:sz w:val="32"/>
          <w:szCs w:val="32"/>
          <w:lang w:eastAsia="zh-CN"/>
        </w:rPr>
        <w:t>本年单位走访慰问边防一线</w:t>
      </w:r>
      <w:proofErr w:type="gramStart"/>
      <w:r>
        <w:rPr>
          <w:rFonts w:ascii="仿宋_GB2312" w:eastAsia="仿宋_GB2312" w:hint="eastAsia"/>
          <w:sz w:val="32"/>
          <w:szCs w:val="32"/>
          <w:lang w:eastAsia="zh-CN"/>
        </w:rPr>
        <w:t>任务官兵</w:t>
      </w:r>
      <w:proofErr w:type="gramEnd"/>
      <w:r>
        <w:rPr>
          <w:rFonts w:ascii="仿宋_GB2312" w:eastAsia="仿宋_GB2312" w:hint="eastAsia"/>
          <w:sz w:val="32"/>
          <w:szCs w:val="32"/>
          <w:lang w:eastAsia="zh-CN"/>
        </w:rPr>
        <w:t>亲属、现役军人立功受奖慰问等项目经费增加。</w:t>
      </w:r>
    </w:p>
    <w:p w14:paraId="47B4CEDC" w14:textId="77777777" w:rsidR="004C0BD0" w:rsidRDefault="00B878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18、社会保障和就业支出（类）退役军人管理事务（款）信息化建设（项）：支出决算数为0.60万元，比上年决算增</w:t>
      </w:r>
      <w:r>
        <w:rPr>
          <w:rFonts w:ascii="仿宋_GB2312" w:eastAsia="仿宋_GB2312"/>
          <w:sz w:val="32"/>
          <w:szCs w:val="32"/>
          <w:lang w:eastAsia="zh-CN"/>
        </w:rPr>
        <w:lastRenderedPageBreak/>
        <w:t>加0.60万元，增长100.00%，主要原因是：</w:t>
      </w:r>
      <w:r>
        <w:rPr>
          <w:rFonts w:ascii="仿宋_GB2312" w:eastAsia="仿宋_GB2312" w:hint="eastAsia"/>
          <w:sz w:val="32"/>
          <w:szCs w:val="32"/>
          <w:lang w:eastAsia="zh-CN"/>
        </w:rPr>
        <w:t>本年单位</w:t>
      </w:r>
      <w:r>
        <w:rPr>
          <w:rFonts w:ascii="仿宋_GB2312" w:eastAsia="仿宋_GB2312"/>
          <w:sz w:val="32"/>
          <w:szCs w:val="32"/>
          <w:lang w:eastAsia="zh-CN"/>
        </w:rPr>
        <w:t>新增烈士陵园</w:t>
      </w:r>
      <w:r>
        <w:rPr>
          <w:rFonts w:ascii="仿宋_GB2312" w:eastAsia="仿宋_GB2312" w:hint="eastAsia"/>
          <w:sz w:val="32"/>
          <w:szCs w:val="32"/>
          <w:lang w:eastAsia="zh-CN"/>
        </w:rPr>
        <w:t>视频监控服务经费。</w:t>
      </w:r>
    </w:p>
    <w:p w14:paraId="7E709BC5" w14:textId="77777777" w:rsidR="004C0BD0" w:rsidRDefault="00B878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19、社会保障和就业支出（类）退役军人管理事务（款）事业运行（项）：支出决算数为69.33万元，比上年决算增加5.86万元，增长9.23%，主要原因是：</w:t>
      </w:r>
      <w:r>
        <w:rPr>
          <w:rFonts w:ascii="仿宋_GB2312" w:eastAsia="仿宋_GB2312" w:hint="eastAsia"/>
          <w:sz w:val="32"/>
          <w:szCs w:val="32"/>
          <w:lang w:eastAsia="zh-CN"/>
        </w:rPr>
        <w:t>本年单位在职人员增加，基本工资、津贴补贴、奖金等人员经费增加。</w:t>
      </w:r>
    </w:p>
    <w:p w14:paraId="4114CA34" w14:textId="77777777" w:rsidR="004C0BD0" w:rsidRDefault="00B878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20、社会保障和就业支出（类）退役军人管理事务（款）其他退役军人事务管理支出（项）：支出决算数为50.00万元，比上年决算增加50.00万元，增长100.00%，主要原因是：</w:t>
      </w:r>
      <w:r>
        <w:rPr>
          <w:rFonts w:ascii="仿宋_GB2312" w:eastAsia="仿宋_GB2312" w:hint="eastAsia"/>
          <w:sz w:val="32"/>
          <w:szCs w:val="32"/>
          <w:lang w:eastAsia="zh-CN"/>
        </w:rPr>
        <w:t>本年单位</w:t>
      </w:r>
      <w:r>
        <w:rPr>
          <w:rFonts w:ascii="仿宋_GB2312" w:eastAsia="仿宋_GB2312"/>
          <w:sz w:val="32"/>
          <w:szCs w:val="32"/>
          <w:lang w:eastAsia="zh-CN"/>
        </w:rPr>
        <w:t>新增</w:t>
      </w:r>
      <w:r>
        <w:rPr>
          <w:rFonts w:ascii="仿宋_GB2312" w:eastAsia="仿宋_GB2312" w:hint="eastAsia"/>
          <w:sz w:val="32"/>
          <w:szCs w:val="32"/>
          <w:lang w:eastAsia="zh-CN"/>
        </w:rPr>
        <w:t>“八一”慰问经费、烈士公祭活动经费。</w:t>
      </w:r>
    </w:p>
    <w:p w14:paraId="559E0D9F" w14:textId="77777777" w:rsidR="004C0BD0" w:rsidRDefault="00B878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21、卫生健康支出（类）行政事业单位医疗（款）行政单位医疗（项）：支出决算数为4.48万元，比上年决算减少0.63万元，下降12.33%，主要原因是：</w:t>
      </w:r>
      <w:r w:rsidR="00F20E3F">
        <w:rPr>
          <w:rFonts w:ascii="仿宋_GB2312" w:eastAsia="仿宋_GB2312" w:hint="eastAsia"/>
          <w:sz w:val="32"/>
          <w:szCs w:val="32"/>
          <w:lang w:eastAsia="zh-CN"/>
        </w:rPr>
        <w:t>单位年初在职人员减少，年末新进职工职级低</w:t>
      </w:r>
      <w:r>
        <w:rPr>
          <w:rFonts w:ascii="仿宋_GB2312" w:eastAsia="仿宋_GB2312"/>
          <w:sz w:val="32"/>
          <w:szCs w:val="32"/>
          <w:lang w:eastAsia="zh-CN"/>
        </w:rPr>
        <w:t>，</w:t>
      </w:r>
      <w:r>
        <w:rPr>
          <w:rFonts w:ascii="仿宋_GB2312" w:eastAsia="仿宋_GB2312" w:hint="eastAsia"/>
          <w:sz w:val="32"/>
          <w:szCs w:val="32"/>
          <w:lang w:eastAsia="zh-CN"/>
        </w:rPr>
        <w:t>职工基本医疗保险缴费支出减少</w:t>
      </w:r>
      <w:r>
        <w:rPr>
          <w:rFonts w:ascii="仿宋_GB2312" w:eastAsia="仿宋_GB2312"/>
          <w:sz w:val="32"/>
          <w:szCs w:val="32"/>
          <w:lang w:eastAsia="zh-CN"/>
        </w:rPr>
        <w:t>。</w:t>
      </w:r>
    </w:p>
    <w:p w14:paraId="2B7D79B6" w14:textId="77777777" w:rsidR="004C0BD0" w:rsidRDefault="00B878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22、卫生健康支出（类）行政事业单位医疗（款）事业单位医疗（项）：支出决算数为5.14万元，比上年决算减少0.40万元，下降7.22%，主要原因是：</w:t>
      </w:r>
      <w:r>
        <w:rPr>
          <w:rFonts w:ascii="仿宋_GB2312" w:eastAsia="仿宋_GB2312" w:hint="eastAsia"/>
          <w:sz w:val="32"/>
          <w:szCs w:val="32"/>
          <w:lang w:eastAsia="zh-CN"/>
        </w:rPr>
        <w:t>单位年初在职人员减少，年末新进职工职级低</w:t>
      </w:r>
      <w:r>
        <w:rPr>
          <w:rFonts w:ascii="仿宋_GB2312" w:eastAsia="仿宋_GB2312"/>
          <w:sz w:val="32"/>
          <w:szCs w:val="32"/>
          <w:lang w:eastAsia="zh-CN"/>
        </w:rPr>
        <w:t>，</w:t>
      </w:r>
      <w:r>
        <w:rPr>
          <w:rFonts w:ascii="仿宋_GB2312" w:eastAsia="仿宋_GB2312" w:hint="eastAsia"/>
          <w:sz w:val="32"/>
          <w:szCs w:val="32"/>
          <w:lang w:eastAsia="zh-CN"/>
        </w:rPr>
        <w:t>职工基本医疗保险缴费支出减少</w:t>
      </w:r>
      <w:r>
        <w:rPr>
          <w:rFonts w:ascii="仿宋_GB2312" w:eastAsia="仿宋_GB2312"/>
          <w:sz w:val="32"/>
          <w:szCs w:val="32"/>
          <w:lang w:eastAsia="zh-CN"/>
        </w:rPr>
        <w:t>。</w:t>
      </w:r>
    </w:p>
    <w:p w14:paraId="07B2F2A5" w14:textId="77777777" w:rsidR="004C0BD0" w:rsidRDefault="00B878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23、卫生健康支出（类）行政事业单位医疗（款）公务员医疗补助（项）：支出决算数为1.01万元，比上年决算减少0.11万元，下降9.82%，主要原因是：</w:t>
      </w:r>
      <w:r>
        <w:rPr>
          <w:rFonts w:ascii="仿宋_GB2312" w:eastAsia="仿宋_GB2312" w:hint="eastAsia"/>
          <w:sz w:val="32"/>
          <w:szCs w:val="32"/>
          <w:lang w:eastAsia="zh-CN"/>
        </w:rPr>
        <w:t>单位年初在职人员减少，年末新进职工职级低，</w:t>
      </w:r>
      <w:r>
        <w:rPr>
          <w:rFonts w:ascii="仿宋_GB2312" w:eastAsia="仿宋_GB2312"/>
          <w:sz w:val="32"/>
          <w:szCs w:val="32"/>
          <w:lang w:eastAsia="zh-CN"/>
        </w:rPr>
        <w:t>公务员医疗补助</w:t>
      </w:r>
      <w:r>
        <w:rPr>
          <w:rFonts w:ascii="仿宋_GB2312" w:eastAsia="仿宋_GB2312" w:hint="eastAsia"/>
          <w:sz w:val="32"/>
          <w:szCs w:val="32"/>
          <w:lang w:eastAsia="zh-CN"/>
        </w:rPr>
        <w:t>缴费支出减少。</w:t>
      </w:r>
    </w:p>
    <w:p w14:paraId="771347E7" w14:textId="77777777" w:rsidR="004C0BD0" w:rsidRDefault="00B878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24、卫生健康支出（类）行政事业单位医疗（款）其他行政事业单位医疗支出（项）：支出决算数为0.06万元，与上年相比无变化，主要原因是：</w:t>
      </w:r>
      <w:r>
        <w:rPr>
          <w:rFonts w:ascii="仿宋_GB2312" w:eastAsia="仿宋_GB2312" w:hint="eastAsia"/>
          <w:sz w:val="32"/>
          <w:szCs w:val="32"/>
          <w:lang w:eastAsia="zh-CN"/>
        </w:rPr>
        <w:t>与上年一致无变化。</w:t>
      </w:r>
    </w:p>
    <w:p w14:paraId="39BA7050" w14:textId="77777777" w:rsidR="004C0BD0" w:rsidRDefault="00B878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25、卫生健康支出（类）优抚对象医疗（款）优抚对象医疗补助（项）：支出决算数为50.40万元，比上年决算增加50.40万元，增长100.00%，主要原因是：本年</w:t>
      </w:r>
      <w:r>
        <w:rPr>
          <w:rFonts w:ascii="仿宋_GB2312" w:eastAsia="仿宋_GB2312" w:hint="eastAsia"/>
          <w:sz w:val="32"/>
          <w:szCs w:val="32"/>
          <w:lang w:eastAsia="zh-CN"/>
        </w:rPr>
        <w:t>中央财政优抚对象医疗保障经费、重点优抚对象医疗保障补助资金由</w:t>
      </w:r>
      <w:r>
        <w:rPr>
          <w:rFonts w:ascii="仿宋_GB2312" w:eastAsia="仿宋_GB2312"/>
          <w:sz w:val="32"/>
          <w:szCs w:val="32"/>
          <w:lang w:eastAsia="zh-CN"/>
        </w:rPr>
        <w:t>其他优抚对象医疗支出（项）调整至</w:t>
      </w:r>
      <w:r>
        <w:rPr>
          <w:rFonts w:ascii="仿宋_GB2312" w:eastAsia="仿宋_GB2312" w:hint="eastAsia"/>
          <w:sz w:val="32"/>
          <w:szCs w:val="32"/>
          <w:lang w:eastAsia="zh-CN"/>
        </w:rPr>
        <w:t>此科目支出。</w:t>
      </w:r>
    </w:p>
    <w:p w14:paraId="40738F98" w14:textId="77777777" w:rsidR="004C0BD0" w:rsidRDefault="00B878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26、卫生健康支出（类）优抚对象医疗（款）其他优抚对象医疗支出（项）：支出决算数为0.00万元，比上年决算减少39.36万元，下降100.00%，主要原因是：本</w:t>
      </w:r>
      <w:r>
        <w:rPr>
          <w:rFonts w:ascii="仿宋_GB2312" w:eastAsia="仿宋_GB2312" w:hint="eastAsia"/>
          <w:sz w:val="32"/>
          <w:szCs w:val="32"/>
          <w:lang w:eastAsia="zh-CN"/>
        </w:rPr>
        <w:t>年将中央财政优抚对象医疗保障经费、重点优抚对象医疗保障补助资金</w:t>
      </w:r>
      <w:r>
        <w:rPr>
          <w:rFonts w:ascii="仿宋_GB2312" w:eastAsia="仿宋_GB2312"/>
          <w:sz w:val="32"/>
          <w:szCs w:val="32"/>
          <w:lang w:eastAsia="zh-CN"/>
        </w:rPr>
        <w:t>调整至优抚对象医疗补助（项）</w:t>
      </w:r>
      <w:r>
        <w:rPr>
          <w:rFonts w:ascii="仿宋_GB2312" w:eastAsia="仿宋_GB2312" w:hint="eastAsia"/>
          <w:sz w:val="32"/>
          <w:szCs w:val="32"/>
          <w:lang w:eastAsia="zh-CN"/>
        </w:rPr>
        <w:t>支出。</w:t>
      </w:r>
    </w:p>
    <w:p w14:paraId="2C588E97" w14:textId="77777777" w:rsidR="004C0BD0" w:rsidRDefault="00B878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27、住房保障支出（类）住房改革支出（款）住房公积金（项）：支出决算数为12.27万元，比上年决算增加0.78万元，增长6.79%，主要原因是：</w:t>
      </w:r>
      <w:r>
        <w:rPr>
          <w:rFonts w:ascii="仿宋_GB2312" w:eastAsia="仿宋_GB2312" w:hint="eastAsia"/>
          <w:sz w:val="32"/>
          <w:szCs w:val="32"/>
          <w:lang w:eastAsia="zh-CN"/>
        </w:rPr>
        <w:t>本年单位住房公积金缴费基数调增，</w:t>
      </w:r>
      <w:r>
        <w:rPr>
          <w:rFonts w:ascii="仿宋_GB2312" w:eastAsia="仿宋_GB2312"/>
          <w:sz w:val="32"/>
          <w:szCs w:val="32"/>
          <w:lang w:eastAsia="zh-CN"/>
        </w:rPr>
        <w:t>住房公积金</w:t>
      </w:r>
      <w:r>
        <w:rPr>
          <w:rFonts w:ascii="仿宋_GB2312" w:eastAsia="仿宋_GB2312" w:hint="eastAsia"/>
          <w:sz w:val="32"/>
          <w:szCs w:val="32"/>
          <w:lang w:eastAsia="zh-CN"/>
        </w:rPr>
        <w:t>支出</w:t>
      </w:r>
      <w:r>
        <w:rPr>
          <w:rFonts w:ascii="仿宋_GB2312" w:eastAsia="仿宋_GB2312"/>
          <w:sz w:val="32"/>
          <w:szCs w:val="32"/>
          <w:lang w:eastAsia="zh-CN"/>
        </w:rPr>
        <w:t>增加。</w:t>
      </w:r>
    </w:p>
    <w:p w14:paraId="5C62FE8F" w14:textId="77777777" w:rsidR="004C0BD0" w:rsidRDefault="00B878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28、其他支出（类）其他支出（款）其他支出（项）：支出决算数为12.96万元，比上年决算增加12.96万元，增长100.00%，主要原因是</w:t>
      </w:r>
      <w:r>
        <w:rPr>
          <w:rFonts w:ascii="仿宋_GB2312" w:eastAsia="仿宋_GB2312" w:hint="eastAsia"/>
          <w:sz w:val="32"/>
          <w:szCs w:val="32"/>
          <w:lang w:eastAsia="zh-CN"/>
        </w:rPr>
        <w:t>：本年单位</w:t>
      </w:r>
      <w:r>
        <w:rPr>
          <w:rFonts w:ascii="仿宋_GB2312" w:eastAsia="仿宋_GB2312"/>
          <w:sz w:val="32"/>
          <w:szCs w:val="32"/>
          <w:lang w:eastAsia="zh-CN"/>
        </w:rPr>
        <w:t>新增</w:t>
      </w:r>
      <w:r>
        <w:rPr>
          <w:rFonts w:ascii="仿宋_GB2312" w:eastAsia="仿宋_GB2312" w:hint="eastAsia"/>
          <w:sz w:val="32"/>
          <w:szCs w:val="32"/>
          <w:lang w:eastAsia="zh-CN"/>
        </w:rPr>
        <w:t>和畅园</w:t>
      </w:r>
      <w:r>
        <w:rPr>
          <w:rFonts w:ascii="仿宋_GB2312" w:eastAsia="仿宋_GB2312"/>
          <w:sz w:val="32"/>
          <w:szCs w:val="32"/>
          <w:lang w:eastAsia="zh-CN"/>
        </w:rPr>
        <w:t>为民办实事</w:t>
      </w:r>
      <w:r>
        <w:rPr>
          <w:rFonts w:ascii="仿宋_GB2312" w:eastAsia="仿宋_GB2312" w:hint="eastAsia"/>
          <w:sz w:val="32"/>
          <w:szCs w:val="32"/>
          <w:lang w:eastAsia="zh-CN"/>
        </w:rPr>
        <w:t>项目经费、自治区驻村工作经费。</w:t>
      </w:r>
    </w:p>
    <w:p w14:paraId="5CCCADA2" w14:textId="77777777" w:rsidR="004C0BD0" w:rsidRDefault="00B878B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332DF918"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991.35万元，其中：人员经费983.07万元，包括：基本工资、津贴补贴、奖金、机关事业单位基本养老保险缴费、职工基本医疗保险缴费、公务员医疗补助缴费、其他社会保障缴费、住房公积金、医疗费、其他工资福利支出、退休费、抚恤金、医疗费补助、奖励金和其他对个人和家庭的补助。</w:t>
      </w:r>
    </w:p>
    <w:p w14:paraId="05B9CE03"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公用经费8.28万元，包括：办公费、印刷费、咨询费、手续费、水费、电费、邮电费、取暖费、物业管理费、差旅费、公务用车运行维护费和其他交通费用。</w:t>
      </w:r>
    </w:p>
    <w:p w14:paraId="4420F6B9" w14:textId="77777777" w:rsidR="004C0BD0" w:rsidRDefault="00B878B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3FA5E26F"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59ECA440" w14:textId="77777777" w:rsidR="004C0BD0" w:rsidRDefault="00B878B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6666029D"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27F394B" w14:textId="77777777" w:rsidR="004C0BD0" w:rsidRDefault="00B878B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15C5E08B"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经费支出2.32万元，比上年增加0.14万元，增长6.42%，主要原因是：</w:t>
      </w:r>
      <w:r>
        <w:rPr>
          <w:rFonts w:ascii="仿宋_GB2312" w:eastAsia="仿宋_GB2312" w:hint="eastAsia"/>
          <w:sz w:val="32"/>
          <w:szCs w:val="32"/>
          <w:lang w:eastAsia="zh-CN"/>
        </w:rPr>
        <w:t>我单位车辆</w:t>
      </w:r>
      <w:r w:rsidR="00F20E3F">
        <w:rPr>
          <w:rFonts w:ascii="仿宋_GB2312" w:eastAsia="仿宋_GB2312" w:hint="eastAsia"/>
          <w:sz w:val="32"/>
          <w:szCs w:val="32"/>
          <w:lang w:eastAsia="zh-CN"/>
        </w:rPr>
        <w:t>出</w:t>
      </w:r>
      <w:r>
        <w:rPr>
          <w:rFonts w:ascii="仿宋_GB2312" w:eastAsia="仿宋_GB2312" w:hint="eastAsia"/>
          <w:sz w:val="32"/>
          <w:szCs w:val="32"/>
          <w:lang w:eastAsia="zh-CN"/>
        </w:rPr>
        <w:t>行次数增加，</w:t>
      </w:r>
      <w:r>
        <w:rPr>
          <w:rFonts w:ascii="仿宋_GB2312" w:eastAsia="仿宋_GB2312"/>
          <w:sz w:val="32"/>
          <w:szCs w:val="32"/>
          <w:lang w:eastAsia="zh-CN"/>
        </w:rPr>
        <w:t>维修费、</w:t>
      </w:r>
      <w:r>
        <w:rPr>
          <w:rFonts w:ascii="仿宋_GB2312" w:eastAsia="仿宋_GB2312" w:hint="eastAsia"/>
          <w:sz w:val="32"/>
          <w:szCs w:val="32"/>
          <w:lang w:eastAsia="zh-CN"/>
        </w:rPr>
        <w:t>燃油费增加</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因公出国（境）费；公务用车购置及运行维护费支出2.32万元，占100.00%，比上年增加0.14万元，增长6.42%，主要原因是：</w:t>
      </w:r>
      <w:r>
        <w:rPr>
          <w:rFonts w:ascii="仿宋_GB2312" w:eastAsia="仿宋_GB2312" w:hint="eastAsia"/>
          <w:sz w:val="32"/>
          <w:szCs w:val="32"/>
          <w:lang w:eastAsia="zh-CN"/>
        </w:rPr>
        <w:t>我单位车辆</w:t>
      </w:r>
      <w:r w:rsidR="00F20E3F">
        <w:rPr>
          <w:rFonts w:ascii="仿宋_GB2312" w:eastAsia="仿宋_GB2312" w:hint="eastAsia"/>
          <w:sz w:val="32"/>
          <w:szCs w:val="32"/>
          <w:lang w:eastAsia="zh-CN"/>
        </w:rPr>
        <w:t>出</w:t>
      </w:r>
      <w:r>
        <w:rPr>
          <w:rFonts w:ascii="仿宋_GB2312" w:eastAsia="仿宋_GB2312" w:hint="eastAsia"/>
          <w:sz w:val="32"/>
          <w:szCs w:val="32"/>
          <w:lang w:eastAsia="zh-CN"/>
        </w:rPr>
        <w:t>行次数增加，</w:t>
      </w:r>
      <w:r>
        <w:rPr>
          <w:rFonts w:ascii="仿宋_GB2312" w:eastAsia="仿宋_GB2312"/>
          <w:sz w:val="32"/>
          <w:szCs w:val="32"/>
          <w:lang w:eastAsia="zh-CN"/>
        </w:rPr>
        <w:t>维修费、</w:t>
      </w:r>
      <w:r>
        <w:rPr>
          <w:rFonts w:ascii="仿宋_GB2312" w:eastAsia="仿宋_GB2312" w:hint="eastAsia"/>
          <w:sz w:val="32"/>
          <w:szCs w:val="32"/>
          <w:lang w:eastAsia="zh-CN"/>
        </w:rPr>
        <w:t>燃油费增加</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我单位上年度与本年度均无公务接待费</w:t>
      </w:r>
      <w:r>
        <w:rPr>
          <w:rFonts w:ascii="仿宋_GB2312" w:eastAsia="仿宋_GB2312"/>
          <w:sz w:val="32"/>
          <w:szCs w:val="32"/>
          <w:lang w:eastAsia="zh-CN"/>
        </w:rPr>
        <w:t>。</w:t>
      </w:r>
    </w:p>
    <w:p w14:paraId="6343F65B" w14:textId="77777777" w:rsidR="004C0BD0" w:rsidRDefault="00B878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414EF44C"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因公出国（境）费。单位全年安排的因公出国（境）团组0个，因公出国（境）0人次。</w:t>
      </w:r>
    </w:p>
    <w:p w14:paraId="0CFEEF63"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公务用车购置及运行维护费2.32万元，其中：公务用车购置费0.00万元，公务用车运行维护费2.32万元。公务用车运行维护费开支内容包括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。公务用车购置数0辆，公务用车保有量1辆。国有资产占用情况中固定资产车辆1辆，与公务用车保有量差异原因是：</w:t>
      </w:r>
      <w:r>
        <w:rPr>
          <w:rFonts w:ascii="仿宋_GB2312" w:eastAsia="仿宋_GB2312" w:hint="eastAsia"/>
          <w:sz w:val="32"/>
          <w:szCs w:val="32"/>
          <w:lang w:eastAsia="zh-CN"/>
        </w:rPr>
        <w:t>本单位固定资产车辆</w:t>
      </w:r>
      <w:r>
        <w:rPr>
          <w:rFonts w:ascii="仿宋_GB2312" w:eastAsia="仿宋_GB2312"/>
          <w:sz w:val="32"/>
          <w:szCs w:val="32"/>
          <w:lang w:eastAsia="zh-CN"/>
        </w:rPr>
        <w:t>与公车</w:t>
      </w:r>
      <w:r>
        <w:rPr>
          <w:rFonts w:ascii="仿宋_GB2312" w:eastAsia="仿宋_GB2312" w:hint="eastAsia"/>
          <w:sz w:val="32"/>
          <w:szCs w:val="32"/>
          <w:lang w:eastAsia="zh-CN"/>
        </w:rPr>
        <w:t>用车</w:t>
      </w:r>
      <w:r>
        <w:rPr>
          <w:rFonts w:ascii="仿宋_GB2312" w:eastAsia="仿宋_GB2312"/>
          <w:sz w:val="32"/>
          <w:szCs w:val="32"/>
          <w:lang w:eastAsia="zh-CN"/>
        </w:rPr>
        <w:t>保有量</w:t>
      </w:r>
      <w:r>
        <w:rPr>
          <w:rFonts w:ascii="仿宋_GB2312" w:eastAsia="仿宋_GB2312" w:hint="eastAsia"/>
          <w:sz w:val="32"/>
          <w:szCs w:val="32"/>
          <w:lang w:eastAsia="zh-CN"/>
        </w:rPr>
        <w:t>一致</w:t>
      </w:r>
      <w:r>
        <w:rPr>
          <w:rFonts w:ascii="仿宋_GB2312" w:eastAsia="仿宋_GB2312"/>
          <w:sz w:val="32"/>
          <w:szCs w:val="32"/>
          <w:lang w:eastAsia="zh-CN"/>
        </w:rPr>
        <w:t>无差异。</w:t>
      </w:r>
    </w:p>
    <w:p w14:paraId="2B327265"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我单位无公务接待费</w:t>
      </w:r>
      <w:r>
        <w:rPr>
          <w:rFonts w:ascii="仿宋_GB2312" w:eastAsia="仿宋_GB2312"/>
          <w:sz w:val="32"/>
          <w:szCs w:val="32"/>
          <w:lang w:eastAsia="zh-CN"/>
        </w:rPr>
        <w:t>。单位全年安排的国内公务接待0批次，0人次。</w:t>
      </w:r>
    </w:p>
    <w:p w14:paraId="495B66D4"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经费支出全年预算数2.32万元，决算数2.32万元，预决算差异率0.00%，主要原因是：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；公务用车运行维护费全年预算数2.32万元，决算数2.32万元，预决算差异率0.00%，主要原因是：</w:t>
      </w:r>
      <w:r>
        <w:rPr>
          <w:rFonts w:ascii="仿宋_GB2312" w:eastAsia="仿宋_GB2312" w:hint="eastAsia"/>
          <w:sz w:val="32"/>
          <w:szCs w:val="32"/>
          <w:lang w:eastAsia="zh-CN"/>
        </w:rPr>
        <w:lastRenderedPageBreak/>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5284C08F" w14:textId="77777777" w:rsidR="004C0BD0" w:rsidRDefault="00B878B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49DC1D38" w14:textId="77777777" w:rsidR="004C0BD0" w:rsidRDefault="00B878B6">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1C59BD12"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2024年度昌吉市退役军人事务局单位（行政单位和参照公务员法管理事业单位）机关运行经费支出8.28万元，比上年减少20.86万元，下降71.59%，主要原因是：</w:t>
      </w:r>
      <w:r>
        <w:rPr>
          <w:rFonts w:ascii="仿宋_GB2312" w:eastAsia="仿宋_GB2312" w:hint="eastAsia"/>
          <w:sz w:val="32"/>
          <w:szCs w:val="32"/>
          <w:lang w:eastAsia="zh-CN"/>
        </w:rPr>
        <w:t>单位</w:t>
      </w:r>
      <w:r>
        <w:rPr>
          <w:rFonts w:ascii="仿宋_GB2312" w:eastAsia="仿宋_GB2312"/>
          <w:sz w:val="32"/>
          <w:szCs w:val="32"/>
          <w:lang w:eastAsia="zh-CN"/>
        </w:rPr>
        <w:t>办公费、物业管理费、差旅费</w:t>
      </w:r>
      <w:r>
        <w:rPr>
          <w:rFonts w:ascii="仿宋_GB2312" w:eastAsia="仿宋_GB2312" w:hint="eastAsia"/>
          <w:sz w:val="32"/>
          <w:szCs w:val="32"/>
          <w:lang w:eastAsia="zh-CN"/>
        </w:rPr>
        <w:t>等较上年减少。</w:t>
      </w:r>
    </w:p>
    <w:p w14:paraId="39B71935" w14:textId="77777777" w:rsidR="004C0BD0" w:rsidRDefault="00B878B6">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404ECC89"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2024年度政府采购支出总额2.34万元，其中：政府采购货物支出0.59万元、政府采购工程支出0.00万元、政府采购服务支出1.75万元。</w:t>
      </w:r>
    </w:p>
    <w:p w14:paraId="2A098C25"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授予中小企业合同金额1.75万元，占政府采购支出总额的74.79%，其中：授予小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合同金额1.75万元，占政府采购支出总额的74.79%。</w:t>
      </w:r>
    </w:p>
    <w:p w14:paraId="4B524241" w14:textId="77777777" w:rsidR="004C0BD0" w:rsidRDefault="00B878B6">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2DC49726"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截至2024年12月31日，房屋2,400.00平方米，价值1,736.23万元。</w:t>
      </w:r>
      <w:r>
        <w:rPr>
          <w:rFonts w:ascii="仿宋_GB2312" w:eastAsia="仿宋_GB2312"/>
          <w:sz w:val="32"/>
          <w:szCs w:val="32"/>
          <w:lang w:eastAsia="zh-CN"/>
        </w:rPr>
        <w:t>车辆1辆，价值21.04万元，其中：副部（省）级及以上领导用车0辆、主要负责人用车0辆、机要通信用车0辆、应急保障用车0辆、执法执勤用车0辆、特种专业技术用车0辆、离退休干部服务用车0辆、其他用车1辆，其他用车主要是：</w:t>
      </w:r>
      <w:proofErr w:type="gramStart"/>
      <w:r>
        <w:rPr>
          <w:rFonts w:ascii="仿宋_GB2312" w:eastAsia="仿宋_GB2312"/>
          <w:sz w:val="32"/>
          <w:szCs w:val="32"/>
          <w:lang w:eastAsia="zh-CN"/>
        </w:rPr>
        <w:t>单位</w:t>
      </w:r>
      <w:r>
        <w:rPr>
          <w:rFonts w:ascii="仿宋_GB2312" w:eastAsia="仿宋_GB2312" w:hint="eastAsia"/>
          <w:sz w:val="32"/>
          <w:szCs w:val="32"/>
          <w:lang w:eastAsia="zh-CN"/>
        </w:rPr>
        <w:t>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69E756FB" w14:textId="77777777" w:rsidR="004C0BD0" w:rsidRDefault="00B878B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6B00D4A4"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根据预算绩效管理要求，本单位2024年度预算绩效管理形成整体支出绩效自评表1个，全年预算总额3,</w:t>
      </w:r>
      <w:r>
        <w:rPr>
          <w:rFonts w:ascii="仿宋_GB2312" w:eastAsia="仿宋_GB2312" w:hint="eastAsia"/>
          <w:sz w:val="32"/>
          <w:szCs w:val="32"/>
          <w:lang w:eastAsia="zh-CN"/>
        </w:rPr>
        <w:t>920.26</w:t>
      </w:r>
      <w:r>
        <w:rPr>
          <w:rFonts w:ascii="仿宋_GB2312" w:eastAsia="仿宋_GB2312"/>
          <w:sz w:val="32"/>
          <w:szCs w:val="32"/>
          <w:lang w:eastAsia="zh-CN"/>
        </w:rPr>
        <w:t>万元，实际执行总额3,920.26万元；预算绩效评价项目8个，全年预算数56.50万元，全年执行数56.50万元。预算绩效管理取得的成效：</w:t>
      </w:r>
      <w:r>
        <w:rPr>
          <w:rFonts w:ascii="仿宋_GB2312" w:eastAsia="仿宋_GB2312" w:hint="eastAsia"/>
          <w:sz w:val="32"/>
          <w:szCs w:val="32"/>
          <w:lang w:eastAsia="zh-CN"/>
        </w:rPr>
        <w:t>一是</w:t>
      </w:r>
      <w:r>
        <w:rPr>
          <w:rFonts w:ascii="仿宋_GB2312" w:eastAsia="仿宋_GB2312"/>
          <w:sz w:val="32"/>
          <w:szCs w:val="32"/>
          <w:lang w:eastAsia="zh-CN"/>
        </w:rPr>
        <w:t>我单位2024年度部门整体支出绩效自评综合得分97.07分，评价结果为</w:t>
      </w:r>
      <w:r>
        <w:rPr>
          <w:rFonts w:ascii="仿宋_GB2312" w:eastAsia="仿宋_GB2312"/>
          <w:sz w:val="32"/>
          <w:szCs w:val="32"/>
          <w:lang w:eastAsia="zh-CN"/>
        </w:rPr>
        <w:t>“</w:t>
      </w:r>
      <w:r>
        <w:rPr>
          <w:rFonts w:ascii="仿宋_GB2312" w:eastAsia="仿宋_GB2312"/>
          <w:sz w:val="32"/>
          <w:szCs w:val="32"/>
          <w:lang w:eastAsia="zh-CN"/>
        </w:rPr>
        <w:t>优</w:t>
      </w:r>
      <w:r>
        <w:rPr>
          <w:rFonts w:ascii="仿宋_GB2312" w:eastAsia="仿宋_GB2312"/>
          <w:sz w:val="32"/>
          <w:szCs w:val="32"/>
          <w:lang w:eastAsia="zh-CN"/>
        </w:rPr>
        <w:t>”</w:t>
      </w:r>
      <w:r>
        <w:rPr>
          <w:rFonts w:ascii="仿宋_GB2312" w:eastAsia="仿宋_GB2312" w:hint="eastAsia"/>
          <w:sz w:val="32"/>
          <w:szCs w:val="32"/>
          <w:lang w:eastAsia="zh-CN"/>
        </w:rPr>
        <w:t>；二是</w:t>
      </w:r>
      <w:r>
        <w:rPr>
          <w:rFonts w:ascii="仿宋_GB2312" w:eastAsia="仿宋_GB2312"/>
          <w:sz w:val="32"/>
          <w:szCs w:val="32"/>
          <w:lang w:eastAsia="zh-CN"/>
        </w:rPr>
        <w:t>我单位2024年部门履</w:t>
      </w:r>
      <w:r>
        <w:rPr>
          <w:rFonts w:ascii="仿宋_GB2312" w:eastAsia="仿宋_GB2312"/>
          <w:sz w:val="32"/>
          <w:szCs w:val="32"/>
          <w:lang w:eastAsia="zh-CN"/>
        </w:rPr>
        <w:lastRenderedPageBreak/>
        <w:t>职效果良好，打好引领组合拳，把握思想政治工作生命线</w:t>
      </w:r>
      <w:r>
        <w:rPr>
          <w:rFonts w:ascii="仿宋_GB2312" w:eastAsia="仿宋_GB2312" w:hint="eastAsia"/>
          <w:sz w:val="32"/>
          <w:szCs w:val="32"/>
          <w:lang w:eastAsia="zh-CN"/>
        </w:rPr>
        <w:t>，</w:t>
      </w:r>
      <w:r>
        <w:rPr>
          <w:rFonts w:ascii="仿宋_GB2312" w:eastAsia="仿宋_GB2312"/>
          <w:sz w:val="32"/>
          <w:szCs w:val="32"/>
          <w:lang w:eastAsia="zh-CN"/>
        </w:rPr>
        <w:t>退役军人党员教育管理不断加强。军旅特色主题活动丰富精神文化。荣誉激励机制全方位强化落实。倾情做好移交安置，聚焦高质量就业创业一是移交安置精准高效。大力推行</w:t>
      </w:r>
      <w:r>
        <w:rPr>
          <w:rFonts w:ascii="仿宋_GB2312" w:eastAsia="仿宋_GB2312"/>
          <w:sz w:val="32"/>
          <w:szCs w:val="32"/>
          <w:lang w:eastAsia="zh-CN"/>
        </w:rPr>
        <w:t>“</w:t>
      </w:r>
      <w:r>
        <w:rPr>
          <w:rFonts w:ascii="仿宋_GB2312" w:eastAsia="仿宋_GB2312"/>
          <w:sz w:val="32"/>
          <w:szCs w:val="32"/>
          <w:lang w:eastAsia="zh-CN"/>
        </w:rPr>
        <w:t>阳光安置</w:t>
      </w:r>
      <w:r>
        <w:rPr>
          <w:rFonts w:ascii="仿宋_GB2312" w:eastAsia="仿宋_GB2312"/>
          <w:sz w:val="32"/>
          <w:szCs w:val="32"/>
          <w:lang w:eastAsia="zh-CN"/>
        </w:rPr>
        <w:t>”</w:t>
      </w:r>
      <w:r>
        <w:rPr>
          <w:rFonts w:ascii="仿宋_GB2312" w:eastAsia="仿宋_GB2312"/>
          <w:sz w:val="32"/>
          <w:szCs w:val="32"/>
          <w:lang w:eastAsia="zh-CN"/>
        </w:rPr>
        <w:t>，提高移交安置工作精准度，</w:t>
      </w:r>
      <w:proofErr w:type="gramStart"/>
      <w:r>
        <w:rPr>
          <w:rFonts w:ascii="仿宋_GB2312" w:eastAsia="仿宋_GB2312"/>
          <w:sz w:val="32"/>
          <w:szCs w:val="32"/>
          <w:lang w:eastAsia="zh-CN"/>
        </w:rPr>
        <w:t>促进人岗相适</w:t>
      </w:r>
      <w:proofErr w:type="gramEnd"/>
      <w:r>
        <w:rPr>
          <w:rFonts w:ascii="仿宋_GB2312" w:eastAsia="仿宋_GB2312"/>
          <w:sz w:val="32"/>
          <w:szCs w:val="32"/>
          <w:lang w:eastAsia="zh-CN"/>
        </w:rPr>
        <w:t>、人事相宜。就业创业帮扶有力。搭建平台赋能培训，并邀请退役军人就业创业导师、税务局、律师等为退役军人开展相关政策、创业就业经验、法律等适应性培训。精心精细精准服务，提升退役军人保障水平一是拓展思路创新服务</w:t>
      </w:r>
      <w:r>
        <w:rPr>
          <w:rFonts w:ascii="仿宋_GB2312" w:eastAsia="仿宋_GB2312" w:hint="eastAsia"/>
          <w:sz w:val="32"/>
          <w:szCs w:val="32"/>
          <w:lang w:eastAsia="zh-CN"/>
        </w:rPr>
        <w:t>；三是</w:t>
      </w:r>
      <w:r>
        <w:rPr>
          <w:rFonts w:ascii="仿宋_GB2312" w:eastAsia="仿宋_GB2312"/>
          <w:sz w:val="32"/>
          <w:szCs w:val="32"/>
          <w:lang w:eastAsia="zh-CN"/>
        </w:rPr>
        <w:t>在市民服务中心设立退役军人办事窗口，为退役军人提供</w:t>
      </w:r>
      <w:r>
        <w:rPr>
          <w:rFonts w:ascii="仿宋_GB2312" w:eastAsia="仿宋_GB2312"/>
          <w:sz w:val="32"/>
          <w:szCs w:val="32"/>
          <w:lang w:eastAsia="zh-CN"/>
        </w:rPr>
        <w:t>“</w:t>
      </w:r>
      <w:r>
        <w:rPr>
          <w:rFonts w:ascii="仿宋_GB2312" w:eastAsia="仿宋_GB2312"/>
          <w:sz w:val="32"/>
          <w:szCs w:val="32"/>
          <w:lang w:eastAsia="zh-CN"/>
        </w:rPr>
        <w:t>一站式</w:t>
      </w:r>
      <w:r>
        <w:rPr>
          <w:rFonts w:ascii="仿宋_GB2312" w:eastAsia="仿宋_GB2312"/>
          <w:sz w:val="32"/>
          <w:szCs w:val="32"/>
          <w:lang w:eastAsia="zh-CN"/>
        </w:rPr>
        <w:t>”</w:t>
      </w:r>
      <w:r>
        <w:rPr>
          <w:rFonts w:ascii="仿宋_GB2312" w:eastAsia="仿宋_GB2312"/>
          <w:sz w:val="32"/>
          <w:szCs w:val="32"/>
          <w:lang w:eastAsia="zh-CN"/>
        </w:rPr>
        <w:t>服务；落实优待精准发放。将各类优抚资金纳入</w:t>
      </w:r>
      <w:r>
        <w:rPr>
          <w:rFonts w:ascii="仿宋_GB2312" w:eastAsia="仿宋_GB2312"/>
          <w:sz w:val="32"/>
          <w:szCs w:val="32"/>
          <w:lang w:eastAsia="zh-CN"/>
        </w:rPr>
        <w:t>“</w:t>
      </w:r>
      <w:r>
        <w:rPr>
          <w:rFonts w:ascii="仿宋_GB2312" w:eastAsia="仿宋_GB2312"/>
          <w:sz w:val="32"/>
          <w:szCs w:val="32"/>
          <w:lang w:eastAsia="zh-CN"/>
        </w:rPr>
        <w:t>一卡通</w:t>
      </w:r>
      <w:r>
        <w:rPr>
          <w:rFonts w:ascii="仿宋_GB2312" w:eastAsia="仿宋_GB2312"/>
          <w:sz w:val="32"/>
          <w:szCs w:val="32"/>
          <w:lang w:eastAsia="zh-CN"/>
        </w:rPr>
        <w:t>”</w:t>
      </w:r>
      <w:r>
        <w:rPr>
          <w:rFonts w:ascii="仿宋_GB2312" w:eastAsia="仿宋_GB2312"/>
          <w:sz w:val="32"/>
          <w:szCs w:val="32"/>
          <w:lang w:eastAsia="zh-CN"/>
        </w:rPr>
        <w:t>财政平台管理，切实维护优抚对象合法权益；维护稳定多元化解。扎实开展信访矛盾</w:t>
      </w:r>
      <w:r>
        <w:rPr>
          <w:rFonts w:ascii="仿宋_GB2312" w:eastAsia="仿宋_GB2312"/>
          <w:sz w:val="32"/>
          <w:szCs w:val="32"/>
          <w:lang w:eastAsia="zh-CN"/>
        </w:rPr>
        <w:t>“</w:t>
      </w:r>
      <w:r>
        <w:rPr>
          <w:rFonts w:ascii="仿宋_GB2312" w:eastAsia="仿宋_GB2312"/>
          <w:sz w:val="32"/>
          <w:szCs w:val="32"/>
          <w:lang w:eastAsia="zh-CN"/>
        </w:rPr>
        <w:t>大起底、大化解</w:t>
      </w:r>
      <w:r>
        <w:rPr>
          <w:rFonts w:ascii="仿宋_GB2312" w:eastAsia="仿宋_GB2312"/>
          <w:sz w:val="32"/>
          <w:szCs w:val="32"/>
          <w:lang w:eastAsia="zh-CN"/>
        </w:rPr>
        <w:t>”</w:t>
      </w:r>
      <w:r>
        <w:rPr>
          <w:rFonts w:ascii="仿宋_GB2312" w:eastAsia="仿宋_GB2312"/>
          <w:sz w:val="32"/>
          <w:szCs w:val="32"/>
          <w:lang w:eastAsia="zh-CN"/>
        </w:rPr>
        <w:t>集中攻坚行动，未发生退役军人赴区、赴京访。着力建强红色阵地，推动红色基因薪火相传</w:t>
      </w:r>
      <w:r>
        <w:rPr>
          <w:rFonts w:ascii="仿宋_GB2312" w:eastAsia="仿宋_GB2312" w:hint="eastAsia"/>
          <w:sz w:val="32"/>
          <w:szCs w:val="32"/>
          <w:lang w:eastAsia="zh-CN"/>
        </w:rPr>
        <w:t>，</w:t>
      </w:r>
      <w:r>
        <w:rPr>
          <w:rFonts w:ascii="仿宋_GB2312" w:eastAsia="仿宋_GB2312"/>
          <w:sz w:val="32"/>
          <w:szCs w:val="32"/>
          <w:lang w:eastAsia="zh-CN"/>
        </w:rPr>
        <w:t>红色阵地作用不断增强。累计组织社会各界16万余人在清明、烈士</w:t>
      </w:r>
      <w:proofErr w:type="gramStart"/>
      <w:r>
        <w:rPr>
          <w:rFonts w:ascii="仿宋_GB2312" w:eastAsia="仿宋_GB2312"/>
          <w:sz w:val="32"/>
          <w:szCs w:val="32"/>
          <w:lang w:eastAsia="zh-CN"/>
        </w:rPr>
        <w:t>公祭日</w:t>
      </w:r>
      <w:proofErr w:type="gramEnd"/>
      <w:r>
        <w:rPr>
          <w:rFonts w:ascii="仿宋_GB2312" w:eastAsia="仿宋_GB2312"/>
          <w:sz w:val="32"/>
          <w:szCs w:val="32"/>
          <w:lang w:eastAsia="zh-CN"/>
        </w:rPr>
        <w:t>等重要节点开展线上和线下祭英烈活动。今年8月划定昌吉烈士陵园保护范围，积极申报自治区级烈士纪念设施，不断强化烈士纪念设施的管理保护，充分发挥烈士纪念设施褒扬英烈、教育后人的红色资源作用。烈士遗属关爱不断深化。各乡镇、街道、部门联合开展走访慰问活动，不断扩大社会影响力，让英烈事迹和精神在铸牢中华民族共同体意识中发挥积极作用。擦亮双拥特色品牌，助推军民共建协同发展</w:t>
      </w:r>
      <w:r>
        <w:rPr>
          <w:rFonts w:ascii="仿宋_GB2312" w:eastAsia="仿宋_GB2312" w:hint="eastAsia"/>
          <w:sz w:val="32"/>
          <w:szCs w:val="32"/>
          <w:lang w:eastAsia="zh-CN"/>
        </w:rPr>
        <w:t>；四</w:t>
      </w:r>
      <w:r>
        <w:rPr>
          <w:rFonts w:ascii="仿宋_GB2312" w:eastAsia="仿宋_GB2312"/>
          <w:sz w:val="32"/>
          <w:szCs w:val="32"/>
          <w:lang w:eastAsia="zh-CN"/>
        </w:rPr>
        <w:t>是部队建设支持有力。对标对表争创全国双拥模范城</w:t>
      </w:r>
      <w:r>
        <w:rPr>
          <w:rFonts w:ascii="仿宋_GB2312" w:eastAsia="仿宋_GB2312"/>
          <w:sz w:val="32"/>
          <w:szCs w:val="32"/>
          <w:lang w:eastAsia="zh-CN"/>
        </w:rPr>
        <w:t>“</w:t>
      </w:r>
      <w:r>
        <w:rPr>
          <w:rFonts w:ascii="仿宋_GB2312" w:eastAsia="仿宋_GB2312"/>
          <w:sz w:val="32"/>
          <w:szCs w:val="32"/>
          <w:lang w:eastAsia="zh-CN"/>
        </w:rPr>
        <w:t>七连冠</w:t>
      </w:r>
      <w:r>
        <w:rPr>
          <w:rFonts w:ascii="仿宋_GB2312" w:eastAsia="仿宋_GB2312"/>
          <w:sz w:val="32"/>
          <w:szCs w:val="32"/>
          <w:lang w:eastAsia="zh-CN"/>
        </w:rPr>
        <w:t>”</w:t>
      </w:r>
      <w:r>
        <w:rPr>
          <w:rFonts w:ascii="仿宋_GB2312" w:eastAsia="仿宋_GB2312"/>
          <w:sz w:val="32"/>
          <w:szCs w:val="32"/>
          <w:lang w:eastAsia="zh-CN"/>
        </w:rPr>
        <w:t>；拥军合力持续凝聚。春节、</w:t>
      </w:r>
      <w:r>
        <w:rPr>
          <w:rFonts w:ascii="仿宋_GB2312" w:eastAsia="仿宋_GB2312"/>
          <w:sz w:val="32"/>
          <w:szCs w:val="32"/>
          <w:lang w:eastAsia="zh-CN"/>
        </w:rPr>
        <w:t>“</w:t>
      </w:r>
      <w:r>
        <w:rPr>
          <w:rFonts w:ascii="仿宋_GB2312" w:eastAsia="仿宋_GB2312"/>
          <w:sz w:val="32"/>
          <w:szCs w:val="32"/>
          <w:lang w:eastAsia="zh-CN"/>
        </w:rPr>
        <w:t>八一</w:t>
      </w:r>
      <w:r>
        <w:rPr>
          <w:rFonts w:ascii="仿宋_GB2312" w:eastAsia="仿宋_GB2312"/>
          <w:sz w:val="32"/>
          <w:szCs w:val="32"/>
          <w:lang w:eastAsia="zh-CN"/>
        </w:rPr>
        <w:t>”</w:t>
      </w:r>
      <w:r>
        <w:rPr>
          <w:rFonts w:ascii="仿宋_GB2312" w:eastAsia="仿宋_GB2312"/>
          <w:sz w:val="32"/>
          <w:szCs w:val="32"/>
          <w:lang w:eastAsia="zh-CN"/>
        </w:rPr>
        <w:t>期间各双拥成员单位、双拥志愿者服务队开展</w:t>
      </w:r>
      <w:proofErr w:type="gramStart"/>
      <w:r>
        <w:rPr>
          <w:rFonts w:ascii="仿宋_GB2312" w:eastAsia="仿宋_GB2312"/>
          <w:sz w:val="32"/>
          <w:szCs w:val="32"/>
          <w:lang w:eastAsia="zh-CN"/>
        </w:rPr>
        <w:t>各类进军营</w:t>
      </w:r>
      <w:proofErr w:type="gramEnd"/>
      <w:r>
        <w:rPr>
          <w:rFonts w:ascii="仿宋_GB2312" w:eastAsia="仿宋_GB2312"/>
          <w:sz w:val="32"/>
          <w:szCs w:val="32"/>
          <w:lang w:eastAsia="zh-CN"/>
        </w:rPr>
        <w:t>活动；</w:t>
      </w:r>
      <w:r>
        <w:rPr>
          <w:rFonts w:ascii="仿宋_GB2312" w:eastAsia="仿宋_GB2312" w:hint="eastAsia"/>
          <w:sz w:val="32"/>
          <w:szCs w:val="32"/>
          <w:lang w:eastAsia="zh-CN"/>
        </w:rPr>
        <w:t>五</w:t>
      </w:r>
      <w:r>
        <w:rPr>
          <w:rFonts w:ascii="仿宋_GB2312" w:eastAsia="仿宋_GB2312"/>
          <w:sz w:val="32"/>
          <w:szCs w:val="32"/>
          <w:lang w:eastAsia="zh-CN"/>
        </w:rPr>
        <w:t>是双拥宣传氛围浓厚。申请</w:t>
      </w:r>
      <w:proofErr w:type="gramStart"/>
      <w:r>
        <w:rPr>
          <w:rFonts w:ascii="仿宋_GB2312" w:eastAsia="仿宋_GB2312"/>
          <w:sz w:val="32"/>
          <w:szCs w:val="32"/>
          <w:lang w:eastAsia="zh-CN"/>
        </w:rPr>
        <w:t>援疆资金</w:t>
      </w:r>
      <w:proofErr w:type="gramEnd"/>
      <w:r>
        <w:rPr>
          <w:rFonts w:ascii="仿宋_GB2312" w:eastAsia="仿宋_GB2312"/>
          <w:sz w:val="32"/>
          <w:szCs w:val="32"/>
          <w:lang w:eastAsia="zh-CN"/>
        </w:rPr>
        <w:t>打造双拥主题公园，部门单位、学生代表、社会团体参加揭牌仪式并开展国防教育活动，让国防教育和双拥宣传教育更加深入人心。发现的问题及原因：一是服务保障能力仍需加强。部分基层服务站存在经费保障不足、场地欠缺，服务站建设不够规范；工作人员流动频繁、对相关政策把握不清，服务水平参差不齐，</w:t>
      </w:r>
      <w:r>
        <w:rPr>
          <w:rFonts w:ascii="仿宋_GB2312" w:eastAsia="仿宋_GB2312"/>
          <w:sz w:val="32"/>
          <w:szCs w:val="32"/>
          <w:lang w:eastAsia="zh-CN"/>
        </w:rPr>
        <w:lastRenderedPageBreak/>
        <w:t>作用发挥不到位</w:t>
      </w:r>
      <w:r>
        <w:rPr>
          <w:rFonts w:ascii="仿宋_GB2312" w:eastAsia="仿宋_GB2312" w:hint="eastAsia"/>
          <w:sz w:val="32"/>
          <w:szCs w:val="32"/>
          <w:lang w:eastAsia="zh-CN"/>
        </w:rPr>
        <w:t>；</w:t>
      </w:r>
      <w:r>
        <w:rPr>
          <w:rFonts w:ascii="仿宋_GB2312" w:eastAsia="仿宋_GB2312"/>
          <w:sz w:val="32"/>
          <w:szCs w:val="32"/>
          <w:lang w:eastAsia="zh-CN"/>
        </w:rPr>
        <w:t>二是退役军人上访隐患仍然存在。</w:t>
      </w:r>
      <w:r>
        <w:rPr>
          <w:rFonts w:ascii="仿宋_GB2312" w:eastAsia="仿宋_GB2312"/>
          <w:sz w:val="32"/>
          <w:szCs w:val="32"/>
          <w:lang w:eastAsia="zh-CN"/>
        </w:rPr>
        <w:t>“</w:t>
      </w:r>
      <w:r>
        <w:rPr>
          <w:rFonts w:ascii="仿宋_GB2312" w:eastAsia="仿宋_GB2312"/>
          <w:sz w:val="32"/>
          <w:szCs w:val="32"/>
          <w:lang w:eastAsia="zh-CN"/>
        </w:rPr>
        <w:t>1993-2000</w:t>
      </w:r>
      <w:r>
        <w:rPr>
          <w:rFonts w:ascii="仿宋_GB2312" w:eastAsia="仿宋_GB2312"/>
          <w:sz w:val="32"/>
          <w:szCs w:val="32"/>
          <w:lang w:eastAsia="zh-CN"/>
        </w:rPr>
        <w:t>”</w:t>
      </w:r>
      <w:r>
        <w:rPr>
          <w:rFonts w:ascii="仿宋_GB2312" w:eastAsia="仿宋_GB2312"/>
          <w:sz w:val="32"/>
          <w:szCs w:val="32"/>
          <w:lang w:eastAsia="zh-CN"/>
        </w:rPr>
        <w:t>复员干部和逐月领取退役金退役军人，因对安置政策不满等原因，仍存在舆情信息</w:t>
      </w:r>
      <w:r>
        <w:rPr>
          <w:rFonts w:ascii="仿宋_GB2312" w:eastAsia="仿宋_GB2312" w:hint="eastAsia"/>
          <w:sz w:val="32"/>
          <w:szCs w:val="32"/>
          <w:lang w:eastAsia="zh-CN"/>
        </w:rPr>
        <w:t>；</w:t>
      </w:r>
      <w:r>
        <w:rPr>
          <w:rFonts w:ascii="仿宋_GB2312" w:eastAsia="仿宋_GB2312"/>
          <w:sz w:val="32"/>
          <w:szCs w:val="32"/>
          <w:lang w:eastAsia="zh-CN"/>
        </w:rPr>
        <w:t>三是宣传引领作用发挥不够。在挖掘退役军人的先进典型事迹、革命老兵红色故事上缺乏</w:t>
      </w:r>
      <w:r>
        <w:rPr>
          <w:rFonts w:ascii="仿宋_GB2312" w:eastAsia="仿宋_GB2312"/>
          <w:sz w:val="32"/>
          <w:szCs w:val="32"/>
          <w:lang w:eastAsia="zh-CN"/>
        </w:rPr>
        <w:t>“</w:t>
      </w:r>
      <w:r>
        <w:rPr>
          <w:rFonts w:ascii="仿宋_GB2312" w:eastAsia="仿宋_GB2312"/>
          <w:sz w:val="32"/>
          <w:szCs w:val="32"/>
          <w:lang w:eastAsia="zh-CN"/>
        </w:rPr>
        <w:t>钻</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精</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深</w:t>
      </w:r>
      <w:r>
        <w:rPr>
          <w:rFonts w:ascii="仿宋_GB2312" w:eastAsia="仿宋_GB2312"/>
          <w:sz w:val="32"/>
          <w:szCs w:val="32"/>
          <w:lang w:eastAsia="zh-CN"/>
        </w:rPr>
        <w:t>”</w:t>
      </w:r>
      <w:r>
        <w:rPr>
          <w:rFonts w:ascii="仿宋_GB2312" w:eastAsia="仿宋_GB2312"/>
          <w:sz w:val="32"/>
          <w:szCs w:val="32"/>
          <w:lang w:eastAsia="zh-CN"/>
        </w:rPr>
        <w:t>的精神，今年组建的军号宣讲团队力量薄弱，缺少专业性高素质宣讲人才，宣传效应和影响力不足。下一步改进措施：一是切实做好服务保障，持续提升工作质效。进一步加强对基层退役军人服务站的帮扶指导，通过每季度工作例会业务培训、举办基层退役军人服务站工作人员职业技能竞赛等形式提升基层退役军人服务站工作人员业务能力，同时开展思想政治教育、典型宣传、表彰奖励、常态化联系、关爱帮扶、志愿服务等活动；加强退役军人服务保障体系建设，打造精品型退役军人服务站</w:t>
      </w:r>
      <w:r>
        <w:rPr>
          <w:rFonts w:ascii="仿宋_GB2312" w:eastAsia="仿宋_GB2312" w:hint="eastAsia"/>
          <w:sz w:val="32"/>
          <w:szCs w:val="32"/>
          <w:lang w:eastAsia="zh-CN"/>
        </w:rPr>
        <w:t>；</w:t>
      </w:r>
      <w:r>
        <w:rPr>
          <w:rFonts w:ascii="仿宋_GB2312" w:eastAsia="仿宋_GB2312"/>
          <w:sz w:val="32"/>
          <w:szCs w:val="32"/>
          <w:lang w:eastAsia="zh-CN"/>
        </w:rPr>
        <w:t>二是精准落实政策，提供更好服务。持续开展信访矛盾排查化解专项行动，加强重点群体服务管理，对</w:t>
      </w:r>
      <w:proofErr w:type="gramStart"/>
      <w:r>
        <w:rPr>
          <w:rFonts w:ascii="仿宋_GB2312" w:eastAsia="仿宋_GB2312"/>
          <w:sz w:val="32"/>
          <w:szCs w:val="32"/>
          <w:lang w:eastAsia="zh-CN"/>
        </w:rPr>
        <w:t>重点涉访人员</w:t>
      </w:r>
      <w:proofErr w:type="gramEnd"/>
      <w:r>
        <w:rPr>
          <w:rFonts w:ascii="仿宋_GB2312" w:eastAsia="仿宋_GB2312"/>
          <w:sz w:val="32"/>
          <w:szCs w:val="32"/>
          <w:lang w:eastAsia="zh-CN"/>
        </w:rPr>
        <w:t>建立</w:t>
      </w:r>
      <w:proofErr w:type="gramStart"/>
      <w:r>
        <w:rPr>
          <w:rFonts w:ascii="仿宋_GB2312" w:eastAsia="仿宋_GB2312"/>
          <w:sz w:val="32"/>
          <w:szCs w:val="32"/>
          <w:lang w:eastAsia="zh-CN"/>
        </w:rPr>
        <w:t>健全台</w:t>
      </w:r>
      <w:proofErr w:type="gramEnd"/>
      <w:r>
        <w:rPr>
          <w:rFonts w:ascii="仿宋_GB2312" w:eastAsia="仿宋_GB2312"/>
          <w:sz w:val="32"/>
          <w:szCs w:val="32"/>
          <w:lang w:eastAsia="zh-CN"/>
        </w:rPr>
        <w:t>账，指导基层开展走访慰问，思想疏导和困难帮扶等工作</w:t>
      </w:r>
      <w:r>
        <w:rPr>
          <w:rFonts w:ascii="仿宋_GB2312" w:eastAsia="仿宋_GB2312" w:hint="eastAsia"/>
          <w:sz w:val="32"/>
          <w:szCs w:val="32"/>
          <w:lang w:eastAsia="zh-CN"/>
        </w:rPr>
        <w:t>；</w:t>
      </w:r>
      <w:r>
        <w:rPr>
          <w:rFonts w:ascii="仿宋_GB2312" w:eastAsia="仿宋_GB2312"/>
          <w:sz w:val="32"/>
          <w:szCs w:val="32"/>
          <w:lang w:eastAsia="zh-CN"/>
        </w:rPr>
        <w:t>三是集中精力提升宣传工作成效。建立健全常态化宣传机制，利用</w:t>
      </w:r>
      <w:r>
        <w:rPr>
          <w:rFonts w:ascii="仿宋_GB2312" w:eastAsia="仿宋_GB2312"/>
          <w:sz w:val="32"/>
          <w:szCs w:val="32"/>
          <w:lang w:eastAsia="zh-CN"/>
        </w:rPr>
        <w:t>“</w:t>
      </w:r>
      <w:r>
        <w:rPr>
          <w:rFonts w:ascii="仿宋_GB2312" w:eastAsia="仿宋_GB2312"/>
          <w:sz w:val="32"/>
          <w:szCs w:val="32"/>
          <w:lang w:eastAsia="zh-CN"/>
        </w:rPr>
        <w:t>昌吉退役军人</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昌吉市零距离</w:t>
      </w:r>
      <w:r>
        <w:rPr>
          <w:rFonts w:ascii="仿宋_GB2312" w:eastAsia="仿宋_GB2312"/>
          <w:sz w:val="32"/>
          <w:szCs w:val="32"/>
          <w:lang w:eastAsia="zh-CN"/>
        </w:rPr>
        <w:t>”</w:t>
      </w:r>
      <w:r>
        <w:rPr>
          <w:rFonts w:ascii="仿宋_GB2312" w:eastAsia="仿宋_GB2312"/>
          <w:sz w:val="32"/>
          <w:szCs w:val="32"/>
          <w:lang w:eastAsia="zh-CN"/>
        </w:rPr>
        <w:t>等媒体开展</w:t>
      </w:r>
      <w:r>
        <w:rPr>
          <w:rFonts w:ascii="仿宋_GB2312" w:eastAsia="仿宋_GB2312"/>
          <w:sz w:val="32"/>
          <w:szCs w:val="32"/>
          <w:lang w:eastAsia="zh-CN"/>
        </w:rPr>
        <w:t>“</w:t>
      </w:r>
      <w:r>
        <w:rPr>
          <w:rFonts w:ascii="仿宋_GB2312" w:eastAsia="仿宋_GB2312"/>
          <w:sz w:val="32"/>
          <w:szCs w:val="32"/>
          <w:lang w:eastAsia="zh-CN"/>
        </w:rPr>
        <w:t>最美拥军人物</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最美退役军人</w:t>
      </w:r>
      <w:r>
        <w:rPr>
          <w:rFonts w:ascii="仿宋_GB2312" w:eastAsia="仿宋_GB2312"/>
          <w:sz w:val="32"/>
          <w:szCs w:val="32"/>
          <w:lang w:eastAsia="zh-CN"/>
        </w:rPr>
        <w:t>”</w:t>
      </w:r>
      <w:r>
        <w:rPr>
          <w:rFonts w:ascii="仿宋_GB2312" w:eastAsia="仿宋_GB2312"/>
          <w:sz w:val="32"/>
          <w:szCs w:val="32"/>
          <w:lang w:eastAsia="zh-CN"/>
        </w:rPr>
        <w:t>学习宣传活动，积极向《新疆双拥》、《中国双拥》、《中国退役军人》等杂志投稿，宣传我市先进的经验做法，增强退役军人工作取得成效的影响力；发挥昌吉市</w:t>
      </w:r>
      <w:r>
        <w:rPr>
          <w:rFonts w:ascii="仿宋_GB2312" w:eastAsia="仿宋_GB2312"/>
          <w:sz w:val="32"/>
          <w:szCs w:val="32"/>
          <w:lang w:eastAsia="zh-CN"/>
        </w:rPr>
        <w:t>“</w:t>
      </w:r>
      <w:r>
        <w:rPr>
          <w:rFonts w:ascii="仿宋_GB2312" w:eastAsia="仿宋_GB2312"/>
          <w:sz w:val="32"/>
          <w:szCs w:val="32"/>
          <w:lang w:eastAsia="zh-CN"/>
        </w:rPr>
        <w:t>军号宣讲团</w:t>
      </w:r>
      <w:r>
        <w:rPr>
          <w:rFonts w:ascii="仿宋_GB2312" w:eastAsia="仿宋_GB2312"/>
          <w:sz w:val="32"/>
          <w:szCs w:val="32"/>
          <w:lang w:eastAsia="zh-CN"/>
        </w:rPr>
        <w:t>”</w:t>
      </w:r>
      <w:r>
        <w:rPr>
          <w:rFonts w:ascii="仿宋_GB2312" w:eastAsia="仿宋_GB2312"/>
          <w:sz w:val="32"/>
          <w:szCs w:val="32"/>
          <w:lang w:eastAsia="zh-CN"/>
        </w:rPr>
        <w:t>品牌特色，用退役军人的亲身经历，常态</w:t>
      </w:r>
      <w:proofErr w:type="gramStart"/>
      <w:r>
        <w:rPr>
          <w:rFonts w:ascii="仿宋_GB2312" w:eastAsia="仿宋_GB2312"/>
          <w:sz w:val="32"/>
          <w:szCs w:val="32"/>
          <w:lang w:eastAsia="zh-CN"/>
        </w:rPr>
        <w:t>化开展</w:t>
      </w:r>
      <w:proofErr w:type="gramEnd"/>
      <w:r>
        <w:rPr>
          <w:rFonts w:ascii="仿宋_GB2312" w:eastAsia="仿宋_GB2312"/>
          <w:sz w:val="32"/>
          <w:szCs w:val="32"/>
          <w:lang w:eastAsia="zh-CN"/>
        </w:rPr>
        <w:t>群众性宣讲活动，动员和激励广大退役军人不忘初心、奋发有为、弘扬正能量，鼓励退役军人为昌吉市经济社会高质量发展贡献力量。具体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19EA8247" w14:textId="77777777" w:rsidR="004C0BD0" w:rsidRDefault="004C0BD0">
      <w:pPr>
        <w:widowControl w:val="0"/>
        <w:spacing w:after="0" w:line="240" w:lineRule="auto"/>
        <w:rPr>
          <w:rFonts w:ascii="宋体" w:eastAsia="宋体" w:hAnsi="宋体" w:cs="Times New Roman" w:hint="eastAsia"/>
          <w:b/>
          <w:bCs/>
          <w:sz w:val="18"/>
          <w:szCs w:val="18"/>
          <w:lang w:eastAsia="zh-CN"/>
        </w:rPr>
      </w:pPr>
    </w:p>
    <w:p w14:paraId="5494AA72" w14:textId="77777777" w:rsidR="004C0BD0" w:rsidRDefault="00B878B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部门（单位）整体支出绩效目标自评表</w:t>
      </w:r>
    </w:p>
    <w:p w14:paraId="665BAA48" w14:textId="77777777" w:rsidR="004C0BD0" w:rsidRDefault="00B878B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9935" w:type="dxa"/>
        <w:jc w:val="center"/>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4C0BD0" w14:paraId="0DB2EE73" w14:textId="77777777">
        <w:trPr>
          <w:cantSplit/>
          <w:trHeight w:val="66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65A0884F" w14:textId="77777777" w:rsidR="004C0BD0" w:rsidRDefault="00B878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5A9A3E13" w14:textId="77777777" w:rsidR="004C0BD0" w:rsidRDefault="00B878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昌吉市退役军人事务局</w:t>
            </w:r>
          </w:p>
        </w:tc>
        <w:tc>
          <w:tcPr>
            <w:tcW w:w="284" w:type="dxa"/>
            <w:tcBorders>
              <w:top w:val="nil"/>
              <w:left w:val="nil"/>
              <w:bottom w:val="nil"/>
              <w:right w:val="nil"/>
            </w:tcBorders>
            <w:noWrap/>
            <w:vAlign w:val="center"/>
          </w:tcPr>
          <w:p w14:paraId="6A4C5703" w14:textId="77777777" w:rsidR="004C0BD0" w:rsidRDefault="004C0BD0">
            <w:pPr>
              <w:spacing w:after="0" w:line="240" w:lineRule="auto"/>
              <w:rPr>
                <w:rFonts w:ascii="宋体" w:eastAsia="宋体" w:hAnsi="宋体" w:cs="Times New Roman" w:hint="eastAsia"/>
                <w:b/>
                <w:bCs/>
                <w:sz w:val="18"/>
                <w:szCs w:val="18"/>
                <w:lang w:eastAsia="zh-CN"/>
              </w:rPr>
            </w:pPr>
          </w:p>
        </w:tc>
      </w:tr>
      <w:tr w:rsidR="004C0BD0" w14:paraId="76EE94FC" w14:textId="77777777">
        <w:trPr>
          <w:cantSplit/>
          <w:trHeight w:val="570"/>
          <w:jc w:val="center"/>
        </w:trPr>
        <w:tc>
          <w:tcPr>
            <w:tcW w:w="993" w:type="dxa"/>
            <w:vMerge w:val="restart"/>
            <w:tcBorders>
              <w:top w:val="nil"/>
              <w:left w:val="single" w:sz="4" w:space="0" w:color="auto"/>
              <w:bottom w:val="single" w:sz="4" w:space="0" w:color="auto"/>
              <w:right w:val="single" w:sz="4" w:space="0" w:color="auto"/>
            </w:tcBorders>
            <w:vAlign w:val="center"/>
          </w:tcPr>
          <w:p w14:paraId="24727BE2" w14:textId="77777777" w:rsidR="004C0BD0" w:rsidRDefault="00B878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5707593A" w14:textId="77777777" w:rsidR="004C0BD0" w:rsidRDefault="00B878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4FF6F4E3" w14:textId="77777777" w:rsidR="004C0BD0" w:rsidRDefault="00B878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501D9B1B" w14:textId="77777777" w:rsidR="004C0BD0" w:rsidRDefault="00B878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1AD43134" w14:textId="77777777" w:rsidR="004C0BD0" w:rsidRDefault="00B878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59705BED" w14:textId="77777777" w:rsidR="004C0BD0" w:rsidRDefault="00B878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46836A3D" w14:textId="77777777" w:rsidR="004C0BD0" w:rsidRDefault="00B878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3A8F8984" w14:textId="77777777" w:rsidR="004C0BD0" w:rsidRDefault="00B878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c>
          <w:tcPr>
            <w:tcW w:w="284" w:type="dxa"/>
            <w:tcBorders>
              <w:top w:val="nil"/>
              <w:left w:val="nil"/>
              <w:bottom w:val="nil"/>
              <w:right w:val="nil"/>
            </w:tcBorders>
            <w:noWrap/>
            <w:vAlign w:val="center"/>
          </w:tcPr>
          <w:p w14:paraId="2F9B6140" w14:textId="77777777" w:rsidR="004C0BD0" w:rsidRDefault="004C0BD0">
            <w:pPr>
              <w:spacing w:after="0" w:line="240" w:lineRule="auto"/>
              <w:jc w:val="center"/>
              <w:rPr>
                <w:rFonts w:ascii="宋体" w:eastAsia="宋体" w:hAnsi="宋体" w:cs="Times New Roman" w:hint="eastAsia"/>
                <w:b/>
                <w:bCs/>
                <w:sz w:val="18"/>
                <w:szCs w:val="18"/>
                <w:lang w:eastAsia="zh-CN"/>
              </w:rPr>
            </w:pPr>
          </w:p>
        </w:tc>
      </w:tr>
      <w:tr w:rsidR="004C0BD0" w14:paraId="5207230E" w14:textId="77777777">
        <w:trPr>
          <w:cantSplit/>
          <w:trHeight w:val="489"/>
          <w:jc w:val="center"/>
        </w:trPr>
        <w:tc>
          <w:tcPr>
            <w:tcW w:w="993" w:type="dxa"/>
            <w:vMerge/>
            <w:tcBorders>
              <w:top w:val="nil"/>
              <w:left w:val="single" w:sz="4" w:space="0" w:color="auto"/>
              <w:bottom w:val="single" w:sz="4" w:space="0" w:color="auto"/>
              <w:right w:val="single" w:sz="4" w:space="0" w:color="auto"/>
            </w:tcBorders>
            <w:vAlign w:val="center"/>
          </w:tcPr>
          <w:p w14:paraId="39D6855A" w14:textId="77777777" w:rsidR="004C0BD0" w:rsidRDefault="004C0BD0">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75C6A6A2" w14:textId="77777777" w:rsidR="004C0BD0" w:rsidRDefault="00B878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60F385FE"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2,642.88</w:t>
            </w:r>
          </w:p>
        </w:tc>
        <w:tc>
          <w:tcPr>
            <w:tcW w:w="1242" w:type="dxa"/>
            <w:tcBorders>
              <w:top w:val="nil"/>
              <w:left w:val="nil"/>
              <w:bottom w:val="single" w:sz="4" w:space="0" w:color="auto"/>
              <w:right w:val="single" w:sz="4" w:space="0" w:color="auto"/>
            </w:tcBorders>
            <w:vAlign w:val="center"/>
          </w:tcPr>
          <w:p w14:paraId="796845E6"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2,231.33</w:t>
            </w:r>
          </w:p>
        </w:tc>
        <w:tc>
          <w:tcPr>
            <w:tcW w:w="1417" w:type="dxa"/>
            <w:tcBorders>
              <w:top w:val="nil"/>
              <w:left w:val="nil"/>
              <w:bottom w:val="single" w:sz="4" w:space="0" w:color="auto"/>
              <w:right w:val="single" w:sz="4" w:space="0" w:color="auto"/>
            </w:tcBorders>
            <w:vAlign w:val="center"/>
          </w:tcPr>
          <w:p w14:paraId="304E8696"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2,231.33</w:t>
            </w:r>
          </w:p>
        </w:tc>
        <w:tc>
          <w:tcPr>
            <w:tcW w:w="1134" w:type="dxa"/>
            <w:tcBorders>
              <w:top w:val="nil"/>
              <w:left w:val="nil"/>
              <w:bottom w:val="single" w:sz="4" w:space="0" w:color="auto"/>
              <w:right w:val="single" w:sz="4" w:space="0" w:color="auto"/>
            </w:tcBorders>
            <w:vAlign w:val="center"/>
          </w:tcPr>
          <w:p w14:paraId="4F8DF00C"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133EE81C"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6F5B354A"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284" w:type="dxa"/>
            <w:tcBorders>
              <w:top w:val="nil"/>
              <w:left w:val="nil"/>
              <w:bottom w:val="nil"/>
              <w:right w:val="nil"/>
            </w:tcBorders>
            <w:noWrap/>
            <w:vAlign w:val="center"/>
          </w:tcPr>
          <w:p w14:paraId="19183DCA" w14:textId="77777777" w:rsidR="004C0BD0" w:rsidRDefault="004C0BD0">
            <w:pPr>
              <w:spacing w:after="0" w:line="240" w:lineRule="auto"/>
              <w:jc w:val="center"/>
              <w:rPr>
                <w:rFonts w:ascii="宋体" w:eastAsia="宋体" w:hAnsi="宋体" w:cs="Times New Roman" w:hint="eastAsia"/>
                <w:b/>
                <w:bCs/>
                <w:sz w:val="18"/>
                <w:szCs w:val="18"/>
                <w:lang w:eastAsia="zh-CN"/>
              </w:rPr>
            </w:pPr>
          </w:p>
        </w:tc>
      </w:tr>
      <w:tr w:rsidR="004C0BD0" w14:paraId="27144228" w14:textId="77777777">
        <w:trPr>
          <w:cantSplit/>
          <w:trHeight w:val="425"/>
          <w:jc w:val="center"/>
        </w:trPr>
        <w:tc>
          <w:tcPr>
            <w:tcW w:w="993" w:type="dxa"/>
            <w:vMerge/>
            <w:tcBorders>
              <w:top w:val="nil"/>
              <w:left w:val="single" w:sz="4" w:space="0" w:color="auto"/>
              <w:bottom w:val="single" w:sz="4" w:space="0" w:color="auto"/>
              <w:right w:val="single" w:sz="4" w:space="0" w:color="auto"/>
            </w:tcBorders>
            <w:vAlign w:val="center"/>
          </w:tcPr>
          <w:p w14:paraId="76D8C485" w14:textId="77777777" w:rsidR="004C0BD0" w:rsidRDefault="004C0BD0">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74F82CDB" w14:textId="77777777" w:rsidR="004C0BD0" w:rsidRDefault="00B878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6FDDC837"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1,136.23</w:t>
            </w:r>
          </w:p>
        </w:tc>
        <w:tc>
          <w:tcPr>
            <w:tcW w:w="1242" w:type="dxa"/>
            <w:tcBorders>
              <w:top w:val="nil"/>
              <w:left w:val="nil"/>
              <w:bottom w:val="single" w:sz="4" w:space="0" w:color="auto"/>
              <w:right w:val="single" w:sz="4" w:space="0" w:color="auto"/>
            </w:tcBorders>
            <w:vAlign w:val="center"/>
          </w:tcPr>
          <w:p w14:paraId="2A56CD29"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1,688.93</w:t>
            </w:r>
          </w:p>
        </w:tc>
        <w:tc>
          <w:tcPr>
            <w:tcW w:w="1417" w:type="dxa"/>
            <w:tcBorders>
              <w:top w:val="nil"/>
              <w:left w:val="nil"/>
              <w:bottom w:val="single" w:sz="4" w:space="0" w:color="auto"/>
              <w:right w:val="single" w:sz="4" w:space="0" w:color="auto"/>
            </w:tcBorders>
            <w:vAlign w:val="center"/>
          </w:tcPr>
          <w:p w14:paraId="5F095604"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1,688.93</w:t>
            </w:r>
          </w:p>
        </w:tc>
        <w:tc>
          <w:tcPr>
            <w:tcW w:w="1134" w:type="dxa"/>
            <w:tcBorders>
              <w:top w:val="nil"/>
              <w:left w:val="nil"/>
              <w:bottom w:val="single" w:sz="4" w:space="0" w:color="auto"/>
              <w:right w:val="single" w:sz="4" w:space="0" w:color="auto"/>
            </w:tcBorders>
            <w:vAlign w:val="center"/>
          </w:tcPr>
          <w:p w14:paraId="0435B32B"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1B2738B0"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4AB67707"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55011F22" w14:textId="77777777" w:rsidR="004C0BD0" w:rsidRDefault="004C0BD0">
            <w:pPr>
              <w:spacing w:after="0" w:line="240" w:lineRule="auto"/>
              <w:jc w:val="center"/>
              <w:rPr>
                <w:rFonts w:ascii="宋体" w:eastAsia="宋体" w:hAnsi="宋体" w:cs="Times New Roman" w:hint="eastAsia"/>
                <w:sz w:val="18"/>
                <w:szCs w:val="18"/>
                <w:lang w:eastAsia="zh-CN"/>
              </w:rPr>
            </w:pPr>
          </w:p>
        </w:tc>
      </w:tr>
      <w:tr w:rsidR="004C0BD0" w14:paraId="32D97C3D" w14:textId="77777777">
        <w:trPr>
          <w:cantSplit/>
          <w:trHeight w:val="416"/>
          <w:jc w:val="center"/>
        </w:trPr>
        <w:tc>
          <w:tcPr>
            <w:tcW w:w="993" w:type="dxa"/>
            <w:vMerge/>
            <w:tcBorders>
              <w:top w:val="nil"/>
              <w:left w:val="single" w:sz="4" w:space="0" w:color="auto"/>
              <w:bottom w:val="single" w:sz="4" w:space="0" w:color="auto"/>
              <w:right w:val="single" w:sz="4" w:space="0" w:color="auto"/>
            </w:tcBorders>
            <w:vAlign w:val="center"/>
          </w:tcPr>
          <w:p w14:paraId="4F3AB419" w14:textId="77777777" w:rsidR="004C0BD0" w:rsidRDefault="004C0BD0">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A1C0C6F" w14:textId="77777777" w:rsidR="004C0BD0" w:rsidRDefault="00B878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4115C0A3"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7A8BFD89"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678A662E"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437EE4D4"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761D64FD"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60B84527"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1841E421" w14:textId="77777777" w:rsidR="004C0BD0" w:rsidRDefault="004C0BD0">
            <w:pPr>
              <w:spacing w:after="0" w:line="240" w:lineRule="auto"/>
              <w:jc w:val="center"/>
              <w:rPr>
                <w:rFonts w:ascii="宋体" w:eastAsia="宋体" w:hAnsi="宋体" w:cs="Times New Roman" w:hint="eastAsia"/>
                <w:sz w:val="18"/>
                <w:szCs w:val="18"/>
                <w:lang w:eastAsia="zh-CN"/>
              </w:rPr>
            </w:pPr>
          </w:p>
        </w:tc>
      </w:tr>
      <w:tr w:rsidR="004C0BD0" w14:paraId="0035EEE0" w14:textId="77777777">
        <w:trPr>
          <w:cantSplit/>
          <w:trHeight w:val="415"/>
          <w:jc w:val="center"/>
        </w:trPr>
        <w:tc>
          <w:tcPr>
            <w:tcW w:w="993" w:type="dxa"/>
            <w:vMerge/>
            <w:tcBorders>
              <w:top w:val="nil"/>
              <w:left w:val="single" w:sz="4" w:space="0" w:color="auto"/>
              <w:bottom w:val="single" w:sz="4" w:space="0" w:color="auto"/>
              <w:right w:val="single" w:sz="4" w:space="0" w:color="auto"/>
            </w:tcBorders>
            <w:vAlign w:val="center"/>
          </w:tcPr>
          <w:p w14:paraId="5C7FF71E" w14:textId="77777777" w:rsidR="004C0BD0" w:rsidRDefault="004C0BD0">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34381443" w14:textId="77777777" w:rsidR="004C0BD0" w:rsidRDefault="00B878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666E2A6D"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3,779.11</w:t>
            </w:r>
          </w:p>
        </w:tc>
        <w:tc>
          <w:tcPr>
            <w:tcW w:w="1242" w:type="dxa"/>
            <w:tcBorders>
              <w:top w:val="nil"/>
              <w:left w:val="nil"/>
              <w:bottom w:val="single" w:sz="4" w:space="0" w:color="auto"/>
              <w:right w:val="single" w:sz="4" w:space="0" w:color="auto"/>
            </w:tcBorders>
            <w:vAlign w:val="center"/>
          </w:tcPr>
          <w:p w14:paraId="2B5E7A81"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3,920.26</w:t>
            </w:r>
          </w:p>
        </w:tc>
        <w:tc>
          <w:tcPr>
            <w:tcW w:w="1417" w:type="dxa"/>
            <w:tcBorders>
              <w:top w:val="nil"/>
              <w:left w:val="nil"/>
              <w:bottom w:val="single" w:sz="4" w:space="0" w:color="auto"/>
              <w:right w:val="single" w:sz="4" w:space="0" w:color="auto"/>
            </w:tcBorders>
            <w:vAlign w:val="center"/>
          </w:tcPr>
          <w:p w14:paraId="628E77B6"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3,920.26</w:t>
            </w:r>
          </w:p>
        </w:tc>
        <w:tc>
          <w:tcPr>
            <w:tcW w:w="1134" w:type="dxa"/>
            <w:tcBorders>
              <w:top w:val="nil"/>
              <w:left w:val="nil"/>
              <w:bottom w:val="single" w:sz="4" w:space="0" w:color="auto"/>
              <w:right w:val="single" w:sz="4" w:space="0" w:color="auto"/>
            </w:tcBorders>
            <w:vAlign w:val="center"/>
          </w:tcPr>
          <w:p w14:paraId="0E935A96"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4606DB53"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1018C6C9"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284" w:type="dxa"/>
            <w:tcBorders>
              <w:top w:val="nil"/>
              <w:left w:val="nil"/>
              <w:bottom w:val="nil"/>
              <w:right w:val="nil"/>
            </w:tcBorders>
            <w:noWrap/>
            <w:vAlign w:val="center"/>
          </w:tcPr>
          <w:p w14:paraId="218ED960" w14:textId="77777777" w:rsidR="004C0BD0" w:rsidRDefault="004C0BD0">
            <w:pPr>
              <w:spacing w:after="0" w:line="240" w:lineRule="auto"/>
              <w:jc w:val="center"/>
              <w:rPr>
                <w:rFonts w:ascii="宋体" w:eastAsia="宋体" w:hAnsi="宋体" w:cs="Times New Roman" w:hint="eastAsia"/>
                <w:sz w:val="18"/>
                <w:szCs w:val="18"/>
                <w:lang w:eastAsia="zh-CN"/>
              </w:rPr>
            </w:pPr>
          </w:p>
        </w:tc>
      </w:tr>
      <w:tr w:rsidR="004C0BD0" w14:paraId="78DEA2EF" w14:textId="77777777">
        <w:trPr>
          <w:cantSplit/>
          <w:trHeight w:val="341"/>
          <w:jc w:val="center"/>
        </w:trPr>
        <w:tc>
          <w:tcPr>
            <w:tcW w:w="993" w:type="dxa"/>
            <w:vMerge w:val="restart"/>
            <w:tcBorders>
              <w:top w:val="nil"/>
              <w:left w:val="single" w:sz="4" w:space="0" w:color="auto"/>
              <w:bottom w:val="single" w:sz="4" w:space="0" w:color="auto"/>
              <w:right w:val="single" w:sz="4" w:space="0" w:color="auto"/>
            </w:tcBorders>
            <w:vAlign w:val="center"/>
          </w:tcPr>
          <w:p w14:paraId="3019C74A" w14:textId="77777777" w:rsidR="004C0BD0" w:rsidRDefault="00B878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67FF3966" w14:textId="77777777" w:rsidR="004C0BD0" w:rsidRDefault="00B878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4549EC46" w14:textId="77777777" w:rsidR="004C0BD0" w:rsidRDefault="00B878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实际完成情况</w:t>
            </w:r>
          </w:p>
        </w:tc>
        <w:tc>
          <w:tcPr>
            <w:tcW w:w="284" w:type="dxa"/>
            <w:tcBorders>
              <w:top w:val="nil"/>
              <w:left w:val="nil"/>
              <w:bottom w:val="nil"/>
              <w:right w:val="nil"/>
            </w:tcBorders>
            <w:noWrap/>
            <w:vAlign w:val="center"/>
          </w:tcPr>
          <w:p w14:paraId="3FFA1AB0" w14:textId="77777777" w:rsidR="004C0BD0" w:rsidRDefault="004C0BD0">
            <w:pPr>
              <w:spacing w:after="0" w:line="240" w:lineRule="auto"/>
              <w:rPr>
                <w:rFonts w:ascii="宋体" w:eastAsia="宋体" w:hAnsi="宋体" w:cs="Times New Roman" w:hint="eastAsia"/>
                <w:b/>
                <w:bCs/>
                <w:sz w:val="18"/>
                <w:szCs w:val="18"/>
                <w:lang w:eastAsia="zh-CN"/>
              </w:rPr>
            </w:pPr>
          </w:p>
        </w:tc>
      </w:tr>
      <w:tr w:rsidR="004C0BD0" w14:paraId="32C64947" w14:textId="77777777">
        <w:trPr>
          <w:cantSplit/>
          <w:trHeight w:val="705"/>
          <w:jc w:val="center"/>
        </w:trPr>
        <w:tc>
          <w:tcPr>
            <w:tcW w:w="993" w:type="dxa"/>
            <w:vMerge/>
            <w:tcBorders>
              <w:top w:val="nil"/>
              <w:left w:val="single" w:sz="4" w:space="0" w:color="auto"/>
              <w:bottom w:val="single" w:sz="4" w:space="0" w:color="auto"/>
              <w:right w:val="single" w:sz="4" w:space="0" w:color="auto"/>
            </w:tcBorders>
            <w:vAlign w:val="center"/>
          </w:tcPr>
          <w:p w14:paraId="101D923A" w14:textId="77777777" w:rsidR="004C0BD0" w:rsidRDefault="004C0BD0">
            <w:pPr>
              <w:spacing w:after="0" w:line="240" w:lineRule="auto"/>
              <w:rPr>
                <w:rFonts w:ascii="宋体" w:eastAsia="宋体" w:hAnsi="宋体" w:cs="Times New Roman"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597F8805" w14:textId="77777777" w:rsidR="004C0BD0" w:rsidRDefault="00B878B6">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年度绩效目标：保障部门单位人员8人及发放工资福利119.06万元及对退役军人生活补助970.07万元，运转经费12.27万元，使业务保障能力有效提升；目标1:通过完成优抚保障工作，使800名优抚对象生活待遇不低于社会平均工资水平需要。解决看病就医问题。目标2:通过完成退役安置工作，自主择业军队转业干部451和逐月领取退役金退役军人3名及复原干部4名、企业军转干部8名及无军籍退休退职32人权益得以保障，使他们充分享受改革开放的成果，生活水平略高于当地居民的生活水平。目标3；双拥工作经费，通过本项目的实施全面提高新时代双拥工作水平，不断密切坚如磐石的军政军民关系，促进军地全面和谐持续发展，确保我市争创全国双拥模范城“七连冠”任务顺利完成</w:t>
            </w:r>
          </w:p>
        </w:tc>
        <w:tc>
          <w:tcPr>
            <w:tcW w:w="4581" w:type="dxa"/>
            <w:gridSpan w:val="4"/>
            <w:tcBorders>
              <w:top w:val="single" w:sz="4" w:space="0" w:color="auto"/>
              <w:left w:val="nil"/>
              <w:bottom w:val="single" w:sz="4" w:space="0" w:color="auto"/>
              <w:right w:val="single" w:sz="4" w:space="0" w:color="auto"/>
            </w:tcBorders>
          </w:tcPr>
          <w:p w14:paraId="0C921690" w14:textId="77777777" w:rsidR="004C0BD0" w:rsidRDefault="00B878B6">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使用3920.26万元，其中人员经费983.07万元，公用经费8.28万元，项目支出2928.91万元。保障人员12名在职职工及32名无军籍退休退职、385名自主择业军转干部工资津贴、医疗等各项经费支出按时发放到位；保障本单位机关各项工作及烈士陵园正常运转，保障无军籍职工工资及自主择业军转干部医疗保险按时缴纳，做好拥军优属工作。及现役军人、退役军人政策保障到位，双拥工作经费的实施全面提高新时代双拥工作水平，不断密切坚如磐石的军政军民关系，促进军地全面和谐持续发展，确保我市争创全国双拥模范城“七连冠”任务顺利完成。使得职工及服务对象满意度达到95%以上。</w:t>
            </w:r>
          </w:p>
        </w:tc>
        <w:tc>
          <w:tcPr>
            <w:tcW w:w="284" w:type="dxa"/>
            <w:tcBorders>
              <w:top w:val="nil"/>
              <w:left w:val="nil"/>
              <w:bottom w:val="nil"/>
              <w:right w:val="nil"/>
            </w:tcBorders>
            <w:noWrap/>
            <w:vAlign w:val="center"/>
          </w:tcPr>
          <w:p w14:paraId="5B78579F" w14:textId="77777777" w:rsidR="004C0BD0" w:rsidRDefault="004C0BD0">
            <w:pPr>
              <w:spacing w:after="0" w:line="240" w:lineRule="auto"/>
              <w:rPr>
                <w:rFonts w:ascii="宋体" w:eastAsia="宋体" w:hAnsi="宋体" w:cs="Times New Roman" w:hint="eastAsia"/>
                <w:sz w:val="18"/>
                <w:szCs w:val="18"/>
                <w:lang w:eastAsia="zh-CN"/>
              </w:rPr>
            </w:pPr>
          </w:p>
        </w:tc>
      </w:tr>
      <w:tr w:rsidR="004C0BD0" w14:paraId="0F3EBAFB" w14:textId="77777777">
        <w:trPr>
          <w:cantSplit/>
          <w:trHeight w:val="716"/>
          <w:jc w:val="center"/>
        </w:trPr>
        <w:tc>
          <w:tcPr>
            <w:tcW w:w="993" w:type="dxa"/>
            <w:tcBorders>
              <w:top w:val="single" w:sz="4" w:space="0" w:color="auto"/>
              <w:left w:val="single" w:sz="4" w:space="0" w:color="auto"/>
              <w:bottom w:val="single" w:sz="4" w:space="0" w:color="auto"/>
              <w:right w:val="single" w:sz="4" w:space="0" w:color="auto"/>
            </w:tcBorders>
            <w:vAlign w:val="center"/>
          </w:tcPr>
          <w:p w14:paraId="7BF5EC73" w14:textId="77777777" w:rsidR="004C0BD0" w:rsidRDefault="00B878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247CF8CE" w14:textId="77777777" w:rsidR="004C0BD0" w:rsidRDefault="00B878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6961C895" w14:textId="77777777" w:rsidR="004C0BD0" w:rsidRDefault="00B878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6758DC7C" w14:textId="77777777" w:rsidR="004C0BD0" w:rsidRDefault="00B878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570F7183" w14:textId="77777777" w:rsidR="004C0BD0" w:rsidRDefault="00B878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0682A116" w14:textId="77777777" w:rsidR="004C0BD0" w:rsidRDefault="00B878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5C6A6B15" w14:textId="77777777" w:rsidR="004C0BD0" w:rsidRDefault="00B878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799AF744" w14:textId="77777777" w:rsidR="004C0BD0" w:rsidRDefault="00B878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c>
          <w:tcPr>
            <w:tcW w:w="284" w:type="dxa"/>
            <w:tcBorders>
              <w:top w:val="nil"/>
              <w:left w:val="nil"/>
              <w:bottom w:val="nil"/>
              <w:right w:val="nil"/>
            </w:tcBorders>
            <w:noWrap/>
            <w:vAlign w:val="center"/>
          </w:tcPr>
          <w:p w14:paraId="490CE875" w14:textId="77777777" w:rsidR="004C0BD0" w:rsidRDefault="004C0BD0">
            <w:pPr>
              <w:spacing w:after="0" w:line="240" w:lineRule="auto"/>
              <w:rPr>
                <w:rFonts w:ascii="宋体" w:eastAsia="宋体" w:hAnsi="宋体" w:cs="Times New Roman" w:hint="eastAsia"/>
                <w:b/>
                <w:bCs/>
                <w:sz w:val="18"/>
                <w:szCs w:val="18"/>
                <w:lang w:eastAsia="zh-CN"/>
              </w:rPr>
            </w:pPr>
          </w:p>
        </w:tc>
      </w:tr>
      <w:tr w:rsidR="004C0BD0" w14:paraId="78315629" w14:textId="77777777">
        <w:trPr>
          <w:cantSplit/>
          <w:trHeight w:val="740"/>
          <w:jc w:val="center"/>
        </w:trPr>
        <w:tc>
          <w:tcPr>
            <w:tcW w:w="993" w:type="dxa"/>
            <w:vMerge w:val="restart"/>
            <w:tcBorders>
              <w:top w:val="single" w:sz="4" w:space="0" w:color="auto"/>
              <w:left w:val="single" w:sz="4" w:space="0" w:color="auto"/>
              <w:bottom w:val="nil"/>
              <w:right w:val="single" w:sz="4" w:space="0" w:color="auto"/>
            </w:tcBorders>
            <w:noWrap/>
            <w:vAlign w:val="center"/>
          </w:tcPr>
          <w:p w14:paraId="7497E6ED"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履职效能</w:t>
            </w:r>
          </w:p>
        </w:tc>
        <w:tc>
          <w:tcPr>
            <w:tcW w:w="1417" w:type="dxa"/>
            <w:vMerge w:val="restart"/>
            <w:tcBorders>
              <w:top w:val="single" w:sz="4" w:space="0" w:color="auto"/>
              <w:left w:val="nil"/>
              <w:bottom w:val="nil"/>
              <w:right w:val="single" w:sz="4" w:space="0" w:color="auto"/>
            </w:tcBorders>
            <w:noWrap/>
            <w:vAlign w:val="center"/>
          </w:tcPr>
          <w:p w14:paraId="028317B3"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数量指标</w:t>
            </w:r>
          </w:p>
        </w:tc>
        <w:tc>
          <w:tcPr>
            <w:tcW w:w="1418" w:type="dxa"/>
            <w:tcBorders>
              <w:top w:val="single" w:sz="4" w:space="0" w:color="auto"/>
              <w:left w:val="nil"/>
              <w:bottom w:val="single" w:sz="4" w:space="0" w:color="auto"/>
              <w:right w:val="single" w:sz="4" w:space="0" w:color="auto"/>
            </w:tcBorders>
            <w:noWrap/>
            <w:vAlign w:val="center"/>
          </w:tcPr>
          <w:p w14:paraId="7A30DC68"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保障办公人员数量</w:t>
            </w:r>
          </w:p>
        </w:tc>
        <w:tc>
          <w:tcPr>
            <w:tcW w:w="1242" w:type="dxa"/>
            <w:tcBorders>
              <w:top w:val="nil"/>
              <w:left w:val="nil"/>
              <w:bottom w:val="single" w:sz="4" w:space="0" w:color="auto"/>
              <w:right w:val="single" w:sz="4" w:space="0" w:color="auto"/>
            </w:tcBorders>
            <w:noWrap/>
            <w:vAlign w:val="center"/>
          </w:tcPr>
          <w:p w14:paraId="3F846C55"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&gt;=8人</w:t>
            </w:r>
          </w:p>
        </w:tc>
        <w:tc>
          <w:tcPr>
            <w:tcW w:w="1417" w:type="dxa"/>
            <w:tcBorders>
              <w:top w:val="nil"/>
              <w:left w:val="nil"/>
              <w:bottom w:val="single" w:sz="4" w:space="0" w:color="auto"/>
              <w:right w:val="single" w:sz="4" w:space="0" w:color="auto"/>
            </w:tcBorders>
            <w:noWrap/>
            <w:vAlign w:val="center"/>
          </w:tcPr>
          <w:p w14:paraId="563CCEAC" w14:textId="77777777" w:rsidR="004C0BD0" w:rsidRDefault="00B878B6">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2024年预算</w:t>
            </w:r>
          </w:p>
        </w:tc>
        <w:tc>
          <w:tcPr>
            <w:tcW w:w="1134" w:type="dxa"/>
            <w:tcBorders>
              <w:top w:val="nil"/>
              <w:left w:val="nil"/>
              <w:bottom w:val="single" w:sz="4" w:space="0" w:color="auto"/>
              <w:right w:val="single" w:sz="4" w:space="0" w:color="auto"/>
            </w:tcBorders>
            <w:noWrap/>
            <w:vAlign w:val="center"/>
          </w:tcPr>
          <w:p w14:paraId="75D1757F"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25</w:t>
            </w:r>
          </w:p>
        </w:tc>
        <w:tc>
          <w:tcPr>
            <w:tcW w:w="1310" w:type="dxa"/>
            <w:tcBorders>
              <w:top w:val="nil"/>
              <w:left w:val="nil"/>
              <w:bottom w:val="single" w:sz="4" w:space="0" w:color="auto"/>
              <w:right w:val="single" w:sz="4" w:space="0" w:color="auto"/>
            </w:tcBorders>
            <w:noWrap/>
            <w:vAlign w:val="center"/>
          </w:tcPr>
          <w:p w14:paraId="7F95813E"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=12人</w:t>
            </w:r>
          </w:p>
        </w:tc>
        <w:tc>
          <w:tcPr>
            <w:tcW w:w="720" w:type="dxa"/>
            <w:tcBorders>
              <w:top w:val="nil"/>
              <w:left w:val="nil"/>
              <w:bottom w:val="single" w:sz="4" w:space="0" w:color="auto"/>
              <w:right w:val="single" w:sz="4" w:space="0" w:color="auto"/>
            </w:tcBorders>
            <w:noWrap/>
            <w:vAlign w:val="center"/>
          </w:tcPr>
          <w:p w14:paraId="258C2E52"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25</w:t>
            </w:r>
          </w:p>
        </w:tc>
        <w:tc>
          <w:tcPr>
            <w:tcW w:w="284" w:type="dxa"/>
            <w:tcBorders>
              <w:top w:val="nil"/>
              <w:left w:val="nil"/>
              <w:bottom w:val="nil"/>
              <w:right w:val="nil"/>
            </w:tcBorders>
            <w:noWrap/>
            <w:vAlign w:val="center"/>
          </w:tcPr>
          <w:p w14:paraId="0DD9D0F1" w14:textId="77777777" w:rsidR="004C0BD0" w:rsidRDefault="004C0BD0">
            <w:pPr>
              <w:spacing w:after="0" w:line="240" w:lineRule="auto"/>
              <w:jc w:val="center"/>
              <w:rPr>
                <w:rFonts w:ascii="宋体" w:eastAsia="宋体" w:hAnsi="宋体" w:cs="Times New Roman" w:hint="eastAsia"/>
                <w:sz w:val="18"/>
                <w:szCs w:val="18"/>
                <w:lang w:eastAsia="zh-CN"/>
              </w:rPr>
            </w:pPr>
          </w:p>
        </w:tc>
      </w:tr>
      <w:tr w:rsidR="004C0BD0" w14:paraId="096D37C5" w14:textId="77777777">
        <w:trPr>
          <w:cantSplit/>
          <w:trHeight w:val="740"/>
          <w:jc w:val="center"/>
        </w:trPr>
        <w:tc>
          <w:tcPr>
            <w:tcW w:w="993" w:type="dxa"/>
            <w:vMerge/>
            <w:tcBorders>
              <w:top w:val="nil"/>
              <w:left w:val="single" w:sz="4" w:space="0" w:color="auto"/>
              <w:bottom w:val="nil"/>
              <w:right w:val="single" w:sz="4" w:space="0" w:color="auto"/>
            </w:tcBorders>
            <w:vAlign w:val="center"/>
          </w:tcPr>
          <w:p w14:paraId="17C34DF8" w14:textId="77777777" w:rsidR="004C0BD0" w:rsidRDefault="004C0BD0">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3A92EC4D" w14:textId="77777777" w:rsidR="004C0BD0" w:rsidRDefault="004C0BD0">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1800B35"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保障自主择业干部人数</w:t>
            </w:r>
          </w:p>
        </w:tc>
        <w:tc>
          <w:tcPr>
            <w:tcW w:w="1242" w:type="dxa"/>
            <w:tcBorders>
              <w:top w:val="nil"/>
              <w:left w:val="nil"/>
              <w:bottom w:val="single" w:sz="4" w:space="0" w:color="auto"/>
              <w:right w:val="single" w:sz="4" w:space="0" w:color="auto"/>
            </w:tcBorders>
            <w:noWrap/>
            <w:vAlign w:val="center"/>
          </w:tcPr>
          <w:p w14:paraId="183AC3CD"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&lt;=451人</w:t>
            </w:r>
          </w:p>
        </w:tc>
        <w:tc>
          <w:tcPr>
            <w:tcW w:w="1417" w:type="dxa"/>
            <w:tcBorders>
              <w:top w:val="nil"/>
              <w:left w:val="nil"/>
              <w:bottom w:val="single" w:sz="4" w:space="0" w:color="auto"/>
              <w:right w:val="single" w:sz="4" w:space="0" w:color="auto"/>
            </w:tcBorders>
            <w:noWrap/>
            <w:vAlign w:val="center"/>
          </w:tcPr>
          <w:p w14:paraId="21765742" w14:textId="77777777" w:rsidR="004C0BD0" w:rsidRDefault="00B878B6">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2024年预算</w:t>
            </w:r>
          </w:p>
        </w:tc>
        <w:tc>
          <w:tcPr>
            <w:tcW w:w="1134" w:type="dxa"/>
            <w:tcBorders>
              <w:top w:val="nil"/>
              <w:left w:val="nil"/>
              <w:bottom w:val="single" w:sz="4" w:space="0" w:color="auto"/>
              <w:right w:val="single" w:sz="4" w:space="0" w:color="auto"/>
            </w:tcBorders>
            <w:noWrap/>
            <w:vAlign w:val="center"/>
          </w:tcPr>
          <w:p w14:paraId="53FE32E7"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59F39D09"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=385人</w:t>
            </w:r>
          </w:p>
        </w:tc>
        <w:tc>
          <w:tcPr>
            <w:tcW w:w="720" w:type="dxa"/>
            <w:tcBorders>
              <w:top w:val="nil"/>
              <w:left w:val="nil"/>
              <w:bottom w:val="single" w:sz="4" w:space="0" w:color="auto"/>
              <w:right w:val="single" w:sz="4" w:space="0" w:color="auto"/>
            </w:tcBorders>
            <w:noWrap/>
            <w:vAlign w:val="center"/>
          </w:tcPr>
          <w:p w14:paraId="71DC494B"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17.07</w:t>
            </w:r>
          </w:p>
        </w:tc>
        <w:tc>
          <w:tcPr>
            <w:tcW w:w="284" w:type="dxa"/>
            <w:tcBorders>
              <w:top w:val="nil"/>
              <w:left w:val="nil"/>
              <w:bottom w:val="nil"/>
              <w:right w:val="nil"/>
            </w:tcBorders>
            <w:noWrap/>
            <w:vAlign w:val="center"/>
          </w:tcPr>
          <w:p w14:paraId="2AF4B916" w14:textId="77777777" w:rsidR="004C0BD0" w:rsidRDefault="004C0BD0">
            <w:pPr>
              <w:spacing w:after="0" w:line="240" w:lineRule="auto"/>
              <w:jc w:val="center"/>
              <w:rPr>
                <w:rFonts w:ascii="宋体" w:eastAsia="宋体" w:hAnsi="宋体" w:cs="Times New Roman" w:hint="eastAsia"/>
                <w:sz w:val="18"/>
                <w:szCs w:val="18"/>
                <w:lang w:eastAsia="zh-CN"/>
              </w:rPr>
            </w:pPr>
          </w:p>
        </w:tc>
      </w:tr>
      <w:tr w:rsidR="004C0BD0" w14:paraId="1C90B311" w14:textId="77777777">
        <w:trPr>
          <w:cantSplit/>
          <w:trHeight w:val="740"/>
          <w:jc w:val="center"/>
        </w:trPr>
        <w:tc>
          <w:tcPr>
            <w:tcW w:w="993" w:type="dxa"/>
            <w:vMerge/>
            <w:tcBorders>
              <w:top w:val="nil"/>
              <w:left w:val="single" w:sz="4" w:space="0" w:color="auto"/>
              <w:bottom w:val="nil"/>
              <w:right w:val="single" w:sz="4" w:space="0" w:color="auto"/>
            </w:tcBorders>
            <w:vAlign w:val="center"/>
          </w:tcPr>
          <w:p w14:paraId="3E012B93" w14:textId="77777777" w:rsidR="004C0BD0" w:rsidRDefault="004C0BD0">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4DF18A48" w14:textId="77777777" w:rsidR="004C0BD0" w:rsidRDefault="004C0BD0">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4652CADE"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保障无军籍人数</w:t>
            </w:r>
          </w:p>
        </w:tc>
        <w:tc>
          <w:tcPr>
            <w:tcW w:w="1242" w:type="dxa"/>
            <w:tcBorders>
              <w:top w:val="nil"/>
              <w:left w:val="nil"/>
              <w:bottom w:val="single" w:sz="4" w:space="0" w:color="auto"/>
              <w:right w:val="single" w:sz="4" w:space="0" w:color="auto"/>
            </w:tcBorders>
            <w:noWrap/>
            <w:vAlign w:val="center"/>
          </w:tcPr>
          <w:p w14:paraId="713D70E6"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&lt;=32人</w:t>
            </w:r>
          </w:p>
        </w:tc>
        <w:tc>
          <w:tcPr>
            <w:tcW w:w="1417" w:type="dxa"/>
            <w:tcBorders>
              <w:top w:val="nil"/>
              <w:left w:val="nil"/>
              <w:bottom w:val="single" w:sz="4" w:space="0" w:color="auto"/>
              <w:right w:val="single" w:sz="4" w:space="0" w:color="auto"/>
            </w:tcBorders>
            <w:noWrap/>
            <w:vAlign w:val="center"/>
          </w:tcPr>
          <w:p w14:paraId="5D2127FB" w14:textId="77777777" w:rsidR="004C0BD0" w:rsidRDefault="00B878B6">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2024年预算</w:t>
            </w:r>
          </w:p>
        </w:tc>
        <w:tc>
          <w:tcPr>
            <w:tcW w:w="1134" w:type="dxa"/>
            <w:tcBorders>
              <w:top w:val="nil"/>
              <w:left w:val="nil"/>
              <w:bottom w:val="single" w:sz="4" w:space="0" w:color="auto"/>
              <w:right w:val="single" w:sz="4" w:space="0" w:color="auto"/>
            </w:tcBorders>
            <w:noWrap/>
            <w:vAlign w:val="center"/>
          </w:tcPr>
          <w:p w14:paraId="5C07AEE9"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2DCDFB9C"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=32人</w:t>
            </w:r>
          </w:p>
        </w:tc>
        <w:tc>
          <w:tcPr>
            <w:tcW w:w="720" w:type="dxa"/>
            <w:tcBorders>
              <w:top w:val="nil"/>
              <w:left w:val="nil"/>
              <w:bottom w:val="single" w:sz="4" w:space="0" w:color="auto"/>
              <w:right w:val="single" w:sz="4" w:space="0" w:color="auto"/>
            </w:tcBorders>
            <w:noWrap/>
            <w:vAlign w:val="center"/>
          </w:tcPr>
          <w:p w14:paraId="523A56C7"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c>
          <w:tcPr>
            <w:tcW w:w="284" w:type="dxa"/>
            <w:tcBorders>
              <w:top w:val="nil"/>
              <w:left w:val="nil"/>
              <w:bottom w:val="nil"/>
              <w:right w:val="nil"/>
            </w:tcBorders>
            <w:noWrap/>
            <w:vAlign w:val="center"/>
          </w:tcPr>
          <w:p w14:paraId="231FF898" w14:textId="77777777" w:rsidR="004C0BD0" w:rsidRDefault="004C0BD0">
            <w:pPr>
              <w:spacing w:after="0" w:line="240" w:lineRule="auto"/>
              <w:jc w:val="center"/>
              <w:rPr>
                <w:rFonts w:ascii="宋体" w:eastAsia="宋体" w:hAnsi="宋体" w:cs="Times New Roman" w:hint="eastAsia"/>
                <w:sz w:val="18"/>
                <w:szCs w:val="18"/>
                <w:lang w:eastAsia="zh-CN"/>
              </w:rPr>
            </w:pPr>
          </w:p>
        </w:tc>
      </w:tr>
      <w:tr w:rsidR="004C0BD0" w14:paraId="6E82D7E6" w14:textId="77777777">
        <w:trPr>
          <w:cantSplit/>
          <w:trHeight w:val="740"/>
          <w:jc w:val="center"/>
        </w:trPr>
        <w:tc>
          <w:tcPr>
            <w:tcW w:w="993" w:type="dxa"/>
            <w:vMerge/>
            <w:tcBorders>
              <w:top w:val="nil"/>
              <w:left w:val="single" w:sz="4" w:space="0" w:color="auto"/>
              <w:bottom w:val="single" w:sz="4" w:space="0" w:color="auto"/>
              <w:right w:val="single" w:sz="4" w:space="0" w:color="auto"/>
            </w:tcBorders>
            <w:vAlign w:val="center"/>
          </w:tcPr>
          <w:p w14:paraId="76325077" w14:textId="77777777" w:rsidR="004C0BD0" w:rsidRDefault="004C0BD0">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single" w:sz="4" w:space="0" w:color="auto"/>
              <w:right w:val="single" w:sz="4" w:space="0" w:color="auto"/>
            </w:tcBorders>
            <w:vAlign w:val="center"/>
          </w:tcPr>
          <w:p w14:paraId="0345D567" w14:textId="77777777" w:rsidR="004C0BD0" w:rsidRDefault="004C0BD0">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91880C0"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公务车数量</w:t>
            </w:r>
          </w:p>
        </w:tc>
        <w:tc>
          <w:tcPr>
            <w:tcW w:w="1242" w:type="dxa"/>
            <w:tcBorders>
              <w:top w:val="nil"/>
              <w:left w:val="nil"/>
              <w:bottom w:val="single" w:sz="4" w:space="0" w:color="auto"/>
              <w:right w:val="single" w:sz="4" w:space="0" w:color="auto"/>
            </w:tcBorders>
            <w:noWrap/>
            <w:vAlign w:val="center"/>
          </w:tcPr>
          <w:p w14:paraId="2C0FFF4C"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=1辆</w:t>
            </w:r>
          </w:p>
        </w:tc>
        <w:tc>
          <w:tcPr>
            <w:tcW w:w="1417" w:type="dxa"/>
            <w:tcBorders>
              <w:top w:val="nil"/>
              <w:left w:val="nil"/>
              <w:bottom w:val="single" w:sz="4" w:space="0" w:color="auto"/>
              <w:right w:val="single" w:sz="4" w:space="0" w:color="auto"/>
            </w:tcBorders>
            <w:noWrap/>
            <w:vAlign w:val="center"/>
          </w:tcPr>
          <w:p w14:paraId="7CC1E444" w14:textId="77777777" w:rsidR="004C0BD0" w:rsidRDefault="00B878B6">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2024年预算</w:t>
            </w:r>
          </w:p>
        </w:tc>
        <w:tc>
          <w:tcPr>
            <w:tcW w:w="1134" w:type="dxa"/>
            <w:tcBorders>
              <w:top w:val="nil"/>
              <w:left w:val="nil"/>
              <w:bottom w:val="single" w:sz="4" w:space="0" w:color="auto"/>
              <w:right w:val="single" w:sz="4" w:space="0" w:color="auto"/>
            </w:tcBorders>
            <w:noWrap/>
            <w:vAlign w:val="center"/>
          </w:tcPr>
          <w:p w14:paraId="355F06DB"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25</w:t>
            </w:r>
          </w:p>
        </w:tc>
        <w:tc>
          <w:tcPr>
            <w:tcW w:w="1310" w:type="dxa"/>
            <w:tcBorders>
              <w:top w:val="nil"/>
              <w:left w:val="nil"/>
              <w:bottom w:val="single" w:sz="4" w:space="0" w:color="auto"/>
              <w:right w:val="single" w:sz="4" w:space="0" w:color="auto"/>
            </w:tcBorders>
            <w:noWrap/>
            <w:vAlign w:val="center"/>
          </w:tcPr>
          <w:p w14:paraId="1996C6AB"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=1辆</w:t>
            </w:r>
          </w:p>
        </w:tc>
        <w:tc>
          <w:tcPr>
            <w:tcW w:w="720" w:type="dxa"/>
            <w:tcBorders>
              <w:top w:val="nil"/>
              <w:left w:val="nil"/>
              <w:bottom w:val="single" w:sz="4" w:space="0" w:color="auto"/>
              <w:right w:val="single" w:sz="4" w:space="0" w:color="auto"/>
            </w:tcBorders>
            <w:noWrap/>
            <w:vAlign w:val="center"/>
          </w:tcPr>
          <w:p w14:paraId="4850500F" w14:textId="77777777" w:rsidR="004C0BD0" w:rsidRDefault="00B878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25</w:t>
            </w:r>
          </w:p>
        </w:tc>
        <w:tc>
          <w:tcPr>
            <w:tcW w:w="284" w:type="dxa"/>
            <w:tcBorders>
              <w:top w:val="nil"/>
              <w:left w:val="nil"/>
              <w:bottom w:val="nil"/>
              <w:right w:val="nil"/>
            </w:tcBorders>
            <w:noWrap/>
            <w:vAlign w:val="center"/>
          </w:tcPr>
          <w:p w14:paraId="4C1C234B" w14:textId="77777777" w:rsidR="004C0BD0" w:rsidRDefault="004C0BD0">
            <w:pPr>
              <w:spacing w:after="0" w:line="240" w:lineRule="auto"/>
              <w:jc w:val="center"/>
              <w:rPr>
                <w:rFonts w:ascii="宋体" w:eastAsia="宋体" w:hAnsi="宋体" w:cs="Times New Roman" w:hint="eastAsia"/>
                <w:sz w:val="18"/>
                <w:szCs w:val="18"/>
                <w:lang w:eastAsia="zh-CN"/>
              </w:rPr>
            </w:pPr>
          </w:p>
        </w:tc>
      </w:tr>
    </w:tbl>
    <w:p w14:paraId="2CA182B9" w14:textId="77777777" w:rsidR="004C0BD0" w:rsidRDefault="00B878B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4B20C9E6" w14:textId="77777777" w:rsidR="004C0BD0" w:rsidRDefault="00B878B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C0BD0" w14:paraId="74617451" w14:textId="77777777">
        <w:trPr>
          <w:trHeight w:val="382"/>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3EE5C77"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bookmarkStart w:id="0" w:name="_Hlk201837198"/>
            <w:bookmarkEnd w:id="0"/>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A5E07E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2021年度和畅园社区为民办实事为民办实事经费</w:t>
            </w:r>
          </w:p>
        </w:tc>
      </w:tr>
      <w:tr w:rsidR="004C0BD0" w14:paraId="1BE875AB" w14:textId="77777777">
        <w:trPr>
          <w:trHeight w:val="274"/>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9B833FF"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0AAF9F1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昌吉市退役军人事务局</w:t>
            </w:r>
          </w:p>
        </w:tc>
        <w:tc>
          <w:tcPr>
            <w:tcW w:w="1428" w:type="dxa"/>
            <w:gridSpan w:val="2"/>
            <w:tcBorders>
              <w:top w:val="single" w:sz="4" w:space="0" w:color="auto"/>
              <w:left w:val="nil"/>
              <w:bottom w:val="single" w:sz="4" w:space="0" w:color="auto"/>
              <w:right w:val="single" w:sz="4" w:space="0" w:color="auto"/>
            </w:tcBorders>
            <w:vAlign w:val="center"/>
          </w:tcPr>
          <w:p w14:paraId="0E7827CE"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329BBE8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昌吉市退役军人事务局</w:t>
            </w:r>
          </w:p>
        </w:tc>
      </w:tr>
      <w:tr w:rsidR="004C0BD0" w14:paraId="34991D8C"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FF6DEF0"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7CD37167"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56B282EA"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95526A6"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2B86766"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27639DA1"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33A300C8"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0F61C396"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4C0BD0" w14:paraId="03D34A88" w14:textId="77777777">
        <w:trPr>
          <w:trHeight w:val="169"/>
          <w:jc w:val="center"/>
        </w:trPr>
        <w:tc>
          <w:tcPr>
            <w:tcW w:w="300" w:type="dxa"/>
            <w:vMerge/>
            <w:tcBorders>
              <w:top w:val="nil"/>
              <w:left w:val="single" w:sz="4" w:space="0" w:color="auto"/>
              <w:bottom w:val="single" w:sz="4" w:space="0" w:color="auto"/>
              <w:right w:val="single" w:sz="4" w:space="0" w:color="auto"/>
            </w:tcBorders>
            <w:vAlign w:val="center"/>
          </w:tcPr>
          <w:p w14:paraId="710F4558"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1E437BA"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5B3AD70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w:t>
            </w:r>
          </w:p>
        </w:tc>
        <w:tc>
          <w:tcPr>
            <w:tcW w:w="1968" w:type="dxa"/>
            <w:gridSpan w:val="3"/>
            <w:tcBorders>
              <w:top w:val="single" w:sz="4" w:space="0" w:color="auto"/>
              <w:left w:val="nil"/>
              <w:bottom w:val="single" w:sz="4" w:space="0" w:color="auto"/>
              <w:right w:val="single" w:sz="4" w:space="0" w:color="auto"/>
            </w:tcBorders>
            <w:vAlign w:val="center"/>
          </w:tcPr>
          <w:p w14:paraId="7B57F62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w:t>
            </w:r>
          </w:p>
        </w:tc>
        <w:tc>
          <w:tcPr>
            <w:tcW w:w="1428" w:type="dxa"/>
            <w:gridSpan w:val="2"/>
            <w:tcBorders>
              <w:top w:val="single" w:sz="4" w:space="0" w:color="auto"/>
              <w:left w:val="nil"/>
              <w:bottom w:val="single" w:sz="4" w:space="0" w:color="auto"/>
              <w:right w:val="single" w:sz="4" w:space="0" w:color="auto"/>
            </w:tcBorders>
            <w:vAlign w:val="center"/>
          </w:tcPr>
          <w:p w14:paraId="788AB1A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w:t>
            </w:r>
          </w:p>
        </w:tc>
        <w:tc>
          <w:tcPr>
            <w:tcW w:w="1372" w:type="dxa"/>
            <w:gridSpan w:val="2"/>
            <w:tcBorders>
              <w:top w:val="nil"/>
              <w:left w:val="nil"/>
              <w:bottom w:val="single" w:sz="4" w:space="0" w:color="auto"/>
              <w:right w:val="single" w:sz="4" w:space="0" w:color="auto"/>
            </w:tcBorders>
            <w:vAlign w:val="center"/>
          </w:tcPr>
          <w:p w14:paraId="7BCEF13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4D08D42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66C08C4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4C0BD0" w14:paraId="6BDF3539"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BDEEDBD"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2535D8E"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2338C7A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w:t>
            </w:r>
          </w:p>
        </w:tc>
        <w:tc>
          <w:tcPr>
            <w:tcW w:w="1968" w:type="dxa"/>
            <w:gridSpan w:val="3"/>
            <w:tcBorders>
              <w:top w:val="single" w:sz="4" w:space="0" w:color="auto"/>
              <w:left w:val="nil"/>
              <w:bottom w:val="single" w:sz="4" w:space="0" w:color="auto"/>
              <w:right w:val="single" w:sz="4" w:space="0" w:color="auto"/>
            </w:tcBorders>
            <w:vAlign w:val="center"/>
          </w:tcPr>
          <w:p w14:paraId="5450654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w:t>
            </w:r>
          </w:p>
        </w:tc>
        <w:tc>
          <w:tcPr>
            <w:tcW w:w="1428" w:type="dxa"/>
            <w:gridSpan w:val="2"/>
            <w:tcBorders>
              <w:top w:val="single" w:sz="4" w:space="0" w:color="auto"/>
              <w:left w:val="nil"/>
              <w:bottom w:val="single" w:sz="4" w:space="0" w:color="auto"/>
              <w:right w:val="single" w:sz="4" w:space="0" w:color="auto"/>
            </w:tcBorders>
            <w:vAlign w:val="center"/>
          </w:tcPr>
          <w:p w14:paraId="2B4A283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w:t>
            </w:r>
          </w:p>
        </w:tc>
        <w:tc>
          <w:tcPr>
            <w:tcW w:w="1372" w:type="dxa"/>
            <w:gridSpan w:val="2"/>
            <w:tcBorders>
              <w:top w:val="nil"/>
              <w:left w:val="nil"/>
              <w:bottom w:val="single" w:sz="4" w:space="0" w:color="auto"/>
              <w:right w:val="single" w:sz="4" w:space="0" w:color="auto"/>
            </w:tcBorders>
            <w:vAlign w:val="center"/>
          </w:tcPr>
          <w:p w14:paraId="56F499A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0B7317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EF1C35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C0BD0" w14:paraId="6875F861" w14:textId="77777777">
        <w:trPr>
          <w:trHeight w:val="295"/>
          <w:jc w:val="center"/>
        </w:trPr>
        <w:tc>
          <w:tcPr>
            <w:tcW w:w="300" w:type="dxa"/>
            <w:vMerge/>
            <w:tcBorders>
              <w:top w:val="nil"/>
              <w:left w:val="single" w:sz="4" w:space="0" w:color="auto"/>
              <w:bottom w:val="single" w:sz="4" w:space="0" w:color="auto"/>
              <w:right w:val="single" w:sz="4" w:space="0" w:color="auto"/>
            </w:tcBorders>
            <w:vAlign w:val="center"/>
          </w:tcPr>
          <w:p w14:paraId="6D09AA87"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6DFE4F8"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765FD58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558FC1A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07044E2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4B37E48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A46A9C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3ECA4A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C0BD0" w14:paraId="3D216443"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10C68D4A"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C270083"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6F4B7701"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4C0BD0" w14:paraId="7B60E68F"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451044C4"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C2AF8A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为了</w:t>
            </w:r>
            <w:r w:rsidR="00E57FBB">
              <w:rPr>
                <w:rFonts w:ascii="宋体" w:eastAsia="宋体" w:hAnsi="宋体" w:cs="Times New Roman" w:hint="eastAsia"/>
                <w:color w:val="000000"/>
                <w:sz w:val="18"/>
                <w:szCs w:val="18"/>
                <w:lang w:eastAsia="zh-CN"/>
              </w:rPr>
              <w:t>更好地为</w:t>
            </w:r>
            <w:r>
              <w:rPr>
                <w:rFonts w:ascii="宋体" w:eastAsia="宋体" w:hAnsi="宋体" w:cs="Times New Roman" w:hint="eastAsia"/>
                <w:color w:val="000000"/>
                <w:sz w:val="18"/>
                <w:szCs w:val="18"/>
                <w:lang w:eastAsia="zh-CN"/>
              </w:rPr>
              <w:t>民办实事，项目资金投入3万元，主要是为辖区居民安装单元门、慰问团结关爱人员亲属费用。该项目资金于2024年12月31日前完成资金使用，本项目实施，可以有效保障群众利益。</w:t>
            </w:r>
          </w:p>
        </w:tc>
        <w:tc>
          <w:tcPr>
            <w:tcW w:w="5716" w:type="dxa"/>
            <w:gridSpan w:val="8"/>
            <w:tcBorders>
              <w:top w:val="single" w:sz="4" w:space="0" w:color="auto"/>
              <w:left w:val="nil"/>
              <w:bottom w:val="single" w:sz="4" w:space="0" w:color="auto"/>
              <w:right w:val="single" w:sz="4" w:space="0" w:color="auto"/>
            </w:tcBorders>
            <w:vAlign w:val="center"/>
          </w:tcPr>
          <w:p w14:paraId="37921CA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为了</w:t>
            </w:r>
            <w:r w:rsidR="00E57FBB">
              <w:rPr>
                <w:rFonts w:ascii="宋体" w:eastAsia="宋体" w:hAnsi="宋体" w:cs="Times New Roman" w:hint="eastAsia"/>
                <w:color w:val="000000"/>
                <w:sz w:val="18"/>
                <w:szCs w:val="18"/>
                <w:lang w:eastAsia="zh-CN"/>
              </w:rPr>
              <w:t>更好地为</w:t>
            </w:r>
            <w:r>
              <w:rPr>
                <w:rFonts w:ascii="宋体" w:eastAsia="宋体" w:hAnsi="宋体" w:cs="Times New Roman" w:hint="eastAsia"/>
                <w:color w:val="000000"/>
                <w:sz w:val="18"/>
                <w:szCs w:val="18"/>
                <w:lang w:eastAsia="zh-CN"/>
              </w:rPr>
              <w:t>民办实事，紧密围绕民生需求，从实际解决问提，2021年度和畅园社区为民办实事为民办实事经费项目资金投入3万元。截至2024年12月31日，项目实际完成支付3万元，主要是为和畅园社区的居民安装单元门、慰问团结关爱人员亲属费用。通过该项目的实施，可以有效保障群众利益，保障其基本权益，缩小社会差距，增强居民幸福感、获得感，提升政府公信力，促进社会和谐，达到了有效提高群众生活水平及有效改善民生的社会效益。</w:t>
            </w:r>
          </w:p>
        </w:tc>
      </w:tr>
      <w:tr w:rsidR="004C0BD0" w14:paraId="0A673FCF"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4F7A043E"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701A7F3"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3594DE8F"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2B2AE027"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26E60798"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61BE1A5F"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5506ABA4"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BF39974"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4B52E00A"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4569C4DC"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05B214FA"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1BDB6143"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4A2F01C9"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08644993"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4C0BD0" w14:paraId="2193AF34"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36078C8A"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5AA767A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633FF2C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7522506" w14:textId="77777777" w:rsidR="004C0BD0" w:rsidRDefault="00B878B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社区数量</w:t>
            </w:r>
          </w:p>
        </w:tc>
        <w:tc>
          <w:tcPr>
            <w:tcW w:w="627" w:type="dxa"/>
            <w:tcBorders>
              <w:top w:val="nil"/>
              <w:left w:val="nil"/>
              <w:bottom w:val="single" w:sz="4" w:space="0" w:color="auto"/>
              <w:right w:val="single" w:sz="4" w:space="0" w:color="auto"/>
            </w:tcBorders>
            <w:vAlign w:val="center"/>
          </w:tcPr>
          <w:p w14:paraId="1563116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49F551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728" w:type="dxa"/>
            <w:tcBorders>
              <w:top w:val="nil"/>
              <w:left w:val="nil"/>
              <w:bottom w:val="single" w:sz="4" w:space="0" w:color="auto"/>
              <w:right w:val="single" w:sz="4" w:space="0" w:color="auto"/>
            </w:tcBorders>
            <w:vAlign w:val="center"/>
          </w:tcPr>
          <w:p w14:paraId="3F8F2CF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637" w:type="dxa"/>
            <w:tcBorders>
              <w:top w:val="nil"/>
              <w:left w:val="nil"/>
              <w:bottom w:val="single" w:sz="4" w:space="0" w:color="auto"/>
              <w:right w:val="single" w:sz="4" w:space="0" w:color="auto"/>
            </w:tcBorders>
            <w:vAlign w:val="center"/>
          </w:tcPr>
          <w:p w14:paraId="72BBE32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D05511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003B83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9BE006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9231A2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2AF521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AED02DC" w14:textId="77777777" w:rsidR="004C0BD0" w:rsidRDefault="004C0BD0">
            <w:pPr>
              <w:spacing w:after="0" w:line="240" w:lineRule="auto"/>
              <w:jc w:val="center"/>
              <w:rPr>
                <w:rFonts w:ascii="等线" w:eastAsia="等线" w:hAnsi="等线" w:cs="Times New Roman" w:hint="eastAsia"/>
                <w:color w:val="000000"/>
                <w:kern w:val="2"/>
                <w:sz w:val="18"/>
                <w:szCs w:val="18"/>
                <w:lang w:eastAsia="zh-CN"/>
              </w:rPr>
            </w:pPr>
          </w:p>
        </w:tc>
      </w:tr>
      <w:tr w:rsidR="004C0BD0" w14:paraId="65585982" w14:textId="77777777">
        <w:trPr>
          <w:trHeight w:val="800"/>
          <w:jc w:val="center"/>
        </w:trPr>
        <w:tc>
          <w:tcPr>
            <w:tcW w:w="300" w:type="dxa"/>
            <w:vMerge/>
            <w:tcBorders>
              <w:top w:val="nil"/>
              <w:left w:val="single" w:sz="4" w:space="0" w:color="auto"/>
              <w:bottom w:val="nil"/>
              <w:right w:val="single" w:sz="4" w:space="0" w:color="auto"/>
            </w:tcBorders>
            <w:vAlign w:val="center"/>
          </w:tcPr>
          <w:p w14:paraId="39B52C57"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672E643"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0F87E5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812CB82"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资金支付合</w:t>
            </w:r>
            <w:proofErr w:type="gramStart"/>
            <w:r>
              <w:rPr>
                <w:rFonts w:ascii="宋体" w:eastAsia="宋体" w:hAnsi="宋体" w:cs="Times New Roman" w:hint="eastAsia"/>
                <w:color w:val="000000"/>
                <w:sz w:val="18"/>
                <w:szCs w:val="18"/>
                <w:lang w:eastAsia="zh-CN"/>
              </w:rPr>
              <w:t>规</w:t>
            </w:r>
            <w:proofErr w:type="gramEnd"/>
            <w:r>
              <w:rPr>
                <w:rFonts w:ascii="宋体" w:eastAsia="宋体" w:hAnsi="宋体" w:cs="Times New Roman"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14160B2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2CB6913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2EEA23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7D29FC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6496AB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7990CAB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2BEE56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074003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D39A06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6CBD933"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07DF97BD" w14:textId="77777777">
        <w:trPr>
          <w:trHeight w:val="800"/>
          <w:jc w:val="center"/>
        </w:trPr>
        <w:tc>
          <w:tcPr>
            <w:tcW w:w="300" w:type="dxa"/>
            <w:vMerge/>
            <w:tcBorders>
              <w:top w:val="nil"/>
              <w:left w:val="single" w:sz="4" w:space="0" w:color="auto"/>
              <w:bottom w:val="nil"/>
              <w:right w:val="single" w:sz="4" w:space="0" w:color="auto"/>
            </w:tcBorders>
            <w:vAlign w:val="center"/>
          </w:tcPr>
          <w:p w14:paraId="096EC438"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96A52B6"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F3FD0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71402CD8"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资金支付及时率</w:t>
            </w:r>
          </w:p>
        </w:tc>
        <w:tc>
          <w:tcPr>
            <w:tcW w:w="627" w:type="dxa"/>
            <w:tcBorders>
              <w:top w:val="nil"/>
              <w:left w:val="nil"/>
              <w:bottom w:val="single" w:sz="4" w:space="0" w:color="auto"/>
              <w:right w:val="single" w:sz="4" w:space="0" w:color="auto"/>
            </w:tcBorders>
            <w:vAlign w:val="center"/>
          </w:tcPr>
          <w:p w14:paraId="4605592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563ACCD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8D053F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B3286C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C6A05F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4A72D37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227E2D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F36EF3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983A39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A26A6F4"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28A49C00" w14:textId="77777777">
        <w:trPr>
          <w:trHeight w:val="800"/>
          <w:jc w:val="center"/>
        </w:trPr>
        <w:tc>
          <w:tcPr>
            <w:tcW w:w="300" w:type="dxa"/>
            <w:vMerge/>
            <w:tcBorders>
              <w:top w:val="nil"/>
              <w:left w:val="single" w:sz="4" w:space="0" w:color="auto"/>
              <w:bottom w:val="nil"/>
              <w:right w:val="single" w:sz="4" w:space="0" w:color="auto"/>
            </w:tcBorders>
            <w:vAlign w:val="center"/>
          </w:tcPr>
          <w:p w14:paraId="27CCF0DF"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7C41723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75C8056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583C3F1"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单元门更换维修费</w:t>
            </w:r>
          </w:p>
        </w:tc>
        <w:tc>
          <w:tcPr>
            <w:tcW w:w="627" w:type="dxa"/>
            <w:tcBorders>
              <w:top w:val="nil"/>
              <w:left w:val="nil"/>
              <w:bottom w:val="single" w:sz="4" w:space="0" w:color="auto"/>
              <w:right w:val="single" w:sz="4" w:space="0" w:color="auto"/>
            </w:tcBorders>
            <w:vAlign w:val="center"/>
          </w:tcPr>
          <w:p w14:paraId="7B00BCB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654428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&lt;=29000元</w:t>
            </w:r>
          </w:p>
        </w:tc>
        <w:tc>
          <w:tcPr>
            <w:tcW w:w="728" w:type="dxa"/>
            <w:tcBorders>
              <w:top w:val="nil"/>
              <w:left w:val="nil"/>
              <w:bottom w:val="single" w:sz="4" w:space="0" w:color="auto"/>
              <w:right w:val="single" w:sz="4" w:space="0" w:color="auto"/>
            </w:tcBorders>
            <w:vAlign w:val="center"/>
          </w:tcPr>
          <w:p w14:paraId="4988CF5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=29000元</w:t>
            </w:r>
          </w:p>
        </w:tc>
        <w:tc>
          <w:tcPr>
            <w:tcW w:w="637" w:type="dxa"/>
            <w:tcBorders>
              <w:top w:val="nil"/>
              <w:left w:val="nil"/>
              <w:bottom w:val="single" w:sz="4" w:space="0" w:color="auto"/>
              <w:right w:val="single" w:sz="4" w:space="0" w:color="auto"/>
            </w:tcBorders>
            <w:vAlign w:val="center"/>
          </w:tcPr>
          <w:p w14:paraId="2087337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DCD530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8F76A1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6ACFA4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50B139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4FA995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2CD95528"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1EA86A6A" w14:textId="77777777">
        <w:trPr>
          <w:trHeight w:val="800"/>
          <w:jc w:val="center"/>
        </w:trPr>
        <w:tc>
          <w:tcPr>
            <w:tcW w:w="300" w:type="dxa"/>
            <w:vMerge/>
            <w:tcBorders>
              <w:top w:val="nil"/>
              <w:left w:val="single" w:sz="4" w:space="0" w:color="auto"/>
              <w:bottom w:val="nil"/>
              <w:right w:val="single" w:sz="4" w:space="0" w:color="auto"/>
            </w:tcBorders>
            <w:vAlign w:val="center"/>
          </w:tcPr>
          <w:p w14:paraId="4E0175E1"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9141653"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2A942F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27B159C"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慰问费用</w:t>
            </w:r>
          </w:p>
        </w:tc>
        <w:tc>
          <w:tcPr>
            <w:tcW w:w="627" w:type="dxa"/>
            <w:tcBorders>
              <w:top w:val="nil"/>
              <w:left w:val="nil"/>
              <w:bottom w:val="single" w:sz="4" w:space="0" w:color="auto"/>
              <w:right w:val="single" w:sz="4" w:space="0" w:color="auto"/>
            </w:tcBorders>
            <w:vAlign w:val="center"/>
          </w:tcPr>
          <w:p w14:paraId="36F8E2A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51B2CF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=1000元</w:t>
            </w:r>
          </w:p>
        </w:tc>
        <w:tc>
          <w:tcPr>
            <w:tcW w:w="728" w:type="dxa"/>
            <w:tcBorders>
              <w:top w:val="nil"/>
              <w:left w:val="nil"/>
              <w:bottom w:val="single" w:sz="4" w:space="0" w:color="auto"/>
              <w:right w:val="single" w:sz="4" w:space="0" w:color="auto"/>
            </w:tcBorders>
            <w:vAlign w:val="center"/>
          </w:tcPr>
          <w:p w14:paraId="7E9961A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=1000元</w:t>
            </w:r>
          </w:p>
        </w:tc>
        <w:tc>
          <w:tcPr>
            <w:tcW w:w="637" w:type="dxa"/>
            <w:tcBorders>
              <w:top w:val="nil"/>
              <w:left w:val="nil"/>
              <w:bottom w:val="single" w:sz="4" w:space="0" w:color="auto"/>
              <w:right w:val="single" w:sz="4" w:space="0" w:color="auto"/>
            </w:tcBorders>
            <w:vAlign w:val="center"/>
          </w:tcPr>
          <w:p w14:paraId="5D439CD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5E5541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9D83B6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76C46C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FE3D7A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2D5AEB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1A9D468E"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0CA022B9" w14:textId="77777777">
        <w:trPr>
          <w:trHeight w:val="800"/>
          <w:jc w:val="center"/>
        </w:trPr>
        <w:tc>
          <w:tcPr>
            <w:tcW w:w="300" w:type="dxa"/>
            <w:vMerge/>
            <w:tcBorders>
              <w:top w:val="nil"/>
              <w:left w:val="single" w:sz="4" w:space="0" w:color="auto"/>
              <w:bottom w:val="nil"/>
              <w:right w:val="single" w:sz="4" w:space="0" w:color="auto"/>
            </w:tcBorders>
            <w:vAlign w:val="center"/>
          </w:tcPr>
          <w:p w14:paraId="3E071A28"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31834C7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5196C9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0B66A968"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有效提高群众生活水平</w:t>
            </w:r>
          </w:p>
        </w:tc>
        <w:tc>
          <w:tcPr>
            <w:tcW w:w="627" w:type="dxa"/>
            <w:tcBorders>
              <w:top w:val="nil"/>
              <w:left w:val="nil"/>
              <w:bottom w:val="single" w:sz="4" w:space="0" w:color="auto"/>
              <w:right w:val="single" w:sz="4" w:space="0" w:color="auto"/>
            </w:tcBorders>
            <w:vAlign w:val="center"/>
          </w:tcPr>
          <w:p w14:paraId="7C7DAD2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7C67CD9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有效提高</w:t>
            </w:r>
          </w:p>
        </w:tc>
        <w:tc>
          <w:tcPr>
            <w:tcW w:w="728" w:type="dxa"/>
            <w:tcBorders>
              <w:top w:val="nil"/>
              <w:left w:val="nil"/>
              <w:bottom w:val="single" w:sz="4" w:space="0" w:color="auto"/>
              <w:right w:val="single" w:sz="4" w:space="0" w:color="auto"/>
            </w:tcBorders>
            <w:vAlign w:val="center"/>
          </w:tcPr>
          <w:p w14:paraId="3546E46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7BB55FC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828CBC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501F8EC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5B451C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1B182E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21F7A25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41B0BCA"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01891E56" w14:textId="77777777">
        <w:trPr>
          <w:trHeight w:val="800"/>
          <w:jc w:val="center"/>
        </w:trPr>
        <w:tc>
          <w:tcPr>
            <w:tcW w:w="300" w:type="dxa"/>
            <w:vMerge/>
            <w:tcBorders>
              <w:top w:val="nil"/>
              <w:left w:val="single" w:sz="4" w:space="0" w:color="auto"/>
              <w:bottom w:val="nil"/>
              <w:right w:val="single" w:sz="4" w:space="0" w:color="auto"/>
            </w:tcBorders>
            <w:vAlign w:val="center"/>
          </w:tcPr>
          <w:p w14:paraId="7660BA9E"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7E42E10"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7C826F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248B4452"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有效改善民生</w:t>
            </w:r>
          </w:p>
        </w:tc>
        <w:tc>
          <w:tcPr>
            <w:tcW w:w="627" w:type="dxa"/>
            <w:tcBorders>
              <w:top w:val="nil"/>
              <w:left w:val="nil"/>
              <w:bottom w:val="single" w:sz="4" w:space="0" w:color="auto"/>
              <w:right w:val="single" w:sz="4" w:space="0" w:color="auto"/>
            </w:tcBorders>
            <w:vAlign w:val="center"/>
          </w:tcPr>
          <w:p w14:paraId="0DC8C3E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6A110F2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有效改善</w:t>
            </w:r>
          </w:p>
        </w:tc>
        <w:tc>
          <w:tcPr>
            <w:tcW w:w="728" w:type="dxa"/>
            <w:tcBorders>
              <w:top w:val="nil"/>
              <w:left w:val="nil"/>
              <w:bottom w:val="single" w:sz="4" w:space="0" w:color="auto"/>
              <w:right w:val="single" w:sz="4" w:space="0" w:color="auto"/>
            </w:tcBorders>
            <w:vAlign w:val="center"/>
          </w:tcPr>
          <w:p w14:paraId="2B7FEE0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65DBD46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D70DE1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2E0514A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3F67E5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259E5D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7DD323D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8132542"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2EB4D94E"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45D760E"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10869C08"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171C8C93"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3D49974F"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4B3E8EAB"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39F4016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60E77B20"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2B6B743C"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5456F411"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26DE1AF3"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31BCAFE6" w14:textId="77777777" w:rsidR="004C0BD0" w:rsidRDefault="004C0BD0">
            <w:pPr>
              <w:spacing w:after="0" w:line="240" w:lineRule="auto"/>
              <w:rPr>
                <w:rFonts w:ascii="宋体" w:eastAsia="宋体" w:hAnsi="宋体" w:cs="Times New Roman" w:hint="eastAsia"/>
                <w:color w:val="000000"/>
                <w:sz w:val="18"/>
                <w:szCs w:val="18"/>
                <w:lang w:eastAsia="zh-CN"/>
              </w:rPr>
            </w:pPr>
          </w:p>
        </w:tc>
      </w:tr>
    </w:tbl>
    <w:p w14:paraId="6B015B80" w14:textId="77777777" w:rsidR="004C0BD0" w:rsidRDefault="00B878B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2E20395C" w14:textId="77777777" w:rsidR="004C0BD0" w:rsidRDefault="00B878B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C0BD0" w14:paraId="675B4E3E"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5453BA4"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C0DC56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2023年2024年烈士公祭活动经费</w:t>
            </w:r>
          </w:p>
        </w:tc>
      </w:tr>
      <w:tr w:rsidR="004C0BD0" w14:paraId="3099FDA6"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4D59F87"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0255D35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昌吉市退役军人事务局</w:t>
            </w:r>
          </w:p>
        </w:tc>
        <w:tc>
          <w:tcPr>
            <w:tcW w:w="1428" w:type="dxa"/>
            <w:gridSpan w:val="2"/>
            <w:tcBorders>
              <w:top w:val="single" w:sz="4" w:space="0" w:color="auto"/>
              <w:left w:val="nil"/>
              <w:bottom w:val="single" w:sz="4" w:space="0" w:color="auto"/>
              <w:right w:val="single" w:sz="4" w:space="0" w:color="auto"/>
            </w:tcBorders>
            <w:vAlign w:val="center"/>
          </w:tcPr>
          <w:p w14:paraId="319872AA"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4073ABF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昌吉市退役军人事务局</w:t>
            </w:r>
          </w:p>
        </w:tc>
      </w:tr>
      <w:tr w:rsidR="004C0BD0" w14:paraId="1F5FCB1A"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EA4A2FF"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2D0DD460"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06992226"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3BBFB2EB"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43FB42B"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5AEFA472"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3684868D"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152AA099"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4C0BD0" w14:paraId="0D7288B5"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8FF5CCB"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797A200"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4F2EB41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4.00</w:t>
            </w:r>
          </w:p>
        </w:tc>
        <w:tc>
          <w:tcPr>
            <w:tcW w:w="1968" w:type="dxa"/>
            <w:gridSpan w:val="3"/>
            <w:tcBorders>
              <w:top w:val="single" w:sz="4" w:space="0" w:color="auto"/>
              <w:left w:val="nil"/>
              <w:bottom w:val="single" w:sz="4" w:space="0" w:color="auto"/>
              <w:right w:val="single" w:sz="4" w:space="0" w:color="auto"/>
            </w:tcBorders>
            <w:vAlign w:val="center"/>
          </w:tcPr>
          <w:p w14:paraId="4DBEB06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4.00</w:t>
            </w:r>
          </w:p>
        </w:tc>
        <w:tc>
          <w:tcPr>
            <w:tcW w:w="1428" w:type="dxa"/>
            <w:gridSpan w:val="2"/>
            <w:tcBorders>
              <w:top w:val="single" w:sz="4" w:space="0" w:color="auto"/>
              <w:left w:val="nil"/>
              <w:bottom w:val="single" w:sz="4" w:space="0" w:color="auto"/>
              <w:right w:val="single" w:sz="4" w:space="0" w:color="auto"/>
            </w:tcBorders>
            <w:vAlign w:val="center"/>
          </w:tcPr>
          <w:p w14:paraId="2781B95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4.00</w:t>
            </w:r>
          </w:p>
        </w:tc>
        <w:tc>
          <w:tcPr>
            <w:tcW w:w="1372" w:type="dxa"/>
            <w:gridSpan w:val="2"/>
            <w:tcBorders>
              <w:top w:val="nil"/>
              <w:left w:val="nil"/>
              <w:bottom w:val="single" w:sz="4" w:space="0" w:color="auto"/>
              <w:right w:val="single" w:sz="4" w:space="0" w:color="auto"/>
            </w:tcBorders>
            <w:vAlign w:val="center"/>
          </w:tcPr>
          <w:p w14:paraId="36B0A76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3213285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23FF1FC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4C0BD0" w14:paraId="79B1E4D8"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DF34DCF"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9FCF808"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78C4323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4.00</w:t>
            </w:r>
          </w:p>
        </w:tc>
        <w:tc>
          <w:tcPr>
            <w:tcW w:w="1968" w:type="dxa"/>
            <w:gridSpan w:val="3"/>
            <w:tcBorders>
              <w:top w:val="single" w:sz="4" w:space="0" w:color="auto"/>
              <w:left w:val="nil"/>
              <w:bottom w:val="single" w:sz="4" w:space="0" w:color="auto"/>
              <w:right w:val="single" w:sz="4" w:space="0" w:color="auto"/>
            </w:tcBorders>
            <w:vAlign w:val="center"/>
          </w:tcPr>
          <w:p w14:paraId="19C7EDD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4.00</w:t>
            </w:r>
          </w:p>
        </w:tc>
        <w:tc>
          <w:tcPr>
            <w:tcW w:w="1428" w:type="dxa"/>
            <w:gridSpan w:val="2"/>
            <w:tcBorders>
              <w:top w:val="single" w:sz="4" w:space="0" w:color="auto"/>
              <w:left w:val="nil"/>
              <w:bottom w:val="single" w:sz="4" w:space="0" w:color="auto"/>
              <w:right w:val="single" w:sz="4" w:space="0" w:color="auto"/>
            </w:tcBorders>
            <w:vAlign w:val="center"/>
          </w:tcPr>
          <w:p w14:paraId="25FCBE1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4.00</w:t>
            </w:r>
          </w:p>
        </w:tc>
        <w:tc>
          <w:tcPr>
            <w:tcW w:w="1372" w:type="dxa"/>
            <w:gridSpan w:val="2"/>
            <w:tcBorders>
              <w:top w:val="nil"/>
              <w:left w:val="nil"/>
              <w:bottom w:val="single" w:sz="4" w:space="0" w:color="auto"/>
              <w:right w:val="single" w:sz="4" w:space="0" w:color="auto"/>
            </w:tcBorders>
            <w:vAlign w:val="center"/>
          </w:tcPr>
          <w:p w14:paraId="6C15D99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D49502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09470A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C0BD0" w14:paraId="7A8145CC"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8A5252F"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2905983"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66C6BD7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715F9E5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7C4AC2E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5B23FA7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E4BE23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032736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C0BD0" w14:paraId="5CACFB8E"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C5FA316"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C006620"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065A9905"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4C0BD0" w14:paraId="38021C12"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733B4CE7"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45021D5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为了维护烈士陵园的庄严性，烈士公祭活动顺利进行，项目资金投入4万元，用于烈士陵园租赁音响设备、宣传氛围、花圈制作项目。该项目资金于2023年12月31日前完成资金使用，本项目实施，可以维护烈士陵园的整体形象，便于人民对英烈的纪念和缅怀。</w:t>
            </w:r>
          </w:p>
        </w:tc>
        <w:tc>
          <w:tcPr>
            <w:tcW w:w="5716" w:type="dxa"/>
            <w:gridSpan w:val="8"/>
            <w:tcBorders>
              <w:top w:val="single" w:sz="4" w:space="0" w:color="auto"/>
              <w:left w:val="nil"/>
              <w:bottom w:val="single" w:sz="4" w:space="0" w:color="auto"/>
              <w:right w:val="single" w:sz="4" w:space="0" w:color="auto"/>
            </w:tcBorders>
            <w:vAlign w:val="center"/>
          </w:tcPr>
          <w:p w14:paraId="7D2CBAA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为了维护烈士陵园的庄严性，保证烈士公祭活动的顺利进行，2023年2024年烈士公祭活动经费项目资金投入4万元。截至2024年12月31日，项目实际支付完成4万元，主要用于烈士公祭活动时的音响设备租赁、活动氛围宣传、花圈制作等项目。通过该项目的实施，通过本项目的实施，可以保障烈士陵园日常运转，设施维护、纪念活动开展及文物保护等工作有序进行，有效维护烈士陵园的整体形象，满足服务瞻仰群众的日常要求，达到了有效维护烈士陵园庄严性，利于人民对英烈的纪念和缅怀的社会效益。</w:t>
            </w:r>
          </w:p>
        </w:tc>
      </w:tr>
      <w:tr w:rsidR="004C0BD0" w14:paraId="464D3724"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43FBB262"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9F73D42"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0CF5D6C9"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4E3D8D46"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2A618F5F"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7BC5FA49"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751FCD5C"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60163297"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4E9FA18C"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5D0557C4"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3104E73A"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24275A90"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14CA0C86"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264F2BBA"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4C0BD0" w14:paraId="26C658DD"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1B493F3D"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640BD4D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34F1E3A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EB63396" w14:textId="77777777" w:rsidR="004C0BD0" w:rsidRDefault="00B878B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烈士公祭活动次数</w:t>
            </w:r>
          </w:p>
        </w:tc>
        <w:tc>
          <w:tcPr>
            <w:tcW w:w="627" w:type="dxa"/>
            <w:tcBorders>
              <w:top w:val="nil"/>
              <w:left w:val="nil"/>
              <w:bottom w:val="single" w:sz="4" w:space="0" w:color="auto"/>
              <w:right w:val="single" w:sz="4" w:space="0" w:color="auto"/>
            </w:tcBorders>
            <w:vAlign w:val="center"/>
          </w:tcPr>
          <w:p w14:paraId="6EE5DFC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3C5B5E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=1次</w:t>
            </w:r>
          </w:p>
        </w:tc>
        <w:tc>
          <w:tcPr>
            <w:tcW w:w="728" w:type="dxa"/>
            <w:tcBorders>
              <w:top w:val="nil"/>
              <w:left w:val="nil"/>
              <w:bottom w:val="single" w:sz="4" w:space="0" w:color="auto"/>
              <w:right w:val="single" w:sz="4" w:space="0" w:color="auto"/>
            </w:tcBorders>
            <w:vAlign w:val="center"/>
          </w:tcPr>
          <w:p w14:paraId="52E0EB3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=1次</w:t>
            </w:r>
          </w:p>
        </w:tc>
        <w:tc>
          <w:tcPr>
            <w:tcW w:w="637" w:type="dxa"/>
            <w:tcBorders>
              <w:top w:val="nil"/>
              <w:left w:val="nil"/>
              <w:bottom w:val="single" w:sz="4" w:space="0" w:color="auto"/>
              <w:right w:val="single" w:sz="4" w:space="0" w:color="auto"/>
            </w:tcBorders>
            <w:vAlign w:val="center"/>
          </w:tcPr>
          <w:p w14:paraId="19AD481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7B39EC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0DE2A6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60CA407"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3DFD83C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1B4231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6B3B227" w14:textId="77777777" w:rsidR="004C0BD0" w:rsidRDefault="004C0BD0">
            <w:pPr>
              <w:spacing w:after="0" w:line="240" w:lineRule="auto"/>
              <w:jc w:val="center"/>
              <w:rPr>
                <w:rFonts w:ascii="等线" w:eastAsia="等线" w:hAnsi="等线" w:cs="Times New Roman" w:hint="eastAsia"/>
                <w:color w:val="000000"/>
                <w:kern w:val="2"/>
                <w:sz w:val="18"/>
                <w:szCs w:val="18"/>
                <w:lang w:eastAsia="zh-CN"/>
              </w:rPr>
            </w:pPr>
          </w:p>
        </w:tc>
      </w:tr>
      <w:tr w:rsidR="004C0BD0" w14:paraId="3DD175AC" w14:textId="77777777">
        <w:trPr>
          <w:trHeight w:val="800"/>
          <w:jc w:val="center"/>
        </w:trPr>
        <w:tc>
          <w:tcPr>
            <w:tcW w:w="300" w:type="dxa"/>
            <w:vMerge/>
            <w:tcBorders>
              <w:top w:val="nil"/>
              <w:left w:val="single" w:sz="4" w:space="0" w:color="auto"/>
              <w:bottom w:val="nil"/>
              <w:right w:val="single" w:sz="4" w:space="0" w:color="auto"/>
            </w:tcBorders>
            <w:vAlign w:val="center"/>
          </w:tcPr>
          <w:p w14:paraId="224BCFD5"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170E509"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30F6F1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226E4D6"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租赁设备质量合格率</w:t>
            </w:r>
          </w:p>
        </w:tc>
        <w:tc>
          <w:tcPr>
            <w:tcW w:w="627" w:type="dxa"/>
            <w:tcBorders>
              <w:top w:val="nil"/>
              <w:left w:val="nil"/>
              <w:bottom w:val="single" w:sz="4" w:space="0" w:color="auto"/>
              <w:right w:val="single" w:sz="4" w:space="0" w:color="auto"/>
            </w:tcBorders>
            <w:vAlign w:val="center"/>
          </w:tcPr>
          <w:p w14:paraId="1925A0D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5398FDD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F4E62B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D2CEE6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FC1BD0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767E966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15BEE69"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6ED636F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B088A1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1A54EEC"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53F5A30B" w14:textId="77777777">
        <w:trPr>
          <w:trHeight w:val="800"/>
          <w:jc w:val="center"/>
        </w:trPr>
        <w:tc>
          <w:tcPr>
            <w:tcW w:w="300" w:type="dxa"/>
            <w:vMerge/>
            <w:tcBorders>
              <w:top w:val="nil"/>
              <w:left w:val="single" w:sz="4" w:space="0" w:color="auto"/>
              <w:bottom w:val="nil"/>
              <w:right w:val="single" w:sz="4" w:space="0" w:color="auto"/>
            </w:tcBorders>
            <w:vAlign w:val="center"/>
          </w:tcPr>
          <w:p w14:paraId="279C1B55"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AD154A3"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BA8B30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51E7F345"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公祭活动按时开展</w:t>
            </w:r>
          </w:p>
        </w:tc>
        <w:tc>
          <w:tcPr>
            <w:tcW w:w="627" w:type="dxa"/>
            <w:tcBorders>
              <w:top w:val="nil"/>
              <w:left w:val="nil"/>
              <w:bottom w:val="single" w:sz="4" w:space="0" w:color="auto"/>
              <w:right w:val="single" w:sz="4" w:space="0" w:color="auto"/>
            </w:tcBorders>
            <w:vAlign w:val="center"/>
          </w:tcPr>
          <w:p w14:paraId="4A6C89F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40F591C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2024年9月30日</w:t>
            </w:r>
          </w:p>
        </w:tc>
        <w:tc>
          <w:tcPr>
            <w:tcW w:w="728" w:type="dxa"/>
            <w:tcBorders>
              <w:top w:val="nil"/>
              <w:left w:val="nil"/>
              <w:bottom w:val="single" w:sz="4" w:space="0" w:color="auto"/>
              <w:right w:val="single" w:sz="4" w:space="0" w:color="auto"/>
            </w:tcBorders>
            <w:vAlign w:val="center"/>
          </w:tcPr>
          <w:p w14:paraId="27E6A9A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=2024年9月30日</w:t>
            </w:r>
          </w:p>
        </w:tc>
        <w:tc>
          <w:tcPr>
            <w:tcW w:w="637" w:type="dxa"/>
            <w:tcBorders>
              <w:top w:val="nil"/>
              <w:left w:val="nil"/>
              <w:bottom w:val="single" w:sz="4" w:space="0" w:color="auto"/>
              <w:right w:val="single" w:sz="4" w:space="0" w:color="auto"/>
            </w:tcBorders>
            <w:vAlign w:val="center"/>
          </w:tcPr>
          <w:p w14:paraId="570853F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58B4B0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7BCA533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BE82334"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339B45DA" w14:textId="77777777" w:rsidR="004C0BD0" w:rsidRDefault="00B878B6">
            <w:pPr>
              <w:spacing w:after="0" w:line="240" w:lineRule="auto"/>
              <w:jc w:val="center"/>
              <w:rPr>
                <w:rFonts w:ascii="宋体" w:eastAsia="宋体" w:hAnsi="宋体" w:cs="Times New Roman" w:hint="eastAsia"/>
                <w:color w:val="000000"/>
                <w:sz w:val="18"/>
                <w:szCs w:val="18"/>
                <w:lang w:eastAsia="zh-CN"/>
              </w:rPr>
            </w:pPr>
            <w:proofErr w:type="gramStart"/>
            <w:r>
              <w:rPr>
                <w:rFonts w:ascii="宋体" w:eastAsia="宋体" w:hAnsi="宋体" w:cs="Times New Roman" w:hint="eastAsia"/>
                <w:color w:val="000000"/>
                <w:sz w:val="18"/>
                <w:szCs w:val="18"/>
                <w:lang w:eastAsia="zh-CN"/>
              </w:rPr>
              <w:t>直接赋分</w:t>
            </w:r>
            <w:proofErr w:type="gramEnd"/>
          </w:p>
        </w:tc>
        <w:tc>
          <w:tcPr>
            <w:tcW w:w="720" w:type="dxa"/>
            <w:tcBorders>
              <w:top w:val="nil"/>
              <w:left w:val="nil"/>
              <w:bottom w:val="single" w:sz="4" w:space="0" w:color="auto"/>
              <w:right w:val="single" w:sz="4" w:space="0" w:color="auto"/>
            </w:tcBorders>
            <w:vAlign w:val="center"/>
          </w:tcPr>
          <w:p w14:paraId="66D38C5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CBCD99F"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6B9939DD" w14:textId="77777777">
        <w:trPr>
          <w:trHeight w:val="800"/>
          <w:jc w:val="center"/>
        </w:trPr>
        <w:tc>
          <w:tcPr>
            <w:tcW w:w="300" w:type="dxa"/>
            <w:vMerge/>
            <w:tcBorders>
              <w:top w:val="nil"/>
              <w:left w:val="single" w:sz="4" w:space="0" w:color="auto"/>
              <w:bottom w:val="nil"/>
              <w:right w:val="single" w:sz="4" w:space="0" w:color="auto"/>
            </w:tcBorders>
            <w:vAlign w:val="center"/>
          </w:tcPr>
          <w:p w14:paraId="117CC79F"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7B02E47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3902C06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99C2B46"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宣传版面制作费</w:t>
            </w:r>
          </w:p>
        </w:tc>
        <w:tc>
          <w:tcPr>
            <w:tcW w:w="627" w:type="dxa"/>
            <w:tcBorders>
              <w:top w:val="nil"/>
              <w:left w:val="nil"/>
              <w:bottom w:val="single" w:sz="4" w:space="0" w:color="auto"/>
              <w:right w:val="single" w:sz="4" w:space="0" w:color="auto"/>
            </w:tcBorders>
            <w:vAlign w:val="center"/>
          </w:tcPr>
          <w:p w14:paraId="3734FFE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074B560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&lt;=20409元</w:t>
            </w:r>
          </w:p>
        </w:tc>
        <w:tc>
          <w:tcPr>
            <w:tcW w:w="728" w:type="dxa"/>
            <w:tcBorders>
              <w:top w:val="nil"/>
              <w:left w:val="nil"/>
              <w:bottom w:val="single" w:sz="4" w:space="0" w:color="auto"/>
              <w:right w:val="single" w:sz="4" w:space="0" w:color="auto"/>
            </w:tcBorders>
            <w:vAlign w:val="center"/>
          </w:tcPr>
          <w:p w14:paraId="703135F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=20409元</w:t>
            </w:r>
          </w:p>
        </w:tc>
        <w:tc>
          <w:tcPr>
            <w:tcW w:w="637" w:type="dxa"/>
            <w:tcBorders>
              <w:top w:val="nil"/>
              <w:left w:val="nil"/>
              <w:bottom w:val="single" w:sz="4" w:space="0" w:color="auto"/>
              <w:right w:val="single" w:sz="4" w:space="0" w:color="auto"/>
            </w:tcBorders>
            <w:vAlign w:val="center"/>
          </w:tcPr>
          <w:p w14:paraId="2AEF5D1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BD3A6B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41AF35A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9AB62CC"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3EFA1F5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C91814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原始凭证,工作资料</w:t>
            </w:r>
          </w:p>
        </w:tc>
        <w:tc>
          <w:tcPr>
            <w:tcW w:w="1552" w:type="dxa"/>
            <w:gridSpan w:val="2"/>
            <w:tcBorders>
              <w:top w:val="nil"/>
              <w:left w:val="nil"/>
              <w:bottom w:val="single" w:sz="4" w:space="0" w:color="auto"/>
              <w:right w:val="single" w:sz="4" w:space="0" w:color="auto"/>
            </w:tcBorders>
            <w:vAlign w:val="center"/>
          </w:tcPr>
          <w:p w14:paraId="15189859"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59AEF319" w14:textId="77777777">
        <w:trPr>
          <w:trHeight w:val="800"/>
          <w:jc w:val="center"/>
        </w:trPr>
        <w:tc>
          <w:tcPr>
            <w:tcW w:w="300" w:type="dxa"/>
            <w:vMerge/>
            <w:tcBorders>
              <w:top w:val="nil"/>
              <w:left w:val="single" w:sz="4" w:space="0" w:color="auto"/>
              <w:bottom w:val="nil"/>
              <w:right w:val="single" w:sz="4" w:space="0" w:color="auto"/>
            </w:tcBorders>
            <w:vAlign w:val="center"/>
          </w:tcPr>
          <w:p w14:paraId="704DC194"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20832FD"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F99073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社会成本指标</w:t>
            </w:r>
          </w:p>
        </w:tc>
        <w:tc>
          <w:tcPr>
            <w:tcW w:w="1246" w:type="dxa"/>
            <w:tcBorders>
              <w:top w:val="single" w:sz="4" w:space="0" w:color="auto"/>
              <w:left w:val="nil"/>
              <w:bottom w:val="single" w:sz="4" w:space="0" w:color="auto"/>
              <w:right w:val="single" w:sz="4" w:space="0" w:color="auto"/>
            </w:tcBorders>
            <w:vAlign w:val="center"/>
          </w:tcPr>
          <w:p w14:paraId="6CB70486"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音响租赁费</w:t>
            </w:r>
          </w:p>
        </w:tc>
        <w:tc>
          <w:tcPr>
            <w:tcW w:w="627" w:type="dxa"/>
            <w:tcBorders>
              <w:top w:val="nil"/>
              <w:left w:val="nil"/>
              <w:bottom w:val="single" w:sz="4" w:space="0" w:color="auto"/>
              <w:right w:val="single" w:sz="4" w:space="0" w:color="auto"/>
            </w:tcBorders>
            <w:vAlign w:val="center"/>
          </w:tcPr>
          <w:p w14:paraId="44357B5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52C8CF5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&lt;=5500元</w:t>
            </w:r>
          </w:p>
        </w:tc>
        <w:tc>
          <w:tcPr>
            <w:tcW w:w="728" w:type="dxa"/>
            <w:tcBorders>
              <w:top w:val="nil"/>
              <w:left w:val="nil"/>
              <w:bottom w:val="single" w:sz="4" w:space="0" w:color="auto"/>
              <w:right w:val="single" w:sz="4" w:space="0" w:color="auto"/>
            </w:tcBorders>
            <w:vAlign w:val="center"/>
          </w:tcPr>
          <w:p w14:paraId="7CC6C1D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=5500元</w:t>
            </w:r>
          </w:p>
        </w:tc>
        <w:tc>
          <w:tcPr>
            <w:tcW w:w="637" w:type="dxa"/>
            <w:tcBorders>
              <w:top w:val="nil"/>
              <w:left w:val="nil"/>
              <w:bottom w:val="single" w:sz="4" w:space="0" w:color="auto"/>
              <w:right w:val="single" w:sz="4" w:space="0" w:color="auto"/>
            </w:tcBorders>
            <w:vAlign w:val="center"/>
          </w:tcPr>
          <w:p w14:paraId="7007971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E3C57E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1C04E6D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318FA03"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703BFD2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86AFC7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原始凭证,工作资料</w:t>
            </w:r>
          </w:p>
        </w:tc>
        <w:tc>
          <w:tcPr>
            <w:tcW w:w="1552" w:type="dxa"/>
            <w:gridSpan w:val="2"/>
            <w:tcBorders>
              <w:top w:val="nil"/>
              <w:left w:val="nil"/>
              <w:bottom w:val="single" w:sz="4" w:space="0" w:color="auto"/>
              <w:right w:val="single" w:sz="4" w:space="0" w:color="auto"/>
            </w:tcBorders>
            <w:vAlign w:val="center"/>
          </w:tcPr>
          <w:p w14:paraId="4B64160E"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76972E9E" w14:textId="77777777">
        <w:trPr>
          <w:trHeight w:val="800"/>
          <w:jc w:val="center"/>
        </w:trPr>
        <w:tc>
          <w:tcPr>
            <w:tcW w:w="300" w:type="dxa"/>
            <w:vMerge/>
            <w:tcBorders>
              <w:top w:val="nil"/>
              <w:left w:val="single" w:sz="4" w:space="0" w:color="auto"/>
              <w:bottom w:val="nil"/>
              <w:right w:val="single" w:sz="4" w:space="0" w:color="auto"/>
            </w:tcBorders>
            <w:vAlign w:val="center"/>
          </w:tcPr>
          <w:p w14:paraId="27B0E205"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7DBAEC9"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1CD2E1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生态环境成本指标</w:t>
            </w:r>
          </w:p>
        </w:tc>
        <w:tc>
          <w:tcPr>
            <w:tcW w:w="1246" w:type="dxa"/>
            <w:tcBorders>
              <w:top w:val="single" w:sz="4" w:space="0" w:color="auto"/>
              <w:left w:val="nil"/>
              <w:bottom w:val="single" w:sz="4" w:space="0" w:color="auto"/>
              <w:right w:val="single" w:sz="4" w:space="0" w:color="auto"/>
            </w:tcBorders>
            <w:vAlign w:val="center"/>
          </w:tcPr>
          <w:p w14:paraId="476EC0E3"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花篮制作</w:t>
            </w:r>
          </w:p>
        </w:tc>
        <w:tc>
          <w:tcPr>
            <w:tcW w:w="627" w:type="dxa"/>
            <w:tcBorders>
              <w:top w:val="nil"/>
              <w:left w:val="nil"/>
              <w:bottom w:val="single" w:sz="4" w:space="0" w:color="auto"/>
              <w:right w:val="single" w:sz="4" w:space="0" w:color="auto"/>
            </w:tcBorders>
            <w:vAlign w:val="center"/>
          </w:tcPr>
          <w:p w14:paraId="7EEAA0B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A23E3D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&lt;=14091元</w:t>
            </w:r>
          </w:p>
        </w:tc>
        <w:tc>
          <w:tcPr>
            <w:tcW w:w="728" w:type="dxa"/>
            <w:tcBorders>
              <w:top w:val="nil"/>
              <w:left w:val="nil"/>
              <w:bottom w:val="single" w:sz="4" w:space="0" w:color="auto"/>
              <w:right w:val="single" w:sz="4" w:space="0" w:color="auto"/>
            </w:tcBorders>
            <w:vAlign w:val="center"/>
          </w:tcPr>
          <w:p w14:paraId="1DE9AAC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=14091元</w:t>
            </w:r>
          </w:p>
        </w:tc>
        <w:tc>
          <w:tcPr>
            <w:tcW w:w="637" w:type="dxa"/>
            <w:tcBorders>
              <w:top w:val="nil"/>
              <w:left w:val="nil"/>
              <w:bottom w:val="single" w:sz="4" w:space="0" w:color="auto"/>
              <w:right w:val="single" w:sz="4" w:space="0" w:color="auto"/>
            </w:tcBorders>
            <w:vAlign w:val="center"/>
          </w:tcPr>
          <w:p w14:paraId="2849095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4F8ADF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336C8A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7BB918C"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41CB5F2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20E5D5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原始凭证,工作资料</w:t>
            </w:r>
          </w:p>
        </w:tc>
        <w:tc>
          <w:tcPr>
            <w:tcW w:w="1552" w:type="dxa"/>
            <w:gridSpan w:val="2"/>
            <w:tcBorders>
              <w:top w:val="nil"/>
              <w:left w:val="nil"/>
              <w:bottom w:val="single" w:sz="4" w:space="0" w:color="auto"/>
              <w:right w:val="single" w:sz="4" w:space="0" w:color="auto"/>
            </w:tcBorders>
            <w:vAlign w:val="center"/>
          </w:tcPr>
          <w:p w14:paraId="6C1ED9D2"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6A4A6810" w14:textId="77777777">
        <w:trPr>
          <w:trHeight w:val="800"/>
          <w:jc w:val="center"/>
        </w:trPr>
        <w:tc>
          <w:tcPr>
            <w:tcW w:w="300" w:type="dxa"/>
            <w:vMerge/>
            <w:tcBorders>
              <w:top w:val="nil"/>
              <w:left w:val="single" w:sz="4" w:space="0" w:color="auto"/>
              <w:bottom w:val="nil"/>
              <w:right w:val="single" w:sz="4" w:space="0" w:color="auto"/>
            </w:tcBorders>
            <w:vAlign w:val="center"/>
          </w:tcPr>
          <w:p w14:paraId="20E461CE"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7488DFC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41FE654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578062C8"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利于人民对英烈的纪念和缅怀</w:t>
            </w:r>
          </w:p>
        </w:tc>
        <w:tc>
          <w:tcPr>
            <w:tcW w:w="627" w:type="dxa"/>
            <w:tcBorders>
              <w:top w:val="nil"/>
              <w:left w:val="nil"/>
              <w:bottom w:val="single" w:sz="4" w:space="0" w:color="auto"/>
              <w:right w:val="single" w:sz="4" w:space="0" w:color="auto"/>
            </w:tcBorders>
            <w:vAlign w:val="center"/>
          </w:tcPr>
          <w:p w14:paraId="735A748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7034A7F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效果显著</w:t>
            </w:r>
          </w:p>
        </w:tc>
        <w:tc>
          <w:tcPr>
            <w:tcW w:w="728" w:type="dxa"/>
            <w:tcBorders>
              <w:top w:val="nil"/>
              <w:left w:val="nil"/>
              <w:bottom w:val="single" w:sz="4" w:space="0" w:color="auto"/>
              <w:right w:val="single" w:sz="4" w:space="0" w:color="auto"/>
            </w:tcBorders>
            <w:vAlign w:val="center"/>
          </w:tcPr>
          <w:p w14:paraId="2F1CC1F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7D49F7B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9B149A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41625BA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56348BE"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7CEAA5D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50EA37C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说明材料,工作资料</w:t>
            </w:r>
          </w:p>
        </w:tc>
        <w:tc>
          <w:tcPr>
            <w:tcW w:w="1552" w:type="dxa"/>
            <w:gridSpan w:val="2"/>
            <w:tcBorders>
              <w:top w:val="nil"/>
              <w:left w:val="nil"/>
              <w:bottom w:val="single" w:sz="4" w:space="0" w:color="auto"/>
              <w:right w:val="single" w:sz="4" w:space="0" w:color="auto"/>
            </w:tcBorders>
            <w:vAlign w:val="center"/>
          </w:tcPr>
          <w:p w14:paraId="446B7A94"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65D811DB" w14:textId="77777777">
        <w:trPr>
          <w:trHeight w:val="800"/>
          <w:jc w:val="center"/>
        </w:trPr>
        <w:tc>
          <w:tcPr>
            <w:tcW w:w="300" w:type="dxa"/>
            <w:vMerge/>
            <w:tcBorders>
              <w:top w:val="nil"/>
              <w:left w:val="single" w:sz="4" w:space="0" w:color="auto"/>
              <w:bottom w:val="nil"/>
              <w:right w:val="single" w:sz="4" w:space="0" w:color="auto"/>
            </w:tcBorders>
            <w:vAlign w:val="center"/>
          </w:tcPr>
          <w:p w14:paraId="43872805"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3172B79"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AEB8AC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59373175"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有效维护烈士陵园庄严性</w:t>
            </w:r>
          </w:p>
        </w:tc>
        <w:tc>
          <w:tcPr>
            <w:tcW w:w="627" w:type="dxa"/>
            <w:tcBorders>
              <w:top w:val="nil"/>
              <w:left w:val="nil"/>
              <w:bottom w:val="single" w:sz="4" w:space="0" w:color="auto"/>
              <w:right w:val="single" w:sz="4" w:space="0" w:color="auto"/>
            </w:tcBorders>
            <w:vAlign w:val="center"/>
          </w:tcPr>
          <w:p w14:paraId="35712E7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520F963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有效维护</w:t>
            </w:r>
          </w:p>
        </w:tc>
        <w:tc>
          <w:tcPr>
            <w:tcW w:w="728" w:type="dxa"/>
            <w:tcBorders>
              <w:top w:val="nil"/>
              <w:left w:val="nil"/>
              <w:bottom w:val="single" w:sz="4" w:space="0" w:color="auto"/>
              <w:right w:val="single" w:sz="4" w:space="0" w:color="auto"/>
            </w:tcBorders>
            <w:vAlign w:val="center"/>
          </w:tcPr>
          <w:p w14:paraId="3B01BA4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4C5425E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33E451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16EE469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E1725FC"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69191C8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0369053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说明材料,工作资料</w:t>
            </w:r>
          </w:p>
        </w:tc>
        <w:tc>
          <w:tcPr>
            <w:tcW w:w="1552" w:type="dxa"/>
            <w:gridSpan w:val="2"/>
            <w:tcBorders>
              <w:top w:val="nil"/>
              <w:left w:val="nil"/>
              <w:bottom w:val="single" w:sz="4" w:space="0" w:color="auto"/>
              <w:right w:val="single" w:sz="4" w:space="0" w:color="auto"/>
            </w:tcBorders>
            <w:vAlign w:val="center"/>
          </w:tcPr>
          <w:p w14:paraId="6EF91CF0"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11EDBF23"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D31E357"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6DEB3FD8"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74FD26FE"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2ECDE346"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2B94B7CB"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035BA58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6DEA5AD9"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52AC2E1E"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32721555"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5DA92EF3"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3E7B0EA6" w14:textId="77777777" w:rsidR="004C0BD0" w:rsidRDefault="004C0BD0">
            <w:pPr>
              <w:spacing w:after="0" w:line="240" w:lineRule="auto"/>
              <w:rPr>
                <w:rFonts w:ascii="宋体" w:eastAsia="宋体" w:hAnsi="宋体" w:cs="Times New Roman" w:hint="eastAsia"/>
                <w:color w:val="000000"/>
                <w:sz w:val="18"/>
                <w:szCs w:val="18"/>
                <w:lang w:eastAsia="zh-CN"/>
              </w:rPr>
            </w:pPr>
          </w:p>
        </w:tc>
      </w:tr>
    </w:tbl>
    <w:p w14:paraId="68CA6A78" w14:textId="77777777" w:rsidR="004C0BD0" w:rsidRDefault="00B878B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386365BF" w14:textId="77777777" w:rsidR="004C0BD0" w:rsidRDefault="00B878B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C0BD0" w14:paraId="46D97F7F"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843164B"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0BB272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2024年度双拥工作经费</w:t>
            </w:r>
          </w:p>
        </w:tc>
      </w:tr>
      <w:tr w:rsidR="004C0BD0" w14:paraId="3A30DC9E"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0FD08CD"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264755E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昌吉市退役军人事务局</w:t>
            </w:r>
          </w:p>
        </w:tc>
        <w:tc>
          <w:tcPr>
            <w:tcW w:w="1428" w:type="dxa"/>
            <w:gridSpan w:val="2"/>
            <w:tcBorders>
              <w:top w:val="single" w:sz="4" w:space="0" w:color="auto"/>
              <w:left w:val="nil"/>
              <w:bottom w:val="single" w:sz="4" w:space="0" w:color="auto"/>
              <w:right w:val="single" w:sz="4" w:space="0" w:color="auto"/>
            </w:tcBorders>
            <w:vAlign w:val="center"/>
          </w:tcPr>
          <w:p w14:paraId="19B71F97"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21439ED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昌吉市退役军人事务局</w:t>
            </w:r>
          </w:p>
        </w:tc>
      </w:tr>
      <w:tr w:rsidR="004C0BD0" w14:paraId="1788D051"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F8C7CAD"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4B97EC89"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1E5A2EFF"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4C99D58"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5A5EEFE"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09CE5EB1"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4D136CAA"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7D3C90B8"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4C0BD0" w14:paraId="404BD8AF"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6AC756F"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1222480"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25DF220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6.00</w:t>
            </w:r>
          </w:p>
        </w:tc>
        <w:tc>
          <w:tcPr>
            <w:tcW w:w="1968" w:type="dxa"/>
            <w:gridSpan w:val="3"/>
            <w:tcBorders>
              <w:top w:val="single" w:sz="4" w:space="0" w:color="auto"/>
              <w:left w:val="nil"/>
              <w:bottom w:val="single" w:sz="4" w:space="0" w:color="auto"/>
              <w:right w:val="single" w:sz="4" w:space="0" w:color="auto"/>
            </w:tcBorders>
            <w:vAlign w:val="center"/>
          </w:tcPr>
          <w:p w14:paraId="7C297D7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6.00</w:t>
            </w:r>
          </w:p>
        </w:tc>
        <w:tc>
          <w:tcPr>
            <w:tcW w:w="1428" w:type="dxa"/>
            <w:gridSpan w:val="2"/>
            <w:tcBorders>
              <w:top w:val="single" w:sz="4" w:space="0" w:color="auto"/>
              <w:left w:val="nil"/>
              <w:bottom w:val="single" w:sz="4" w:space="0" w:color="auto"/>
              <w:right w:val="single" w:sz="4" w:space="0" w:color="auto"/>
            </w:tcBorders>
            <w:vAlign w:val="center"/>
          </w:tcPr>
          <w:p w14:paraId="5EBE77D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6.00</w:t>
            </w:r>
          </w:p>
        </w:tc>
        <w:tc>
          <w:tcPr>
            <w:tcW w:w="1372" w:type="dxa"/>
            <w:gridSpan w:val="2"/>
            <w:tcBorders>
              <w:top w:val="nil"/>
              <w:left w:val="nil"/>
              <w:bottom w:val="single" w:sz="4" w:space="0" w:color="auto"/>
              <w:right w:val="single" w:sz="4" w:space="0" w:color="auto"/>
            </w:tcBorders>
            <w:vAlign w:val="center"/>
          </w:tcPr>
          <w:p w14:paraId="4C0990C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260442A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0C7D5C5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4C0BD0" w14:paraId="4015D1F7"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8C48711"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67E7AAE"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1D35477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6.00</w:t>
            </w:r>
          </w:p>
        </w:tc>
        <w:tc>
          <w:tcPr>
            <w:tcW w:w="1968" w:type="dxa"/>
            <w:gridSpan w:val="3"/>
            <w:tcBorders>
              <w:top w:val="single" w:sz="4" w:space="0" w:color="auto"/>
              <w:left w:val="nil"/>
              <w:bottom w:val="single" w:sz="4" w:space="0" w:color="auto"/>
              <w:right w:val="single" w:sz="4" w:space="0" w:color="auto"/>
            </w:tcBorders>
            <w:vAlign w:val="center"/>
          </w:tcPr>
          <w:p w14:paraId="200298E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6.00</w:t>
            </w:r>
          </w:p>
        </w:tc>
        <w:tc>
          <w:tcPr>
            <w:tcW w:w="1428" w:type="dxa"/>
            <w:gridSpan w:val="2"/>
            <w:tcBorders>
              <w:top w:val="single" w:sz="4" w:space="0" w:color="auto"/>
              <w:left w:val="nil"/>
              <w:bottom w:val="single" w:sz="4" w:space="0" w:color="auto"/>
              <w:right w:val="single" w:sz="4" w:space="0" w:color="auto"/>
            </w:tcBorders>
            <w:vAlign w:val="center"/>
          </w:tcPr>
          <w:p w14:paraId="1EB0FAD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6.00</w:t>
            </w:r>
          </w:p>
        </w:tc>
        <w:tc>
          <w:tcPr>
            <w:tcW w:w="1372" w:type="dxa"/>
            <w:gridSpan w:val="2"/>
            <w:tcBorders>
              <w:top w:val="nil"/>
              <w:left w:val="nil"/>
              <w:bottom w:val="single" w:sz="4" w:space="0" w:color="auto"/>
              <w:right w:val="single" w:sz="4" w:space="0" w:color="auto"/>
            </w:tcBorders>
            <w:vAlign w:val="center"/>
          </w:tcPr>
          <w:p w14:paraId="0693B59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BA93CA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688258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C0BD0" w14:paraId="711BDF0B"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024C39A"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D70C0BD"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299EEBA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50C41D9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0EB0309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184467D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351A22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DC6078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C0BD0" w14:paraId="74616228"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5548A5C0"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F0BA139"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5C34E5D1"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4C0BD0" w14:paraId="646D4D10"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56FF9390"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25CCDF0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本项目拟投入6万元用于双拥工作经费，主要</w:t>
            </w:r>
            <w:proofErr w:type="gramStart"/>
            <w:r>
              <w:rPr>
                <w:rFonts w:ascii="宋体" w:eastAsia="宋体" w:hAnsi="宋体" w:cs="Times New Roman" w:hint="eastAsia"/>
                <w:color w:val="000000"/>
                <w:sz w:val="18"/>
                <w:szCs w:val="18"/>
                <w:lang w:eastAsia="zh-CN"/>
              </w:rPr>
              <w:t>用于用于</w:t>
            </w:r>
            <w:proofErr w:type="gramEnd"/>
            <w:r>
              <w:rPr>
                <w:rFonts w:ascii="宋体" w:eastAsia="宋体" w:hAnsi="宋体" w:cs="Times New Roman" w:hint="eastAsia"/>
                <w:color w:val="000000"/>
                <w:sz w:val="18"/>
                <w:szCs w:val="18"/>
                <w:lang w:eastAsia="zh-CN"/>
              </w:rPr>
              <w:t>军地、军民活动正常开展，于2024年12月31日前完成，通过本项目的实施全面提高新时代双拥工作水平，不断密切坚如磐石的军政军民关系，促进军地全面和谐持续发展，确保我市争创全国双拥模范城“七连冠”任务顺利完成。</w:t>
            </w:r>
          </w:p>
        </w:tc>
        <w:tc>
          <w:tcPr>
            <w:tcW w:w="5716" w:type="dxa"/>
            <w:gridSpan w:val="8"/>
            <w:tcBorders>
              <w:top w:val="single" w:sz="4" w:space="0" w:color="auto"/>
              <w:left w:val="nil"/>
              <w:bottom w:val="single" w:sz="4" w:space="0" w:color="auto"/>
              <w:right w:val="single" w:sz="4" w:space="0" w:color="auto"/>
            </w:tcBorders>
            <w:vAlign w:val="center"/>
          </w:tcPr>
          <w:p w14:paraId="3F9579C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为了持续地巩固我市第七次创建“全国双拥模范城”促进经济社会发展、弘扬优秀传统文化、巩固国防和军队建设，营造浓厚的爱国拥军氛围，2024年度双拥工作经费项目投入6万元。截至2024年12月31日，项目实际完成支付6万元，主要用于军地、军民活动正常开展，通过本项目的实施，可以全面提高新时代双拥工作水平，不断密切坚如磐石的军政军民关系，促进军地全面和谐持续发展，确保我市争创全国双拥模范城“七连冠”任务顺利完成，达到了有效弘扬拥军优属、拥政爱民光荣传统的社会效益。</w:t>
            </w:r>
          </w:p>
        </w:tc>
      </w:tr>
      <w:tr w:rsidR="004C0BD0" w14:paraId="2C59077F"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50323820"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1A0113F"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64C26DC2"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11F99D72"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3019DC75"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6B2B3743"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73F3FF78"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29CA1CA"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7DF7C4AE"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2541429F"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53A58788"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104D47F9"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7FCECD95"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3BB1BAD3"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4C0BD0" w14:paraId="07F1BE3E"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6E815A9E"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737E442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4E0A580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DDFCABF" w14:textId="77777777" w:rsidR="004C0BD0" w:rsidRDefault="00B878B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购置办公用品批次</w:t>
            </w:r>
          </w:p>
        </w:tc>
        <w:tc>
          <w:tcPr>
            <w:tcW w:w="627" w:type="dxa"/>
            <w:tcBorders>
              <w:top w:val="nil"/>
              <w:left w:val="nil"/>
              <w:bottom w:val="single" w:sz="4" w:space="0" w:color="auto"/>
              <w:right w:val="single" w:sz="4" w:space="0" w:color="auto"/>
            </w:tcBorders>
            <w:vAlign w:val="center"/>
          </w:tcPr>
          <w:p w14:paraId="0D72092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w:t>
            </w:r>
          </w:p>
        </w:tc>
        <w:tc>
          <w:tcPr>
            <w:tcW w:w="613" w:type="dxa"/>
            <w:tcBorders>
              <w:top w:val="nil"/>
              <w:left w:val="nil"/>
              <w:bottom w:val="single" w:sz="4" w:space="0" w:color="auto"/>
              <w:right w:val="single" w:sz="4" w:space="0" w:color="auto"/>
            </w:tcBorders>
            <w:vAlign w:val="center"/>
          </w:tcPr>
          <w:p w14:paraId="6AD6227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=1批</w:t>
            </w:r>
          </w:p>
        </w:tc>
        <w:tc>
          <w:tcPr>
            <w:tcW w:w="728" w:type="dxa"/>
            <w:tcBorders>
              <w:top w:val="nil"/>
              <w:left w:val="nil"/>
              <w:bottom w:val="single" w:sz="4" w:space="0" w:color="auto"/>
              <w:right w:val="single" w:sz="4" w:space="0" w:color="auto"/>
            </w:tcBorders>
            <w:vAlign w:val="center"/>
          </w:tcPr>
          <w:p w14:paraId="33F50E6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=1批</w:t>
            </w:r>
          </w:p>
        </w:tc>
        <w:tc>
          <w:tcPr>
            <w:tcW w:w="637" w:type="dxa"/>
            <w:tcBorders>
              <w:top w:val="nil"/>
              <w:left w:val="nil"/>
              <w:bottom w:val="single" w:sz="4" w:space="0" w:color="auto"/>
              <w:right w:val="single" w:sz="4" w:space="0" w:color="auto"/>
            </w:tcBorders>
            <w:vAlign w:val="center"/>
          </w:tcPr>
          <w:p w14:paraId="5B35E02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CE613F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w:t>
            </w:r>
          </w:p>
        </w:tc>
        <w:tc>
          <w:tcPr>
            <w:tcW w:w="741" w:type="dxa"/>
            <w:tcBorders>
              <w:top w:val="nil"/>
              <w:left w:val="nil"/>
              <w:bottom w:val="single" w:sz="4" w:space="0" w:color="auto"/>
              <w:right w:val="single" w:sz="4" w:space="0" w:color="auto"/>
            </w:tcBorders>
            <w:vAlign w:val="center"/>
          </w:tcPr>
          <w:p w14:paraId="61998B2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5A7B4FF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1批</w:t>
            </w:r>
          </w:p>
        </w:tc>
        <w:tc>
          <w:tcPr>
            <w:tcW w:w="644" w:type="dxa"/>
            <w:tcBorders>
              <w:top w:val="nil"/>
              <w:left w:val="nil"/>
              <w:bottom w:val="single" w:sz="4" w:space="0" w:color="auto"/>
              <w:right w:val="single" w:sz="4" w:space="0" w:color="auto"/>
            </w:tcBorders>
            <w:vAlign w:val="center"/>
          </w:tcPr>
          <w:p w14:paraId="47B8CFC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8075BC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D58EFBB" w14:textId="77777777" w:rsidR="004C0BD0" w:rsidRDefault="004C0BD0">
            <w:pPr>
              <w:spacing w:after="0" w:line="240" w:lineRule="auto"/>
              <w:jc w:val="center"/>
              <w:rPr>
                <w:rFonts w:ascii="等线" w:eastAsia="等线" w:hAnsi="等线" w:cs="Times New Roman" w:hint="eastAsia"/>
                <w:color w:val="000000"/>
                <w:kern w:val="2"/>
                <w:sz w:val="18"/>
                <w:szCs w:val="18"/>
                <w:lang w:eastAsia="zh-CN"/>
              </w:rPr>
            </w:pPr>
          </w:p>
        </w:tc>
      </w:tr>
      <w:tr w:rsidR="004C0BD0" w14:paraId="0923DA1A" w14:textId="77777777">
        <w:trPr>
          <w:trHeight w:val="800"/>
          <w:jc w:val="center"/>
        </w:trPr>
        <w:tc>
          <w:tcPr>
            <w:tcW w:w="300" w:type="dxa"/>
            <w:vMerge/>
            <w:tcBorders>
              <w:top w:val="nil"/>
              <w:left w:val="single" w:sz="4" w:space="0" w:color="auto"/>
              <w:bottom w:val="nil"/>
              <w:right w:val="single" w:sz="4" w:space="0" w:color="auto"/>
            </w:tcBorders>
            <w:vAlign w:val="center"/>
          </w:tcPr>
          <w:p w14:paraId="601BF3D0"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B65619C"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B5E587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D75A3CE"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挂历制作、版面制作次数</w:t>
            </w:r>
          </w:p>
        </w:tc>
        <w:tc>
          <w:tcPr>
            <w:tcW w:w="627" w:type="dxa"/>
            <w:tcBorders>
              <w:top w:val="nil"/>
              <w:left w:val="nil"/>
              <w:bottom w:val="single" w:sz="4" w:space="0" w:color="auto"/>
              <w:right w:val="single" w:sz="4" w:space="0" w:color="auto"/>
            </w:tcBorders>
            <w:vAlign w:val="center"/>
          </w:tcPr>
          <w:p w14:paraId="4519DAF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0BF3353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=1次</w:t>
            </w:r>
          </w:p>
        </w:tc>
        <w:tc>
          <w:tcPr>
            <w:tcW w:w="728" w:type="dxa"/>
            <w:tcBorders>
              <w:top w:val="nil"/>
              <w:left w:val="nil"/>
              <w:bottom w:val="single" w:sz="4" w:space="0" w:color="auto"/>
              <w:right w:val="single" w:sz="4" w:space="0" w:color="auto"/>
            </w:tcBorders>
            <w:vAlign w:val="center"/>
          </w:tcPr>
          <w:p w14:paraId="0C4D4AE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=1次</w:t>
            </w:r>
          </w:p>
        </w:tc>
        <w:tc>
          <w:tcPr>
            <w:tcW w:w="637" w:type="dxa"/>
            <w:tcBorders>
              <w:top w:val="nil"/>
              <w:left w:val="nil"/>
              <w:bottom w:val="single" w:sz="4" w:space="0" w:color="auto"/>
              <w:right w:val="single" w:sz="4" w:space="0" w:color="auto"/>
            </w:tcBorders>
            <w:vAlign w:val="center"/>
          </w:tcPr>
          <w:p w14:paraId="0C3E9A0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8A7641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28B7C1F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2C99D58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1次</w:t>
            </w:r>
          </w:p>
        </w:tc>
        <w:tc>
          <w:tcPr>
            <w:tcW w:w="644" w:type="dxa"/>
            <w:tcBorders>
              <w:top w:val="nil"/>
              <w:left w:val="nil"/>
              <w:bottom w:val="single" w:sz="4" w:space="0" w:color="auto"/>
              <w:right w:val="single" w:sz="4" w:space="0" w:color="auto"/>
            </w:tcBorders>
            <w:vAlign w:val="center"/>
          </w:tcPr>
          <w:p w14:paraId="24A0CAD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791B80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C4DA0F0"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6DA8CD58" w14:textId="77777777">
        <w:trPr>
          <w:trHeight w:val="800"/>
          <w:jc w:val="center"/>
        </w:trPr>
        <w:tc>
          <w:tcPr>
            <w:tcW w:w="300" w:type="dxa"/>
            <w:vMerge/>
            <w:tcBorders>
              <w:top w:val="nil"/>
              <w:left w:val="single" w:sz="4" w:space="0" w:color="auto"/>
              <w:bottom w:val="nil"/>
              <w:right w:val="single" w:sz="4" w:space="0" w:color="auto"/>
            </w:tcBorders>
            <w:vAlign w:val="center"/>
          </w:tcPr>
          <w:p w14:paraId="3F72D2CA"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30D63D4"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3BB8AB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6CC4777F"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挂历采购验收合</w:t>
            </w:r>
            <w:proofErr w:type="gramStart"/>
            <w:r>
              <w:rPr>
                <w:rFonts w:ascii="宋体" w:eastAsia="宋体" w:hAnsi="宋体" w:cs="Times New Roman" w:hint="eastAsia"/>
                <w:color w:val="000000"/>
                <w:sz w:val="18"/>
                <w:szCs w:val="18"/>
                <w:lang w:eastAsia="zh-CN"/>
              </w:rPr>
              <w:t>规</w:t>
            </w:r>
            <w:proofErr w:type="gramEnd"/>
            <w:r>
              <w:rPr>
                <w:rFonts w:ascii="宋体" w:eastAsia="宋体" w:hAnsi="宋体" w:cs="Times New Roman"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4829431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w:t>
            </w:r>
          </w:p>
        </w:tc>
        <w:tc>
          <w:tcPr>
            <w:tcW w:w="613" w:type="dxa"/>
            <w:tcBorders>
              <w:top w:val="nil"/>
              <w:left w:val="nil"/>
              <w:bottom w:val="single" w:sz="4" w:space="0" w:color="auto"/>
              <w:right w:val="single" w:sz="4" w:space="0" w:color="auto"/>
            </w:tcBorders>
            <w:vAlign w:val="center"/>
          </w:tcPr>
          <w:p w14:paraId="720092A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B07698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66793D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E9F835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w:t>
            </w:r>
          </w:p>
        </w:tc>
        <w:tc>
          <w:tcPr>
            <w:tcW w:w="741" w:type="dxa"/>
            <w:tcBorders>
              <w:top w:val="nil"/>
              <w:left w:val="nil"/>
              <w:bottom w:val="single" w:sz="4" w:space="0" w:color="auto"/>
              <w:right w:val="single" w:sz="4" w:space="0" w:color="auto"/>
            </w:tcBorders>
            <w:vAlign w:val="center"/>
          </w:tcPr>
          <w:p w14:paraId="587F3B9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241EABB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47AD348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AC45A8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9D2F90A"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4437BD2B" w14:textId="77777777">
        <w:trPr>
          <w:trHeight w:val="800"/>
          <w:jc w:val="center"/>
        </w:trPr>
        <w:tc>
          <w:tcPr>
            <w:tcW w:w="300" w:type="dxa"/>
            <w:vMerge/>
            <w:tcBorders>
              <w:top w:val="nil"/>
              <w:left w:val="single" w:sz="4" w:space="0" w:color="auto"/>
              <w:bottom w:val="nil"/>
              <w:right w:val="single" w:sz="4" w:space="0" w:color="auto"/>
            </w:tcBorders>
            <w:vAlign w:val="center"/>
          </w:tcPr>
          <w:p w14:paraId="7FDAAB91"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2F4CA99"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40CF8D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0B439B7"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资金支付及时率</w:t>
            </w:r>
          </w:p>
        </w:tc>
        <w:tc>
          <w:tcPr>
            <w:tcW w:w="627" w:type="dxa"/>
            <w:tcBorders>
              <w:top w:val="nil"/>
              <w:left w:val="nil"/>
              <w:bottom w:val="single" w:sz="4" w:space="0" w:color="auto"/>
              <w:right w:val="single" w:sz="4" w:space="0" w:color="auto"/>
            </w:tcBorders>
            <w:vAlign w:val="center"/>
          </w:tcPr>
          <w:p w14:paraId="1D16DC8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11683A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7C4A77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E597EF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A68E68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560463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0971C9C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6D559FA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8DA4F1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A17F5A6"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670EC903" w14:textId="77777777">
        <w:trPr>
          <w:trHeight w:val="800"/>
          <w:jc w:val="center"/>
        </w:trPr>
        <w:tc>
          <w:tcPr>
            <w:tcW w:w="300" w:type="dxa"/>
            <w:vMerge/>
            <w:tcBorders>
              <w:top w:val="nil"/>
              <w:left w:val="single" w:sz="4" w:space="0" w:color="auto"/>
              <w:bottom w:val="nil"/>
              <w:right w:val="single" w:sz="4" w:space="0" w:color="auto"/>
            </w:tcBorders>
            <w:vAlign w:val="center"/>
          </w:tcPr>
          <w:p w14:paraId="2960E8A0"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05C8F8F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0A0440C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036B1DE"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挂历、版面宣传制作费</w:t>
            </w:r>
          </w:p>
        </w:tc>
        <w:tc>
          <w:tcPr>
            <w:tcW w:w="627" w:type="dxa"/>
            <w:tcBorders>
              <w:top w:val="nil"/>
              <w:left w:val="nil"/>
              <w:bottom w:val="single" w:sz="4" w:space="0" w:color="auto"/>
              <w:right w:val="single" w:sz="4" w:space="0" w:color="auto"/>
            </w:tcBorders>
            <w:vAlign w:val="center"/>
          </w:tcPr>
          <w:p w14:paraId="2D5270B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EBBA30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&lt;=34503元</w:t>
            </w:r>
          </w:p>
        </w:tc>
        <w:tc>
          <w:tcPr>
            <w:tcW w:w="728" w:type="dxa"/>
            <w:tcBorders>
              <w:top w:val="nil"/>
              <w:left w:val="nil"/>
              <w:bottom w:val="single" w:sz="4" w:space="0" w:color="auto"/>
              <w:right w:val="single" w:sz="4" w:space="0" w:color="auto"/>
            </w:tcBorders>
            <w:vAlign w:val="center"/>
          </w:tcPr>
          <w:p w14:paraId="0F6A2F5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=34503元</w:t>
            </w:r>
          </w:p>
        </w:tc>
        <w:tc>
          <w:tcPr>
            <w:tcW w:w="637" w:type="dxa"/>
            <w:tcBorders>
              <w:top w:val="nil"/>
              <w:left w:val="nil"/>
              <w:bottom w:val="single" w:sz="4" w:space="0" w:color="auto"/>
              <w:right w:val="single" w:sz="4" w:space="0" w:color="auto"/>
            </w:tcBorders>
            <w:vAlign w:val="center"/>
          </w:tcPr>
          <w:p w14:paraId="77A7EB3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FF83E9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1858F4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2BD5823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34503元</w:t>
            </w:r>
          </w:p>
        </w:tc>
        <w:tc>
          <w:tcPr>
            <w:tcW w:w="644" w:type="dxa"/>
            <w:tcBorders>
              <w:top w:val="nil"/>
              <w:left w:val="nil"/>
              <w:bottom w:val="single" w:sz="4" w:space="0" w:color="auto"/>
              <w:right w:val="single" w:sz="4" w:space="0" w:color="auto"/>
            </w:tcBorders>
            <w:vAlign w:val="center"/>
          </w:tcPr>
          <w:p w14:paraId="38F1241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60345D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169B8374"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124B4C20" w14:textId="77777777">
        <w:trPr>
          <w:trHeight w:val="800"/>
          <w:jc w:val="center"/>
        </w:trPr>
        <w:tc>
          <w:tcPr>
            <w:tcW w:w="300" w:type="dxa"/>
            <w:vMerge/>
            <w:tcBorders>
              <w:top w:val="nil"/>
              <w:left w:val="single" w:sz="4" w:space="0" w:color="auto"/>
              <w:bottom w:val="nil"/>
              <w:right w:val="single" w:sz="4" w:space="0" w:color="auto"/>
            </w:tcBorders>
            <w:vAlign w:val="center"/>
          </w:tcPr>
          <w:p w14:paraId="3D426A0E"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7EB7F7E"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086C78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DA1A68A"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双拥办公费</w:t>
            </w:r>
          </w:p>
        </w:tc>
        <w:tc>
          <w:tcPr>
            <w:tcW w:w="627" w:type="dxa"/>
            <w:tcBorders>
              <w:top w:val="nil"/>
              <w:left w:val="nil"/>
              <w:bottom w:val="single" w:sz="4" w:space="0" w:color="auto"/>
              <w:right w:val="single" w:sz="4" w:space="0" w:color="auto"/>
            </w:tcBorders>
            <w:vAlign w:val="center"/>
          </w:tcPr>
          <w:p w14:paraId="2D7ED8D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7650BE3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&lt;=15790.49元</w:t>
            </w:r>
          </w:p>
        </w:tc>
        <w:tc>
          <w:tcPr>
            <w:tcW w:w="728" w:type="dxa"/>
            <w:tcBorders>
              <w:top w:val="nil"/>
              <w:left w:val="nil"/>
              <w:bottom w:val="single" w:sz="4" w:space="0" w:color="auto"/>
              <w:right w:val="single" w:sz="4" w:space="0" w:color="auto"/>
            </w:tcBorders>
            <w:vAlign w:val="center"/>
          </w:tcPr>
          <w:p w14:paraId="129E1A3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=15790.49元</w:t>
            </w:r>
          </w:p>
        </w:tc>
        <w:tc>
          <w:tcPr>
            <w:tcW w:w="637" w:type="dxa"/>
            <w:tcBorders>
              <w:top w:val="nil"/>
              <w:left w:val="nil"/>
              <w:bottom w:val="single" w:sz="4" w:space="0" w:color="auto"/>
              <w:right w:val="single" w:sz="4" w:space="0" w:color="auto"/>
            </w:tcBorders>
            <w:vAlign w:val="center"/>
          </w:tcPr>
          <w:p w14:paraId="5660D93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C7B05E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769D40D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09CE13A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15790.49元</w:t>
            </w:r>
          </w:p>
        </w:tc>
        <w:tc>
          <w:tcPr>
            <w:tcW w:w="644" w:type="dxa"/>
            <w:tcBorders>
              <w:top w:val="nil"/>
              <w:left w:val="nil"/>
              <w:bottom w:val="single" w:sz="4" w:space="0" w:color="auto"/>
              <w:right w:val="single" w:sz="4" w:space="0" w:color="auto"/>
            </w:tcBorders>
            <w:vAlign w:val="center"/>
          </w:tcPr>
          <w:p w14:paraId="41D4144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01ACD4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1F40C17B"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2F0C38CA" w14:textId="77777777">
        <w:trPr>
          <w:trHeight w:val="800"/>
          <w:jc w:val="center"/>
        </w:trPr>
        <w:tc>
          <w:tcPr>
            <w:tcW w:w="300" w:type="dxa"/>
            <w:vMerge/>
            <w:tcBorders>
              <w:top w:val="nil"/>
              <w:left w:val="single" w:sz="4" w:space="0" w:color="auto"/>
              <w:bottom w:val="nil"/>
              <w:right w:val="single" w:sz="4" w:space="0" w:color="auto"/>
            </w:tcBorders>
            <w:vAlign w:val="center"/>
          </w:tcPr>
          <w:p w14:paraId="6DB43194"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4DEDF52"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52A1DA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BBFCFAF"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慰问物资费</w:t>
            </w:r>
          </w:p>
        </w:tc>
        <w:tc>
          <w:tcPr>
            <w:tcW w:w="627" w:type="dxa"/>
            <w:tcBorders>
              <w:top w:val="nil"/>
              <w:left w:val="nil"/>
              <w:bottom w:val="single" w:sz="4" w:space="0" w:color="auto"/>
              <w:right w:val="single" w:sz="4" w:space="0" w:color="auto"/>
            </w:tcBorders>
            <w:vAlign w:val="center"/>
          </w:tcPr>
          <w:p w14:paraId="288F1B6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151B2C6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&lt;=9706.51元</w:t>
            </w:r>
          </w:p>
        </w:tc>
        <w:tc>
          <w:tcPr>
            <w:tcW w:w="728" w:type="dxa"/>
            <w:tcBorders>
              <w:top w:val="nil"/>
              <w:left w:val="nil"/>
              <w:bottom w:val="single" w:sz="4" w:space="0" w:color="auto"/>
              <w:right w:val="single" w:sz="4" w:space="0" w:color="auto"/>
            </w:tcBorders>
            <w:vAlign w:val="center"/>
          </w:tcPr>
          <w:p w14:paraId="4E83AAD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=9706.51元</w:t>
            </w:r>
          </w:p>
        </w:tc>
        <w:tc>
          <w:tcPr>
            <w:tcW w:w="637" w:type="dxa"/>
            <w:tcBorders>
              <w:top w:val="nil"/>
              <w:left w:val="nil"/>
              <w:bottom w:val="single" w:sz="4" w:space="0" w:color="auto"/>
              <w:right w:val="single" w:sz="4" w:space="0" w:color="auto"/>
            </w:tcBorders>
            <w:vAlign w:val="center"/>
          </w:tcPr>
          <w:p w14:paraId="2C3E974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83E8B6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1277F8D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1F922FF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9000元</w:t>
            </w:r>
          </w:p>
        </w:tc>
        <w:tc>
          <w:tcPr>
            <w:tcW w:w="644" w:type="dxa"/>
            <w:tcBorders>
              <w:top w:val="nil"/>
              <w:left w:val="nil"/>
              <w:bottom w:val="single" w:sz="4" w:space="0" w:color="auto"/>
              <w:right w:val="single" w:sz="4" w:space="0" w:color="auto"/>
            </w:tcBorders>
            <w:vAlign w:val="center"/>
          </w:tcPr>
          <w:p w14:paraId="4645F03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41E3D2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171C2D8D"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612FC68D" w14:textId="77777777">
        <w:trPr>
          <w:trHeight w:val="800"/>
          <w:jc w:val="center"/>
        </w:trPr>
        <w:tc>
          <w:tcPr>
            <w:tcW w:w="300" w:type="dxa"/>
            <w:vMerge/>
            <w:tcBorders>
              <w:top w:val="nil"/>
              <w:left w:val="single" w:sz="4" w:space="0" w:color="auto"/>
              <w:bottom w:val="nil"/>
              <w:right w:val="single" w:sz="4" w:space="0" w:color="auto"/>
            </w:tcBorders>
            <w:vAlign w:val="center"/>
          </w:tcPr>
          <w:p w14:paraId="02EB6A90"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C63CD3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3BC5561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1C853C74"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有效弘扬拥军优属、拥政爱民光荣传统</w:t>
            </w:r>
          </w:p>
        </w:tc>
        <w:tc>
          <w:tcPr>
            <w:tcW w:w="627" w:type="dxa"/>
            <w:tcBorders>
              <w:top w:val="nil"/>
              <w:left w:val="nil"/>
              <w:bottom w:val="single" w:sz="4" w:space="0" w:color="auto"/>
              <w:right w:val="single" w:sz="4" w:space="0" w:color="auto"/>
            </w:tcBorders>
            <w:vAlign w:val="center"/>
          </w:tcPr>
          <w:p w14:paraId="3E6CDE2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w:t>
            </w:r>
          </w:p>
        </w:tc>
        <w:tc>
          <w:tcPr>
            <w:tcW w:w="613" w:type="dxa"/>
            <w:tcBorders>
              <w:top w:val="nil"/>
              <w:left w:val="nil"/>
              <w:bottom w:val="single" w:sz="4" w:space="0" w:color="auto"/>
              <w:right w:val="single" w:sz="4" w:space="0" w:color="auto"/>
            </w:tcBorders>
            <w:vAlign w:val="center"/>
          </w:tcPr>
          <w:p w14:paraId="7194020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有效弘扬</w:t>
            </w:r>
          </w:p>
        </w:tc>
        <w:tc>
          <w:tcPr>
            <w:tcW w:w="728" w:type="dxa"/>
            <w:tcBorders>
              <w:top w:val="nil"/>
              <w:left w:val="nil"/>
              <w:bottom w:val="single" w:sz="4" w:space="0" w:color="auto"/>
              <w:right w:val="single" w:sz="4" w:space="0" w:color="auto"/>
            </w:tcBorders>
            <w:vAlign w:val="center"/>
          </w:tcPr>
          <w:p w14:paraId="561E50F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6414AA6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7DB3F9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w:t>
            </w:r>
          </w:p>
        </w:tc>
        <w:tc>
          <w:tcPr>
            <w:tcW w:w="741" w:type="dxa"/>
            <w:tcBorders>
              <w:top w:val="nil"/>
              <w:left w:val="nil"/>
              <w:bottom w:val="single" w:sz="4" w:space="0" w:color="auto"/>
              <w:right w:val="single" w:sz="4" w:space="0" w:color="auto"/>
            </w:tcBorders>
            <w:vAlign w:val="center"/>
          </w:tcPr>
          <w:p w14:paraId="0123407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406D39C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94E364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0884FC7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0D61D52"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508E114E"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0E1017E"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5302F253"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331732CB"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1C04767B"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72421343"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6BE9F59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097F6C43"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7869080D"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7066C006"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30E19633"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94BEB48" w14:textId="77777777" w:rsidR="004C0BD0" w:rsidRDefault="004C0BD0">
            <w:pPr>
              <w:spacing w:after="0" w:line="240" w:lineRule="auto"/>
              <w:rPr>
                <w:rFonts w:ascii="宋体" w:eastAsia="宋体" w:hAnsi="宋体" w:cs="Times New Roman" w:hint="eastAsia"/>
                <w:color w:val="000000"/>
                <w:sz w:val="18"/>
                <w:szCs w:val="18"/>
                <w:lang w:eastAsia="zh-CN"/>
              </w:rPr>
            </w:pPr>
          </w:p>
        </w:tc>
      </w:tr>
    </w:tbl>
    <w:p w14:paraId="753AC99B" w14:textId="77777777" w:rsidR="004C0BD0" w:rsidRDefault="00B878B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6B552B34" w14:textId="77777777" w:rsidR="004C0BD0" w:rsidRDefault="00B878B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C0BD0" w14:paraId="07A8CA15"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D67594F"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0DA096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2024年自治区驻村工作经费（为民办实事经费）</w:t>
            </w:r>
          </w:p>
        </w:tc>
      </w:tr>
      <w:tr w:rsidR="004C0BD0" w14:paraId="7E86BAC0"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15D4A8A"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230171D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昌吉市退役军人事务局</w:t>
            </w:r>
          </w:p>
        </w:tc>
        <w:tc>
          <w:tcPr>
            <w:tcW w:w="1428" w:type="dxa"/>
            <w:gridSpan w:val="2"/>
            <w:tcBorders>
              <w:top w:val="single" w:sz="4" w:space="0" w:color="auto"/>
              <w:left w:val="nil"/>
              <w:bottom w:val="single" w:sz="4" w:space="0" w:color="auto"/>
              <w:right w:val="single" w:sz="4" w:space="0" w:color="auto"/>
            </w:tcBorders>
            <w:vAlign w:val="center"/>
          </w:tcPr>
          <w:p w14:paraId="0979198E"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5D604E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昌吉市退役军人事务局</w:t>
            </w:r>
          </w:p>
        </w:tc>
      </w:tr>
      <w:tr w:rsidR="004C0BD0" w14:paraId="1B4C437D"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1B757BB"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41AD5DB3"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32F081C8"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FAFA2C2"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003C2CC"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4B54C92D"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0EB69E9D"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0EEFA9A8"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4C0BD0" w14:paraId="1388E452"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7C5C164"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898EEE5"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E11B1A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968" w:type="dxa"/>
            <w:gridSpan w:val="3"/>
            <w:tcBorders>
              <w:top w:val="single" w:sz="4" w:space="0" w:color="auto"/>
              <w:left w:val="nil"/>
              <w:bottom w:val="single" w:sz="4" w:space="0" w:color="auto"/>
              <w:right w:val="single" w:sz="4" w:space="0" w:color="auto"/>
            </w:tcBorders>
            <w:vAlign w:val="center"/>
          </w:tcPr>
          <w:p w14:paraId="07D9A4D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428" w:type="dxa"/>
            <w:gridSpan w:val="2"/>
            <w:tcBorders>
              <w:top w:val="single" w:sz="4" w:space="0" w:color="auto"/>
              <w:left w:val="nil"/>
              <w:bottom w:val="single" w:sz="4" w:space="0" w:color="auto"/>
              <w:right w:val="single" w:sz="4" w:space="0" w:color="auto"/>
            </w:tcBorders>
            <w:vAlign w:val="center"/>
          </w:tcPr>
          <w:p w14:paraId="4396B7E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372" w:type="dxa"/>
            <w:gridSpan w:val="2"/>
            <w:tcBorders>
              <w:top w:val="nil"/>
              <w:left w:val="nil"/>
              <w:bottom w:val="single" w:sz="4" w:space="0" w:color="auto"/>
              <w:right w:val="single" w:sz="4" w:space="0" w:color="auto"/>
            </w:tcBorders>
            <w:vAlign w:val="center"/>
          </w:tcPr>
          <w:p w14:paraId="08192DC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48FDC22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4A0DEEA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4C0BD0" w14:paraId="56237DA0"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5ABCFFF"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B571193"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464A072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968" w:type="dxa"/>
            <w:gridSpan w:val="3"/>
            <w:tcBorders>
              <w:top w:val="single" w:sz="4" w:space="0" w:color="auto"/>
              <w:left w:val="nil"/>
              <w:bottom w:val="single" w:sz="4" w:space="0" w:color="auto"/>
              <w:right w:val="single" w:sz="4" w:space="0" w:color="auto"/>
            </w:tcBorders>
            <w:vAlign w:val="center"/>
          </w:tcPr>
          <w:p w14:paraId="21001E7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428" w:type="dxa"/>
            <w:gridSpan w:val="2"/>
            <w:tcBorders>
              <w:top w:val="single" w:sz="4" w:space="0" w:color="auto"/>
              <w:left w:val="nil"/>
              <w:bottom w:val="single" w:sz="4" w:space="0" w:color="auto"/>
              <w:right w:val="single" w:sz="4" w:space="0" w:color="auto"/>
            </w:tcBorders>
            <w:vAlign w:val="center"/>
          </w:tcPr>
          <w:p w14:paraId="1C9E35F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372" w:type="dxa"/>
            <w:gridSpan w:val="2"/>
            <w:tcBorders>
              <w:top w:val="nil"/>
              <w:left w:val="nil"/>
              <w:bottom w:val="single" w:sz="4" w:space="0" w:color="auto"/>
              <w:right w:val="single" w:sz="4" w:space="0" w:color="auto"/>
            </w:tcBorders>
            <w:vAlign w:val="center"/>
          </w:tcPr>
          <w:p w14:paraId="7C882F8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F94F54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091D84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C0BD0" w14:paraId="13D527A6"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A974ECC"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9B6C2A0"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435537C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3749F4A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2B3CAF2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5218FD6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3BE512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73B2A5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C0BD0" w14:paraId="7BEDB032"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735EDA6D"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8EE809C"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10C8A1A3"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4C0BD0" w14:paraId="61DA793C"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688D6107"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2D034E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为了</w:t>
            </w:r>
            <w:r w:rsidR="00E57FBB">
              <w:rPr>
                <w:rFonts w:ascii="宋体" w:eastAsia="宋体" w:hAnsi="宋体" w:cs="Times New Roman" w:hint="eastAsia"/>
                <w:color w:val="000000"/>
                <w:sz w:val="18"/>
                <w:szCs w:val="18"/>
                <w:lang w:eastAsia="zh-CN"/>
              </w:rPr>
              <w:t>更好地为</w:t>
            </w:r>
            <w:r>
              <w:rPr>
                <w:rFonts w:ascii="宋体" w:eastAsia="宋体" w:hAnsi="宋体" w:cs="Times New Roman" w:hint="eastAsia"/>
                <w:color w:val="000000"/>
                <w:sz w:val="18"/>
                <w:szCs w:val="18"/>
                <w:lang w:eastAsia="zh-CN"/>
              </w:rPr>
              <w:t>民办实事，项目资金投入10万元，主要是为辖区购买垃圾船、平地、慰问、维修水泵。该项目资金于2024年12月31日前完成资金使用，本项目实施，可以有效保障群众利益。</w:t>
            </w:r>
          </w:p>
        </w:tc>
        <w:tc>
          <w:tcPr>
            <w:tcW w:w="5716" w:type="dxa"/>
            <w:gridSpan w:val="8"/>
            <w:tcBorders>
              <w:top w:val="single" w:sz="4" w:space="0" w:color="auto"/>
              <w:left w:val="nil"/>
              <w:bottom w:val="single" w:sz="4" w:space="0" w:color="auto"/>
              <w:right w:val="single" w:sz="4" w:space="0" w:color="auto"/>
            </w:tcBorders>
            <w:vAlign w:val="center"/>
          </w:tcPr>
          <w:p w14:paraId="588ADA0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为了</w:t>
            </w:r>
            <w:r w:rsidR="00E57FBB">
              <w:rPr>
                <w:rFonts w:ascii="宋体" w:eastAsia="宋体" w:hAnsi="宋体" w:cs="Times New Roman" w:hint="eastAsia"/>
                <w:color w:val="000000"/>
                <w:sz w:val="18"/>
                <w:szCs w:val="18"/>
                <w:lang w:eastAsia="zh-CN"/>
              </w:rPr>
              <w:t>更好地为</w:t>
            </w:r>
            <w:r>
              <w:rPr>
                <w:rFonts w:ascii="宋体" w:eastAsia="宋体" w:hAnsi="宋体" w:cs="Times New Roman" w:hint="eastAsia"/>
                <w:color w:val="000000"/>
                <w:sz w:val="18"/>
                <w:szCs w:val="18"/>
                <w:lang w:eastAsia="zh-CN"/>
              </w:rPr>
              <w:t>民办实事，紧密围绕民生需求，从实际解决问问题，2024年自治区驻村工作经费（为民办实事经费）项目投入10万元；截至2024年12月31日，项目实际完成支付99590元，主要用于为辖区购买垃圾船、平地、慰问困难群众、维修污水泵等，剩余410元结转至2025年继续使用。通过该项目的实施，可以有效保障群众利益，保障其基本权益，缩小社会差距，改善居民生活条件，增强了居民的幸福感、获得感，达到了有效提高群众生活水平和有效改善民生的社会效益。</w:t>
            </w:r>
          </w:p>
        </w:tc>
      </w:tr>
      <w:tr w:rsidR="004C0BD0" w14:paraId="05F62FE1"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569CBF7"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6C27C0E"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3E1DD6D7"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19C7C0F6"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1F426274"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50C7C1C0"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A60B2C7"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AB72F79"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0A4EAC2"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41CED7FD"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3740D1A3"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4CB7340E"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2B54CEC2"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6F8CC1DD"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4C0BD0" w14:paraId="7BC33CB9"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50977020"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5CB56DF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37487D9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307C48D" w14:textId="77777777" w:rsidR="004C0BD0" w:rsidRDefault="00B878B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乡镇数量</w:t>
            </w:r>
          </w:p>
        </w:tc>
        <w:tc>
          <w:tcPr>
            <w:tcW w:w="627" w:type="dxa"/>
            <w:tcBorders>
              <w:top w:val="nil"/>
              <w:left w:val="nil"/>
              <w:bottom w:val="single" w:sz="4" w:space="0" w:color="auto"/>
              <w:right w:val="single" w:sz="4" w:space="0" w:color="auto"/>
            </w:tcBorders>
            <w:vAlign w:val="center"/>
          </w:tcPr>
          <w:p w14:paraId="0C0C513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4F950F9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728" w:type="dxa"/>
            <w:tcBorders>
              <w:top w:val="nil"/>
              <w:left w:val="nil"/>
              <w:bottom w:val="single" w:sz="4" w:space="0" w:color="auto"/>
              <w:right w:val="single" w:sz="4" w:space="0" w:color="auto"/>
            </w:tcBorders>
            <w:vAlign w:val="center"/>
          </w:tcPr>
          <w:p w14:paraId="2483CE7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637" w:type="dxa"/>
            <w:tcBorders>
              <w:top w:val="nil"/>
              <w:left w:val="nil"/>
              <w:bottom w:val="single" w:sz="4" w:space="0" w:color="auto"/>
              <w:right w:val="single" w:sz="4" w:space="0" w:color="auto"/>
            </w:tcBorders>
            <w:vAlign w:val="center"/>
          </w:tcPr>
          <w:p w14:paraId="6F93ED4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9021B3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00DB4B8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7ED2A2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076BEC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682E9D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7517A08" w14:textId="77777777" w:rsidR="004C0BD0" w:rsidRDefault="004C0BD0">
            <w:pPr>
              <w:spacing w:after="0" w:line="240" w:lineRule="auto"/>
              <w:jc w:val="center"/>
              <w:rPr>
                <w:rFonts w:ascii="等线" w:eastAsia="等线" w:hAnsi="等线" w:cs="Times New Roman" w:hint="eastAsia"/>
                <w:color w:val="000000"/>
                <w:kern w:val="2"/>
                <w:sz w:val="18"/>
                <w:szCs w:val="18"/>
                <w:lang w:eastAsia="zh-CN"/>
              </w:rPr>
            </w:pPr>
          </w:p>
        </w:tc>
      </w:tr>
      <w:tr w:rsidR="004C0BD0" w14:paraId="2C23DA58" w14:textId="77777777">
        <w:trPr>
          <w:trHeight w:val="800"/>
          <w:jc w:val="center"/>
        </w:trPr>
        <w:tc>
          <w:tcPr>
            <w:tcW w:w="300" w:type="dxa"/>
            <w:vMerge/>
            <w:tcBorders>
              <w:top w:val="nil"/>
              <w:left w:val="single" w:sz="4" w:space="0" w:color="auto"/>
              <w:bottom w:val="nil"/>
              <w:right w:val="single" w:sz="4" w:space="0" w:color="auto"/>
            </w:tcBorders>
            <w:vAlign w:val="center"/>
          </w:tcPr>
          <w:p w14:paraId="0BFD91C7"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9CE297B"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51A114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2415901C"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资金支付合</w:t>
            </w:r>
            <w:proofErr w:type="gramStart"/>
            <w:r>
              <w:rPr>
                <w:rFonts w:ascii="宋体" w:eastAsia="宋体" w:hAnsi="宋体" w:cs="Times New Roman" w:hint="eastAsia"/>
                <w:color w:val="000000"/>
                <w:sz w:val="18"/>
                <w:szCs w:val="18"/>
                <w:lang w:eastAsia="zh-CN"/>
              </w:rPr>
              <w:t>规</w:t>
            </w:r>
            <w:proofErr w:type="gramEnd"/>
            <w:r>
              <w:rPr>
                <w:rFonts w:ascii="宋体" w:eastAsia="宋体" w:hAnsi="宋体" w:cs="Times New Roman"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6A46484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2550B2C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3E738F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881FA5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D6D601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580C9B6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6B20BE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77FFFE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488158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3AFD8FB"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0378ADD9" w14:textId="77777777">
        <w:trPr>
          <w:trHeight w:val="800"/>
          <w:jc w:val="center"/>
        </w:trPr>
        <w:tc>
          <w:tcPr>
            <w:tcW w:w="300" w:type="dxa"/>
            <w:vMerge/>
            <w:tcBorders>
              <w:top w:val="nil"/>
              <w:left w:val="single" w:sz="4" w:space="0" w:color="auto"/>
              <w:bottom w:val="nil"/>
              <w:right w:val="single" w:sz="4" w:space="0" w:color="auto"/>
            </w:tcBorders>
            <w:vAlign w:val="center"/>
          </w:tcPr>
          <w:p w14:paraId="767C2E8B"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5127CC4"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1491ED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6D308A9F"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资金支付及时率</w:t>
            </w:r>
          </w:p>
        </w:tc>
        <w:tc>
          <w:tcPr>
            <w:tcW w:w="627" w:type="dxa"/>
            <w:tcBorders>
              <w:top w:val="nil"/>
              <w:left w:val="nil"/>
              <w:bottom w:val="single" w:sz="4" w:space="0" w:color="auto"/>
              <w:right w:val="single" w:sz="4" w:space="0" w:color="auto"/>
            </w:tcBorders>
            <w:vAlign w:val="center"/>
          </w:tcPr>
          <w:p w14:paraId="7A42ED4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495710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41D978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E4AA6E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0F1C0B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57BDDD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BF9558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752AAC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96F725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382FEDF"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7DC39131" w14:textId="77777777">
        <w:trPr>
          <w:trHeight w:val="800"/>
          <w:jc w:val="center"/>
        </w:trPr>
        <w:tc>
          <w:tcPr>
            <w:tcW w:w="300" w:type="dxa"/>
            <w:vMerge/>
            <w:tcBorders>
              <w:top w:val="nil"/>
              <w:left w:val="single" w:sz="4" w:space="0" w:color="auto"/>
              <w:bottom w:val="nil"/>
              <w:right w:val="single" w:sz="4" w:space="0" w:color="auto"/>
            </w:tcBorders>
            <w:vAlign w:val="center"/>
          </w:tcPr>
          <w:p w14:paraId="47B2029F"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131B6EB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1E73645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BDCE267"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购买垃圾船费用</w:t>
            </w:r>
          </w:p>
        </w:tc>
        <w:tc>
          <w:tcPr>
            <w:tcW w:w="627" w:type="dxa"/>
            <w:tcBorders>
              <w:top w:val="nil"/>
              <w:left w:val="nil"/>
              <w:bottom w:val="single" w:sz="4" w:space="0" w:color="auto"/>
              <w:right w:val="single" w:sz="4" w:space="0" w:color="auto"/>
            </w:tcBorders>
            <w:vAlign w:val="center"/>
          </w:tcPr>
          <w:p w14:paraId="73E654D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652C57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&lt;=39600元</w:t>
            </w:r>
          </w:p>
        </w:tc>
        <w:tc>
          <w:tcPr>
            <w:tcW w:w="728" w:type="dxa"/>
            <w:tcBorders>
              <w:top w:val="nil"/>
              <w:left w:val="nil"/>
              <w:bottom w:val="single" w:sz="4" w:space="0" w:color="auto"/>
              <w:right w:val="single" w:sz="4" w:space="0" w:color="auto"/>
            </w:tcBorders>
            <w:vAlign w:val="center"/>
          </w:tcPr>
          <w:p w14:paraId="106ECAD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=39600元</w:t>
            </w:r>
          </w:p>
        </w:tc>
        <w:tc>
          <w:tcPr>
            <w:tcW w:w="637" w:type="dxa"/>
            <w:tcBorders>
              <w:top w:val="nil"/>
              <w:left w:val="nil"/>
              <w:bottom w:val="single" w:sz="4" w:space="0" w:color="auto"/>
              <w:right w:val="single" w:sz="4" w:space="0" w:color="auto"/>
            </w:tcBorders>
            <w:vAlign w:val="center"/>
          </w:tcPr>
          <w:p w14:paraId="056854B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E86328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D4CC37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4F3EAC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C82846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61E080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2927FA8C"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2629AAE3" w14:textId="77777777">
        <w:trPr>
          <w:trHeight w:val="800"/>
          <w:jc w:val="center"/>
        </w:trPr>
        <w:tc>
          <w:tcPr>
            <w:tcW w:w="300" w:type="dxa"/>
            <w:vMerge/>
            <w:tcBorders>
              <w:top w:val="nil"/>
              <w:left w:val="single" w:sz="4" w:space="0" w:color="auto"/>
              <w:bottom w:val="nil"/>
              <w:right w:val="single" w:sz="4" w:space="0" w:color="auto"/>
            </w:tcBorders>
            <w:vAlign w:val="center"/>
          </w:tcPr>
          <w:p w14:paraId="52A5F7D1"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420DFDF"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C394AC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CF662D2"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慰问、活动经费</w:t>
            </w:r>
          </w:p>
        </w:tc>
        <w:tc>
          <w:tcPr>
            <w:tcW w:w="627" w:type="dxa"/>
            <w:tcBorders>
              <w:top w:val="nil"/>
              <w:left w:val="nil"/>
              <w:bottom w:val="single" w:sz="4" w:space="0" w:color="auto"/>
              <w:right w:val="single" w:sz="4" w:space="0" w:color="auto"/>
            </w:tcBorders>
            <w:vAlign w:val="center"/>
          </w:tcPr>
          <w:p w14:paraId="133A0AC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34BC2AC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&lt;=50800元</w:t>
            </w:r>
          </w:p>
        </w:tc>
        <w:tc>
          <w:tcPr>
            <w:tcW w:w="728" w:type="dxa"/>
            <w:tcBorders>
              <w:top w:val="nil"/>
              <w:left w:val="nil"/>
              <w:bottom w:val="single" w:sz="4" w:space="0" w:color="auto"/>
              <w:right w:val="single" w:sz="4" w:space="0" w:color="auto"/>
            </w:tcBorders>
            <w:vAlign w:val="center"/>
          </w:tcPr>
          <w:p w14:paraId="31C17D1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=50390元</w:t>
            </w:r>
          </w:p>
        </w:tc>
        <w:tc>
          <w:tcPr>
            <w:tcW w:w="637" w:type="dxa"/>
            <w:tcBorders>
              <w:top w:val="nil"/>
              <w:left w:val="nil"/>
              <w:bottom w:val="single" w:sz="4" w:space="0" w:color="auto"/>
              <w:right w:val="single" w:sz="4" w:space="0" w:color="auto"/>
            </w:tcBorders>
            <w:vAlign w:val="center"/>
          </w:tcPr>
          <w:p w14:paraId="66E7C32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99.2</w:t>
            </w:r>
          </w:p>
        </w:tc>
        <w:tc>
          <w:tcPr>
            <w:tcW w:w="791" w:type="dxa"/>
            <w:tcBorders>
              <w:top w:val="nil"/>
              <w:left w:val="nil"/>
              <w:bottom w:val="single" w:sz="4" w:space="0" w:color="auto"/>
              <w:right w:val="single" w:sz="4" w:space="0" w:color="auto"/>
            </w:tcBorders>
            <w:vAlign w:val="center"/>
          </w:tcPr>
          <w:p w14:paraId="6437728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4.9</w:t>
            </w:r>
          </w:p>
        </w:tc>
        <w:tc>
          <w:tcPr>
            <w:tcW w:w="741" w:type="dxa"/>
            <w:tcBorders>
              <w:top w:val="nil"/>
              <w:left w:val="nil"/>
              <w:bottom w:val="single" w:sz="4" w:space="0" w:color="auto"/>
              <w:right w:val="single" w:sz="4" w:space="0" w:color="auto"/>
            </w:tcBorders>
            <w:vAlign w:val="center"/>
          </w:tcPr>
          <w:p w14:paraId="3E32B04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9A1E6A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31A00A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798407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6EEE73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剩余410元结转至2025年继续使用</w:t>
            </w:r>
          </w:p>
        </w:tc>
      </w:tr>
      <w:tr w:rsidR="004C0BD0" w14:paraId="702DB478" w14:textId="77777777">
        <w:trPr>
          <w:trHeight w:val="800"/>
          <w:jc w:val="center"/>
        </w:trPr>
        <w:tc>
          <w:tcPr>
            <w:tcW w:w="300" w:type="dxa"/>
            <w:vMerge/>
            <w:tcBorders>
              <w:top w:val="nil"/>
              <w:left w:val="single" w:sz="4" w:space="0" w:color="auto"/>
              <w:bottom w:val="nil"/>
              <w:right w:val="single" w:sz="4" w:space="0" w:color="auto"/>
            </w:tcBorders>
            <w:vAlign w:val="center"/>
          </w:tcPr>
          <w:p w14:paraId="278D81E3"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ABC9683"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FE7108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E711AE0"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购买水泵</w:t>
            </w:r>
          </w:p>
        </w:tc>
        <w:tc>
          <w:tcPr>
            <w:tcW w:w="627" w:type="dxa"/>
            <w:tcBorders>
              <w:top w:val="nil"/>
              <w:left w:val="nil"/>
              <w:bottom w:val="single" w:sz="4" w:space="0" w:color="auto"/>
              <w:right w:val="single" w:sz="4" w:space="0" w:color="auto"/>
            </w:tcBorders>
            <w:vAlign w:val="center"/>
          </w:tcPr>
          <w:p w14:paraId="6420E06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5C4EF31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&lt;=9600元</w:t>
            </w:r>
          </w:p>
        </w:tc>
        <w:tc>
          <w:tcPr>
            <w:tcW w:w="728" w:type="dxa"/>
            <w:tcBorders>
              <w:top w:val="nil"/>
              <w:left w:val="nil"/>
              <w:bottom w:val="single" w:sz="4" w:space="0" w:color="auto"/>
              <w:right w:val="single" w:sz="4" w:space="0" w:color="auto"/>
            </w:tcBorders>
            <w:vAlign w:val="center"/>
          </w:tcPr>
          <w:p w14:paraId="5BD0A15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=9600元</w:t>
            </w:r>
          </w:p>
        </w:tc>
        <w:tc>
          <w:tcPr>
            <w:tcW w:w="637" w:type="dxa"/>
            <w:tcBorders>
              <w:top w:val="nil"/>
              <w:left w:val="nil"/>
              <w:bottom w:val="single" w:sz="4" w:space="0" w:color="auto"/>
              <w:right w:val="single" w:sz="4" w:space="0" w:color="auto"/>
            </w:tcBorders>
            <w:vAlign w:val="center"/>
          </w:tcPr>
          <w:p w14:paraId="6DCAFE6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F8E367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2DCC620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4DA590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7952B6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0AE85B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24D07B6"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71B14D9F" w14:textId="77777777">
        <w:trPr>
          <w:trHeight w:val="800"/>
          <w:jc w:val="center"/>
        </w:trPr>
        <w:tc>
          <w:tcPr>
            <w:tcW w:w="300" w:type="dxa"/>
            <w:vMerge/>
            <w:tcBorders>
              <w:top w:val="nil"/>
              <w:left w:val="single" w:sz="4" w:space="0" w:color="auto"/>
              <w:bottom w:val="nil"/>
              <w:right w:val="single" w:sz="4" w:space="0" w:color="auto"/>
            </w:tcBorders>
            <w:vAlign w:val="center"/>
          </w:tcPr>
          <w:p w14:paraId="24715A41"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2BA0306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3B6EA40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1E96B579"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有效提高群众生活水平</w:t>
            </w:r>
          </w:p>
        </w:tc>
        <w:tc>
          <w:tcPr>
            <w:tcW w:w="627" w:type="dxa"/>
            <w:tcBorders>
              <w:top w:val="nil"/>
              <w:left w:val="nil"/>
              <w:bottom w:val="single" w:sz="4" w:space="0" w:color="auto"/>
              <w:right w:val="single" w:sz="4" w:space="0" w:color="auto"/>
            </w:tcBorders>
            <w:vAlign w:val="center"/>
          </w:tcPr>
          <w:p w14:paraId="16BCA72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5E64F52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有效提高</w:t>
            </w:r>
          </w:p>
        </w:tc>
        <w:tc>
          <w:tcPr>
            <w:tcW w:w="728" w:type="dxa"/>
            <w:tcBorders>
              <w:top w:val="nil"/>
              <w:left w:val="nil"/>
              <w:bottom w:val="single" w:sz="4" w:space="0" w:color="auto"/>
              <w:right w:val="single" w:sz="4" w:space="0" w:color="auto"/>
            </w:tcBorders>
            <w:vAlign w:val="center"/>
          </w:tcPr>
          <w:p w14:paraId="621DDAA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2E59C0F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44D639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67F305E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1364B8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AFC675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5016353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F04AEC2"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16C5B31A" w14:textId="77777777">
        <w:trPr>
          <w:trHeight w:val="800"/>
          <w:jc w:val="center"/>
        </w:trPr>
        <w:tc>
          <w:tcPr>
            <w:tcW w:w="300" w:type="dxa"/>
            <w:vMerge/>
            <w:tcBorders>
              <w:top w:val="nil"/>
              <w:left w:val="single" w:sz="4" w:space="0" w:color="auto"/>
              <w:bottom w:val="nil"/>
              <w:right w:val="single" w:sz="4" w:space="0" w:color="auto"/>
            </w:tcBorders>
            <w:vAlign w:val="center"/>
          </w:tcPr>
          <w:p w14:paraId="39FBC46C"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AAB4039"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6CB8E2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2A18E734"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有效改善民生</w:t>
            </w:r>
          </w:p>
        </w:tc>
        <w:tc>
          <w:tcPr>
            <w:tcW w:w="627" w:type="dxa"/>
            <w:tcBorders>
              <w:top w:val="nil"/>
              <w:left w:val="nil"/>
              <w:bottom w:val="single" w:sz="4" w:space="0" w:color="auto"/>
              <w:right w:val="single" w:sz="4" w:space="0" w:color="auto"/>
            </w:tcBorders>
            <w:vAlign w:val="center"/>
          </w:tcPr>
          <w:p w14:paraId="186A6D7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45F725B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有效改善</w:t>
            </w:r>
          </w:p>
        </w:tc>
        <w:tc>
          <w:tcPr>
            <w:tcW w:w="728" w:type="dxa"/>
            <w:tcBorders>
              <w:top w:val="nil"/>
              <w:left w:val="nil"/>
              <w:bottom w:val="single" w:sz="4" w:space="0" w:color="auto"/>
              <w:right w:val="single" w:sz="4" w:space="0" w:color="auto"/>
            </w:tcBorders>
            <w:vAlign w:val="center"/>
          </w:tcPr>
          <w:p w14:paraId="356E6DA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6871F59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6E76BB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271CE8E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B1EFAF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E8FDAC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3FC8215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BB2D5EC"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151DD10F"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974A35E"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4AAC2C75"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4A326024"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099F248A"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39498558"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548D582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99.90分</w:t>
            </w:r>
          </w:p>
        </w:tc>
        <w:tc>
          <w:tcPr>
            <w:tcW w:w="741" w:type="dxa"/>
            <w:tcBorders>
              <w:top w:val="single" w:sz="4" w:space="0" w:color="auto"/>
              <w:left w:val="nil"/>
              <w:bottom w:val="single" w:sz="4" w:space="0" w:color="auto"/>
              <w:right w:val="single" w:sz="4" w:space="0" w:color="auto"/>
            </w:tcBorders>
            <w:vAlign w:val="center"/>
          </w:tcPr>
          <w:p w14:paraId="4D7CED66"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4CAC323A"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050FC28D"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48A748C7"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49FE4EA" w14:textId="77777777" w:rsidR="004C0BD0" w:rsidRDefault="004C0BD0">
            <w:pPr>
              <w:spacing w:after="0" w:line="240" w:lineRule="auto"/>
              <w:rPr>
                <w:rFonts w:ascii="宋体" w:eastAsia="宋体" w:hAnsi="宋体" w:cs="Times New Roman" w:hint="eastAsia"/>
                <w:color w:val="000000"/>
                <w:sz w:val="18"/>
                <w:szCs w:val="18"/>
                <w:lang w:eastAsia="zh-CN"/>
              </w:rPr>
            </w:pPr>
          </w:p>
        </w:tc>
      </w:tr>
    </w:tbl>
    <w:p w14:paraId="33E9DD14" w14:textId="77777777" w:rsidR="004C0BD0" w:rsidRDefault="00B878B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2DD31DAF" w14:textId="77777777" w:rsidR="004C0BD0" w:rsidRDefault="00B878B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C0BD0" w14:paraId="4B9C822A"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7269F1D"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FB2DB8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区级爱国主义教育基地补助</w:t>
            </w:r>
          </w:p>
        </w:tc>
      </w:tr>
      <w:tr w:rsidR="004C0BD0" w14:paraId="67940955"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E3A60F8"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30A6F08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昌吉市退役军人事务局</w:t>
            </w:r>
          </w:p>
        </w:tc>
        <w:tc>
          <w:tcPr>
            <w:tcW w:w="1428" w:type="dxa"/>
            <w:gridSpan w:val="2"/>
            <w:tcBorders>
              <w:top w:val="single" w:sz="4" w:space="0" w:color="auto"/>
              <w:left w:val="nil"/>
              <w:bottom w:val="single" w:sz="4" w:space="0" w:color="auto"/>
              <w:right w:val="single" w:sz="4" w:space="0" w:color="auto"/>
            </w:tcBorders>
            <w:vAlign w:val="center"/>
          </w:tcPr>
          <w:p w14:paraId="0F6603C6"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57AB742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昌吉市退役军人事务局</w:t>
            </w:r>
          </w:p>
        </w:tc>
      </w:tr>
      <w:tr w:rsidR="004C0BD0" w14:paraId="21172550"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536E3D0"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15CE658D"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2A1A9489"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8C11C17"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35F93C6"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04B4B83F"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240D0DE6"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3DAEF32"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4C0BD0" w14:paraId="4DD1A4A7"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FFF20DE"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99C9DF8"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18650B3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968" w:type="dxa"/>
            <w:gridSpan w:val="3"/>
            <w:tcBorders>
              <w:top w:val="single" w:sz="4" w:space="0" w:color="auto"/>
              <w:left w:val="nil"/>
              <w:bottom w:val="single" w:sz="4" w:space="0" w:color="auto"/>
              <w:right w:val="single" w:sz="4" w:space="0" w:color="auto"/>
            </w:tcBorders>
            <w:vAlign w:val="center"/>
          </w:tcPr>
          <w:p w14:paraId="776BE17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428" w:type="dxa"/>
            <w:gridSpan w:val="2"/>
            <w:tcBorders>
              <w:top w:val="single" w:sz="4" w:space="0" w:color="auto"/>
              <w:left w:val="nil"/>
              <w:bottom w:val="single" w:sz="4" w:space="0" w:color="auto"/>
              <w:right w:val="single" w:sz="4" w:space="0" w:color="auto"/>
            </w:tcBorders>
            <w:vAlign w:val="center"/>
          </w:tcPr>
          <w:p w14:paraId="00B5A40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372" w:type="dxa"/>
            <w:gridSpan w:val="2"/>
            <w:tcBorders>
              <w:top w:val="nil"/>
              <w:left w:val="nil"/>
              <w:bottom w:val="single" w:sz="4" w:space="0" w:color="auto"/>
              <w:right w:val="single" w:sz="4" w:space="0" w:color="auto"/>
            </w:tcBorders>
            <w:vAlign w:val="center"/>
          </w:tcPr>
          <w:p w14:paraId="5362FFC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17FA6D1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7D374EA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4C0BD0" w14:paraId="11362ACF"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EA66CDC"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1AB3E17"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3179D01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968" w:type="dxa"/>
            <w:gridSpan w:val="3"/>
            <w:tcBorders>
              <w:top w:val="single" w:sz="4" w:space="0" w:color="auto"/>
              <w:left w:val="nil"/>
              <w:bottom w:val="single" w:sz="4" w:space="0" w:color="auto"/>
              <w:right w:val="single" w:sz="4" w:space="0" w:color="auto"/>
            </w:tcBorders>
            <w:vAlign w:val="center"/>
          </w:tcPr>
          <w:p w14:paraId="29311D7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428" w:type="dxa"/>
            <w:gridSpan w:val="2"/>
            <w:tcBorders>
              <w:top w:val="single" w:sz="4" w:space="0" w:color="auto"/>
              <w:left w:val="nil"/>
              <w:bottom w:val="single" w:sz="4" w:space="0" w:color="auto"/>
              <w:right w:val="single" w:sz="4" w:space="0" w:color="auto"/>
            </w:tcBorders>
            <w:vAlign w:val="center"/>
          </w:tcPr>
          <w:p w14:paraId="5C43EB3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372" w:type="dxa"/>
            <w:gridSpan w:val="2"/>
            <w:tcBorders>
              <w:top w:val="nil"/>
              <w:left w:val="nil"/>
              <w:bottom w:val="single" w:sz="4" w:space="0" w:color="auto"/>
              <w:right w:val="single" w:sz="4" w:space="0" w:color="auto"/>
            </w:tcBorders>
            <w:vAlign w:val="center"/>
          </w:tcPr>
          <w:p w14:paraId="34A2A0E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E03792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64CF3E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C0BD0" w14:paraId="5ED1EFD6"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614EFA9"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C3B0388"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0F0349C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0C323B2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7E14E5B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02BCA7E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A82BC8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486B4C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C0BD0" w14:paraId="2AC6906C"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36EAD1C4"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97E0AB1"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236D14E0"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4C0BD0" w14:paraId="032EB6F2"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1E9F37CF"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5D2CB8F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为了保护和维护烈士陵园的完整性和庄严性，将对烈士陵园房屋进行修缮，项目资金投入5万元，用于烈士陵园维修改造项目，主要是展馆打造维修等项目。该项目资金于2024年12月31日前完成资金使用，本项目实施，可以维护烈士陵园的整体形象，便于人民对英烈的纪念和缅怀。</w:t>
            </w:r>
          </w:p>
        </w:tc>
        <w:tc>
          <w:tcPr>
            <w:tcW w:w="5716" w:type="dxa"/>
            <w:gridSpan w:val="8"/>
            <w:tcBorders>
              <w:top w:val="single" w:sz="4" w:space="0" w:color="auto"/>
              <w:left w:val="nil"/>
              <w:bottom w:val="single" w:sz="4" w:space="0" w:color="auto"/>
              <w:right w:val="single" w:sz="4" w:space="0" w:color="auto"/>
            </w:tcBorders>
            <w:vAlign w:val="center"/>
          </w:tcPr>
          <w:p w14:paraId="17C1DC5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为了保护和维护烈士陵园的完整性和庄严性，将对烈士陵园房屋进行修缮，区级爱国主义教育基地补助项目资金投入5万元。截至2024年12月31日，区级爱国主义教育基地补助项目实际完成支付5万元；主要用于昌吉烈士陵园的地砖维修、购买花篮布置展厅、烈士陵园园陵绿化项目等。通过本项目的实施，可以保障烈士陵园日常运转，设施维护、纪念活动开展及文物保护等工作有序进行，有效维护烈士陵园的整体形象，便于人民对英烈的纪念和缅怀，达到了有效提升展馆品质的社会效益。</w:t>
            </w:r>
          </w:p>
        </w:tc>
      </w:tr>
      <w:tr w:rsidR="004C0BD0" w14:paraId="50338FCA"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322D2460"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8D95524"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14A3FD87"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7241E767"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65573F92"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5F2EA645"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BAD83EE"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6AAAF349"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B442FB5"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41E6F3B8"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54209FD3"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02A05485"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5BD73740"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6A6F7049"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4C0BD0" w14:paraId="521D3EC4"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6520081B"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18E3D7D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7DC196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1C6D357" w14:textId="77777777" w:rsidR="004C0BD0" w:rsidRDefault="00B878B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展馆打造次数</w:t>
            </w:r>
          </w:p>
        </w:tc>
        <w:tc>
          <w:tcPr>
            <w:tcW w:w="627" w:type="dxa"/>
            <w:tcBorders>
              <w:top w:val="nil"/>
              <w:left w:val="nil"/>
              <w:bottom w:val="single" w:sz="4" w:space="0" w:color="auto"/>
              <w:right w:val="single" w:sz="4" w:space="0" w:color="auto"/>
            </w:tcBorders>
            <w:vAlign w:val="center"/>
          </w:tcPr>
          <w:p w14:paraId="53A68B7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3742474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&gt;=1次</w:t>
            </w:r>
          </w:p>
        </w:tc>
        <w:tc>
          <w:tcPr>
            <w:tcW w:w="728" w:type="dxa"/>
            <w:tcBorders>
              <w:top w:val="nil"/>
              <w:left w:val="nil"/>
              <w:bottom w:val="single" w:sz="4" w:space="0" w:color="auto"/>
              <w:right w:val="single" w:sz="4" w:space="0" w:color="auto"/>
            </w:tcBorders>
            <w:vAlign w:val="center"/>
          </w:tcPr>
          <w:p w14:paraId="04B534D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=1次</w:t>
            </w:r>
          </w:p>
        </w:tc>
        <w:tc>
          <w:tcPr>
            <w:tcW w:w="637" w:type="dxa"/>
            <w:tcBorders>
              <w:top w:val="nil"/>
              <w:left w:val="nil"/>
              <w:bottom w:val="single" w:sz="4" w:space="0" w:color="auto"/>
              <w:right w:val="single" w:sz="4" w:space="0" w:color="auto"/>
            </w:tcBorders>
            <w:vAlign w:val="center"/>
          </w:tcPr>
          <w:p w14:paraId="36B962A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10AFAF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1D49813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7EFAF8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12E372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507D37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8474B37" w14:textId="77777777" w:rsidR="004C0BD0" w:rsidRDefault="004C0BD0">
            <w:pPr>
              <w:spacing w:after="0" w:line="240" w:lineRule="auto"/>
              <w:jc w:val="center"/>
              <w:rPr>
                <w:rFonts w:ascii="等线" w:eastAsia="等线" w:hAnsi="等线" w:cs="Times New Roman" w:hint="eastAsia"/>
                <w:color w:val="000000"/>
                <w:kern w:val="2"/>
                <w:sz w:val="18"/>
                <w:szCs w:val="18"/>
                <w:lang w:eastAsia="zh-CN"/>
              </w:rPr>
            </w:pPr>
          </w:p>
        </w:tc>
      </w:tr>
      <w:tr w:rsidR="004C0BD0" w14:paraId="313412E8" w14:textId="77777777">
        <w:trPr>
          <w:trHeight w:val="800"/>
          <w:jc w:val="center"/>
        </w:trPr>
        <w:tc>
          <w:tcPr>
            <w:tcW w:w="300" w:type="dxa"/>
            <w:vMerge/>
            <w:tcBorders>
              <w:top w:val="nil"/>
              <w:left w:val="single" w:sz="4" w:space="0" w:color="auto"/>
              <w:bottom w:val="nil"/>
              <w:right w:val="single" w:sz="4" w:space="0" w:color="auto"/>
            </w:tcBorders>
            <w:vAlign w:val="center"/>
          </w:tcPr>
          <w:p w14:paraId="46FDD179"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259FADB"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0F96C9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1BC8A0B3"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资金支付合</w:t>
            </w:r>
            <w:proofErr w:type="gramStart"/>
            <w:r>
              <w:rPr>
                <w:rFonts w:ascii="宋体" w:eastAsia="宋体" w:hAnsi="宋体" w:cs="Times New Roman" w:hint="eastAsia"/>
                <w:color w:val="000000"/>
                <w:sz w:val="18"/>
                <w:szCs w:val="18"/>
                <w:lang w:eastAsia="zh-CN"/>
              </w:rPr>
              <w:t>规</w:t>
            </w:r>
            <w:proofErr w:type="gramEnd"/>
            <w:r>
              <w:rPr>
                <w:rFonts w:ascii="宋体" w:eastAsia="宋体" w:hAnsi="宋体" w:cs="Times New Roman"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7AC9A87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2550312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07B465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445696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5E9049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6762A1F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DED9ED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FF434F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6A1AA4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30EFE06"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2D8995EE" w14:textId="77777777">
        <w:trPr>
          <w:trHeight w:val="800"/>
          <w:jc w:val="center"/>
        </w:trPr>
        <w:tc>
          <w:tcPr>
            <w:tcW w:w="300" w:type="dxa"/>
            <w:vMerge/>
            <w:tcBorders>
              <w:top w:val="nil"/>
              <w:left w:val="single" w:sz="4" w:space="0" w:color="auto"/>
              <w:bottom w:val="nil"/>
              <w:right w:val="single" w:sz="4" w:space="0" w:color="auto"/>
            </w:tcBorders>
            <w:vAlign w:val="center"/>
          </w:tcPr>
          <w:p w14:paraId="35C6293F"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E291CFF"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A4A249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6969EF3F"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资金到位及时率</w:t>
            </w:r>
          </w:p>
        </w:tc>
        <w:tc>
          <w:tcPr>
            <w:tcW w:w="627" w:type="dxa"/>
            <w:tcBorders>
              <w:top w:val="nil"/>
              <w:left w:val="nil"/>
              <w:bottom w:val="single" w:sz="4" w:space="0" w:color="auto"/>
              <w:right w:val="single" w:sz="4" w:space="0" w:color="auto"/>
            </w:tcBorders>
            <w:vAlign w:val="center"/>
          </w:tcPr>
          <w:p w14:paraId="200C278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D55C94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F18659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5FE2AC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2BC9EE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9284EF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A6963A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820809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1F1FDE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BA6EAC6"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5FA97496" w14:textId="77777777">
        <w:trPr>
          <w:trHeight w:val="800"/>
          <w:jc w:val="center"/>
        </w:trPr>
        <w:tc>
          <w:tcPr>
            <w:tcW w:w="300" w:type="dxa"/>
            <w:vMerge/>
            <w:tcBorders>
              <w:top w:val="nil"/>
              <w:left w:val="single" w:sz="4" w:space="0" w:color="auto"/>
              <w:bottom w:val="nil"/>
              <w:right w:val="single" w:sz="4" w:space="0" w:color="auto"/>
            </w:tcBorders>
            <w:vAlign w:val="center"/>
          </w:tcPr>
          <w:p w14:paraId="1249A9CC"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2F03C4E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3EA500C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B1B6A45"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维修地砖费用</w:t>
            </w:r>
          </w:p>
        </w:tc>
        <w:tc>
          <w:tcPr>
            <w:tcW w:w="627" w:type="dxa"/>
            <w:tcBorders>
              <w:top w:val="nil"/>
              <w:left w:val="nil"/>
              <w:bottom w:val="single" w:sz="4" w:space="0" w:color="auto"/>
              <w:right w:val="single" w:sz="4" w:space="0" w:color="auto"/>
            </w:tcBorders>
            <w:vAlign w:val="center"/>
          </w:tcPr>
          <w:p w14:paraId="45C8B7B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03C37A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&lt;=5000元</w:t>
            </w:r>
          </w:p>
        </w:tc>
        <w:tc>
          <w:tcPr>
            <w:tcW w:w="728" w:type="dxa"/>
            <w:tcBorders>
              <w:top w:val="nil"/>
              <w:left w:val="nil"/>
              <w:bottom w:val="single" w:sz="4" w:space="0" w:color="auto"/>
              <w:right w:val="single" w:sz="4" w:space="0" w:color="auto"/>
            </w:tcBorders>
            <w:vAlign w:val="center"/>
          </w:tcPr>
          <w:p w14:paraId="6130C60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=5000元</w:t>
            </w:r>
          </w:p>
        </w:tc>
        <w:tc>
          <w:tcPr>
            <w:tcW w:w="637" w:type="dxa"/>
            <w:tcBorders>
              <w:top w:val="nil"/>
              <w:left w:val="nil"/>
              <w:bottom w:val="single" w:sz="4" w:space="0" w:color="auto"/>
              <w:right w:val="single" w:sz="4" w:space="0" w:color="auto"/>
            </w:tcBorders>
            <w:vAlign w:val="center"/>
          </w:tcPr>
          <w:p w14:paraId="272A071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25F8DB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6CCAFC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5810AC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287AD9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A1B5B4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688F846"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7AAD482C" w14:textId="77777777">
        <w:trPr>
          <w:trHeight w:val="800"/>
          <w:jc w:val="center"/>
        </w:trPr>
        <w:tc>
          <w:tcPr>
            <w:tcW w:w="300" w:type="dxa"/>
            <w:vMerge/>
            <w:tcBorders>
              <w:top w:val="nil"/>
              <w:left w:val="single" w:sz="4" w:space="0" w:color="auto"/>
              <w:bottom w:val="nil"/>
              <w:right w:val="single" w:sz="4" w:space="0" w:color="auto"/>
            </w:tcBorders>
            <w:vAlign w:val="center"/>
          </w:tcPr>
          <w:p w14:paraId="02EA928F"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C053949"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F738E5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F28BB3B"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园林绿化费用</w:t>
            </w:r>
          </w:p>
        </w:tc>
        <w:tc>
          <w:tcPr>
            <w:tcW w:w="627" w:type="dxa"/>
            <w:tcBorders>
              <w:top w:val="nil"/>
              <w:left w:val="nil"/>
              <w:bottom w:val="single" w:sz="4" w:space="0" w:color="auto"/>
              <w:right w:val="single" w:sz="4" w:space="0" w:color="auto"/>
            </w:tcBorders>
            <w:vAlign w:val="center"/>
          </w:tcPr>
          <w:p w14:paraId="18A3AA9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59D51D4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&lt;=15000元</w:t>
            </w:r>
          </w:p>
        </w:tc>
        <w:tc>
          <w:tcPr>
            <w:tcW w:w="728" w:type="dxa"/>
            <w:tcBorders>
              <w:top w:val="nil"/>
              <w:left w:val="nil"/>
              <w:bottom w:val="single" w:sz="4" w:space="0" w:color="auto"/>
              <w:right w:val="single" w:sz="4" w:space="0" w:color="auto"/>
            </w:tcBorders>
            <w:vAlign w:val="center"/>
          </w:tcPr>
          <w:p w14:paraId="5FD026B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=15000元</w:t>
            </w:r>
          </w:p>
        </w:tc>
        <w:tc>
          <w:tcPr>
            <w:tcW w:w="637" w:type="dxa"/>
            <w:tcBorders>
              <w:top w:val="nil"/>
              <w:left w:val="nil"/>
              <w:bottom w:val="single" w:sz="4" w:space="0" w:color="auto"/>
              <w:right w:val="single" w:sz="4" w:space="0" w:color="auto"/>
            </w:tcBorders>
            <w:vAlign w:val="center"/>
          </w:tcPr>
          <w:p w14:paraId="4F6B48F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1DA6AC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133ECEE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B94246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D45248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09780B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F312034"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0AE2C675" w14:textId="77777777">
        <w:trPr>
          <w:trHeight w:val="800"/>
          <w:jc w:val="center"/>
        </w:trPr>
        <w:tc>
          <w:tcPr>
            <w:tcW w:w="300" w:type="dxa"/>
            <w:vMerge/>
            <w:tcBorders>
              <w:top w:val="nil"/>
              <w:left w:val="single" w:sz="4" w:space="0" w:color="auto"/>
              <w:bottom w:val="nil"/>
              <w:right w:val="single" w:sz="4" w:space="0" w:color="auto"/>
            </w:tcBorders>
            <w:vAlign w:val="center"/>
          </w:tcPr>
          <w:p w14:paraId="64B6C5A8"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2C999AB"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B19149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C375B57"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花篮费用</w:t>
            </w:r>
          </w:p>
        </w:tc>
        <w:tc>
          <w:tcPr>
            <w:tcW w:w="627" w:type="dxa"/>
            <w:tcBorders>
              <w:top w:val="nil"/>
              <w:left w:val="nil"/>
              <w:bottom w:val="single" w:sz="4" w:space="0" w:color="auto"/>
              <w:right w:val="single" w:sz="4" w:space="0" w:color="auto"/>
            </w:tcBorders>
            <w:vAlign w:val="center"/>
          </w:tcPr>
          <w:p w14:paraId="62B7EFD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4578359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&lt;=30000元</w:t>
            </w:r>
          </w:p>
        </w:tc>
        <w:tc>
          <w:tcPr>
            <w:tcW w:w="728" w:type="dxa"/>
            <w:tcBorders>
              <w:top w:val="nil"/>
              <w:left w:val="nil"/>
              <w:bottom w:val="single" w:sz="4" w:space="0" w:color="auto"/>
              <w:right w:val="single" w:sz="4" w:space="0" w:color="auto"/>
            </w:tcBorders>
            <w:vAlign w:val="center"/>
          </w:tcPr>
          <w:p w14:paraId="2FAD983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=30000元</w:t>
            </w:r>
          </w:p>
        </w:tc>
        <w:tc>
          <w:tcPr>
            <w:tcW w:w="637" w:type="dxa"/>
            <w:tcBorders>
              <w:top w:val="nil"/>
              <w:left w:val="nil"/>
              <w:bottom w:val="single" w:sz="4" w:space="0" w:color="auto"/>
              <w:right w:val="single" w:sz="4" w:space="0" w:color="auto"/>
            </w:tcBorders>
            <w:vAlign w:val="center"/>
          </w:tcPr>
          <w:p w14:paraId="31B510B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A4FA9D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2D33FAD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E2A0FF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EB39A7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B39033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53C71B3"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26F5A970" w14:textId="77777777">
        <w:trPr>
          <w:trHeight w:val="800"/>
          <w:jc w:val="center"/>
        </w:trPr>
        <w:tc>
          <w:tcPr>
            <w:tcW w:w="300" w:type="dxa"/>
            <w:vMerge/>
            <w:tcBorders>
              <w:top w:val="nil"/>
              <w:left w:val="single" w:sz="4" w:space="0" w:color="auto"/>
              <w:bottom w:val="nil"/>
              <w:right w:val="single" w:sz="4" w:space="0" w:color="auto"/>
            </w:tcBorders>
            <w:vAlign w:val="center"/>
          </w:tcPr>
          <w:p w14:paraId="38E43598"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5E8DFD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71DEEF0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1083B4EF"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有效提升展馆品质</w:t>
            </w:r>
          </w:p>
        </w:tc>
        <w:tc>
          <w:tcPr>
            <w:tcW w:w="627" w:type="dxa"/>
            <w:tcBorders>
              <w:top w:val="nil"/>
              <w:left w:val="nil"/>
              <w:bottom w:val="single" w:sz="4" w:space="0" w:color="auto"/>
              <w:right w:val="single" w:sz="4" w:space="0" w:color="auto"/>
            </w:tcBorders>
            <w:vAlign w:val="center"/>
          </w:tcPr>
          <w:p w14:paraId="27C0F7E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w:t>
            </w:r>
          </w:p>
        </w:tc>
        <w:tc>
          <w:tcPr>
            <w:tcW w:w="613" w:type="dxa"/>
            <w:tcBorders>
              <w:top w:val="nil"/>
              <w:left w:val="nil"/>
              <w:bottom w:val="single" w:sz="4" w:space="0" w:color="auto"/>
              <w:right w:val="single" w:sz="4" w:space="0" w:color="auto"/>
            </w:tcBorders>
            <w:vAlign w:val="center"/>
          </w:tcPr>
          <w:p w14:paraId="30F288B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有效提升</w:t>
            </w:r>
          </w:p>
        </w:tc>
        <w:tc>
          <w:tcPr>
            <w:tcW w:w="728" w:type="dxa"/>
            <w:tcBorders>
              <w:top w:val="nil"/>
              <w:left w:val="nil"/>
              <w:bottom w:val="single" w:sz="4" w:space="0" w:color="auto"/>
              <w:right w:val="single" w:sz="4" w:space="0" w:color="auto"/>
            </w:tcBorders>
            <w:vAlign w:val="center"/>
          </w:tcPr>
          <w:p w14:paraId="6374D39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13E6174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D17ED4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w:t>
            </w:r>
          </w:p>
        </w:tc>
        <w:tc>
          <w:tcPr>
            <w:tcW w:w="741" w:type="dxa"/>
            <w:tcBorders>
              <w:top w:val="nil"/>
              <w:left w:val="nil"/>
              <w:bottom w:val="single" w:sz="4" w:space="0" w:color="auto"/>
              <w:right w:val="single" w:sz="4" w:space="0" w:color="auto"/>
            </w:tcBorders>
            <w:vAlign w:val="center"/>
          </w:tcPr>
          <w:p w14:paraId="19F7ECD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745680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CB53E7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702A5E9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47B3D91"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30692F26"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971E549"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6175F2D1"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04F118D7"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3052AC93"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6EB34D47"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6FA8A0B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332B6DEB"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2424A292"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2C7D787B"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6483DE6C"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31F8C9F9" w14:textId="77777777" w:rsidR="004C0BD0" w:rsidRDefault="004C0BD0">
            <w:pPr>
              <w:spacing w:after="0" w:line="240" w:lineRule="auto"/>
              <w:rPr>
                <w:rFonts w:ascii="宋体" w:eastAsia="宋体" w:hAnsi="宋体" w:cs="Times New Roman" w:hint="eastAsia"/>
                <w:color w:val="000000"/>
                <w:sz w:val="18"/>
                <w:szCs w:val="18"/>
                <w:lang w:eastAsia="zh-CN"/>
              </w:rPr>
            </w:pPr>
          </w:p>
        </w:tc>
      </w:tr>
    </w:tbl>
    <w:p w14:paraId="4E42888A" w14:textId="77777777" w:rsidR="004C0BD0" w:rsidRDefault="00B878B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697CF7C3" w14:textId="77777777" w:rsidR="004C0BD0" w:rsidRDefault="00B878B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C0BD0" w14:paraId="4E5408A0"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A39E7AD"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A79D10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春节慰问经费（慰问驻市部队和优抚对象）</w:t>
            </w:r>
          </w:p>
        </w:tc>
      </w:tr>
      <w:tr w:rsidR="004C0BD0" w14:paraId="72D225A4"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8DBC63C"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725092A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昌吉市退役军人事务局</w:t>
            </w:r>
          </w:p>
        </w:tc>
        <w:tc>
          <w:tcPr>
            <w:tcW w:w="1428" w:type="dxa"/>
            <w:gridSpan w:val="2"/>
            <w:tcBorders>
              <w:top w:val="single" w:sz="4" w:space="0" w:color="auto"/>
              <w:left w:val="nil"/>
              <w:bottom w:val="single" w:sz="4" w:space="0" w:color="auto"/>
              <w:right w:val="single" w:sz="4" w:space="0" w:color="auto"/>
            </w:tcBorders>
            <w:vAlign w:val="center"/>
          </w:tcPr>
          <w:p w14:paraId="181827D5"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71BCCB5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昌吉市退役军人事务局</w:t>
            </w:r>
          </w:p>
        </w:tc>
      </w:tr>
      <w:tr w:rsidR="004C0BD0" w14:paraId="390E10BC"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2FAFECA"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720D48BF"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02ACBE87"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38160441"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FAE08D5"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1295AE58"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134E2D14"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39241A34"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4C0BD0" w14:paraId="572C501B"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BA4DFF3"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F305D72"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6D7DB51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23.00</w:t>
            </w:r>
          </w:p>
        </w:tc>
        <w:tc>
          <w:tcPr>
            <w:tcW w:w="1968" w:type="dxa"/>
            <w:gridSpan w:val="3"/>
            <w:tcBorders>
              <w:top w:val="single" w:sz="4" w:space="0" w:color="auto"/>
              <w:left w:val="nil"/>
              <w:bottom w:val="single" w:sz="4" w:space="0" w:color="auto"/>
              <w:right w:val="single" w:sz="4" w:space="0" w:color="auto"/>
            </w:tcBorders>
            <w:vAlign w:val="center"/>
          </w:tcPr>
          <w:p w14:paraId="0A99ACB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23.00</w:t>
            </w:r>
          </w:p>
        </w:tc>
        <w:tc>
          <w:tcPr>
            <w:tcW w:w="1428" w:type="dxa"/>
            <w:gridSpan w:val="2"/>
            <w:tcBorders>
              <w:top w:val="single" w:sz="4" w:space="0" w:color="auto"/>
              <w:left w:val="nil"/>
              <w:bottom w:val="single" w:sz="4" w:space="0" w:color="auto"/>
              <w:right w:val="single" w:sz="4" w:space="0" w:color="auto"/>
            </w:tcBorders>
            <w:vAlign w:val="center"/>
          </w:tcPr>
          <w:p w14:paraId="4483D58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23.00</w:t>
            </w:r>
          </w:p>
        </w:tc>
        <w:tc>
          <w:tcPr>
            <w:tcW w:w="1372" w:type="dxa"/>
            <w:gridSpan w:val="2"/>
            <w:tcBorders>
              <w:top w:val="nil"/>
              <w:left w:val="nil"/>
              <w:bottom w:val="single" w:sz="4" w:space="0" w:color="auto"/>
              <w:right w:val="single" w:sz="4" w:space="0" w:color="auto"/>
            </w:tcBorders>
            <w:vAlign w:val="center"/>
          </w:tcPr>
          <w:p w14:paraId="10A2745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43568D4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6A764B1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4C0BD0" w14:paraId="3EACE4D7"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A09FAF7"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BEDC9CB"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7C63587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23.00</w:t>
            </w:r>
          </w:p>
        </w:tc>
        <w:tc>
          <w:tcPr>
            <w:tcW w:w="1968" w:type="dxa"/>
            <w:gridSpan w:val="3"/>
            <w:tcBorders>
              <w:top w:val="single" w:sz="4" w:space="0" w:color="auto"/>
              <w:left w:val="nil"/>
              <w:bottom w:val="single" w:sz="4" w:space="0" w:color="auto"/>
              <w:right w:val="single" w:sz="4" w:space="0" w:color="auto"/>
            </w:tcBorders>
            <w:vAlign w:val="center"/>
          </w:tcPr>
          <w:p w14:paraId="0A44F63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23.00</w:t>
            </w:r>
          </w:p>
        </w:tc>
        <w:tc>
          <w:tcPr>
            <w:tcW w:w="1428" w:type="dxa"/>
            <w:gridSpan w:val="2"/>
            <w:tcBorders>
              <w:top w:val="single" w:sz="4" w:space="0" w:color="auto"/>
              <w:left w:val="nil"/>
              <w:bottom w:val="single" w:sz="4" w:space="0" w:color="auto"/>
              <w:right w:val="single" w:sz="4" w:space="0" w:color="auto"/>
            </w:tcBorders>
            <w:vAlign w:val="center"/>
          </w:tcPr>
          <w:p w14:paraId="12A7607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23.00</w:t>
            </w:r>
          </w:p>
        </w:tc>
        <w:tc>
          <w:tcPr>
            <w:tcW w:w="1372" w:type="dxa"/>
            <w:gridSpan w:val="2"/>
            <w:tcBorders>
              <w:top w:val="nil"/>
              <w:left w:val="nil"/>
              <w:bottom w:val="single" w:sz="4" w:space="0" w:color="auto"/>
              <w:right w:val="single" w:sz="4" w:space="0" w:color="auto"/>
            </w:tcBorders>
            <w:vAlign w:val="center"/>
          </w:tcPr>
          <w:p w14:paraId="3A2DB5E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6A89A5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D34D3C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C0BD0" w14:paraId="003A607A"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9D3CF65"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DC80D84"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1EBB40C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10B17C4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03FA2D3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FA4E33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3AD2E6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5D9666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C0BD0" w14:paraId="33C07B36"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5A93E0BD"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7621AA3F"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048D1738"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4C0BD0" w14:paraId="2845A358"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7A43A579"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030118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财政拨付23.00万元，用于对6支驻市部队进行慰问，以及20名优抚对象走访慰问，不断密切坚如磐石的军政军民关系，促进军地深度融合发展。</w:t>
            </w:r>
          </w:p>
        </w:tc>
        <w:tc>
          <w:tcPr>
            <w:tcW w:w="5716" w:type="dxa"/>
            <w:gridSpan w:val="8"/>
            <w:tcBorders>
              <w:top w:val="single" w:sz="4" w:space="0" w:color="auto"/>
              <w:left w:val="nil"/>
              <w:bottom w:val="single" w:sz="4" w:space="0" w:color="auto"/>
              <w:right w:val="single" w:sz="4" w:space="0" w:color="auto"/>
            </w:tcBorders>
            <w:vAlign w:val="center"/>
          </w:tcPr>
          <w:p w14:paraId="1F1CA07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为进一步做好拥军优属工作，巩固和发展军政军民团结，结合我市实际，完成春节慰问驻市部队、优抚对象，使其感受到党和政府的关心关爱，解决后顾之忧，春节慰问经费（慰问驻市部队和优抚对象）项目投入23万元。截至2024年12月31日，春节慰问经费（慰问驻市部队和优抚对象）项目支付23万元，资金主要用于对12支驻市部队进行慰问，以及16名优抚对象走访慰问，不断密切坚如磐石的军政军民关系，通过该项目的实施，使拥政拥民拥军工作得以有力开展，确保军政、军民关系融融洽，达到了有效推进军民融合发展的社会效益。</w:t>
            </w:r>
          </w:p>
        </w:tc>
      </w:tr>
      <w:tr w:rsidR="004C0BD0" w14:paraId="7622B866"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29828D5"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2634041"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64A4E563"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2500F6D6"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310A2A7D"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6E0CC078"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7A40AB3C"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1DF60F84"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03BDF208"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28FABD6D"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3641D1FE"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1621DD7C"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2C3A9A37"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5F3B0459"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4C0BD0" w14:paraId="73920637"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2D091ABD"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51539DE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0FDD673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BCD3040" w14:textId="77777777" w:rsidR="004C0BD0" w:rsidRDefault="00B878B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慰问驻市部队数</w:t>
            </w:r>
          </w:p>
        </w:tc>
        <w:tc>
          <w:tcPr>
            <w:tcW w:w="627" w:type="dxa"/>
            <w:tcBorders>
              <w:top w:val="nil"/>
              <w:left w:val="nil"/>
              <w:bottom w:val="single" w:sz="4" w:space="0" w:color="auto"/>
              <w:right w:val="single" w:sz="4" w:space="0" w:color="auto"/>
            </w:tcBorders>
            <w:vAlign w:val="center"/>
          </w:tcPr>
          <w:p w14:paraId="49C0D27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5577A4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=12支</w:t>
            </w:r>
          </w:p>
        </w:tc>
        <w:tc>
          <w:tcPr>
            <w:tcW w:w="728" w:type="dxa"/>
            <w:tcBorders>
              <w:top w:val="nil"/>
              <w:left w:val="nil"/>
              <w:bottom w:val="single" w:sz="4" w:space="0" w:color="auto"/>
              <w:right w:val="single" w:sz="4" w:space="0" w:color="auto"/>
            </w:tcBorders>
            <w:vAlign w:val="center"/>
          </w:tcPr>
          <w:p w14:paraId="07F99A4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=12支</w:t>
            </w:r>
          </w:p>
        </w:tc>
        <w:tc>
          <w:tcPr>
            <w:tcW w:w="637" w:type="dxa"/>
            <w:tcBorders>
              <w:top w:val="nil"/>
              <w:left w:val="nil"/>
              <w:bottom w:val="single" w:sz="4" w:space="0" w:color="auto"/>
              <w:right w:val="single" w:sz="4" w:space="0" w:color="auto"/>
            </w:tcBorders>
            <w:vAlign w:val="center"/>
          </w:tcPr>
          <w:p w14:paraId="0D9F818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B38468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8F6448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1AB0556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=12支</w:t>
            </w:r>
          </w:p>
        </w:tc>
        <w:tc>
          <w:tcPr>
            <w:tcW w:w="644" w:type="dxa"/>
            <w:tcBorders>
              <w:top w:val="nil"/>
              <w:left w:val="nil"/>
              <w:bottom w:val="single" w:sz="4" w:space="0" w:color="auto"/>
              <w:right w:val="single" w:sz="4" w:space="0" w:color="auto"/>
            </w:tcBorders>
            <w:vAlign w:val="center"/>
          </w:tcPr>
          <w:p w14:paraId="79C8056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985710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F4EF821" w14:textId="77777777" w:rsidR="004C0BD0" w:rsidRDefault="004C0BD0">
            <w:pPr>
              <w:spacing w:after="0" w:line="240" w:lineRule="auto"/>
              <w:jc w:val="center"/>
              <w:rPr>
                <w:rFonts w:ascii="等线" w:eastAsia="等线" w:hAnsi="等线" w:cs="Times New Roman" w:hint="eastAsia"/>
                <w:color w:val="000000"/>
                <w:kern w:val="2"/>
                <w:sz w:val="18"/>
                <w:szCs w:val="18"/>
                <w:lang w:eastAsia="zh-CN"/>
              </w:rPr>
            </w:pPr>
          </w:p>
        </w:tc>
      </w:tr>
      <w:tr w:rsidR="004C0BD0" w14:paraId="376053F9" w14:textId="77777777">
        <w:trPr>
          <w:trHeight w:val="800"/>
          <w:jc w:val="center"/>
        </w:trPr>
        <w:tc>
          <w:tcPr>
            <w:tcW w:w="300" w:type="dxa"/>
            <w:vMerge/>
            <w:tcBorders>
              <w:top w:val="nil"/>
              <w:left w:val="single" w:sz="4" w:space="0" w:color="auto"/>
              <w:bottom w:val="nil"/>
              <w:right w:val="single" w:sz="4" w:space="0" w:color="auto"/>
            </w:tcBorders>
            <w:vAlign w:val="center"/>
          </w:tcPr>
          <w:p w14:paraId="44057254"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FFFCE38"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396FBA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2422B09"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慰问优抚对象人数</w:t>
            </w:r>
          </w:p>
        </w:tc>
        <w:tc>
          <w:tcPr>
            <w:tcW w:w="627" w:type="dxa"/>
            <w:tcBorders>
              <w:top w:val="nil"/>
              <w:left w:val="nil"/>
              <w:bottom w:val="single" w:sz="4" w:space="0" w:color="auto"/>
              <w:right w:val="single" w:sz="4" w:space="0" w:color="auto"/>
            </w:tcBorders>
            <w:vAlign w:val="center"/>
          </w:tcPr>
          <w:p w14:paraId="7F79D68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027E63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=16人</w:t>
            </w:r>
          </w:p>
        </w:tc>
        <w:tc>
          <w:tcPr>
            <w:tcW w:w="728" w:type="dxa"/>
            <w:tcBorders>
              <w:top w:val="nil"/>
              <w:left w:val="nil"/>
              <w:bottom w:val="single" w:sz="4" w:space="0" w:color="auto"/>
              <w:right w:val="single" w:sz="4" w:space="0" w:color="auto"/>
            </w:tcBorders>
            <w:vAlign w:val="center"/>
          </w:tcPr>
          <w:p w14:paraId="15B7987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=16人</w:t>
            </w:r>
          </w:p>
        </w:tc>
        <w:tc>
          <w:tcPr>
            <w:tcW w:w="637" w:type="dxa"/>
            <w:tcBorders>
              <w:top w:val="nil"/>
              <w:left w:val="nil"/>
              <w:bottom w:val="single" w:sz="4" w:space="0" w:color="auto"/>
              <w:right w:val="single" w:sz="4" w:space="0" w:color="auto"/>
            </w:tcBorders>
            <w:vAlign w:val="center"/>
          </w:tcPr>
          <w:p w14:paraId="3F6191F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D2A369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77CF3D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0FA2F5F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=16人</w:t>
            </w:r>
          </w:p>
        </w:tc>
        <w:tc>
          <w:tcPr>
            <w:tcW w:w="644" w:type="dxa"/>
            <w:tcBorders>
              <w:top w:val="nil"/>
              <w:left w:val="nil"/>
              <w:bottom w:val="single" w:sz="4" w:space="0" w:color="auto"/>
              <w:right w:val="single" w:sz="4" w:space="0" w:color="auto"/>
            </w:tcBorders>
            <w:vAlign w:val="center"/>
          </w:tcPr>
          <w:p w14:paraId="79C2D89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2FB630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1140067"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3B3249FA" w14:textId="77777777">
        <w:trPr>
          <w:trHeight w:val="800"/>
          <w:jc w:val="center"/>
        </w:trPr>
        <w:tc>
          <w:tcPr>
            <w:tcW w:w="300" w:type="dxa"/>
            <w:vMerge/>
            <w:tcBorders>
              <w:top w:val="nil"/>
              <w:left w:val="single" w:sz="4" w:space="0" w:color="auto"/>
              <w:bottom w:val="nil"/>
              <w:right w:val="single" w:sz="4" w:space="0" w:color="auto"/>
            </w:tcBorders>
            <w:vAlign w:val="center"/>
          </w:tcPr>
          <w:p w14:paraId="05824829"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216F20E"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55106E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081F96C"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资金支付合</w:t>
            </w:r>
            <w:proofErr w:type="gramStart"/>
            <w:r>
              <w:rPr>
                <w:rFonts w:ascii="宋体" w:eastAsia="宋体" w:hAnsi="宋体" w:cs="Times New Roman" w:hint="eastAsia"/>
                <w:color w:val="000000"/>
                <w:sz w:val="18"/>
                <w:szCs w:val="18"/>
                <w:lang w:eastAsia="zh-CN"/>
              </w:rPr>
              <w:t>规</w:t>
            </w:r>
            <w:proofErr w:type="gramEnd"/>
            <w:r>
              <w:rPr>
                <w:rFonts w:ascii="宋体" w:eastAsia="宋体" w:hAnsi="宋体" w:cs="Times New Roman"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554A7EA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5EA6F8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DC5DFE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B2C0B9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3C59C2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F04B7D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030DC95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42F1C95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0C644C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148A6C2"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5CA93DDA" w14:textId="77777777">
        <w:trPr>
          <w:trHeight w:val="800"/>
          <w:jc w:val="center"/>
        </w:trPr>
        <w:tc>
          <w:tcPr>
            <w:tcW w:w="300" w:type="dxa"/>
            <w:vMerge/>
            <w:tcBorders>
              <w:top w:val="nil"/>
              <w:left w:val="single" w:sz="4" w:space="0" w:color="auto"/>
              <w:bottom w:val="nil"/>
              <w:right w:val="single" w:sz="4" w:space="0" w:color="auto"/>
            </w:tcBorders>
            <w:vAlign w:val="center"/>
          </w:tcPr>
          <w:p w14:paraId="134CCC12"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43D96A0"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9C8218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1DBC55F3"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5D3A0D7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7226A7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E5A21F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2D6651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5F1D59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99BC35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47A1EE7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2A455F5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2672A8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AD65C8D"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0081E5A3" w14:textId="77777777">
        <w:trPr>
          <w:trHeight w:val="800"/>
          <w:jc w:val="center"/>
        </w:trPr>
        <w:tc>
          <w:tcPr>
            <w:tcW w:w="300" w:type="dxa"/>
            <w:vMerge/>
            <w:tcBorders>
              <w:top w:val="nil"/>
              <w:left w:val="single" w:sz="4" w:space="0" w:color="auto"/>
              <w:bottom w:val="nil"/>
              <w:right w:val="single" w:sz="4" w:space="0" w:color="auto"/>
            </w:tcBorders>
            <w:vAlign w:val="center"/>
          </w:tcPr>
          <w:p w14:paraId="63B6A99D"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7195C89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1A3C6F6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B8A2DF7"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优抚对象人均慰问金</w:t>
            </w:r>
          </w:p>
        </w:tc>
        <w:tc>
          <w:tcPr>
            <w:tcW w:w="627" w:type="dxa"/>
            <w:tcBorders>
              <w:top w:val="nil"/>
              <w:left w:val="nil"/>
              <w:bottom w:val="single" w:sz="4" w:space="0" w:color="auto"/>
              <w:right w:val="single" w:sz="4" w:space="0" w:color="auto"/>
            </w:tcBorders>
            <w:vAlign w:val="center"/>
          </w:tcPr>
          <w:p w14:paraId="1F12200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56317A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&lt;=1000元/人</w:t>
            </w:r>
          </w:p>
        </w:tc>
        <w:tc>
          <w:tcPr>
            <w:tcW w:w="728" w:type="dxa"/>
            <w:tcBorders>
              <w:top w:val="nil"/>
              <w:left w:val="nil"/>
              <w:bottom w:val="single" w:sz="4" w:space="0" w:color="auto"/>
              <w:right w:val="single" w:sz="4" w:space="0" w:color="auto"/>
            </w:tcBorders>
            <w:vAlign w:val="center"/>
          </w:tcPr>
          <w:p w14:paraId="158EAE6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=1000元/人</w:t>
            </w:r>
          </w:p>
        </w:tc>
        <w:tc>
          <w:tcPr>
            <w:tcW w:w="637" w:type="dxa"/>
            <w:tcBorders>
              <w:top w:val="nil"/>
              <w:left w:val="nil"/>
              <w:bottom w:val="single" w:sz="4" w:space="0" w:color="auto"/>
              <w:right w:val="single" w:sz="4" w:space="0" w:color="auto"/>
            </w:tcBorders>
            <w:vAlign w:val="center"/>
          </w:tcPr>
          <w:p w14:paraId="1DC60F6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24A5FD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A4B075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7B650E0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=1000元/人</w:t>
            </w:r>
          </w:p>
        </w:tc>
        <w:tc>
          <w:tcPr>
            <w:tcW w:w="644" w:type="dxa"/>
            <w:tcBorders>
              <w:top w:val="nil"/>
              <w:left w:val="nil"/>
              <w:bottom w:val="single" w:sz="4" w:space="0" w:color="auto"/>
              <w:right w:val="single" w:sz="4" w:space="0" w:color="auto"/>
            </w:tcBorders>
            <w:vAlign w:val="center"/>
          </w:tcPr>
          <w:p w14:paraId="6ED7638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812152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8C31ED0"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02D63464" w14:textId="77777777">
        <w:trPr>
          <w:trHeight w:val="800"/>
          <w:jc w:val="center"/>
        </w:trPr>
        <w:tc>
          <w:tcPr>
            <w:tcW w:w="300" w:type="dxa"/>
            <w:vMerge/>
            <w:tcBorders>
              <w:top w:val="nil"/>
              <w:left w:val="single" w:sz="4" w:space="0" w:color="auto"/>
              <w:bottom w:val="nil"/>
              <w:right w:val="single" w:sz="4" w:space="0" w:color="auto"/>
            </w:tcBorders>
            <w:vAlign w:val="center"/>
          </w:tcPr>
          <w:p w14:paraId="12534A0D"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04C922B"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490388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社会成本指标</w:t>
            </w:r>
          </w:p>
        </w:tc>
        <w:tc>
          <w:tcPr>
            <w:tcW w:w="1246" w:type="dxa"/>
            <w:tcBorders>
              <w:top w:val="single" w:sz="4" w:space="0" w:color="auto"/>
              <w:left w:val="nil"/>
              <w:bottom w:val="single" w:sz="4" w:space="0" w:color="auto"/>
              <w:right w:val="single" w:sz="4" w:space="0" w:color="auto"/>
            </w:tcBorders>
            <w:vAlign w:val="center"/>
          </w:tcPr>
          <w:p w14:paraId="1BD46387"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现役军人二等功人均慰问金</w:t>
            </w:r>
          </w:p>
        </w:tc>
        <w:tc>
          <w:tcPr>
            <w:tcW w:w="627" w:type="dxa"/>
            <w:tcBorders>
              <w:top w:val="nil"/>
              <w:left w:val="nil"/>
              <w:bottom w:val="single" w:sz="4" w:space="0" w:color="auto"/>
              <w:right w:val="single" w:sz="4" w:space="0" w:color="auto"/>
            </w:tcBorders>
            <w:vAlign w:val="center"/>
          </w:tcPr>
          <w:p w14:paraId="3DFAE5C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D4E008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&lt;=5000元/人</w:t>
            </w:r>
          </w:p>
        </w:tc>
        <w:tc>
          <w:tcPr>
            <w:tcW w:w="728" w:type="dxa"/>
            <w:tcBorders>
              <w:top w:val="nil"/>
              <w:left w:val="nil"/>
              <w:bottom w:val="single" w:sz="4" w:space="0" w:color="auto"/>
              <w:right w:val="single" w:sz="4" w:space="0" w:color="auto"/>
            </w:tcBorders>
            <w:vAlign w:val="center"/>
          </w:tcPr>
          <w:p w14:paraId="147765E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=5000元/人</w:t>
            </w:r>
          </w:p>
        </w:tc>
        <w:tc>
          <w:tcPr>
            <w:tcW w:w="637" w:type="dxa"/>
            <w:tcBorders>
              <w:top w:val="nil"/>
              <w:left w:val="nil"/>
              <w:bottom w:val="single" w:sz="4" w:space="0" w:color="auto"/>
              <w:right w:val="single" w:sz="4" w:space="0" w:color="auto"/>
            </w:tcBorders>
            <w:vAlign w:val="center"/>
          </w:tcPr>
          <w:p w14:paraId="438C47F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7B1F01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055DF3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7960B72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=5000元/人</w:t>
            </w:r>
          </w:p>
        </w:tc>
        <w:tc>
          <w:tcPr>
            <w:tcW w:w="644" w:type="dxa"/>
            <w:tcBorders>
              <w:top w:val="nil"/>
              <w:left w:val="nil"/>
              <w:bottom w:val="single" w:sz="4" w:space="0" w:color="auto"/>
              <w:right w:val="single" w:sz="4" w:space="0" w:color="auto"/>
            </w:tcBorders>
            <w:vAlign w:val="center"/>
          </w:tcPr>
          <w:p w14:paraId="0E5FA7F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6BB919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4CC0B31"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3AA507C8" w14:textId="77777777">
        <w:trPr>
          <w:trHeight w:val="800"/>
          <w:jc w:val="center"/>
        </w:trPr>
        <w:tc>
          <w:tcPr>
            <w:tcW w:w="300" w:type="dxa"/>
            <w:vMerge/>
            <w:tcBorders>
              <w:top w:val="nil"/>
              <w:left w:val="single" w:sz="4" w:space="0" w:color="auto"/>
              <w:bottom w:val="nil"/>
              <w:right w:val="single" w:sz="4" w:space="0" w:color="auto"/>
            </w:tcBorders>
            <w:vAlign w:val="center"/>
          </w:tcPr>
          <w:p w14:paraId="6EA48EC8"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A06802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26700FF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34208956"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有效推进军民融合发展</w:t>
            </w:r>
          </w:p>
        </w:tc>
        <w:tc>
          <w:tcPr>
            <w:tcW w:w="627" w:type="dxa"/>
            <w:tcBorders>
              <w:top w:val="nil"/>
              <w:left w:val="nil"/>
              <w:bottom w:val="single" w:sz="4" w:space="0" w:color="auto"/>
              <w:right w:val="single" w:sz="4" w:space="0" w:color="auto"/>
            </w:tcBorders>
            <w:vAlign w:val="center"/>
          </w:tcPr>
          <w:p w14:paraId="5F417A9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w:t>
            </w:r>
          </w:p>
        </w:tc>
        <w:tc>
          <w:tcPr>
            <w:tcW w:w="613" w:type="dxa"/>
            <w:tcBorders>
              <w:top w:val="nil"/>
              <w:left w:val="nil"/>
              <w:bottom w:val="single" w:sz="4" w:space="0" w:color="auto"/>
              <w:right w:val="single" w:sz="4" w:space="0" w:color="auto"/>
            </w:tcBorders>
            <w:vAlign w:val="center"/>
          </w:tcPr>
          <w:p w14:paraId="6E08BE3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有效推进</w:t>
            </w:r>
          </w:p>
        </w:tc>
        <w:tc>
          <w:tcPr>
            <w:tcW w:w="728" w:type="dxa"/>
            <w:tcBorders>
              <w:top w:val="nil"/>
              <w:left w:val="nil"/>
              <w:bottom w:val="single" w:sz="4" w:space="0" w:color="auto"/>
              <w:right w:val="single" w:sz="4" w:space="0" w:color="auto"/>
            </w:tcBorders>
            <w:vAlign w:val="center"/>
          </w:tcPr>
          <w:p w14:paraId="6076D34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4994D9C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E74B3D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w:t>
            </w:r>
          </w:p>
        </w:tc>
        <w:tc>
          <w:tcPr>
            <w:tcW w:w="741" w:type="dxa"/>
            <w:tcBorders>
              <w:top w:val="nil"/>
              <w:left w:val="nil"/>
              <w:bottom w:val="single" w:sz="4" w:space="0" w:color="auto"/>
              <w:right w:val="single" w:sz="4" w:space="0" w:color="auto"/>
            </w:tcBorders>
            <w:vAlign w:val="center"/>
          </w:tcPr>
          <w:p w14:paraId="0E2315B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73040D2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有效推进</w:t>
            </w:r>
          </w:p>
        </w:tc>
        <w:tc>
          <w:tcPr>
            <w:tcW w:w="644" w:type="dxa"/>
            <w:tcBorders>
              <w:top w:val="nil"/>
              <w:left w:val="nil"/>
              <w:bottom w:val="single" w:sz="4" w:space="0" w:color="auto"/>
              <w:right w:val="single" w:sz="4" w:space="0" w:color="auto"/>
            </w:tcBorders>
            <w:vAlign w:val="center"/>
          </w:tcPr>
          <w:p w14:paraId="7D787F0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12AF34C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689418F"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67B554AF"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8284EA8"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6D5E7C6A"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5CD7D23C"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5EA93F02"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1DE30931"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29E471F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3BF60B45"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691B226B"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5104403B"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2B20FDB6"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2BB206A3" w14:textId="77777777" w:rsidR="004C0BD0" w:rsidRDefault="004C0BD0">
            <w:pPr>
              <w:spacing w:after="0" w:line="240" w:lineRule="auto"/>
              <w:rPr>
                <w:rFonts w:ascii="宋体" w:eastAsia="宋体" w:hAnsi="宋体" w:cs="Times New Roman" w:hint="eastAsia"/>
                <w:color w:val="000000"/>
                <w:sz w:val="18"/>
                <w:szCs w:val="18"/>
                <w:lang w:eastAsia="zh-CN"/>
              </w:rPr>
            </w:pPr>
          </w:p>
        </w:tc>
      </w:tr>
    </w:tbl>
    <w:p w14:paraId="327EA3A1" w14:textId="77777777" w:rsidR="004C0BD0" w:rsidRDefault="00B878B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3F581A1A" w14:textId="77777777" w:rsidR="004C0BD0" w:rsidRDefault="00B878B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C0BD0" w14:paraId="1342B363"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1EE1D48"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6E611B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烈士陵园水电、绿化、清雪日</w:t>
            </w:r>
            <w:proofErr w:type="gramStart"/>
            <w:r>
              <w:rPr>
                <w:rFonts w:ascii="宋体" w:eastAsia="宋体" w:hAnsi="宋体" w:cs="Times New Roman" w:hint="eastAsia"/>
                <w:color w:val="000000"/>
                <w:sz w:val="18"/>
                <w:szCs w:val="18"/>
                <w:lang w:eastAsia="zh-CN"/>
              </w:rPr>
              <w:t>常维护</w:t>
            </w:r>
            <w:proofErr w:type="gramEnd"/>
            <w:r>
              <w:rPr>
                <w:rFonts w:ascii="宋体" w:eastAsia="宋体" w:hAnsi="宋体" w:cs="Times New Roman" w:hint="eastAsia"/>
                <w:color w:val="000000"/>
                <w:sz w:val="18"/>
                <w:szCs w:val="18"/>
                <w:lang w:eastAsia="zh-CN"/>
              </w:rPr>
              <w:t>等经费</w:t>
            </w:r>
          </w:p>
        </w:tc>
      </w:tr>
      <w:tr w:rsidR="004C0BD0" w14:paraId="0193F0E2"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0E893E4"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757E4AC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昌吉市退役军人事务局</w:t>
            </w:r>
          </w:p>
        </w:tc>
        <w:tc>
          <w:tcPr>
            <w:tcW w:w="1428" w:type="dxa"/>
            <w:gridSpan w:val="2"/>
            <w:tcBorders>
              <w:top w:val="single" w:sz="4" w:space="0" w:color="auto"/>
              <w:left w:val="nil"/>
              <w:bottom w:val="single" w:sz="4" w:space="0" w:color="auto"/>
              <w:right w:val="single" w:sz="4" w:space="0" w:color="auto"/>
            </w:tcBorders>
            <w:vAlign w:val="center"/>
          </w:tcPr>
          <w:p w14:paraId="09076992"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7C69CAB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昌吉市退役军人事务局</w:t>
            </w:r>
          </w:p>
        </w:tc>
      </w:tr>
      <w:tr w:rsidR="004C0BD0" w14:paraId="0436437F"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238CCC5E"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6B8909D0"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034A69D7"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8CAFCF3"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E56D7AF"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649D4A82"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014059D6"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1CC31CD8"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4C0BD0" w14:paraId="756E3513"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0C80085"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3C8B1F1"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455F2E8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w:t>
            </w:r>
          </w:p>
        </w:tc>
        <w:tc>
          <w:tcPr>
            <w:tcW w:w="1968" w:type="dxa"/>
            <w:gridSpan w:val="3"/>
            <w:tcBorders>
              <w:top w:val="single" w:sz="4" w:space="0" w:color="auto"/>
              <w:left w:val="nil"/>
              <w:bottom w:val="single" w:sz="4" w:space="0" w:color="auto"/>
              <w:right w:val="single" w:sz="4" w:space="0" w:color="auto"/>
            </w:tcBorders>
            <w:vAlign w:val="center"/>
          </w:tcPr>
          <w:p w14:paraId="6F8997B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w:t>
            </w:r>
          </w:p>
        </w:tc>
        <w:tc>
          <w:tcPr>
            <w:tcW w:w="1428" w:type="dxa"/>
            <w:gridSpan w:val="2"/>
            <w:tcBorders>
              <w:top w:val="single" w:sz="4" w:space="0" w:color="auto"/>
              <w:left w:val="nil"/>
              <w:bottom w:val="single" w:sz="4" w:space="0" w:color="auto"/>
              <w:right w:val="single" w:sz="4" w:space="0" w:color="auto"/>
            </w:tcBorders>
            <w:vAlign w:val="center"/>
          </w:tcPr>
          <w:p w14:paraId="0C8D804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w:t>
            </w:r>
          </w:p>
        </w:tc>
        <w:tc>
          <w:tcPr>
            <w:tcW w:w="1372" w:type="dxa"/>
            <w:gridSpan w:val="2"/>
            <w:tcBorders>
              <w:top w:val="nil"/>
              <w:left w:val="nil"/>
              <w:bottom w:val="single" w:sz="4" w:space="0" w:color="auto"/>
              <w:right w:val="single" w:sz="4" w:space="0" w:color="auto"/>
            </w:tcBorders>
            <w:vAlign w:val="center"/>
          </w:tcPr>
          <w:p w14:paraId="2B7FCE8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612318F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1A81823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4C0BD0" w14:paraId="32C3330F"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FF70EB8"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3FC6336"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6476FB9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w:t>
            </w:r>
          </w:p>
        </w:tc>
        <w:tc>
          <w:tcPr>
            <w:tcW w:w="1968" w:type="dxa"/>
            <w:gridSpan w:val="3"/>
            <w:tcBorders>
              <w:top w:val="single" w:sz="4" w:space="0" w:color="auto"/>
              <w:left w:val="nil"/>
              <w:bottom w:val="single" w:sz="4" w:space="0" w:color="auto"/>
              <w:right w:val="single" w:sz="4" w:space="0" w:color="auto"/>
            </w:tcBorders>
            <w:vAlign w:val="center"/>
          </w:tcPr>
          <w:p w14:paraId="439DA13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w:t>
            </w:r>
          </w:p>
        </w:tc>
        <w:tc>
          <w:tcPr>
            <w:tcW w:w="1428" w:type="dxa"/>
            <w:gridSpan w:val="2"/>
            <w:tcBorders>
              <w:top w:val="single" w:sz="4" w:space="0" w:color="auto"/>
              <w:left w:val="nil"/>
              <w:bottom w:val="single" w:sz="4" w:space="0" w:color="auto"/>
              <w:right w:val="single" w:sz="4" w:space="0" w:color="auto"/>
            </w:tcBorders>
            <w:vAlign w:val="center"/>
          </w:tcPr>
          <w:p w14:paraId="113DEBD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w:t>
            </w:r>
          </w:p>
        </w:tc>
        <w:tc>
          <w:tcPr>
            <w:tcW w:w="1372" w:type="dxa"/>
            <w:gridSpan w:val="2"/>
            <w:tcBorders>
              <w:top w:val="nil"/>
              <w:left w:val="nil"/>
              <w:bottom w:val="single" w:sz="4" w:space="0" w:color="auto"/>
              <w:right w:val="single" w:sz="4" w:space="0" w:color="auto"/>
            </w:tcBorders>
            <w:vAlign w:val="center"/>
          </w:tcPr>
          <w:p w14:paraId="0F8E119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845B04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489BA7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C0BD0" w14:paraId="4FCF6D90"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58A9966"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12B9474"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6FEAFB0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24AD5A6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29718B2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03F4A62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B95C14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B24048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C0BD0" w14:paraId="23CC9762"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3AB0D12"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4214AA0"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7C38A2DB"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4C0BD0" w14:paraId="4DD53979"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7AD84CC3"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5705BD9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财政拨付3万元，满足昌吉市烈士陵园宣传红色文化，发挥爱国主义教育基地功能作用，保护、管理烈士遗骸和骨灰，满足瞻仰群众正常需求。此次项目经费，主要是保障国家</w:t>
            </w:r>
            <w:proofErr w:type="gramStart"/>
            <w:r>
              <w:rPr>
                <w:rFonts w:ascii="宋体" w:eastAsia="宋体" w:hAnsi="宋体" w:cs="Times New Roman" w:hint="eastAsia"/>
                <w:color w:val="000000"/>
                <w:sz w:val="18"/>
                <w:szCs w:val="18"/>
                <w:lang w:eastAsia="zh-CN"/>
              </w:rPr>
              <w:t>公祭日</w:t>
            </w:r>
            <w:proofErr w:type="gramEnd"/>
            <w:r>
              <w:rPr>
                <w:rFonts w:ascii="宋体" w:eastAsia="宋体" w:hAnsi="宋体" w:cs="Times New Roman" w:hint="eastAsia"/>
                <w:color w:val="000000"/>
                <w:sz w:val="18"/>
                <w:szCs w:val="18"/>
                <w:lang w:eastAsia="zh-CN"/>
              </w:rPr>
              <w:t>的正常进行，保障烈士陵园的环境美化，服务瞻仰群众的日常要求。</w:t>
            </w:r>
          </w:p>
        </w:tc>
        <w:tc>
          <w:tcPr>
            <w:tcW w:w="5716" w:type="dxa"/>
            <w:gridSpan w:val="8"/>
            <w:tcBorders>
              <w:top w:val="single" w:sz="4" w:space="0" w:color="auto"/>
              <w:left w:val="nil"/>
              <w:bottom w:val="single" w:sz="4" w:space="0" w:color="auto"/>
              <w:right w:val="single" w:sz="4" w:space="0" w:color="auto"/>
            </w:tcBorders>
            <w:vAlign w:val="center"/>
          </w:tcPr>
          <w:p w14:paraId="1247214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为了保护和维护烈士陵园的完整性和庄严性，满足昌吉市烈士陵园宣传红色文化，发挥爱国主义教育基地功能作用，保护、管理烈士遗骸和骨灰，满足瞻仰群众正常需求，维持烈士陵园的正常运转，烈士陵园水电、绿化、清雪日</w:t>
            </w:r>
            <w:proofErr w:type="gramStart"/>
            <w:r>
              <w:rPr>
                <w:rFonts w:ascii="宋体" w:eastAsia="宋体" w:hAnsi="宋体" w:cs="Times New Roman" w:hint="eastAsia"/>
                <w:color w:val="000000"/>
                <w:sz w:val="18"/>
                <w:szCs w:val="18"/>
                <w:lang w:eastAsia="zh-CN"/>
              </w:rPr>
              <w:t>常维护</w:t>
            </w:r>
            <w:proofErr w:type="gramEnd"/>
            <w:r>
              <w:rPr>
                <w:rFonts w:ascii="宋体" w:eastAsia="宋体" w:hAnsi="宋体" w:cs="Times New Roman" w:hint="eastAsia"/>
                <w:color w:val="000000"/>
                <w:sz w:val="18"/>
                <w:szCs w:val="18"/>
                <w:lang w:eastAsia="zh-CN"/>
              </w:rPr>
              <w:t>等经费项目资金投入3万元。截至2024年12月31日，烈士陵园水电、绿化、清雪日</w:t>
            </w:r>
            <w:proofErr w:type="gramStart"/>
            <w:r>
              <w:rPr>
                <w:rFonts w:ascii="宋体" w:eastAsia="宋体" w:hAnsi="宋体" w:cs="Times New Roman" w:hint="eastAsia"/>
                <w:color w:val="000000"/>
                <w:sz w:val="18"/>
                <w:szCs w:val="18"/>
                <w:lang w:eastAsia="zh-CN"/>
              </w:rPr>
              <w:t>常维护</w:t>
            </w:r>
            <w:proofErr w:type="gramEnd"/>
            <w:r>
              <w:rPr>
                <w:rFonts w:ascii="宋体" w:eastAsia="宋体" w:hAnsi="宋体" w:cs="Times New Roman" w:hint="eastAsia"/>
                <w:color w:val="000000"/>
                <w:sz w:val="18"/>
                <w:szCs w:val="18"/>
                <w:lang w:eastAsia="zh-CN"/>
              </w:rPr>
              <w:t>等经费项目实际完成支付3万元；主要用于昌吉烈士陵园的监控维护、水电、锅炉设备、花圈、音响、绿化设施维护费项目等。通过本项目的实施，可以保障烈士陵园日常运转，设施维护、纪念活动开展及文物保护等工作有序进行，有效维护烈士陵园的整体形象，便于人民对英烈的纪念和缅怀，保障烈士陵园正常运行，满足服务瞻仰群众的日常要求，达到了有效提升展馆品质的社会效益。</w:t>
            </w:r>
          </w:p>
        </w:tc>
      </w:tr>
      <w:tr w:rsidR="004C0BD0" w14:paraId="7DE98C04"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080AC122"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F9FF797"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56EA2536"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6FA25BC9"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42A81FB0"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46D46B8B"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5E2E8DB5"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3AFF4D45"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6F4414D9"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21E0BF4C"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461780D4"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0EB62407"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7C90E04E"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5CFA0047"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4C0BD0" w14:paraId="6B035799"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03AD68B2"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2E96363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53AB267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7EE6895" w14:textId="77777777" w:rsidR="004C0BD0" w:rsidRDefault="00B878B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视频监控维护次数</w:t>
            </w:r>
          </w:p>
        </w:tc>
        <w:tc>
          <w:tcPr>
            <w:tcW w:w="627" w:type="dxa"/>
            <w:tcBorders>
              <w:top w:val="nil"/>
              <w:left w:val="nil"/>
              <w:bottom w:val="single" w:sz="4" w:space="0" w:color="auto"/>
              <w:right w:val="single" w:sz="4" w:space="0" w:color="auto"/>
            </w:tcBorders>
            <w:vAlign w:val="center"/>
          </w:tcPr>
          <w:p w14:paraId="402F0A6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7AFB97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=1次</w:t>
            </w:r>
          </w:p>
        </w:tc>
        <w:tc>
          <w:tcPr>
            <w:tcW w:w="728" w:type="dxa"/>
            <w:tcBorders>
              <w:top w:val="nil"/>
              <w:left w:val="nil"/>
              <w:bottom w:val="single" w:sz="4" w:space="0" w:color="auto"/>
              <w:right w:val="single" w:sz="4" w:space="0" w:color="auto"/>
            </w:tcBorders>
            <w:vAlign w:val="center"/>
          </w:tcPr>
          <w:p w14:paraId="5B6AB0B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=1次</w:t>
            </w:r>
          </w:p>
        </w:tc>
        <w:tc>
          <w:tcPr>
            <w:tcW w:w="637" w:type="dxa"/>
            <w:tcBorders>
              <w:top w:val="nil"/>
              <w:left w:val="nil"/>
              <w:bottom w:val="single" w:sz="4" w:space="0" w:color="auto"/>
              <w:right w:val="single" w:sz="4" w:space="0" w:color="auto"/>
            </w:tcBorders>
            <w:vAlign w:val="center"/>
          </w:tcPr>
          <w:p w14:paraId="270B50C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82791E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115250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33B77B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B6C2AA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FAC2E1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B710CC2" w14:textId="77777777" w:rsidR="004C0BD0" w:rsidRDefault="004C0BD0">
            <w:pPr>
              <w:spacing w:after="0" w:line="240" w:lineRule="auto"/>
              <w:jc w:val="center"/>
              <w:rPr>
                <w:rFonts w:ascii="等线" w:eastAsia="等线" w:hAnsi="等线" w:cs="Times New Roman" w:hint="eastAsia"/>
                <w:color w:val="000000"/>
                <w:kern w:val="2"/>
                <w:sz w:val="18"/>
                <w:szCs w:val="18"/>
                <w:lang w:eastAsia="zh-CN"/>
              </w:rPr>
            </w:pPr>
          </w:p>
        </w:tc>
      </w:tr>
      <w:tr w:rsidR="004C0BD0" w14:paraId="46F44204" w14:textId="77777777">
        <w:trPr>
          <w:trHeight w:val="800"/>
          <w:jc w:val="center"/>
        </w:trPr>
        <w:tc>
          <w:tcPr>
            <w:tcW w:w="300" w:type="dxa"/>
            <w:vMerge/>
            <w:tcBorders>
              <w:top w:val="nil"/>
              <w:left w:val="single" w:sz="4" w:space="0" w:color="auto"/>
              <w:bottom w:val="nil"/>
              <w:right w:val="single" w:sz="4" w:space="0" w:color="auto"/>
            </w:tcBorders>
            <w:vAlign w:val="center"/>
          </w:tcPr>
          <w:p w14:paraId="7A4482C9"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15A631D"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399206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47C2911"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水电、锅炉设备、花圈、音响设备维护、绿化设施维护次数</w:t>
            </w:r>
          </w:p>
        </w:tc>
        <w:tc>
          <w:tcPr>
            <w:tcW w:w="627" w:type="dxa"/>
            <w:tcBorders>
              <w:top w:val="nil"/>
              <w:left w:val="nil"/>
              <w:bottom w:val="single" w:sz="4" w:space="0" w:color="auto"/>
              <w:right w:val="single" w:sz="4" w:space="0" w:color="auto"/>
            </w:tcBorders>
            <w:vAlign w:val="center"/>
          </w:tcPr>
          <w:p w14:paraId="3A40468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EDE31E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=1次</w:t>
            </w:r>
          </w:p>
        </w:tc>
        <w:tc>
          <w:tcPr>
            <w:tcW w:w="728" w:type="dxa"/>
            <w:tcBorders>
              <w:top w:val="nil"/>
              <w:left w:val="nil"/>
              <w:bottom w:val="single" w:sz="4" w:space="0" w:color="auto"/>
              <w:right w:val="single" w:sz="4" w:space="0" w:color="auto"/>
            </w:tcBorders>
            <w:vAlign w:val="center"/>
          </w:tcPr>
          <w:p w14:paraId="3D2C959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=1次</w:t>
            </w:r>
          </w:p>
        </w:tc>
        <w:tc>
          <w:tcPr>
            <w:tcW w:w="637" w:type="dxa"/>
            <w:tcBorders>
              <w:top w:val="nil"/>
              <w:left w:val="nil"/>
              <w:bottom w:val="single" w:sz="4" w:space="0" w:color="auto"/>
              <w:right w:val="single" w:sz="4" w:space="0" w:color="auto"/>
            </w:tcBorders>
            <w:vAlign w:val="center"/>
          </w:tcPr>
          <w:p w14:paraId="7273068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1CDAED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AB8A96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947723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4F6733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DAFC64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B564079"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2149C626" w14:textId="77777777">
        <w:trPr>
          <w:trHeight w:val="800"/>
          <w:jc w:val="center"/>
        </w:trPr>
        <w:tc>
          <w:tcPr>
            <w:tcW w:w="300" w:type="dxa"/>
            <w:vMerge/>
            <w:tcBorders>
              <w:top w:val="nil"/>
              <w:left w:val="single" w:sz="4" w:space="0" w:color="auto"/>
              <w:bottom w:val="nil"/>
              <w:right w:val="single" w:sz="4" w:space="0" w:color="auto"/>
            </w:tcBorders>
            <w:vAlign w:val="center"/>
          </w:tcPr>
          <w:p w14:paraId="2395680D"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5C570F9"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28BC76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76E07DE"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资金支付合</w:t>
            </w:r>
            <w:proofErr w:type="gramStart"/>
            <w:r>
              <w:rPr>
                <w:rFonts w:ascii="宋体" w:eastAsia="宋体" w:hAnsi="宋体" w:cs="Times New Roman" w:hint="eastAsia"/>
                <w:color w:val="000000"/>
                <w:sz w:val="18"/>
                <w:szCs w:val="18"/>
                <w:lang w:eastAsia="zh-CN"/>
              </w:rPr>
              <w:t>规</w:t>
            </w:r>
            <w:proofErr w:type="gramEnd"/>
            <w:r>
              <w:rPr>
                <w:rFonts w:ascii="宋体" w:eastAsia="宋体" w:hAnsi="宋体" w:cs="Times New Roman"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5330D23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2FEABC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F11CD6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9020B3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E75F1A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DC5AE3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3B8BC6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11FDE2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E9992B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49E8B11"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4024EC7B" w14:textId="77777777">
        <w:trPr>
          <w:trHeight w:val="800"/>
          <w:jc w:val="center"/>
        </w:trPr>
        <w:tc>
          <w:tcPr>
            <w:tcW w:w="300" w:type="dxa"/>
            <w:vMerge/>
            <w:tcBorders>
              <w:top w:val="nil"/>
              <w:left w:val="single" w:sz="4" w:space="0" w:color="auto"/>
              <w:bottom w:val="nil"/>
              <w:right w:val="single" w:sz="4" w:space="0" w:color="auto"/>
            </w:tcBorders>
            <w:vAlign w:val="center"/>
          </w:tcPr>
          <w:p w14:paraId="26435169"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F96E60F"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B04C12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607246F0"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1B183C4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BCC660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B71E66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BA1573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79C73C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811C6F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D0A1A3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79C83D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A7A194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929B581"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21A3CFB7" w14:textId="77777777">
        <w:trPr>
          <w:trHeight w:val="800"/>
          <w:jc w:val="center"/>
        </w:trPr>
        <w:tc>
          <w:tcPr>
            <w:tcW w:w="300" w:type="dxa"/>
            <w:vMerge/>
            <w:tcBorders>
              <w:top w:val="nil"/>
              <w:left w:val="single" w:sz="4" w:space="0" w:color="auto"/>
              <w:bottom w:val="nil"/>
              <w:right w:val="single" w:sz="4" w:space="0" w:color="auto"/>
            </w:tcBorders>
            <w:vAlign w:val="center"/>
          </w:tcPr>
          <w:p w14:paraId="6391039F"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4D44DBE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65B5116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E693FC8"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烈士陵园监控维护费</w:t>
            </w:r>
          </w:p>
        </w:tc>
        <w:tc>
          <w:tcPr>
            <w:tcW w:w="627" w:type="dxa"/>
            <w:tcBorders>
              <w:top w:val="nil"/>
              <w:left w:val="nil"/>
              <w:bottom w:val="single" w:sz="4" w:space="0" w:color="auto"/>
              <w:right w:val="single" w:sz="4" w:space="0" w:color="auto"/>
            </w:tcBorders>
            <w:vAlign w:val="center"/>
          </w:tcPr>
          <w:p w14:paraId="56C0D1A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E386A4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&lt;=6000元</w:t>
            </w:r>
          </w:p>
        </w:tc>
        <w:tc>
          <w:tcPr>
            <w:tcW w:w="728" w:type="dxa"/>
            <w:tcBorders>
              <w:top w:val="nil"/>
              <w:left w:val="nil"/>
              <w:bottom w:val="single" w:sz="4" w:space="0" w:color="auto"/>
              <w:right w:val="single" w:sz="4" w:space="0" w:color="auto"/>
            </w:tcBorders>
            <w:vAlign w:val="center"/>
          </w:tcPr>
          <w:p w14:paraId="1551375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=6000元</w:t>
            </w:r>
          </w:p>
        </w:tc>
        <w:tc>
          <w:tcPr>
            <w:tcW w:w="637" w:type="dxa"/>
            <w:tcBorders>
              <w:top w:val="nil"/>
              <w:left w:val="nil"/>
              <w:bottom w:val="single" w:sz="4" w:space="0" w:color="auto"/>
              <w:right w:val="single" w:sz="4" w:space="0" w:color="auto"/>
            </w:tcBorders>
            <w:vAlign w:val="center"/>
          </w:tcPr>
          <w:p w14:paraId="67C5353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397375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B325BC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5F76EA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05BFD1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408423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BE0943D"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75349313" w14:textId="77777777">
        <w:trPr>
          <w:trHeight w:val="800"/>
          <w:jc w:val="center"/>
        </w:trPr>
        <w:tc>
          <w:tcPr>
            <w:tcW w:w="300" w:type="dxa"/>
            <w:vMerge/>
            <w:tcBorders>
              <w:top w:val="nil"/>
              <w:left w:val="single" w:sz="4" w:space="0" w:color="auto"/>
              <w:bottom w:val="nil"/>
              <w:right w:val="single" w:sz="4" w:space="0" w:color="auto"/>
            </w:tcBorders>
            <w:vAlign w:val="center"/>
          </w:tcPr>
          <w:p w14:paraId="24645428"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7FD509B"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C0A2E7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DA645A0"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水电、锅炉设备、花圈、音响、绿化设施维护费</w:t>
            </w:r>
          </w:p>
        </w:tc>
        <w:tc>
          <w:tcPr>
            <w:tcW w:w="627" w:type="dxa"/>
            <w:tcBorders>
              <w:top w:val="nil"/>
              <w:left w:val="nil"/>
              <w:bottom w:val="single" w:sz="4" w:space="0" w:color="auto"/>
              <w:right w:val="single" w:sz="4" w:space="0" w:color="auto"/>
            </w:tcBorders>
            <w:vAlign w:val="center"/>
          </w:tcPr>
          <w:p w14:paraId="6ECA119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912DC6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&lt;=24000元</w:t>
            </w:r>
          </w:p>
        </w:tc>
        <w:tc>
          <w:tcPr>
            <w:tcW w:w="728" w:type="dxa"/>
            <w:tcBorders>
              <w:top w:val="nil"/>
              <w:left w:val="nil"/>
              <w:bottom w:val="single" w:sz="4" w:space="0" w:color="auto"/>
              <w:right w:val="single" w:sz="4" w:space="0" w:color="auto"/>
            </w:tcBorders>
            <w:vAlign w:val="center"/>
          </w:tcPr>
          <w:p w14:paraId="439E149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=24000元</w:t>
            </w:r>
          </w:p>
        </w:tc>
        <w:tc>
          <w:tcPr>
            <w:tcW w:w="637" w:type="dxa"/>
            <w:tcBorders>
              <w:top w:val="nil"/>
              <w:left w:val="nil"/>
              <w:bottom w:val="single" w:sz="4" w:space="0" w:color="auto"/>
              <w:right w:val="single" w:sz="4" w:space="0" w:color="auto"/>
            </w:tcBorders>
            <w:vAlign w:val="center"/>
          </w:tcPr>
          <w:p w14:paraId="2288AF0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0AFBF5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14D3D7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B3C8AB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CA1C7E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57E985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14A7675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实际支付金额大于年初设置的指标金额。导致偏差。</w:t>
            </w:r>
          </w:p>
        </w:tc>
      </w:tr>
      <w:tr w:rsidR="004C0BD0" w14:paraId="099D463F" w14:textId="77777777">
        <w:trPr>
          <w:trHeight w:val="800"/>
          <w:jc w:val="center"/>
        </w:trPr>
        <w:tc>
          <w:tcPr>
            <w:tcW w:w="300" w:type="dxa"/>
            <w:vMerge/>
            <w:tcBorders>
              <w:top w:val="nil"/>
              <w:left w:val="single" w:sz="4" w:space="0" w:color="auto"/>
              <w:bottom w:val="nil"/>
              <w:right w:val="single" w:sz="4" w:space="0" w:color="auto"/>
            </w:tcBorders>
            <w:vAlign w:val="center"/>
          </w:tcPr>
          <w:p w14:paraId="7CFB469F"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ED1326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4A868D6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26EA896C"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有效维护烈士陵园庄严性</w:t>
            </w:r>
          </w:p>
        </w:tc>
        <w:tc>
          <w:tcPr>
            <w:tcW w:w="627" w:type="dxa"/>
            <w:tcBorders>
              <w:top w:val="nil"/>
              <w:left w:val="nil"/>
              <w:bottom w:val="single" w:sz="4" w:space="0" w:color="auto"/>
              <w:right w:val="single" w:sz="4" w:space="0" w:color="auto"/>
            </w:tcBorders>
            <w:vAlign w:val="center"/>
          </w:tcPr>
          <w:p w14:paraId="0EA6BD2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w:t>
            </w:r>
          </w:p>
        </w:tc>
        <w:tc>
          <w:tcPr>
            <w:tcW w:w="613" w:type="dxa"/>
            <w:tcBorders>
              <w:top w:val="nil"/>
              <w:left w:val="nil"/>
              <w:bottom w:val="single" w:sz="4" w:space="0" w:color="auto"/>
              <w:right w:val="single" w:sz="4" w:space="0" w:color="auto"/>
            </w:tcBorders>
            <w:vAlign w:val="center"/>
          </w:tcPr>
          <w:p w14:paraId="2DB2DDC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有效维护</w:t>
            </w:r>
          </w:p>
        </w:tc>
        <w:tc>
          <w:tcPr>
            <w:tcW w:w="728" w:type="dxa"/>
            <w:tcBorders>
              <w:top w:val="nil"/>
              <w:left w:val="nil"/>
              <w:bottom w:val="single" w:sz="4" w:space="0" w:color="auto"/>
              <w:right w:val="single" w:sz="4" w:space="0" w:color="auto"/>
            </w:tcBorders>
            <w:vAlign w:val="center"/>
          </w:tcPr>
          <w:p w14:paraId="41F3E58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44B84C2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D4E0FD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w:t>
            </w:r>
          </w:p>
        </w:tc>
        <w:tc>
          <w:tcPr>
            <w:tcW w:w="741" w:type="dxa"/>
            <w:tcBorders>
              <w:top w:val="nil"/>
              <w:left w:val="nil"/>
              <w:bottom w:val="single" w:sz="4" w:space="0" w:color="auto"/>
              <w:right w:val="single" w:sz="4" w:space="0" w:color="auto"/>
            </w:tcBorders>
            <w:vAlign w:val="center"/>
          </w:tcPr>
          <w:p w14:paraId="66C19FB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D19F53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7E0495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526A881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BF2B882"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7ADB13C2"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19C8B64"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1D9C777D"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16A0A924"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2C857C6E"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18036433"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5527C30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7170EC54"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14275318"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43AB8DDE"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276E68CC"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1B72A35" w14:textId="77777777" w:rsidR="004C0BD0" w:rsidRDefault="004C0BD0">
            <w:pPr>
              <w:spacing w:after="0" w:line="240" w:lineRule="auto"/>
              <w:rPr>
                <w:rFonts w:ascii="宋体" w:eastAsia="宋体" w:hAnsi="宋体" w:cs="Times New Roman" w:hint="eastAsia"/>
                <w:color w:val="000000"/>
                <w:sz w:val="18"/>
                <w:szCs w:val="18"/>
                <w:lang w:eastAsia="zh-CN"/>
              </w:rPr>
            </w:pPr>
          </w:p>
        </w:tc>
      </w:tr>
    </w:tbl>
    <w:p w14:paraId="4191F7E1" w14:textId="77777777" w:rsidR="004C0BD0" w:rsidRDefault="00B878B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17DF5D10" w14:textId="77777777" w:rsidR="004C0BD0" w:rsidRDefault="00B878B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C0BD0" w14:paraId="24EE472D"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F01FEFC"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A9FF10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烈士陵园电费</w:t>
            </w:r>
          </w:p>
        </w:tc>
      </w:tr>
      <w:tr w:rsidR="004C0BD0" w14:paraId="1DC68C02"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42D5493"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3A12735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昌吉市退役军人事务局</w:t>
            </w:r>
          </w:p>
        </w:tc>
        <w:tc>
          <w:tcPr>
            <w:tcW w:w="1428" w:type="dxa"/>
            <w:gridSpan w:val="2"/>
            <w:tcBorders>
              <w:top w:val="single" w:sz="4" w:space="0" w:color="auto"/>
              <w:left w:val="nil"/>
              <w:bottom w:val="single" w:sz="4" w:space="0" w:color="auto"/>
              <w:right w:val="single" w:sz="4" w:space="0" w:color="auto"/>
            </w:tcBorders>
            <w:vAlign w:val="center"/>
          </w:tcPr>
          <w:p w14:paraId="70DF34E1"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3DFC940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昌吉市退役军人事务局</w:t>
            </w:r>
          </w:p>
        </w:tc>
      </w:tr>
      <w:tr w:rsidR="004C0BD0" w14:paraId="57F5F582"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64F5F18E"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4A40C3B4"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31A0B88B"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DD47267"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A35C550"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5BDF7D7B"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27DDB559"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7F82CCC1"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4C0BD0" w14:paraId="2EEA00E6"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1D85D90"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48A0EEB"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2F6B0A4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2.50</w:t>
            </w:r>
          </w:p>
        </w:tc>
        <w:tc>
          <w:tcPr>
            <w:tcW w:w="1968" w:type="dxa"/>
            <w:gridSpan w:val="3"/>
            <w:tcBorders>
              <w:top w:val="single" w:sz="4" w:space="0" w:color="auto"/>
              <w:left w:val="nil"/>
              <w:bottom w:val="single" w:sz="4" w:space="0" w:color="auto"/>
              <w:right w:val="single" w:sz="4" w:space="0" w:color="auto"/>
            </w:tcBorders>
            <w:vAlign w:val="center"/>
          </w:tcPr>
          <w:p w14:paraId="3876863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2.50</w:t>
            </w:r>
          </w:p>
        </w:tc>
        <w:tc>
          <w:tcPr>
            <w:tcW w:w="1428" w:type="dxa"/>
            <w:gridSpan w:val="2"/>
            <w:tcBorders>
              <w:top w:val="single" w:sz="4" w:space="0" w:color="auto"/>
              <w:left w:val="nil"/>
              <w:bottom w:val="single" w:sz="4" w:space="0" w:color="auto"/>
              <w:right w:val="single" w:sz="4" w:space="0" w:color="auto"/>
            </w:tcBorders>
            <w:vAlign w:val="center"/>
          </w:tcPr>
          <w:p w14:paraId="36078A7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2.50</w:t>
            </w:r>
          </w:p>
        </w:tc>
        <w:tc>
          <w:tcPr>
            <w:tcW w:w="1372" w:type="dxa"/>
            <w:gridSpan w:val="2"/>
            <w:tcBorders>
              <w:top w:val="nil"/>
              <w:left w:val="nil"/>
              <w:bottom w:val="single" w:sz="4" w:space="0" w:color="auto"/>
              <w:right w:val="single" w:sz="4" w:space="0" w:color="auto"/>
            </w:tcBorders>
            <w:vAlign w:val="center"/>
          </w:tcPr>
          <w:p w14:paraId="5A58416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06D14F5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26DE081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4C0BD0" w14:paraId="38E692EF"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2315284"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9377F6D"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01203A8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2.50</w:t>
            </w:r>
          </w:p>
        </w:tc>
        <w:tc>
          <w:tcPr>
            <w:tcW w:w="1968" w:type="dxa"/>
            <w:gridSpan w:val="3"/>
            <w:tcBorders>
              <w:top w:val="single" w:sz="4" w:space="0" w:color="auto"/>
              <w:left w:val="nil"/>
              <w:bottom w:val="single" w:sz="4" w:space="0" w:color="auto"/>
              <w:right w:val="single" w:sz="4" w:space="0" w:color="auto"/>
            </w:tcBorders>
            <w:vAlign w:val="center"/>
          </w:tcPr>
          <w:p w14:paraId="4C726D9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2.50</w:t>
            </w:r>
          </w:p>
        </w:tc>
        <w:tc>
          <w:tcPr>
            <w:tcW w:w="1428" w:type="dxa"/>
            <w:gridSpan w:val="2"/>
            <w:tcBorders>
              <w:top w:val="single" w:sz="4" w:space="0" w:color="auto"/>
              <w:left w:val="nil"/>
              <w:bottom w:val="single" w:sz="4" w:space="0" w:color="auto"/>
              <w:right w:val="single" w:sz="4" w:space="0" w:color="auto"/>
            </w:tcBorders>
            <w:vAlign w:val="center"/>
          </w:tcPr>
          <w:p w14:paraId="5CE403B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2.50</w:t>
            </w:r>
          </w:p>
        </w:tc>
        <w:tc>
          <w:tcPr>
            <w:tcW w:w="1372" w:type="dxa"/>
            <w:gridSpan w:val="2"/>
            <w:tcBorders>
              <w:top w:val="nil"/>
              <w:left w:val="nil"/>
              <w:bottom w:val="single" w:sz="4" w:space="0" w:color="auto"/>
              <w:right w:val="single" w:sz="4" w:space="0" w:color="auto"/>
            </w:tcBorders>
            <w:vAlign w:val="center"/>
          </w:tcPr>
          <w:p w14:paraId="326E729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22E19A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D9A70C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C0BD0" w14:paraId="6BA7F85D"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09FBD95"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B38C00B"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1B2C215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0707E68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5248C8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7630A67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36F366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C866A4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4C0BD0" w14:paraId="7CEAFF0D"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5EFE812"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7FA6BDBF"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3ACA45F8"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4C0BD0" w14:paraId="7C23BB00"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5E478C42"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79DCA79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为了烈士陵园正常运转，项目资金投入2.5万元，用于烈士陵电费支付项目。该项目资金于2024年12月31日前完成资金使用，本项目实施，可以维护保障烈士陵园的正常运转，便于人民对英烈的纪念和缅怀。</w:t>
            </w:r>
          </w:p>
        </w:tc>
        <w:tc>
          <w:tcPr>
            <w:tcW w:w="5716" w:type="dxa"/>
            <w:gridSpan w:val="8"/>
            <w:tcBorders>
              <w:top w:val="single" w:sz="4" w:space="0" w:color="auto"/>
              <w:left w:val="nil"/>
              <w:bottom w:val="single" w:sz="4" w:space="0" w:color="auto"/>
              <w:right w:val="single" w:sz="4" w:space="0" w:color="auto"/>
            </w:tcBorders>
            <w:vAlign w:val="center"/>
          </w:tcPr>
          <w:p w14:paraId="2116A0C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为了保护和维护烈士陵园的完整性和庄严性，满足昌吉市烈士陵园宣传红色文化，发挥爱国主义教育基地功能作用，保护、管理烈士遗骸和骨灰，满足瞻仰群众正常需求，维持烈士陵园的正常运转，烈士陵园电费项目资金投入2.5万元。截至2024年12月31日，烈士陵园电费项目实际完成支付2.5万元；主要用于昌吉烈士陵园的电费缴纳。通过本项目的实施，可以保障烈士陵园日常运转，设施维护、纪念活动开展及文物保护等工作有序进行，有效维护烈士陵园的整体形象，便于人民对英烈的纪念和缅怀，满足服务瞻仰群众的日常要求，达到了有效发挥了爱国主义教育基地的作用以及有效完善烈士陵园红色资源的配套设施的社会效益。</w:t>
            </w:r>
          </w:p>
        </w:tc>
      </w:tr>
      <w:tr w:rsidR="004C0BD0" w14:paraId="586BB580"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01C9E9BD"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A189927"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5CB84E6D"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25A5939A"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5C1C32EA"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40DA2F26"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0D4F8D1D"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3FE54FE0"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5B362302"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46E9ED60"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17445A10"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343FD7A7"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1040F238"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26990BF0"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4C0BD0" w14:paraId="6B3B9549"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371EDBFF"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35EAA01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050BDBF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30224CA" w14:textId="77777777" w:rsidR="004C0BD0" w:rsidRDefault="00B878B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烈士陵园数量</w:t>
            </w:r>
          </w:p>
        </w:tc>
        <w:tc>
          <w:tcPr>
            <w:tcW w:w="627" w:type="dxa"/>
            <w:tcBorders>
              <w:top w:val="nil"/>
              <w:left w:val="nil"/>
              <w:bottom w:val="single" w:sz="4" w:space="0" w:color="auto"/>
              <w:right w:val="single" w:sz="4" w:space="0" w:color="auto"/>
            </w:tcBorders>
            <w:vAlign w:val="center"/>
          </w:tcPr>
          <w:p w14:paraId="744A2A9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C51524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728" w:type="dxa"/>
            <w:tcBorders>
              <w:top w:val="nil"/>
              <w:left w:val="nil"/>
              <w:bottom w:val="single" w:sz="4" w:space="0" w:color="auto"/>
              <w:right w:val="single" w:sz="4" w:space="0" w:color="auto"/>
            </w:tcBorders>
            <w:vAlign w:val="center"/>
          </w:tcPr>
          <w:p w14:paraId="36CD4847"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637" w:type="dxa"/>
            <w:tcBorders>
              <w:top w:val="nil"/>
              <w:left w:val="nil"/>
              <w:bottom w:val="single" w:sz="4" w:space="0" w:color="auto"/>
              <w:right w:val="single" w:sz="4" w:space="0" w:color="auto"/>
            </w:tcBorders>
            <w:vAlign w:val="center"/>
          </w:tcPr>
          <w:p w14:paraId="7C5A9C4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B29B9B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AC57ED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59EBE4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5F6F6B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E63E8E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9E9D922" w14:textId="77777777" w:rsidR="004C0BD0" w:rsidRDefault="004C0BD0">
            <w:pPr>
              <w:spacing w:after="0" w:line="240" w:lineRule="auto"/>
              <w:jc w:val="center"/>
              <w:rPr>
                <w:rFonts w:ascii="等线" w:eastAsia="等线" w:hAnsi="等线" w:cs="Times New Roman" w:hint="eastAsia"/>
                <w:color w:val="000000"/>
                <w:kern w:val="2"/>
                <w:sz w:val="18"/>
                <w:szCs w:val="18"/>
                <w:lang w:eastAsia="zh-CN"/>
              </w:rPr>
            </w:pPr>
          </w:p>
        </w:tc>
      </w:tr>
      <w:tr w:rsidR="004C0BD0" w14:paraId="7BC15B40" w14:textId="77777777">
        <w:trPr>
          <w:trHeight w:val="800"/>
          <w:jc w:val="center"/>
        </w:trPr>
        <w:tc>
          <w:tcPr>
            <w:tcW w:w="300" w:type="dxa"/>
            <w:vMerge/>
            <w:tcBorders>
              <w:top w:val="nil"/>
              <w:left w:val="single" w:sz="4" w:space="0" w:color="auto"/>
              <w:bottom w:val="nil"/>
              <w:right w:val="single" w:sz="4" w:space="0" w:color="auto"/>
            </w:tcBorders>
            <w:vAlign w:val="center"/>
          </w:tcPr>
          <w:p w14:paraId="67DB0A9A"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932A42A"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6D0C08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17658F4"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全年用电量</w:t>
            </w:r>
          </w:p>
        </w:tc>
        <w:tc>
          <w:tcPr>
            <w:tcW w:w="627" w:type="dxa"/>
            <w:tcBorders>
              <w:top w:val="nil"/>
              <w:left w:val="nil"/>
              <w:bottom w:val="single" w:sz="4" w:space="0" w:color="auto"/>
              <w:right w:val="single" w:sz="4" w:space="0" w:color="auto"/>
            </w:tcBorders>
            <w:vAlign w:val="center"/>
          </w:tcPr>
          <w:p w14:paraId="043F49A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AFA652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&gt;=113636度</w:t>
            </w:r>
          </w:p>
        </w:tc>
        <w:tc>
          <w:tcPr>
            <w:tcW w:w="728" w:type="dxa"/>
            <w:tcBorders>
              <w:top w:val="nil"/>
              <w:left w:val="nil"/>
              <w:bottom w:val="single" w:sz="4" w:space="0" w:color="auto"/>
              <w:right w:val="single" w:sz="4" w:space="0" w:color="auto"/>
            </w:tcBorders>
            <w:vAlign w:val="center"/>
          </w:tcPr>
          <w:p w14:paraId="4307C4A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=113636度</w:t>
            </w:r>
          </w:p>
        </w:tc>
        <w:tc>
          <w:tcPr>
            <w:tcW w:w="637" w:type="dxa"/>
            <w:tcBorders>
              <w:top w:val="nil"/>
              <w:left w:val="nil"/>
              <w:bottom w:val="single" w:sz="4" w:space="0" w:color="auto"/>
              <w:right w:val="single" w:sz="4" w:space="0" w:color="auto"/>
            </w:tcBorders>
            <w:vAlign w:val="center"/>
          </w:tcPr>
          <w:p w14:paraId="1C0F8CE4"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B9CBAF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6BDF2D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01A232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5C2A0F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6A55CB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0E21161"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6E26F76F" w14:textId="77777777">
        <w:trPr>
          <w:trHeight w:val="800"/>
          <w:jc w:val="center"/>
        </w:trPr>
        <w:tc>
          <w:tcPr>
            <w:tcW w:w="300" w:type="dxa"/>
            <w:vMerge/>
            <w:tcBorders>
              <w:top w:val="nil"/>
              <w:left w:val="single" w:sz="4" w:space="0" w:color="auto"/>
              <w:bottom w:val="nil"/>
              <w:right w:val="single" w:sz="4" w:space="0" w:color="auto"/>
            </w:tcBorders>
            <w:vAlign w:val="center"/>
          </w:tcPr>
          <w:p w14:paraId="43D69C1D"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B2FDF47"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69558F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A83FCEF"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资金支付合</w:t>
            </w:r>
            <w:proofErr w:type="gramStart"/>
            <w:r>
              <w:rPr>
                <w:rFonts w:ascii="宋体" w:eastAsia="宋体" w:hAnsi="宋体" w:cs="Times New Roman" w:hint="eastAsia"/>
                <w:color w:val="000000"/>
                <w:sz w:val="18"/>
                <w:szCs w:val="18"/>
                <w:lang w:eastAsia="zh-CN"/>
              </w:rPr>
              <w:t>规</w:t>
            </w:r>
            <w:proofErr w:type="gramEnd"/>
            <w:r>
              <w:rPr>
                <w:rFonts w:ascii="宋体" w:eastAsia="宋体" w:hAnsi="宋体" w:cs="Times New Roman"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348B55E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06B938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A0676C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506C17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F39265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E81645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4F47F5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2C5AC3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46D30C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BF5C22D"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1DA386DC" w14:textId="77777777">
        <w:trPr>
          <w:trHeight w:val="800"/>
          <w:jc w:val="center"/>
        </w:trPr>
        <w:tc>
          <w:tcPr>
            <w:tcW w:w="300" w:type="dxa"/>
            <w:vMerge/>
            <w:tcBorders>
              <w:top w:val="nil"/>
              <w:left w:val="single" w:sz="4" w:space="0" w:color="auto"/>
              <w:bottom w:val="nil"/>
              <w:right w:val="single" w:sz="4" w:space="0" w:color="auto"/>
            </w:tcBorders>
            <w:vAlign w:val="center"/>
          </w:tcPr>
          <w:p w14:paraId="67EF5B47"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48D99AB"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74D1E0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54858B0B"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资金支付及时率</w:t>
            </w:r>
          </w:p>
        </w:tc>
        <w:tc>
          <w:tcPr>
            <w:tcW w:w="627" w:type="dxa"/>
            <w:tcBorders>
              <w:top w:val="nil"/>
              <w:left w:val="nil"/>
              <w:bottom w:val="single" w:sz="4" w:space="0" w:color="auto"/>
              <w:right w:val="single" w:sz="4" w:space="0" w:color="auto"/>
            </w:tcBorders>
            <w:vAlign w:val="center"/>
          </w:tcPr>
          <w:p w14:paraId="22340E0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20BAF2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54B98B3"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02DFEF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F9A3D5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B2F1722"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8972A8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A463E5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3D2D1F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9CDF7AD"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3EECA45D" w14:textId="77777777">
        <w:trPr>
          <w:trHeight w:val="800"/>
          <w:jc w:val="center"/>
        </w:trPr>
        <w:tc>
          <w:tcPr>
            <w:tcW w:w="300" w:type="dxa"/>
            <w:vMerge/>
            <w:tcBorders>
              <w:top w:val="nil"/>
              <w:left w:val="single" w:sz="4" w:space="0" w:color="auto"/>
              <w:bottom w:val="nil"/>
              <w:right w:val="single" w:sz="4" w:space="0" w:color="auto"/>
            </w:tcBorders>
            <w:vAlign w:val="center"/>
          </w:tcPr>
          <w:p w14:paraId="257965B0"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D3EDA8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2F51E208"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3590BD8"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烈士陵园用电标准</w:t>
            </w:r>
          </w:p>
        </w:tc>
        <w:tc>
          <w:tcPr>
            <w:tcW w:w="627" w:type="dxa"/>
            <w:tcBorders>
              <w:top w:val="nil"/>
              <w:left w:val="nil"/>
              <w:bottom w:val="single" w:sz="4" w:space="0" w:color="auto"/>
              <w:right w:val="single" w:sz="4" w:space="0" w:color="auto"/>
            </w:tcBorders>
            <w:vAlign w:val="center"/>
          </w:tcPr>
          <w:p w14:paraId="3A284D7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7317D2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&lt;=0.22元/度</w:t>
            </w:r>
          </w:p>
        </w:tc>
        <w:tc>
          <w:tcPr>
            <w:tcW w:w="728" w:type="dxa"/>
            <w:tcBorders>
              <w:top w:val="nil"/>
              <w:left w:val="nil"/>
              <w:bottom w:val="single" w:sz="4" w:space="0" w:color="auto"/>
              <w:right w:val="single" w:sz="4" w:space="0" w:color="auto"/>
            </w:tcBorders>
            <w:vAlign w:val="center"/>
          </w:tcPr>
          <w:p w14:paraId="009B9C6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=0.22元/度</w:t>
            </w:r>
          </w:p>
        </w:tc>
        <w:tc>
          <w:tcPr>
            <w:tcW w:w="637" w:type="dxa"/>
            <w:tcBorders>
              <w:top w:val="nil"/>
              <w:left w:val="nil"/>
              <w:bottom w:val="single" w:sz="4" w:space="0" w:color="auto"/>
              <w:right w:val="single" w:sz="4" w:space="0" w:color="auto"/>
            </w:tcBorders>
            <w:vAlign w:val="center"/>
          </w:tcPr>
          <w:p w14:paraId="6CCC2E0D"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00F949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20C56C5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0DABBB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2615C4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C1F3F4F"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75CC6FDF"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333E8D03" w14:textId="77777777">
        <w:trPr>
          <w:trHeight w:val="800"/>
          <w:jc w:val="center"/>
        </w:trPr>
        <w:tc>
          <w:tcPr>
            <w:tcW w:w="300" w:type="dxa"/>
            <w:vMerge/>
            <w:tcBorders>
              <w:top w:val="nil"/>
              <w:left w:val="single" w:sz="4" w:space="0" w:color="auto"/>
              <w:bottom w:val="nil"/>
              <w:right w:val="single" w:sz="4" w:space="0" w:color="auto"/>
            </w:tcBorders>
            <w:vAlign w:val="center"/>
          </w:tcPr>
          <w:p w14:paraId="176A626C"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674E8C8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4B71A88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25A1CB3"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更好的发挥了爱国主义教育基地的作用</w:t>
            </w:r>
          </w:p>
        </w:tc>
        <w:tc>
          <w:tcPr>
            <w:tcW w:w="627" w:type="dxa"/>
            <w:tcBorders>
              <w:top w:val="nil"/>
              <w:left w:val="nil"/>
              <w:bottom w:val="single" w:sz="4" w:space="0" w:color="auto"/>
              <w:right w:val="single" w:sz="4" w:space="0" w:color="auto"/>
            </w:tcBorders>
            <w:vAlign w:val="center"/>
          </w:tcPr>
          <w:p w14:paraId="360BF5F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3E6DC2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有效提高</w:t>
            </w:r>
          </w:p>
        </w:tc>
        <w:tc>
          <w:tcPr>
            <w:tcW w:w="728" w:type="dxa"/>
            <w:tcBorders>
              <w:top w:val="nil"/>
              <w:left w:val="nil"/>
              <w:bottom w:val="single" w:sz="4" w:space="0" w:color="auto"/>
              <w:right w:val="single" w:sz="4" w:space="0" w:color="auto"/>
            </w:tcBorders>
            <w:vAlign w:val="center"/>
          </w:tcPr>
          <w:p w14:paraId="4A9836C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4C79769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AC8191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9782A3B"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1F8D20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19D4F8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7B009561"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06F91F0"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63FED652" w14:textId="77777777">
        <w:trPr>
          <w:trHeight w:val="800"/>
          <w:jc w:val="center"/>
        </w:trPr>
        <w:tc>
          <w:tcPr>
            <w:tcW w:w="300" w:type="dxa"/>
            <w:vMerge/>
            <w:tcBorders>
              <w:top w:val="nil"/>
              <w:left w:val="single" w:sz="4" w:space="0" w:color="auto"/>
              <w:bottom w:val="nil"/>
              <w:right w:val="single" w:sz="4" w:space="0" w:color="auto"/>
            </w:tcBorders>
            <w:vAlign w:val="center"/>
          </w:tcPr>
          <w:p w14:paraId="01B48A5B" w14:textId="77777777" w:rsidR="004C0BD0" w:rsidRDefault="004C0BD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62C6582"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03ED24A"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35165C35" w14:textId="77777777" w:rsidR="004C0BD0" w:rsidRDefault="00B878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完善烈士陵园红色资源的配套设施</w:t>
            </w:r>
          </w:p>
        </w:tc>
        <w:tc>
          <w:tcPr>
            <w:tcW w:w="627" w:type="dxa"/>
            <w:tcBorders>
              <w:top w:val="nil"/>
              <w:left w:val="nil"/>
              <w:bottom w:val="single" w:sz="4" w:space="0" w:color="auto"/>
              <w:right w:val="single" w:sz="4" w:space="0" w:color="auto"/>
            </w:tcBorders>
            <w:vAlign w:val="center"/>
          </w:tcPr>
          <w:p w14:paraId="35DC2736"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59D900CE"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有效改善</w:t>
            </w:r>
          </w:p>
        </w:tc>
        <w:tc>
          <w:tcPr>
            <w:tcW w:w="728" w:type="dxa"/>
            <w:tcBorders>
              <w:top w:val="nil"/>
              <w:left w:val="nil"/>
              <w:bottom w:val="single" w:sz="4" w:space="0" w:color="auto"/>
              <w:right w:val="single" w:sz="4" w:space="0" w:color="auto"/>
            </w:tcBorders>
            <w:vAlign w:val="center"/>
          </w:tcPr>
          <w:p w14:paraId="7500D5E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3C1AA415"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515971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08512E1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D60C8D9"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505E6A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7E6F5D60"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15E26B0"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r>
      <w:tr w:rsidR="004C0BD0" w14:paraId="5AB1BE7A"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2710452"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04BF9349" w14:textId="77777777" w:rsidR="004C0BD0" w:rsidRDefault="00B878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448214A9"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4D5F79A0"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62C9CDFB" w14:textId="77777777" w:rsidR="004C0BD0" w:rsidRDefault="004C0BD0">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72F014BC" w14:textId="77777777" w:rsidR="004C0BD0" w:rsidRDefault="00B878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7F58687A"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7DAD1E02"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75651F25"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4368C85A" w14:textId="77777777" w:rsidR="004C0BD0" w:rsidRDefault="004C0BD0">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25DAEC8E" w14:textId="77777777" w:rsidR="004C0BD0" w:rsidRDefault="004C0BD0">
            <w:pPr>
              <w:spacing w:after="0" w:line="240" w:lineRule="auto"/>
              <w:rPr>
                <w:rFonts w:ascii="宋体" w:eastAsia="宋体" w:hAnsi="宋体" w:cs="Times New Roman" w:hint="eastAsia"/>
                <w:color w:val="000000"/>
                <w:sz w:val="18"/>
                <w:szCs w:val="18"/>
                <w:lang w:eastAsia="zh-CN"/>
              </w:rPr>
            </w:pPr>
          </w:p>
        </w:tc>
      </w:tr>
    </w:tbl>
    <w:p w14:paraId="6FE545AE" w14:textId="77777777" w:rsidR="004C0BD0" w:rsidRDefault="00B878B6">
      <w:pPr>
        <w:widowControl w:val="0"/>
        <w:spacing w:after="0" w:line="240" w:lineRule="auto"/>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br w:type="page"/>
      </w:r>
    </w:p>
    <w:p w14:paraId="49AF0B9D" w14:textId="77777777" w:rsidR="004C0BD0" w:rsidRDefault="00B878B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十二、其他需说明的事项</w:t>
      </w:r>
    </w:p>
    <w:p w14:paraId="5B5D52FC" w14:textId="77777777" w:rsidR="004C0BD0" w:rsidRDefault="00B878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26457C4B" w14:textId="77777777" w:rsidR="004C0BD0" w:rsidRDefault="004C0BD0">
      <w:pPr>
        <w:spacing w:after="0" w:line="240" w:lineRule="auto"/>
        <w:ind w:firstLineChars="200" w:firstLine="640"/>
        <w:rPr>
          <w:rFonts w:ascii="仿宋_GB2312" w:eastAsia="仿宋_GB2312" w:hint="eastAsia"/>
          <w:sz w:val="32"/>
          <w:szCs w:val="32"/>
          <w:lang w:eastAsia="zh-CN"/>
        </w:rPr>
      </w:pPr>
    </w:p>
    <w:p w14:paraId="52BE0E8E" w14:textId="77777777" w:rsidR="004C0BD0" w:rsidRDefault="00B878B6">
      <w:pPr>
        <w:rPr>
          <w:rFonts w:hint="eastAsia"/>
          <w:lang w:eastAsia="zh-CN"/>
        </w:rPr>
      </w:pPr>
      <w:r>
        <w:rPr>
          <w:sz w:val="0"/>
          <w:szCs w:val="0"/>
          <w:lang w:eastAsia="zh-CN"/>
        </w:rPr>
        <w:br w:type="page"/>
      </w:r>
    </w:p>
    <w:p w14:paraId="60413819" w14:textId="77777777" w:rsidR="004C0BD0" w:rsidRDefault="00B878B6">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4112011B" w14:textId="77777777" w:rsidR="004C0BD0" w:rsidRDefault="00B878B6">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AC14378" w14:textId="77777777" w:rsidR="004C0BD0" w:rsidRDefault="00B878B6">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3464A8F" w14:textId="77777777" w:rsidR="004C0BD0" w:rsidRDefault="00B878B6">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0AA6FC03" w14:textId="77777777" w:rsidR="004C0BD0" w:rsidRDefault="00B878B6">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31EAB13" w14:textId="77777777" w:rsidR="004C0BD0" w:rsidRDefault="00B878B6">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A95C349" w14:textId="77777777" w:rsidR="004C0BD0" w:rsidRDefault="00B878B6">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2E7170A8" w14:textId="77777777" w:rsidR="004C0BD0" w:rsidRDefault="00B878B6">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0FBAC28" w14:textId="77777777" w:rsidR="004C0BD0" w:rsidRDefault="00B878B6">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2084D2D" w14:textId="77777777" w:rsidR="004C0BD0" w:rsidRDefault="00B878B6">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3859E99" w14:textId="77777777" w:rsidR="004C0BD0" w:rsidRDefault="00B878B6">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82238F5" w14:textId="77777777" w:rsidR="004C0BD0" w:rsidRDefault="00B878B6">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3F00612" w14:textId="77777777" w:rsidR="004C0BD0" w:rsidRDefault="00B878B6">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2A2585B5" w14:textId="77777777" w:rsidR="004C0BD0" w:rsidRDefault="00B878B6">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7C8727D3" w14:textId="77777777" w:rsidR="004C0BD0" w:rsidRDefault="00B878B6">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80FB6E5" w14:textId="77777777" w:rsidR="004C0BD0" w:rsidRDefault="00B878B6">
      <w:pPr>
        <w:rPr>
          <w:rFonts w:hint="eastAsia"/>
          <w:lang w:eastAsia="zh-CN"/>
        </w:rPr>
      </w:pPr>
      <w:r>
        <w:rPr>
          <w:sz w:val="0"/>
          <w:szCs w:val="0"/>
          <w:lang w:eastAsia="zh-CN"/>
        </w:rPr>
        <w:br w:type="page"/>
      </w:r>
    </w:p>
    <w:p w14:paraId="3DE8691A" w14:textId="77777777" w:rsidR="004C0BD0" w:rsidRDefault="00B878B6">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1814D23B" w14:textId="77777777" w:rsidR="004C0BD0" w:rsidRDefault="00B878B6">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1D1D55B" w14:textId="77777777" w:rsidR="004C0BD0" w:rsidRDefault="00B878B6">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19F2FF8B" w14:textId="77777777" w:rsidR="004C0BD0" w:rsidRDefault="00B878B6">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1A423829" w14:textId="77777777" w:rsidR="004C0BD0" w:rsidRDefault="00B878B6">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79714D5D" w14:textId="77777777" w:rsidR="004C0BD0" w:rsidRDefault="00B878B6">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AB1EC23" w14:textId="77777777" w:rsidR="004C0BD0" w:rsidRDefault="00B878B6">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6BCBE39" w14:textId="77777777" w:rsidR="004C0BD0" w:rsidRDefault="00B878B6">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71DA83CB" w14:textId="77777777" w:rsidR="004C0BD0" w:rsidRDefault="00B878B6">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6FF02F2" w14:textId="77777777" w:rsidR="004C0BD0" w:rsidRDefault="00B878B6">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4C0BD0" w:rsidSect="001604E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F9FD6" w14:textId="77777777" w:rsidR="0013798A" w:rsidRDefault="0013798A">
      <w:pPr>
        <w:spacing w:line="240" w:lineRule="auto"/>
        <w:rPr>
          <w:rFonts w:hint="eastAsia"/>
        </w:rPr>
      </w:pPr>
      <w:r>
        <w:separator/>
      </w:r>
    </w:p>
  </w:endnote>
  <w:endnote w:type="continuationSeparator" w:id="0">
    <w:p w14:paraId="78D8A55E" w14:textId="77777777" w:rsidR="0013798A" w:rsidRDefault="0013798A">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7D2CC" w14:textId="77777777" w:rsidR="0013798A" w:rsidRDefault="0013798A">
      <w:pPr>
        <w:spacing w:after="0"/>
        <w:rPr>
          <w:rFonts w:hint="eastAsia"/>
        </w:rPr>
      </w:pPr>
      <w:r>
        <w:separator/>
      </w:r>
    </w:p>
  </w:footnote>
  <w:footnote w:type="continuationSeparator" w:id="0">
    <w:p w14:paraId="599280AF" w14:textId="77777777" w:rsidR="0013798A" w:rsidRDefault="0013798A">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ODViY2JkMjU3NGYzZTEwMzZmMGFkZWViYmNkYWU3NDIifQ=="/>
  </w:docVars>
  <w:rsids>
    <w:rsidRoot w:val="00542C43"/>
    <w:rsid w:val="0002035F"/>
    <w:rsid w:val="00101D05"/>
    <w:rsid w:val="0013798A"/>
    <w:rsid w:val="001604E1"/>
    <w:rsid w:val="002265AD"/>
    <w:rsid w:val="00234870"/>
    <w:rsid w:val="002C1CE2"/>
    <w:rsid w:val="003B7FCD"/>
    <w:rsid w:val="004C0BD0"/>
    <w:rsid w:val="00542C43"/>
    <w:rsid w:val="0061412B"/>
    <w:rsid w:val="008860FA"/>
    <w:rsid w:val="008A4528"/>
    <w:rsid w:val="00AF11EC"/>
    <w:rsid w:val="00B46C31"/>
    <w:rsid w:val="00B802F9"/>
    <w:rsid w:val="00B878B6"/>
    <w:rsid w:val="00CD3E02"/>
    <w:rsid w:val="00E1165F"/>
    <w:rsid w:val="00E42FF6"/>
    <w:rsid w:val="00E57FBB"/>
    <w:rsid w:val="00F20E3F"/>
    <w:rsid w:val="00FA05E7"/>
    <w:rsid w:val="00FC2929"/>
    <w:rsid w:val="1D9B0F08"/>
    <w:rsid w:val="2E235620"/>
    <w:rsid w:val="6D512E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97F38"/>
  <w15:docId w15:val="{5A668A99-E671-42B1-B949-097F3DC9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04E1"/>
    <w:pPr>
      <w:spacing w:after="200" w:line="276" w:lineRule="auto"/>
    </w:pPr>
    <w:rPr>
      <w:sz w:val="22"/>
      <w:szCs w:val="22"/>
      <w:lang w:eastAsia="en-US"/>
    </w:rPr>
  </w:style>
  <w:style w:type="paragraph" w:styleId="1">
    <w:name w:val="heading 1"/>
    <w:basedOn w:val="a"/>
    <w:next w:val="a"/>
    <w:link w:val="10"/>
    <w:uiPriority w:val="9"/>
    <w:qFormat/>
    <w:rsid w:val="001604E1"/>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1604E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1604E1"/>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1604E1"/>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rsid w:val="001604E1"/>
    <w:pPr>
      <w:ind w:left="720"/>
    </w:pPr>
  </w:style>
  <w:style w:type="paragraph" w:styleId="a4">
    <w:name w:val="caption"/>
    <w:basedOn w:val="a"/>
    <w:next w:val="a"/>
    <w:uiPriority w:val="35"/>
    <w:semiHidden/>
    <w:unhideWhenUsed/>
    <w:qFormat/>
    <w:rsid w:val="001604E1"/>
    <w:pPr>
      <w:spacing w:line="240" w:lineRule="auto"/>
    </w:pPr>
    <w:rPr>
      <w:b/>
      <w:bCs/>
      <w:color w:val="4472C4" w:themeColor="accent1"/>
      <w:sz w:val="18"/>
      <w:szCs w:val="18"/>
    </w:rPr>
  </w:style>
  <w:style w:type="paragraph" w:styleId="a5">
    <w:name w:val="footer"/>
    <w:basedOn w:val="a"/>
    <w:link w:val="a6"/>
    <w:uiPriority w:val="99"/>
    <w:unhideWhenUsed/>
    <w:rsid w:val="001604E1"/>
    <w:pPr>
      <w:tabs>
        <w:tab w:val="center" w:pos="4153"/>
        <w:tab w:val="right" w:pos="8306"/>
      </w:tabs>
      <w:snapToGrid w:val="0"/>
      <w:spacing w:line="240" w:lineRule="auto"/>
    </w:pPr>
    <w:rPr>
      <w:sz w:val="18"/>
      <w:szCs w:val="18"/>
    </w:rPr>
  </w:style>
  <w:style w:type="paragraph" w:styleId="a7">
    <w:name w:val="header"/>
    <w:basedOn w:val="a"/>
    <w:link w:val="a8"/>
    <w:uiPriority w:val="99"/>
    <w:unhideWhenUsed/>
    <w:rsid w:val="001604E1"/>
    <w:pPr>
      <w:tabs>
        <w:tab w:val="center" w:pos="4680"/>
        <w:tab w:val="right" w:pos="9360"/>
      </w:tabs>
    </w:pPr>
  </w:style>
  <w:style w:type="paragraph" w:styleId="a9">
    <w:name w:val="Subtitle"/>
    <w:basedOn w:val="a"/>
    <w:next w:val="a"/>
    <w:link w:val="aa"/>
    <w:uiPriority w:val="11"/>
    <w:qFormat/>
    <w:rsid w:val="001604E1"/>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rsid w:val="001604E1"/>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rsid w:val="001604E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sid w:val="001604E1"/>
    <w:rPr>
      <w:i/>
      <w:iCs/>
    </w:rPr>
  </w:style>
  <w:style w:type="character" w:styleId="af">
    <w:name w:val="Hyperlink"/>
    <w:basedOn w:val="a0"/>
    <w:uiPriority w:val="99"/>
    <w:unhideWhenUsed/>
    <w:rsid w:val="001604E1"/>
    <w:rPr>
      <w:color w:val="0563C1" w:themeColor="hyperlink"/>
      <w:u w:val="single"/>
    </w:rPr>
  </w:style>
  <w:style w:type="character" w:customStyle="1" w:styleId="a8">
    <w:name w:val="页眉 字符"/>
    <w:basedOn w:val="a0"/>
    <w:link w:val="a7"/>
    <w:uiPriority w:val="99"/>
    <w:rsid w:val="001604E1"/>
  </w:style>
  <w:style w:type="character" w:customStyle="1" w:styleId="10">
    <w:name w:val="标题 1 字符"/>
    <w:basedOn w:val="a0"/>
    <w:link w:val="1"/>
    <w:uiPriority w:val="9"/>
    <w:rsid w:val="001604E1"/>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1604E1"/>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1604E1"/>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1604E1"/>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sid w:val="001604E1"/>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sid w:val="001604E1"/>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sid w:val="001604E1"/>
    <w:rPr>
      <w:sz w:val="18"/>
      <w:szCs w:val="18"/>
    </w:rPr>
  </w:style>
  <w:style w:type="paragraph" w:customStyle="1" w:styleId="msonormal0">
    <w:name w:val="msonormal"/>
    <w:basedOn w:val="a"/>
    <w:rsid w:val="001604E1"/>
    <w:pPr>
      <w:spacing w:before="100" w:beforeAutospacing="1" w:after="100" w:afterAutospacing="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3119</Words>
  <Characters>17781</Characters>
  <Application>Microsoft Office Word</Application>
  <DocSecurity>0</DocSecurity>
  <Lines>148</Lines>
  <Paragraphs>41</Paragraphs>
  <ScaleCrop>false</ScaleCrop>
  <Company/>
  <LinksUpToDate>false</LinksUpToDate>
  <CharactersWithSpaces>20859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cuiqi</cp:lastModifiedBy>
  <cp:revision>9</cp:revision>
  <dcterms:created xsi:type="dcterms:W3CDTF">2025-09-03T09:07:00Z</dcterms:created>
  <dcterms:modified xsi:type="dcterms:W3CDTF">2025-12-15T09:46:00Z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4AE45ADAD2AF4CFC940E88850B6C671E_12</vt:lpwstr>
  </property>
</Properties>
</file>