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tbl>
      <w:tblPr>
        <w:tblStyle w:val="2"/>
        <w:tblpPr w:leftFromText="180" w:rightFromText="180" w:vertAnchor="page" w:horzAnchor="page" w:tblpX="1552" w:tblpY="3341"/>
        <w:tblW w:w="9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15"/>
        <w:gridCol w:w="1983"/>
        <w:gridCol w:w="5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组织机构代码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Lines="0" w:afterLines="0"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beforeLines="0" w:afterLines="0"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固定资产</w:t>
            </w:r>
          </w:p>
          <w:p>
            <w:pPr>
              <w:widowControl/>
              <w:spacing w:beforeLines="0" w:afterLines="0"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投    资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MA79FA9E9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特变电工新疆电缆有限公司（智能电缆产业园一期项目）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Lines="0" w:afterLines="0"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010246485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昌吉市住房和城乡建设局（昌吉市西城区供热项目）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276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工   业、能   源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396922297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特变电工智能电气有限责任公司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MA77XKLC2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76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新疆登博新能源有限公司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批发零售、住宿餐饮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zh-CN"/>
              </w:rPr>
              <w:t>MA780WB20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276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zh-CN"/>
              </w:rPr>
              <w:t>昌吉市隆源品质生活超市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276" w:lineRule="auto"/>
              <w:ind w:firstLine="20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276" w:lineRule="auto"/>
              <w:ind w:firstLine="20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MA7AAP0CX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276" w:lineRule="auto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昌吉市香熙餐厅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建筑业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564379474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新疆宏域炜业建设有限公司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房  产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722324074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76" w:lineRule="auto"/>
              <w:jc w:val="left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新疆曦隆实业有限公司(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zh-CN" w:eastAsia="zh-CN"/>
              </w:rPr>
              <w:t>曦隆国宸小区一期建设项目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服务业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572525961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新疆海湾大型设备吊装有限公司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wordWrap w:val="0"/>
        <w:spacing w:line="800" w:lineRule="exact"/>
        <w:ind w:firstLine="1320" w:firstLineChars="300"/>
        <w:jc w:val="both"/>
        <w:rPr>
          <w:rFonts w:hint="eastAsia" w:ascii="仿宋_GB2312" w:eastAsia="仿宋_GB2312"/>
          <w:sz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2022年统计执法检查对象名单</w:t>
      </w:r>
    </w:p>
    <w:p>
      <w:pPr>
        <w:wordWrap w:val="0"/>
        <w:spacing w:line="800" w:lineRule="exact"/>
        <w:jc w:val="both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Nzg4YmYzYzA5MzYwNjA3YmE1ZDBkOTc0OTNkNmMifQ=="/>
  </w:docVars>
  <w:rsids>
    <w:rsidRoot w:val="017153EC"/>
    <w:rsid w:val="0171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2022-05-26T04:20:00Z</dcterms:created>
  <dc:creator>lenovo</dc:creator>
  <cp:lastModifiedBy>lenovo</cp:lastModifiedBy>
  <dcterms:modified xsi:type="dcterms:W3CDTF">2022-05-26T04:20:53Z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2265199D7B39401CAFC8766A71239732</vt:lpwstr>
  </property>
</Properties>
</file>