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atLeast"/>
        <w:ind w:left="0" w:leftChars="0" w:firstLine="643" w:firstLineChars="200"/>
        <w:textAlignment w:val="auto"/>
        <w:rPr>
          <w:rFonts w:hint="eastAsia" w:ascii="仿宋_GB2312" w:eastAsia="仿宋_GB2312"/>
          <w:b/>
          <w:bCs/>
          <w:sz w:val="32"/>
          <w:szCs w:val="32"/>
          <w:lang w:eastAsia="zh-Hans"/>
        </w:rPr>
      </w:pPr>
    </w:p>
    <w:p>
      <w:pPr>
        <w:keepNext w:val="0"/>
        <w:keepLines w:val="0"/>
        <w:pageBreakBefore w:val="0"/>
        <w:kinsoku/>
        <w:wordWrap/>
        <w:overflowPunct/>
        <w:topLinePunct w:val="0"/>
        <w:bidi w:val="0"/>
        <w:spacing w:line="560" w:lineRule="atLeast"/>
        <w:ind w:left="0" w:leftChars="0" w:firstLine="643" w:firstLineChars="200"/>
        <w:textAlignment w:val="auto"/>
        <w:rPr>
          <w:rFonts w:hint="eastAsia" w:ascii="仿宋_GB2312" w:eastAsia="仿宋_GB2312"/>
          <w:b/>
          <w:bCs/>
          <w:sz w:val="32"/>
          <w:szCs w:val="32"/>
          <w:lang w:eastAsia="zh-Hans"/>
        </w:rPr>
      </w:pPr>
    </w:p>
    <w:p>
      <w:pPr>
        <w:pStyle w:val="14"/>
        <w:keepLines w:val="0"/>
        <w:pageBreakBefore w:val="0"/>
        <w:widowControl/>
        <w:kinsoku/>
        <w:wordWrap/>
        <w:overflowPunct/>
        <w:topLinePunct w:val="0"/>
        <w:autoSpaceDE/>
        <w:autoSpaceDN/>
        <w:bidi w:val="0"/>
        <w:spacing w:line="560" w:lineRule="exact"/>
        <w:jc w:val="center"/>
        <w:textAlignment w:val="auto"/>
        <w:rPr>
          <w:rFonts w:hint="eastAsia" w:ascii="宋体" w:hAnsi="宋体" w:cs="宋体"/>
          <w:b/>
          <w:color w:val="000000"/>
          <w:kern w:val="0"/>
          <w:sz w:val="44"/>
          <w:szCs w:val="44"/>
          <w:lang w:bidi="ar"/>
        </w:rPr>
      </w:pPr>
      <w:r>
        <w:rPr>
          <w:rFonts w:hint="eastAsia" w:ascii="宋体" w:hAnsi="宋体" w:cs="宋体"/>
          <w:b/>
          <w:color w:val="000000"/>
          <w:kern w:val="0"/>
          <w:sz w:val="44"/>
          <w:szCs w:val="44"/>
          <w:lang w:val="en-US" w:eastAsia="zh-Hans" w:bidi="ar"/>
        </w:rPr>
        <w:t>地方政府</w:t>
      </w:r>
      <w:r>
        <w:rPr>
          <w:rFonts w:hint="eastAsia" w:ascii="宋体" w:hAnsi="宋体" w:cs="宋体"/>
          <w:b/>
          <w:color w:val="000000"/>
          <w:kern w:val="0"/>
          <w:sz w:val="44"/>
          <w:szCs w:val="44"/>
          <w:lang w:bidi="ar"/>
        </w:rPr>
        <w:t>债券项目绩效</w:t>
      </w:r>
    </w:p>
    <w:p>
      <w:pPr>
        <w:pStyle w:val="14"/>
        <w:keepLines w:val="0"/>
        <w:pageBreakBefore w:val="0"/>
        <w:widowControl/>
        <w:kinsoku/>
        <w:wordWrap/>
        <w:overflowPunct/>
        <w:topLinePunct w:val="0"/>
        <w:autoSpaceDE/>
        <w:autoSpaceDN/>
        <w:bidi w:val="0"/>
        <w:spacing w:line="560" w:lineRule="exact"/>
        <w:jc w:val="center"/>
        <w:textAlignment w:val="auto"/>
        <w:rPr>
          <w:rFonts w:ascii="宋体" w:hAnsi="宋体" w:cs="宋体"/>
          <w:b/>
          <w:color w:val="000000"/>
          <w:kern w:val="0"/>
          <w:sz w:val="44"/>
          <w:szCs w:val="44"/>
          <w:lang w:bidi="ar"/>
        </w:rPr>
      </w:pPr>
      <w:r>
        <w:rPr>
          <w:rFonts w:hint="eastAsia" w:ascii="宋体" w:hAnsi="宋体" w:cs="宋体"/>
          <w:b/>
          <w:color w:val="000000"/>
          <w:kern w:val="0"/>
          <w:sz w:val="44"/>
          <w:szCs w:val="44"/>
          <w:lang w:bidi="ar"/>
        </w:rPr>
        <w:t>自评报告</w:t>
      </w: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textAlignment w:val="auto"/>
        <w:rPr>
          <w:rFonts w:eastAsia="黑体"/>
          <w:b/>
          <w:sz w:val="48"/>
        </w:rPr>
      </w:pPr>
    </w:p>
    <w:p>
      <w:pPr>
        <w:keepNext w:val="0"/>
        <w:keepLines w:val="0"/>
        <w:pageBreakBefore w:val="0"/>
        <w:kinsoku/>
        <w:wordWrap/>
        <w:overflowPunct/>
        <w:topLinePunct w:val="0"/>
        <w:bidi w:val="0"/>
        <w:snapToGrid w:val="0"/>
        <w:spacing w:before="218" w:beforeLines="50" w:line="560" w:lineRule="atLeast"/>
        <w:ind w:left="0" w:leftChars="0" w:firstLine="964" w:firstLineChars="200"/>
        <w:jc w:val="center"/>
        <w:textAlignment w:val="auto"/>
        <w:rPr>
          <w:rFonts w:eastAsia="黑体"/>
          <w:b/>
          <w:sz w:val="48"/>
        </w:rPr>
      </w:pPr>
    </w:p>
    <w:p>
      <w:pPr>
        <w:keepNext w:val="0"/>
        <w:keepLines w:val="0"/>
        <w:pageBreakBefore w:val="0"/>
        <w:kinsoku/>
        <w:wordWrap/>
        <w:overflowPunct/>
        <w:topLinePunct w:val="0"/>
        <w:autoSpaceDE w:val="0"/>
        <w:autoSpaceDN w:val="0"/>
        <w:bidi w:val="0"/>
        <w:adjustRightInd w:val="0"/>
        <w:spacing w:line="560" w:lineRule="atLeast"/>
        <w:ind w:left="0" w:leftChars="0" w:firstLine="1506" w:firstLineChars="500"/>
        <w:jc w:val="left"/>
        <w:textAlignment w:val="auto"/>
        <w:rPr>
          <w:rFonts w:hint="default" w:eastAsia="仿宋_GB2312"/>
          <w:b/>
          <w:bCs/>
          <w:color w:val="auto"/>
          <w:sz w:val="30"/>
          <w:u w:val="single"/>
          <w:lang w:val="en-US" w:eastAsia="zh-CN"/>
        </w:rPr>
      </w:pPr>
      <w:r>
        <w:rPr>
          <w:rFonts w:hint="eastAsia" w:eastAsia="仿宋_GB2312"/>
          <w:b/>
          <w:sz w:val="30"/>
        </w:rPr>
        <w:t>项目名称：</w:t>
      </w:r>
      <w:r>
        <w:rPr>
          <w:rFonts w:hint="eastAsia" w:eastAsia="仿宋_GB2312"/>
          <w:b/>
          <w:bCs/>
          <w:sz w:val="30"/>
          <w:u w:val="single"/>
        </w:rPr>
        <w:t xml:space="preserve"> </w:t>
      </w:r>
      <w:r>
        <w:rPr>
          <w:rFonts w:hint="eastAsia" w:eastAsia="仿宋_GB2312"/>
          <w:b/>
          <w:bCs/>
          <w:sz w:val="30"/>
          <w:u w:val="single"/>
          <w:lang w:val="en-US" w:eastAsia="zh-CN"/>
        </w:rPr>
        <w:t>昌吉市农村公路建设项目</w:t>
      </w:r>
      <w:r>
        <w:rPr>
          <w:rFonts w:hint="eastAsia" w:eastAsia="仿宋_GB2312"/>
          <w:b/>
          <w:bCs/>
          <w:sz w:val="30"/>
          <w:u w:val="single"/>
        </w:rPr>
        <w:t xml:space="preserve">    </w:t>
      </w:r>
    </w:p>
    <w:p>
      <w:pPr>
        <w:keepNext w:val="0"/>
        <w:keepLines w:val="0"/>
        <w:pageBreakBefore w:val="0"/>
        <w:widowControl w:val="0"/>
        <w:kinsoku/>
        <w:wordWrap/>
        <w:overflowPunct/>
        <w:topLinePunct w:val="0"/>
        <w:autoSpaceDE/>
        <w:autoSpaceDN/>
        <w:bidi w:val="0"/>
        <w:adjustRightInd/>
        <w:snapToGrid/>
        <w:spacing w:before="218" w:beforeLines="50" w:after="218" w:afterLines="50" w:line="560" w:lineRule="atLeast"/>
        <w:ind w:left="0" w:leftChars="0" w:firstLine="1506" w:firstLineChars="500"/>
        <w:textAlignment w:val="auto"/>
        <w:rPr>
          <w:rFonts w:eastAsia="仿宋_GB2312"/>
          <w:b/>
          <w:bCs/>
          <w:sz w:val="30"/>
          <w:u w:val="single"/>
        </w:rPr>
      </w:pPr>
      <w:r>
        <w:rPr>
          <w:rFonts w:hint="eastAsia" w:eastAsia="仿宋_GB2312"/>
          <w:b/>
          <w:sz w:val="30"/>
        </w:rPr>
        <w:t>项目单位：</w:t>
      </w:r>
      <w:r>
        <w:rPr>
          <w:rFonts w:hint="eastAsia" w:eastAsia="仿宋_GB2312"/>
          <w:b/>
          <w:bCs/>
          <w:sz w:val="30"/>
          <w:u w:val="single"/>
        </w:rPr>
        <w:t xml:space="preserve">      </w:t>
      </w:r>
      <w:r>
        <w:rPr>
          <w:rFonts w:hint="eastAsia" w:eastAsia="仿宋_GB2312"/>
          <w:b/>
          <w:bCs/>
          <w:sz w:val="30"/>
          <w:u w:val="single"/>
          <w:lang w:val="en-US" w:eastAsia="zh-CN"/>
        </w:rPr>
        <w:t>昌吉市交通运输局</w:t>
      </w:r>
      <w:r>
        <w:rPr>
          <w:rFonts w:hint="eastAsia" w:eastAsia="仿宋_GB2312"/>
          <w:b/>
          <w:bCs/>
          <w:sz w:val="30"/>
          <w:u w:val="single"/>
        </w:rPr>
        <w:t xml:space="preserve">     </w:t>
      </w:r>
    </w:p>
    <w:p>
      <w:pPr>
        <w:keepNext w:val="0"/>
        <w:keepLines w:val="0"/>
        <w:pageBreakBefore w:val="0"/>
        <w:widowControl w:val="0"/>
        <w:kinsoku/>
        <w:wordWrap/>
        <w:overflowPunct/>
        <w:topLinePunct w:val="0"/>
        <w:autoSpaceDE/>
        <w:autoSpaceDN/>
        <w:bidi w:val="0"/>
        <w:adjustRightInd/>
        <w:snapToGrid/>
        <w:spacing w:before="218" w:beforeLines="50" w:after="218" w:afterLines="50" w:line="560" w:lineRule="atLeast"/>
        <w:ind w:left="0" w:leftChars="0" w:firstLine="1506" w:firstLineChars="500"/>
        <w:textAlignment w:val="auto"/>
        <w:rPr>
          <w:rFonts w:eastAsia="仿宋_GB2312"/>
          <w:b/>
          <w:sz w:val="30"/>
          <w:u w:val="single"/>
        </w:rPr>
      </w:pPr>
      <w:r>
        <w:rPr>
          <w:rFonts w:hint="eastAsia" w:eastAsia="仿宋_GB2312"/>
          <w:b/>
          <w:sz w:val="30"/>
        </w:rPr>
        <w:t>主管部门：</w:t>
      </w:r>
      <w:r>
        <w:rPr>
          <w:rFonts w:hint="eastAsia" w:eastAsia="仿宋_GB2312"/>
          <w:sz w:val="30"/>
          <w:u w:val="single"/>
        </w:rPr>
        <w:t xml:space="preserve">      </w:t>
      </w:r>
      <w:r>
        <w:rPr>
          <w:rFonts w:hint="eastAsia" w:eastAsia="仿宋_GB2312"/>
          <w:b/>
          <w:bCs/>
          <w:sz w:val="30"/>
          <w:u w:val="single"/>
          <w:lang w:val="en-US" w:eastAsia="zh-CN"/>
        </w:rPr>
        <w:t>昌吉市人民政府</w:t>
      </w:r>
      <w:r>
        <w:rPr>
          <w:rFonts w:hint="eastAsia" w:eastAsia="仿宋_GB2312"/>
          <w:b/>
          <w:bCs/>
          <w:sz w:val="30"/>
          <w:u w:val="single"/>
        </w:rPr>
        <w:t xml:space="preserve"> </w:t>
      </w:r>
      <w:r>
        <w:rPr>
          <w:rFonts w:hint="eastAsia" w:eastAsia="仿宋_GB2312"/>
          <w:sz w:val="30"/>
          <w:u w:val="single"/>
        </w:rPr>
        <w:t xml:space="preserve">      </w:t>
      </w:r>
    </w:p>
    <w:p>
      <w:pPr>
        <w:keepNext w:val="0"/>
        <w:keepLines w:val="0"/>
        <w:pageBreakBefore w:val="0"/>
        <w:tabs>
          <w:tab w:val="left" w:pos="2685"/>
        </w:tabs>
        <w:kinsoku/>
        <w:wordWrap/>
        <w:overflowPunct/>
        <w:topLinePunct w:val="0"/>
        <w:bidi w:val="0"/>
        <w:spacing w:line="560" w:lineRule="atLeast"/>
        <w:ind w:left="0" w:leftChars="0" w:firstLine="602" w:firstLineChars="200"/>
        <w:textAlignment w:val="auto"/>
        <w:rPr>
          <w:rFonts w:hint="eastAsia" w:eastAsia="仿宋_GB2312"/>
          <w:b/>
          <w:sz w:val="30"/>
          <w:lang w:eastAsia="zh-Hans"/>
        </w:rPr>
      </w:pPr>
    </w:p>
    <w:p>
      <w:pPr>
        <w:keepNext w:val="0"/>
        <w:keepLines w:val="0"/>
        <w:pageBreakBefore w:val="0"/>
        <w:tabs>
          <w:tab w:val="left" w:pos="2685"/>
        </w:tabs>
        <w:kinsoku/>
        <w:wordWrap/>
        <w:overflowPunct/>
        <w:topLinePunct w:val="0"/>
        <w:bidi w:val="0"/>
        <w:spacing w:line="560" w:lineRule="atLeast"/>
        <w:ind w:left="0" w:leftChars="0" w:firstLine="600" w:firstLineChars="200"/>
        <w:textAlignment w:val="auto"/>
        <w:rPr>
          <w:rFonts w:ascii="仿宋_GB2312" w:eastAsia="仿宋_GB2312"/>
          <w:sz w:val="30"/>
        </w:rPr>
      </w:pPr>
      <w:r>
        <w:rPr>
          <w:rFonts w:ascii="仿宋_GB2312" w:eastAsia="仿宋_GB2312"/>
          <w:sz w:val="30"/>
        </w:rPr>
        <w:tab/>
      </w:r>
    </w:p>
    <w:p>
      <w:pPr>
        <w:keepNext w:val="0"/>
        <w:keepLines w:val="0"/>
        <w:pageBreakBefore w:val="0"/>
        <w:tabs>
          <w:tab w:val="left" w:pos="2685"/>
        </w:tabs>
        <w:kinsoku/>
        <w:wordWrap/>
        <w:overflowPunct/>
        <w:topLinePunct w:val="0"/>
        <w:bidi w:val="0"/>
        <w:spacing w:line="560" w:lineRule="atLeast"/>
        <w:ind w:left="0" w:leftChars="0" w:firstLine="600" w:firstLineChars="200"/>
        <w:textAlignment w:val="auto"/>
        <w:rPr>
          <w:rFonts w:ascii="仿宋_GB2312" w:eastAsia="仿宋_GB2312"/>
          <w:sz w:val="30"/>
        </w:rPr>
      </w:pPr>
    </w:p>
    <w:p>
      <w:pPr>
        <w:pStyle w:val="2"/>
        <w:rPr>
          <w:rFonts w:ascii="仿宋_GB2312" w:eastAsia="仿宋_GB2312"/>
          <w:sz w:val="30"/>
        </w:rPr>
      </w:pPr>
    </w:p>
    <w:p/>
    <w:p>
      <w:pPr>
        <w:pStyle w:val="3"/>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一、基本情况</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（一）项目概况。</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1.项目背景</w:t>
      </w:r>
    </w:p>
    <w:p>
      <w:pPr>
        <w:spacing w:line="56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以习近平新时代中国特色社会主义思想为指导，全面贯彻落实党的扶贫方针政策，紧紧围绕省州县各级提出的全力打赢脱贫攻坚战、全面建成小康社会的战略目标，坚持以保障和改善民生为出发点和落脚点，以发展本地区经济，改善村内基础设施、夯实脱贫发展基础为目标，提高本地区群众生产生活水平，推动建立健全本地区科学发展、协调发展的长效机制。通过实施</w:t>
      </w:r>
      <w:r>
        <w:rPr>
          <w:rFonts w:hint="eastAsia" w:ascii="Times New Roman" w:hAnsi="Times New Roman" w:eastAsia="仿宋_GB2312"/>
          <w:sz w:val="32"/>
          <w:szCs w:val="32"/>
          <w:highlight w:val="none"/>
          <w:lang w:val="en-US" w:eastAsia="zh-CN"/>
        </w:rPr>
        <w:t>昌吉市10个乡镇农</w:t>
      </w:r>
      <w:r>
        <w:rPr>
          <w:rFonts w:hint="eastAsia" w:ascii="Times New Roman" w:hAnsi="Times New Roman" w:eastAsia="仿宋_GB2312"/>
          <w:sz w:val="32"/>
          <w:szCs w:val="32"/>
          <w:highlight w:val="none"/>
        </w:rPr>
        <w:t>村道路建设项目，完善</w:t>
      </w:r>
      <w:r>
        <w:rPr>
          <w:rFonts w:hint="eastAsia" w:ascii="Times New Roman" w:hAnsi="Times New Roman" w:eastAsia="仿宋_GB2312"/>
          <w:sz w:val="32"/>
          <w:szCs w:val="32"/>
          <w:highlight w:val="none"/>
          <w:lang w:val="en-US" w:eastAsia="zh-CN"/>
        </w:rPr>
        <w:t>农</w:t>
      </w:r>
      <w:r>
        <w:rPr>
          <w:rFonts w:hint="eastAsia" w:ascii="Times New Roman" w:hAnsi="Times New Roman" w:eastAsia="仿宋_GB2312"/>
          <w:sz w:val="32"/>
          <w:szCs w:val="32"/>
          <w:highlight w:val="none"/>
        </w:rPr>
        <w:t>村基本交通体系，基本实现“布局合理，满足生产生活要求”。农业综合生产能力明显提高、抗御自然灾害能力明显增强的效果。夯实贫困村发展的基础，增强贫困村自我发展的能力，努力使贫困村达到“生产发展、生活宽裕、乡风文明、村容整洁、管理民主”的新农村建设要求。</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2.项目实施主体</w:t>
      </w:r>
    </w:p>
    <w:p>
      <w:pPr>
        <w:spacing w:beforeLines="0" w:afterLines="0"/>
        <w:ind w:firstLine="640"/>
        <w:rPr>
          <w:rFonts w:hint="eastAsia" w:ascii="仿宋_GB2312" w:eastAsia="仿宋_GB2312"/>
          <w:sz w:val="32"/>
          <w:szCs w:val="32"/>
        </w:rPr>
      </w:pPr>
      <w:r>
        <w:rPr>
          <w:rFonts w:hint="eastAsia" w:ascii="仿宋_GB2312" w:eastAsia="仿宋_GB2312"/>
          <w:sz w:val="32"/>
          <w:szCs w:val="32"/>
        </w:rPr>
        <w:t>（1）机构设置及人员情况</w:t>
      </w:r>
    </w:p>
    <w:p>
      <w:pPr>
        <w:spacing w:beforeLines="0" w:afterLines="0" w:line="540" w:lineRule="exact"/>
        <w:ind w:firstLine="640"/>
        <w:rPr>
          <w:rFonts w:hint="eastAsia" w:ascii="仿宋" w:hAnsi="仿宋" w:eastAsia="仿宋" w:cs="仿宋"/>
          <w:color w:val="000000"/>
          <w:sz w:val="32"/>
          <w:szCs w:val="32"/>
        </w:rPr>
      </w:pPr>
      <w:r>
        <w:rPr>
          <w:rFonts w:hint="eastAsia" w:ascii="仿宋_GB2312" w:eastAsia="仿宋_GB2312"/>
          <w:sz w:val="32"/>
          <w:szCs w:val="32"/>
        </w:rPr>
        <w:t>昌吉市交通运输局无下属预算单位，下设3个科室及1个大队，分别是：</w:t>
      </w:r>
      <w:r>
        <w:rPr>
          <w:rFonts w:hint="eastAsia" w:ascii="仿宋" w:hAnsi="仿宋" w:eastAsia="仿宋" w:cs="仿宋"/>
          <w:color w:val="000000"/>
          <w:sz w:val="32"/>
          <w:szCs w:val="32"/>
        </w:rPr>
        <w:t>党政办公室、综合业务科、运输管理科（昌吉市国防动员委员会交通战备办公室）、交通运输综合行政执法大队。</w:t>
      </w:r>
    </w:p>
    <w:p>
      <w:pPr>
        <w:spacing w:beforeLines="0" w:afterLines="0"/>
        <w:ind w:firstLine="640"/>
        <w:rPr>
          <w:rFonts w:hint="eastAsia" w:eastAsia="仿宋_GB2312"/>
          <w:sz w:val="32"/>
          <w:szCs w:val="24"/>
        </w:rPr>
      </w:pPr>
      <w:r>
        <w:rPr>
          <w:rFonts w:hint="eastAsia" w:ascii="仿宋_GB2312" w:eastAsia="仿宋_GB2312"/>
          <w:color w:val="000000"/>
          <w:sz w:val="32"/>
          <w:szCs w:val="32"/>
        </w:rPr>
        <w:t>昌吉市交通运输局编制数</w:t>
      </w:r>
      <w:r>
        <w:rPr>
          <w:rFonts w:hint="eastAsia" w:ascii="仿宋_GB2312" w:eastAsia="仿宋_GB2312"/>
          <w:color w:val="000000"/>
          <w:sz w:val="32"/>
          <w:szCs w:val="32"/>
          <w:lang w:val="en-US" w:eastAsia="zh-CN"/>
        </w:rPr>
        <w:t>53</w:t>
      </w:r>
      <w:r>
        <w:rPr>
          <w:rFonts w:hint="eastAsia" w:ascii="仿宋_GB2312" w:eastAsia="仿宋_GB2312"/>
          <w:color w:val="000000"/>
          <w:sz w:val="32"/>
          <w:szCs w:val="32"/>
        </w:rPr>
        <w:t>，实有人数</w:t>
      </w:r>
      <w:r>
        <w:rPr>
          <w:rFonts w:hint="eastAsia" w:ascii="仿宋_GB2312" w:eastAsia="仿宋_GB2312"/>
          <w:color w:val="000000"/>
          <w:sz w:val="32"/>
          <w:szCs w:val="32"/>
          <w:lang w:val="en-US" w:eastAsia="zh-CN"/>
        </w:rPr>
        <w:t>72</w:t>
      </w:r>
      <w:r>
        <w:rPr>
          <w:rFonts w:hint="eastAsia" w:ascii="仿宋_GB2312" w:eastAsia="仿宋_GB2312"/>
          <w:color w:val="000000"/>
          <w:sz w:val="32"/>
          <w:szCs w:val="32"/>
        </w:rPr>
        <w:t>人，其中：在职</w:t>
      </w:r>
      <w:r>
        <w:rPr>
          <w:rFonts w:hint="eastAsia" w:ascii="仿宋_GB2312" w:eastAsia="仿宋_GB2312"/>
          <w:color w:val="000000"/>
          <w:sz w:val="32"/>
          <w:szCs w:val="32"/>
          <w:lang w:val="en-US" w:eastAsia="zh-CN"/>
        </w:rPr>
        <w:t>52</w:t>
      </w:r>
      <w:r>
        <w:rPr>
          <w:rFonts w:hint="eastAsia" w:ascii="仿宋_GB2312" w:eastAsia="仿宋_GB2312"/>
          <w:color w:val="000000"/>
          <w:sz w:val="32"/>
          <w:szCs w:val="32"/>
        </w:rPr>
        <w:t>人；退休</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人；离休0人。</w:t>
      </w:r>
    </w:p>
    <w:p>
      <w:pPr>
        <w:numPr>
          <w:ilvl w:val="0"/>
          <w:numId w:val="0"/>
        </w:numPr>
        <w:spacing w:beforeLines="0" w:afterLines="0"/>
        <w:ind w:firstLine="640"/>
        <w:rPr>
          <w:rFonts w:hint="eastAsia" w:ascii="仿宋_GB2312" w:eastAsia="仿宋_GB2312"/>
          <w:b/>
          <w:sz w:val="32"/>
          <w:szCs w:val="32"/>
        </w:rPr>
      </w:pPr>
      <w:r>
        <w:rPr>
          <w:rFonts w:hint="eastAsia" w:ascii="仿宋_GB2312" w:eastAsia="仿宋_GB2312"/>
          <w:sz w:val="32"/>
          <w:szCs w:val="32"/>
        </w:rPr>
        <w:t>（2）</w:t>
      </w:r>
      <w:r>
        <w:rPr>
          <w:rFonts w:hint="eastAsia" w:ascii="仿宋" w:hAnsi="仿宋" w:eastAsia="仿宋" w:cs="仿宋"/>
          <w:color w:val="000000"/>
          <w:sz w:val="32"/>
          <w:szCs w:val="32"/>
        </w:rPr>
        <w:t>主要职能</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①贯彻执行国家、自治区、自治州公路交通运输行业的方针、政策、法规，并组织实施和监督检查。</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②主管全市公路交通运输工作，维护交通基础设施建设秩序，并加强监督管理；编制昌吉市公路交通运输发展规划、计划，并监督实施；参与拟订昌吉市运输物流业发展战略与规划。</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③负责辖区内公路管理的行政审批和行政许可工作，交通基础设施的建设、管理工作；指导重要专用公路的规划、建设、管理工作。</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④指导全市交通运输行业体制改革；负责组织领导昌吉市道路运输管理工作，承担本行政区域内运输线路、营运车辆、枢纽、运输站场等管理工作；负责城市公交、出租汽车管理工作；培育和管理交通运输市场，建立完善信息服务体系，维护全市交通行业的平等竞争秩序，引导交通运输行业优化机构、协调发展。</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⑤负责全市农村公路的养护管理工作。负责</w:t>
      </w:r>
      <w:r>
        <w:rPr>
          <w:rFonts w:hint="eastAsia" w:ascii="仿宋" w:hAnsi="仿宋" w:eastAsia="仿宋" w:cs="仿宋"/>
          <w:color w:val="000000"/>
          <w:sz w:val="32"/>
          <w:szCs w:val="32"/>
        </w:rPr>
        <w:t>编制并上</w:t>
      </w:r>
      <w:r>
        <w:rPr>
          <w:rStyle w:val="12"/>
          <w:rFonts w:hint="eastAsia" w:ascii="仿宋" w:hAnsi="仿宋" w:eastAsia="仿宋"/>
          <w:b w:val="0"/>
          <w:spacing w:val="-4"/>
          <w:sz w:val="32"/>
          <w:szCs w:val="24"/>
        </w:rPr>
        <w:t>报农村公路养护建议计划，管理农村公路养护资金，培训养护管理人员，监督检查养护计划执行情况和养护质量，指导监督农村公路管理养护工作；依法制定地震、泥石流、雨雪冰冻灾害等损毁公路的突发事件应急预案，报本级人民政府批准后实施。</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⑥负责全市农村公路的安全保护工作。加强全市农村公路路政管理工作，依法保护农村公路路产路权。</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⑦贯彻执行交通行业科技政策、技术标准和规范；指导交通运输行业职业教育和培训工作；指导全市交通运输行业环境保护和节能减排工作。</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⑧负责全市交通行业财务、审计、统计工作；协同和会同有关部门监督执行交通行业价格、税收及有关方面的经济政策。</w:t>
      </w:r>
    </w:p>
    <w:p>
      <w:pPr>
        <w:spacing w:beforeLines="0" w:afterLines="0" w:line="540" w:lineRule="exact"/>
        <w:ind w:firstLine="611" w:firstLineChars="196"/>
        <w:rPr>
          <w:rStyle w:val="12"/>
          <w:rFonts w:hint="eastAsia" w:ascii="仿宋" w:hAnsi="仿宋" w:eastAsia="仿宋"/>
          <w:b w:val="0"/>
          <w:spacing w:val="-4"/>
          <w:sz w:val="32"/>
          <w:szCs w:val="24"/>
        </w:rPr>
      </w:pPr>
      <w:r>
        <w:rPr>
          <w:rStyle w:val="12"/>
          <w:rFonts w:hint="eastAsia" w:ascii="仿宋" w:hAnsi="仿宋" w:eastAsia="仿宋"/>
          <w:b w:val="0"/>
          <w:spacing w:val="-4"/>
          <w:sz w:val="32"/>
          <w:szCs w:val="24"/>
        </w:rPr>
        <w:t>⑨负责全市交通运输行业的提案处理、信访接待及法制宣传，负责行政复议、行政诉讼的应诉工作，指导监督系统内行政执法工作。</w:t>
      </w:r>
    </w:p>
    <w:p>
      <w:pPr>
        <w:spacing w:beforeLines="0" w:afterLines="0" w:line="540" w:lineRule="exact"/>
        <w:ind w:firstLine="611" w:firstLineChars="196"/>
        <w:rPr>
          <w:rFonts w:hint="eastAsia" w:ascii="Times New Roman" w:hAnsi="Times New Roman" w:eastAsia="仿宋_GB2312" w:cs="Times New Roman"/>
          <w:color w:val="FF0000"/>
          <w:sz w:val="32"/>
          <w:szCs w:val="32"/>
          <w:lang w:val="en-US" w:eastAsia="zh-CN"/>
        </w:rPr>
      </w:pPr>
      <w:r>
        <w:rPr>
          <w:rStyle w:val="12"/>
          <w:rFonts w:hint="eastAsia" w:ascii="仿宋" w:hAnsi="仿宋" w:eastAsia="仿宋"/>
          <w:b w:val="0"/>
          <w:spacing w:val="-4"/>
          <w:sz w:val="32"/>
          <w:szCs w:val="24"/>
        </w:rPr>
        <w:t>⑩负责全市交通战备工作，承办昌吉人民政府和上级交通运输主管部门交办的其它工作。</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default" w:ascii="仿宋_GB2312" w:hAnsi="仿宋_GB2312" w:eastAsia="仿宋_GB2312" w:cs="Times New Roman"/>
          <w:sz w:val="32"/>
          <w:lang w:eastAsia="zh-CN"/>
        </w:rPr>
        <w:t>3</w:t>
      </w:r>
      <w:r>
        <w:rPr>
          <w:rFonts w:hint="eastAsia" w:ascii="仿宋_GB2312" w:hAnsi="仿宋_GB2312" w:eastAsia="仿宋_GB2312" w:cs="Times New Roman"/>
          <w:sz w:val="32"/>
          <w:lang w:val="en-US" w:eastAsia="zh-CN"/>
        </w:rPr>
        <w:t>.主要内容及实施情况</w:t>
      </w:r>
    </w:p>
    <w:p>
      <w:pPr>
        <w:spacing w:beforeLines="0" w:afterLines="0" w:line="540" w:lineRule="exact"/>
        <w:ind w:firstLine="611" w:firstLineChars="196"/>
        <w:rPr>
          <w:rFonts w:hint="eastAsia" w:ascii="Times New Roman" w:hAnsi="Times New Roman" w:eastAsia="仿宋_GB2312" w:cs="Times New Roman"/>
          <w:color w:val="FF0000"/>
          <w:sz w:val="32"/>
          <w:szCs w:val="32"/>
        </w:rPr>
      </w:pPr>
      <w:r>
        <w:rPr>
          <w:rStyle w:val="12"/>
          <w:rFonts w:hint="eastAsia" w:ascii="仿宋" w:hAnsi="仿宋" w:eastAsia="仿宋"/>
          <w:b w:val="0"/>
          <w:spacing w:val="-4"/>
          <w:sz w:val="32"/>
          <w:szCs w:val="32"/>
        </w:rPr>
        <w:t>根据昌市发改综合</w:t>
      </w:r>
      <w:r>
        <w:rPr>
          <w:rFonts w:hint="eastAsia" w:hAnsi="Arial" w:eastAsia="仿宋_GB2312" w:cs="宋体"/>
          <w:color w:val="000000"/>
          <w:sz w:val="32"/>
          <w:szCs w:val="32"/>
        </w:rPr>
        <w:t>〔2018〕</w:t>
      </w:r>
      <w:r>
        <w:rPr>
          <w:rStyle w:val="12"/>
          <w:rFonts w:hint="eastAsia" w:ascii="仿宋" w:hAnsi="仿宋" w:eastAsia="仿宋"/>
          <w:b w:val="0"/>
          <w:spacing w:val="-4"/>
          <w:sz w:val="32"/>
          <w:szCs w:val="32"/>
        </w:rPr>
        <w:t>37号《关于对昌吉市农村公路建设项目的批复》，本项目是农村公路工程建设项目，主要是为改善农村百姓出行条件，促进社会和谐发展。主要建设内容为全市农村公路建设工程项目</w:t>
      </w:r>
      <w:r>
        <w:rPr>
          <w:rStyle w:val="12"/>
          <w:rFonts w:hint="eastAsia" w:ascii="仿宋" w:hAnsi="仿宋" w:eastAsia="仿宋"/>
          <w:b w:val="0"/>
          <w:spacing w:val="-4"/>
          <w:sz w:val="32"/>
          <w:szCs w:val="32"/>
          <w:lang w:val="en-US" w:eastAsia="zh-CN"/>
        </w:rPr>
        <w:t>44.60</w:t>
      </w:r>
      <w:r>
        <w:rPr>
          <w:rStyle w:val="12"/>
          <w:rFonts w:hint="eastAsia" w:ascii="仿宋" w:hAnsi="仿宋" w:eastAsia="仿宋"/>
          <w:b w:val="0"/>
          <w:spacing w:val="-4"/>
          <w:sz w:val="32"/>
          <w:szCs w:val="32"/>
        </w:rPr>
        <w:t>公里，本年度自治区地债补助资金</w:t>
      </w:r>
      <w:r>
        <w:rPr>
          <w:rStyle w:val="12"/>
          <w:rFonts w:hint="eastAsia" w:ascii="仿宋" w:hAnsi="仿宋" w:eastAsia="仿宋"/>
          <w:b w:val="0"/>
          <w:spacing w:val="-4"/>
          <w:sz w:val="32"/>
          <w:szCs w:val="32"/>
          <w:lang w:val="en-US" w:eastAsia="zh-CN"/>
        </w:rPr>
        <w:t>4</w:t>
      </w:r>
      <w:r>
        <w:rPr>
          <w:rStyle w:val="12"/>
          <w:rFonts w:hint="eastAsia" w:ascii="仿宋" w:hAnsi="仿宋" w:eastAsia="仿宋"/>
          <w:b w:val="0"/>
          <w:spacing w:val="-4"/>
          <w:sz w:val="32"/>
          <w:szCs w:val="32"/>
        </w:rPr>
        <w:t>000.00万元，其余由地方财政解决。涉及全市10个乡镇（榆树沟镇、六工镇、二六工镇、大西渠镇、三工镇、硫磺沟镇、滨湖镇、佃坝乡、庙尔沟乡和阿什里乡）。</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（二）债券项目绩效目标、绩效指标设定情况。</w:t>
      </w:r>
    </w:p>
    <w:p>
      <w:pPr>
        <w:pStyle w:val="2"/>
        <w:spacing w:line="560" w:lineRule="exact"/>
        <w:ind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1.项目绩效目标</w:t>
      </w:r>
    </w:p>
    <w:p>
      <w:pPr>
        <w:spacing w:beforeLines="0" w:afterLines="0" w:line="540" w:lineRule="exact"/>
        <w:ind w:firstLine="611" w:firstLineChars="196"/>
        <w:rPr>
          <w:rStyle w:val="12"/>
          <w:rFonts w:hint="eastAsia" w:ascii="仿宋" w:hAnsi="仿宋" w:eastAsia="仿宋"/>
          <w:b w:val="0"/>
          <w:spacing w:val="-4"/>
          <w:sz w:val="32"/>
          <w:szCs w:val="32"/>
        </w:rPr>
      </w:pPr>
      <w:r>
        <w:rPr>
          <w:rStyle w:val="12"/>
          <w:rFonts w:hint="eastAsia" w:ascii="仿宋" w:hAnsi="仿宋" w:eastAsia="仿宋"/>
          <w:b w:val="0"/>
          <w:spacing w:val="-4"/>
          <w:sz w:val="32"/>
          <w:szCs w:val="32"/>
          <w:lang w:val="en-US" w:eastAsia="zh-CN"/>
        </w:rPr>
        <w:t>昌吉市农村公路建设</w:t>
      </w:r>
      <w:r>
        <w:rPr>
          <w:rStyle w:val="12"/>
          <w:rFonts w:hint="eastAsia" w:ascii="仿宋" w:hAnsi="仿宋" w:eastAsia="仿宋"/>
          <w:b w:val="0"/>
          <w:spacing w:val="-4"/>
          <w:sz w:val="32"/>
          <w:szCs w:val="32"/>
        </w:rPr>
        <w:t>项目目前完成10个乡镇农村公路新建及改造里程</w:t>
      </w:r>
      <w:r>
        <w:rPr>
          <w:rStyle w:val="12"/>
          <w:rFonts w:hint="eastAsia" w:ascii="仿宋" w:hAnsi="仿宋" w:eastAsia="仿宋"/>
          <w:b w:val="0"/>
          <w:spacing w:val="-4"/>
          <w:sz w:val="32"/>
          <w:szCs w:val="32"/>
          <w:lang w:val="en-US" w:eastAsia="zh-CN"/>
        </w:rPr>
        <w:t>44.60</w:t>
      </w:r>
      <w:r>
        <w:rPr>
          <w:rStyle w:val="12"/>
          <w:rFonts w:hint="eastAsia" w:ascii="仿宋" w:hAnsi="仿宋" w:eastAsia="仿宋"/>
          <w:b w:val="0"/>
          <w:spacing w:val="-4"/>
          <w:sz w:val="32"/>
          <w:szCs w:val="32"/>
        </w:rPr>
        <w:t>公里，能够较大改善农村居民出行状况，同时也有效推动地方经济的发展，让农村群众获得更好的幸福感，满意度达到95</w:t>
      </w:r>
      <w:r>
        <w:rPr>
          <w:rStyle w:val="12"/>
          <w:rFonts w:hint="eastAsia" w:ascii="仿宋" w:hAnsi="仿宋" w:eastAsia="仿宋"/>
          <w:b w:val="0"/>
          <w:spacing w:val="-4"/>
          <w:sz w:val="32"/>
          <w:szCs w:val="32"/>
          <w:lang w:val="en-US" w:eastAsia="zh-CN"/>
        </w:rPr>
        <w:t>.0</w:t>
      </w:r>
      <w:r>
        <w:rPr>
          <w:rStyle w:val="12"/>
          <w:rFonts w:hint="eastAsia" w:ascii="仿宋" w:hAnsi="仿宋" w:eastAsia="仿宋"/>
          <w:b w:val="0"/>
          <w:spacing w:val="-4"/>
          <w:sz w:val="32"/>
          <w:szCs w:val="32"/>
        </w:rPr>
        <w:t>%。</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2.绩效指标设定情况</w:t>
      </w:r>
    </w:p>
    <w:p>
      <w:pPr>
        <w:spacing w:line="560" w:lineRule="exact"/>
        <w:ind w:firstLine="640" w:firstLineChars="200"/>
        <w:rPr>
          <w:rFonts w:hint="default" w:ascii="Times New Roman" w:hAnsi="Times New Roman" w:eastAsia="仿宋_GB2312" w:cs="Times New Roman"/>
          <w:sz w:val="32"/>
          <w:szCs w:val="32"/>
          <w:lang w:val="en-US" w:eastAsia="zh-Hans"/>
        </w:rPr>
      </w:pPr>
      <w:r>
        <w:rPr>
          <w:rFonts w:hint="eastAsia" w:ascii="Times New Roman" w:hAnsi="Times New Roman" w:eastAsia="仿宋_GB2312" w:cs="Times New Roman"/>
          <w:sz w:val="32"/>
          <w:szCs w:val="32"/>
        </w:rPr>
        <w:t>根据为加强地方政府债券项目资金绩效管理，提高</w:t>
      </w:r>
      <w:r>
        <w:rPr>
          <w:rFonts w:hint="default" w:ascii="Times New Roman" w:hAnsi="Times New Roman" w:eastAsia="仿宋_GB2312" w:cs="Times New Roman"/>
          <w:sz w:val="32"/>
          <w:szCs w:val="32"/>
        </w:rPr>
        <w:t>债券</w:t>
      </w:r>
      <w:r>
        <w:rPr>
          <w:rFonts w:hint="eastAsia" w:ascii="Times New Roman" w:hAnsi="Times New Roman" w:eastAsia="仿宋_GB2312" w:cs="Times New Roman"/>
          <w:sz w:val="32"/>
          <w:szCs w:val="32"/>
        </w:rPr>
        <w:t>资金使用效益，有效防范政府债务风险，根据《项目支出绩效评价管理办法》（财预〔2020〕10号）、《自治区党委、自治区人民政府关于全面实施预算绩效管理的意见》（新党发〔2018〕30号）等有关规定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结合</w:t>
      </w:r>
      <w:r>
        <w:rPr>
          <w:rFonts w:hint="eastAsia" w:ascii="Times New Roman" w:hAnsi="Times New Roman" w:eastAsia="仿宋_GB2312" w:cs="Times New Roman"/>
          <w:sz w:val="32"/>
          <w:szCs w:val="32"/>
          <w:lang w:val="en-US" w:eastAsia="zh-Hans"/>
        </w:rPr>
        <w:t>本</w:t>
      </w:r>
      <w:r>
        <w:rPr>
          <w:rFonts w:hint="eastAsia" w:ascii="Times New Roman" w:hAnsi="Times New Roman" w:eastAsia="仿宋_GB2312" w:cs="Times New Roman"/>
          <w:sz w:val="32"/>
          <w:szCs w:val="32"/>
        </w:rPr>
        <w:t>单位的规章制度以及财务相关资料，</w:t>
      </w:r>
      <w:r>
        <w:rPr>
          <w:rFonts w:hint="eastAsia" w:ascii="Times New Roman" w:hAnsi="Times New Roman" w:eastAsia="仿宋_GB2312" w:cs="Times New Roman"/>
          <w:sz w:val="32"/>
          <w:szCs w:val="32"/>
          <w:lang w:val="en-US" w:eastAsia="zh-Hans"/>
        </w:rPr>
        <w:t>我单位年初绩效指标的设定明确了项目实施的依据、具体内容、时间安排、总投资额，起到了进一步细化绩效目标指标的作用，同时对项目完成后达到的质量标准、实施效果进行了细化。具体设置情况见附件</w:t>
      </w:r>
      <w:r>
        <w:rPr>
          <w:rFonts w:hint="default" w:ascii="Times New Roman" w:hAnsi="Times New Roman" w:eastAsia="仿宋_GB2312" w:cs="Times New Roman"/>
          <w:sz w:val="32"/>
          <w:szCs w:val="32"/>
          <w:lang w:eastAsia="zh-Hans"/>
        </w:rPr>
        <w:t>1</w:t>
      </w:r>
      <w:r>
        <w:rPr>
          <w:rFonts w:hint="eastAsia" w:ascii="Times New Roman" w:hAnsi="Times New Roman" w:eastAsia="仿宋_GB2312" w:cs="Times New Roman"/>
          <w:sz w:val="32"/>
          <w:szCs w:val="32"/>
          <w:lang w:val="en-US" w:eastAsia="zh-Hans"/>
        </w:rPr>
        <w:t>绩效目标自评表。</w:t>
      </w:r>
    </w:p>
    <w:p>
      <w:pPr>
        <w:pStyle w:val="3"/>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二、绩效自评工作开展情况</w:t>
      </w:r>
    </w:p>
    <w:p>
      <w:pPr>
        <w:pStyle w:val="4"/>
        <w:spacing w:line="560" w:lineRule="exact"/>
        <w:ind w:firstLine="643" w:firstLineChars="200"/>
        <w:rPr>
          <w:rFonts w:hint="eastAsia" w:ascii="楷体_GB2312" w:eastAsia="楷体_GB2312" w:cs="Times New Roman"/>
          <w:szCs w:val="32"/>
          <w:lang w:eastAsia="zh-Hans"/>
        </w:rPr>
      </w:pPr>
      <w:bookmarkStart w:id="0" w:name="_Toc5258"/>
      <w:bookmarkStart w:id="1" w:name="_Toc21664"/>
      <w:bookmarkStart w:id="2" w:name="_Toc480473081"/>
      <w:bookmarkStart w:id="3" w:name="_Toc22922"/>
      <w:bookmarkStart w:id="4" w:name="_Toc5462343"/>
      <w:bookmarkStart w:id="5" w:name="_Toc22169_WPSOffice_Level2"/>
      <w:bookmarkStart w:id="6" w:name="_Toc12868"/>
      <w:bookmarkStart w:id="7" w:name="_Toc26632"/>
      <w:r>
        <w:rPr>
          <w:rFonts w:hint="eastAsia" w:ascii="楷体_GB2312" w:eastAsia="楷体_GB2312" w:cs="Times New Roman"/>
          <w:szCs w:val="32"/>
          <w:lang w:eastAsia="zh-Hans"/>
        </w:rPr>
        <w:t>（</w:t>
      </w:r>
      <w:r>
        <w:rPr>
          <w:rFonts w:hint="eastAsia" w:ascii="楷体_GB2312" w:eastAsia="楷体_GB2312" w:cs="Times New Roman"/>
          <w:szCs w:val="32"/>
          <w:lang w:val="en-US" w:eastAsia="zh-Hans"/>
        </w:rPr>
        <w:t>一</w:t>
      </w:r>
      <w:r>
        <w:rPr>
          <w:rFonts w:hint="eastAsia" w:ascii="楷体_GB2312" w:eastAsia="楷体_GB2312" w:cs="Times New Roman"/>
          <w:szCs w:val="32"/>
          <w:lang w:eastAsia="zh-Hans"/>
        </w:rPr>
        <w:t>）绩效评价的目的</w:t>
      </w:r>
      <w:bookmarkEnd w:id="0"/>
      <w:bookmarkEnd w:id="1"/>
      <w:bookmarkEnd w:id="2"/>
      <w:bookmarkEnd w:id="3"/>
      <w:bookmarkEnd w:id="4"/>
      <w:bookmarkEnd w:id="5"/>
      <w:bookmarkEnd w:id="6"/>
      <w:bookmarkEnd w:id="7"/>
      <w:r>
        <w:rPr>
          <w:rFonts w:hint="eastAsia" w:ascii="楷体_GB2312" w:eastAsia="楷体_GB2312" w:cs="Times New Roman"/>
          <w:szCs w:val="32"/>
          <w:lang w:eastAsia="zh-Hans"/>
        </w:rPr>
        <w:t>、对象和范围</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1.绩效评价的目的</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为全面了解该项目预算编制合理性、资金使用合规性、项目管理的规范性、项目目标的实现情况、服务对象的满意度等，通过本次</w:t>
      </w:r>
      <w:r>
        <w:rPr>
          <w:rFonts w:hint="default" w:ascii="Times New Roman" w:hAnsi="Times New Roman" w:eastAsia="仿宋_GB2312" w:cs="Times New Roman"/>
          <w:sz w:val="32"/>
          <w:szCs w:val="32"/>
        </w:rPr>
        <w:t>项目支出绩效评价</w:t>
      </w:r>
      <w:r>
        <w:rPr>
          <w:rFonts w:hint="eastAsia" w:ascii="Times New Roman" w:hAnsi="Times New Roman" w:eastAsia="仿宋_GB2312" w:cs="Times New Roman"/>
          <w:sz w:val="32"/>
          <w:szCs w:val="32"/>
        </w:rPr>
        <w:t>来总结经验和教训，促进项目成果转化和应用，为今后类似项目的长效管理，提供可行性参考建议。</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2.绩效评价的对象和范围</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此次我单位根据《财政支出绩效评价管理暂行办法》（财预〔2020〕10号）文件要求对202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年度我单位实施的</w:t>
      </w:r>
      <w:r>
        <w:rPr>
          <w:rStyle w:val="12"/>
          <w:rFonts w:hint="eastAsia" w:ascii="仿宋" w:hAnsi="仿宋" w:eastAsia="仿宋"/>
          <w:b w:val="0"/>
          <w:spacing w:val="-4"/>
          <w:sz w:val="32"/>
          <w:szCs w:val="32"/>
          <w:lang w:val="en-US" w:eastAsia="zh-CN"/>
        </w:rPr>
        <w:t>昌吉市农村公路建设</w:t>
      </w:r>
      <w:r>
        <w:rPr>
          <w:rStyle w:val="12"/>
          <w:rFonts w:hint="eastAsia" w:ascii="仿宋" w:hAnsi="仿宋" w:eastAsia="仿宋"/>
          <w:b w:val="0"/>
          <w:spacing w:val="-4"/>
          <w:sz w:val="32"/>
          <w:szCs w:val="32"/>
        </w:rPr>
        <w:t>项目</w:t>
      </w:r>
      <w:r>
        <w:rPr>
          <w:rFonts w:hint="eastAsia" w:ascii="Times New Roman" w:hAnsi="Times New Roman" w:eastAsia="仿宋_GB2312" w:cs="Times New Roman"/>
          <w:sz w:val="32"/>
          <w:szCs w:val="32"/>
        </w:rPr>
        <w:t>开展</w:t>
      </w:r>
      <w:r>
        <w:rPr>
          <w:rFonts w:hint="default" w:ascii="Times New Roman" w:hAnsi="Times New Roman" w:eastAsia="仿宋_GB2312" w:cs="Times New Roman"/>
          <w:sz w:val="32"/>
          <w:szCs w:val="32"/>
        </w:rPr>
        <w:t>项目支出绩效评价</w:t>
      </w:r>
      <w:r>
        <w:rPr>
          <w:rFonts w:hint="eastAsia" w:ascii="Times New Roman" w:hAnsi="Times New Roman" w:eastAsia="仿宋_GB2312" w:cs="Times New Roman"/>
          <w:sz w:val="32"/>
          <w:szCs w:val="32"/>
        </w:rPr>
        <w:t>，本次绩效评价主要围绕项目资金使用情况、财务管理状况和资产配置、使用、处置及其收益管理情况；项目管理相关制度及措施是否被认真执行；绩效目标的实现程度，包括是否达到预定产出和效果等方面进行</w:t>
      </w:r>
      <w:r>
        <w:rPr>
          <w:rFonts w:hint="default" w:ascii="Times New Roman" w:hAnsi="Times New Roman" w:eastAsia="仿宋_GB2312" w:cs="Times New Roman"/>
          <w:sz w:val="32"/>
          <w:szCs w:val="32"/>
        </w:rPr>
        <w:t>项目支出绩效评价</w:t>
      </w:r>
      <w:r>
        <w:rPr>
          <w:rFonts w:hint="eastAsia" w:ascii="Times New Roman" w:hAnsi="Times New Roman" w:eastAsia="仿宋_GB2312" w:cs="Times New Roman"/>
          <w:sz w:val="32"/>
          <w:szCs w:val="32"/>
        </w:rPr>
        <w:t>。</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lang w:eastAsia="zh-Hans"/>
        </w:rPr>
        <w:t>（</w:t>
      </w:r>
      <w:r>
        <w:rPr>
          <w:rFonts w:hint="eastAsia" w:ascii="楷体_GB2312" w:eastAsia="楷体_GB2312" w:cs="Times New Roman"/>
          <w:szCs w:val="32"/>
          <w:lang w:val="en-US" w:eastAsia="zh-Hans"/>
        </w:rPr>
        <w:t>二</w:t>
      </w:r>
      <w:r>
        <w:rPr>
          <w:rFonts w:hint="eastAsia" w:ascii="楷体_GB2312" w:eastAsia="楷体_GB2312" w:cs="Times New Roman"/>
          <w:szCs w:val="32"/>
          <w:lang w:eastAsia="zh-Hans"/>
        </w:rPr>
        <w:t>）</w:t>
      </w:r>
      <w:r>
        <w:rPr>
          <w:rFonts w:hint="eastAsia" w:ascii="楷体_GB2312" w:eastAsia="楷体_GB2312" w:cs="Times New Roman"/>
          <w:szCs w:val="32"/>
        </w:rPr>
        <w:t>评价工作简述</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1.绩效评价原则</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依据《预算法》、《财政支出绩效评价管理暂行办法》（财预〔2020〕10号）、《中共中央国务院关于全面实施预算绩效管理的意见》（中发〔2018〕34号）、《自治区党委自治区人民政府关于全面实施预算绩效管理的实施意见》（新党发〔2018〕30号）、《关于印发&lt;</w:t>
      </w:r>
      <w:r>
        <w:rPr>
          <w:rFonts w:hint="eastAsia" w:ascii="Times New Roman" w:hAnsi="Times New Roman" w:eastAsia="仿宋_GB2312" w:cs="Times New Roman"/>
          <w:sz w:val="32"/>
          <w:szCs w:val="32"/>
          <w:lang w:val="en-US" w:eastAsia="zh-CN"/>
        </w:rPr>
        <w:t>哈密市财政支出绩效评价管理暂行办法</w:t>
      </w:r>
      <w:r>
        <w:rPr>
          <w:rFonts w:hint="eastAsia" w:ascii="Times New Roman" w:hAnsi="Times New Roman" w:eastAsia="仿宋_GB2312" w:cs="Times New Roman"/>
          <w:sz w:val="32"/>
          <w:szCs w:val="32"/>
        </w:rPr>
        <w:t>&gt;的通知》（</w:t>
      </w:r>
      <w:r>
        <w:rPr>
          <w:rFonts w:hint="eastAsia" w:ascii="Times New Roman" w:hAnsi="Times New Roman" w:eastAsia="仿宋_GB2312" w:cs="Times New Roman"/>
          <w:sz w:val="32"/>
          <w:szCs w:val="32"/>
          <w:lang w:val="en-US" w:eastAsia="zh-CN"/>
        </w:rPr>
        <w:t>哈市</w:t>
      </w:r>
      <w:r>
        <w:rPr>
          <w:rFonts w:hint="eastAsia" w:ascii="Times New Roman" w:hAnsi="Times New Roman" w:eastAsia="仿宋_GB2312" w:cs="Times New Roman"/>
          <w:sz w:val="32"/>
          <w:szCs w:val="32"/>
        </w:rPr>
        <w:t>财预〔2019〕</w:t>
      </w:r>
      <w:r>
        <w:rPr>
          <w:rFonts w:hint="eastAsia"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rPr>
        <w:t>号）、《关于印发&lt;</w:t>
      </w:r>
      <w:r>
        <w:rPr>
          <w:rFonts w:hint="eastAsia" w:ascii="Times New Roman" w:hAnsi="Times New Roman" w:eastAsia="仿宋_GB2312" w:cs="Times New Roman"/>
          <w:sz w:val="32"/>
          <w:szCs w:val="32"/>
          <w:lang w:val="en-US" w:eastAsia="zh-CN"/>
        </w:rPr>
        <w:t>哈密市财政支出绩效评价结果应用暂行办法</w:t>
      </w:r>
      <w:r>
        <w:rPr>
          <w:rFonts w:hint="eastAsia" w:ascii="Times New Roman" w:hAnsi="Times New Roman" w:eastAsia="仿宋_GB2312" w:cs="Times New Roman"/>
          <w:sz w:val="32"/>
          <w:szCs w:val="32"/>
        </w:rPr>
        <w:t>&gt;的通知》（</w:t>
      </w:r>
      <w:r>
        <w:rPr>
          <w:rFonts w:hint="eastAsia" w:ascii="Times New Roman" w:hAnsi="Times New Roman" w:eastAsia="仿宋_GB2312" w:cs="Times New Roman"/>
          <w:sz w:val="32"/>
          <w:szCs w:val="32"/>
          <w:lang w:val="en-US" w:eastAsia="zh-CN"/>
        </w:rPr>
        <w:t>哈市</w:t>
      </w:r>
      <w:r>
        <w:rPr>
          <w:rFonts w:hint="eastAsia" w:ascii="Times New Roman" w:hAnsi="Times New Roman" w:eastAsia="仿宋_GB2312" w:cs="Times New Roman"/>
          <w:sz w:val="32"/>
          <w:szCs w:val="32"/>
        </w:rPr>
        <w:t>财预〔2019〕</w:t>
      </w:r>
      <w:r>
        <w:rPr>
          <w:rFonts w:hint="eastAsia"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关于印发&lt;2022年度哈密市全面实施预算绩效管理工作方案&gt;的通知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哈市财预</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等要求，本次绩效评价秉承科学规范、公正公开、分级分类、绩效相关等原则，按照从投入、过程到产出效果和影响的绩效逻辑路径，结合</w:t>
      </w:r>
      <w:r>
        <w:rPr>
          <w:rFonts w:hint="eastAsia" w:ascii="Times New Roman" w:hAnsi="Times New Roman" w:eastAsia="仿宋_GB2312" w:cs="Times New Roman"/>
          <w:sz w:val="32"/>
          <w:szCs w:val="32"/>
          <w:lang w:val="en-US" w:eastAsia="zh-Hans"/>
        </w:rPr>
        <w:t>本</w:t>
      </w:r>
      <w:r>
        <w:rPr>
          <w:rFonts w:hint="eastAsia" w:ascii="Times New Roman" w:hAnsi="Times New Roman" w:eastAsia="仿宋_GB2312" w:cs="Times New Roman"/>
          <w:sz w:val="32"/>
          <w:szCs w:val="32"/>
        </w:rPr>
        <w:t>项目实际开展情况，运用定量和定性分析相结合的方法，总结经验做法，反思项目实施和管理中的问题，以切实提升财政资金管理的科学化、规范化和精细化水平。</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根据以上原则，绩效评价应遵循如下要求：</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（1）在数据采集时，采取客观数据，主管部门审查、社会中介组织复查，与问卷调查相结合的形式，以保证各项指标的真实性。</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（2）保证评价结果的真实性、公正性，提高评价报告的公信力。</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（3）绩效评价报告应当简明扼要，除了对绩效评价的过程、结果描述外，还应总结经验，指出问题，并就共性问题提出可操作性改进建议。</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default" w:ascii="仿宋_GB2312" w:hAnsi="仿宋_GB2312" w:eastAsia="仿宋_GB2312" w:cs="Times New Roman"/>
          <w:sz w:val="32"/>
          <w:lang w:eastAsia="zh-CN"/>
        </w:rPr>
        <w:t>2</w:t>
      </w:r>
      <w:r>
        <w:rPr>
          <w:rFonts w:hint="eastAsia" w:ascii="仿宋_GB2312" w:hAnsi="仿宋_GB2312" w:eastAsia="仿宋_GB2312" w:cs="Times New Roman"/>
          <w:sz w:val="32"/>
          <w:lang w:val="en-US" w:eastAsia="zh-CN"/>
        </w:rPr>
        <w:t>.评价方法</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本次绩效评价采用的方法是成本效益分析法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比较法对项目绩效目标预期指标值与进行比较，以及采取抽样调查等方式进行评判的方法对该项目进行评价。</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default" w:ascii="仿宋_GB2312" w:hAnsi="仿宋_GB2312" w:eastAsia="仿宋_GB2312" w:cs="Times New Roman"/>
          <w:sz w:val="32"/>
          <w:lang w:eastAsia="zh-CN"/>
        </w:rPr>
        <w:t>3</w:t>
      </w:r>
      <w:r>
        <w:rPr>
          <w:rFonts w:hint="eastAsia" w:ascii="仿宋_GB2312" w:hAnsi="仿宋_GB2312" w:eastAsia="仿宋_GB2312" w:cs="Times New Roman"/>
          <w:sz w:val="32"/>
          <w:lang w:val="en-US" w:eastAsia="zh-CN"/>
        </w:rPr>
        <w:t>.评价标准</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本次绩效评价采用的</w:t>
      </w:r>
      <w:r>
        <w:rPr>
          <w:rFonts w:hint="eastAsia" w:ascii="Times New Roman" w:hAnsi="Times New Roman" w:eastAsia="仿宋_GB2312" w:cs="Times New Roman"/>
          <w:sz w:val="32"/>
          <w:szCs w:val="32"/>
          <w:lang w:val="en-US" w:eastAsia="zh-CN"/>
        </w:rPr>
        <w:t>标准计划标准</w:t>
      </w:r>
      <w:r>
        <w:rPr>
          <w:rFonts w:hint="eastAsia" w:ascii="Times New Roman" w:hAnsi="Times New Roman" w:eastAsia="仿宋_GB2312" w:cs="Times New Roman"/>
          <w:sz w:val="32"/>
          <w:szCs w:val="32"/>
        </w:rPr>
        <w:t>对绩效指标完成情况进行对比。</w:t>
      </w:r>
    </w:p>
    <w:p>
      <w:pPr>
        <w:pStyle w:val="4"/>
        <w:spacing w:line="560" w:lineRule="exact"/>
        <w:ind w:firstLine="643" w:firstLineChars="200"/>
        <w:rPr>
          <w:rFonts w:hint="eastAsia" w:ascii="楷体_GB2312" w:eastAsia="楷体_GB2312" w:cs="Times New Roman"/>
          <w:szCs w:val="32"/>
          <w:lang w:eastAsia="zh-Hans"/>
        </w:rPr>
      </w:pPr>
      <w:r>
        <w:rPr>
          <w:rFonts w:hint="eastAsia" w:ascii="楷体_GB2312" w:eastAsia="楷体_GB2312" w:cs="Times New Roman"/>
          <w:szCs w:val="32"/>
          <w:lang w:eastAsia="zh-Hans"/>
        </w:rPr>
        <w:t>（三）绩效评价工作过程</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本次评价成立了评价工作组，成员如下：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5"/>
              <w:keepNext w:val="0"/>
              <w:keepLines w:val="0"/>
              <w:numPr>
                <w:ilvl w:val="0"/>
                <w:numId w:val="0"/>
              </w:numPr>
              <w:spacing w:line="240" w:lineRule="atLeast"/>
              <w:ind w:left="0" w:leftChars="0" w:firstLine="0" w:firstLineChars="0"/>
              <w:jc w:val="center"/>
              <w:rPr>
                <w:b w:val="0"/>
                <w:sz w:val="28"/>
              </w:rPr>
            </w:pPr>
            <w:r>
              <w:rPr>
                <w:rFonts w:hint="eastAsia"/>
                <w:b w:val="0"/>
                <w:sz w:val="28"/>
                <w:highlight w:val="none"/>
              </w:rPr>
              <w:t>工作组成员姓名</w:t>
            </w:r>
          </w:p>
        </w:tc>
        <w:tc>
          <w:tcPr>
            <w:tcW w:w="2765" w:type="dxa"/>
            <w:vAlign w:val="center"/>
          </w:tcPr>
          <w:p>
            <w:pPr>
              <w:pStyle w:val="15"/>
              <w:keepNext w:val="0"/>
              <w:keepLines w:val="0"/>
              <w:numPr>
                <w:ilvl w:val="0"/>
                <w:numId w:val="0"/>
              </w:numPr>
              <w:spacing w:line="240" w:lineRule="atLeast"/>
              <w:ind w:left="0" w:leftChars="0" w:firstLine="0" w:firstLineChars="0"/>
              <w:jc w:val="center"/>
              <w:rPr>
                <w:b w:val="0"/>
                <w:sz w:val="28"/>
              </w:rPr>
            </w:pPr>
            <w:r>
              <w:rPr>
                <w:rFonts w:hint="eastAsia"/>
                <w:b w:val="0"/>
                <w:sz w:val="28"/>
                <w:highlight w:val="none"/>
              </w:rPr>
              <w:t>职责</w:t>
            </w:r>
          </w:p>
        </w:tc>
        <w:tc>
          <w:tcPr>
            <w:tcW w:w="2766" w:type="dxa"/>
            <w:vAlign w:val="center"/>
          </w:tcPr>
          <w:p>
            <w:pPr>
              <w:pStyle w:val="15"/>
              <w:keepNext w:val="0"/>
              <w:keepLines w:val="0"/>
              <w:numPr>
                <w:ilvl w:val="0"/>
                <w:numId w:val="0"/>
              </w:numPr>
              <w:spacing w:line="240" w:lineRule="atLeast"/>
              <w:ind w:left="0" w:leftChars="0" w:firstLine="0" w:firstLineChars="0"/>
              <w:jc w:val="center"/>
              <w:rPr>
                <w:b w:val="0"/>
                <w:sz w:val="28"/>
              </w:rPr>
            </w:pPr>
            <w:r>
              <w:rPr>
                <w:rFonts w:hint="eastAsia"/>
                <w:b w:val="0"/>
                <w:sz w:val="28"/>
                <w:highlight w:val="none"/>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5"/>
              <w:keepNext w:val="0"/>
              <w:keepLines w:val="0"/>
              <w:numPr>
                <w:ilvl w:val="0"/>
                <w:numId w:val="0"/>
              </w:numPr>
              <w:spacing w:line="240" w:lineRule="atLeast"/>
              <w:ind w:left="0" w:leftChars="0" w:firstLine="0" w:firstLineChars="0"/>
              <w:jc w:val="center"/>
              <w:rPr>
                <w:rFonts w:hint="default"/>
                <w:b w:val="0"/>
                <w:color w:val="FF0000"/>
                <w:sz w:val="28"/>
              </w:rPr>
            </w:pPr>
            <w:r>
              <w:rPr>
                <w:rFonts w:hint="eastAsia"/>
                <w:b w:val="0"/>
                <w:sz w:val="28"/>
                <w:highlight w:val="none"/>
                <w:lang w:val="en-US" w:eastAsia="zh-CN"/>
              </w:rPr>
              <w:t>贺钧</w:t>
            </w:r>
          </w:p>
        </w:tc>
        <w:tc>
          <w:tcPr>
            <w:tcW w:w="2765" w:type="dxa"/>
            <w:vAlign w:val="center"/>
          </w:tcPr>
          <w:p>
            <w:pPr>
              <w:pStyle w:val="15"/>
              <w:keepNext w:val="0"/>
              <w:keepLines w:val="0"/>
              <w:numPr>
                <w:ilvl w:val="0"/>
                <w:numId w:val="0"/>
              </w:numPr>
              <w:spacing w:line="240" w:lineRule="atLeast"/>
              <w:ind w:left="0" w:leftChars="0" w:firstLine="0" w:firstLineChars="0"/>
              <w:jc w:val="center"/>
              <w:rPr>
                <w:b w:val="0"/>
                <w:color w:val="FF0000"/>
                <w:sz w:val="28"/>
              </w:rPr>
            </w:pPr>
            <w:r>
              <w:rPr>
                <w:rFonts w:hint="eastAsia"/>
                <w:b w:val="0"/>
                <w:sz w:val="28"/>
                <w:highlight w:val="none"/>
              </w:rPr>
              <w:t>评价组组长</w:t>
            </w:r>
          </w:p>
        </w:tc>
        <w:tc>
          <w:tcPr>
            <w:tcW w:w="2766" w:type="dxa"/>
            <w:vAlign w:val="center"/>
          </w:tcPr>
          <w:p>
            <w:pPr>
              <w:pStyle w:val="15"/>
              <w:keepNext w:val="0"/>
              <w:keepLines w:val="0"/>
              <w:numPr>
                <w:ilvl w:val="0"/>
                <w:numId w:val="0"/>
              </w:numPr>
              <w:spacing w:line="240" w:lineRule="atLeast"/>
              <w:ind w:left="0" w:leftChars="0" w:firstLine="0" w:firstLineChars="0"/>
              <w:jc w:val="center"/>
              <w:rPr>
                <w:rFonts w:hint="default"/>
                <w:b w:val="0"/>
                <w:color w:val="FF0000"/>
                <w:sz w:val="28"/>
              </w:rPr>
            </w:pPr>
            <w:r>
              <w:rPr>
                <w:rFonts w:hint="eastAsia"/>
                <w:b w:val="0"/>
                <w:sz w:val="28"/>
                <w:highlight w:val="none"/>
              </w:rPr>
              <w:t>署和管理绩效考核工作，对</w:t>
            </w:r>
            <w:r>
              <w:rPr>
                <w:rFonts w:hint="eastAsia"/>
                <w:b w:val="0"/>
                <w:sz w:val="28"/>
                <w:highlight w:val="none"/>
                <w:lang w:val="en-US" w:eastAsia="zh-CN"/>
              </w:rPr>
              <w:t>各项目</w:t>
            </w:r>
            <w:r>
              <w:rPr>
                <w:rFonts w:hint="eastAsia"/>
                <w:b w:val="0"/>
                <w:sz w:val="28"/>
                <w:highlight w:val="none"/>
              </w:rPr>
              <w:t>负责人进行绩效考核评价，对各部门的考核结果进行审核， 对对</w:t>
            </w:r>
            <w:r>
              <w:rPr>
                <w:rFonts w:hint="eastAsia"/>
                <w:b w:val="0"/>
                <w:sz w:val="28"/>
                <w:highlight w:val="none"/>
                <w:lang w:val="en-US" w:eastAsia="zh-CN"/>
              </w:rPr>
              <w:t>各项目</w:t>
            </w:r>
            <w:r>
              <w:rPr>
                <w:rFonts w:hint="eastAsia"/>
                <w:b w:val="0"/>
                <w:sz w:val="28"/>
                <w:highlight w:val="none"/>
              </w:rPr>
              <w:t>工作进行指导，促进整体绩效目标的达成和提高。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5"/>
              <w:keepNext w:val="0"/>
              <w:keepLines w:val="0"/>
              <w:numPr>
                <w:ilvl w:val="0"/>
                <w:numId w:val="0"/>
              </w:numPr>
              <w:spacing w:line="240" w:lineRule="atLeast"/>
              <w:ind w:left="0" w:leftChars="0" w:firstLine="0" w:firstLineChars="0"/>
              <w:jc w:val="center"/>
              <w:rPr>
                <w:rFonts w:hint="default"/>
                <w:b w:val="0"/>
                <w:color w:val="FF0000"/>
                <w:sz w:val="28"/>
              </w:rPr>
            </w:pPr>
            <w:r>
              <w:rPr>
                <w:rFonts w:hint="eastAsia"/>
                <w:b w:val="0"/>
                <w:sz w:val="28"/>
                <w:highlight w:val="none"/>
                <w:lang w:val="en-US" w:eastAsia="zh-CN"/>
              </w:rPr>
              <w:t>王晶磊</w:t>
            </w:r>
          </w:p>
        </w:tc>
        <w:tc>
          <w:tcPr>
            <w:tcW w:w="2765" w:type="dxa"/>
            <w:vAlign w:val="center"/>
          </w:tcPr>
          <w:p>
            <w:pPr>
              <w:pStyle w:val="15"/>
              <w:keepNext w:val="0"/>
              <w:keepLines w:val="0"/>
              <w:numPr>
                <w:ilvl w:val="0"/>
                <w:numId w:val="0"/>
              </w:numPr>
              <w:spacing w:line="240" w:lineRule="atLeast"/>
              <w:ind w:left="0" w:leftChars="0" w:firstLine="0" w:firstLineChars="0"/>
              <w:jc w:val="center"/>
              <w:rPr>
                <w:b w:val="0"/>
                <w:color w:val="FF0000"/>
                <w:sz w:val="28"/>
              </w:rPr>
            </w:pPr>
            <w:r>
              <w:rPr>
                <w:rFonts w:hint="eastAsia"/>
                <w:b w:val="0"/>
                <w:sz w:val="28"/>
                <w:highlight w:val="none"/>
              </w:rPr>
              <w:t>评价组成员</w:t>
            </w:r>
          </w:p>
        </w:tc>
        <w:tc>
          <w:tcPr>
            <w:tcW w:w="2766" w:type="dxa"/>
            <w:vAlign w:val="center"/>
          </w:tcPr>
          <w:p>
            <w:pPr>
              <w:pStyle w:val="15"/>
              <w:keepNext w:val="0"/>
              <w:keepLines w:val="0"/>
              <w:numPr>
                <w:ilvl w:val="0"/>
                <w:numId w:val="0"/>
              </w:numPr>
              <w:spacing w:line="240" w:lineRule="atLeast"/>
              <w:ind w:left="0" w:leftChars="0" w:firstLine="0" w:firstLineChars="0"/>
              <w:jc w:val="center"/>
              <w:rPr>
                <w:rFonts w:hint="default"/>
                <w:b w:val="0"/>
                <w:color w:val="FF0000"/>
                <w:sz w:val="28"/>
              </w:rPr>
            </w:pPr>
            <w:r>
              <w:rPr>
                <w:rFonts w:hint="eastAsia"/>
                <w:b w:val="0"/>
                <w:sz w:val="28"/>
                <w:highlight w:val="none"/>
              </w:rPr>
              <w:t>负责依据考评原则和考评程序,对</w:t>
            </w:r>
            <w:r>
              <w:rPr>
                <w:rFonts w:hint="eastAsia"/>
                <w:b w:val="0"/>
                <w:sz w:val="28"/>
                <w:highlight w:val="none"/>
                <w:lang w:val="en-US" w:eastAsia="zh-CN"/>
              </w:rPr>
              <w:t>各项目</w:t>
            </w:r>
            <w:r>
              <w:rPr>
                <w:rFonts w:hint="eastAsia"/>
                <w:b w:val="0"/>
                <w:sz w:val="28"/>
                <w:highlight w:val="none"/>
              </w:rPr>
              <w:t>进行绩效考核评价</w:t>
            </w:r>
            <w:r>
              <w:rPr>
                <w:rFonts w:hint="eastAsia"/>
                <w:b w:val="0"/>
                <w:sz w:val="28"/>
                <w:highlight w:val="none"/>
                <w:lang w:eastAsia="zh-CN"/>
              </w:rPr>
              <w:t>，及时与员工进行考评沟通,提供必要的反馈和指导。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pStyle w:val="15"/>
              <w:keepNext w:val="0"/>
              <w:keepLines w:val="0"/>
              <w:numPr>
                <w:ilvl w:val="0"/>
                <w:numId w:val="0"/>
              </w:numPr>
              <w:spacing w:line="240" w:lineRule="atLeast"/>
              <w:ind w:left="0" w:leftChars="0" w:firstLine="0" w:firstLineChars="0"/>
              <w:jc w:val="both"/>
              <w:rPr>
                <w:rFonts w:hint="default"/>
                <w:b w:val="0"/>
                <w:color w:val="FF0000"/>
                <w:sz w:val="28"/>
                <w:lang w:val="en-US"/>
              </w:rPr>
            </w:pPr>
            <w:r>
              <w:rPr>
                <w:rFonts w:hint="eastAsia"/>
                <w:b w:val="0"/>
                <w:sz w:val="28"/>
                <w:highlight w:val="none"/>
                <w:lang w:val="en-US" w:eastAsia="zh-CN"/>
              </w:rPr>
              <w:t xml:space="preserve">    哈斯别克</w:t>
            </w:r>
          </w:p>
        </w:tc>
        <w:tc>
          <w:tcPr>
            <w:tcW w:w="2765" w:type="dxa"/>
            <w:vAlign w:val="center"/>
          </w:tcPr>
          <w:p>
            <w:pPr>
              <w:pStyle w:val="15"/>
              <w:keepNext w:val="0"/>
              <w:keepLines w:val="0"/>
              <w:numPr>
                <w:ilvl w:val="0"/>
                <w:numId w:val="0"/>
              </w:numPr>
              <w:spacing w:line="240" w:lineRule="atLeast"/>
              <w:ind w:left="0" w:leftChars="0" w:firstLine="0" w:firstLineChars="0"/>
              <w:jc w:val="center"/>
              <w:rPr>
                <w:b w:val="0"/>
                <w:color w:val="FF0000"/>
                <w:sz w:val="28"/>
              </w:rPr>
            </w:pPr>
            <w:r>
              <w:rPr>
                <w:rFonts w:hint="eastAsia"/>
                <w:b w:val="0"/>
                <w:sz w:val="28"/>
                <w:highlight w:val="none"/>
              </w:rPr>
              <w:t>评价组成员</w:t>
            </w:r>
          </w:p>
        </w:tc>
        <w:tc>
          <w:tcPr>
            <w:tcW w:w="2766" w:type="dxa"/>
            <w:vAlign w:val="center"/>
          </w:tcPr>
          <w:p>
            <w:pPr>
              <w:pStyle w:val="15"/>
              <w:keepNext w:val="0"/>
              <w:keepLines w:val="0"/>
              <w:numPr>
                <w:ilvl w:val="0"/>
                <w:numId w:val="0"/>
              </w:numPr>
              <w:spacing w:line="240" w:lineRule="atLeast"/>
              <w:ind w:left="0" w:leftChars="0" w:firstLine="0" w:firstLineChars="0"/>
              <w:jc w:val="center"/>
              <w:rPr>
                <w:rFonts w:hint="default"/>
                <w:b w:val="0"/>
                <w:color w:val="FF0000"/>
                <w:sz w:val="28"/>
                <w:lang w:val="en-US"/>
              </w:rPr>
            </w:pPr>
            <w:r>
              <w:rPr>
                <w:rFonts w:hint="eastAsia"/>
                <w:b w:val="0"/>
                <w:sz w:val="28"/>
                <w:highlight w:val="none"/>
                <w:lang w:val="en-US" w:eastAsia="zh-CN"/>
              </w:rPr>
              <w:t>实施项目绩效评价报告的撰写</w:t>
            </w:r>
          </w:p>
        </w:tc>
      </w:tr>
    </w:tbl>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本次评价设计了评价方案、评价指标体系，通过资料分析、调研、访谈满意度调查等方式形成评价结论，确定评价意见，并出具评价报告。</w:t>
      </w:r>
    </w:p>
    <w:p>
      <w:pPr>
        <w:pStyle w:val="4"/>
        <w:spacing w:line="560" w:lineRule="exact"/>
        <w:ind w:firstLine="643" w:firstLineChars="200"/>
        <w:rPr>
          <w:rFonts w:hint="eastAsia" w:ascii="楷体_GB2312" w:eastAsia="楷体_GB2312" w:cs="Times New Roman"/>
          <w:szCs w:val="32"/>
          <w:lang w:val="en-US" w:eastAsia="zh-CN"/>
        </w:rPr>
      </w:pPr>
      <w:r>
        <w:rPr>
          <w:rFonts w:hint="eastAsia" w:ascii="楷体_GB2312" w:eastAsia="楷体_GB2312" w:cs="Times New Roman"/>
          <w:szCs w:val="32"/>
          <w:lang w:eastAsia="zh-Hans"/>
        </w:rPr>
        <w:t>（</w:t>
      </w:r>
      <w:r>
        <w:rPr>
          <w:rFonts w:hint="eastAsia" w:ascii="楷体_GB2312" w:eastAsia="楷体_GB2312" w:cs="Times New Roman"/>
          <w:szCs w:val="32"/>
          <w:lang w:val="en-US" w:eastAsia="zh-Hans"/>
        </w:rPr>
        <w:t>四</w:t>
      </w:r>
      <w:r>
        <w:rPr>
          <w:rFonts w:hint="eastAsia" w:ascii="楷体_GB2312" w:eastAsia="楷体_GB2312" w:cs="Times New Roman"/>
          <w:szCs w:val="32"/>
          <w:lang w:eastAsia="zh-Hans"/>
        </w:rPr>
        <w:t>）项目现场勘验检查核实</w:t>
      </w:r>
      <w:r>
        <w:rPr>
          <w:rFonts w:hint="eastAsia" w:ascii="楷体_GB2312" w:eastAsia="楷体_GB2312" w:cs="Times New Roman"/>
          <w:szCs w:val="32"/>
          <w:lang w:val="en-US" w:eastAsia="zh-CN"/>
        </w:rPr>
        <w:t>情况</w:t>
      </w:r>
    </w:p>
    <w:p>
      <w:pPr>
        <w:pStyle w:val="3"/>
        <w:spacing w:line="560" w:lineRule="exact"/>
        <w:ind w:firstLine="640" w:firstLineChars="200"/>
        <w:rPr>
          <w:rFonts w:hint="eastAsia" w:ascii="宋体" w:hAnsi="宋体" w:eastAsia="宋体" w:cs="宋体"/>
          <w:i w:val="0"/>
          <w:iCs w:val="0"/>
          <w:caps w:val="0"/>
          <w:color w:val="535353"/>
          <w:spacing w:val="0"/>
          <w:sz w:val="22"/>
          <w:szCs w:val="22"/>
          <w:shd w:val="clear" w:fill="FFFFFF"/>
          <w:lang w:eastAsia="zh-CN"/>
        </w:rPr>
      </w:pPr>
      <w:r>
        <w:rPr>
          <w:rFonts w:hint="eastAsia" w:ascii="Times New Roman" w:hAnsi="Times New Roman" w:eastAsia="仿宋_GB2312" w:cs="Times New Roman"/>
          <w:kern w:val="2"/>
          <w:sz w:val="32"/>
          <w:szCs w:val="32"/>
          <w:lang w:val="en-US" w:eastAsia="zh-CN" w:bidi="ar-SA"/>
        </w:rPr>
        <w:t>为进一步提高我市农村公路工程质量安全监管水平，切实落实建设单位质量安全生产主体责任，促进全面促进我市农村公路工程质量的提升，根据中华人民共和国交通运输部及省市关于“坚守公路水运工程质量安全红线”专项行动的文件精神，结合交通建设工程质量安全检查任务工作安排，昌吉市交通运输局综合业务科、公路质检站及第三方相关工作人员对本年度完工项目逐一开展质量安全检查，在农村公路工程施工现场，检查组听取了施工方、监理方等相关工作人员对工程建设项目的工作汇报，对农村公路工程的路基、路面、桥梁、安全设施进行监督抽检，经现场检查，所有新建项目质量合格率达到100.0%，经过本轮体检，各乡镇村居民出行“最后一公里”安全畅通实况。</w:t>
      </w:r>
    </w:p>
    <w:p>
      <w:pPr>
        <w:pStyle w:val="3"/>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三、评价情况及分析</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（一）资金投入情况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昌吉市农村公路建设项目预算安排总额为4000.00万元，其中财政资金0.00万元</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Hans" w:bidi="ar-SA"/>
        </w:rPr>
        <w:t>债券资金</w:t>
      </w:r>
      <w:r>
        <w:rPr>
          <w:rFonts w:hint="eastAsia" w:ascii="Times New Roman" w:hAnsi="Times New Roman" w:eastAsia="仿宋_GB2312" w:cs="Times New Roman"/>
          <w:kern w:val="2"/>
          <w:sz w:val="32"/>
          <w:szCs w:val="32"/>
          <w:lang w:val="en-US" w:eastAsia="zh-CN" w:bidi="ar-SA"/>
        </w:rPr>
        <w:t>4000.00</w:t>
      </w:r>
      <w:r>
        <w:rPr>
          <w:rFonts w:hint="eastAsia" w:ascii="Times New Roman" w:hAnsi="Times New Roman" w:eastAsia="仿宋_GB2312" w:cs="Times New Roman"/>
          <w:kern w:val="2"/>
          <w:sz w:val="32"/>
          <w:szCs w:val="32"/>
          <w:lang w:val="en-US" w:eastAsia="zh-Hans" w:bidi="ar-SA"/>
        </w:rPr>
        <w:t>万元，</w:t>
      </w:r>
      <w:r>
        <w:rPr>
          <w:rFonts w:hint="eastAsia" w:ascii="Times New Roman" w:hAnsi="Times New Roman" w:eastAsia="仿宋_GB2312" w:cs="Times New Roman"/>
          <w:kern w:val="2"/>
          <w:sz w:val="32"/>
          <w:szCs w:val="32"/>
          <w:lang w:val="en-US" w:eastAsia="zh-CN" w:bidi="ar-SA"/>
        </w:rPr>
        <w:t>其他资金0.00万元，2022年实际收到预算资金4000.00万元，预算资金到位率为100.0%。</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（二）资金执行情况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本项目实际支付资金4000.00万元，预算执行率100.0%项目资金主要用于支付农村公路提升改造费用4000.00万元。</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（三）项目产出情况</w:t>
      </w:r>
    </w:p>
    <w:p>
      <w:pPr>
        <w:spacing w:line="560" w:lineRule="exact"/>
        <w:ind w:firstLine="640" w:firstLineChars="200"/>
        <w:rPr>
          <w:rFonts w:hint="eastAsia"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项目</w:t>
      </w:r>
      <w:r>
        <w:rPr>
          <w:rFonts w:hint="eastAsia" w:ascii="Times New Roman" w:hAnsi="Times New Roman" w:eastAsia="仿宋_GB2312" w:cs="Times New Roman"/>
          <w:sz w:val="32"/>
          <w:szCs w:val="32"/>
        </w:rPr>
        <w:t>产出</w:t>
      </w:r>
      <w:r>
        <w:rPr>
          <w:rFonts w:hint="eastAsia" w:ascii="Times New Roman" w:hAnsi="Times New Roman" w:eastAsia="仿宋_GB2312" w:cs="Times New Roman"/>
          <w:sz w:val="32"/>
          <w:szCs w:val="32"/>
          <w:lang w:val="zh-TW" w:eastAsia="zh-TW"/>
        </w:rPr>
        <w:t>类指标由</w:t>
      </w: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zh-TW" w:eastAsia="zh-TW"/>
        </w:rPr>
        <w:t>个</w:t>
      </w:r>
      <w:r>
        <w:rPr>
          <w:rFonts w:hint="eastAsia" w:ascii="Times New Roman" w:hAnsi="Times New Roman" w:eastAsia="仿宋_GB2312" w:cs="Times New Roman"/>
          <w:sz w:val="32"/>
          <w:szCs w:val="32"/>
          <w:lang w:val="zh-TW"/>
        </w:rPr>
        <w:t>二</w:t>
      </w:r>
      <w:r>
        <w:rPr>
          <w:rFonts w:hint="eastAsia" w:ascii="Times New Roman" w:hAnsi="Times New Roman" w:eastAsia="仿宋_GB2312" w:cs="Times New Roman"/>
          <w:sz w:val="32"/>
          <w:szCs w:val="32"/>
          <w:lang w:val="zh-TW" w:eastAsia="zh-TW"/>
        </w:rPr>
        <w:t>级</w:t>
      </w:r>
      <w:r>
        <w:rPr>
          <w:rFonts w:hint="eastAsia" w:ascii="Times New Roman" w:hAnsi="Times New Roman" w:eastAsia="仿宋_GB2312" w:cs="Times New Roman"/>
          <w:color w:val="auto"/>
          <w:sz w:val="32"/>
          <w:szCs w:val="32"/>
          <w:lang w:val="zh-TW" w:eastAsia="zh-TW"/>
        </w:rPr>
        <w:t>指标和</w:t>
      </w:r>
      <w:r>
        <w:rPr>
          <w:rFonts w:hint="eastAsia" w:ascii="Times New Roman" w:hAnsi="Times New Roman" w:eastAsia="仿宋_GB2312" w:cs="Times New Roman"/>
          <w:b w:val="0"/>
          <w:i w:val="0"/>
          <w:color w:val="auto"/>
          <w:sz w:val="32"/>
          <w:szCs w:val="32"/>
          <w:lang w:val="en-US" w:eastAsia="zh-CN"/>
        </w:rPr>
        <w:t>7</w:t>
      </w:r>
      <w:r>
        <w:rPr>
          <w:rFonts w:hint="eastAsia" w:ascii="Times New Roman" w:hAnsi="Times New Roman" w:eastAsia="仿宋_GB2312" w:cs="Times New Roman"/>
          <w:color w:val="auto"/>
          <w:sz w:val="32"/>
          <w:szCs w:val="32"/>
          <w:lang w:val="zh-TW" w:eastAsia="zh-TW"/>
        </w:rPr>
        <w:t>个</w:t>
      </w: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val="zh-TW" w:eastAsia="zh-TW"/>
        </w:rPr>
        <w:t>级指标构成，权重分</w:t>
      </w:r>
      <w:r>
        <w:rPr>
          <w:rFonts w:hint="eastAsia" w:ascii="Times New Roman" w:hAnsi="Times New Roman" w:eastAsia="仿宋_GB2312" w:cs="Times New Roman"/>
          <w:color w:val="auto"/>
          <w:sz w:val="32"/>
          <w:szCs w:val="32"/>
          <w:lang w:val="en-US" w:eastAsia="zh-CN"/>
        </w:rPr>
        <w:t>50</w:t>
      </w:r>
      <w:r>
        <w:rPr>
          <w:rFonts w:hint="eastAsia" w:ascii="Times New Roman" w:hAnsi="Times New Roman" w:eastAsia="仿宋_GB2312" w:cs="Times New Roman"/>
          <w:color w:val="auto"/>
          <w:sz w:val="32"/>
          <w:szCs w:val="32"/>
          <w:lang w:val="zh-TW" w:eastAsia="zh-TW"/>
        </w:rPr>
        <w:t>分，实际得分</w:t>
      </w:r>
      <w:r>
        <w:rPr>
          <w:rFonts w:hint="eastAsia" w:ascii="Times New Roman" w:hAnsi="Times New Roman" w:eastAsia="仿宋_GB2312" w:cs="Times New Roman"/>
          <w:b w:val="0"/>
          <w:i w:val="0"/>
          <w:color w:val="auto"/>
          <w:sz w:val="32"/>
          <w:szCs w:val="32"/>
          <w:lang w:val="en-US" w:eastAsia="zh-CN"/>
        </w:rPr>
        <w:t>50</w:t>
      </w:r>
      <w:r>
        <w:rPr>
          <w:rFonts w:hint="eastAsia" w:ascii="Times New Roman" w:hAnsi="Times New Roman" w:eastAsia="仿宋_GB2312" w:cs="Times New Roman"/>
          <w:color w:val="auto"/>
          <w:sz w:val="32"/>
          <w:szCs w:val="32"/>
          <w:lang w:val="zh-TW" w:eastAsia="zh-TW"/>
        </w:rPr>
        <w:t>分</w:t>
      </w:r>
      <w:r>
        <w:rPr>
          <w:rFonts w:hint="eastAsia" w:ascii="Times New Roman" w:hAnsi="Times New Roman" w:eastAsia="仿宋_GB2312" w:cs="Times New Roman"/>
          <w:color w:val="auto"/>
          <w:sz w:val="32"/>
          <w:szCs w:val="32"/>
          <w:lang w:val="zh-TW"/>
        </w:rPr>
        <w:t>，</w:t>
      </w:r>
      <w:r>
        <w:rPr>
          <w:rFonts w:hint="eastAsia" w:ascii="Times New Roman" w:hAnsi="Times New Roman" w:eastAsia="仿宋_GB2312" w:cs="Times New Roman"/>
          <w:color w:val="auto"/>
          <w:sz w:val="32"/>
          <w:szCs w:val="32"/>
          <w:lang w:val="zh-TW" w:eastAsia="zh-TW"/>
        </w:rPr>
        <w:t>各指标业</w:t>
      </w:r>
      <w:r>
        <w:rPr>
          <w:rFonts w:hint="eastAsia" w:ascii="Times New Roman" w:hAnsi="Times New Roman" w:eastAsia="仿宋_GB2312" w:cs="Times New Roman"/>
          <w:sz w:val="32"/>
          <w:szCs w:val="32"/>
          <w:lang w:val="zh-TW" w:eastAsia="zh-TW"/>
        </w:rPr>
        <w:t>绩值和绩效分值如表</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zh-TW" w:eastAsia="zh-TW"/>
        </w:rPr>
        <w:t>所示：</w:t>
      </w:r>
    </w:p>
    <w:p>
      <w:pPr>
        <w:keepNext/>
        <w:keepLines/>
        <w:ind w:firstLine="560"/>
        <w:jc w:val="center"/>
        <w:rPr>
          <w:rFonts w:ascii="仿宋_GB2312" w:hAnsi="仿宋_GB2312" w:cs="仿宋_GB2312"/>
          <w:b/>
          <w:bCs/>
        </w:rPr>
      </w:pPr>
      <w:r>
        <w:rPr>
          <w:rFonts w:hint="eastAsia" w:ascii="仿宋_GB2312" w:hAnsi="仿宋_GB2312" w:cs="仿宋_GB2312"/>
          <w:b/>
          <w:bCs/>
          <w:color w:val="000000"/>
          <w:u w:color="000000"/>
          <w:lang w:val="zh-TW" w:eastAsia="zh-TW"/>
        </w:rPr>
        <w:t>表</w:t>
      </w:r>
      <w:r>
        <w:rPr>
          <w:rFonts w:hint="eastAsia" w:ascii="仿宋_GB2312" w:hAnsi="仿宋_GB2312" w:cs="仿宋_GB2312"/>
          <w:b/>
          <w:bCs/>
          <w:color w:val="000000"/>
          <w:u w:color="000000"/>
          <w:lang w:val="en-US" w:eastAsia="zh-CN"/>
        </w:rPr>
        <w:t>3-1</w:t>
      </w:r>
      <w:r>
        <w:rPr>
          <w:rFonts w:hint="eastAsia" w:ascii="仿宋_GB2312" w:hAnsi="仿宋_GB2312" w:cs="仿宋_GB2312"/>
          <w:b/>
          <w:bCs/>
        </w:rPr>
        <w:t>项目产出</w:t>
      </w:r>
      <w:r>
        <w:rPr>
          <w:rFonts w:hint="eastAsia" w:ascii="仿宋_GB2312" w:hAnsi="仿宋_GB2312" w:cs="仿宋_GB2312"/>
          <w:b/>
          <w:bCs/>
          <w:color w:val="000000"/>
          <w:u w:color="000000"/>
          <w:lang w:val="zh-TW" w:eastAsia="zh-TW"/>
        </w:rPr>
        <w:t>指标及分值</w:t>
      </w:r>
      <w:r>
        <w:rPr>
          <w:rFonts w:hint="eastAsia" w:ascii="仿宋_GB2312" w:hAnsi="仿宋_GB2312" w:cs="仿宋_GB2312"/>
          <w:b/>
          <w:bCs/>
          <w:color w:val="000000"/>
          <w:u w:color="000000"/>
        </w:rPr>
        <w:t>情况</w:t>
      </w:r>
    </w:p>
    <w:tbl>
      <w:tblPr>
        <w:tblStyle w:val="9"/>
        <w:tblW w:w="5000" w:type="pct"/>
        <w:tblInd w:w="0" w:type="dxa"/>
        <w:tblLayout w:type="fixed"/>
        <w:tblCellMar>
          <w:top w:w="0" w:type="dxa"/>
          <w:left w:w="0" w:type="dxa"/>
          <w:bottom w:w="0" w:type="dxa"/>
          <w:right w:w="0" w:type="dxa"/>
        </w:tblCellMar>
      </w:tblPr>
      <w:tblGrid>
        <w:gridCol w:w="505"/>
        <w:gridCol w:w="980"/>
        <w:gridCol w:w="2204"/>
        <w:gridCol w:w="2296"/>
        <w:gridCol w:w="409"/>
        <w:gridCol w:w="1218"/>
        <w:gridCol w:w="449"/>
        <w:gridCol w:w="269"/>
      </w:tblGrid>
      <w:tr>
        <w:tblPrEx>
          <w:tblCellMar>
            <w:top w:w="0" w:type="dxa"/>
            <w:left w:w="0" w:type="dxa"/>
            <w:bottom w:w="0" w:type="dxa"/>
            <w:right w:w="0" w:type="dxa"/>
          </w:tblCellMar>
        </w:tblPrEx>
        <w:trPr>
          <w:trHeight w:val="23" w:hRule="atLeast"/>
        </w:trPr>
        <w:tc>
          <w:tcPr>
            <w:tcW w:w="30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一级指标</w:t>
            </w:r>
          </w:p>
        </w:tc>
        <w:tc>
          <w:tcPr>
            <w:tcW w:w="58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二级指标</w:t>
            </w:r>
          </w:p>
        </w:tc>
        <w:tc>
          <w:tcPr>
            <w:tcW w:w="132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三级指标</w:t>
            </w:r>
          </w:p>
        </w:tc>
        <w:tc>
          <w:tcPr>
            <w:tcW w:w="137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年度指标值</w:t>
            </w:r>
          </w:p>
        </w:tc>
        <w:tc>
          <w:tcPr>
            <w:tcW w:w="24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标杆分值</w:t>
            </w:r>
          </w:p>
        </w:tc>
        <w:tc>
          <w:tcPr>
            <w:tcW w:w="73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全年实际完成值</w:t>
            </w:r>
          </w:p>
        </w:tc>
        <w:tc>
          <w:tcPr>
            <w:tcW w:w="26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指标得分</w:t>
            </w:r>
          </w:p>
        </w:tc>
        <w:tc>
          <w:tcPr>
            <w:tcW w:w="1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备注</w:t>
            </w:r>
          </w:p>
        </w:tc>
      </w:tr>
      <w:tr>
        <w:tblPrEx>
          <w:tblCellMar>
            <w:top w:w="0" w:type="dxa"/>
            <w:left w:w="0" w:type="dxa"/>
            <w:bottom w:w="0" w:type="dxa"/>
            <w:right w:w="0" w:type="dxa"/>
          </w:tblCellMar>
        </w:tblPrEx>
        <w:trPr>
          <w:trHeight w:val="23"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产出</w:t>
            </w: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数量指标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通硬化道路自然村个数</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=10.00个</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8</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10.00个</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建设里程</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=44.60公里</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44.60公里</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项目涉及公路数量</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≥9.00条</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9条</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质量指标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资金到位率</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项目完工质量合格率</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时效指标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项目完成时限</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2022年12月</w:t>
            </w:r>
          </w:p>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31日前</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2022.12.31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成本指标</w:t>
            </w:r>
          </w:p>
        </w:tc>
        <w:tc>
          <w:tcPr>
            <w:tcW w:w="13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本项目总成本</w:t>
            </w:r>
          </w:p>
        </w:tc>
        <w:tc>
          <w:tcPr>
            <w:tcW w:w="1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≤4000.00万元</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4000.00</w:t>
            </w:r>
          </w:p>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万元</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lang w:val="en-US" w:eastAsia="zh-CN"/>
              </w:rPr>
            </w:pPr>
            <w:r>
              <w:rPr>
                <w:rFonts w:hint="eastAsia"/>
                <w:lang w:val="en-US" w:eastAsia="zh-CN"/>
              </w:rPr>
              <w:t>7</w:t>
            </w:r>
          </w:p>
          <w:p>
            <w:pPr>
              <w:pStyle w:val="2"/>
              <w:rPr>
                <w:rFonts w:hint="eastAsia"/>
                <w:lang w:val="en-US" w:eastAsia="zh-CN"/>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59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50</w:t>
            </w:r>
          </w:p>
        </w:tc>
        <w:tc>
          <w:tcPr>
            <w:tcW w:w="1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bl>
    <w:p>
      <w:pPr>
        <w:pStyle w:val="2"/>
        <w:spacing w:line="560" w:lineRule="exact"/>
        <w:ind w:left="0" w:leftChars="0"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1.数量指标</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“通硬化道路自然村个数”指标，预期指标值为“=10.00个”，实际完成值为“10.00个”，实际完成率为100.0%；</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“建设里程”指标，预期指标值为“=44.60公里”，实际完成值为“44.60公里”，实际完成率为100.0%；</w:t>
      </w:r>
    </w:p>
    <w:p>
      <w:pPr>
        <w:spacing w:line="560" w:lineRule="exact"/>
        <w:ind w:firstLine="640" w:firstLineChars="200"/>
        <w:rPr>
          <w:rFonts w:hint="eastAsia"/>
          <w:lang w:eastAsia="zh-CN"/>
        </w:rPr>
      </w:pPr>
      <w:r>
        <w:rPr>
          <w:rFonts w:hint="eastAsia" w:ascii="Times New Roman" w:hAnsi="Times New Roman" w:eastAsia="仿宋_GB2312" w:cs="Times New Roman"/>
          <w:sz w:val="32"/>
          <w:szCs w:val="32"/>
          <w:lang w:val="en-US" w:eastAsia="zh-CN"/>
        </w:rPr>
        <w:t>“项目涉及公路数量”指标，预期指标值为“≥9.00条”，实际完成值为“9条”，实际完成率为100.0%；</w:t>
      </w:r>
    </w:p>
    <w:p>
      <w:pPr>
        <w:pStyle w:val="2"/>
        <w:spacing w:line="560" w:lineRule="exact"/>
        <w:ind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2.质量指标</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“资金到位率”指标，预期指标值为“=100.0%”，实际完成值为“100.0%”，实际完成率为100.0%；</w:t>
      </w:r>
    </w:p>
    <w:p>
      <w:pPr>
        <w:spacing w:line="560" w:lineRule="exact"/>
        <w:ind w:firstLine="640" w:firstLineChars="200"/>
        <w:rPr>
          <w:rFonts w:hint="eastAsia" w:ascii="仿宋_GB2312" w:hAnsi="仿宋_GB2312" w:eastAsia="仿宋_GB2312" w:cs="Times New Roman"/>
          <w:sz w:val="32"/>
          <w:lang w:val="en-US" w:eastAsia="zh-CN"/>
        </w:rPr>
      </w:pPr>
      <w:r>
        <w:rPr>
          <w:rFonts w:hint="eastAsia" w:ascii="Times New Roman" w:hAnsi="Times New Roman" w:eastAsia="仿宋_GB2312" w:cs="Times New Roman"/>
          <w:sz w:val="32"/>
          <w:szCs w:val="32"/>
          <w:lang w:val="en-US" w:eastAsia="zh-CN"/>
        </w:rPr>
        <w:t>“项目完工质量合格率”指标，预期指标值为“=100.0%”，实际完成值为“100.0%”，实际完成率为100.0%；</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3.时效指标</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“项目完成时限”指标，预期指标值为“2022年12月31日前”，实际完成值为“2022年12月31日”，实际完成率为100.0%；</w:t>
      </w:r>
    </w:p>
    <w:p>
      <w:pPr>
        <w:pStyle w:val="2"/>
        <w:spacing w:line="560" w:lineRule="exact"/>
        <w:ind w:firstLine="643" w:firstLineChars="200"/>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4.成本指标</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“本项目总成本”指标，预期指标值为“≤4000.00万元”，实际完成值为“4000.00万元”，实际完成率为100.0%；</w:t>
      </w:r>
    </w:p>
    <w:p>
      <w:pPr>
        <w:pStyle w:val="4"/>
        <w:spacing w:line="560" w:lineRule="exact"/>
        <w:ind w:firstLine="643" w:firstLineChars="200"/>
        <w:rPr>
          <w:rFonts w:hint="eastAsia" w:ascii="楷体_GB2312" w:eastAsia="楷体_GB2312" w:cs="Times New Roman"/>
          <w:szCs w:val="32"/>
        </w:rPr>
      </w:pPr>
      <w:r>
        <w:rPr>
          <w:rFonts w:hint="eastAsia" w:ascii="楷体_GB2312" w:eastAsia="楷体_GB2312" w:cs="Times New Roman"/>
          <w:szCs w:val="32"/>
        </w:rPr>
        <w:t>（四）项目效益情况</w:t>
      </w:r>
    </w:p>
    <w:p>
      <w:pPr>
        <w:spacing w:line="560" w:lineRule="exact"/>
        <w:ind w:firstLine="640" w:firstLineChars="200"/>
        <w:rPr>
          <w:rFonts w:hint="eastAsia" w:ascii="Times New Roman" w:hAnsi="Times New Roman" w:eastAsia="仿宋_GB2312" w:cs="Times New Roman"/>
          <w:sz w:val="32"/>
          <w:szCs w:val="32"/>
          <w:lang w:val="zh-TW" w:eastAsia="zh-TW"/>
        </w:rPr>
      </w:pPr>
      <w:r>
        <w:rPr>
          <w:rFonts w:hint="eastAsia" w:ascii="Times New Roman" w:hAnsi="Times New Roman" w:eastAsia="仿宋_GB2312" w:cs="Times New Roman"/>
          <w:sz w:val="32"/>
          <w:szCs w:val="32"/>
          <w:lang w:val="zh-TW" w:eastAsia="zh-TW"/>
        </w:rPr>
        <w:t>项目</w:t>
      </w:r>
      <w:r>
        <w:rPr>
          <w:rFonts w:hint="eastAsia" w:ascii="Times New Roman" w:hAnsi="Times New Roman" w:eastAsia="仿宋_GB2312" w:cs="Times New Roman"/>
          <w:sz w:val="32"/>
          <w:szCs w:val="32"/>
        </w:rPr>
        <w:t>效益</w:t>
      </w:r>
      <w:r>
        <w:rPr>
          <w:rFonts w:hint="eastAsia" w:ascii="Times New Roman" w:hAnsi="Times New Roman" w:eastAsia="仿宋_GB2312" w:cs="Times New Roman"/>
          <w:sz w:val="32"/>
          <w:szCs w:val="32"/>
          <w:lang w:val="zh-TW" w:eastAsia="zh-TW"/>
        </w:rPr>
        <w:t>类指标由</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color w:val="auto"/>
          <w:sz w:val="32"/>
          <w:szCs w:val="32"/>
          <w:lang w:val="zh-TW" w:eastAsia="zh-TW"/>
        </w:rPr>
        <w:t>个</w:t>
      </w:r>
      <w:r>
        <w:rPr>
          <w:rFonts w:hint="eastAsia" w:ascii="Times New Roman" w:hAnsi="Times New Roman" w:eastAsia="仿宋_GB2312" w:cs="Times New Roman"/>
          <w:color w:val="auto"/>
          <w:sz w:val="32"/>
          <w:szCs w:val="32"/>
          <w:lang w:val="zh-TW"/>
        </w:rPr>
        <w:t>二</w:t>
      </w:r>
      <w:r>
        <w:rPr>
          <w:rFonts w:hint="eastAsia" w:ascii="Times New Roman" w:hAnsi="Times New Roman" w:eastAsia="仿宋_GB2312" w:cs="Times New Roman"/>
          <w:color w:val="auto"/>
          <w:sz w:val="32"/>
          <w:szCs w:val="32"/>
          <w:lang w:val="zh-TW" w:eastAsia="zh-TW"/>
        </w:rPr>
        <w:t>级指标和</w:t>
      </w:r>
      <w:r>
        <w:rPr>
          <w:rFonts w:hint="eastAsia" w:ascii="Times New Roman" w:hAnsi="Times New Roman" w:eastAsia="仿宋_GB2312" w:cs="Times New Roman"/>
          <w:b w:val="0"/>
          <w:i w:val="0"/>
          <w:color w:val="auto"/>
          <w:sz w:val="32"/>
          <w:szCs w:val="32"/>
          <w:lang w:val="en-US" w:eastAsia="zh-CN"/>
        </w:rPr>
        <w:t>3</w:t>
      </w:r>
      <w:r>
        <w:rPr>
          <w:rFonts w:hint="eastAsia" w:ascii="Times New Roman" w:hAnsi="Times New Roman" w:eastAsia="仿宋_GB2312" w:cs="Times New Roman"/>
          <w:color w:val="auto"/>
          <w:sz w:val="32"/>
          <w:szCs w:val="32"/>
          <w:lang w:val="zh-TW" w:eastAsia="zh-TW"/>
        </w:rPr>
        <w:t>个</w:t>
      </w: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val="zh-TW" w:eastAsia="zh-TW"/>
        </w:rPr>
        <w:t>级指标构成，权重分</w:t>
      </w:r>
      <w:r>
        <w:rPr>
          <w:rFonts w:hint="eastAsia" w:ascii="Times New Roman" w:hAnsi="Times New Roman" w:eastAsia="仿宋_GB2312" w:cs="Times New Roman"/>
          <w:color w:val="auto"/>
          <w:sz w:val="32"/>
          <w:szCs w:val="32"/>
        </w:rPr>
        <w:t>30</w:t>
      </w:r>
      <w:r>
        <w:rPr>
          <w:rFonts w:hint="eastAsia" w:ascii="Times New Roman" w:hAnsi="Times New Roman" w:eastAsia="仿宋_GB2312" w:cs="Times New Roman"/>
          <w:color w:val="auto"/>
          <w:sz w:val="32"/>
          <w:szCs w:val="32"/>
          <w:lang w:val="zh-TW" w:eastAsia="zh-TW"/>
        </w:rPr>
        <w:t>分，实际得分</w:t>
      </w:r>
      <w:r>
        <w:rPr>
          <w:rFonts w:hint="eastAsia" w:ascii="Times New Roman" w:hAnsi="Times New Roman" w:eastAsia="仿宋_GB2312" w:cs="Times New Roman"/>
          <w:b w:val="0"/>
          <w:i w:val="0"/>
          <w:color w:val="auto"/>
          <w:sz w:val="32"/>
          <w:szCs w:val="32"/>
          <w:lang w:val="en-US" w:eastAsia="zh-CN"/>
        </w:rPr>
        <w:t>30</w:t>
      </w:r>
      <w:r>
        <w:rPr>
          <w:rFonts w:hint="eastAsia" w:ascii="Times New Roman" w:hAnsi="Times New Roman" w:eastAsia="仿宋_GB2312" w:cs="Times New Roman"/>
          <w:color w:val="auto"/>
          <w:sz w:val="32"/>
          <w:szCs w:val="32"/>
          <w:lang w:val="zh-TW" w:eastAsia="zh-TW"/>
        </w:rPr>
        <w:t>分</w:t>
      </w:r>
      <w:r>
        <w:rPr>
          <w:rFonts w:hint="eastAsia" w:ascii="Times New Roman" w:hAnsi="Times New Roman" w:eastAsia="仿宋_GB2312" w:cs="Times New Roman"/>
          <w:color w:val="auto"/>
          <w:sz w:val="32"/>
          <w:szCs w:val="32"/>
          <w:lang w:val="zh-TW"/>
        </w:rPr>
        <w:t>，</w:t>
      </w:r>
      <w:r>
        <w:rPr>
          <w:rFonts w:hint="eastAsia" w:ascii="Times New Roman" w:hAnsi="Times New Roman" w:eastAsia="仿宋_GB2312" w:cs="Times New Roman"/>
          <w:color w:val="auto"/>
          <w:sz w:val="32"/>
          <w:szCs w:val="32"/>
          <w:lang w:val="zh-TW" w:eastAsia="zh-TW"/>
        </w:rPr>
        <w:t>各指</w:t>
      </w:r>
      <w:r>
        <w:rPr>
          <w:rFonts w:hint="eastAsia" w:ascii="Times New Roman" w:hAnsi="Times New Roman" w:eastAsia="仿宋_GB2312" w:cs="Times New Roman"/>
          <w:sz w:val="32"/>
          <w:szCs w:val="32"/>
          <w:lang w:val="zh-TW" w:eastAsia="zh-TW"/>
        </w:rPr>
        <w:t>标业绩值和绩效分值如表</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zh-TW" w:eastAsia="zh-TW"/>
        </w:rPr>
        <w:t>所示：</w:t>
      </w:r>
    </w:p>
    <w:p>
      <w:pPr>
        <w:keepNext/>
        <w:keepLines/>
        <w:ind w:firstLine="560"/>
        <w:jc w:val="center"/>
      </w:pPr>
      <w:r>
        <w:rPr>
          <w:rFonts w:hint="eastAsia" w:ascii="仿宋_GB2312" w:hAnsi="仿宋_GB2312" w:cs="仿宋_GB2312"/>
          <w:b/>
          <w:bCs/>
          <w:color w:val="000000"/>
          <w:u w:color="000000"/>
          <w:lang w:val="zh-TW" w:eastAsia="zh-TW"/>
        </w:rPr>
        <w:t>表</w:t>
      </w:r>
      <w:r>
        <w:rPr>
          <w:rFonts w:hint="eastAsia" w:ascii="仿宋_GB2312" w:hAnsi="仿宋_GB2312" w:cs="仿宋_GB2312"/>
          <w:b/>
          <w:bCs/>
          <w:color w:val="000000"/>
          <w:u w:color="000000"/>
          <w:lang w:val="en-US" w:eastAsia="zh-CN"/>
        </w:rPr>
        <w:t>3-2</w:t>
      </w:r>
      <w:r>
        <w:rPr>
          <w:rFonts w:hint="eastAsia" w:ascii="仿宋_GB2312" w:hAnsi="仿宋_GB2312" w:cs="仿宋_GB2312"/>
          <w:b/>
          <w:bCs/>
        </w:rPr>
        <w:t>项目效益</w:t>
      </w:r>
      <w:r>
        <w:rPr>
          <w:rFonts w:hint="eastAsia" w:ascii="仿宋_GB2312" w:hAnsi="仿宋_GB2312" w:cs="仿宋_GB2312"/>
          <w:b/>
          <w:bCs/>
          <w:color w:val="000000"/>
          <w:u w:color="000000"/>
          <w:lang w:val="zh-TW" w:eastAsia="zh-TW"/>
        </w:rPr>
        <w:t>指标及分值</w:t>
      </w:r>
      <w:r>
        <w:rPr>
          <w:rFonts w:hint="eastAsia" w:ascii="仿宋_GB2312" w:hAnsi="仿宋_GB2312" w:cs="仿宋_GB2312"/>
          <w:b/>
          <w:bCs/>
          <w:color w:val="000000"/>
          <w:u w:color="000000"/>
        </w:rPr>
        <w:t>情况</w:t>
      </w:r>
    </w:p>
    <w:tbl>
      <w:tblPr>
        <w:tblStyle w:val="9"/>
        <w:tblW w:w="5147" w:type="pct"/>
        <w:tblInd w:w="0" w:type="dxa"/>
        <w:tblLayout w:type="fixed"/>
        <w:tblCellMar>
          <w:top w:w="0" w:type="dxa"/>
          <w:left w:w="0" w:type="dxa"/>
          <w:bottom w:w="0" w:type="dxa"/>
          <w:right w:w="0" w:type="dxa"/>
        </w:tblCellMar>
      </w:tblPr>
      <w:tblGrid>
        <w:gridCol w:w="787"/>
        <w:gridCol w:w="1049"/>
        <w:gridCol w:w="2700"/>
        <w:gridCol w:w="1302"/>
        <w:gridCol w:w="487"/>
        <w:gridCol w:w="1064"/>
        <w:gridCol w:w="531"/>
        <w:gridCol w:w="655"/>
      </w:tblGrid>
      <w:tr>
        <w:tblPrEx>
          <w:tblCellMar>
            <w:top w:w="0" w:type="dxa"/>
            <w:left w:w="0" w:type="dxa"/>
            <w:bottom w:w="0" w:type="dxa"/>
            <w:right w:w="0"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二级指标</w:t>
            </w:r>
          </w:p>
        </w:tc>
        <w:tc>
          <w:tcPr>
            <w:tcW w:w="15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三级指标</w:t>
            </w:r>
          </w:p>
        </w:tc>
        <w:tc>
          <w:tcPr>
            <w:tcW w:w="7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年度指标值</w:t>
            </w:r>
          </w:p>
        </w:tc>
        <w:tc>
          <w:tcPr>
            <w:tcW w:w="2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标杆分值</w:t>
            </w:r>
          </w:p>
        </w:tc>
        <w:tc>
          <w:tcPr>
            <w:tcW w:w="62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全年实际完成值</w:t>
            </w:r>
          </w:p>
        </w:tc>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指标得分</w:t>
            </w:r>
          </w:p>
        </w:tc>
        <w:tc>
          <w:tcPr>
            <w:tcW w:w="3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备注</w:t>
            </w:r>
          </w:p>
        </w:tc>
      </w:tr>
      <w:tr>
        <w:tblPrEx>
          <w:tblCellMar>
            <w:top w:w="0" w:type="dxa"/>
            <w:left w:w="0" w:type="dxa"/>
            <w:bottom w:w="0" w:type="dxa"/>
            <w:right w:w="0" w:type="dxa"/>
          </w:tblCellMar>
        </w:tblPrEx>
        <w:trPr>
          <w:trHeight w:val="23" w:hRule="atLeast"/>
        </w:trPr>
        <w:tc>
          <w:tcPr>
            <w:tcW w:w="458"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效益</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经济效益指标</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458"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社会效益指标</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提升广大群众出行条件</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有效提升</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458"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生态效益指标</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458" w:type="pct"/>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kern w:val="0"/>
                <w:sz w:val="24"/>
              </w:rPr>
              <w:t>可持续影响指标</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持续发展农村公</w:t>
            </w:r>
            <w:r>
              <w:rPr>
                <w:rFonts w:hint="eastAsia" w:asciiTheme="minorEastAsia" w:hAnsiTheme="minorEastAsia" w:eastAsiaTheme="minorEastAsia" w:cstheme="minorEastAsia"/>
                <w:color w:val="000000"/>
                <w:sz w:val="24"/>
                <w:lang w:val="en-US" w:eastAsia="zh-CN"/>
              </w:rPr>
              <w:t>路</w:t>
            </w:r>
            <w:bookmarkStart w:id="8" w:name="_GoBack"/>
            <w:bookmarkEnd w:id="8"/>
            <w:r>
              <w:rPr>
                <w:rFonts w:hint="eastAsia" w:asciiTheme="minorEastAsia" w:hAnsiTheme="minorEastAsia" w:eastAsiaTheme="minorEastAsia" w:cstheme="minorEastAsia"/>
                <w:color w:val="000000"/>
                <w:sz w:val="24"/>
              </w:rPr>
              <w:t>网络</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有效发展</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15</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40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30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bl>
    <w:p>
      <w:pPr>
        <w:pStyle w:val="2"/>
        <w:spacing w:line="560" w:lineRule="exact"/>
        <w:ind w:left="0" w:leftChars="0"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1.经济效益指标</w:t>
      </w:r>
    </w:p>
    <w:p>
      <w:pPr>
        <w:pStyle w:val="2"/>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b w:val="0"/>
          <w:bCs w:val="0"/>
          <w:sz w:val="32"/>
          <w:szCs w:val="32"/>
          <w:highlight w:val="none"/>
          <w:lang w:val="en-US" w:eastAsia="zh-CN"/>
        </w:rPr>
      </w:pPr>
      <w:r>
        <w:rPr>
          <w:rFonts w:hint="eastAsia"/>
          <w:b w:val="0"/>
          <w:bCs w:val="0"/>
          <w:sz w:val="32"/>
          <w:szCs w:val="32"/>
          <w:highlight w:val="none"/>
          <w:lang w:val="en-US" w:eastAsia="zh-CN"/>
        </w:rPr>
        <w:t>无该项指标。</w:t>
      </w:r>
    </w:p>
    <w:p>
      <w:pPr>
        <w:pStyle w:val="2"/>
        <w:spacing w:line="560" w:lineRule="exact"/>
        <w:ind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2.社会效益指标</w:t>
      </w:r>
    </w:p>
    <w:p>
      <w:p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w:t>
      </w:r>
      <w:r>
        <w:rPr>
          <w:rFonts w:hint="eastAsia" w:asciiTheme="minorEastAsia" w:hAnsiTheme="minorEastAsia" w:eastAsiaTheme="minorEastAsia" w:cstheme="minorEastAsia"/>
          <w:color w:val="auto"/>
          <w:sz w:val="24"/>
        </w:rPr>
        <w:t>提升广大群众出行条件</w:t>
      </w:r>
      <w:r>
        <w:rPr>
          <w:rFonts w:hint="eastAsia" w:ascii="Times New Roman" w:hAnsi="Times New Roman" w:eastAsia="仿宋_GB2312" w:cs="Times New Roman"/>
          <w:color w:val="auto"/>
          <w:sz w:val="32"/>
          <w:szCs w:val="32"/>
        </w:rPr>
        <w:t>”指标，预期指标值为“</w:t>
      </w:r>
      <w:r>
        <w:rPr>
          <w:rFonts w:hint="eastAsia" w:asciiTheme="minorEastAsia" w:hAnsiTheme="minorEastAsia" w:eastAsiaTheme="minorEastAsia" w:cstheme="minorEastAsia"/>
          <w:color w:val="auto"/>
          <w:sz w:val="24"/>
        </w:rPr>
        <w:t>有效提升</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实际完成值为</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b w:val="0"/>
          <w:i w:val="0"/>
          <w:color w:val="auto"/>
          <w:sz w:val="32"/>
          <w:szCs w:val="32"/>
          <w:lang w:val="en-US" w:eastAsia="zh-CN"/>
        </w:rPr>
        <w:t>100.0%</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实际完成率为</w:t>
      </w:r>
      <w:r>
        <w:rPr>
          <w:rFonts w:hint="eastAsia" w:ascii="Times New Roman" w:hAnsi="Times New Roman" w:eastAsia="仿宋_GB2312" w:cs="Times New Roman"/>
          <w:b w:val="0"/>
          <w:i w:val="0"/>
          <w:color w:val="auto"/>
          <w:sz w:val="32"/>
          <w:szCs w:val="32"/>
          <w:lang w:val="en-US" w:eastAsia="zh-CN"/>
        </w:rPr>
        <w:t>100.0%</w:t>
      </w:r>
      <w:r>
        <w:rPr>
          <w:rFonts w:hint="eastAsia" w:ascii="Times New Roman" w:hAnsi="Times New Roman" w:eastAsia="仿宋_GB2312" w:cs="Times New Roman"/>
          <w:color w:val="auto"/>
          <w:sz w:val="32"/>
          <w:szCs w:val="32"/>
          <w:lang w:eastAsia="zh-CN"/>
        </w:rPr>
        <w:t>；</w:t>
      </w:r>
    </w:p>
    <w:p>
      <w:pPr>
        <w:pStyle w:val="2"/>
        <w:spacing w:line="560" w:lineRule="exact"/>
        <w:ind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3.生态效益指标</w:t>
      </w:r>
    </w:p>
    <w:p>
      <w:pPr>
        <w:pStyle w:val="2"/>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b w:val="0"/>
          <w:bCs w:val="0"/>
          <w:sz w:val="32"/>
          <w:szCs w:val="32"/>
          <w:highlight w:val="none"/>
          <w:lang w:val="en-US" w:eastAsia="zh-CN"/>
        </w:rPr>
      </w:pPr>
      <w:r>
        <w:rPr>
          <w:rFonts w:hint="eastAsia"/>
          <w:b w:val="0"/>
          <w:bCs w:val="0"/>
          <w:sz w:val="32"/>
          <w:szCs w:val="32"/>
          <w:highlight w:val="none"/>
          <w:lang w:val="en-US" w:eastAsia="zh-CN"/>
        </w:rPr>
        <w:t>无该项指标。</w:t>
      </w:r>
    </w:p>
    <w:p>
      <w:pPr>
        <w:pStyle w:val="2"/>
        <w:spacing w:line="560" w:lineRule="exact"/>
        <w:ind w:firstLine="643" w:firstLineChars="200"/>
        <w:rPr>
          <w:rFonts w:hint="default"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4.可持续影响指标</w:t>
      </w:r>
    </w:p>
    <w:p>
      <w:pPr>
        <w:spacing w:line="56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w:t>
      </w:r>
      <w:r>
        <w:rPr>
          <w:rFonts w:hint="eastAsia" w:asciiTheme="minorEastAsia" w:hAnsiTheme="minorEastAsia" w:eastAsiaTheme="minorEastAsia" w:cstheme="minorEastAsia"/>
          <w:color w:val="000000"/>
          <w:sz w:val="24"/>
        </w:rPr>
        <w:t>持续发展农村公</w:t>
      </w:r>
      <w:r>
        <w:rPr>
          <w:rFonts w:hint="eastAsia" w:asciiTheme="minorEastAsia" w:hAnsiTheme="minorEastAsia" w:eastAsiaTheme="minorEastAsia" w:cstheme="minorEastAsia"/>
          <w:color w:val="000000"/>
          <w:sz w:val="24"/>
          <w:lang w:val="en-US" w:eastAsia="zh-CN"/>
        </w:rPr>
        <w:t>路</w:t>
      </w:r>
      <w:r>
        <w:rPr>
          <w:rFonts w:hint="eastAsia" w:asciiTheme="minorEastAsia" w:hAnsiTheme="minorEastAsia" w:eastAsiaTheme="minorEastAsia" w:cstheme="minorEastAsia"/>
          <w:color w:val="000000"/>
          <w:sz w:val="24"/>
        </w:rPr>
        <w:t>网络</w:t>
      </w:r>
      <w:r>
        <w:rPr>
          <w:rFonts w:hint="eastAsia" w:ascii="Times New Roman" w:hAnsi="Times New Roman" w:eastAsia="仿宋_GB2312" w:cs="Times New Roman"/>
          <w:sz w:val="32"/>
          <w:szCs w:val="32"/>
        </w:rPr>
        <w:t>”指标，预期指标值为“</w:t>
      </w:r>
      <w:r>
        <w:rPr>
          <w:rFonts w:hint="eastAsia" w:asciiTheme="minorEastAsia" w:hAnsiTheme="minorEastAsia" w:eastAsiaTheme="minorEastAsia" w:cstheme="minorEastAsia"/>
          <w:color w:val="000000"/>
          <w:sz w:val="24"/>
        </w:rPr>
        <w:t>有效发展</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实际完成值为</w:t>
      </w:r>
      <w:r>
        <w:rPr>
          <w:rFonts w:hint="eastAsia" w:ascii="Times New Roman" w:hAnsi="Times New Roman" w:eastAsia="仿宋_GB2312" w:cs="Times New Roman"/>
          <w:sz w:val="32"/>
          <w:szCs w:val="32"/>
        </w:rPr>
        <w:t>“</w:t>
      </w:r>
      <w:r>
        <w:rPr>
          <w:rFonts w:hint="eastAsia" w:ascii="Times New Roman" w:hAnsi="Times New Roman" w:eastAsia="仿宋_GB2312" w:cs="Times New Roman"/>
          <w:b w:val="0"/>
          <w:i w:val="0"/>
          <w:color w:val="auto"/>
          <w:sz w:val="32"/>
          <w:szCs w:val="32"/>
          <w:lang w:val="en-US" w:eastAsia="zh-CN"/>
        </w:rPr>
        <w:t>100.0%</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实际完成率为</w:t>
      </w:r>
      <w:r>
        <w:rPr>
          <w:rFonts w:hint="eastAsia" w:ascii="Times New Roman" w:hAnsi="Times New Roman" w:eastAsia="仿宋_GB2312" w:cs="Times New Roman"/>
          <w:b w:val="0"/>
          <w:i w:val="0"/>
          <w:color w:val="auto"/>
          <w:sz w:val="32"/>
          <w:szCs w:val="32"/>
          <w:lang w:val="en-US" w:eastAsia="zh-CN"/>
        </w:rPr>
        <w:t>100.0%</w:t>
      </w:r>
      <w:r>
        <w:rPr>
          <w:rFonts w:hint="eastAsia" w:ascii="Times New Roman" w:hAnsi="Times New Roman" w:eastAsia="仿宋_GB2312" w:cs="Times New Roman"/>
          <w:color w:val="auto"/>
          <w:sz w:val="32"/>
          <w:szCs w:val="32"/>
          <w:lang w:eastAsia="zh-CN"/>
        </w:rPr>
        <w:t>；</w:t>
      </w:r>
    </w:p>
    <w:p>
      <w:pPr>
        <w:pStyle w:val="4"/>
        <w:spacing w:line="560" w:lineRule="exact"/>
        <w:ind w:firstLine="643" w:firstLineChars="200"/>
        <w:rPr>
          <w:rFonts w:hint="eastAsia" w:ascii="楷体_GB2312" w:eastAsia="楷体_GB2312" w:cs="Times New Roman"/>
          <w:color w:val="auto"/>
          <w:szCs w:val="32"/>
        </w:rPr>
      </w:pPr>
      <w:r>
        <w:rPr>
          <w:rFonts w:hint="eastAsia" w:ascii="楷体_GB2312" w:eastAsia="楷体_GB2312" w:cs="Times New Roman"/>
          <w:color w:val="auto"/>
          <w:szCs w:val="32"/>
        </w:rPr>
        <w:t>（五）满意度</w:t>
      </w:r>
    </w:p>
    <w:p>
      <w:pPr>
        <w:spacing w:line="560" w:lineRule="exact"/>
        <w:ind w:firstLine="640" w:firstLineChars="200"/>
        <w:rPr>
          <w:rFonts w:hint="eastAsia" w:ascii="Times New Roman" w:hAnsi="Times New Roman" w:eastAsia="仿宋_GB2312" w:cs="Times New Roman"/>
          <w:sz w:val="32"/>
          <w:szCs w:val="32"/>
          <w:lang w:val="zh-TW" w:eastAsia="zh-TW"/>
        </w:rPr>
      </w:pPr>
      <w:r>
        <w:rPr>
          <w:rFonts w:hint="eastAsia" w:ascii="Times New Roman" w:hAnsi="Times New Roman" w:eastAsia="仿宋_GB2312" w:cs="Times New Roman"/>
          <w:color w:val="auto"/>
          <w:sz w:val="32"/>
          <w:szCs w:val="32"/>
          <w:lang w:val="en-US" w:eastAsia="zh-CN"/>
        </w:rPr>
        <w:t>满意度</w:t>
      </w:r>
      <w:r>
        <w:rPr>
          <w:rFonts w:hint="eastAsia" w:ascii="Times New Roman" w:hAnsi="Times New Roman" w:eastAsia="仿宋_GB2312" w:cs="Times New Roman"/>
          <w:color w:val="auto"/>
          <w:sz w:val="32"/>
          <w:szCs w:val="32"/>
          <w:lang w:val="zh-TW" w:eastAsia="zh-TW"/>
        </w:rPr>
        <w:t>指标由</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zh-TW" w:eastAsia="zh-TW"/>
        </w:rPr>
        <w:t>个</w:t>
      </w:r>
      <w:r>
        <w:rPr>
          <w:rFonts w:hint="eastAsia" w:ascii="Times New Roman" w:hAnsi="Times New Roman" w:eastAsia="仿宋_GB2312" w:cs="Times New Roman"/>
          <w:color w:val="auto"/>
          <w:sz w:val="32"/>
          <w:szCs w:val="32"/>
          <w:lang w:val="zh-TW"/>
        </w:rPr>
        <w:t>二</w:t>
      </w:r>
      <w:r>
        <w:rPr>
          <w:rFonts w:hint="eastAsia" w:ascii="Times New Roman" w:hAnsi="Times New Roman" w:eastAsia="仿宋_GB2312" w:cs="Times New Roman"/>
          <w:color w:val="auto"/>
          <w:sz w:val="32"/>
          <w:szCs w:val="32"/>
          <w:lang w:val="zh-TW" w:eastAsia="zh-TW"/>
        </w:rPr>
        <w:t>级指标和</w:t>
      </w:r>
      <w:r>
        <w:rPr>
          <w:rFonts w:hint="eastAsia" w:ascii="Times New Roman" w:hAnsi="Times New Roman" w:eastAsia="仿宋_GB2312" w:cs="Times New Roman"/>
          <w:b w:val="0"/>
          <w:i w:val="0"/>
          <w:color w:val="auto"/>
          <w:sz w:val="32"/>
          <w:szCs w:val="32"/>
          <w:lang w:val="en-US" w:eastAsia="zh-CN"/>
        </w:rPr>
        <w:t>1</w:t>
      </w:r>
      <w:r>
        <w:rPr>
          <w:rFonts w:hint="eastAsia" w:ascii="Times New Roman" w:hAnsi="Times New Roman" w:eastAsia="仿宋_GB2312" w:cs="Times New Roman"/>
          <w:color w:val="auto"/>
          <w:sz w:val="32"/>
          <w:szCs w:val="32"/>
          <w:lang w:val="zh-TW" w:eastAsia="zh-TW"/>
        </w:rPr>
        <w:t>个</w:t>
      </w: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val="zh-TW" w:eastAsia="zh-TW"/>
        </w:rPr>
        <w:t>级指标构成，权重分</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zh-TW" w:eastAsia="zh-TW"/>
        </w:rPr>
        <w:t>分，实际得分</w:t>
      </w:r>
      <w:r>
        <w:rPr>
          <w:rFonts w:hint="eastAsia" w:ascii="Times New Roman" w:hAnsi="Times New Roman" w:eastAsia="仿宋_GB2312" w:cs="Times New Roman"/>
          <w:b w:val="0"/>
          <w:i w:val="0"/>
          <w:color w:val="auto"/>
          <w:sz w:val="32"/>
          <w:szCs w:val="32"/>
          <w:lang w:val="en-US" w:eastAsia="zh-CN"/>
        </w:rPr>
        <w:t>10</w:t>
      </w:r>
      <w:r>
        <w:rPr>
          <w:rFonts w:hint="eastAsia" w:ascii="Times New Roman" w:hAnsi="Times New Roman" w:eastAsia="仿宋_GB2312" w:cs="Times New Roman"/>
          <w:color w:val="auto"/>
          <w:sz w:val="32"/>
          <w:szCs w:val="32"/>
          <w:lang w:val="zh-TW" w:eastAsia="zh-TW"/>
        </w:rPr>
        <w:t>分</w:t>
      </w:r>
      <w:r>
        <w:rPr>
          <w:rFonts w:hint="eastAsia" w:ascii="Times New Roman" w:hAnsi="Times New Roman" w:eastAsia="仿宋_GB2312" w:cs="Times New Roman"/>
          <w:color w:val="auto"/>
          <w:sz w:val="32"/>
          <w:szCs w:val="32"/>
          <w:lang w:val="zh-TW"/>
        </w:rPr>
        <w:t>，</w:t>
      </w:r>
      <w:r>
        <w:rPr>
          <w:rFonts w:hint="eastAsia" w:ascii="Times New Roman" w:hAnsi="Times New Roman" w:eastAsia="仿宋_GB2312" w:cs="Times New Roman"/>
          <w:color w:val="auto"/>
          <w:sz w:val="32"/>
          <w:szCs w:val="32"/>
          <w:lang w:val="zh-TW" w:eastAsia="zh-TW"/>
        </w:rPr>
        <w:t>各指标业绩值和绩效分</w:t>
      </w:r>
      <w:r>
        <w:rPr>
          <w:rFonts w:hint="eastAsia" w:ascii="Times New Roman" w:hAnsi="Times New Roman" w:eastAsia="仿宋_GB2312" w:cs="Times New Roman"/>
          <w:sz w:val="32"/>
          <w:szCs w:val="32"/>
          <w:lang w:val="zh-TW" w:eastAsia="zh-TW"/>
        </w:rPr>
        <w:t>值如表</w:t>
      </w: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lang w:val="zh-TW" w:eastAsia="zh-TW"/>
        </w:rPr>
        <w:t>所示：</w:t>
      </w:r>
    </w:p>
    <w:p>
      <w:pPr>
        <w:keepNext/>
        <w:keepLines/>
        <w:ind w:firstLine="560"/>
        <w:jc w:val="center"/>
      </w:pPr>
      <w:r>
        <w:rPr>
          <w:rFonts w:hint="eastAsia" w:ascii="仿宋_GB2312" w:hAnsi="仿宋_GB2312" w:cs="仿宋_GB2312"/>
          <w:b/>
          <w:bCs/>
          <w:color w:val="000000"/>
          <w:u w:color="000000"/>
          <w:lang w:val="zh-TW" w:eastAsia="zh-TW"/>
        </w:rPr>
        <w:t>表</w:t>
      </w:r>
      <w:r>
        <w:rPr>
          <w:rFonts w:hint="eastAsia" w:ascii="仿宋_GB2312" w:hAnsi="仿宋_GB2312" w:cs="仿宋_GB2312"/>
          <w:b/>
          <w:bCs/>
          <w:color w:val="000000"/>
          <w:u w:color="000000"/>
          <w:lang w:val="en-US" w:eastAsia="zh-CN"/>
        </w:rPr>
        <w:t>3-3</w:t>
      </w:r>
      <w:r>
        <w:rPr>
          <w:rFonts w:hint="eastAsia" w:ascii="仿宋_GB2312" w:hAnsi="仿宋_GB2312" w:cs="仿宋_GB2312"/>
          <w:b/>
          <w:bCs/>
        </w:rPr>
        <w:t>项目效益</w:t>
      </w:r>
      <w:r>
        <w:rPr>
          <w:rFonts w:hint="eastAsia" w:ascii="仿宋_GB2312" w:hAnsi="仿宋_GB2312" w:cs="仿宋_GB2312"/>
          <w:b/>
          <w:bCs/>
          <w:color w:val="000000"/>
          <w:u w:color="000000"/>
          <w:lang w:val="zh-TW" w:eastAsia="zh-TW"/>
        </w:rPr>
        <w:t>指标及分值</w:t>
      </w:r>
      <w:r>
        <w:rPr>
          <w:rFonts w:hint="eastAsia" w:ascii="仿宋_GB2312" w:hAnsi="仿宋_GB2312" w:cs="仿宋_GB2312"/>
          <w:b/>
          <w:bCs/>
          <w:color w:val="000000"/>
          <w:u w:color="000000"/>
        </w:rPr>
        <w:t>情况</w:t>
      </w:r>
    </w:p>
    <w:tbl>
      <w:tblPr>
        <w:tblStyle w:val="9"/>
        <w:tblW w:w="5147" w:type="pct"/>
        <w:tblInd w:w="0" w:type="dxa"/>
        <w:tblLayout w:type="fixed"/>
        <w:tblCellMar>
          <w:top w:w="0" w:type="dxa"/>
          <w:left w:w="0" w:type="dxa"/>
          <w:bottom w:w="0" w:type="dxa"/>
          <w:right w:w="0" w:type="dxa"/>
        </w:tblCellMar>
      </w:tblPr>
      <w:tblGrid>
        <w:gridCol w:w="787"/>
        <w:gridCol w:w="1049"/>
        <w:gridCol w:w="2700"/>
        <w:gridCol w:w="1302"/>
        <w:gridCol w:w="487"/>
        <w:gridCol w:w="1064"/>
        <w:gridCol w:w="531"/>
        <w:gridCol w:w="655"/>
      </w:tblGrid>
      <w:tr>
        <w:tblPrEx>
          <w:tblCellMar>
            <w:top w:w="0" w:type="dxa"/>
            <w:left w:w="0" w:type="dxa"/>
            <w:bottom w:w="0" w:type="dxa"/>
            <w:right w:w="0" w:type="dxa"/>
          </w:tblCellMar>
        </w:tblPrEx>
        <w:trPr>
          <w:trHeight w:val="23" w:hRule="atLeast"/>
        </w:trPr>
        <w:tc>
          <w:tcPr>
            <w:tcW w:w="4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二级指标</w:t>
            </w:r>
          </w:p>
        </w:tc>
        <w:tc>
          <w:tcPr>
            <w:tcW w:w="15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三级指标</w:t>
            </w:r>
          </w:p>
        </w:tc>
        <w:tc>
          <w:tcPr>
            <w:tcW w:w="75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年度指标值</w:t>
            </w:r>
          </w:p>
        </w:tc>
        <w:tc>
          <w:tcPr>
            <w:tcW w:w="2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标杆分值</w:t>
            </w:r>
          </w:p>
        </w:tc>
        <w:tc>
          <w:tcPr>
            <w:tcW w:w="62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全年实际完成值</w:t>
            </w:r>
          </w:p>
        </w:tc>
        <w:tc>
          <w:tcPr>
            <w:tcW w:w="30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指标得分</w:t>
            </w:r>
          </w:p>
        </w:tc>
        <w:tc>
          <w:tcPr>
            <w:tcW w:w="38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atLeast"/>
              <w:ind w:firstLine="0" w:firstLineChars="0"/>
              <w:jc w:val="center"/>
              <w:textAlignment w:val="center"/>
              <w:rPr>
                <w:rFonts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kern w:val="0"/>
                <w:sz w:val="24"/>
              </w:rPr>
              <w:t>备注</w:t>
            </w:r>
          </w:p>
        </w:tc>
      </w:tr>
      <w:tr>
        <w:tblPrEx>
          <w:tblCellMar>
            <w:top w:w="0" w:type="dxa"/>
            <w:left w:w="0" w:type="dxa"/>
            <w:bottom w:w="0" w:type="dxa"/>
            <w:right w:w="0" w:type="dxa"/>
          </w:tblCellMar>
        </w:tblPrEx>
        <w:trPr>
          <w:trHeight w:val="23" w:hRule="atLeast"/>
        </w:trPr>
        <w:tc>
          <w:tcPr>
            <w:tcW w:w="458" w:type="pct"/>
            <w:tcBorders>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满意度指标</w:t>
            </w:r>
          </w:p>
        </w:tc>
        <w:tc>
          <w:tcPr>
            <w:tcW w:w="611"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满意度指标</w:t>
            </w:r>
          </w:p>
        </w:tc>
        <w:tc>
          <w:tcPr>
            <w:tcW w:w="1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受益群众满意度</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≥90.0%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95.0%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r>
        <w:tblPrEx>
          <w:tblCellMar>
            <w:top w:w="0" w:type="dxa"/>
            <w:left w:w="0" w:type="dxa"/>
            <w:bottom w:w="0" w:type="dxa"/>
            <w:right w:w="0" w:type="dxa"/>
          </w:tblCellMar>
        </w:tblPrEx>
        <w:trPr>
          <w:trHeight w:val="23" w:hRule="atLeast"/>
        </w:trPr>
        <w:tc>
          <w:tcPr>
            <w:tcW w:w="340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10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atLeast"/>
              <w:ind w:firstLine="0" w:firstLineChars="0"/>
              <w:rPr>
                <w:rFonts w:asciiTheme="minorEastAsia" w:hAnsiTheme="minorEastAsia" w:eastAsiaTheme="minorEastAsia" w:cstheme="minorEastAsia"/>
                <w:color w:val="000000"/>
                <w:sz w:val="24"/>
              </w:rPr>
            </w:pPr>
          </w:p>
        </w:tc>
      </w:tr>
    </w:tbl>
    <w:p>
      <w:pPr>
        <w:pStyle w:val="4"/>
        <w:spacing w:line="560" w:lineRule="exact"/>
        <w:ind w:firstLine="643" w:firstLineChars="200"/>
        <w:rPr>
          <w:rFonts w:hint="eastAsia" w:ascii="楷体_GB2312" w:eastAsia="楷体_GB2312" w:cs="Times New Roman"/>
          <w:szCs w:val="32"/>
          <w:lang w:val="en-US" w:eastAsia="zh-CN"/>
        </w:rPr>
      </w:pPr>
      <w:r>
        <w:rPr>
          <w:rFonts w:hint="eastAsia" w:ascii="楷体_GB2312" w:eastAsia="楷体_GB2312" w:cs="Times New Roman"/>
          <w:szCs w:val="32"/>
          <w:lang w:val="en-US" w:eastAsia="zh-CN"/>
        </w:rPr>
        <w:t>（六）综合评价情况及评价结论</w:t>
      </w:r>
    </w:p>
    <w:p>
      <w:pPr>
        <w:spacing w:line="560" w:lineRule="exact"/>
        <w:ind w:firstLine="640" w:firstLineChars="200"/>
        <w:rPr>
          <w:rFonts w:hint="eastAsia" w:ascii="Times New Roman" w:hAnsi="Times New Roman" w:eastAsia="仿宋_GB2312" w:cs="Times New Roman"/>
          <w:sz w:val="32"/>
          <w:szCs w:val="32"/>
          <w:lang w:val="zh-TW"/>
        </w:rPr>
      </w:pPr>
      <w:r>
        <w:rPr>
          <w:rFonts w:hint="eastAsia" w:ascii="Times New Roman" w:hAnsi="Times New Roman" w:eastAsia="仿宋_GB2312" w:cs="Times New Roman"/>
          <w:sz w:val="32"/>
          <w:szCs w:val="32"/>
        </w:rPr>
        <w:t>此次绩效评价</w:t>
      </w:r>
      <w:r>
        <w:rPr>
          <w:rFonts w:hint="eastAsia" w:ascii="Times New Roman" w:hAnsi="Times New Roman" w:eastAsia="仿宋_GB2312" w:cs="Times New Roman"/>
          <w:sz w:val="32"/>
          <w:szCs w:val="32"/>
          <w:lang w:val="zh-TW" w:eastAsia="zh-TW"/>
        </w:rPr>
        <w:t>通过组论证的评价指标体系及评分标准，</w:t>
      </w:r>
      <w:r>
        <w:rPr>
          <w:rFonts w:hint="eastAsia" w:ascii="Times New Roman" w:hAnsi="Times New Roman" w:eastAsia="仿宋_GB2312" w:cs="Times New Roman"/>
          <w:sz w:val="32"/>
          <w:szCs w:val="32"/>
        </w:rPr>
        <w:t>采用的方法比较法、公众评判法，</w:t>
      </w:r>
      <w:r>
        <w:rPr>
          <w:rFonts w:hint="eastAsia" w:ascii="Times New Roman" w:hAnsi="Times New Roman" w:eastAsia="仿宋_GB2312" w:cs="Times New Roman"/>
          <w:sz w:val="32"/>
          <w:szCs w:val="32"/>
          <w:lang w:val="zh-TW" w:eastAsia="zh-TW"/>
        </w:rPr>
        <w:t>对</w:t>
      </w:r>
      <w:r>
        <w:rPr>
          <w:rFonts w:hint="eastAsia" w:ascii="Times New Roman" w:hAnsi="Times New Roman" w:eastAsia="仿宋_GB2312" w:cs="Times New Roman"/>
          <w:sz w:val="32"/>
          <w:szCs w:val="32"/>
          <w:lang w:val="en-US" w:eastAsia="zh-Hans"/>
        </w:rPr>
        <w:t>该</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zh-TW" w:eastAsia="zh-TW"/>
        </w:rPr>
        <w:t>绩效进行客观评价，最终评分结果：总分为</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lang w:val="zh-TW" w:eastAsia="zh-TW"/>
        </w:rPr>
        <w:t>分，绩效评级为“</w:t>
      </w:r>
      <w:r>
        <w:rPr>
          <w:rFonts w:hint="eastAsia" w:ascii="Times New Roman" w:hAnsi="Times New Roman" w:eastAsia="仿宋_GB2312" w:cs="Times New Roman"/>
          <w:sz w:val="32"/>
          <w:szCs w:val="32"/>
          <w:lang w:val="en-US" w:eastAsia="zh-CN"/>
        </w:rPr>
        <w:t>优</w:t>
      </w:r>
      <w:r>
        <w:rPr>
          <w:rFonts w:hint="eastAsia" w:ascii="Times New Roman" w:hAnsi="Times New Roman" w:eastAsia="仿宋_GB2312" w:cs="Times New Roman"/>
          <w:sz w:val="32"/>
          <w:szCs w:val="32"/>
          <w:lang w:val="zh-TW" w:eastAsia="zh-TW"/>
        </w:rPr>
        <w:t>”。各部分权重和绩效</w:t>
      </w:r>
      <w:r>
        <w:rPr>
          <w:rFonts w:hint="eastAsia" w:ascii="Times New Roman" w:hAnsi="Times New Roman" w:eastAsia="仿宋_GB2312" w:cs="Times New Roman"/>
          <w:sz w:val="32"/>
          <w:szCs w:val="32"/>
        </w:rPr>
        <w:t>汇总</w:t>
      </w:r>
      <w:r>
        <w:rPr>
          <w:rFonts w:hint="eastAsia" w:ascii="Times New Roman" w:hAnsi="Times New Roman" w:eastAsia="仿宋_GB2312" w:cs="Times New Roman"/>
          <w:sz w:val="32"/>
          <w:szCs w:val="32"/>
          <w:lang w:val="zh-TW" w:eastAsia="zh-TW"/>
        </w:rPr>
        <w:t>分值如下表所示：</w:t>
      </w:r>
    </w:p>
    <w:tbl>
      <w:tblPr>
        <w:tblStyle w:val="9"/>
        <w:tblW w:w="7975" w:type="dxa"/>
        <w:jc w:val="center"/>
        <w:tblLayout w:type="fixed"/>
        <w:tblCellMar>
          <w:top w:w="0" w:type="dxa"/>
          <w:left w:w="0" w:type="dxa"/>
          <w:bottom w:w="0" w:type="dxa"/>
          <w:right w:w="0" w:type="dxa"/>
        </w:tblCellMar>
      </w:tblPr>
      <w:tblGrid>
        <w:gridCol w:w="1242"/>
        <w:gridCol w:w="1419"/>
        <w:gridCol w:w="1659"/>
        <w:gridCol w:w="1255"/>
        <w:gridCol w:w="1251"/>
        <w:gridCol w:w="1149"/>
      </w:tblGrid>
      <w:tr>
        <w:tblPrEx>
          <w:tblCellMar>
            <w:top w:w="0" w:type="dxa"/>
            <w:left w:w="0" w:type="dxa"/>
            <w:bottom w:w="0" w:type="dxa"/>
            <w:right w:w="0" w:type="dxa"/>
          </w:tblCellMar>
        </w:tblPrEx>
        <w:trPr>
          <w:trHeight w:val="375" w:hRule="atLeast"/>
          <w:jc w:val="center"/>
        </w:trPr>
        <w:tc>
          <w:tcPr>
            <w:tcW w:w="797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eastAsia" w:ascii="宋体" w:hAnsi="宋体" w:eastAsia="宋体" w:cs="宋体"/>
                <w:b/>
                <w:bCs/>
                <w:color w:val="000000"/>
                <w:kern w:val="0"/>
                <w:sz w:val="24"/>
              </w:rPr>
            </w:pPr>
            <w:r>
              <w:rPr>
                <w:rFonts w:hint="eastAsia" w:ascii="宋体" w:hAnsi="宋体" w:eastAsia="宋体" w:cs="宋体"/>
                <w:b/>
                <w:color w:val="000000"/>
                <w:kern w:val="0"/>
                <w:sz w:val="24"/>
              </w:rPr>
              <w:t>表3-</w:t>
            </w:r>
            <w:r>
              <w:rPr>
                <w:rFonts w:hint="eastAsia" w:ascii="宋体" w:hAnsi="宋体" w:eastAsia="宋体" w:cs="宋体"/>
                <w:b/>
                <w:color w:val="000000"/>
                <w:kern w:val="0"/>
                <w:sz w:val="24"/>
                <w:lang w:val="en-US" w:eastAsia="zh-CN"/>
              </w:rPr>
              <w:t>4</w:t>
            </w:r>
            <w:r>
              <w:rPr>
                <w:rFonts w:hint="eastAsia" w:ascii="宋体" w:hAnsi="宋体" w:eastAsia="宋体" w:cs="宋体"/>
                <w:b/>
                <w:color w:val="000000"/>
                <w:kern w:val="0"/>
                <w:sz w:val="24"/>
              </w:rPr>
              <w:t>：</w:t>
            </w:r>
            <w:r>
              <w:rPr>
                <w:rFonts w:hint="eastAsia" w:ascii="宋体" w:hAnsi="宋体" w:eastAsia="宋体" w:cs="宋体"/>
                <w:b/>
                <w:color w:val="000000"/>
                <w:kern w:val="0"/>
                <w:sz w:val="24"/>
                <w:lang w:val="en-US" w:eastAsia="zh-CN"/>
              </w:rPr>
              <w:t>昌吉市农村公路建设</w:t>
            </w:r>
            <w:r>
              <w:rPr>
                <w:rFonts w:hint="eastAsia" w:ascii="宋体" w:hAnsi="宋体" w:eastAsia="宋体" w:cs="宋体"/>
                <w:b/>
                <w:color w:val="000000"/>
                <w:kern w:val="0"/>
                <w:sz w:val="24"/>
              </w:rPr>
              <w:t>项目得分表</w:t>
            </w:r>
          </w:p>
        </w:tc>
      </w:tr>
      <w:tr>
        <w:tblPrEx>
          <w:tblCellMar>
            <w:top w:w="0" w:type="dxa"/>
            <w:left w:w="0" w:type="dxa"/>
            <w:bottom w:w="0" w:type="dxa"/>
            <w:right w:w="0" w:type="dxa"/>
          </w:tblCellMar>
        </w:tblPrEx>
        <w:trPr>
          <w:trHeight w:val="375"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指标类别</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b/>
                <w:bCs/>
                <w:color w:val="000000"/>
                <w:sz w:val="24"/>
                <w:lang w:val="en-US" w:eastAsia="zh-CN"/>
              </w:rPr>
            </w:pPr>
            <w:r>
              <w:rPr>
                <w:rFonts w:hint="eastAsia" w:ascii="宋体" w:hAnsi="宋体" w:eastAsia="宋体" w:cs="宋体"/>
                <w:b/>
                <w:bCs/>
                <w:color w:val="000000"/>
                <w:kern w:val="0"/>
                <w:sz w:val="24"/>
                <w:lang w:val="en-US" w:eastAsia="zh-CN"/>
              </w:rPr>
              <w:t>1</w:t>
            </w:r>
            <w:r>
              <w:rPr>
                <w:rFonts w:hint="eastAsia" w:ascii="宋体" w:hAnsi="宋体" w:eastAsia="宋体" w:cs="宋体"/>
                <w:b/>
                <w:bCs/>
                <w:color w:val="000000"/>
                <w:kern w:val="0"/>
                <w:sz w:val="24"/>
              </w:rPr>
              <w:t>.</w:t>
            </w:r>
            <w:r>
              <w:rPr>
                <w:rFonts w:hint="eastAsia" w:ascii="宋体" w:hAnsi="宋体" w:eastAsia="宋体" w:cs="宋体"/>
                <w:b/>
                <w:bCs/>
                <w:color w:val="000000"/>
                <w:kern w:val="0"/>
                <w:sz w:val="24"/>
                <w:lang w:val="en-US" w:eastAsia="zh-CN"/>
              </w:rPr>
              <w:t>资金执行</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b/>
                <w:bCs/>
                <w:color w:val="000000"/>
                <w:sz w:val="24"/>
                <w:lang w:val="en-US" w:eastAsia="zh-CN"/>
              </w:rPr>
            </w:pPr>
            <w:r>
              <w:rPr>
                <w:rFonts w:hint="eastAsia" w:ascii="宋体" w:hAnsi="宋体" w:eastAsia="宋体" w:cs="宋体"/>
                <w:b/>
                <w:bCs/>
                <w:color w:val="000000"/>
                <w:kern w:val="0"/>
                <w:sz w:val="24"/>
                <w:lang w:val="en-US" w:eastAsia="zh-CN"/>
              </w:rPr>
              <w:t>2</w:t>
            </w:r>
            <w:r>
              <w:rPr>
                <w:rFonts w:hint="eastAsia" w:ascii="宋体" w:hAnsi="宋体" w:eastAsia="宋体" w:cs="宋体"/>
                <w:b/>
                <w:bCs/>
                <w:color w:val="000000"/>
                <w:kern w:val="0"/>
                <w:sz w:val="24"/>
              </w:rPr>
              <w:t>.项目产出</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val="en-US" w:eastAsia="zh-CN"/>
              </w:rPr>
              <w:t>3</w:t>
            </w:r>
            <w:r>
              <w:rPr>
                <w:rFonts w:hint="eastAsia" w:ascii="宋体" w:hAnsi="宋体" w:eastAsia="宋体" w:cs="宋体"/>
                <w:b/>
                <w:bCs/>
                <w:color w:val="000000"/>
                <w:kern w:val="0"/>
                <w:sz w:val="24"/>
              </w:rPr>
              <w:t>.项目效益</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val="en-US" w:eastAsia="zh-CN"/>
              </w:rPr>
              <w:t>4.满意度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b/>
                <w:bCs/>
                <w:color w:val="000000"/>
                <w:kern w:val="0"/>
                <w:sz w:val="24"/>
                <w:lang w:val="en-US" w:eastAsia="zh-CN"/>
              </w:rPr>
            </w:pPr>
            <w:r>
              <w:rPr>
                <w:rFonts w:hint="eastAsia" w:ascii="宋体" w:hAnsi="宋体" w:eastAsia="宋体" w:cs="宋体"/>
                <w:b/>
                <w:bCs/>
                <w:color w:val="000000"/>
                <w:kern w:val="0"/>
                <w:sz w:val="24"/>
              </w:rPr>
              <w:t>合计</w:t>
            </w:r>
          </w:p>
        </w:tc>
      </w:tr>
      <w:tr>
        <w:tblPrEx>
          <w:tblCellMar>
            <w:top w:w="0" w:type="dxa"/>
            <w:left w:w="0" w:type="dxa"/>
            <w:bottom w:w="0" w:type="dxa"/>
            <w:right w:w="0" w:type="dxa"/>
          </w:tblCellMar>
        </w:tblPrEx>
        <w:trPr>
          <w:trHeight w:val="375"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权重</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kern w:val="0"/>
                <w:sz w:val="24"/>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rPr>
            </w:pPr>
            <w:r>
              <w:rPr>
                <w:rFonts w:hint="eastAsia" w:ascii="宋体" w:hAnsi="宋体" w:eastAsia="宋体" w:cs="宋体"/>
                <w:color w:val="auto"/>
                <w:kern w:val="0"/>
                <w:sz w:val="24"/>
                <w:lang w:val="en-US" w:eastAsia="zh-CN"/>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100</w:t>
            </w:r>
          </w:p>
        </w:tc>
      </w:tr>
      <w:tr>
        <w:tblPrEx>
          <w:tblCellMar>
            <w:top w:w="0" w:type="dxa"/>
            <w:left w:w="0" w:type="dxa"/>
            <w:bottom w:w="0" w:type="dxa"/>
            <w:right w:w="0" w:type="dxa"/>
          </w:tblCellMar>
        </w:tblPrEx>
        <w:trPr>
          <w:trHeight w:val="375"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分值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cs="宋体"/>
                <w:b w:val="0"/>
                <w:i w:val="0"/>
                <w:color w:val="auto"/>
                <w:kern w:val="0"/>
                <w:sz w:val="24"/>
                <w:lang w:val="en-US" w:eastAsia="zh-CN"/>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cs="宋体"/>
                <w:b w:val="0"/>
                <w:i w:val="0"/>
                <w:color w:val="auto"/>
                <w:kern w:val="0"/>
                <w:sz w:val="24"/>
                <w:lang w:val="en-US" w:eastAsia="zh-CN"/>
              </w:rPr>
              <w:t>50</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cs="宋体"/>
                <w:b w:val="0"/>
                <w:i w:val="0"/>
                <w:color w:val="auto"/>
                <w:kern w:val="0"/>
                <w:sz w:val="24"/>
                <w:lang w:val="en-US" w:eastAsia="zh-CN"/>
              </w:rPr>
              <w:t>30</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sz w:val="24"/>
                <w:lang w:val="en-US" w:eastAsia="zh-CN"/>
              </w:rPr>
            </w:pPr>
            <w:r>
              <w:rPr>
                <w:rFonts w:hint="eastAsia" w:ascii="宋体" w:hAnsi="宋体" w:cs="宋体"/>
                <w:b w:val="0"/>
                <w:i w:val="0"/>
                <w:color w:val="auto"/>
                <w:kern w:val="0"/>
                <w:sz w:val="24"/>
                <w:lang w:val="en-US" w:eastAsia="zh-CN"/>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hint="default" w:ascii="宋体" w:hAnsi="宋体" w:eastAsia="宋体" w:cs="宋体"/>
                <w:color w:val="auto"/>
                <w:kern w:val="0"/>
                <w:sz w:val="24"/>
                <w:lang w:val="en-US" w:eastAsia="zh-CN"/>
              </w:rPr>
            </w:pPr>
            <w:r>
              <w:rPr>
                <w:rFonts w:hint="eastAsia" w:ascii="宋体" w:hAnsi="宋体" w:cs="宋体"/>
                <w:b w:val="0"/>
                <w:i w:val="0"/>
                <w:color w:val="auto"/>
                <w:kern w:val="0"/>
                <w:sz w:val="24"/>
                <w:lang w:val="en-US" w:eastAsia="zh-CN"/>
              </w:rPr>
              <w:t>100</w:t>
            </w:r>
          </w:p>
        </w:tc>
      </w:tr>
      <w:tr>
        <w:tblPrEx>
          <w:tblCellMar>
            <w:top w:w="0" w:type="dxa"/>
            <w:left w:w="0" w:type="dxa"/>
            <w:bottom w:w="0" w:type="dxa"/>
            <w:right w:w="0" w:type="dxa"/>
          </w:tblCellMar>
        </w:tblPrEx>
        <w:trPr>
          <w:trHeight w:val="375" w:hRule="atLeast"/>
          <w:jc w:val="center"/>
        </w:trPr>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得分率</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rPr>
            </w:pPr>
            <w:r>
              <w:rPr>
                <w:rFonts w:hint="eastAsia" w:ascii="宋体" w:hAnsi="宋体" w:cs="宋体"/>
                <w:b w:val="0"/>
                <w:i w:val="0"/>
                <w:color w:val="auto"/>
                <w:kern w:val="0"/>
                <w:sz w:val="24"/>
                <w:lang w:val="en-US" w:eastAsia="zh-CN"/>
              </w:rPr>
              <w:t>100.0</w:t>
            </w:r>
            <w:r>
              <w:rPr>
                <w:rFonts w:hint="eastAsia" w:ascii="宋体" w:hAnsi="宋体" w:eastAsia="宋体" w:cs="宋体"/>
                <w:color w:val="auto"/>
                <w:kern w:val="0"/>
                <w:sz w:val="24"/>
              </w:rPr>
              <w:t>%</w:t>
            </w:r>
          </w:p>
        </w:tc>
        <w:tc>
          <w:tcPr>
            <w:tcW w:w="1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rPr>
            </w:pPr>
            <w:r>
              <w:rPr>
                <w:rFonts w:hint="eastAsia" w:ascii="宋体" w:hAnsi="宋体" w:cs="宋体"/>
                <w:b w:val="0"/>
                <w:i w:val="0"/>
                <w:color w:val="auto"/>
                <w:kern w:val="0"/>
                <w:sz w:val="24"/>
                <w:lang w:val="en-US" w:eastAsia="zh-CN"/>
              </w:rPr>
              <w:t>100.0</w:t>
            </w:r>
            <w:r>
              <w:rPr>
                <w:rFonts w:hint="eastAsia" w:ascii="宋体" w:hAnsi="宋体" w:eastAsia="宋体" w:cs="宋体"/>
                <w:color w:val="auto"/>
                <w:kern w:val="0"/>
                <w:sz w:val="24"/>
              </w:rPr>
              <w:t>%</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rPr>
            </w:pPr>
            <w:r>
              <w:rPr>
                <w:rFonts w:hint="eastAsia" w:ascii="宋体" w:hAnsi="宋体" w:cs="宋体"/>
                <w:b w:val="0"/>
                <w:i w:val="0"/>
                <w:color w:val="auto"/>
                <w:kern w:val="0"/>
                <w:sz w:val="24"/>
                <w:lang w:val="en-US" w:eastAsia="zh-CN"/>
              </w:rPr>
              <w:t>100.0</w:t>
            </w:r>
            <w:r>
              <w:rPr>
                <w:rFonts w:hint="eastAsia" w:ascii="宋体" w:hAnsi="宋体" w:eastAsia="宋体" w:cs="宋体"/>
                <w:color w:val="auto"/>
                <w:kern w:val="0"/>
                <w:sz w:val="24"/>
              </w:rPr>
              <w:t>%</w:t>
            </w:r>
          </w:p>
        </w:tc>
        <w:tc>
          <w:tcPr>
            <w:tcW w:w="12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sz w:val="24"/>
              </w:rPr>
            </w:pPr>
            <w:r>
              <w:rPr>
                <w:rFonts w:hint="eastAsia" w:ascii="宋体" w:hAnsi="宋体" w:cs="宋体"/>
                <w:b w:val="0"/>
                <w:i w:val="0"/>
                <w:color w:val="auto"/>
                <w:kern w:val="0"/>
                <w:sz w:val="24"/>
                <w:lang w:val="en-US" w:eastAsia="zh-CN"/>
              </w:rPr>
              <w:t>100.0</w:t>
            </w:r>
            <w:r>
              <w:rPr>
                <w:rFonts w:hint="eastAsia" w:ascii="宋体" w:hAnsi="宋体" w:eastAsia="宋体" w:cs="宋体"/>
                <w:color w:val="auto"/>
                <w:kern w:val="0"/>
                <w:sz w:val="24"/>
              </w:rPr>
              <w:t>%</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0" w:firstLineChars="0"/>
              <w:jc w:val="center"/>
              <w:textAlignment w:val="center"/>
              <w:rPr>
                <w:rFonts w:ascii="宋体" w:hAnsi="宋体" w:eastAsia="宋体" w:cs="宋体"/>
                <w:color w:val="auto"/>
                <w:kern w:val="0"/>
                <w:sz w:val="24"/>
              </w:rPr>
            </w:pPr>
            <w:r>
              <w:rPr>
                <w:rFonts w:hint="eastAsia" w:ascii="宋体" w:hAnsi="宋体" w:cs="宋体"/>
                <w:b w:val="0"/>
                <w:i w:val="0"/>
                <w:color w:val="auto"/>
                <w:kern w:val="0"/>
                <w:sz w:val="24"/>
                <w:lang w:val="en-US" w:eastAsia="zh-CN"/>
              </w:rPr>
              <w:t>100.0</w:t>
            </w:r>
            <w:r>
              <w:rPr>
                <w:rFonts w:hint="eastAsia" w:ascii="宋体" w:hAnsi="宋体" w:eastAsia="宋体" w:cs="宋体"/>
                <w:color w:val="auto"/>
                <w:kern w:val="0"/>
                <w:sz w:val="24"/>
              </w:rPr>
              <w:t>%</w:t>
            </w:r>
          </w:p>
        </w:tc>
      </w:tr>
    </w:tbl>
    <w:p>
      <w:pPr>
        <w:pStyle w:val="3"/>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四、发现的主要问题和改进措施</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（一）预算执行及项目实施中存在的问题、原因分析和改进措施。</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业务与财务脱节。在预算执行的过程中，由于沟通不利，业务科室针对资金预算编制管理及支付未能和财务人员及时沟通交流，项目前期费未能做相关预算编制，因此在项目实施过程中，设计及监理单位在工作当中存在消极现象，影响项目进度，导致前期资金支付率较低。因此在后期业务部门应加大对项目前期费资金统计力度，及时汇总数据报送财务做好预算编制，同时项目人员应加大对项目现场巡查力度。</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（二）绩效目标、指标未完成原因分析和改进措施。</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通过该项目的积极推进，在一定程度上</w:t>
      </w:r>
      <w:r>
        <w:rPr>
          <w:rFonts w:hint="eastAsia" w:ascii="Times New Roman" w:hAnsi="Times New Roman" w:eastAsia="仿宋_GB2312" w:cs="Times New Roman"/>
          <w:sz w:val="32"/>
          <w:szCs w:val="32"/>
        </w:rPr>
        <w:t>改善</w:t>
      </w:r>
      <w:r>
        <w:rPr>
          <w:rFonts w:hint="eastAsia" w:ascii="Times New Roman" w:hAnsi="Times New Roman" w:eastAsia="仿宋_GB2312" w:cs="Times New Roman"/>
          <w:sz w:val="32"/>
          <w:szCs w:val="32"/>
          <w:lang w:val="en-US" w:eastAsia="zh-CN"/>
        </w:rPr>
        <w:t>农村居民出行便利</w:t>
      </w:r>
      <w:r>
        <w:rPr>
          <w:rFonts w:hint="eastAsia" w:ascii="Times New Roman" w:hAnsi="Times New Roman" w:eastAsia="仿宋_GB2312" w:cs="Times New Roman"/>
          <w:sz w:val="32"/>
          <w:szCs w:val="32"/>
        </w:rPr>
        <w:t>，同时也有效推动地方经济的发展，让农村群众获得更好的幸福感，保证生活质量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不存在偏离。</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（三）其他需要反映的问题和改进措施。</w:t>
      </w:r>
    </w:p>
    <w:p>
      <w:pPr>
        <w:pStyle w:val="3"/>
        <w:spacing w:line="56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3"/>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五、绩效自评结果拟应用和公开情况</w:t>
      </w:r>
    </w:p>
    <w:p>
      <w:pPr>
        <w:spacing w:line="360" w:lineRule="auto"/>
        <w:ind w:firstLine="627" w:firstLineChars="200"/>
        <w:outlineLvl w:val="1"/>
        <w:rPr>
          <w:rStyle w:val="12"/>
          <w:rFonts w:ascii="Times New Roman" w:hAnsi="Times New Roman" w:eastAsia="楷体" w:cs="Times New Roman"/>
          <w:spacing w:val="-4"/>
          <w:sz w:val="32"/>
          <w:szCs w:val="32"/>
        </w:rPr>
      </w:pPr>
      <w:r>
        <w:rPr>
          <w:rStyle w:val="12"/>
          <w:rFonts w:hint="eastAsia" w:ascii="Times New Roman" w:hAnsi="Times New Roman" w:eastAsia="楷体" w:cs="Times New Roman"/>
          <w:spacing w:val="-4"/>
          <w:sz w:val="32"/>
          <w:szCs w:val="32"/>
        </w:rPr>
        <w:t>（一）绩效自评结果拟应用</w:t>
      </w:r>
    </w:p>
    <w:p>
      <w:pPr>
        <w:spacing w:line="360" w:lineRule="auto"/>
        <w:ind w:firstLine="640" w:firstLineChars="200"/>
        <w:rPr>
          <w:rFonts w:hint="eastAsia" w:ascii="Times New Roman" w:hAnsi="Times New Roman" w:eastAsia="仿宋_GB2312" w:cs="Times New Roman"/>
          <w:sz w:val="32"/>
          <w:szCs w:val="30"/>
        </w:rPr>
      </w:pPr>
      <w:r>
        <w:rPr>
          <w:rFonts w:hint="eastAsia" w:ascii="Times New Roman" w:hAnsi="Times New Roman" w:eastAsia="仿宋_GB2312" w:cs="Times New Roman"/>
          <w:sz w:val="32"/>
          <w:szCs w:val="32"/>
        </w:rPr>
        <w:t>我单位拟将债券项目资金绩效管理结果作为债券额度分配的重要测算因素，并与有关管理措施和政策试点等挂钩。</w:t>
      </w:r>
    </w:p>
    <w:p>
      <w:pPr>
        <w:spacing w:line="360" w:lineRule="auto"/>
        <w:ind w:firstLine="627" w:firstLineChars="200"/>
        <w:outlineLvl w:val="1"/>
        <w:rPr>
          <w:rStyle w:val="12"/>
          <w:rFonts w:ascii="Times New Roman" w:hAnsi="Times New Roman" w:eastAsia="楷体" w:cs="Times New Roman"/>
          <w:spacing w:val="-4"/>
          <w:sz w:val="32"/>
          <w:szCs w:val="32"/>
        </w:rPr>
      </w:pPr>
      <w:r>
        <w:rPr>
          <w:rStyle w:val="12"/>
          <w:rFonts w:hint="eastAsia" w:ascii="Times New Roman" w:hAnsi="Times New Roman" w:eastAsia="楷体" w:cs="Times New Roman"/>
          <w:spacing w:val="-4"/>
          <w:sz w:val="32"/>
          <w:szCs w:val="32"/>
        </w:rPr>
        <w:t>（二）绩效自评结果公开情况</w:t>
      </w:r>
    </w:p>
    <w:p>
      <w:pPr>
        <w:spacing w:line="560" w:lineRule="exact"/>
        <w:ind w:firstLine="640" w:firstLineChars="200"/>
        <w:rPr>
          <w:rFonts w:hint="eastAsia" w:ascii="Times New Roman" w:hAnsi="Times New Roman" w:eastAsia="仿宋_GB2312" w:cs="Times New Roman"/>
          <w:sz w:val="32"/>
          <w:szCs w:val="32"/>
          <w:lang w:eastAsia="zh-Hans"/>
        </w:rPr>
      </w:pPr>
      <w:r>
        <w:rPr>
          <w:rFonts w:hint="eastAsia" w:ascii="Times New Roman" w:hAnsi="Times New Roman" w:eastAsia="仿宋_GB2312" w:cs="Times New Roman"/>
          <w:sz w:val="32"/>
          <w:szCs w:val="32"/>
        </w:rPr>
        <w:t>绩效信息是债券项目信息的重要组成部分，我单位将依法依规公开，自觉接受社会监督，通过公开推动提高债券资金使用绩效</w:t>
      </w:r>
      <w:r>
        <w:rPr>
          <w:rFonts w:hint="eastAsia" w:ascii="Times New Roman" w:hAnsi="Times New Roman" w:eastAsia="仿宋_GB2312" w:cs="Times New Roman"/>
          <w:sz w:val="32"/>
          <w:szCs w:val="32"/>
          <w:lang w:eastAsia="zh-Hans"/>
        </w:rPr>
        <w:t>。</w:t>
      </w:r>
    </w:p>
    <w:p>
      <w:pPr>
        <w:pStyle w:val="3"/>
        <w:numPr>
          <w:ilvl w:val="0"/>
          <w:numId w:val="2"/>
        </w:numPr>
        <w:spacing w:line="560" w:lineRule="exact"/>
        <w:ind w:firstLine="640" w:firstLineChars="200"/>
        <w:rPr>
          <w:rFonts w:hint="eastAsia" w:ascii="Times New Roman" w:hAnsi="Times New Roman" w:cs="Times New Roman"/>
          <w:szCs w:val="32"/>
        </w:rPr>
      </w:pPr>
      <w:r>
        <w:rPr>
          <w:rFonts w:hint="eastAsia" w:ascii="Times New Roman" w:hAnsi="Times New Roman" w:cs="Times New Roman"/>
          <w:szCs w:val="32"/>
        </w:rPr>
        <w:t>债券项目绩效目标自评表（详见附件</w:t>
      </w:r>
      <w:r>
        <w:rPr>
          <w:rFonts w:hint="default" w:ascii="Times New Roman" w:hAnsi="Times New Roman" w:cs="Times New Roman"/>
          <w:szCs w:val="32"/>
        </w:rPr>
        <w:t>1</w:t>
      </w:r>
      <w:r>
        <w:rPr>
          <w:rFonts w:hint="eastAsia" w:ascii="Times New Roman" w:hAnsi="Times New Roman" w:cs="Times New Roman"/>
          <w:szCs w:val="32"/>
        </w:rPr>
        <w:t>）</w:t>
      </w: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pPr>
    </w:p>
    <w:p>
      <w:pPr>
        <w:spacing w:line="560" w:lineRule="exact"/>
        <w:ind w:firstLine="640" w:firstLineChars="200"/>
        <w:rPr>
          <w:rFonts w:hint="eastAsia" w:ascii="Times New Roman" w:hAnsi="Times New Roman" w:eastAsia="仿宋_GB2312" w:cs="Times New Roman"/>
          <w:sz w:val="32"/>
          <w:szCs w:val="32"/>
        </w:rPr>
        <w:sectPr>
          <w:pgSz w:w="11906" w:h="16838"/>
          <w:pgMar w:top="1440" w:right="1803" w:bottom="1440" w:left="1803" w:header="851" w:footer="992" w:gutter="0"/>
          <w:cols w:space="720" w:num="1"/>
          <w:docGrid w:type="lines" w:linePitch="436" w:charSpace="0"/>
        </w:sectPr>
      </w:pPr>
    </w:p>
    <w:p>
      <w:pPr>
        <w:rPr>
          <w:rFonts w:hint="default" w:ascii="黑体" w:eastAsia="黑体"/>
          <w:sz w:val="32"/>
          <w:szCs w:val="32"/>
        </w:rPr>
      </w:pPr>
      <w:r>
        <w:rPr>
          <w:rFonts w:hint="eastAsia" w:ascii="黑体" w:eastAsia="黑体"/>
          <w:sz w:val="32"/>
          <w:szCs w:val="32"/>
        </w:rPr>
        <w:t>附件</w:t>
      </w:r>
      <w:r>
        <w:rPr>
          <w:rFonts w:hint="default" w:ascii="黑体" w:eastAsia="黑体"/>
          <w:sz w:val="32"/>
          <w:szCs w:val="32"/>
        </w:rPr>
        <w:t>1</w:t>
      </w:r>
    </w:p>
    <w:p>
      <w:pPr>
        <w:rPr>
          <w:rFonts w:ascii="宋体" w:hAnsi="宋体" w:cs="宋体"/>
          <w:color w:val="000000"/>
          <w:sz w:val="24"/>
        </w:rPr>
      </w:pPr>
    </w:p>
    <w:tbl>
      <w:tblPr>
        <w:tblStyle w:val="9"/>
        <w:tblW w:w="4999" w:type="pct"/>
        <w:jc w:val="center"/>
        <w:tblLayout w:type="fixed"/>
        <w:tblCellMar>
          <w:top w:w="0" w:type="dxa"/>
          <w:left w:w="0" w:type="dxa"/>
          <w:bottom w:w="0" w:type="dxa"/>
          <w:right w:w="0" w:type="dxa"/>
        </w:tblCellMar>
      </w:tblPr>
      <w:tblGrid>
        <w:gridCol w:w="631"/>
        <w:gridCol w:w="641"/>
        <w:gridCol w:w="641"/>
        <w:gridCol w:w="1325"/>
        <w:gridCol w:w="989"/>
        <w:gridCol w:w="1197"/>
        <w:gridCol w:w="1093"/>
        <w:gridCol w:w="1119"/>
        <w:gridCol w:w="754"/>
        <w:gridCol w:w="623"/>
        <w:gridCol w:w="571"/>
        <w:gridCol w:w="707"/>
        <w:gridCol w:w="616"/>
        <w:gridCol w:w="55"/>
        <w:gridCol w:w="563"/>
        <w:gridCol w:w="227"/>
        <w:gridCol w:w="450"/>
        <w:gridCol w:w="568"/>
        <w:gridCol w:w="118"/>
        <w:gridCol w:w="458"/>
        <w:gridCol w:w="641"/>
      </w:tblGrid>
      <w:tr>
        <w:tblPrEx>
          <w:tblCellMar>
            <w:top w:w="0" w:type="dxa"/>
            <w:left w:w="0" w:type="dxa"/>
            <w:bottom w:w="0" w:type="dxa"/>
            <w:right w:w="0" w:type="dxa"/>
          </w:tblCellMar>
        </w:tblPrEx>
        <w:trPr>
          <w:trHeight w:val="90" w:hRule="atLeast"/>
          <w:jc w:val="center"/>
        </w:trPr>
        <w:tc>
          <w:tcPr>
            <w:tcW w:w="5000" w:type="pct"/>
            <w:gridSpan w:val="21"/>
            <w:tcBorders>
              <w:bottom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b/>
                <w:bCs/>
                <w:sz w:val="24"/>
              </w:rPr>
              <w:t>债券项目绩效目标自评表</w:t>
            </w:r>
            <w:r>
              <w:rPr>
                <w:rFonts w:hint="eastAsia" w:ascii="宋体" w:hAnsi="宋体" w:cs="宋体"/>
                <w:sz w:val="24"/>
              </w:rPr>
              <w:t xml:space="preserve"> </w:t>
            </w:r>
            <w:r>
              <w:rPr>
                <w:rFonts w:hint="eastAsia" w:ascii="宋体" w:hAnsi="宋体" w:cs="宋体"/>
                <w:sz w:val="24"/>
              </w:rPr>
              <w:br w:type="textWrapping"/>
            </w:r>
            <w:r>
              <w:rPr>
                <w:rFonts w:hint="eastAsia" w:ascii="宋体" w:hAnsi="宋体" w:cs="宋体"/>
                <w:color w:val="000000"/>
                <w:sz w:val="24"/>
              </w:rPr>
              <w:t>（</w:t>
            </w:r>
            <w:r>
              <w:rPr>
                <w:rFonts w:hint="default" w:ascii="宋体" w:hAnsi="宋体" w:cs="宋体"/>
                <w:color w:val="000000"/>
                <w:sz w:val="24"/>
              </w:rPr>
              <w:t>202</w:t>
            </w:r>
            <w:r>
              <w:rPr>
                <w:rFonts w:hint="eastAsia" w:ascii="宋体" w:hAnsi="宋体" w:cs="宋体"/>
                <w:color w:val="000000"/>
                <w:sz w:val="24"/>
                <w:lang w:val="en-US" w:eastAsia="zh-CN"/>
              </w:rPr>
              <w:t>2</w:t>
            </w:r>
            <w:r>
              <w:rPr>
                <w:rFonts w:hint="eastAsia" w:ascii="宋体" w:hAnsi="宋体" w:cs="宋体"/>
                <w:color w:val="000000"/>
                <w:sz w:val="24"/>
              </w:rPr>
              <w:t>年度）</w:t>
            </w:r>
          </w:p>
        </w:tc>
      </w:tr>
      <w:tr>
        <w:tblPrEx>
          <w:tblCellMar>
            <w:top w:w="0" w:type="dxa"/>
            <w:left w:w="0" w:type="dxa"/>
            <w:bottom w:w="0" w:type="dxa"/>
            <w:right w:w="0" w:type="dxa"/>
          </w:tblCellMar>
        </w:tblPrEx>
        <w:trPr>
          <w:trHeight w:val="311" w:hRule="atLeast"/>
          <w:jc w:val="center"/>
        </w:trPr>
        <w:tc>
          <w:tcPr>
            <w:tcW w:w="683"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4316" w:type="pct"/>
            <w:gridSpan w:val="1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昌吉市农村公路建设项目</w:t>
            </w:r>
            <w:r>
              <w:rPr>
                <w:rFonts w:hint="eastAsia" w:ascii="宋体" w:hAnsi="宋体" w:cs="宋体"/>
                <w:color w:val="000000"/>
                <w:sz w:val="24"/>
              </w:rPr>
              <w:t>　</w:t>
            </w:r>
          </w:p>
        </w:tc>
      </w:tr>
      <w:tr>
        <w:tblPrEx>
          <w:tblCellMar>
            <w:top w:w="0" w:type="dxa"/>
            <w:left w:w="0" w:type="dxa"/>
            <w:bottom w:w="0" w:type="dxa"/>
            <w:right w:w="0" w:type="dxa"/>
          </w:tblCellMar>
        </w:tblPrEx>
        <w:trPr>
          <w:trHeight w:val="90" w:hRule="atLeast"/>
          <w:jc w:val="center"/>
        </w:trPr>
        <w:tc>
          <w:tcPr>
            <w:tcW w:w="683"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sz w:val="24"/>
              </w:rPr>
              <w:t>主管部门</w:t>
            </w:r>
          </w:p>
        </w:tc>
        <w:tc>
          <w:tcPr>
            <w:tcW w:w="4316" w:type="pct"/>
            <w:gridSpan w:val="1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昌吉市交通运输局</w:t>
            </w:r>
          </w:p>
        </w:tc>
      </w:tr>
      <w:tr>
        <w:tblPrEx>
          <w:tblCellMar>
            <w:top w:w="0" w:type="dxa"/>
            <w:left w:w="0" w:type="dxa"/>
            <w:bottom w:w="0" w:type="dxa"/>
            <w:right w:w="0" w:type="dxa"/>
          </w:tblCellMar>
        </w:tblPrEx>
        <w:trPr>
          <w:trHeight w:val="311" w:hRule="atLeast"/>
          <w:jc w:val="center"/>
        </w:trPr>
        <w:tc>
          <w:tcPr>
            <w:tcW w:w="683"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实施单位</w:t>
            </w: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昌吉市交通运输局</w:t>
            </w: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实施期</w:t>
            </w:r>
          </w:p>
        </w:tc>
        <w:tc>
          <w:tcPr>
            <w:tcW w:w="1081" w:type="pct"/>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both"/>
              <w:rPr>
                <w:rFonts w:ascii="宋体" w:hAnsi="宋体" w:cs="宋体"/>
                <w:color w:val="000000"/>
                <w:sz w:val="24"/>
              </w:rPr>
            </w:pPr>
            <w:r>
              <w:rPr>
                <w:rFonts w:hint="eastAsia" w:ascii="宋体" w:hAnsi="宋体" w:cs="宋体"/>
                <w:color w:val="000000"/>
                <w:kern w:val="0"/>
                <w:sz w:val="24"/>
                <w:lang w:val="en-US" w:eastAsia="zh-CN"/>
              </w:rPr>
              <w:t>2022</w:t>
            </w:r>
            <w:r>
              <w:rPr>
                <w:rFonts w:hint="eastAsia" w:ascii="宋体" w:hAnsi="宋体" w:cs="宋体"/>
                <w:color w:val="000000"/>
                <w:kern w:val="0"/>
                <w:sz w:val="24"/>
              </w:rPr>
              <w:t>年</w:t>
            </w:r>
            <w:r>
              <w:rPr>
                <w:rFonts w:hint="eastAsia" w:ascii="宋体" w:hAnsi="宋体" w:cs="宋体"/>
                <w:color w:val="000000"/>
                <w:kern w:val="0"/>
                <w:sz w:val="24"/>
                <w:lang w:val="en-US" w:eastAsia="zh-CN"/>
              </w:rPr>
              <w:t>1</w:t>
            </w:r>
            <w:r>
              <w:rPr>
                <w:rFonts w:hint="eastAsia" w:ascii="宋体" w:hAnsi="宋体" w:cs="宋体"/>
                <w:color w:val="000000"/>
                <w:kern w:val="0"/>
                <w:sz w:val="24"/>
              </w:rPr>
              <w:t>月 -</w:t>
            </w:r>
            <w:r>
              <w:rPr>
                <w:rFonts w:hint="eastAsia" w:ascii="宋体" w:hAnsi="宋体" w:cs="宋体"/>
                <w:color w:val="000000"/>
                <w:kern w:val="0"/>
                <w:sz w:val="24"/>
                <w:lang w:val="en-US" w:eastAsia="zh-CN"/>
              </w:rPr>
              <w:t>2022</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p>
        </w:tc>
      </w:tr>
      <w:tr>
        <w:tblPrEx>
          <w:tblCellMar>
            <w:top w:w="0" w:type="dxa"/>
            <w:left w:w="0" w:type="dxa"/>
            <w:bottom w:w="0" w:type="dxa"/>
            <w:right w:w="0" w:type="dxa"/>
          </w:tblCellMar>
        </w:tblPrEx>
        <w:trPr>
          <w:trHeight w:val="592" w:hRule="atLeast"/>
          <w:jc w:val="center"/>
        </w:trPr>
        <w:tc>
          <w:tcPr>
            <w:tcW w:w="683" w:type="pct"/>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项目资金</w:t>
            </w:r>
          </w:p>
        </w:tc>
        <w:tc>
          <w:tcPr>
            <w:tcW w:w="1255"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c>
          <w:tcPr>
            <w:tcW w:w="79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年初</w:t>
            </w:r>
          </w:p>
          <w:p>
            <w:pPr>
              <w:jc w:val="center"/>
              <w:rPr>
                <w:rFonts w:ascii="宋体" w:hAnsi="宋体" w:cs="宋体"/>
                <w:sz w:val="24"/>
              </w:rPr>
            </w:pPr>
            <w:r>
              <w:rPr>
                <w:rFonts w:hint="eastAsia" w:ascii="宋体" w:hAnsi="宋体" w:cs="宋体"/>
                <w:sz w:val="24"/>
              </w:rPr>
              <w:t>预算数</w:t>
            </w:r>
          </w:p>
        </w:tc>
        <w:tc>
          <w:tcPr>
            <w:tcW w:w="69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全年预算数（A）</w:t>
            </w: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全年执行数（B）</w:t>
            </w:r>
          </w:p>
        </w:tc>
        <w:tc>
          <w:tcPr>
            <w:tcW w:w="28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分值</w:t>
            </w:r>
          </w:p>
        </w:tc>
        <w:tc>
          <w:tcPr>
            <w:tcW w:w="40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执行率（B/A)</w:t>
            </w:r>
          </w:p>
        </w:tc>
        <w:tc>
          <w:tcPr>
            <w:tcW w:w="39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得分</w:t>
            </w:r>
          </w:p>
          <w:p>
            <w:pPr>
              <w:jc w:val="center"/>
              <w:rPr>
                <w:rFonts w:ascii="宋体" w:hAnsi="宋体" w:cs="宋体"/>
                <w:sz w:val="24"/>
              </w:rPr>
            </w:pPr>
            <w:r>
              <w:rPr>
                <w:rFonts w:hint="eastAsia" w:ascii="宋体" w:hAnsi="宋体" w:cs="宋体"/>
                <w:sz w:val="24"/>
              </w:rPr>
              <w:t>（分值*B/A）</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1255"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color w:val="000000"/>
                <w:sz w:val="24"/>
              </w:rPr>
            </w:pPr>
            <w:r>
              <w:rPr>
                <w:rFonts w:ascii="宋体" w:hAnsi="宋体"/>
                <w:color w:val="000000"/>
                <w:kern w:val="0"/>
                <w:szCs w:val="21"/>
              </w:rPr>
              <w:t xml:space="preserve"> </w:t>
            </w:r>
            <w:r>
              <w:rPr>
                <w:rFonts w:hint="eastAsia" w:ascii="宋体" w:hAnsi="宋体"/>
                <w:color w:val="000000"/>
                <w:kern w:val="0"/>
                <w:szCs w:val="21"/>
              </w:rPr>
              <w:t>年度资金总额：</w:t>
            </w:r>
          </w:p>
        </w:tc>
        <w:tc>
          <w:tcPr>
            <w:tcW w:w="79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4000.00</w:t>
            </w:r>
            <w:r>
              <w:rPr>
                <w:rFonts w:hint="eastAsia" w:ascii="宋体" w:hAnsi="宋体" w:cs="宋体"/>
                <w:color w:val="000000"/>
                <w:sz w:val="24"/>
              </w:rPr>
              <w:t>　</w:t>
            </w:r>
          </w:p>
        </w:tc>
        <w:tc>
          <w:tcPr>
            <w:tcW w:w="69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4000.00</w:t>
            </w:r>
            <w:r>
              <w:rPr>
                <w:rFonts w:hint="eastAsia" w:ascii="宋体" w:hAnsi="宋体" w:cs="宋体"/>
                <w:color w:val="000000"/>
                <w:sz w:val="24"/>
              </w:rPr>
              <w:t>　</w:t>
            </w: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r>
              <w:rPr>
                <w:rFonts w:hint="eastAsia" w:ascii="宋体" w:hAnsi="宋体" w:cs="宋体"/>
                <w:color w:val="000000"/>
                <w:sz w:val="24"/>
              </w:rPr>
              <w:t>　</w:t>
            </w:r>
            <w:r>
              <w:rPr>
                <w:rFonts w:hint="eastAsia" w:ascii="宋体" w:hAnsi="宋体" w:cs="宋体"/>
                <w:color w:val="000000"/>
                <w:sz w:val="24"/>
                <w:lang w:val="en-US" w:eastAsia="zh-CN"/>
              </w:rPr>
              <w:t>4000.00</w:t>
            </w:r>
          </w:p>
        </w:tc>
        <w:tc>
          <w:tcPr>
            <w:tcW w:w="28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cs="宋体"/>
                <w:color w:val="000000"/>
                <w:sz w:val="24"/>
              </w:rPr>
            </w:pPr>
            <w:r>
              <w:rPr>
                <w:rFonts w:hint="default" w:ascii="宋体" w:hAnsi="宋体" w:cs="宋体"/>
                <w:color w:val="000000"/>
                <w:sz w:val="24"/>
              </w:rPr>
              <w:t>10.00</w:t>
            </w:r>
          </w:p>
        </w:tc>
        <w:tc>
          <w:tcPr>
            <w:tcW w:w="40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39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1255"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color w:val="000000"/>
                <w:sz w:val="24"/>
              </w:rPr>
            </w:pPr>
            <w:r>
              <w:rPr>
                <w:rFonts w:ascii="宋体" w:hAnsi="宋体"/>
                <w:color w:val="000000"/>
                <w:kern w:val="0"/>
                <w:szCs w:val="21"/>
              </w:rPr>
              <w:t xml:space="preserve">       </w:t>
            </w:r>
            <w:r>
              <w:rPr>
                <w:rFonts w:hint="eastAsia" w:ascii="宋体" w:hAnsi="宋体"/>
                <w:color w:val="000000"/>
                <w:kern w:val="0"/>
                <w:szCs w:val="21"/>
              </w:rPr>
              <w:t>其中：财政拨款:</w:t>
            </w:r>
          </w:p>
        </w:tc>
        <w:tc>
          <w:tcPr>
            <w:tcW w:w="79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69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r>
              <w:rPr>
                <w:rFonts w:hint="eastAsia" w:ascii="宋体" w:hAnsi="宋体" w:cs="宋体"/>
                <w:color w:val="000000"/>
                <w:sz w:val="24"/>
              </w:rPr>
              <w:t>　</w:t>
            </w:r>
          </w:p>
        </w:tc>
        <w:tc>
          <w:tcPr>
            <w:tcW w:w="28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40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9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1255"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sz w:val="24"/>
              </w:rPr>
            </w:pPr>
            <w:r>
              <w:rPr>
                <w:rFonts w:ascii="宋体" w:hAnsi="宋体"/>
                <w:color w:val="000000"/>
                <w:kern w:val="0"/>
                <w:szCs w:val="21"/>
              </w:rPr>
              <w:t xml:space="preserve">             </w:t>
            </w:r>
            <w:r>
              <w:rPr>
                <w:rFonts w:hint="eastAsia" w:ascii="宋体" w:hAnsi="宋体"/>
                <w:color w:val="000000"/>
                <w:kern w:val="0"/>
                <w:szCs w:val="21"/>
              </w:rPr>
              <w:t>债券资金:</w:t>
            </w:r>
          </w:p>
        </w:tc>
        <w:tc>
          <w:tcPr>
            <w:tcW w:w="79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4000.00</w:t>
            </w:r>
          </w:p>
        </w:tc>
        <w:tc>
          <w:tcPr>
            <w:tcW w:w="69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4000.00</w:t>
            </w:r>
            <w:r>
              <w:rPr>
                <w:rFonts w:hint="eastAsia" w:ascii="宋体" w:hAnsi="宋体" w:cs="宋体"/>
                <w:color w:val="000000"/>
                <w:sz w:val="24"/>
              </w:rPr>
              <w:t>　</w:t>
            </w: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4000.00</w:t>
            </w:r>
          </w:p>
        </w:tc>
        <w:tc>
          <w:tcPr>
            <w:tcW w:w="28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w:t>
            </w:r>
          </w:p>
        </w:tc>
        <w:tc>
          <w:tcPr>
            <w:tcW w:w="40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39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1255"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rPr>
                <w:rFonts w:ascii="宋体" w:hAnsi="宋体" w:cs="宋体"/>
                <w:sz w:val="24"/>
              </w:rPr>
            </w:pPr>
            <w:r>
              <w:rPr>
                <w:rFonts w:ascii="宋体" w:hAnsi="宋体"/>
                <w:color w:val="000000"/>
                <w:kern w:val="0"/>
                <w:szCs w:val="21"/>
              </w:rPr>
              <w:t xml:space="preserve">             </w:t>
            </w:r>
            <w:r>
              <w:rPr>
                <w:rFonts w:hint="eastAsia" w:ascii="宋体" w:hAnsi="宋体"/>
                <w:color w:val="000000"/>
                <w:kern w:val="0"/>
                <w:szCs w:val="21"/>
              </w:rPr>
              <w:t>其他资金：</w:t>
            </w:r>
          </w:p>
        </w:tc>
        <w:tc>
          <w:tcPr>
            <w:tcW w:w="79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69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9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c>
          <w:tcPr>
            <w:tcW w:w="28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w:t>
            </w:r>
          </w:p>
        </w:tc>
        <w:tc>
          <w:tcPr>
            <w:tcW w:w="406"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9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w:t>
            </w:r>
          </w:p>
        </w:tc>
      </w:tr>
      <w:tr>
        <w:tblPrEx>
          <w:tblCellMar>
            <w:top w:w="0" w:type="dxa"/>
            <w:left w:w="0" w:type="dxa"/>
            <w:bottom w:w="0" w:type="dxa"/>
            <w:right w:w="0" w:type="dxa"/>
          </w:tblCellMar>
        </w:tblPrEx>
        <w:trPr>
          <w:trHeight w:val="311" w:hRule="atLeast"/>
          <w:jc w:val="center"/>
        </w:trPr>
        <w:tc>
          <w:tcPr>
            <w:tcW w:w="683" w:type="pct"/>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年度总体目标</w:t>
            </w: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年初设定目标</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全年实际完成情况</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eastAsia="宋体" w:cs="宋体"/>
                <w:color w:val="000000"/>
                <w:sz w:val="24"/>
                <w:lang w:val="en-US" w:eastAsia="zh-CN"/>
              </w:rPr>
            </w:pPr>
            <w:r>
              <w:rPr>
                <w:rFonts w:hint="eastAsia" w:ascii="宋体" w:hAnsi="宋体" w:cs="宋体"/>
                <w:color w:val="000000"/>
                <w:sz w:val="24"/>
              </w:rPr>
              <w:t>完成10个乡镇农村公路新建</w:t>
            </w:r>
            <w:r>
              <w:rPr>
                <w:rFonts w:hint="eastAsia" w:ascii="宋体" w:hAnsi="宋体" w:cs="宋体"/>
                <w:color w:val="000000"/>
                <w:sz w:val="24"/>
                <w:lang w:val="en-US" w:eastAsia="zh-CN"/>
              </w:rPr>
              <w:t>及改造</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完成十个乡镇公路建设</w:t>
            </w:r>
            <w:r>
              <w:rPr>
                <w:rFonts w:hint="eastAsia" w:ascii="宋体" w:hAnsi="宋体" w:cs="宋体"/>
                <w:color w:val="000000"/>
                <w:sz w:val="24"/>
              </w:rPr>
              <w:t>　</w:t>
            </w:r>
          </w:p>
        </w:tc>
      </w:tr>
      <w:tr>
        <w:tblPrEx>
          <w:tblCellMar>
            <w:top w:w="0" w:type="dxa"/>
            <w:left w:w="0" w:type="dxa"/>
            <w:bottom w:w="0" w:type="dxa"/>
            <w:right w:w="0" w:type="dxa"/>
          </w:tblCellMar>
        </w:tblPrEx>
        <w:trPr>
          <w:trHeight w:val="31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r>
              <w:rPr>
                <w:rFonts w:hint="eastAsia" w:ascii="宋体" w:hAnsi="宋体" w:cs="宋体"/>
                <w:color w:val="000000"/>
                <w:sz w:val="24"/>
              </w:rPr>
              <w:t>改造里程44.6</w:t>
            </w:r>
            <w:r>
              <w:rPr>
                <w:rFonts w:hint="eastAsia" w:ascii="宋体" w:hAnsi="宋体" w:cs="宋体"/>
                <w:color w:val="000000"/>
                <w:sz w:val="24"/>
                <w:lang w:val="en-US" w:eastAsia="zh-CN"/>
              </w:rPr>
              <w:t>0</w:t>
            </w:r>
            <w:r>
              <w:rPr>
                <w:rFonts w:hint="eastAsia" w:ascii="宋体" w:hAnsi="宋体" w:cs="宋体"/>
                <w:color w:val="000000"/>
                <w:sz w:val="24"/>
              </w:rPr>
              <w:t>公里</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完成改造公路里程44.60公里</w:t>
            </w:r>
            <w:r>
              <w:rPr>
                <w:rFonts w:hint="eastAsia" w:ascii="宋体" w:hAnsi="宋体" w:cs="宋体"/>
                <w:color w:val="000000"/>
                <w:sz w:val="24"/>
              </w:rPr>
              <w:t>　</w:t>
            </w:r>
          </w:p>
        </w:tc>
      </w:tr>
      <w:tr>
        <w:tblPrEx>
          <w:tblCellMar>
            <w:top w:w="0" w:type="dxa"/>
            <w:left w:w="0" w:type="dxa"/>
            <w:bottom w:w="0" w:type="dxa"/>
            <w:right w:w="0" w:type="dxa"/>
          </w:tblCellMar>
        </w:tblPrEx>
        <w:trPr>
          <w:trHeight w:val="296"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涉及改造公路线路9条</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完成9条农村公路的提升改造</w:t>
            </w:r>
            <w:r>
              <w:rPr>
                <w:rFonts w:hint="eastAsia" w:ascii="宋体" w:hAnsi="宋体" w:cs="宋体"/>
                <w:color w:val="000000"/>
                <w:sz w:val="24"/>
              </w:rPr>
              <w:t>　</w:t>
            </w:r>
          </w:p>
        </w:tc>
      </w:tr>
      <w:tr>
        <w:tblPrEx>
          <w:tblCellMar>
            <w:top w:w="0" w:type="dxa"/>
            <w:left w:w="0" w:type="dxa"/>
            <w:bottom w:w="0" w:type="dxa"/>
            <w:right w:w="0" w:type="dxa"/>
          </w:tblCellMar>
        </w:tblPrEx>
        <w:trPr>
          <w:trHeight w:val="911" w:hRule="atLeast"/>
          <w:jc w:val="center"/>
        </w:trPr>
        <w:tc>
          <w:tcPr>
            <w:tcW w:w="22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p>
            <w:pPr>
              <w:jc w:val="center"/>
              <w:rPr>
                <w:rFonts w:ascii="宋体" w:hAnsi="宋体" w:cs="宋体"/>
                <w:color w:val="000000"/>
                <w:sz w:val="24"/>
              </w:rPr>
            </w:pPr>
          </w:p>
          <w:p>
            <w:pP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绩效</w:t>
            </w:r>
          </w:p>
          <w:p>
            <w:pPr>
              <w:jc w:val="center"/>
              <w:rPr>
                <w:rFonts w:ascii="宋体" w:hAnsi="宋体" w:cs="宋体"/>
                <w:color w:val="000000"/>
                <w:sz w:val="24"/>
              </w:rPr>
            </w:pPr>
            <w:r>
              <w:rPr>
                <w:rFonts w:hint="eastAsia" w:ascii="宋体" w:hAnsi="宋体" w:cs="宋体"/>
                <w:color w:val="000000"/>
                <w:sz w:val="24"/>
              </w:rPr>
              <w:t>指标</w:t>
            </w: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绩效</w:t>
            </w:r>
          </w:p>
          <w:p>
            <w:pPr>
              <w:jc w:val="center"/>
              <w:rPr>
                <w:rFonts w:ascii="宋体" w:hAnsi="宋体" w:cs="宋体"/>
                <w:color w:val="000000"/>
                <w:sz w:val="24"/>
              </w:rPr>
            </w:pPr>
            <w:r>
              <w:rPr>
                <w:rFonts w:hint="eastAsia" w:ascii="宋体" w:hAnsi="宋体" w:cs="宋体"/>
                <w:color w:val="000000"/>
                <w:sz w:val="24"/>
              </w:rPr>
              <w:t>指标</w:t>
            </w:r>
          </w:p>
          <w:p>
            <w:pP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一级</w:t>
            </w:r>
          </w:p>
          <w:p>
            <w:pPr>
              <w:jc w:val="center"/>
              <w:rPr>
                <w:rFonts w:ascii="宋体" w:hAnsi="宋体" w:cs="宋体"/>
                <w:color w:val="000000"/>
                <w:sz w:val="24"/>
              </w:rPr>
            </w:pPr>
            <w:r>
              <w:rPr>
                <w:rFonts w:hint="eastAsia" w:ascii="宋体" w:hAnsi="宋体" w:cs="宋体"/>
                <w:color w:val="000000"/>
                <w:sz w:val="24"/>
              </w:rPr>
              <w:t>指标</w:t>
            </w: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二级</w:t>
            </w:r>
          </w:p>
          <w:p>
            <w:pPr>
              <w:jc w:val="center"/>
              <w:rPr>
                <w:rFonts w:ascii="宋体" w:hAnsi="宋体" w:cs="宋体"/>
                <w:color w:val="000000"/>
                <w:sz w:val="24"/>
              </w:rPr>
            </w:pPr>
            <w:r>
              <w:rPr>
                <w:rFonts w:hint="eastAsia" w:ascii="宋体" w:hAnsi="宋体" w:cs="宋体"/>
                <w:color w:val="000000"/>
                <w:sz w:val="24"/>
              </w:rPr>
              <w:t>指标</w:t>
            </w:r>
          </w:p>
        </w:tc>
        <w:tc>
          <w:tcPr>
            <w:tcW w:w="473"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三级</w:t>
            </w:r>
          </w:p>
          <w:p>
            <w:pPr>
              <w:jc w:val="center"/>
              <w:rPr>
                <w:rFonts w:ascii="宋体" w:hAnsi="宋体" w:cs="宋体"/>
                <w:color w:val="000000"/>
                <w:sz w:val="24"/>
              </w:rPr>
            </w:pPr>
            <w:r>
              <w:rPr>
                <w:rFonts w:hint="eastAsia" w:ascii="宋体" w:hAnsi="宋体" w:cs="宋体"/>
                <w:color w:val="000000"/>
                <w:sz w:val="24"/>
              </w:rPr>
              <w:t>指标</w:t>
            </w:r>
          </w:p>
        </w:tc>
        <w:tc>
          <w:tcPr>
            <w:tcW w:w="1172" w:type="pct"/>
            <w:gridSpan w:val="3"/>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年度</w:t>
            </w:r>
          </w:p>
          <w:p>
            <w:pPr>
              <w:jc w:val="center"/>
              <w:rPr>
                <w:rFonts w:ascii="宋体" w:hAnsi="宋体" w:cs="宋体"/>
                <w:color w:val="000000"/>
                <w:sz w:val="24"/>
              </w:rPr>
            </w:pPr>
            <w:r>
              <w:rPr>
                <w:rFonts w:hint="eastAsia" w:ascii="宋体" w:hAnsi="宋体" w:cs="宋体"/>
                <w:color w:val="000000"/>
                <w:sz w:val="24"/>
              </w:rPr>
              <w:t>目标值</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全年</w:t>
            </w:r>
          </w:p>
          <w:p>
            <w:pPr>
              <w:jc w:val="center"/>
              <w:rPr>
                <w:rFonts w:hint="eastAsia" w:ascii="宋体" w:hAnsi="宋体" w:cs="宋体"/>
                <w:color w:val="000000"/>
                <w:sz w:val="24"/>
              </w:rPr>
            </w:pPr>
            <w:r>
              <w:rPr>
                <w:rFonts w:hint="eastAsia" w:ascii="宋体" w:hAnsi="宋体" w:cs="宋体"/>
                <w:color w:val="000000"/>
                <w:sz w:val="24"/>
              </w:rPr>
              <w:t>完成值</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完成程度</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分值</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得分</w:t>
            </w:r>
          </w:p>
        </w:tc>
        <w:tc>
          <w:tcPr>
            <w:tcW w:w="1344" w:type="pct"/>
            <w:gridSpan w:val="9"/>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未完成原因分析</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（请在相应选项下划“√”并在原因说明中分项阐述）</w:t>
            </w: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改进</w:t>
            </w:r>
          </w:p>
          <w:p>
            <w:pPr>
              <w:jc w:val="center"/>
              <w:rPr>
                <w:rFonts w:ascii="宋体" w:hAnsi="宋体" w:cs="宋体"/>
                <w:color w:val="000000"/>
                <w:sz w:val="24"/>
              </w:rPr>
            </w:pPr>
            <w:r>
              <w:rPr>
                <w:rFonts w:hint="eastAsia" w:ascii="宋体" w:hAnsi="宋体" w:cs="宋体"/>
                <w:color w:val="000000"/>
                <w:sz w:val="24"/>
              </w:rPr>
              <w:t>措施</w:t>
            </w:r>
          </w:p>
        </w:tc>
      </w:tr>
      <w:tr>
        <w:tblPrEx>
          <w:tblCellMar>
            <w:top w:w="0" w:type="dxa"/>
            <w:left w:w="0" w:type="dxa"/>
            <w:bottom w:w="0" w:type="dxa"/>
            <w:right w:w="0" w:type="dxa"/>
          </w:tblCellMar>
        </w:tblPrEx>
        <w:trPr>
          <w:trHeight w:val="90"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p>
        </w:tc>
        <w:tc>
          <w:tcPr>
            <w:tcW w:w="473"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p>
        </w:tc>
        <w:tc>
          <w:tcPr>
            <w:tcW w:w="353"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运算符号</w:t>
            </w:r>
          </w:p>
        </w:tc>
        <w:tc>
          <w:tcPr>
            <w:tcW w:w="427"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内容</w:t>
            </w:r>
          </w:p>
        </w:tc>
        <w:tc>
          <w:tcPr>
            <w:tcW w:w="390"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度量单位</w:t>
            </w:r>
          </w:p>
        </w:tc>
        <w:tc>
          <w:tcPr>
            <w:tcW w:w="400" w:type="pc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4"/>
              </w:rPr>
            </w:pPr>
          </w:p>
        </w:tc>
        <w:tc>
          <w:tcPr>
            <w:tcW w:w="269" w:type="pc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4"/>
              </w:rPr>
            </w:pPr>
          </w:p>
        </w:tc>
        <w:tc>
          <w:tcPr>
            <w:tcW w:w="222" w:type="pc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4"/>
              </w:rPr>
            </w:pPr>
          </w:p>
        </w:tc>
        <w:tc>
          <w:tcPr>
            <w:tcW w:w="204" w:type="pc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4"/>
              </w:rPr>
            </w:pPr>
          </w:p>
        </w:tc>
        <w:tc>
          <w:tcPr>
            <w:tcW w:w="252"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Cs w:val="21"/>
                <w:lang w:bidi="ar"/>
              </w:rPr>
              <w:t>前期准备工作不充分</w:t>
            </w:r>
          </w:p>
        </w:tc>
        <w:tc>
          <w:tcPr>
            <w:tcW w:w="22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Cs w:val="21"/>
                <w:lang w:bidi="ar"/>
              </w:rPr>
              <w:t>配套资金到位不足</w:t>
            </w:r>
          </w:p>
        </w:tc>
        <w:tc>
          <w:tcPr>
            <w:tcW w:w="220"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Cs w:val="21"/>
                <w:lang w:bidi="ar"/>
              </w:rPr>
              <w:t>制度保障</w:t>
            </w:r>
          </w:p>
        </w:tc>
        <w:tc>
          <w:tcPr>
            <w:tcW w:w="242"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Cs w:val="21"/>
                <w:lang w:bidi="ar"/>
              </w:rPr>
              <w:t>附带条件保障</w:t>
            </w:r>
          </w:p>
        </w:tc>
        <w:tc>
          <w:tcPr>
            <w:tcW w:w="203"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其他</w:t>
            </w:r>
          </w:p>
        </w:tc>
        <w:tc>
          <w:tcPr>
            <w:tcW w:w="205" w:type="pct"/>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原因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说明</w:t>
            </w:r>
          </w:p>
        </w:tc>
        <w:tc>
          <w:tcPr>
            <w:tcW w:w="229" w:type="pc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658"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产出</w:t>
            </w:r>
          </w:p>
          <w:p>
            <w:pPr>
              <w:jc w:val="center"/>
              <w:rPr>
                <w:rFonts w:ascii="宋体" w:hAnsi="宋体" w:cs="宋体"/>
                <w:color w:val="000000"/>
                <w:sz w:val="24"/>
              </w:rPr>
            </w:pPr>
            <w:r>
              <w:rPr>
                <w:rFonts w:hint="eastAsia" w:ascii="宋体" w:hAnsi="宋体" w:cs="宋体"/>
                <w:color w:val="000000"/>
                <w:sz w:val="24"/>
              </w:rPr>
              <w:t>指标</w:t>
            </w:r>
          </w:p>
          <w:p>
            <w:pPr>
              <w:jc w:val="center"/>
              <w:rPr>
                <w:rFonts w:ascii="宋体" w:hAnsi="宋体" w:cs="宋体"/>
                <w:color w:val="000000"/>
                <w:sz w:val="24"/>
              </w:rPr>
            </w:pPr>
          </w:p>
          <w:p>
            <w:pPr>
              <w:jc w:val="center"/>
              <w:rPr>
                <w:rFonts w:ascii="宋体" w:hAnsi="宋体" w:cs="宋体"/>
                <w:color w:val="000000"/>
                <w:sz w:val="24"/>
              </w:rPr>
            </w:pPr>
          </w:p>
          <w:p>
            <w:pPr>
              <w:jc w:val="center"/>
              <w:rPr>
                <w:rFonts w:hint="eastAsia" w:ascii="宋体" w:hAnsi="宋体" w:eastAsia="宋体" w:cs="宋体"/>
                <w:color w:val="000000"/>
                <w:sz w:val="24"/>
                <w:lang w:eastAsia="zh-Hans"/>
              </w:rPr>
            </w:pP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数量</w:t>
            </w:r>
          </w:p>
          <w:p>
            <w:pPr>
              <w:jc w:val="center"/>
              <w:rPr>
                <w:rFonts w:ascii="宋体" w:hAnsi="宋体" w:cs="宋体"/>
                <w:color w:val="000000"/>
                <w:sz w:val="24"/>
              </w:rPr>
            </w:pPr>
            <w:r>
              <w:rPr>
                <w:rFonts w:hint="eastAsia" w:ascii="宋体" w:hAnsi="宋体" w:cs="宋体"/>
                <w:color w:val="000000"/>
                <w:sz w:val="24"/>
              </w:rPr>
              <w:t>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通硬化道路自然村个数</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个</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04"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建设里程</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44.06</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公里</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44.06</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37"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kern w:val="0"/>
                <w:sz w:val="24"/>
                <w:lang w:bidi="ar"/>
              </w:rPr>
              <w:t>项目涉及公路数量</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条</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34"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质量</w:t>
            </w:r>
          </w:p>
          <w:p>
            <w:pPr>
              <w:jc w:val="center"/>
              <w:rPr>
                <w:rFonts w:ascii="宋体" w:hAnsi="宋体" w:cs="宋体"/>
                <w:color w:val="000000"/>
                <w:sz w:val="24"/>
              </w:rPr>
            </w:pPr>
            <w:r>
              <w:rPr>
                <w:rFonts w:hint="eastAsia" w:ascii="宋体" w:hAnsi="宋体" w:cs="宋体"/>
                <w:color w:val="000000"/>
                <w:sz w:val="24"/>
              </w:rPr>
              <w:t>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资金到位率</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27"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项目完工质量合格率</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54"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时效</w:t>
            </w:r>
          </w:p>
          <w:p>
            <w:pPr>
              <w:jc w:val="center"/>
              <w:rPr>
                <w:rFonts w:ascii="宋体" w:hAnsi="宋体" w:cs="宋体"/>
                <w:color w:val="000000"/>
                <w:sz w:val="24"/>
              </w:rPr>
            </w:pPr>
            <w:r>
              <w:rPr>
                <w:rFonts w:hint="eastAsia" w:ascii="宋体" w:hAnsi="宋体" w:cs="宋体"/>
                <w:color w:val="000000"/>
                <w:sz w:val="24"/>
              </w:rPr>
              <w:t>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项目完成时限</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2022年12月31日前</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eastAsia="宋体"/>
                <w:lang w:val="en-US" w:eastAsia="zh-CN"/>
              </w:rPr>
            </w:pPr>
            <w:r>
              <w:rPr>
                <w:rFonts w:hint="eastAsia"/>
                <w:lang w:val="en-US" w:eastAsia="zh-CN"/>
              </w:rPr>
              <w:t>2022.12.31</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73"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成本</w:t>
            </w:r>
          </w:p>
          <w:p>
            <w:pPr>
              <w:jc w:val="center"/>
              <w:rPr>
                <w:rFonts w:ascii="宋体" w:hAnsi="宋体" w:cs="宋体"/>
                <w:color w:val="000000"/>
                <w:sz w:val="24"/>
              </w:rPr>
            </w:pPr>
            <w:r>
              <w:rPr>
                <w:rFonts w:hint="eastAsia" w:ascii="宋体" w:hAnsi="宋体" w:cs="宋体"/>
                <w:color w:val="000000"/>
                <w:sz w:val="24"/>
              </w:rPr>
              <w:t>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本项目总成本</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4000.00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万元</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4000.00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7.00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970"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效益</w:t>
            </w:r>
          </w:p>
          <w:p>
            <w:pPr>
              <w:jc w:val="center"/>
              <w:rPr>
                <w:rFonts w:ascii="宋体" w:hAnsi="宋体" w:cs="宋体"/>
                <w:color w:val="000000"/>
                <w:sz w:val="24"/>
              </w:rPr>
            </w:pPr>
            <w:r>
              <w:rPr>
                <w:rFonts w:hint="eastAsia" w:ascii="宋体" w:hAnsi="宋体" w:cs="宋体"/>
                <w:color w:val="000000"/>
                <w:sz w:val="24"/>
              </w:rPr>
              <w:t>指标</w:t>
            </w:r>
          </w:p>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经济效益指标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指标1</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62"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社会效益指标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提升广大群众出行条件</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有效提升</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提升</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79"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生态效益指标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指标1</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04"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可持续影响指标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持续发展农村公交运营网络</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有效发展</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发展</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070" w:hRule="atLeast"/>
          <w:jc w:val="center"/>
        </w:trPr>
        <w:tc>
          <w:tcPr>
            <w:tcW w:w="225" w:type="pct"/>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满意度指标</w:t>
            </w: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服务对象满意度指标</w:t>
            </w:r>
          </w:p>
        </w:tc>
        <w:tc>
          <w:tcPr>
            <w:tcW w:w="47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spacing w:line="240" w:lineRule="exact"/>
              <w:jc w:val="center"/>
              <w:rPr>
                <w:rFonts w:ascii="宋体" w:hAnsi="宋体" w:cs="宋体"/>
                <w:color w:val="000000"/>
                <w:sz w:val="24"/>
              </w:rPr>
            </w:pPr>
            <w:r>
              <w:rPr>
                <w:rFonts w:hint="eastAsia" w:ascii="宋体" w:hAnsi="宋体" w:cs="宋体"/>
                <w:color w:val="000000"/>
                <w:sz w:val="24"/>
              </w:rPr>
              <w:t>受益群众满意度</w:t>
            </w:r>
          </w:p>
        </w:tc>
        <w:tc>
          <w:tcPr>
            <w:tcW w:w="35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w:t>
            </w:r>
          </w:p>
        </w:tc>
        <w:tc>
          <w:tcPr>
            <w:tcW w:w="427"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w:t>
            </w:r>
          </w:p>
        </w:tc>
        <w:tc>
          <w:tcPr>
            <w:tcW w:w="39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w:t>
            </w:r>
          </w:p>
        </w:tc>
        <w:tc>
          <w:tcPr>
            <w:tcW w:w="40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95.00</w:t>
            </w:r>
          </w:p>
        </w:tc>
        <w:tc>
          <w:tcPr>
            <w:tcW w:w="26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100.0%</w:t>
            </w:r>
          </w:p>
        </w:tc>
        <w:tc>
          <w:tcPr>
            <w:tcW w:w="22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04"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c>
          <w:tcPr>
            <w:tcW w:w="252"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20"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0"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42"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　</w:t>
            </w:r>
          </w:p>
        </w:tc>
        <w:tc>
          <w:tcPr>
            <w:tcW w:w="203"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05"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29" w:type="pc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89" w:hRule="atLeast"/>
          <w:jc w:val="center"/>
        </w:trPr>
        <w:tc>
          <w:tcPr>
            <w:tcW w:w="2999" w:type="pct"/>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产出、效益、满意度指标自评得分小计</w:t>
            </w:r>
          </w:p>
          <w:p>
            <w:pPr>
              <w:jc w:val="center"/>
              <w:rPr>
                <w:rFonts w:ascii="宋体" w:hAnsi="宋体" w:cs="宋体"/>
                <w:color w:val="000000"/>
                <w:sz w:val="24"/>
              </w:rPr>
            </w:pPr>
            <w:r>
              <w:rPr>
                <w:rFonts w:hint="eastAsia" w:ascii="宋体" w:hAnsi="宋体" w:cs="宋体"/>
                <w:color w:val="000000"/>
                <w:sz w:val="24"/>
              </w:rPr>
              <w:t>（C）</w:t>
            </w:r>
          </w:p>
        </w:tc>
        <w:tc>
          <w:tcPr>
            <w:tcW w:w="426"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90.00</w:t>
            </w:r>
          </w:p>
        </w:tc>
        <w:tc>
          <w:tcPr>
            <w:tcW w:w="935" w:type="pct"/>
            <w:gridSpan w:val="6"/>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预算执行率得分</w:t>
            </w:r>
          </w:p>
          <w:p>
            <w:pPr>
              <w:jc w:val="center"/>
              <w:rPr>
                <w:rFonts w:ascii="宋体" w:hAnsi="宋体" w:cs="宋体"/>
                <w:color w:val="000000"/>
                <w:sz w:val="24"/>
              </w:rPr>
            </w:pPr>
            <w:r>
              <w:rPr>
                <w:rFonts w:hint="eastAsia" w:ascii="宋体" w:hAnsi="宋体" w:cs="宋体"/>
                <w:color w:val="000000"/>
                <w:sz w:val="24"/>
              </w:rPr>
              <w:t>（D）</w:t>
            </w:r>
          </w:p>
        </w:tc>
        <w:tc>
          <w:tcPr>
            <w:tcW w:w="638" w:type="pct"/>
            <w:gridSpan w:val="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w:t>
            </w:r>
          </w:p>
        </w:tc>
      </w:tr>
      <w:tr>
        <w:tblPrEx>
          <w:tblCellMar>
            <w:top w:w="0" w:type="dxa"/>
            <w:left w:w="0" w:type="dxa"/>
            <w:bottom w:w="0" w:type="dxa"/>
            <w:right w:w="0" w:type="dxa"/>
          </w:tblCellMar>
        </w:tblPrEx>
        <w:trPr>
          <w:trHeight w:val="414" w:hRule="atLeast"/>
          <w:jc w:val="center"/>
        </w:trPr>
        <w:tc>
          <w:tcPr>
            <w:tcW w:w="2999" w:type="pct"/>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4"/>
              </w:rPr>
            </w:pPr>
            <w:r>
              <w:rPr>
                <w:rFonts w:hint="eastAsia" w:ascii="宋体" w:hAnsi="宋体" w:cs="宋体"/>
                <w:color w:val="000000"/>
                <w:sz w:val="24"/>
              </w:rPr>
              <w:t>绩效自评总得分（C+D）</w:t>
            </w:r>
          </w:p>
        </w:tc>
        <w:tc>
          <w:tcPr>
            <w:tcW w:w="2000" w:type="pct"/>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100.00</w:t>
            </w:r>
          </w:p>
        </w:tc>
      </w:tr>
      <w:tr>
        <w:tblPrEx>
          <w:tblCellMar>
            <w:top w:w="0" w:type="dxa"/>
            <w:left w:w="0" w:type="dxa"/>
            <w:bottom w:w="0" w:type="dxa"/>
            <w:right w:w="0" w:type="dxa"/>
          </w:tblCellMar>
        </w:tblPrEx>
        <w:trPr>
          <w:trHeight w:val="652" w:hRule="atLeast"/>
          <w:jc w:val="center"/>
        </w:trPr>
        <w:tc>
          <w:tcPr>
            <w:tcW w:w="454" w:type="pct"/>
            <w:gridSpan w:val="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说明</w:t>
            </w:r>
          </w:p>
        </w:tc>
        <w:tc>
          <w:tcPr>
            <w:tcW w:w="4545" w:type="pct"/>
            <w:gridSpan w:val="19"/>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无</w:t>
            </w:r>
          </w:p>
        </w:tc>
      </w:tr>
      <w:tr>
        <w:tblPrEx>
          <w:tblCellMar>
            <w:top w:w="0" w:type="dxa"/>
            <w:left w:w="0" w:type="dxa"/>
            <w:bottom w:w="0" w:type="dxa"/>
            <w:right w:w="0" w:type="dxa"/>
          </w:tblCellMar>
        </w:tblPrEx>
        <w:trPr>
          <w:trHeight w:val="195" w:hRule="atLeast"/>
          <w:jc w:val="center"/>
        </w:trPr>
        <w:tc>
          <w:tcPr>
            <w:tcW w:w="683" w:type="pct"/>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结果应用建议</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（请在相应选项</w:t>
            </w:r>
            <w:r>
              <w:rPr>
                <w:rFonts w:hint="eastAsia" w:ascii="宋体" w:hAnsi="宋体" w:cs="宋体"/>
                <w:color w:val="000000"/>
                <w:sz w:val="24"/>
              </w:rPr>
              <w:t>□内</w:t>
            </w:r>
            <w:r>
              <w:rPr>
                <w:rFonts w:hint="eastAsia" w:ascii="宋体" w:hAnsi="宋体" w:cs="宋体"/>
                <w:color w:val="000000"/>
                <w:kern w:val="0"/>
                <w:sz w:val="24"/>
                <w:lang w:bidi="ar"/>
              </w:rPr>
              <w:t>划“√”并在“具体建议内容”栏阐述）</w:t>
            </w: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结果应用建议选项</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具体建议内容</w:t>
            </w:r>
          </w:p>
        </w:tc>
      </w:tr>
      <w:tr>
        <w:tblPrEx>
          <w:tblCellMar>
            <w:top w:w="0" w:type="dxa"/>
            <w:left w:w="0" w:type="dxa"/>
            <w:bottom w:w="0" w:type="dxa"/>
            <w:right w:w="0" w:type="dxa"/>
          </w:tblCellMar>
        </w:tblPrEx>
        <w:trPr>
          <w:trHeight w:val="414"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改进资金预算管理（改进措施和方式）</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□规范项目资金管理</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86"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□建议</w:t>
            </w:r>
            <w:r>
              <w:rPr>
                <w:rFonts w:hint="eastAsia" w:ascii="宋体" w:hAnsi="宋体" w:cs="宋体"/>
                <w:color w:val="000000"/>
                <w:kern w:val="0"/>
                <w:sz w:val="24"/>
                <w:lang w:bidi="ar"/>
              </w:rPr>
              <w:t>调整公共服务标准</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□其他建议</w:t>
            </w:r>
          </w:p>
        </w:tc>
        <w:tc>
          <w:tcPr>
            <w:tcW w:w="1573" w:type="pct"/>
            <w:gridSpan w:val="10"/>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31" w:hRule="atLeast"/>
          <w:jc w:val="center"/>
        </w:trPr>
        <w:tc>
          <w:tcPr>
            <w:tcW w:w="683" w:type="pct"/>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主管</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部门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审核</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意见</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（请在相应选项</w:t>
            </w:r>
            <w:r>
              <w:rPr>
                <w:rFonts w:hint="eastAsia" w:ascii="宋体" w:hAnsi="宋体" w:cs="宋体"/>
                <w:color w:val="000000"/>
                <w:sz w:val="24"/>
              </w:rPr>
              <w:t>□内</w:t>
            </w:r>
            <w:r>
              <w:rPr>
                <w:rFonts w:hint="eastAsia" w:ascii="宋体" w:hAnsi="宋体" w:cs="宋体"/>
                <w:color w:val="000000"/>
                <w:kern w:val="0"/>
                <w:sz w:val="24"/>
                <w:lang w:bidi="ar"/>
              </w:rPr>
              <w:t>划“√”，如有其他意见请在“总体意见”栏阐述，下同）</w:t>
            </w: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具体审核意见</w:t>
            </w:r>
          </w:p>
        </w:tc>
        <w:tc>
          <w:tcPr>
            <w:tcW w:w="1573" w:type="pct"/>
            <w:gridSpan w:val="10"/>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kern w:val="0"/>
                <w:sz w:val="24"/>
                <w:lang w:bidi="ar"/>
              </w:rPr>
            </w:pPr>
            <w:r>
              <w:rPr>
                <w:rFonts w:hint="eastAsia" w:ascii="宋体" w:hAnsi="宋体" w:cs="宋体"/>
                <w:color w:val="000000"/>
                <w:kern w:val="0"/>
                <w:sz w:val="24"/>
                <w:lang w:bidi="ar"/>
              </w:rPr>
              <w:t>总体意见：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pPr>
              <w:widowControl/>
              <w:jc w:val="left"/>
              <w:textAlignment w:val="top"/>
              <w:rPr>
                <w:rFonts w:ascii="宋体" w:hAnsi="宋体" w:cs="宋体"/>
                <w:color w:val="000000"/>
                <w:kern w:val="0"/>
                <w:sz w:val="24"/>
                <w:lang w:bidi="ar"/>
              </w:rPr>
            </w:pPr>
          </w:p>
          <w:p>
            <w:pPr>
              <w:rPr>
                <w:rFonts w:ascii="宋体" w:hAnsi="宋体" w:cs="宋体"/>
                <w:color w:val="000000"/>
                <w:kern w:val="0"/>
                <w:sz w:val="24"/>
                <w:lang w:bidi="ar"/>
              </w:rPr>
            </w:pPr>
          </w:p>
          <w:p>
            <w:pPr>
              <w:rPr>
                <w:rFonts w:ascii="宋体" w:hAnsi="宋体" w:cs="宋体"/>
                <w:color w:val="000000"/>
                <w:kern w:val="0"/>
                <w:sz w:val="24"/>
                <w:lang w:bidi="ar"/>
              </w:rPr>
            </w:pPr>
          </w:p>
          <w:p>
            <w:pPr>
              <w:rPr>
                <w:rFonts w:ascii="宋体" w:hAnsi="宋体" w:cs="宋体"/>
                <w:color w:val="000000"/>
                <w:kern w:val="0"/>
                <w:sz w:val="24"/>
                <w:lang w:bidi="ar"/>
              </w:rPr>
            </w:pPr>
          </w:p>
          <w:p>
            <w:pPr>
              <w:rPr>
                <w:rFonts w:ascii="宋体" w:hAnsi="宋体" w:cs="宋体"/>
                <w:color w:val="000000"/>
                <w:kern w:val="0"/>
                <w:sz w:val="24"/>
                <w:lang w:bidi="ar"/>
              </w:rPr>
            </w:pPr>
          </w:p>
          <w:p>
            <w:pPr>
              <w:rPr>
                <w:rFonts w:ascii="宋体" w:hAnsi="宋体" w:cs="宋体"/>
                <w:color w:val="000000"/>
                <w:sz w:val="24"/>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主管部门公章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年  月  日</w:t>
            </w:r>
          </w:p>
        </w:tc>
      </w:tr>
      <w:tr>
        <w:tblPrEx>
          <w:tblCellMar>
            <w:top w:w="0" w:type="dxa"/>
            <w:left w:w="0" w:type="dxa"/>
            <w:bottom w:w="0" w:type="dxa"/>
            <w:right w:w="0" w:type="dxa"/>
          </w:tblCellMar>
        </w:tblPrEx>
        <w:trPr>
          <w:trHeight w:val="432"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□建议继续全额安排</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4"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□建议继续安排，</w:t>
            </w:r>
            <w:r>
              <w:rPr>
                <w:rFonts w:hint="eastAsia" w:ascii="宋体" w:hAnsi="宋体" w:cs="宋体"/>
                <w:color w:val="000000"/>
                <w:kern w:val="0"/>
                <w:sz w:val="24"/>
                <w:lang w:bidi="ar"/>
              </w:rPr>
              <w:t>按规定调整下一年度预算金额</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p>
        </w:tc>
      </w:tr>
      <w:tr>
        <w:tblPrEx>
          <w:tblCellMar>
            <w:top w:w="0" w:type="dxa"/>
            <w:left w:w="0" w:type="dxa"/>
            <w:bottom w:w="0" w:type="dxa"/>
            <w:right w:w="0" w:type="dxa"/>
          </w:tblCellMar>
        </w:tblPrEx>
        <w:trPr>
          <w:trHeight w:val="382"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改进资金预算管理</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p>
        </w:tc>
      </w:tr>
      <w:tr>
        <w:tblPrEx>
          <w:tblCellMar>
            <w:top w:w="0" w:type="dxa"/>
            <w:left w:w="0" w:type="dxa"/>
            <w:bottom w:w="0" w:type="dxa"/>
            <w:right w:w="0" w:type="dxa"/>
          </w:tblCellMar>
        </w:tblPrEx>
        <w:trPr>
          <w:trHeight w:val="398"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□规范项目资金管理</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87"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调整公共服务标准</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75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□难以建设实施，调整资金用途</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751" w:hRule="atLeast"/>
          <w:jc w:val="center"/>
        </w:trPr>
        <w:tc>
          <w:tcPr>
            <w:tcW w:w="683" w:type="pct"/>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□其他意见</w:t>
            </w:r>
          </w:p>
        </w:tc>
        <w:tc>
          <w:tcPr>
            <w:tcW w:w="1573" w:type="pct"/>
            <w:gridSpan w:val="10"/>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11" w:hRule="atLeast"/>
          <w:jc w:val="center"/>
        </w:trPr>
        <w:tc>
          <w:tcPr>
            <w:tcW w:w="683" w:type="pct"/>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财政</w:t>
            </w:r>
          </w:p>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部门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审核</w:t>
            </w:r>
          </w:p>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意见</w:t>
            </w:r>
          </w:p>
        </w:tc>
        <w:tc>
          <w:tcPr>
            <w:tcW w:w="2742" w:type="pct"/>
            <w:gridSpan w:val="8"/>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具体审核意见</w:t>
            </w:r>
          </w:p>
        </w:tc>
        <w:tc>
          <w:tcPr>
            <w:tcW w:w="1573" w:type="pct"/>
            <w:gridSpan w:val="10"/>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kern w:val="0"/>
                <w:sz w:val="24"/>
                <w:lang w:bidi="ar"/>
              </w:rPr>
            </w:pPr>
            <w:r>
              <w:rPr>
                <w:rFonts w:hint="eastAsia" w:ascii="宋体" w:hAnsi="宋体" w:cs="宋体"/>
                <w:color w:val="000000"/>
                <w:kern w:val="0"/>
                <w:sz w:val="24"/>
                <w:lang w:bidi="ar"/>
              </w:rPr>
              <w:t>总体意见：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pPr>
              <w:widowControl/>
              <w:jc w:val="left"/>
              <w:textAlignment w:val="top"/>
              <w:rPr>
                <w:rFonts w:ascii="宋体" w:hAnsi="宋体" w:cs="宋体"/>
                <w:color w:val="000000"/>
                <w:kern w:val="0"/>
                <w:sz w:val="24"/>
                <w:lang w:bidi="ar"/>
              </w:rPr>
            </w:pPr>
          </w:p>
          <w:p>
            <w:pPr>
              <w:widowControl/>
              <w:jc w:val="left"/>
              <w:textAlignment w:val="top"/>
              <w:rPr>
                <w:rFonts w:ascii="宋体" w:hAnsi="宋体" w:cs="宋体"/>
                <w:color w:val="000000"/>
                <w:kern w:val="0"/>
                <w:sz w:val="24"/>
                <w:lang w:bidi="ar"/>
              </w:rPr>
            </w:pPr>
          </w:p>
          <w:p>
            <w:pPr>
              <w:widowControl/>
              <w:jc w:val="left"/>
              <w:textAlignment w:val="top"/>
              <w:rPr>
                <w:rFonts w:ascii="宋体" w:hAnsi="宋体" w:cs="宋体"/>
                <w:color w:val="000000"/>
                <w:sz w:val="24"/>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业务处室公章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年  月  日</w:t>
            </w:r>
          </w:p>
        </w:tc>
      </w:tr>
      <w:tr>
        <w:tblPrEx>
          <w:tblCellMar>
            <w:top w:w="0" w:type="dxa"/>
            <w:left w:w="0" w:type="dxa"/>
            <w:bottom w:w="0" w:type="dxa"/>
            <w:right w:w="0" w:type="dxa"/>
          </w:tblCellMar>
        </w:tblPrEx>
        <w:trPr>
          <w:trHeight w:val="361" w:hRule="atLeast"/>
          <w:jc w:val="center"/>
        </w:trPr>
        <w:tc>
          <w:tcPr>
            <w:tcW w:w="683" w:type="pct"/>
            <w:gridSpan w:val="3"/>
            <w:vMerge w:val="continue"/>
            <w:tcBorders>
              <w:top w:val="single" w:color="auto" w:sz="4" w:space="0"/>
              <w:left w:val="single" w:color="auto" w:sz="4" w:space="0"/>
              <w:right w:val="single" w:color="000000" w:sz="4" w:space="0"/>
            </w:tcBorders>
            <w:noWrap w:val="0"/>
            <w:tcMar>
              <w:top w:w="15" w:type="dxa"/>
              <w:left w:w="15" w:type="dxa"/>
              <w:bottom w:w="0" w:type="dxa"/>
              <w:right w:w="15" w:type="dxa"/>
            </w:tcMar>
            <w:vAlign w:val="center"/>
          </w:tcPr>
          <w:p>
            <w:pPr>
              <w:widowControl/>
              <w:jc w:val="center"/>
              <w:textAlignment w:val="center"/>
              <w:rPr>
                <w:rFonts w:ascii="宋体" w:hAnsi="宋体" w:cs="宋体"/>
                <w:sz w:val="24"/>
              </w:rPr>
            </w:pPr>
          </w:p>
        </w:tc>
        <w:tc>
          <w:tcPr>
            <w:tcW w:w="2742" w:type="pct"/>
            <w:gridSpan w:val="8"/>
            <w:tcBorders>
              <w:top w:val="single" w:color="auto"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□建议继续全额安排</w:t>
            </w:r>
          </w:p>
        </w:tc>
        <w:tc>
          <w:tcPr>
            <w:tcW w:w="1573" w:type="pct"/>
            <w:gridSpan w:val="10"/>
            <w:vMerge w:val="continue"/>
            <w:tcBorders>
              <w:top w:val="single" w:color="auto" w:sz="4" w:space="0"/>
              <w:left w:val="nil"/>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70" w:hRule="atLeast"/>
          <w:jc w:val="center"/>
        </w:trPr>
        <w:tc>
          <w:tcPr>
            <w:tcW w:w="683" w:type="pct"/>
            <w:gridSpan w:val="3"/>
            <w:vMerge w:val="continue"/>
            <w:tcBorders>
              <w:left w:val="single" w:color="auto" w:sz="4" w:space="0"/>
              <w:right w:val="single" w:color="000000" w:sz="4" w:space="0"/>
            </w:tcBorders>
            <w:noWrap w:val="0"/>
            <w:tcMar>
              <w:top w:w="15" w:type="dxa"/>
              <w:left w:w="15" w:type="dxa"/>
              <w:bottom w:w="0" w:type="dxa"/>
              <w:right w:w="15" w:type="dxa"/>
            </w:tcMar>
            <w:vAlign w:val="center"/>
          </w:tcPr>
          <w:p>
            <w:pPr>
              <w:jc w:val="left"/>
              <w:rPr>
                <w:rFonts w:ascii="宋体" w:hAnsi="宋体" w:cs="宋体"/>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□建议继续安排，</w:t>
            </w:r>
            <w:r>
              <w:rPr>
                <w:rFonts w:hint="eastAsia" w:ascii="宋体" w:hAnsi="宋体" w:cs="宋体"/>
                <w:color w:val="000000"/>
                <w:kern w:val="0"/>
                <w:sz w:val="24"/>
                <w:lang w:bidi="ar"/>
              </w:rPr>
              <w:t>按规定调整下一年度预算金额</w:t>
            </w:r>
          </w:p>
        </w:tc>
        <w:tc>
          <w:tcPr>
            <w:tcW w:w="1573" w:type="pct"/>
            <w:gridSpan w:val="10"/>
            <w:vMerge w:val="continue"/>
            <w:tcBorders>
              <w:left w:val="nil"/>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p>
        </w:tc>
      </w:tr>
      <w:tr>
        <w:tblPrEx>
          <w:tblCellMar>
            <w:top w:w="0" w:type="dxa"/>
            <w:left w:w="0" w:type="dxa"/>
            <w:bottom w:w="0" w:type="dxa"/>
            <w:right w:w="0" w:type="dxa"/>
          </w:tblCellMar>
        </w:tblPrEx>
        <w:trPr>
          <w:trHeight w:val="354" w:hRule="atLeast"/>
          <w:jc w:val="center"/>
        </w:trPr>
        <w:tc>
          <w:tcPr>
            <w:tcW w:w="683" w:type="pct"/>
            <w:gridSpan w:val="3"/>
            <w:vMerge w:val="continue"/>
            <w:tcBorders>
              <w:left w:val="single" w:color="auto"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改进预算资金管理</w:t>
            </w:r>
          </w:p>
        </w:tc>
        <w:tc>
          <w:tcPr>
            <w:tcW w:w="1573" w:type="pct"/>
            <w:gridSpan w:val="10"/>
            <w:vMerge w:val="continue"/>
            <w:tcBorders>
              <w:left w:val="nil"/>
              <w:right w:val="single" w:color="auto" w:sz="4" w:space="0"/>
            </w:tcBorders>
            <w:noWrap w:val="0"/>
            <w:tcMar>
              <w:top w:w="15" w:type="dxa"/>
              <w:left w:w="15" w:type="dxa"/>
              <w:bottom w:w="0" w:type="dxa"/>
              <w:right w:w="15" w:type="dxa"/>
            </w:tcMar>
            <w:vAlign w:val="center"/>
          </w:tcPr>
          <w:p>
            <w:pPr>
              <w:jc w:val="left"/>
              <w:rPr>
                <w:rFonts w:ascii="宋体" w:hAnsi="宋体" w:cs="宋体"/>
                <w:color w:val="000000"/>
                <w:sz w:val="24"/>
              </w:rPr>
            </w:pPr>
          </w:p>
        </w:tc>
      </w:tr>
      <w:tr>
        <w:tblPrEx>
          <w:tblCellMar>
            <w:top w:w="0" w:type="dxa"/>
            <w:left w:w="0" w:type="dxa"/>
            <w:bottom w:w="0" w:type="dxa"/>
            <w:right w:w="0" w:type="dxa"/>
          </w:tblCellMar>
        </w:tblPrEx>
        <w:trPr>
          <w:trHeight w:val="398" w:hRule="atLeast"/>
          <w:jc w:val="center"/>
        </w:trPr>
        <w:tc>
          <w:tcPr>
            <w:tcW w:w="683" w:type="pct"/>
            <w:gridSpan w:val="3"/>
            <w:vMerge w:val="continue"/>
            <w:tcBorders>
              <w:left w:val="single" w:color="auto" w:sz="4" w:space="0"/>
              <w:right w:val="single" w:color="000000"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□规范项目资金管理</w:t>
            </w:r>
          </w:p>
        </w:tc>
        <w:tc>
          <w:tcPr>
            <w:tcW w:w="1573" w:type="pct"/>
            <w:gridSpan w:val="10"/>
            <w:vMerge w:val="continue"/>
            <w:tcBorders>
              <w:left w:val="nil"/>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98" w:hRule="atLeast"/>
          <w:jc w:val="center"/>
        </w:trPr>
        <w:tc>
          <w:tcPr>
            <w:tcW w:w="683" w:type="pct"/>
            <w:gridSpan w:val="3"/>
            <w:vMerge w:val="continue"/>
            <w:tcBorders>
              <w:left w:val="single" w:color="auto" w:sz="4" w:space="0"/>
              <w:right w:val="single" w:color="000000"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w:t>
            </w:r>
            <w:r>
              <w:rPr>
                <w:rFonts w:hint="eastAsia" w:ascii="宋体" w:hAnsi="宋体" w:cs="宋体"/>
                <w:color w:val="000000"/>
                <w:kern w:val="0"/>
                <w:sz w:val="24"/>
                <w:lang w:bidi="ar"/>
              </w:rPr>
              <w:t>调整公共服务标准</w:t>
            </w:r>
          </w:p>
        </w:tc>
        <w:tc>
          <w:tcPr>
            <w:tcW w:w="1573" w:type="pct"/>
            <w:gridSpan w:val="10"/>
            <w:vMerge w:val="continue"/>
            <w:tcBorders>
              <w:left w:val="nil"/>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55" w:hRule="atLeast"/>
          <w:jc w:val="center"/>
        </w:trPr>
        <w:tc>
          <w:tcPr>
            <w:tcW w:w="683" w:type="pct"/>
            <w:gridSpan w:val="3"/>
            <w:vMerge w:val="continue"/>
            <w:tcBorders>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□难以建设实施，调整资金用途</w:t>
            </w:r>
          </w:p>
        </w:tc>
        <w:tc>
          <w:tcPr>
            <w:tcW w:w="1573" w:type="pct"/>
            <w:gridSpan w:val="10"/>
            <w:vMerge w:val="continue"/>
            <w:tcBorders>
              <w:left w:val="nil"/>
              <w:bottom w:val="single" w:color="000000"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455" w:hRule="atLeast"/>
          <w:jc w:val="center"/>
        </w:trPr>
        <w:tc>
          <w:tcPr>
            <w:tcW w:w="683" w:type="pct"/>
            <w:gridSpan w:val="3"/>
            <w:vMerge w:val="continue"/>
            <w:tcBorders>
              <w:left w:val="single" w:color="auto" w:sz="4" w:space="0"/>
              <w:bottom w:val="single" w:color="000000" w:sz="4" w:space="0"/>
              <w:right w:val="single" w:color="000000" w:sz="4" w:space="0"/>
            </w:tcBorders>
            <w:noWrap w:val="0"/>
            <w:tcMar>
              <w:top w:w="15" w:type="dxa"/>
              <w:left w:w="15" w:type="dxa"/>
              <w:bottom w:w="0" w:type="dxa"/>
              <w:right w:w="15" w:type="dxa"/>
            </w:tcMar>
            <w:vAlign w:val="center"/>
          </w:tcPr>
          <w:p>
            <w:pPr>
              <w:widowControl/>
              <w:jc w:val="left"/>
              <w:textAlignment w:val="top"/>
              <w:rPr>
                <w:rFonts w:ascii="宋体" w:hAnsi="宋体" w:cs="宋体"/>
                <w:color w:val="000000"/>
                <w:sz w:val="24"/>
              </w:rPr>
            </w:pPr>
          </w:p>
        </w:tc>
        <w:tc>
          <w:tcPr>
            <w:tcW w:w="2742"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jc w:val="left"/>
              <w:rPr>
                <w:rFonts w:ascii="宋体" w:hAnsi="宋体" w:cs="宋体"/>
                <w:color w:val="000000"/>
                <w:sz w:val="24"/>
              </w:rPr>
            </w:pPr>
            <w:r>
              <w:rPr>
                <w:rFonts w:hint="eastAsia" w:ascii="宋体" w:hAnsi="宋体" w:cs="宋体"/>
                <w:color w:val="000000"/>
                <w:sz w:val="24"/>
              </w:rPr>
              <w:t>□其他意见</w:t>
            </w:r>
          </w:p>
        </w:tc>
        <w:tc>
          <w:tcPr>
            <w:tcW w:w="1573" w:type="pct"/>
            <w:gridSpan w:val="10"/>
            <w:vMerge w:val="continue"/>
            <w:tcBorders>
              <w:left w:val="nil"/>
              <w:bottom w:val="single" w:color="000000"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914" w:hRule="atLeast"/>
          <w:jc w:val="center"/>
        </w:trPr>
        <w:tc>
          <w:tcPr>
            <w:tcW w:w="5000" w:type="pct"/>
            <w:gridSpan w:val="21"/>
            <w:noWrap w:val="0"/>
            <w:tcMar>
              <w:top w:w="15" w:type="dxa"/>
              <w:left w:w="15" w:type="dxa"/>
              <w:bottom w:w="0" w:type="dxa"/>
              <w:right w:w="15" w:type="dxa"/>
            </w:tcMar>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注：1.金额以万元为单位,保留两位小数。</w:t>
            </w:r>
          </w:p>
          <w:p>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2.未完成原因中可以同时勾选多项原因，并在原因说明中逐项进行说明。</w:t>
            </w:r>
          </w:p>
        </w:tc>
      </w:tr>
    </w:tbl>
    <w:p>
      <w:pPr>
        <w:rPr>
          <w:rFonts w:ascii="宋体" w:hAnsi="宋体" w:cs="宋体"/>
          <w:b/>
          <w:bCs/>
          <w:color w:val="000000"/>
          <w:sz w:val="44"/>
          <w:szCs w:val="44"/>
        </w:rPr>
        <w:sectPr>
          <w:pgSz w:w="16838" w:h="11906" w:orient="landscape"/>
          <w:pgMar w:top="1803" w:right="1440" w:bottom="1803" w:left="1440" w:header="851" w:footer="992" w:gutter="0"/>
          <w:cols w:space="720" w:num="1"/>
          <w:docGrid w:type="lines" w:linePitch="436" w:charSpace="0"/>
        </w:sectPr>
      </w:pPr>
    </w:p>
    <w:p>
      <w:pPr>
        <w:spacing w:line="584" w:lineRule="exact"/>
        <w:ind w:firstLine="883"/>
        <w:jc w:val="center"/>
        <w:rPr>
          <w:rFonts w:ascii="宋体" w:hAnsi="宋体" w:cs="宋体"/>
          <w:b/>
          <w:bCs/>
          <w:color w:val="FF0000"/>
          <w:sz w:val="44"/>
          <w:szCs w:val="44"/>
        </w:rPr>
      </w:pPr>
      <w:r>
        <w:rPr>
          <w:rFonts w:hint="eastAsia" w:ascii="宋体" w:hAnsi="宋体" w:cs="宋体"/>
          <w:b/>
          <w:bCs/>
          <w:color w:val="FF0000"/>
          <w:sz w:val="44"/>
          <w:szCs w:val="44"/>
        </w:rPr>
        <w:t>填报说明</w:t>
      </w:r>
    </w:p>
    <w:p>
      <w:pPr>
        <w:spacing w:line="600" w:lineRule="exact"/>
        <w:rPr>
          <w:rFonts w:ascii="黑体" w:hAnsi="黑体" w:eastAsia="黑体" w:cs="黑体"/>
          <w:bCs/>
          <w:color w:val="FF0000"/>
          <w:szCs w:val="32"/>
        </w:rPr>
      </w:pPr>
    </w:p>
    <w:p>
      <w:pPr>
        <w:ind w:firstLine="640" w:firstLineChars="200"/>
        <w:rPr>
          <w:rFonts w:ascii="黑体" w:hAnsi="黑体" w:eastAsia="黑体" w:cs="仿宋_GB2312"/>
          <w:bCs/>
          <w:color w:val="FF0000"/>
          <w:kern w:val="0"/>
          <w:sz w:val="32"/>
          <w:szCs w:val="32"/>
        </w:rPr>
      </w:pPr>
      <w:r>
        <w:rPr>
          <w:rFonts w:hint="eastAsia" w:ascii="黑体" w:hAnsi="黑体" w:eastAsia="黑体" w:cs="仿宋_GB2312"/>
          <w:bCs/>
          <w:color w:val="FF0000"/>
          <w:kern w:val="0"/>
          <w:sz w:val="32"/>
          <w:szCs w:val="32"/>
        </w:rPr>
        <w:t>一、指标解释</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指标解释详见附件2省本级部门</w:t>
      </w:r>
      <w:r>
        <w:rPr>
          <w:rFonts w:hint="default" w:ascii="仿宋_GB2312" w:eastAsia="仿宋_GB2312" w:cs="DLF-32769-4-1526233277+ZDAAjP-4"/>
          <w:color w:val="FF0000"/>
          <w:sz w:val="32"/>
          <w:szCs w:val="32"/>
        </w:rPr>
        <w:t>债券</w:t>
      </w:r>
      <w:r>
        <w:rPr>
          <w:rFonts w:hint="eastAsia" w:ascii="仿宋_GB2312" w:eastAsia="仿宋_GB2312" w:cs="DLF-32769-4-1526233277+ZDAAjP-4"/>
          <w:color w:val="FF0000"/>
          <w:sz w:val="32"/>
          <w:szCs w:val="32"/>
        </w:rPr>
        <w:t>项目绩效目标申报表填报说明。</w:t>
      </w:r>
    </w:p>
    <w:p>
      <w:pPr>
        <w:ind w:firstLine="640" w:firstLineChars="200"/>
        <w:rPr>
          <w:rFonts w:ascii="黑体" w:hAnsi="黑体" w:eastAsia="黑体" w:cs="仿宋_GB2312"/>
          <w:bCs/>
          <w:color w:val="FF0000"/>
          <w:kern w:val="0"/>
          <w:sz w:val="32"/>
          <w:szCs w:val="32"/>
        </w:rPr>
      </w:pPr>
      <w:r>
        <w:rPr>
          <w:rFonts w:hint="eastAsia" w:ascii="黑体" w:hAnsi="黑体" w:eastAsia="黑体" w:cs="仿宋_GB2312"/>
          <w:bCs/>
          <w:color w:val="FF0000"/>
          <w:kern w:val="0"/>
          <w:sz w:val="32"/>
          <w:szCs w:val="32"/>
        </w:rPr>
        <w:t>二、完成程度</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依据项目的年度执行情况，对照预算批复，逐一填写各绩效指标实际完成程度。</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1.绩效指标中的定量指标，完成指标值的得满分。未完成的，按照完成值与指标值的比例计分。需对末级指标定量描述指标完成百分比，完成程度=全年实际完成值÷预算批复值（也即年度指标值）</w:t>
      </w:r>
      <w:r>
        <w:rPr>
          <w:rFonts w:ascii="仿宋_GB2312" w:eastAsia="仿宋_GB2312" w:cs="DLF-32769-4-1526233277+ZDAAjP-4"/>
          <w:color w:val="FF0000"/>
          <w:sz w:val="32"/>
          <w:szCs w:val="32"/>
        </w:rPr>
        <w:t>×</w:t>
      </w:r>
      <w:r>
        <w:rPr>
          <w:rFonts w:hint="eastAsia" w:ascii="仿宋_GB2312" w:eastAsia="仿宋_GB2312" w:cs="DLF-32769-4-1526233277+ZDAAjP-4"/>
          <w:color w:val="FF0000"/>
          <w:sz w:val="32"/>
          <w:szCs w:val="32"/>
        </w:rPr>
        <w:t>100%。</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w:t>
      </w:r>
      <w:r>
        <w:rPr>
          <w:rFonts w:hint="default" w:ascii="仿宋_GB2312" w:eastAsia="仿宋_GB2312" w:cs="DLF-32769-4-1526233277+ZDAAjP-4"/>
          <w:b w:val="0"/>
          <w:i w:val="0"/>
          <w:color w:val="FF0000"/>
          <w:sz w:val="32"/>
          <w:szCs w:val="32"/>
        </w:rPr>
        <w:t>XX</w:t>
      </w:r>
      <w:r>
        <w:rPr>
          <w:rFonts w:hint="eastAsia" w:ascii="仿宋_GB2312" w:eastAsia="仿宋_GB2312" w:cs="DLF-32769-4-1526233277+ZDAAjP-4"/>
          <w:color w:val="FF0000"/>
          <w:sz w:val="32"/>
          <w:szCs w:val="32"/>
        </w:rPr>
        <w:t>项目部分达成预期指标并具有一定效果，完成程度为70%。</w:t>
      </w:r>
    </w:p>
    <w:p>
      <w:pPr>
        <w:ind w:firstLine="640" w:firstLineChars="200"/>
        <w:rPr>
          <w:rFonts w:ascii="黑体" w:hAnsi="黑体" w:eastAsia="黑体" w:cs="仿宋_GB2312"/>
          <w:bCs/>
          <w:color w:val="FF0000"/>
          <w:kern w:val="0"/>
          <w:sz w:val="32"/>
          <w:szCs w:val="32"/>
        </w:rPr>
      </w:pPr>
      <w:r>
        <w:rPr>
          <w:rFonts w:hint="eastAsia" w:ascii="黑体" w:hAnsi="黑体" w:eastAsia="黑体" w:cs="仿宋_GB2312"/>
          <w:bCs/>
          <w:color w:val="FF0000"/>
          <w:kern w:val="0"/>
          <w:sz w:val="32"/>
          <w:szCs w:val="32"/>
        </w:rPr>
        <w:t>三、分值设置</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自评得分实行百分制。原则上一级指标分值统一设置为：产出指标50分、效益指标30分、满意度指标10分、预算资金执行率10分。如有特殊情况，除预算资金执行率外，其他指标权重可作适当调整，但总分应为100分。各项末级（三级）指标得分最高不能超过该指标分值上限。</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每项三级指标分值=一级指标总分值÷一级指标下的三级指标项数。如不能整除，则可根据末级指标的实际情况对其分值进行调整取整数。如</w:t>
      </w:r>
      <w:r>
        <w:rPr>
          <w:rFonts w:hint="default" w:ascii="仿宋_GB2312" w:eastAsia="仿宋_GB2312" w:cs="DLF-32769-4-1526233277+ZDAAjP-4"/>
          <w:b w:val="0"/>
          <w:i w:val="0"/>
          <w:color w:val="FF0000"/>
          <w:sz w:val="32"/>
          <w:szCs w:val="32"/>
        </w:rPr>
        <w:t>XX</w:t>
      </w:r>
      <w:r>
        <w:rPr>
          <w:rFonts w:hint="eastAsia" w:ascii="仿宋_GB2312" w:eastAsia="仿宋_GB2312" w:cs="DLF-32769-4-1526233277+ZDAAjP-4"/>
          <w:color w:val="FF0000"/>
          <w:sz w:val="32"/>
          <w:szCs w:val="32"/>
        </w:rPr>
        <w:t>项目产出指标分值50分，具体细化为7项3级指标，则1项三级指标分值设置为8分，其余6项三级指标分值均设置为7分。</w:t>
      </w:r>
    </w:p>
    <w:p>
      <w:pPr>
        <w:ind w:firstLine="640" w:firstLineChars="200"/>
        <w:rPr>
          <w:rFonts w:ascii="黑体" w:hAnsi="黑体" w:eastAsia="黑体" w:cs="仿宋_GB2312"/>
          <w:bCs/>
          <w:color w:val="FF0000"/>
          <w:kern w:val="0"/>
          <w:sz w:val="32"/>
          <w:szCs w:val="32"/>
        </w:rPr>
      </w:pPr>
      <w:r>
        <w:rPr>
          <w:rFonts w:hint="eastAsia" w:ascii="黑体" w:hAnsi="黑体" w:eastAsia="黑体" w:cs="仿宋_GB2312"/>
          <w:bCs/>
          <w:color w:val="FF0000"/>
          <w:kern w:val="0"/>
          <w:sz w:val="32"/>
          <w:szCs w:val="32"/>
        </w:rPr>
        <w:t>四、得分计算</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根据各绩效指标完成程度，按照评分规则，逐项填写绩效指标得分。</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其中：指标得分=完成程度</w:t>
      </w:r>
      <w:r>
        <w:rPr>
          <w:rFonts w:ascii="仿宋_GB2312" w:eastAsia="仿宋_GB2312" w:cs="DLF-32769-4-1526233277+ZDAAjP-4"/>
          <w:color w:val="FF0000"/>
          <w:sz w:val="32"/>
          <w:szCs w:val="32"/>
        </w:rPr>
        <w:t>×</w:t>
      </w:r>
      <w:r>
        <w:rPr>
          <w:rFonts w:hint="eastAsia" w:ascii="仿宋_GB2312" w:eastAsia="仿宋_GB2312" w:cs="DLF-32769-4-1526233277+ZDAAjP-4"/>
          <w:color w:val="FF0000"/>
          <w:sz w:val="32"/>
          <w:szCs w:val="32"/>
        </w:rPr>
        <w:t>分值</w:t>
      </w:r>
    </w:p>
    <w:p>
      <w:pPr>
        <w:ind w:firstLine="640" w:firstLineChars="200"/>
        <w:rPr>
          <w:rFonts w:ascii="黑体" w:hAnsi="黑体" w:eastAsia="黑体" w:cs="仿宋_GB2312"/>
          <w:bCs/>
          <w:color w:val="FF0000"/>
          <w:kern w:val="0"/>
          <w:sz w:val="32"/>
          <w:szCs w:val="32"/>
        </w:rPr>
      </w:pPr>
      <w:r>
        <w:rPr>
          <w:rFonts w:hint="eastAsia" w:ascii="黑体" w:hAnsi="黑体" w:eastAsia="黑体" w:cs="仿宋_GB2312"/>
          <w:bCs/>
          <w:color w:val="FF0000"/>
          <w:kern w:val="0"/>
          <w:sz w:val="32"/>
          <w:szCs w:val="32"/>
        </w:rPr>
        <w:t>五、自评总分</w:t>
      </w:r>
    </w:p>
    <w:p>
      <w:pPr>
        <w:spacing w:line="560" w:lineRule="exact"/>
        <w:ind w:firstLine="640" w:firstLineChars="200"/>
        <w:rPr>
          <w:rFonts w:ascii="仿宋_GB2312" w:eastAsia="仿宋_GB2312" w:cs="DLF-32769-4-1526233277+ZDAAjP-4"/>
          <w:color w:val="FF0000"/>
          <w:sz w:val="32"/>
          <w:szCs w:val="32"/>
        </w:rPr>
      </w:pPr>
      <w:r>
        <w:rPr>
          <w:rFonts w:hint="eastAsia" w:ascii="仿宋_GB2312" w:eastAsia="仿宋_GB2312" w:cs="DLF-32769-4-1526233277+ZDAAjP-4"/>
          <w:color w:val="FF0000"/>
          <w:sz w:val="32"/>
          <w:szCs w:val="32"/>
        </w:rPr>
        <w:t>对各项绩效指标得分进行加总，并加上预算执行率得分后，得出该项目绩效自评总分（不超过100分）。</w:t>
      </w:r>
    </w:p>
    <w:p>
      <w:pPr>
        <w:rPr>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LF-32769-4-1526233277+ZDAAjP-4">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6011F"/>
    <w:multiLevelType w:val="singleLevel"/>
    <w:tmpl w:val="8F56011F"/>
    <w:lvl w:ilvl="0" w:tentative="0">
      <w:start w:val="6"/>
      <w:numFmt w:val="chineseCounting"/>
      <w:suff w:val="nothing"/>
      <w:lvlText w:val="%1、"/>
      <w:lvlJc w:val="left"/>
      <w:rPr>
        <w:rFonts w:hint="eastAsia"/>
      </w:rPr>
    </w:lvl>
  </w:abstractNum>
  <w:abstractNum w:abstractNumId="1">
    <w:nsid w:val="3A7260C0"/>
    <w:multiLevelType w:val="multilevel"/>
    <w:tmpl w:val="3A7260C0"/>
    <w:lvl w:ilvl="0" w:tentative="0">
      <w:start w:val="1"/>
      <w:numFmt w:val="chineseCountingThousand"/>
      <w:pStyle w:val="15"/>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DE2MGUwZGQ4MmNiNmU4ZjFmY2EzNzkyYzIyOTEifQ=="/>
  </w:docVars>
  <w:rsids>
    <w:rsidRoot w:val="00172A27"/>
    <w:rsid w:val="01795B45"/>
    <w:rsid w:val="03A32C74"/>
    <w:rsid w:val="0C58792D"/>
    <w:rsid w:val="0CCC4FEA"/>
    <w:rsid w:val="0D6E464D"/>
    <w:rsid w:val="0DF12E93"/>
    <w:rsid w:val="0E232C3C"/>
    <w:rsid w:val="0ECF3378"/>
    <w:rsid w:val="10B97633"/>
    <w:rsid w:val="11F5425B"/>
    <w:rsid w:val="1255782F"/>
    <w:rsid w:val="126D6123"/>
    <w:rsid w:val="140D6614"/>
    <w:rsid w:val="16E92E5E"/>
    <w:rsid w:val="17EC6540"/>
    <w:rsid w:val="17FD3123"/>
    <w:rsid w:val="189C7F66"/>
    <w:rsid w:val="19B27315"/>
    <w:rsid w:val="1B79633D"/>
    <w:rsid w:val="1F1879D5"/>
    <w:rsid w:val="201E1A51"/>
    <w:rsid w:val="237F2A05"/>
    <w:rsid w:val="29146689"/>
    <w:rsid w:val="29897312"/>
    <w:rsid w:val="29EC0E91"/>
    <w:rsid w:val="29F37C02"/>
    <w:rsid w:val="2E750BE6"/>
    <w:rsid w:val="32CC2D9E"/>
    <w:rsid w:val="38290983"/>
    <w:rsid w:val="3949339B"/>
    <w:rsid w:val="397467B6"/>
    <w:rsid w:val="39DE69BF"/>
    <w:rsid w:val="39E901BA"/>
    <w:rsid w:val="3C2F1CCB"/>
    <w:rsid w:val="3DE40912"/>
    <w:rsid w:val="3DE71DF7"/>
    <w:rsid w:val="3E52684D"/>
    <w:rsid w:val="408E5B37"/>
    <w:rsid w:val="40F41E3E"/>
    <w:rsid w:val="419D24D5"/>
    <w:rsid w:val="41CA2B9F"/>
    <w:rsid w:val="43160791"/>
    <w:rsid w:val="44130FB7"/>
    <w:rsid w:val="46101163"/>
    <w:rsid w:val="462C207A"/>
    <w:rsid w:val="46D94242"/>
    <w:rsid w:val="470E79D1"/>
    <w:rsid w:val="47FB956C"/>
    <w:rsid w:val="48F14EB5"/>
    <w:rsid w:val="4AD60806"/>
    <w:rsid w:val="4D651206"/>
    <w:rsid w:val="4E4C398D"/>
    <w:rsid w:val="4E847583"/>
    <w:rsid w:val="4F455F5A"/>
    <w:rsid w:val="50F76B7D"/>
    <w:rsid w:val="511D2CEB"/>
    <w:rsid w:val="57D65DC9"/>
    <w:rsid w:val="590C274F"/>
    <w:rsid w:val="5A1D74F1"/>
    <w:rsid w:val="5BDE5985"/>
    <w:rsid w:val="5CDD0987"/>
    <w:rsid w:val="5F3F90E7"/>
    <w:rsid w:val="5F4F0E5B"/>
    <w:rsid w:val="5F8D1984"/>
    <w:rsid w:val="615362B5"/>
    <w:rsid w:val="637D4E28"/>
    <w:rsid w:val="63FE69AC"/>
    <w:rsid w:val="666A58BA"/>
    <w:rsid w:val="67DF08A2"/>
    <w:rsid w:val="698A2A90"/>
    <w:rsid w:val="6A7C4ACE"/>
    <w:rsid w:val="6BBA74E8"/>
    <w:rsid w:val="6CA83A15"/>
    <w:rsid w:val="6DA85BDA"/>
    <w:rsid w:val="6EEBEA7F"/>
    <w:rsid w:val="71D738D0"/>
    <w:rsid w:val="7214980F"/>
    <w:rsid w:val="74DD76A2"/>
    <w:rsid w:val="74FE2B8C"/>
    <w:rsid w:val="75F5791D"/>
    <w:rsid w:val="76397769"/>
    <w:rsid w:val="778B0550"/>
    <w:rsid w:val="77B533CE"/>
    <w:rsid w:val="7D277E21"/>
    <w:rsid w:val="7F7F1A08"/>
    <w:rsid w:val="9EFFFD2D"/>
    <w:rsid w:val="B676219C"/>
    <w:rsid w:val="BFBDC334"/>
    <w:rsid w:val="E2FB1DB2"/>
    <w:rsid w:val="FF6369B9"/>
    <w:rsid w:val="FFFD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ind w:firstLine="964"/>
      <w:outlineLvl w:val="0"/>
    </w:pPr>
    <w:rPr>
      <w:rFonts w:eastAsia="黑体"/>
      <w:kern w:val="44"/>
      <w:sz w:val="32"/>
      <w:szCs w:val="22"/>
    </w:rPr>
  </w:style>
  <w:style w:type="paragraph" w:styleId="4">
    <w:name w:val="heading 2"/>
    <w:basedOn w:val="1"/>
    <w:next w:val="1"/>
    <w:unhideWhenUsed/>
    <w:qFormat/>
    <w:uiPriority w:val="0"/>
    <w:pPr>
      <w:keepNext/>
      <w:keepLines/>
      <w:ind w:firstLine="964"/>
      <w:outlineLvl w:val="1"/>
    </w:pPr>
    <w:rPr>
      <w:rFonts w:ascii="Arial" w:hAnsi="Arial" w:eastAsia="楷体"/>
      <w:b/>
      <w:sz w:val="32"/>
    </w:rPr>
  </w:style>
  <w:style w:type="paragraph" w:styleId="2">
    <w:name w:val="heading 3"/>
    <w:basedOn w:val="1"/>
    <w:next w:val="1"/>
    <w:qFormat/>
    <w:uiPriority w:val="99"/>
    <w:pPr>
      <w:keepNext/>
      <w:keepLines/>
      <w:ind w:firstLine="883"/>
      <w:outlineLvl w:val="2"/>
    </w:pPr>
    <w:rPr>
      <w:rFonts w:ascii="仿宋_GB2312" w:hAnsi="仿宋_GB2312"/>
      <w:b/>
      <w:bCs/>
      <w:kern w:val="0"/>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unhideWhenUsed/>
    <w:qFormat/>
    <w:uiPriority w:val="99"/>
    <w:pPr>
      <w:spacing w:after="120"/>
    </w:pPr>
  </w:style>
  <w:style w:type="paragraph" w:styleId="7">
    <w:name w:val="footer"/>
    <w:basedOn w:val="1"/>
    <w:unhideWhenUsed/>
    <w:qFormat/>
    <w:uiPriority w:val="99"/>
    <w:pPr>
      <w:tabs>
        <w:tab w:val="center" w:pos="4153"/>
        <w:tab w:val="right" w:pos="8306"/>
      </w:tabs>
      <w:snapToGrid w:val="0"/>
      <w:spacing w:beforeLines="0" w:afterLines="0"/>
      <w:jc w:val="left"/>
    </w:pPr>
    <w:rPr>
      <w:rFonts w:hint="eastAsia"/>
      <w:sz w:val="18"/>
      <w:szCs w:val="24"/>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annotation reference"/>
    <w:basedOn w:val="11"/>
    <w:qFormat/>
    <w:uiPriority w:val="0"/>
    <w:rPr>
      <w:sz w:val="21"/>
      <w:szCs w:val="21"/>
    </w:rPr>
  </w:style>
  <w:style w:type="paragraph" w:customStyle="1" w:styleId="14">
    <w:name w:val="正文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5">
    <w:name w:val="标题2"/>
    <w:basedOn w:val="4"/>
    <w:qFormat/>
    <w:uiPriority w:val="0"/>
    <w:pPr>
      <w:keepLines/>
      <w:widowControl w:val="0"/>
      <w:numPr>
        <w:ilvl w:val="0"/>
        <w:numId w:val="1"/>
      </w:numPr>
      <w:spacing w:before="120" w:after="120" w:line="500" w:lineRule="exact"/>
      <w:ind w:firstLineChars="200"/>
      <w:jc w:val="both"/>
    </w:pPr>
    <w:rPr>
      <w:rFonts w:ascii="仿宋_GB2312" w:hAnsi="Arial" w:eastAsia="仿宋_GB2312"/>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6418</Words>
  <Characters>6903</Characters>
  <Lines>0</Lines>
  <Paragraphs>0</Paragraphs>
  <TotalTime>73</TotalTime>
  <ScaleCrop>false</ScaleCrop>
  <LinksUpToDate>false</LinksUpToDate>
  <CharactersWithSpaces>7419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2022-06-08T01:23:00Z</dcterms:created>
  <dc:creator>黄大俊</dc:creator>
  <cp:lastModifiedBy>Administrator</cp:lastModifiedBy>
  <dcterms:modified xsi:type="dcterms:W3CDTF">2023-03-30T11:53:57Z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992CDCA36C92A5DAA35FAC621C016978</vt:lpwstr>
  </property>
</Properties>
</file>