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88" w:rsidRDefault="006A2F86">
      <w:pPr>
        <w:widowControl/>
        <w:spacing w:line="560" w:lineRule="exact"/>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附件：</w:t>
      </w:r>
    </w:p>
    <w:p w:rsidR="00DC0C88" w:rsidRDefault="006A2F86">
      <w:pPr>
        <w:widowControl/>
        <w:spacing w:after="238" w:line="560" w:lineRule="exact"/>
        <w:jc w:val="center"/>
        <w:textAlignment w:val="center"/>
        <w:rPr>
          <w:rFonts w:ascii="微软雅黑" w:eastAsia="宋体" w:hAnsi="微软雅黑" w:cs="宋体"/>
          <w:color w:val="000000"/>
          <w:kern w:val="0"/>
          <w:sz w:val="36"/>
          <w:szCs w:val="36"/>
        </w:rPr>
      </w:pPr>
      <w:r>
        <w:rPr>
          <w:rFonts w:ascii="方正小标宋简体" w:eastAsia="方正小标宋简体" w:hAnsi="微软雅黑" w:cs="宋体" w:hint="eastAsia"/>
          <w:color w:val="000000"/>
          <w:kern w:val="0"/>
          <w:sz w:val="36"/>
          <w:szCs w:val="36"/>
        </w:rPr>
        <w:t>2023年度各类社会事务进校园项目</w:t>
      </w:r>
    </w:p>
    <w:tbl>
      <w:tblPr>
        <w:tblStyle w:val="a7"/>
        <w:tblW w:w="0" w:type="auto"/>
        <w:tblLook w:val="04A0"/>
      </w:tblPr>
      <w:tblGrid>
        <w:gridCol w:w="817"/>
        <w:gridCol w:w="1276"/>
        <w:gridCol w:w="2693"/>
        <w:gridCol w:w="1276"/>
        <w:gridCol w:w="1276"/>
        <w:gridCol w:w="1184"/>
      </w:tblGrid>
      <w:tr w:rsidR="00DC0C88">
        <w:tc>
          <w:tcPr>
            <w:tcW w:w="817" w:type="dxa"/>
          </w:tcPr>
          <w:p w:rsidR="00DC0C88" w:rsidRDefault="006A2F86">
            <w:pPr>
              <w:widowControl/>
              <w:spacing w:line="560" w:lineRule="exact"/>
              <w:jc w:val="center"/>
              <w:rPr>
                <w:rFonts w:ascii="黑体" w:eastAsia="黑体" w:hAnsi="黑体" w:cs="Helvetica"/>
                <w:color w:val="3D3D3D"/>
                <w:kern w:val="0"/>
                <w:sz w:val="24"/>
                <w:szCs w:val="24"/>
              </w:rPr>
            </w:pPr>
            <w:r>
              <w:rPr>
                <w:rFonts w:ascii="黑体" w:eastAsia="黑体" w:hAnsi="黑体" w:cs="Helvetica" w:hint="eastAsia"/>
                <w:color w:val="3D3D3D"/>
                <w:kern w:val="0"/>
                <w:sz w:val="24"/>
                <w:szCs w:val="24"/>
              </w:rPr>
              <w:t>序号</w:t>
            </w:r>
          </w:p>
        </w:tc>
        <w:tc>
          <w:tcPr>
            <w:tcW w:w="1276" w:type="dxa"/>
          </w:tcPr>
          <w:p w:rsidR="00DC0C88" w:rsidRDefault="006A2F86">
            <w:pPr>
              <w:widowControl/>
              <w:spacing w:line="560" w:lineRule="exact"/>
              <w:jc w:val="center"/>
              <w:rPr>
                <w:rFonts w:ascii="黑体" w:eastAsia="黑体" w:hAnsi="黑体" w:cs="Helvetica"/>
                <w:color w:val="3D3D3D"/>
                <w:kern w:val="0"/>
                <w:sz w:val="24"/>
                <w:szCs w:val="24"/>
              </w:rPr>
            </w:pPr>
            <w:r>
              <w:rPr>
                <w:rFonts w:ascii="黑体" w:eastAsia="黑体" w:hAnsi="黑体" w:cs="Helvetica" w:hint="eastAsia"/>
                <w:color w:val="3D3D3D"/>
                <w:kern w:val="0"/>
                <w:sz w:val="24"/>
                <w:szCs w:val="24"/>
              </w:rPr>
              <w:t>事项名称</w:t>
            </w:r>
          </w:p>
        </w:tc>
        <w:tc>
          <w:tcPr>
            <w:tcW w:w="2693" w:type="dxa"/>
          </w:tcPr>
          <w:p w:rsidR="00DC0C88" w:rsidRDefault="006A2F86">
            <w:pPr>
              <w:widowControl/>
              <w:spacing w:line="560" w:lineRule="exact"/>
              <w:jc w:val="center"/>
              <w:rPr>
                <w:rFonts w:ascii="黑体" w:eastAsia="黑体" w:hAnsi="黑体" w:cs="Helvetica"/>
                <w:color w:val="3D3D3D"/>
                <w:kern w:val="0"/>
                <w:sz w:val="24"/>
                <w:szCs w:val="24"/>
              </w:rPr>
            </w:pPr>
            <w:r>
              <w:rPr>
                <w:rFonts w:ascii="黑体" w:eastAsia="黑体" w:hAnsi="黑体" w:cs="Helvetica" w:hint="eastAsia"/>
                <w:color w:val="3D3D3D"/>
                <w:kern w:val="0"/>
                <w:sz w:val="24"/>
                <w:szCs w:val="24"/>
              </w:rPr>
              <w:t>活动内容</w:t>
            </w:r>
          </w:p>
        </w:tc>
        <w:tc>
          <w:tcPr>
            <w:tcW w:w="1276" w:type="dxa"/>
          </w:tcPr>
          <w:p w:rsidR="00DC0C88" w:rsidRDefault="006A2F86">
            <w:pPr>
              <w:widowControl/>
              <w:spacing w:line="560" w:lineRule="exact"/>
              <w:jc w:val="center"/>
              <w:rPr>
                <w:rFonts w:ascii="黑体" w:eastAsia="黑体" w:hAnsi="黑体" w:cs="Helvetica"/>
                <w:color w:val="3D3D3D"/>
                <w:kern w:val="0"/>
                <w:sz w:val="24"/>
                <w:szCs w:val="24"/>
              </w:rPr>
            </w:pPr>
            <w:r>
              <w:rPr>
                <w:rFonts w:ascii="黑体" w:eastAsia="黑体" w:hAnsi="黑体" w:cs="Helvetica" w:hint="eastAsia"/>
                <w:color w:val="3D3D3D"/>
                <w:kern w:val="0"/>
                <w:sz w:val="24"/>
                <w:szCs w:val="24"/>
              </w:rPr>
              <w:t>牵头部门</w:t>
            </w:r>
          </w:p>
        </w:tc>
        <w:tc>
          <w:tcPr>
            <w:tcW w:w="1276" w:type="dxa"/>
          </w:tcPr>
          <w:p w:rsidR="00DC0C88" w:rsidRDefault="006A2F86">
            <w:pPr>
              <w:widowControl/>
              <w:spacing w:line="560" w:lineRule="exact"/>
              <w:jc w:val="center"/>
              <w:rPr>
                <w:rFonts w:ascii="黑体" w:eastAsia="黑体" w:hAnsi="黑体" w:cs="Helvetica"/>
                <w:color w:val="3D3D3D"/>
                <w:kern w:val="0"/>
                <w:sz w:val="24"/>
                <w:szCs w:val="24"/>
              </w:rPr>
            </w:pPr>
            <w:r>
              <w:rPr>
                <w:rFonts w:ascii="黑体" w:eastAsia="黑体" w:hAnsi="黑体" w:cs="Helvetica" w:hint="eastAsia"/>
                <w:color w:val="3D3D3D"/>
                <w:kern w:val="0"/>
                <w:sz w:val="24"/>
                <w:szCs w:val="24"/>
              </w:rPr>
              <w:t>实施时间</w:t>
            </w:r>
          </w:p>
        </w:tc>
        <w:tc>
          <w:tcPr>
            <w:tcW w:w="1184" w:type="dxa"/>
          </w:tcPr>
          <w:p w:rsidR="00DC0C88" w:rsidRDefault="006A2F86">
            <w:pPr>
              <w:widowControl/>
              <w:spacing w:line="560" w:lineRule="exact"/>
              <w:jc w:val="center"/>
              <w:rPr>
                <w:rFonts w:ascii="黑体" w:eastAsia="黑体" w:hAnsi="黑体" w:cs="Helvetica"/>
                <w:color w:val="3D3D3D"/>
                <w:kern w:val="0"/>
                <w:sz w:val="24"/>
                <w:szCs w:val="24"/>
              </w:rPr>
            </w:pPr>
            <w:r>
              <w:rPr>
                <w:rFonts w:ascii="黑体" w:eastAsia="黑体" w:hAnsi="黑体" w:cs="Helvetica" w:hint="eastAsia"/>
                <w:color w:val="3D3D3D"/>
                <w:kern w:val="0"/>
                <w:sz w:val="24"/>
                <w:szCs w:val="24"/>
              </w:rPr>
              <w:t>实施范围</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1</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科学家进校园、科普进讲堂</w:t>
            </w:r>
          </w:p>
        </w:tc>
        <w:tc>
          <w:tcPr>
            <w:tcW w:w="2693" w:type="dxa"/>
          </w:tcPr>
          <w:p w:rsidR="00DC0C88" w:rsidRPr="00A85DB2" w:rsidRDefault="006A2F86" w:rsidP="00BC1292">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围绕科学主题开展宣讲</w:t>
            </w:r>
            <w:r w:rsidR="00BC1292">
              <w:rPr>
                <w:rFonts w:ascii="仿宋_GB2312" w:eastAsia="仿宋_GB2312" w:hAnsi="Helvetica" w:cs="Helvetica" w:hint="eastAsia"/>
                <w:color w:val="3D3D3D"/>
                <w:kern w:val="0"/>
                <w:szCs w:val="21"/>
              </w:rPr>
              <w:t>。</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昌吉市科协</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全年</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2</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自治区、州青少年机器人竞赛，自治区、州、市青少年科技创新大赛，青少年创意编程与智能设计大赛。</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机器人综合技能比赛、机器人创意比赛、WER机器人工程挑战赛、VEX机器人工程挑战赛、机器人创新挑战赛等；青少年科技创新成果竞赛、青少年科技实践活动比赛、少年儿童科学幻想绘画比赛、科技辅导员科技教育创新成果竞赛；创意编程比赛及智能设计比赛。</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昌吉市科协</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2月-5月</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3</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科普研学游实践教育活动</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围绕科学主题开展研学游实践教育活动。</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昌吉市科协</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全年</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4</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青少年科学影像节</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选题围绕科学主题,依托青少年亲自参与的科技实践活动，符合科学原理，能够体现善观察、爱思考的科学思维和科学精神。</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昌吉市科协</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全年</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全市中小学学生、科技辅导员</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5</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法治进学校</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宣传和普及法律知识。</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昌吉市司法局、关工委</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全年</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全市中小学生</w:t>
            </w:r>
          </w:p>
        </w:tc>
      </w:tr>
      <w:tr w:rsidR="00DC0C88" w:rsidTr="00BC1292">
        <w:trPr>
          <w:trHeight w:val="2205"/>
        </w:trPr>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6</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5·12全国防灾减灾日、10·13世界防灾减灾日宣传</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宣传培训、地震疏散演练。</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昌吉市应急管理局</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5月12日、10月13日</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lastRenderedPageBreak/>
              <w:t>7</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森林草原火灾预防知识宣传教育</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以“小手拉大手”的方式让学生向家长宣传，确保防灭火宣传覆盖全市各家各户。</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森林草原防灭火指挥部</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5月</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8</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红十字应急 救护知识进校园</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红十字知识普及、生命教育防灾避险知识竞赛、现场自救互救技能培训与演练。</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昌吉市红十字会</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5月8日、5月12日、世界急救日</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9</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常态化校园法制安全宣传教育、指导学校开展各类应急演练</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预防校园各类案件，指导学校建立健全并认真执行校园安全防范管理制度和应对突发事件的应急预案。</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昌吉市公安局（治安管理大队、各派出所）</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全年</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10</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各级文明校园创建</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学校申报、教育局初审、市委宣传部（文明办）复审，市级文明校园市文明委审定，市级以上文明校园报州文明委审定。</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昌吉市委宣传部（文明办）</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三年一次</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11</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新时代好少年评选</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市级以上报州文明委,市本级由教育局负责推选、初评，市文明委终评。</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昌吉市委宣传部（文明办）</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每年</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12</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乡村少年宫建设</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常态开展活动，每年由市文明委委托市教育局依据测评体系评估定等。</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昌吉市委宣传部（文明办）</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每年年底</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全市各乡镇中心学校</w:t>
            </w:r>
          </w:p>
        </w:tc>
      </w:tr>
      <w:tr w:rsidR="00DC0C88">
        <w:tc>
          <w:tcPr>
            <w:tcW w:w="817"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13</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志愿服务活动</w:t>
            </w:r>
          </w:p>
        </w:tc>
        <w:tc>
          <w:tcPr>
            <w:tcW w:w="2693"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面向青少年开展志愿服务意识教育和能力培养。</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昌吉市委宣传部（文明办）</w:t>
            </w:r>
          </w:p>
        </w:tc>
        <w:tc>
          <w:tcPr>
            <w:tcW w:w="1276"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全年</w:t>
            </w:r>
          </w:p>
        </w:tc>
        <w:tc>
          <w:tcPr>
            <w:tcW w:w="1184" w:type="dxa"/>
          </w:tcPr>
          <w:p w:rsidR="00DC0C88" w:rsidRPr="00A85DB2" w:rsidRDefault="006A2F86">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603D00">
        <w:tc>
          <w:tcPr>
            <w:tcW w:w="817"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14</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 w:eastAsia="仿宋" w:hAnsi="仿宋" w:cs="仿宋" w:hint="eastAsia"/>
                <w:color w:val="333333"/>
                <w:kern w:val="0"/>
                <w:szCs w:val="21"/>
                <w:shd w:val="clear" w:color="auto" w:fill="FFFFFF"/>
              </w:rPr>
              <w:t>未成年人思想道德建设</w:t>
            </w:r>
          </w:p>
        </w:tc>
        <w:tc>
          <w:tcPr>
            <w:tcW w:w="2693"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 w:eastAsia="仿宋" w:hAnsi="仿宋" w:cs="仿宋" w:hint="eastAsia"/>
                <w:color w:val="333333"/>
                <w:kern w:val="0"/>
                <w:szCs w:val="21"/>
                <w:shd w:val="clear" w:color="auto" w:fill="FFFFFF"/>
              </w:rPr>
              <w:t>坚持“立德树人”持续加强对未成年人思想道德建设，凝心铸魂，进一步夯实培养担当民族复兴大任的时代新人的基础。</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昌吉市委宣传部（文明办）</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全年</w:t>
            </w:r>
          </w:p>
        </w:tc>
        <w:tc>
          <w:tcPr>
            <w:tcW w:w="1184" w:type="dxa"/>
          </w:tcPr>
          <w:p w:rsidR="00603D00" w:rsidRPr="00A85DB2" w:rsidRDefault="00603D00" w:rsidP="00556147">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603D00" w:rsidTr="00BC1292">
        <w:trPr>
          <w:trHeight w:val="1510"/>
        </w:trPr>
        <w:tc>
          <w:tcPr>
            <w:tcW w:w="817"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lastRenderedPageBreak/>
              <w:t>15</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水上交通安全进校园</w:t>
            </w:r>
          </w:p>
        </w:tc>
        <w:tc>
          <w:tcPr>
            <w:tcW w:w="2693"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播放防溺水视频、结合案例介绍水上安全知识、现场指导学生穿戴救生衣等。</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昌吉市交通运输局</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6月2日</w:t>
            </w:r>
          </w:p>
        </w:tc>
        <w:tc>
          <w:tcPr>
            <w:tcW w:w="1184"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603D00">
        <w:tc>
          <w:tcPr>
            <w:tcW w:w="817"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16</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文化进基层（非遗进校园、戏曲进校园、图书进校园）</w:t>
            </w:r>
          </w:p>
        </w:tc>
        <w:tc>
          <w:tcPr>
            <w:tcW w:w="2693"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演出、展示展览、流动图书、读书活动</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昌吉市文化体育广播电视和旅游局</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全年</w:t>
            </w:r>
          </w:p>
        </w:tc>
        <w:tc>
          <w:tcPr>
            <w:tcW w:w="1184"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603D00">
        <w:tc>
          <w:tcPr>
            <w:tcW w:w="817"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17</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禁毒宣传活动</w:t>
            </w:r>
          </w:p>
        </w:tc>
        <w:tc>
          <w:tcPr>
            <w:tcW w:w="2693"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禁毒“开学第一课”、青骄第二课堂平台学习、知识竞赛答题、禁毒宣传月活动、禁毒知识宣传教育</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昌吉市禁毒办</w:t>
            </w:r>
          </w:p>
        </w:tc>
        <w:tc>
          <w:tcPr>
            <w:tcW w:w="1276"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全年</w:t>
            </w:r>
          </w:p>
        </w:tc>
        <w:tc>
          <w:tcPr>
            <w:tcW w:w="1184" w:type="dxa"/>
          </w:tcPr>
          <w:p w:rsidR="00603D00" w:rsidRPr="00A85DB2" w:rsidRDefault="00603D00">
            <w:pPr>
              <w:widowControl/>
              <w:spacing w:line="360" w:lineRule="exact"/>
              <w:rPr>
                <w:rFonts w:ascii="仿宋_GB2312" w:eastAsia="仿宋_GB2312" w:hAnsi="Helvetica" w:cs="Helvetica"/>
                <w:color w:val="3D3D3D"/>
                <w:kern w:val="0"/>
                <w:szCs w:val="21"/>
              </w:rPr>
            </w:pPr>
            <w:r w:rsidRPr="00A85DB2">
              <w:rPr>
                <w:rFonts w:ascii="仿宋_GB2312" w:eastAsia="仿宋_GB2312" w:hAnsi="Helvetica" w:cs="Helvetica" w:hint="eastAsia"/>
                <w:color w:val="3D3D3D"/>
                <w:kern w:val="0"/>
                <w:szCs w:val="21"/>
              </w:rPr>
              <w:t>全市中小学校</w:t>
            </w:r>
          </w:p>
        </w:tc>
      </w:tr>
      <w:tr w:rsidR="0010756A" w:rsidRPr="0010756A">
        <w:tc>
          <w:tcPr>
            <w:tcW w:w="817" w:type="dxa"/>
          </w:tcPr>
          <w:p w:rsidR="0010756A" w:rsidRPr="0010756A" w:rsidRDefault="0010756A">
            <w:pPr>
              <w:widowControl/>
              <w:spacing w:line="360" w:lineRule="exact"/>
              <w:rPr>
                <w:rFonts w:ascii="仿宋_GB2312" w:eastAsia="仿宋_GB2312" w:hAnsi="Helvetica" w:cs="Helvetica"/>
                <w:color w:val="3D3D3D"/>
                <w:kern w:val="0"/>
                <w:szCs w:val="21"/>
              </w:rPr>
            </w:pPr>
            <w:r w:rsidRPr="0010756A">
              <w:rPr>
                <w:rFonts w:ascii="仿宋_GB2312" w:eastAsia="仿宋_GB2312" w:hAnsi="Helvetica" w:cs="Helvetica" w:hint="eastAsia"/>
                <w:color w:val="3D3D3D"/>
                <w:kern w:val="0"/>
                <w:szCs w:val="21"/>
              </w:rPr>
              <w:t>18</w:t>
            </w:r>
          </w:p>
        </w:tc>
        <w:tc>
          <w:tcPr>
            <w:tcW w:w="1276" w:type="dxa"/>
          </w:tcPr>
          <w:p w:rsidR="0010756A" w:rsidRPr="0010756A" w:rsidRDefault="0010756A">
            <w:pPr>
              <w:widowControl/>
              <w:spacing w:line="360" w:lineRule="exact"/>
              <w:rPr>
                <w:rFonts w:ascii="仿宋_GB2312" w:eastAsia="仿宋_GB2312" w:hAnsi="Helvetica" w:cs="Helvetica"/>
                <w:color w:val="3D3D3D"/>
                <w:kern w:val="0"/>
                <w:szCs w:val="21"/>
              </w:rPr>
            </w:pPr>
            <w:r w:rsidRPr="0010756A">
              <w:rPr>
                <w:rFonts w:ascii="仿宋" w:eastAsia="仿宋" w:hAnsi="仿宋" w:cs="仿宋" w:hint="eastAsia"/>
                <w:color w:val="333333"/>
                <w:kern w:val="0"/>
                <w:szCs w:val="21"/>
                <w:shd w:val="clear" w:color="auto" w:fill="FFFFFF"/>
              </w:rPr>
              <w:t>送知识，助健康</w:t>
            </w:r>
          </w:p>
        </w:tc>
        <w:tc>
          <w:tcPr>
            <w:tcW w:w="2693" w:type="dxa"/>
          </w:tcPr>
          <w:p w:rsidR="0010756A" w:rsidRPr="0010756A" w:rsidRDefault="0010756A">
            <w:pPr>
              <w:widowControl/>
              <w:spacing w:line="360" w:lineRule="exact"/>
              <w:rPr>
                <w:rFonts w:ascii="仿宋_GB2312" w:eastAsia="仿宋_GB2312" w:hAnsi="Helvetica" w:cs="Helvetica"/>
                <w:color w:val="3D3D3D"/>
                <w:kern w:val="0"/>
                <w:szCs w:val="21"/>
              </w:rPr>
            </w:pPr>
            <w:r w:rsidRPr="0010756A">
              <w:rPr>
                <w:rFonts w:ascii="仿宋" w:eastAsia="仿宋" w:hAnsi="仿宋" w:cs="仿宋" w:hint="eastAsia"/>
                <w:color w:val="333333"/>
                <w:kern w:val="0"/>
                <w:szCs w:val="21"/>
                <w:shd w:val="clear" w:color="auto" w:fill="FFFFFF"/>
              </w:rPr>
              <w:t>为进一步加强学校健康教育工作，推进健康教育知识“进校园”，以疾病防控知识为重点内容，引导学生强化“每个人是自己健康第一责任人”的理念，保持良好的生活习惯，形成健康的生活方式，全面提高学生的健康素养。</w:t>
            </w:r>
          </w:p>
        </w:tc>
        <w:tc>
          <w:tcPr>
            <w:tcW w:w="1276" w:type="dxa"/>
          </w:tcPr>
          <w:p w:rsidR="0010756A" w:rsidRPr="0010756A" w:rsidRDefault="0010756A">
            <w:pPr>
              <w:widowControl/>
              <w:spacing w:line="360" w:lineRule="exact"/>
              <w:rPr>
                <w:rFonts w:ascii="仿宋_GB2312" w:eastAsia="仿宋_GB2312" w:hAnsi="Helvetica" w:cs="Helvetica"/>
                <w:color w:val="3D3D3D"/>
                <w:kern w:val="0"/>
                <w:szCs w:val="21"/>
              </w:rPr>
            </w:pPr>
            <w:r w:rsidRPr="0010756A">
              <w:rPr>
                <w:rFonts w:ascii="仿宋" w:eastAsia="仿宋" w:hAnsi="仿宋" w:cs="仿宋" w:hint="eastAsia"/>
                <w:color w:val="000000"/>
                <w:szCs w:val="21"/>
              </w:rPr>
              <w:t>昌吉市卫生健康委员会</w:t>
            </w:r>
          </w:p>
        </w:tc>
        <w:tc>
          <w:tcPr>
            <w:tcW w:w="1276" w:type="dxa"/>
          </w:tcPr>
          <w:p w:rsidR="0010756A" w:rsidRPr="0010756A" w:rsidRDefault="0010756A">
            <w:pPr>
              <w:widowControl/>
              <w:spacing w:line="360" w:lineRule="exact"/>
              <w:rPr>
                <w:rFonts w:ascii="仿宋_GB2312" w:eastAsia="仿宋_GB2312" w:hAnsi="Helvetica" w:cs="Helvetica"/>
                <w:color w:val="3D3D3D"/>
                <w:kern w:val="0"/>
                <w:szCs w:val="21"/>
              </w:rPr>
            </w:pPr>
            <w:r w:rsidRPr="0010756A">
              <w:rPr>
                <w:rFonts w:ascii="仿宋_GB2312" w:eastAsia="仿宋_GB2312" w:hAnsi="Helvetica" w:cs="Helvetica" w:hint="eastAsia"/>
                <w:color w:val="3D3D3D"/>
                <w:kern w:val="0"/>
                <w:szCs w:val="21"/>
              </w:rPr>
              <w:t>全年</w:t>
            </w:r>
          </w:p>
        </w:tc>
        <w:tc>
          <w:tcPr>
            <w:tcW w:w="1184" w:type="dxa"/>
          </w:tcPr>
          <w:p w:rsidR="0010756A" w:rsidRPr="0010756A" w:rsidRDefault="0010756A" w:rsidP="00715A13">
            <w:pPr>
              <w:widowControl/>
              <w:spacing w:line="360" w:lineRule="exact"/>
              <w:rPr>
                <w:rFonts w:ascii="仿宋_GB2312" w:eastAsia="仿宋_GB2312" w:hAnsi="Helvetica" w:cs="Helvetica"/>
                <w:color w:val="3D3D3D"/>
                <w:kern w:val="0"/>
                <w:szCs w:val="21"/>
              </w:rPr>
            </w:pPr>
            <w:r w:rsidRPr="0010756A">
              <w:rPr>
                <w:rFonts w:ascii="仿宋_GB2312" w:eastAsia="仿宋_GB2312" w:hAnsi="Helvetica" w:cs="Helvetica" w:hint="eastAsia"/>
                <w:color w:val="3D3D3D"/>
                <w:kern w:val="0"/>
                <w:szCs w:val="21"/>
              </w:rPr>
              <w:t>全市中小学校</w:t>
            </w:r>
          </w:p>
        </w:tc>
      </w:tr>
    </w:tbl>
    <w:p w:rsidR="00DC0C88" w:rsidRDefault="00DC0C88">
      <w:pPr>
        <w:widowControl/>
        <w:shd w:val="clear" w:color="auto" w:fill="FFFFFF"/>
        <w:spacing w:line="560" w:lineRule="exact"/>
        <w:rPr>
          <w:rFonts w:ascii="仿宋_GB2312" w:eastAsia="仿宋_GB2312" w:hAnsi="Helvetica" w:cs="Helvetica"/>
          <w:color w:val="3D3D3D"/>
          <w:kern w:val="0"/>
          <w:sz w:val="32"/>
          <w:szCs w:val="32"/>
        </w:rPr>
      </w:pPr>
    </w:p>
    <w:sectPr w:rsidR="00DC0C88" w:rsidSect="00DC0C8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CFE" w:rsidRDefault="00846CFE" w:rsidP="002B6899">
      <w:r>
        <w:separator/>
      </w:r>
    </w:p>
  </w:endnote>
  <w:endnote w:type="continuationSeparator" w:id="1">
    <w:p w:rsidR="00846CFE" w:rsidRDefault="00846CFE" w:rsidP="002B68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CFE" w:rsidRDefault="00846CFE" w:rsidP="002B6899">
      <w:r>
        <w:separator/>
      </w:r>
    </w:p>
  </w:footnote>
  <w:footnote w:type="continuationSeparator" w:id="1">
    <w:p w:rsidR="00846CFE" w:rsidRDefault="00846CFE" w:rsidP="002B68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RlOTY2OTY1YzQ1Zjk4ODgyMGE3NGUxMDE3YTI2MDgifQ=="/>
  </w:docVars>
  <w:rsids>
    <w:rsidRoot w:val="00FB182A"/>
    <w:rsid w:val="00045418"/>
    <w:rsid w:val="00061F4D"/>
    <w:rsid w:val="000B66CC"/>
    <w:rsid w:val="000E3428"/>
    <w:rsid w:val="0010756A"/>
    <w:rsid w:val="001958F5"/>
    <w:rsid w:val="00230FED"/>
    <w:rsid w:val="00243635"/>
    <w:rsid w:val="002616D1"/>
    <w:rsid w:val="002B18E0"/>
    <w:rsid w:val="002B3677"/>
    <w:rsid w:val="002B6899"/>
    <w:rsid w:val="002E0ECF"/>
    <w:rsid w:val="00327E69"/>
    <w:rsid w:val="00336DFD"/>
    <w:rsid w:val="00345F75"/>
    <w:rsid w:val="003648D8"/>
    <w:rsid w:val="00492B99"/>
    <w:rsid w:val="004937F6"/>
    <w:rsid w:val="00497966"/>
    <w:rsid w:val="005004E0"/>
    <w:rsid w:val="00556B15"/>
    <w:rsid w:val="005C59B5"/>
    <w:rsid w:val="005D511C"/>
    <w:rsid w:val="005F101F"/>
    <w:rsid w:val="00603D00"/>
    <w:rsid w:val="00664743"/>
    <w:rsid w:val="0066617C"/>
    <w:rsid w:val="00666F0E"/>
    <w:rsid w:val="00676B90"/>
    <w:rsid w:val="006937A7"/>
    <w:rsid w:val="00694694"/>
    <w:rsid w:val="006A2F86"/>
    <w:rsid w:val="006D7F41"/>
    <w:rsid w:val="00715A13"/>
    <w:rsid w:val="00770C65"/>
    <w:rsid w:val="007D2574"/>
    <w:rsid w:val="00834113"/>
    <w:rsid w:val="00846CFE"/>
    <w:rsid w:val="00867B29"/>
    <w:rsid w:val="008E1209"/>
    <w:rsid w:val="00A41379"/>
    <w:rsid w:val="00A43085"/>
    <w:rsid w:val="00A85DB2"/>
    <w:rsid w:val="00B56EA4"/>
    <w:rsid w:val="00BC1292"/>
    <w:rsid w:val="00BE25A4"/>
    <w:rsid w:val="00C3393F"/>
    <w:rsid w:val="00C53CB6"/>
    <w:rsid w:val="00C926D7"/>
    <w:rsid w:val="00D35E68"/>
    <w:rsid w:val="00DC0C88"/>
    <w:rsid w:val="00DC2A82"/>
    <w:rsid w:val="00DF5D2F"/>
    <w:rsid w:val="00DF6555"/>
    <w:rsid w:val="00E415D6"/>
    <w:rsid w:val="00E703FC"/>
    <w:rsid w:val="00E81C6C"/>
    <w:rsid w:val="00E969C8"/>
    <w:rsid w:val="00EB2211"/>
    <w:rsid w:val="00F05872"/>
    <w:rsid w:val="00F214E7"/>
    <w:rsid w:val="00F75C9B"/>
    <w:rsid w:val="00F958C0"/>
    <w:rsid w:val="00F96320"/>
    <w:rsid w:val="00FB182A"/>
    <w:rsid w:val="00FD7E5B"/>
    <w:rsid w:val="00FF12B4"/>
    <w:rsid w:val="00FF2F08"/>
    <w:rsid w:val="34CC5A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C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0C88"/>
    <w:rPr>
      <w:sz w:val="18"/>
      <w:szCs w:val="18"/>
    </w:rPr>
  </w:style>
  <w:style w:type="paragraph" w:styleId="a4">
    <w:name w:val="footer"/>
    <w:basedOn w:val="a"/>
    <w:link w:val="Char0"/>
    <w:uiPriority w:val="99"/>
    <w:semiHidden/>
    <w:unhideWhenUsed/>
    <w:qFormat/>
    <w:rsid w:val="00DC0C88"/>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DC0C8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DC0C88"/>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DC0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cope">
    <w:name w:val="ng-scope"/>
    <w:basedOn w:val="a0"/>
    <w:rsid w:val="00DC0C88"/>
  </w:style>
  <w:style w:type="character" w:customStyle="1" w:styleId="informationheaderdate">
    <w:name w:val="informationheader_date"/>
    <w:basedOn w:val="a0"/>
    <w:rsid w:val="00DC0C88"/>
  </w:style>
  <w:style w:type="character" w:customStyle="1" w:styleId="Char">
    <w:name w:val="批注框文本 Char"/>
    <w:basedOn w:val="a0"/>
    <w:link w:val="a3"/>
    <w:uiPriority w:val="99"/>
    <w:semiHidden/>
    <w:rsid w:val="00DC0C88"/>
    <w:rPr>
      <w:sz w:val="18"/>
      <w:szCs w:val="18"/>
    </w:rPr>
  </w:style>
  <w:style w:type="character" w:customStyle="1" w:styleId="Char1">
    <w:name w:val="页眉 Char"/>
    <w:basedOn w:val="a0"/>
    <w:link w:val="a5"/>
    <w:uiPriority w:val="99"/>
    <w:semiHidden/>
    <w:qFormat/>
    <w:rsid w:val="00DC0C88"/>
    <w:rPr>
      <w:sz w:val="18"/>
      <w:szCs w:val="18"/>
    </w:rPr>
  </w:style>
  <w:style w:type="character" w:customStyle="1" w:styleId="Char0">
    <w:name w:val="页脚 Char"/>
    <w:basedOn w:val="a0"/>
    <w:link w:val="a4"/>
    <w:uiPriority w:val="99"/>
    <w:semiHidden/>
    <w:qFormat/>
    <w:rsid w:val="00DC0C8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229</Words>
  <Characters>1307</Characters>
  <Application>Microsoft Office Word</Application>
  <DocSecurity>0</DocSecurity>
  <Lines>10</Lines>
  <Paragraphs>3</Paragraphs>
  <ScaleCrop>false</ScaleCrop>
  <Company>Microsoft</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cp:lastPrinted>2023-06-15T08:47:00Z</cp:lastPrinted>
  <dcterms:created xsi:type="dcterms:W3CDTF">2023-06-26T10:35:00Z</dcterms:created>
  <dcterms:modified xsi:type="dcterms:W3CDTF">2023-06-26T10:35:00Z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CBAFF0ACEEE5435E8644E8B70DF4D349</vt:lpwstr>
  </property>
</Properties>
</file>