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hd w:val="clear" w:color="auto" w:fill="FFFFFF"/>
        <w:adjustRightInd w:val="0"/>
        <w:snapToGrid w:val="0"/>
        <w:jc w:val="center"/>
        <w:rPr>
          <w:rFonts w:ascii="方正小标宋简体" w:hAnsi="宋体" w:eastAsia="方正小标宋简体" w:cs="宋体"/>
          <w:kern w:val="0"/>
          <w:sz w:val="44"/>
          <w:szCs w:val="44"/>
          <w:shd w:val="clear" w:color="auto" w:fill="FFFFFF"/>
        </w:rPr>
      </w:pPr>
    </w:p>
    <w:p>
      <w:pPr>
        <w:widowControl/>
        <w:shd w:val="clear" w:color="auto" w:fill="FFFFFF"/>
        <w:adjustRightInd w:val="0"/>
        <w:snapToGrid w:val="0"/>
        <w:jc w:val="center"/>
        <w:rPr>
          <w:rFonts w:ascii="方正小标宋简体" w:hAnsi="宋体" w:eastAsia="方正小标宋简体" w:cs="宋体"/>
          <w:kern w:val="0"/>
          <w:sz w:val="44"/>
          <w:szCs w:val="44"/>
          <w:shd w:val="clear" w:color="auto" w:fill="FFFFFF"/>
        </w:rPr>
      </w:pPr>
    </w:p>
    <w:p>
      <w:pPr>
        <w:shd w:val="clear" w:color="auto" w:fill="FFFFFF"/>
        <w:adjustRightInd w:val="0"/>
        <w:snapToGrid w:val="0"/>
        <w:jc w:val="center"/>
        <w:rPr>
          <w:rFonts w:ascii="宋体" w:eastAsia="方正小标宋_GBK" w:cs="方正小标宋_GBK"/>
          <w:snapToGrid w:val="0"/>
          <w:color w:val="000000"/>
          <w:kern w:val="21"/>
          <w:sz w:val="44"/>
          <w:szCs w:val="44"/>
        </w:rPr>
      </w:pPr>
      <w:r>
        <w:rPr>
          <w:rFonts w:hint="eastAsia" w:ascii="方正小标宋简体" w:hAnsi="宋体" w:eastAsia="方正小标宋_GBK" w:cs="方正小标宋_GBK"/>
          <w:snapToGrid w:val="0"/>
          <w:color w:val="000000"/>
          <w:kern w:val="21"/>
          <w:sz w:val="44"/>
          <w:szCs w:val="44"/>
          <w:shd w:val="clear" w:color="auto" w:fill="FFFFFF"/>
        </w:rPr>
        <w:t>关于进一步便利货车在城市道路通行的通告</w:t>
      </w:r>
    </w:p>
    <w:p>
      <w:pPr>
        <w:widowControl/>
        <w:shd w:val="clear" w:color="auto" w:fill="FFFFFF"/>
        <w:spacing w:line="520" w:lineRule="exact"/>
        <w:jc w:val="right"/>
        <w:rPr>
          <w:rFonts w:ascii="仿宋_GB2312" w:eastAsia="仿宋_GB2312"/>
          <w:sz w:val="28"/>
          <w:szCs w:val="28"/>
        </w:rPr>
      </w:pPr>
    </w:p>
    <w:p>
      <w:pPr>
        <w:widowControl/>
        <w:shd w:val="clear" w:color="auto" w:fill="FFFFFF"/>
        <w:spacing w:line="520" w:lineRule="exact"/>
        <w:jc w:val="right"/>
        <w:rPr>
          <w:rFonts w:ascii="仿宋_GB2312" w:eastAsia="仿宋_GB2312"/>
          <w:sz w:val="32"/>
          <w:szCs w:val="32"/>
        </w:rPr>
      </w:pPr>
      <w:r>
        <w:rPr>
          <w:rFonts w:hint="eastAsia" w:ascii="仿宋_GB2312" w:eastAsia="仿宋_GB2312"/>
          <w:sz w:val="32"/>
          <w:szCs w:val="32"/>
        </w:rPr>
        <w:t>昌市政告〔</w:t>
      </w:r>
      <w:r>
        <w:rPr>
          <w:rFonts w:ascii="仿宋_GB2312" w:eastAsia="仿宋_GB2312"/>
          <w:sz w:val="32"/>
          <w:szCs w:val="32"/>
        </w:rPr>
        <w:t>2022</w:t>
      </w: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号</w:t>
      </w:r>
    </w:p>
    <w:p>
      <w:pPr>
        <w:widowControl/>
        <w:shd w:val="clear" w:color="auto" w:fill="FFFFFF"/>
        <w:spacing w:line="520" w:lineRule="exact"/>
        <w:jc w:val="right"/>
        <w:rPr>
          <w:rFonts w:ascii="仿宋_GB2312" w:eastAsia="仿宋_GB2312"/>
          <w:sz w:val="28"/>
          <w:szCs w:val="28"/>
        </w:rPr>
      </w:pPr>
    </w:p>
    <w:p>
      <w:pPr>
        <w:adjustRightInd w:val="0"/>
        <w:snapToGrid w:val="0"/>
        <w:spacing w:line="560" w:lineRule="exact"/>
        <w:ind w:firstLine="640" w:firstLineChars="200"/>
        <w:rPr>
          <w:rFonts w:ascii="方正仿宋_GBK" w:eastAsia="方正仿宋_GBK" w:cs="方正仿宋_GBK"/>
          <w:snapToGrid w:val="0"/>
          <w:color w:val="000000"/>
          <w:kern w:val="21"/>
          <w:sz w:val="32"/>
          <w:szCs w:val="32"/>
        </w:rPr>
      </w:pPr>
      <w:r>
        <w:rPr>
          <w:rFonts w:hint="eastAsia" w:ascii="方正仿宋_GBK" w:eastAsia="方正仿宋_GBK" w:cs="方正仿宋_GBK"/>
          <w:snapToGrid w:val="0"/>
          <w:color w:val="000000"/>
          <w:kern w:val="21"/>
          <w:sz w:val="32"/>
          <w:szCs w:val="32"/>
        </w:rPr>
        <w:t>为进一步便利货车在城市道路通行，促进货运物流畅通，服务经济社会发展，根据国务院深化“放管服”改革的精神以及公安部关于优化货车在城市道路通行的相关工作要求，结合我市实际，现将城区货车通行进行优化调整，通告如下：</w:t>
      </w:r>
    </w:p>
    <w:p>
      <w:pPr>
        <w:adjustRightInd w:val="0"/>
        <w:snapToGrid w:val="0"/>
        <w:spacing w:line="560" w:lineRule="exact"/>
        <w:ind w:firstLine="640" w:firstLineChars="200"/>
        <w:rPr>
          <w:rFonts w:ascii="方正仿宋_GBK" w:eastAsia="方正仿宋_GBK" w:cs="方正仿宋_GBK"/>
          <w:snapToGrid w:val="0"/>
          <w:color w:val="000000"/>
          <w:kern w:val="21"/>
          <w:sz w:val="32"/>
          <w:szCs w:val="32"/>
        </w:rPr>
      </w:pPr>
      <w:r>
        <w:rPr>
          <w:rFonts w:hint="eastAsia" w:ascii="方正仿宋_GBK" w:eastAsia="方正仿宋_GBK" w:cs="方正仿宋_GBK"/>
          <w:snapToGrid w:val="0"/>
          <w:color w:val="000000"/>
          <w:kern w:val="21"/>
          <w:sz w:val="32"/>
          <w:szCs w:val="32"/>
        </w:rPr>
        <w:t>一、允许皮卡车在全市范围内通行，无需办理车辆通行证。</w:t>
      </w:r>
    </w:p>
    <w:p>
      <w:pPr>
        <w:adjustRightInd w:val="0"/>
        <w:snapToGrid w:val="0"/>
        <w:spacing w:line="560" w:lineRule="exact"/>
        <w:ind w:firstLine="640" w:firstLineChars="200"/>
        <w:rPr>
          <w:rFonts w:ascii="方正仿宋_GBK" w:eastAsia="方正仿宋_GBK" w:cs="方正仿宋_GBK"/>
          <w:snapToGrid w:val="0"/>
          <w:color w:val="000000"/>
          <w:kern w:val="21"/>
          <w:sz w:val="32"/>
          <w:szCs w:val="32"/>
        </w:rPr>
      </w:pPr>
      <w:r>
        <w:rPr>
          <w:rFonts w:hint="eastAsia" w:ascii="方正仿宋_GBK" w:eastAsia="方正仿宋_GBK" w:cs="方正仿宋_GBK"/>
          <w:snapToGrid w:val="0"/>
          <w:color w:val="000000"/>
          <w:kern w:val="21"/>
          <w:sz w:val="32"/>
          <w:szCs w:val="32"/>
        </w:rPr>
        <w:t>二、允许微型货车在全市范围内通行（学生上、下学期间幼儿园、学校路段禁止通行，禁止通行的时间段和路段附后），无需办理车辆通行证。</w:t>
      </w:r>
    </w:p>
    <w:p>
      <w:pPr>
        <w:adjustRightInd w:val="0"/>
        <w:snapToGrid w:val="0"/>
        <w:spacing w:line="560" w:lineRule="exact"/>
        <w:ind w:firstLine="640" w:firstLineChars="200"/>
        <w:rPr>
          <w:rFonts w:ascii="方正仿宋_GBK" w:eastAsia="方正仿宋_GBK" w:cs="方正仿宋_GBK"/>
          <w:snapToGrid w:val="0"/>
          <w:color w:val="000000"/>
          <w:kern w:val="21"/>
          <w:sz w:val="32"/>
          <w:szCs w:val="32"/>
        </w:rPr>
      </w:pPr>
      <w:r>
        <w:rPr>
          <w:rFonts w:hint="eastAsia" w:ascii="方正仿宋_GBK" w:eastAsia="方正仿宋_GBK" w:cs="方正仿宋_GBK"/>
          <w:snapToGrid w:val="0"/>
          <w:color w:val="000000"/>
          <w:kern w:val="21"/>
          <w:sz w:val="32"/>
          <w:szCs w:val="32"/>
        </w:rPr>
        <w:t>三、允许轻型货车在全市范围内通行（学生上、下学期间幼儿园、学校路段禁止通行，禁止通行的时间段和路段附后），无需办理车辆通行证。通行过程中运输粉状、粒状物料时，做好密闭或苫盖篷布等抑尘措施。</w:t>
      </w:r>
    </w:p>
    <w:p>
      <w:pPr>
        <w:adjustRightInd w:val="0"/>
        <w:snapToGrid w:val="0"/>
        <w:spacing w:line="560" w:lineRule="exact"/>
        <w:ind w:firstLine="640" w:firstLineChars="200"/>
        <w:rPr>
          <w:rFonts w:ascii="方正仿宋_GBK" w:eastAsia="方正仿宋_GBK" w:cs="方正仿宋_GBK"/>
          <w:snapToGrid w:val="0"/>
          <w:color w:val="000000"/>
          <w:kern w:val="21"/>
          <w:sz w:val="32"/>
          <w:szCs w:val="32"/>
        </w:rPr>
      </w:pPr>
      <w:r>
        <w:rPr>
          <w:rFonts w:hint="eastAsia" w:ascii="方正仿宋_GBK" w:eastAsia="方正仿宋_GBK" w:cs="方正仿宋_GBK"/>
          <w:snapToGrid w:val="0"/>
          <w:color w:val="000000"/>
          <w:kern w:val="21"/>
          <w:sz w:val="32"/>
          <w:szCs w:val="32"/>
        </w:rPr>
        <w:t>四、车长不超过</w:t>
      </w:r>
      <w:r>
        <w:rPr>
          <w:rFonts w:ascii="方正仿宋_GBK" w:eastAsia="方正仿宋_GBK" w:cs="方正仿宋_GBK"/>
          <w:snapToGrid w:val="0"/>
          <w:color w:val="000000"/>
          <w:kern w:val="21"/>
          <w:sz w:val="32"/>
          <w:szCs w:val="32"/>
        </w:rPr>
        <w:t>6</w:t>
      </w:r>
      <w:r>
        <w:rPr>
          <w:rFonts w:hint="eastAsia" w:ascii="方正仿宋_GBK" w:eastAsia="方正仿宋_GBK" w:cs="方正仿宋_GBK"/>
          <w:snapToGrid w:val="0"/>
          <w:color w:val="000000"/>
          <w:kern w:val="21"/>
          <w:sz w:val="32"/>
          <w:szCs w:val="32"/>
        </w:rPr>
        <w:t>米、总质量不超过</w:t>
      </w:r>
      <w:r>
        <w:rPr>
          <w:rFonts w:ascii="方正仿宋_GBK" w:eastAsia="方正仿宋_GBK" w:cs="方正仿宋_GBK"/>
          <w:snapToGrid w:val="0"/>
          <w:color w:val="000000"/>
          <w:kern w:val="21"/>
          <w:sz w:val="32"/>
          <w:szCs w:val="32"/>
        </w:rPr>
        <w:t>8</w:t>
      </w:r>
      <w:r>
        <w:rPr>
          <w:rFonts w:hint="eastAsia" w:ascii="方正仿宋_GBK" w:eastAsia="方正仿宋_GBK" w:cs="方正仿宋_GBK"/>
          <w:snapToGrid w:val="0"/>
          <w:color w:val="000000"/>
          <w:kern w:val="21"/>
          <w:sz w:val="32"/>
          <w:szCs w:val="32"/>
        </w:rPr>
        <w:t>吨的中型厢式货车</w:t>
      </w:r>
      <w:r>
        <w:rPr>
          <w:rFonts w:ascii="方正仿宋_GBK" w:eastAsia="方正仿宋_GBK" w:cs="方正仿宋_GBK"/>
          <w:snapToGrid w:val="0"/>
          <w:color w:val="000000"/>
          <w:kern w:val="21"/>
          <w:sz w:val="32"/>
          <w:szCs w:val="32"/>
        </w:rPr>
        <w:t>,</w:t>
      </w:r>
      <w:r>
        <w:rPr>
          <w:rFonts w:hint="eastAsia" w:ascii="方正仿宋_GBK" w:eastAsia="方正仿宋_GBK" w:cs="方正仿宋_GBK"/>
          <w:snapToGrid w:val="0"/>
          <w:color w:val="000000"/>
          <w:kern w:val="21"/>
          <w:sz w:val="32"/>
          <w:szCs w:val="32"/>
        </w:rPr>
        <w:t>车辆所有人可通过“交管</w:t>
      </w:r>
      <w:r>
        <w:rPr>
          <w:rFonts w:ascii="方正仿宋_GBK" w:eastAsia="方正仿宋_GBK" w:cs="方正仿宋_GBK"/>
          <w:snapToGrid w:val="0"/>
          <w:color w:val="000000"/>
          <w:kern w:val="21"/>
          <w:sz w:val="32"/>
          <w:szCs w:val="32"/>
        </w:rPr>
        <w:t>12123</w:t>
      </w:r>
      <w:r>
        <w:rPr>
          <w:rFonts w:hint="eastAsia" w:ascii="方正仿宋_GBK" w:eastAsia="方正仿宋_GBK" w:cs="方正仿宋_GBK"/>
          <w:snapToGrid w:val="0"/>
          <w:color w:val="000000"/>
          <w:kern w:val="21"/>
          <w:sz w:val="32"/>
          <w:szCs w:val="32"/>
        </w:rPr>
        <w:t>”</w:t>
      </w:r>
      <w:r>
        <w:rPr>
          <w:rFonts w:ascii="方正仿宋_GBK" w:eastAsia="方正仿宋_GBK" w:cs="方正仿宋_GBK"/>
          <w:snapToGrid w:val="0"/>
          <w:color w:val="000000"/>
          <w:kern w:val="21"/>
          <w:sz w:val="32"/>
          <w:szCs w:val="32"/>
        </w:rPr>
        <w:t>APP</w:t>
      </w:r>
      <w:r>
        <w:rPr>
          <w:rFonts w:hint="eastAsia" w:ascii="方正仿宋_GBK" w:eastAsia="方正仿宋_GBK" w:cs="方正仿宋_GBK"/>
          <w:snapToGrid w:val="0"/>
          <w:color w:val="000000"/>
          <w:kern w:val="21"/>
          <w:sz w:val="32"/>
          <w:szCs w:val="32"/>
        </w:rPr>
        <w:t>申请电子通行证，经公安交管部门审核确认后，允许在全市范围内通行（车辆总质量超过桥梁承载能力的禁止在桥梁路段通行，学生上、下学期间幼儿园、学校路段禁止通行，禁止通行的时间段和路段附后）。</w:t>
      </w:r>
    </w:p>
    <w:p>
      <w:pPr>
        <w:adjustRightInd w:val="0"/>
        <w:snapToGrid w:val="0"/>
        <w:spacing w:line="560" w:lineRule="exact"/>
        <w:ind w:firstLine="640" w:firstLineChars="200"/>
        <w:rPr>
          <w:rFonts w:ascii="方正仿宋_GBK" w:eastAsia="方正仿宋_GBK" w:cs="方正仿宋_GBK"/>
          <w:snapToGrid w:val="0"/>
          <w:color w:val="000000"/>
          <w:kern w:val="21"/>
          <w:sz w:val="32"/>
          <w:szCs w:val="32"/>
        </w:rPr>
      </w:pPr>
      <w:r>
        <w:rPr>
          <w:rFonts w:hint="eastAsia" w:ascii="方正仿宋_GBK" w:eastAsia="方正仿宋_GBK" w:cs="方正仿宋_GBK"/>
          <w:snapToGrid w:val="0"/>
          <w:color w:val="000000"/>
          <w:kern w:val="21"/>
          <w:sz w:val="32"/>
          <w:szCs w:val="32"/>
        </w:rPr>
        <w:t>五、允许新能源轻型及以下厢式和封闭式货车及车长不超过</w:t>
      </w:r>
      <w:r>
        <w:rPr>
          <w:rFonts w:ascii="方正仿宋_GBK" w:eastAsia="方正仿宋_GBK" w:cs="方正仿宋_GBK"/>
          <w:snapToGrid w:val="0"/>
          <w:color w:val="000000"/>
          <w:kern w:val="21"/>
          <w:sz w:val="32"/>
          <w:szCs w:val="32"/>
        </w:rPr>
        <w:t>6</w:t>
      </w:r>
      <w:r>
        <w:rPr>
          <w:rFonts w:hint="eastAsia" w:ascii="方正仿宋_GBK" w:eastAsia="方正仿宋_GBK" w:cs="方正仿宋_GBK"/>
          <w:snapToGrid w:val="0"/>
          <w:color w:val="000000"/>
          <w:kern w:val="21"/>
          <w:sz w:val="32"/>
          <w:szCs w:val="32"/>
        </w:rPr>
        <w:t>米总质量不超过</w:t>
      </w:r>
      <w:r>
        <w:rPr>
          <w:rFonts w:ascii="方正仿宋_GBK" w:eastAsia="方正仿宋_GBK" w:cs="方正仿宋_GBK"/>
          <w:snapToGrid w:val="0"/>
          <w:color w:val="000000"/>
          <w:kern w:val="21"/>
          <w:sz w:val="32"/>
          <w:szCs w:val="32"/>
        </w:rPr>
        <w:t>8</w:t>
      </w:r>
      <w:r>
        <w:rPr>
          <w:rFonts w:hint="eastAsia" w:ascii="方正仿宋_GBK" w:eastAsia="方正仿宋_GBK" w:cs="方正仿宋_GBK"/>
          <w:snapToGrid w:val="0"/>
          <w:color w:val="000000"/>
          <w:kern w:val="21"/>
          <w:sz w:val="32"/>
          <w:szCs w:val="32"/>
        </w:rPr>
        <w:t>吨的新能源中型厢式货车在全市范围内通行（车辆总质量超过桥梁承载能力的禁止在桥梁路段通行，学生上、下学期间幼儿园、学校路段禁止通行，禁止通行的时间段和路段附后），无需办理车辆通行证（柴油货车除外）。</w:t>
      </w:r>
    </w:p>
    <w:p>
      <w:pPr>
        <w:adjustRightInd w:val="0"/>
        <w:snapToGrid w:val="0"/>
        <w:spacing w:line="560" w:lineRule="exact"/>
        <w:ind w:firstLine="640" w:firstLineChars="200"/>
        <w:rPr>
          <w:rFonts w:ascii="方正仿宋_GBK" w:eastAsia="方正仿宋_GBK" w:cs="方正仿宋_GBK"/>
          <w:snapToGrid w:val="0"/>
          <w:color w:val="000000"/>
          <w:kern w:val="21"/>
          <w:sz w:val="32"/>
          <w:szCs w:val="32"/>
        </w:rPr>
      </w:pPr>
      <w:r>
        <w:rPr>
          <w:rFonts w:hint="eastAsia" w:ascii="方正仿宋_GBK" w:eastAsia="方正仿宋_GBK" w:cs="方正仿宋_GBK"/>
          <w:snapToGrid w:val="0"/>
          <w:color w:val="000000"/>
          <w:kern w:val="21"/>
          <w:sz w:val="32"/>
          <w:szCs w:val="32"/>
        </w:rPr>
        <w:t>六、本通告中所称的微型货车、轻型货车、车长不超过</w:t>
      </w:r>
      <w:r>
        <w:rPr>
          <w:rFonts w:ascii="方正仿宋_GBK" w:eastAsia="方正仿宋_GBK" w:cs="方正仿宋_GBK"/>
          <w:snapToGrid w:val="0"/>
          <w:color w:val="000000"/>
          <w:kern w:val="21"/>
          <w:sz w:val="32"/>
          <w:szCs w:val="32"/>
        </w:rPr>
        <w:t>6</w:t>
      </w:r>
      <w:r>
        <w:rPr>
          <w:rFonts w:hint="eastAsia" w:ascii="方正仿宋_GBK" w:eastAsia="方正仿宋_GBK" w:cs="方正仿宋_GBK"/>
          <w:snapToGrid w:val="0"/>
          <w:color w:val="000000"/>
          <w:kern w:val="21"/>
          <w:sz w:val="32"/>
          <w:szCs w:val="32"/>
        </w:rPr>
        <w:t>米总质量不超过</w:t>
      </w:r>
      <w:r>
        <w:rPr>
          <w:rFonts w:ascii="方正仿宋_GBK" w:eastAsia="方正仿宋_GBK" w:cs="方正仿宋_GBK"/>
          <w:snapToGrid w:val="0"/>
          <w:color w:val="000000"/>
          <w:kern w:val="21"/>
          <w:sz w:val="32"/>
          <w:szCs w:val="32"/>
        </w:rPr>
        <w:t>8</w:t>
      </w:r>
      <w:r>
        <w:rPr>
          <w:rFonts w:hint="eastAsia" w:ascii="方正仿宋_GBK" w:eastAsia="方正仿宋_GBK" w:cs="方正仿宋_GBK"/>
          <w:snapToGrid w:val="0"/>
          <w:color w:val="000000"/>
          <w:kern w:val="21"/>
          <w:sz w:val="32"/>
          <w:szCs w:val="32"/>
        </w:rPr>
        <w:t>吨的中型厢式货车，在重污染天气预警期间，按照本地应急预案执行；本通告所称的新能源轻型及以下厢式和封闭式货车，车长不超过</w:t>
      </w:r>
      <w:r>
        <w:rPr>
          <w:rFonts w:ascii="方正仿宋_GBK" w:eastAsia="方正仿宋_GBK" w:cs="方正仿宋_GBK"/>
          <w:snapToGrid w:val="0"/>
          <w:color w:val="000000"/>
          <w:kern w:val="21"/>
          <w:sz w:val="32"/>
          <w:szCs w:val="32"/>
        </w:rPr>
        <w:t>6</w:t>
      </w:r>
      <w:r>
        <w:rPr>
          <w:rFonts w:hint="eastAsia" w:ascii="方正仿宋_GBK" w:eastAsia="方正仿宋_GBK" w:cs="方正仿宋_GBK"/>
          <w:snapToGrid w:val="0"/>
          <w:color w:val="000000"/>
          <w:kern w:val="21"/>
          <w:sz w:val="32"/>
          <w:szCs w:val="32"/>
        </w:rPr>
        <w:t>米总质量不超过</w:t>
      </w:r>
      <w:r>
        <w:rPr>
          <w:rFonts w:ascii="方正仿宋_GBK" w:eastAsia="方正仿宋_GBK" w:cs="方正仿宋_GBK"/>
          <w:snapToGrid w:val="0"/>
          <w:color w:val="000000"/>
          <w:kern w:val="21"/>
          <w:sz w:val="32"/>
          <w:szCs w:val="32"/>
        </w:rPr>
        <w:t>8</w:t>
      </w:r>
      <w:r>
        <w:rPr>
          <w:rFonts w:hint="eastAsia" w:ascii="方正仿宋_GBK" w:eastAsia="方正仿宋_GBK" w:cs="方正仿宋_GBK"/>
          <w:snapToGrid w:val="0"/>
          <w:color w:val="000000"/>
          <w:kern w:val="21"/>
          <w:sz w:val="32"/>
          <w:szCs w:val="32"/>
        </w:rPr>
        <w:t>吨的新能源中型厢式货车，不受重污染天气应急预案的限制。</w:t>
      </w:r>
    </w:p>
    <w:p>
      <w:pPr>
        <w:adjustRightInd w:val="0"/>
        <w:snapToGrid w:val="0"/>
        <w:spacing w:line="560" w:lineRule="exact"/>
        <w:ind w:firstLine="640" w:firstLineChars="200"/>
        <w:rPr>
          <w:rFonts w:ascii="方正仿宋_GBK" w:eastAsia="方正仿宋_GBK" w:cs="方正仿宋_GBK"/>
          <w:snapToGrid w:val="0"/>
          <w:color w:val="000000"/>
          <w:kern w:val="21"/>
          <w:sz w:val="32"/>
          <w:szCs w:val="32"/>
        </w:rPr>
      </w:pPr>
      <w:r>
        <w:rPr>
          <w:rFonts w:hint="eastAsia" w:ascii="方正仿宋_GBK" w:eastAsia="方正仿宋_GBK" w:cs="方正仿宋_GBK"/>
          <w:snapToGrid w:val="0"/>
          <w:color w:val="000000"/>
          <w:kern w:val="21"/>
          <w:sz w:val="32"/>
          <w:szCs w:val="32"/>
        </w:rPr>
        <w:t>七、本通告中所称的微型、轻型货车、车长不超过</w:t>
      </w:r>
      <w:r>
        <w:rPr>
          <w:rFonts w:ascii="方正仿宋_GBK" w:eastAsia="方正仿宋_GBK" w:cs="方正仿宋_GBK"/>
          <w:snapToGrid w:val="0"/>
          <w:color w:val="000000"/>
          <w:kern w:val="21"/>
          <w:sz w:val="32"/>
          <w:szCs w:val="32"/>
        </w:rPr>
        <w:t>6</w:t>
      </w:r>
      <w:r>
        <w:rPr>
          <w:rFonts w:hint="eastAsia" w:ascii="方正仿宋_GBK" w:eastAsia="方正仿宋_GBK" w:cs="方正仿宋_GBK"/>
          <w:snapToGrid w:val="0"/>
          <w:color w:val="000000"/>
          <w:kern w:val="21"/>
          <w:sz w:val="32"/>
          <w:szCs w:val="32"/>
        </w:rPr>
        <w:t>米总质量不超过</w:t>
      </w:r>
      <w:r>
        <w:rPr>
          <w:rFonts w:ascii="方正仿宋_GBK" w:eastAsia="方正仿宋_GBK" w:cs="方正仿宋_GBK"/>
          <w:snapToGrid w:val="0"/>
          <w:color w:val="000000"/>
          <w:kern w:val="21"/>
          <w:sz w:val="32"/>
          <w:szCs w:val="32"/>
        </w:rPr>
        <w:t>8</w:t>
      </w:r>
      <w:r>
        <w:rPr>
          <w:rFonts w:hint="eastAsia" w:ascii="方正仿宋_GBK" w:eastAsia="方正仿宋_GBK" w:cs="方正仿宋_GBK"/>
          <w:snapToGrid w:val="0"/>
          <w:color w:val="000000"/>
          <w:kern w:val="21"/>
          <w:sz w:val="32"/>
          <w:szCs w:val="32"/>
        </w:rPr>
        <w:t>吨的中型厢式货车及新能源的轻型以下货车、车长不超过</w:t>
      </w:r>
      <w:r>
        <w:rPr>
          <w:rFonts w:ascii="方正仿宋_GBK" w:eastAsia="方正仿宋_GBK" w:cs="方正仿宋_GBK"/>
          <w:snapToGrid w:val="0"/>
          <w:color w:val="000000"/>
          <w:kern w:val="21"/>
          <w:sz w:val="32"/>
          <w:szCs w:val="32"/>
        </w:rPr>
        <w:t>6</w:t>
      </w:r>
      <w:r>
        <w:rPr>
          <w:rFonts w:hint="eastAsia" w:ascii="方正仿宋_GBK" w:eastAsia="方正仿宋_GBK" w:cs="方正仿宋_GBK"/>
          <w:snapToGrid w:val="0"/>
          <w:color w:val="000000"/>
          <w:kern w:val="21"/>
          <w:sz w:val="32"/>
          <w:szCs w:val="32"/>
        </w:rPr>
        <w:t>米总质量不超过</w:t>
      </w:r>
      <w:r>
        <w:rPr>
          <w:rFonts w:ascii="方正仿宋_GBK" w:eastAsia="方正仿宋_GBK" w:cs="方正仿宋_GBK"/>
          <w:snapToGrid w:val="0"/>
          <w:color w:val="000000"/>
          <w:kern w:val="21"/>
          <w:sz w:val="32"/>
          <w:szCs w:val="32"/>
        </w:rPr>
        <w:t>8</w:t>
      </w:r>
      <w:r>
        <w:rPr>
          <w:rFonts w:hint="eastAsia" w:ascii="方正仿宋_GBK" w:eastAsia="方正仿宋_GBK" w:cs="方正仿宋_GBK"/>
          <w:snapToGrid w:val="0"/>
          <w:color w:val="000000"/>
          <w:kern w:val="21"/>
          <w:sz w:val="32"/>
          <w:szCs w:val="32"/>
        </w:rPr>
        <w:t>吨的中型厢式货车为普通货物运输车辆，若从事危险货物运输的，应当按照原城市货车通行的相关规定执行，不适用本通告。</w:t>
      </w:r>
    </w:p>
    <w:p>
      <w:pPr>
        <w:adjustRightInd w:val="0"/>
        <w:snapToGrid w:val="0"/>
        <w:spacing w:line="540" w:lineRule="exact"/>
        <w:ind w:firstLine="640" w:firstLineChars="200"/>
        <w:rPr>
          <w:rFonts w:ascii="方正仿宋_GBK" w:eastAsia="方正仿宋_GBK" w:cs="方正仿宋_GBK"/>
          <w:snapToGrid w:val="0"/>
          <w:color w:val="000000"/>
          <w:kern w:val="21"/>
          <w:sz w:val="32"/>
          <w:szCs w:val="32"/>
        </w:rPr>
      </w:pPr>
    </w:p>
    <w:p>
      <w:pPr>
        <w:adjustRightInd w:val="0"/>
        <w:snapToGrid w:val="0"/>
        <w:spacing w:line="540" w:lineRule="exact"/>
        <w:ind w:firstLine="640" w:firstLineChars="200"/>
        <w:rPr>
          <w:rFonts w:ascii="方正仿宋_GBK" w:eastAsia="方正仿宋_GBK" w:cs="方正仿宋_GBK"/>
          <w:snapToGrid w:val="0"/>
          <w:color w:val="000000"/>
          <w:kern w:val="21"/>
          <w:sz w:val="32"/>
          <w:szCs w:val="32"/>
        </w:rPr>
      </w:pPr>
      <w:r>
        <w:rPr>
          <w:rFonts w:hint="eastAsia" w:ascii="方正仿宋_GBK" w:eastAsia="方正仿宋_GBK" w:cs="方正仿宋_GBK"/>
          <w:snapToGrid w:val="0"/>
          <w:color w:val="000000"/>
          <w:kern w:val="21"/>
          <w:sz w:val="32"/>
          <w:szCs w:val="32"/>
        </w:rPr>
        <w:t>附件：昌吉市各幼儿园、学校路段禁止通行的时间段和路段</w:t>
      </w:r>
      <w:bookmarkStart w:id="0" w:name="_GoBack"/>
      <w:bookmarkEnd w:id="0"/>
      <w:r>
        <w:rPr>
          <w:rFonts w:hint="eastAsia" w:ascii="方正仿宋_GBK" w:eastAsia="方正仿宋_GBK" w:cs="方正仿宋_GBK"/>
          <w:snapToGrid w:val="0"/>
          <w:color w:val="000000"/>
          <w:kern w:val="21"/>
          <w:sz w:val="32"/>
          <w:szCs w:val="32"/>
        </w:rPr>
        <w:t>明细</w:t>
      </w:r>
    </w:p>
    <w:p>
      <w:pPr>
        <w:adjustRightInd w:val="0"/>
        <w:snapToGrid w:val="0"/>
        <w:spacing w:line="540" w:lineRule="exact"/>
        <w:ind w:firstLine="640" w:firstLineChars="200"/>
        <w:rPr>
          <w:rFonts w:ascii="方正仿宋_GBK" w:eastAsia="方正仿宋_GBK" w:cs="方正仿宋_GBK"/>
          <w:snapToGrid w:val="0"/>
          <w:color w:val="000000"/>
          <w:kern w:val="21"/>
          <w:sz w:val="32"/>
          <w:szCs w:val="32"/>
        </w:rPr>
      </w:pPr>
    </w:p>
    <w:p>
      <w:pPr>
        <w:adjustRightInd w:val="0"/>
        <w:snapToGrid w:val="0"/>
        <w:spacing w:line="540" w:lineRule="exact"/>
        <w:ind w:firstLine="3779" w:firstLineChars="1181"/>
        <w:jc w:val="center"/>
        <w:rPr>
          <w:rFonts w:ascii="方正仿宋_GBK" w:eastAsia="方正仿宋_GBK" w:cs="方正仿宋_GBK"/>
          <w:snapToGrid w:val="0"/>
          <w:color w:val="000000"/>
          <w:kern w:val="21"/>
          <w:sz w:val="32"/>
          <w:szCs w:val="32"/>
        </w:rPr>
      </w:pPr>
    </w:p>
    <w:p>
      <w:pPr>
        <w:adjustRightInd w:val="0"/>
        <w:snapToGrid w:val="0"/>
        <w:spacing w:line="540" w:lineRule="exact"/>
        <w:ind w:firstLine="3779" w:firstLineChars="1181"/>
        <w:jc w:val="center"/>
        <w:rPr>
          <w:rFonts w:ascii="方正仿宋_GBK" w:eastAsia="方正仿宋_GBK" w:cs="方正仿宋_GBK"/>
          <w:snapToGrid w:val="0"/>
          <w:color w:val="000000"/>
          <w:kern w:val="21"/>
          <w:sz w:val="32"/>
          <w:szCs w:val="32"/>
        </w:rPr>
      </w:pPr>
      <w:r>
        <w:rPr>
          <w:rFonts w:hint="eastAsia" w:ascii="方正仿宋_GBK" w:eastAsia="方正仿宋_GBK" w:cs="方正仿宋_GBK"/>
          <w:snapToGrid w:val="0"/>
          <w:color w:val="000000"/>
          <w:kern w:val="21"/>
          <w:sz w:val="32"/>
          <w:szCs w:val="32"/>
        </w:rPr>
        <w:t>昌吉市人民政府</w:t>
      </w:r>
    </w:p>
    <w:p>
      <w:pPr>
        <w:adjustRightInd w:val="0"/>
        <w:snapToGrid w:val="0"/>
        <w:spacing w:line="540" w:lineRule="exact"/>
        <w:ind w:firstLine="3779" w:firstLineChars="1181"/>
        <w:jc w:val="center"/>
        <w:rPr>
          <w:rFonts w:ascii="方正仿宋_GBK" w:eastAsia="方正仿宋_GBK" w:cs="方正仿宋_GBK"/>
          <w:snapToGrid w:val="0"/>
          <w:color w:val="000000"/>
          <w:kern w:val="21"/>
          <w:sz w:val="32"/>
          <w:szCs w:val="32"/>
        </w:rPr>
      </w:pPr>
      <w:r>
        <w:rPr>
          <w:rFonts w:ascii="方正仿宋_GBK" w:eastAsia="方正仿宋_GBK" w:cs="方正仿宋_GBK"/>
          <w:snapToGrid w:val="0"/>
          <w:color w:val="000000"/>
          <w:kern w:val="21"/>
          <w:sz w:val="32"/>
          <w:szCs w:val="32"/>
        </w:rPr>
        <w:t>2022</w:t>
      </w:r>
      <w:r>
        <w:rPr>
          <w:rFonts w:hint="eastAsia" w:ascii="方正仿宋_GBK" w:eastAsia="方正仿宋_GBK" w:cs="方正仿宋_GBK"/>
          <w:snapToGrid w:val="0"/>
          <w:color w:val="000000"/>
          <w:kern w:val="21"/>
          <w:sz w:val="32"/>
          <w:szCs w:val="32"/>
        </w:rPr>
        <w:t>年</w:t>
      </w:r>
      <w:r>
        <w:rPr>
          <w:rFonts w:ascii="方正仿宋_GBK" w:eastAsia="方正仿宋_GBK" w:cs="方正仿宋_GBK"/>
          <w:snapToGrid w:val="0"/>
          <w:color w:val="000000"/>
          <w:kern w:val="21"/>
          <w:sz w:val="32"/>
          <w:szCs w:val="32"/>
        </w:rPr>
        <w:t>11</w:t>
      </w:r>
      <w:r>
        <w:rPr>
          <w:rFonts w:hint="eastAsia" w:ascii="方正仿宋_GBK" w:eastAsia="方正仿宋_GBK" w:cs="方正仿宋_GBK"/>
          <w:snapToGrid w:val="0"/>
          <w:color w:val="000000"/>
          <w:kern w:val="21"/>
          <w:sz w:val="32"/>
          <w:szCs w:val="32"/>
        </w:rPr>
        <w:t>月</w:t>
      </w:r>
      <w:r>
        <w:rPr>
          <w:rFonts w:ascii="方正仿宋_GBK" w:eastAsia="方正仿宋_GBK" w:cs="方正仿宋_GBK"/>
          <w:snapToGrid w:val="0"/>
          <w:color w:val="000000"/>
          <w:kern w:val="21"/>
          <w:sz w:val="32"/>
          <w:szCs w:val="32"/>
        </w:rPr>
        <w:t>17</w:t>
      </w:r>
      <w:r>
        <w:rPr>
          <w:rFonts w:hint="eastAsia" w:ascii="方正仿宋_GBK" w:eastAsia="方正仿宋_GBK" w:cs="方正仿宋_GBK"/>
          <w:snapToGrid w:val="0"/>
          <w:color w:val="000000"/>
          <w:kern w:val="21"/>
          <w:sz w:val="32"/>
          <w:szCs w:val="32"/>
        </w:rPr>
        <w:t>日</w:t>
      </w:r>
    </w:p>
    <w:p>
      <w:pPr>
        <w:rPr>
          <w:rFonts w:ascii="方正仿宋_GBK" w:eastAsia="方正仿宋_GBK" w:cs="方正仿宋_GBK"/>
          <w:snapToGrid w:val="0"/>
          <w:color w:val="000000"/>
          <w:kern w:val="21"/>
          <w:sz w:val="32"/>
          <w:szCs w:val="32"/>
        </w:rPr>
        <w:sectPr>
          <w:footerReference r:id="rId3" w:type="default"/>
          <w:pgSz w:w="11906" w:h="16838"/>
          <w:pgMar w:top="2098" w:right="1531" w:bottom="1984" w:left="1531" w:header="851" w:footer="992" w:gutter="0"/>
          <w:cols w:space="0" w:num="1"/>
          <w:docGrid w:type="lines" w:linePitch="312" w:charSpace="0"/>
        </w:sectPr>
      </w:pPr>
    </w:p>
    <w:p>
      <w:pPr>
        <w:pStyle w:val="2"/>
        <w:spacing w:line="240" w:lineRule="auto"/>
        <w:ind w:firstLine="0" w:firstLineChars="0"/>
        <w:rPr>
          <w:rFonts w:ascii="黑体" w:hAnsi="黑体" w:eastAsia="黑体"/>
          <w:sz w:val="32"/>
          <w:szCs w:val="32"/>
        </w:rPr>
      </w:pPr>
      <w:r>
        <w:rPr>
          <w:rFonts w:hint="eastAsia" w:ascii="黑体" w:hAnsi="黑体" w:eastAsia="黑体"/>
          <w:sz w:val="32"/>
          <w:szCs w:val="32"/>
        </w:rPr>
        <w:t>附件</w:t>
      </w:r>
    </w:p>
    <w:p>
      <w:pPr>
        <w:adjustRightInd w:val="0"/>
        <w:snapToGrid w:val="0"/>
      </w:pPr>
    </w:p>
    <w:p>
      <w:pPr>
        <w:pStyle w:val="2"/>
        <w:spacing w:line="240" w:lineRule="auto"/>
        <w:ind w:firstLine="0" w:firstLineChars="0"/>
        <w:jc w:val="center"/>
        <w:rPr>
          <w:rFonts w:ascii="方正小标宋_GBK" w:eastAsia="方正小标宋_GBK"/>
          <w:sz w:val="44"/>
          <w:szCs w:val="44"/>
        </w:rPr>
      </w:pPr>
      <w:r>
        <w:rPr>
          <w:rFonts w:hint="eastAsia" w:ascii="方正小标宋_GBK" w:hAnsi="黑体" w:eastAsia="方正小标宋_GBK" w:cs="黑体"/>
          <w:color w:val="000000"/>
          <w:kern w:val="0"/>
          <w:sz w:val="44"/>
          <w:szCs w:val="44"/>
        </w:rPr>
        <w:t>昌吉市各幼儿园、学校路段禁止通行的时间段和路段明细</w:t>
      </w:r>
    </w:p>
    <w:tbl>
      <w:tblPr>
        <w:tblStyle w:val="7"/>
        <w:tblpPr w:leftFromText="180" w:rightFromText="180" w:vertAnchor="text" w:horzAnchor="page" w:tblpXSpec="center" w:tblpY="872"/>
        <w:tblOverlap w:val="never"/>
        <w:tblW w:w="0" w:type="auto"/>
        <w:jc w:val="center"/>
        <w:tblLayout w:type="autofit"/>
        <w:tblCellMar>
          <w:top w:w="0" w:type="dxa"/>
          <w:left w:w="108" w:type="dxa"/>
          <w:bottom w:w="0" w:type="dxa"/>
          <w:right w:w="108" w:type="dxa"/>
        </w:tblCellMar>
      </w:tblPr>
      <w:tblGrid>
        <w:gridCol w:w="636"/>
        <w:gridCol w:w="2316"/>
        <w:gridCol w:w="3786"/>
        <w:gridCol w:w="1392"/>
        <w:gridCol w:w="1499"/>
        <w:gridCol w:w="1392"/>
        <w:gridCol w:w="1393"/>
      </w:tblGrid>
      <w:tr>
        <w:tblPrEx>
          <w:tblCellMar>
            <w:top w:w="0" w:type="dxa"/>
            <w:left w:w="108" w:type="dxa"/>
            <w:bottom w:w="0" w:type="dxa"/>
            <w:right w:w="108" w:type="dxa"/>
          </w:tblCellMar>
        </w:tblPrEx>
        <w:trPr>
          <w:trHeight w:val="567" w:hRule="exact"/>
          <w:jc w:val="center"/>
        </w:trPr>
        <w:tc>
          <w:tcPr>
            <w:tcW w:w="0" w:type="auto"/>
            <w:gridSpan w:val="7"/>
            <w:tcBorders>
              <w:top w:val="single" w:color="000000" w:sz="4" w:space="0"/>
              <w:left w:val="single" w:color="000000" w:sz="4" w:space="0"/>
              <w:bottom w:val="single" w:color="000000" w:sz="4" w:space="0"/>
              <w:right w:val="single" w:color="000000" w:sz="4" w:space="0"/>
            </w:tcBorders>
            <w:noWrap/>
            <w:vAlign w:val="center"/>
          </w:tcPr>
          <w:p>
            <w:pPr>
              <w:widowControl/>
              <w:ind w:right="-351" w:rightChars="-167"/>
              <w:jc w:val="center"/>
              <w:textAlignment w:val="center"/>
              <w:rPr>
                <w:rFonts w:ascii="宋体" w:cs="宋体"/>
                <w:color w:val="000000"/>
                <w:sz w:val="30"/>
                <w:szCs w:val="30"/>
              </w:rPr>
            </w:pPr>
            <w:r>
              <w:rPr>
                <w:rFonts w:hint="eastAsia" w:ascii="黑体" w:hAnsi="黑体" w:eastAsia="黑体" w:cs="黑体"/>
                <w:color w:val="000000"/>
                <w:kern w:val="0"/>
                <w:szCs w:val="21"/>
              </w:rPr>
              <w:t>夏时令：</w:t>
            </w:r>
            <w:r>
              <w:rPr>
                <w:rFonts w:ascii="黑体" w:hAnsi="黑体" w:eastAsia="黑体" w:cs="黑体"/>
                <w:color w:val="000000"/>
                <w:kern w:val="0"/>
                <w:szCs w:val="21"/>
              </w:rPr>
              <w:t>5</w:t>
            </w:r>
            <w:r>
              <w:rPr>
                <w:rFonts w:hint="eastAsia" w:ascii="黑体" w:hAnsi="黑体" w:eastAsia="黑体" w:cs="黑体"/>
                <w:color w:val="000000"/>
                <w:kern w:val="0"/>
                <w:szCs w:val="21"/>
              </w:rPr>
              <w:t>月</w:t>
            </w:r>
            <w:r>
              <w:rPr>
                <w:rFonts w:ascii="黑体" w:hAnsi="黑体" w:eastAsia="黑体" w:cs="黑体"/>
                <w:color w:val="000000"/>
                <w:kern w:val="0"/>
                <w:szCs w:val="21"/>
              </w:rPr>
              <w:t>1</w:t>
            </w:r>
            <w:r>
              <w:rPr>
                <w:rFonts w:hint="eastAsia" w:ascii="黑体" w:hAnsi="黑体" w:eastAsia="黑体" w:cs="黑体"/>
                <w:color w:val="000000"/>
                <w:kern w:val="0"/>
                <w:szCs w:val="21"/>
              </w:rPr>
              <w:t>日</w:t>
            </w:r>
            <w:r>
              <w:rPr>
                <w:rFonts w:ascii="黑体" w:hAnsi="黑体" w:eastAsia="黑体" w:cs="黑体"/>
                <w:color w:val="000000"/>
                <w:kern w:val="0"/>
                <w:szCs w:val="21"/>
              </w:rPr>
              <w:t>—10</w:t>
            </w:r>
            <w:r>
              <w:rPr>
                <w:rFonts w:hint="eastAsia" w:ascii="黑体" w:hAnsi="黑体" w:eastAsia="黑体" w:cs="黑体"/>
                <w:color w:val="000000"/>
                <w:kern w:val="0"/>
                <w:szCs w:val="21"/>
              </w:rPr>
              <w:t>月</w:t>
            </w:r>
            <w:r>
              <w:rPr>
                <w:rFonts w:ascii="黑体" w:hAnsi="黑体" w:eastAsia="黑体" w:cs="黑体"/>
                <w:color w:val="000000"/>
                <w:kern w:val="0"/>
                <w:szCs w:val="21"/>
              </w:rPr>
              <w:t>1</w:t>
            </w:r>
            <w:r>
              <w:rPr>
                <w:rFonts w:hint="eastAsia" w:ascii="黑体" w:hAnsi="黑体" w:eastAsia="黑体" w:cs="黑体"/>
                <w:color w:val="000000"/>
                <w:kern w:val="0"/>
                <w:szCs w:val="21"/>
              </w:rPr>
              <w:t>日</w:t>
            </w:r>
          </w:p>
        </w:tc>
      </w:tr>
      <w:tr>
        <w:tblPrEx>
          <w:tblCellMar>
            <w:top w:w="0" w:type="dxa"/>
            <w:left w:w="108" w:type="dxa"/>
            <w:bottom w:w="0" w:type="dxa"/>
            <w:right w:w="108" w:type="dxa"/>
          </w:tblCellMar>
        </w:tblPrEx>
        <w:trPr>
          <w:trHeight w:val="37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cs="宋体"/>
                <w:color w:val="000000"/>
                <w:szCs w:val="21"/>
              </w:rPr>
            </w:pPr>
            <w:r>
              <w:rPr>
                <w:rFonts w:hint="eastAsia" w:ascii="宋体" w:hAnsi="宋体" w:cs="宋体"/>
                <w:color w:val="000000"/>
                <w:kern w:val="0"/>
                <w:szCs w:val="21"/>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cs="宋体"/>
                <w:color w:val="000000"/>
                <w:szCs w:val="21"/>
              </w:rPr>
            </w:pPr>
            <w:r>
              <w:rPr>
                <w:rFonts w:hint="eastAsia" w:ascii="宋体" w:hAnsi="宋体" w:cs="宋体"/>
                <w:color w:val="000000"/>
                <w:kern w:val="0"/>
                <w:szCs w:val="21"/>
              </w:rPr>
              <w:t>学校名称</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cs="宋体"/>
                <w:color w:val="000000"/>
                <w:szCs w:val="21"/>
              </w:rPr>
            </w:pPr>
            <w:r>
              <w:rPr>
                <w:rFonts w:hint="eastAsia" w:ascii="宋体" w:hAnsi="宋体" w:cs="宋体"/>
                <w:color w:val="000000"/>
                <w:kern w:val="0"/>
                <w:szCs w:val="21"/>
              </w:rPr>
              <w:t>禁行路段</w:t>
            </w: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cs="宋体"/>
                <w:color w:val="000000"/>
                <w:szCs w:val="21"/>
              </w:rPr>
            </w:pPr>
            <w:r>
              <w:rPr>
                <w:rFonts w:hint="eastAsia" w:ascii="宋体" w:hAnsi="宋体" w:cs="宋体"/>
                <w:color w:val="000000"/>
                <w:kern w:val="0"/>
                <w:szCs w:val="21"/>
              </w:rPr>
              <w:t>禁行时间段（根据季节变化及各学校上下学时间予以调整）</w:t>
            </w:r>
          </w:p>
        </w:tc>
      </w:tr>
      <w:tr>
        <w:tblPrEx>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早</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中</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晚</w:t>
            </w:r>
          </w:p>
        </w:tc>
      </w:tr>
      <w:tr>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昌吉州第一幼儿园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文化路（延安路口至建设路口）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09:00-10:00</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17:50-19:30</w:t>
            </w:r>
          </w:p>
        </w:tc>
      </w:tr>
      <w:tr>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昌吉州第一小学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文化路（延安路口至北京路口）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09:00-09:25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13:00-13:30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19:50-20:30</w:t>
            </w:r>
          </w:p>
        </w:tc>
      </w:tr>
      <w:tr>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昌吉州第一中学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北京路（文化路口至健康路口）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09:00-09:35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13:10-14:20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18:10-20:50</w:t>
            </w:r>
          </w:p>
        </w:tc>
      </w:tr>
      <w:tr>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昌吉州第二中学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延安路（建国路口至乌伊路口）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09:00-09:35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13:10-14:20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18:10-20:50</w:t>
            </w:r>
          </w:p>
        </w:tc>
      </w:tr>
      <w:tr>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昌吉州第三中学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绿洲路（乌伊路口至红星路口）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09:00-09:35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13:10-14:20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18:10-20:50</w:t>
            </w:r>
          </w:p>
        </w:tc>
      </w:tr>
      <w:tr>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昌吉州第四中学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绿洲路（红星路口至文化路口）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08:40-09:30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13:55-14:30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15:30-15:50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18:10-20:50</w:t>
            </w:r>
          </w:p>
        </w:tc>
      </w:tr>
      <w:tr>
        <w:tblPrEx>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昌吉州第五中学</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建国路（青年路口至长宁路口）</w:t>
            </w:r>
            <w:r>
              <w:rPr>
                <w:rFonts w:ascii="宋体" w:cs="宋体"/>
                <w:color w:val="000000"/>
                <w:kern w:val="0"/>
                <w:szCs w:val="21"/>
              </w:rPr>
              <w:br w:type="textWrapping"/>
            </w:r>
            <w:r>
              <w:rPr>
                <w:rFonts w:hint="eastAsia" w:ascii="宋体" w:hAnsi="宋体" w:cs="宋体"/>
                <w:color w:val="000000"/>
                <w:kern w:val="0"/>
                <w:szCs w:val="21"/>
              </w:rPr>
              <w:t>青年路（建国路口至南公园路口）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09:00-09:30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13:30-14:30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16:00-16:30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18:05-20:50</w:t>
            </w:r>
          </w:p>
        </w:tc>
      </w:tr>
      <w:tr>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昌吉市第一幼儿园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北京路（宁边路口至红旗路口）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09:00-10:00</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17:50-19:30</w:t>
            </w:r>
          </w:p>
        </w:tc>
      </w:tr>
      <w:tr>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昌吉市第二幼儿园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天山路（健康路口至宁边路口）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09:00-10:00</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17:50-19:30</w:t>
            </w:r>
          </w:p>
        </w:tc>
      </w:tr>
      <w:tr>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昌吉市第三幼儿园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六工庙巷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09:00-10:00</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17:50-19:30</w:t>
            </w:r>
          </w:p>
        </w:tc>
      </w:tr>
      <w:tr>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昌吉市第十三幼儿园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和田路（延安路口至北京路口）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09:00-10:00</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17:50-19:30</w:t>
            </w:r>
          </w:p>
        </w:tc>
      </w:tr>
      <w:tr>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昌吉市第一小学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民主路（北京路口至中山路口）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09:00-09:25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13:00-13:30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19:50-20:30</w:t>
            </w:r>
          </w:p>
        </w:tc>
      </w:tr>
      <w:tr>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昌吉市第二小学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青年路（宁边路口至健康路口）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09:00-09:25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13:00-13:30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19:50-20:30</w:t>
            </w:r>
          </w:p>
        </w:tc>
      </w:tr>
      <w:tr>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昌吉市第三小学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天山路（健康路口至宁边路口）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09:20-10:00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13:00-13:30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18:00-20:50</w:t>
            </w:r>
          </w:p>
        </w:tc>
      </w:tr>
      <w:tr>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昌吉市第四小学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宁边路（屯河路口至昌三路口）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09:00-09:25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13:00-13:30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19:50-20:30</w:t>
            </w:r>
          </w:p>
        </w:tc>
      </w:tr>
      <w:tr>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昌吉市第五小学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延安路（南公园路口至南五工路口）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09:00-09:25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13:00-13:30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19:50-20:30</w:t>
            </w:r>
          </w:p>
        </w:tc>
      </w:tr>
      <w:tr>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昌吉市第六小学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红旗路（世纪大道路口至西外环路口）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09:00-09:25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13:00-13:30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19:50-20:30</w:t>
            </w:r>
          </w:p>
        </w:tc>
      </w:tr>
      <w:tr>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昌吉市第七小学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青年路（商场路口至建国路口）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09:00-09:25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13:00-13:30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19:50-20:30</w:t>
            </w:r>
          </w:p>
        </w:tc>
      </w:tr>
      <w:tr>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昌吉市第八小学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南公园路（北京路口至长宁路口）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09:20-10:00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13:15-13:50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15:40-16:20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18:00-20:00</w:t>
            </w:r>
          </w:p>
        </w:tc>
      </w:tr>
      <w:tr>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昌吉市第九小学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延安路（石河子路口至吐鲁番路口）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09:00-09:25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13:00-13:30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19:50-20:30</w:t>
            </w:r>
          </w:p>
        </w:tc>
      </w:tr>
      <w:tr>
        <w:tblPrEx>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昌吉市第十小学</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供电巷</w:t>
            </w:r>
            <w:r>
              <w:rPr>
                <w:rFonts w:ascii="宋体" w:cs="宋体"/>
                <w:color w:val="000000"/>
                <w:kern w:val="0"/>
                <w:szCs w:val="21"/>
              </w:rPr>
              <w:br w:type="textWrapping"/>
            </w:r>
            <w:r>
              <w:rPr>
                <w:rFonts w:hint="eastAsia" w:ascii="宋体" w:hAnsi="宋体" w:cs="宋体"/>
                <w:color w:val="000000"/>
                <w:kern w:val="0"/>
                <w:szCs w:val="21"/>
              </w:rPr>
              <w:t>建设路（健康路口至文化路口）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09:00-09:25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13:00-13:30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19:50-20:30</w:t>
            </w:r>
          </w:p>
        </w:tc>
      </w:tr>
      <w:tr>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昌吉市第十二小学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塔城路（延安路口至东外环路口）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09:00-09:25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13:00-13:30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19:50-20:30</w:t>
            </w:r>
          </w:p>
        </w:tc>
      </w:tr>
      <w:tr>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昌吉市第十四小学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沈阳巷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09:10-09:50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w:t>
            </w:r>
            <w:r>
              <w:rPr>
                <w:rFonts w:hint="eastAsia" w:ascii="宋体" w:hAnsi="宋体" w:cs="宋体"/>
                <w:color w:val="000000"/>
                <w:kern w:val="0"/>
                <w:szCs w:val="21"/>
              </w:rPr>
              <w:t>：</w:t>
            </w:r>
            <w:r>
              <w:rPr>
                <w:rFonts w:ascii="宋体" w:hAnsi="宋体" w:cs="宋体"/>
                <w:color w:val="000000"/>
                <w:kern w:val="0"/>
                <w:szCs w:val="21"/>
              </w:rPr>
              <w:t>30-14:00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15:40-16:10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17:40-20:30</w:t>
            </w:r>
          </w:p>
        </w:tc>
      </w:tr>
      <w:tr>
        <w:tblPrEx>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24</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昌吉市第十四小学分校</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滨河路（南公园路口至黄河路口）</w:t>
            </w:r>
            <w:r>
              <w:rPr>
                <w:rFonts w:ascii="宋体" w:cs="宋体"/>
                <w:color w:val="000000"/>
                <w:kern w:val="0"/>
                <w:szCs w:val="21"/>
              </w:rPr>
              <w:br w:type="textWrapping"/>
            </w:r>
            <w:r>
              <w:rPr>
                <w:rFonts w:hint="eastAsia" w:ascii="宋体" w:hAnsi="宋体" w:cs="宋体"/>
                <w:color w:val="000000"/>
                <w:kern w:val="0"/>
                <w:szCs w:val="21"/>
              </w:rPr>
              <w:t>中山路（南公园路口至塔城路口）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09:00-09:25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13:00-13:30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19:50-20:30</w:t>
            </w:r>
          </w:p>
        </w:tc>
      </w:tr>
      <w:tr>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昌吉市第一中学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青年路（宁边路口至健康路口）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09:00-09:35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13:10-14:20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18:10-20:50</w:t>
            </w:r>
          </w:p>
        </w:tc>
      </w:tr>
      <w:tr>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昌吉市第二中学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北京路（宁边路口至红旗路口）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09:00-09:35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13:10-14:20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18:10-20:50</w:t>
            </w:r>
          </w:p>
        </w:tc>
      </w:tr>
      <w:tr>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昌吉市第三中学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中山路（健康路口至乌伊路口）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09:00-09:35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13:10-14:20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18:10-20:50</w:t>
            </w:r>
          </w:p>
        </w:tc>
      </w:tr>
      <w:tr>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昌吉市第四中学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建国路（北京路口至长宁路口）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09:00-09:35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13:10-14:20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18:10-20:50</w:t>
            </w:r>
          </w:p>
        </w:tc>
      </w:tr>
      <w:tr>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昌吉市第五中学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延安路（南公园路口至南五工路口）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09:00-09:35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13:10-14:20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18:10-20:50</w:t>
            </w:r>
          </w:p>
        </w:tc>
      </w:tr>
      <w:tr>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昌吉市第七中学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长宁路（南公园路口至塔城路口）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09:00-09:35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13:10-14:20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18:10-20:50</w:t>
            </w:r>
          </w:p>
        </w:tc>
      </w:tr>
      <w:tr>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昌吉市第九中学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沈阳巷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09:00-09:35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13:10-14:20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18:10-20:50</w:t>
            </w:r>
          </w:p>
        </w:tc>
      </w:tr>
    </w:tbl>
    <w:p>
      <w:pPr>
        <w:sectPr>
          <w:pgSz w:w="16838" w:h="11906" w:orient="landscape"/>
          <w:pgMar w:top="1587" w:right="2098" w:bottom="1587" w:left="1985" w:header="851" w:footer="992" w:gutter="0"/>
          <w:cols w:space="0" w:num="1"/>
          <w:docGrid w:type="lines" w:linePitch="312" w:charSpace="0"/>
        </w:sectPr>
      </w:pPr>
    </w:p>
    <w:tbl>
      <w:tblPr>
        <w:tblStyle w:val="7"/>
        <w:tblW w:w="5000" w:type="pct"/>
        <w:tblInd w:w="0" w:type="dxa"/>
        <w:tblLayout w:type="autofit"/>
        <w:tblCellMar>
          <w:top w:w="0" w:type="dxa"/>
          <w:left w:w="108" w:type="dxa"/>
          <w:bottom w:w="0" w:type="dxa"/>
          <w:right w:w="108" w:type="dxa"/>
        </w:tblCellMar>
      </w:tblPr>
      <w:tblGrid>
        <w:gridCol w:w="661"/>
        <w:gridCol w:w="2418"/>
        <w:gridCol w:w="3954"/>
        <w:gridCol w:w="1479"/>
        <w:gridCol w:w="1479"/>
        <w:gridCol w:w="1481"/>
        <w:gridCol w:w="1499"/>
      </w:tblGrid>
      <w:tr>
        <w:tblPrEx>
          <w:tblCellMar>
            <w:top w:w="0" w:type="dxa"/>
            <w:left w:w="108" w:type="dxa"/>
            <w:bottom w:w="0" w:type="dxa"/>
            <w:right w:w="108" w:type="dxa"/>
          </w:tblCellMar>
        </w:tblPrEx>
        <w:trPr>
          <w:trHeight w:val="567" w:hRule="exac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pPr>
              <w:widowControl/>
              <w:ind w:right="-351" w:rightChars="-167"/>
              <w:jc w:val="center"/>
              <w:textAlignment w:val="center"/>
              <w:rPr>
                <w:rFonts w:ascii="宋体" w:cs="宋体"/>
                <w:color w:val="000000"/>
                <w:szCs w:val="21"/>
              </w:rPr>
            </w:pPr>
            <w:r>
              <w:rPr>
                <w:rFonts w:hint="eastAsia" w:ascii="黑体" w:hAnsi="黑体" w:eastAsia="黑体" w:cs="黑体"/>
                <w:color w:val="000000"/>
                <w:kern w:val="0"/>
                <w:szCs w:val="21"/>
              </w:rPr>
              <w:t>冬时令：</w:t>
            </w:r>
            <w:r>
              <w:rPr>
                <w:rFonts w:ascii="黑体" w:hAnsi="黑体" w:eastAsia="黑体" w:cs="黑体"/>
                <w:color w:val="000000"/>
                <w:kern w:val="0"/>
                <w:szCs w:val="21"/>
              </w:rPr>
              <w:t>10</w:t>
            </w:r>
            <w:r>
              <w:rPr>
                <w:rFonts w:hint="eastAsia" w:ascii="黑体" w:hAnsi="黑体" w:eastAsia="黑体" w:cs="黑体"/>
                <w:color w:val="000000"/>
                <w:kern w:val="0"/>
                <w:szCs w:val="21"/>
              </w:rPr>
              <w:t>月</w:t>
            </w:r>
            <w:r>
              <w:rPr>
                <w:rFonts w:ascii="黑体" w:hAnsi="黑体" w:eastAsia="黑体" w:cs="黑体"/>
                <w:color w:val="000000"/>
                <w:kern w:val="0"/>
                <w:szCs w:val="21"/>
              </w:rPr>
              <w:t>1</w:t>
            </w:r>
            <w:r>
              <w:rPr>
                <w:rFonts w:hint="eastAsia" w:ascii="黑体" w:hAnsi="黑体" w:eastAsia="黑体" w:cs="黑体"/>
                <w:color w:val="000000"/>
                <w:kern w:val="0"/>
                <w:szCs w:val="21"/>
              </w:rPr>
              <w:t>日</w:t>
            </w:r>
            <w:r>
              <w:rPr>
                <w:rFonts w:ascii="黑体" w:hAnsi="黑体" w:eastAsia="黑体" w:cs="黑体"/>
                <w:color w:val="000000"/>
                <w:kern w:val="0"/>
                <w:szCs w:val="21"/>
              </w:rPr>
              <w:t>—</w:t>
            </w:r>
            <w:r>
              <w:rPr>
                <w:rFonts w:hint="eastAsia" w:ascii="黑体" w:hAnsi="黑体" w:eastAsia="黑体" w:cs="黑体"/>
                <w:color w:val="000000"/>
                <w:kern w:val="0"/>
                <w:szCs w:val="21"/>
              </w:rPr>
              <w:t>次年</w:t>
            </w:r>
            <w:r>
              <w:rPr>
                <w:rFonts w:ascii="黑体" w:hAnsi="黑体" w:eastAsia="黑体" w:cs="黑体"/>
                <w:color w:val="000000"/>
                <w:kern w:val="0"/>
                <w:szCs w:val="21"/>
              </w:rPr>
              <w:t>5</w:t>
            </w:r>
            <w:r>
              <w:rPr>
                <w:rFonts w:hint="eastAsia" w:ascii="黑体" w:hAnsi="黑体" w:eastAsia="黑体" w:cs="黑体"/>
                <w:color w:val="000000"/>
                <w:kern w:val="0"/>
                <w:szCs w:val="21"/>
              </w:rPr>
              <w:t>月</w:t>
            </w:r>
            <w:r>
              <w:rPr>
                <w:rFonts w:ascii="黑体" w:hAnsi="黑体" w:eastAsia="黑体" w:cs="黑体"/>
                <w:color w:val="000000"/>
                <w:kern w:val="0"/>
                <w:szCs w:val="21"/>
              </w:rPr>
              <w:t>1</w:t>
            </w:r>
            <w:r>
              <w:rPr>
                <w:rFonts w:hint="eastAsia" w:ascii="黑体" w:hAnsi="黑体" w:eastAsia="黑体" w:cs="黑体"/>
                <w:color w:val="000000"/>
                <w:kern w:val="0"/>
                <w:szCs w:val="21"/>
              </w:rPr>
              <w:t>日</w:t>
            </w:r>
          </w:p>
        </w:tc>
      </w:tr>
      <w:tr>
        <w:tblPrEx>
          <w:tblCellMar>
            <w:top w:w="0" w:type="dxa"/>
            <w:left w:w="108" w:type="dxa"/>
            <w:bottom w:w="0" w:type="dxa"/>
            <w:right w:w="108" w:type="dxa"/>
          </w:tblCellMar>
        </w:tblPrEx>
        <w:trPr>
          <w:trHeight w:val="375" w:hRule="atLeast"/>
        </w:trPr>
        <w:tc>
          <w:tcPr>
            <w:tcW w:w="255"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序号</w:t>
            </w:r>
          </w:p>
        </w:tc>
        <w:tc>
          <w:tcPr>
            <w:tcW w:w="93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学校名称</w:t>
            </w:r>
          </w:p>
        </w:tc>
        <w:tc>
          <w:tcPr>
            <w:tcW w:w="152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禁行路段</w:t>
            </w:r>
          </w:p>
        </w:tc>
        <w:tc>
          <w:tcPr>
            <w:tcW w:w="2288" w:type="pct"/>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禁行时间段（根据季节变化及各学校上下学时间予以调整）</w:t>
            </w:r>
          </w:p>
        </w:tc>
      </w:tr>
      <w:tr>
        <w:tblPrEx>
          <w:tblCellMar>
            <w:top w:w="0" w:type="dxa"/>
            <w:left w:w="108" w:type="dxa"/>
            <w:bottom w:w="0" w:type="dxa"/>
            <w:right w:w="108" w:type="dxa"/>
          </w:tblCellMar>
        </w:tblPrEx>
        <w:trPr>
          <w:trHeight w:val="285" w:hRule="atLeast"/>
        </w:trPr>
        <w:tc>
          <w:tcPr>
            <w:tcW w:w="25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Cs w:val="21"/>
              </w:rPr>
            </w:pPr>
          </w:p>
        </w:tc>
        <w:tc>
          <w:tcPr>
            <w:tcW w:w="93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Cs w:val="21"/>
              </w:rPr>
            </w:pPr>
          </w:p>
        </w:tc>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Cs w:val="21"/>
              </w:rPr>
            </w:pP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早</w:t>
            </w:r>
          </w:p>
        </w:tc>
        <w:tc>
          <w:tcPr>
            <w:tcW w:w="114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中</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晚</w:t>
            </w:r>
          </w:p>
        </w:tc>
      </w:tr>
      <w:tr>
        <w:tblPrEx>
          <w:tblCellMar>
            <w:top w:w="0" w:type="dxa"/>
            <w:left w:w="108" w:type="dxa"/>
            <w:bottom w:w="0" w:type="dxa"/>
            <w:right w:w="108" w:type="dxa"/>
          </w:tblCellMar>
        </w:tblPrEx>
        <w:trPr>
          <w:trHeight w:val="375" w:hRule="atLeast"/>
        </w:trPr>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w:t>
            </w:r>
          </w:p>
        </w:tc>
        <w:tc>
          <w:tcPr>
            <w:tcW w:w="9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昌吉州第一幼儿园</w:t>
            </w:r>
          </w:p>
        </w:tc>
        <w:tc>
          <w:tcPr>
            <w:tcW w:w="1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文化路（延安路口至建设路口）</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09:00-10:00</w:t>
            </w:r>
          </w:p>
        </w:tc>
        <w:tc>
          <w:tcPr>
            <w:tcW w:w="1141"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Cs w:val="21"/>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17:50-19:30</w:t>
            </w:r>
          </w:p>
        </w:tc>
      </w:tr>
      <w:tr>
        <w:tblPrEx>
          <w:tblCellMar>
            <w:top w:w="0" w:type="dxa"/>
            <w:left w:w="108" w:type="dxa"/>
            <w:bottom w:w="0" w:type="dxa"/>
            <w:right w:w="108" w:type="dxa"/>
          </w:tblCellMar>
        </w:tblPrEx>
        <w:trPr>
          <w:trHeight w:val="375" w:hRule="atLeast"/>
        </w:trPr>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2</w:t>
            </w:r>
          </w:p>
        </w:tc>
        <w:tc>
          <w:tcPr>
            <w:tcW w:w="9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昌吉州第一小学</w:t>
            </w:r>
          </w:p>
        </w:tc>
        <w:tc>
          <w:tcPr>
            <w:tcW w:w="1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文化路（延安路口至北京路口）</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09:20-10:00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13:40-14:20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15:30-16:00</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19:00-20:30</w:t>
            </w:r>
          </w:p>
        </w:tc>
      </w:tr>
      <w:tr>
        <w:tblPrEx>
          <w:tblCellMar>
            <w:top w:w="0" w:type="dxa"/>
            <w:left w:w="108" w:type="dxa"/>
            <w:bottom w:w="0" w:type="dxa"/>
            <w:right w:w="108" w:type="dxa"/>
          </w:tblCellMar>
        </w:tblPrEx>
        <w:trPr>
          <w:trHeight w:val="375" w:hRule="atLeast"/>
        </w:trPr>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3</w:t>
            </w:r>
          </w:p>
        </w:tc>
        <w:tc>
          <w:tcPr>
            <w:tcW w:w="9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昌吉州第一中学</w:t>
            </w:r>
          </w:p>
        </w:tc>
        <w:tc>
          <w:tcPr>
            <w:tcW w:w="1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北京路（文化路口至健康路口）</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09:20-10:00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13:30-14:30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15:30-16:00</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19:00-20:30</w:t>
            </w:r>
          </w:p>
        </w:tc>
      </w:tr>
      <w:tr>
        <w:tblPrEx>
          <w:tblCellMar>
            <w:top w:w="0" w:type="dxa"/>
            <w:left w:w="108" w:type="dxa"/>
            <w:bottom w:w="0" w:type="dxa"/>
            <w:right w:w="108" w:type="dxa"/>
          </w:tblCellMar>
        </w:tblPrEx>
        <w:trPr>
          <w:trHeight w:val="375" w:hRule="atLeast"/>
        </w:trPr>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4</w:t>
            </w:r>
          </w:p>
        </w:tc>
        <w:tc>
          <w:tcPr>
            <w:tcW w:w="9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昌吉州第二中学</w:t>
            </w:r>
          </w:p>
        </w:tc>
        <w:tc>
          <w:tcPr>
            <w:tcW w:w="1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延安路（建国路口至乌伊路口）</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09:20-10:00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13:30-14:30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15:30-16:00</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19:00-20:30</w:t>
            </w:r>
          </w:p>
        </w:tc>
      </w:tr>
      <w:tr>
        <w:tblPrEx>
          <w:tblCellMar>
            <w:top w:w="0" w:type="dxa"/>
            <w:left w:w="108" w:type="dxa"/>
            <w:bottom w:w="0" w:type="dxa"/>
            <w:right w:w="108" w:type="dxa"/>
          </w:tblCellMar>
        </w:tblPrEx>
        <w:trPr>
          <w:trHeight w:val="375" w:hRule="atLeast"/>
        </w:trPr>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5</w:t>
            </w:r>
          </w:p>
        </w:tc>
        <w:tc>
          <w:tcPr>
            <w:tcW w:w="9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昌吉州第三中学</w:t>
            </w:r>
          </w:p>
        </w:tc>
        <w:tc>
          <w:tcPr>
            <w:tcW w:w="1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绿洲路（乌伊路口至红星路口）</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09:20-10:00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13:30-14:30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15:30-16:00</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19:00-20:30</w:t>
            </w:r>
          </w:p>
        </w:tc>
      </w:tr>
      <w:tr>
        <w:tblPrEx>
          <w:tblCellMar>
            <w:top w:w="0" w:type="dxa"/>
            <w:left w:w="108" w:type="dxa"/>
            <w:bottom w:w="0" w:type="dxa"/>
            <w:right w:w="108" w:type="dxa"/>
          </w:tblCellMar>
        </w:tblPrEx>
        <w:trPr>
          <w:trHeight w:val="375" w:hRule="atLeast"/>
        </w:trPr>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6</w:t>
            </w:r>
          </w:p>
        </w:tc>
        <w:tc>
          <w:tcPr>
            <w:tcW w:w="9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昌吉州第四中学</w:t>
            </w:r>
          </w:p>
        </w:tc>
        <w:tc>
          <w:tcPr>
            <w:tcW w:w="1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绿洲路（红星路口至文化路口）</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09:20-10:00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13:30-14:30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15:30-16:00</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19:00-20:30</w:t>
            </w:r>
          </w:p>
        </w:tc>
      </w:tr>
      <w:tr>
        <w:tblPrEx>
          <w:tblCellMar>
            <w:top w:w="0" w:type="dxa"/>
            <w:left w:w="108" w:type="dxa"/>
            <w:bottom w:w="0" w:type="dxa"/>
            <w:right w:w="108" w:type="dxa"/>
          </w:tblCellMar>
        </w:tblPrEx>
        <w:trPr>
          <w:trHeight w:val="570" w:hRule="atLeast"/>
        </w:trPr>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7</w:t>
            </w:r>
          </w:p>
        </w:tc>
        <w:tc>
          <w:tcPr>
            <w:tcW w:w="9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昌吉州第五中学</w:t>
            </w:r>
          </w:p>
        </w:tc>
        <w:tc>
          <w:tcPr>
            <w:tcW w:w="152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建国路（青年路口至长宁路口）</w:t>
            </w:r>
            <w:r>
              <w:rPr>
                <w:rFonts w:ascii="宋体" w:cs="宋体"/>
                <w:color w:val="000000"/>
                <w:kern w:val="0"/>
                <w:szCs w:val="21"/>
              </w:rPr>
              <w:br w:type="textWrapping"/>
            </w:r>
            <w:r>
              <w:rPr>
                <w:rFonts w:hint="eastAsia" w:ascii="宋体" w:hAnsi="宋体" w:cs="宋体"/>
                <w:color w:val="000000"/>
                <w:kern w:val="0"/>
                <w:szCs w:val="21"/>
              </w:rPr>
              <w:t>青年路（建国路口至南公园路口）</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09:20-10:00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13:30-14:30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15:30-16:00</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19:00-20:30</w:t>
            </w:r>
          </w:p>
        </w:tc>
      </w:tr>
      <w:tr>
        <w:tblPrEx>
          <w:tblCellMar>
            <w:top w:w="0" w:type="dxa"/>
            <w:left w:w="108" w:type="dxa"/>
            <w:bottom w:w="0" w:type="dxa"/>
            <w:right w:w="108" w:type="dxa"/>
          </w:tblCellMar>
        </w:tblPrEx>
        <w:trPr>
          <w:trHeight w:val="375" w:hRule="atLeast"/>
        </w:trPr>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8</w:t>
            </w:r>
          </w:p>
        </w:tc>
        <w:tc>
          <w:tcPr>
            <w:tcW w:w="9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昌吉市第一幼儿园</w:t>
            </w:r>
          </w:p>
        </w:tc>
        <w:tc>
          <w:tcPr>
            <w:tcW w:w="1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北京路（宁边路口至红旗路口）</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09:00-10:00</w:t>
            </w:r>
          </w:p>
        </w:tc>
        <w:tc>
          <w:tcPr>
            <w:tcW w:w="1141"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Cs w:val="21"/>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17:50-19:30</w:t>
            </w:r>
          </w:p>
        </w:tc>
      </w:tr>
      <w:tr>
        <w:tblPrEx>
          <w:tblCellMar>
            <w:top w:w="0" w:type="dxa"/>
            <w:left w:w="108" w:type="dxa"/>
            <w:bottom w:w="0" w:type="dxa"/>
            <w:right w:w="108" w:type="dxa"/>
          </w:tblCellMar>
        </w:tblPrEx>
        <w:trPr>
          <w:trHeight w:val="375" w:hRule="atLeast"/>
        </w:trPr>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9</w:t>
            </w:r>
          </w:p>
        </w:tc>
        <w:tc>
          <w:tcPr>
            <w:tcW w:w="9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昌吉市第二幼儿园</w:t>
            </w:r>
          </w:p>
        </w:tc>
        <w:tc>
          <w:tcPr>
            <w:tcW w:w="1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天山路（健康路口至宁边路口）</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09:00-10:00</w:t>
            </w:r>
          </w:p>
        </w:tc>
        <w:tc>
          <w:tcPr>
            <w:tcW w:w="1141"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Cs w:val="21"/>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17:50-19:30</w:t>
            </w:r>
          </w:p>
        </w:tc>
      </w:tr>
      <w:tr>
        <w:tblPrEx>
          <w:tblCellMar>
            <w:top w:w="0" w:type="dxa"/>
            <w:left w:w="108" w:type="dxa"/>
            <w:bottom w:w="0" w:type="dxa"/>
            <w:right w:w="108" w:type="dxa"/>
          </w:tblCellMar>
        </w:tblPrEx>
        <w:trPr>
          <w:trHeight w:val="375" w:hRule="atLeast"/>
        </w:trPr>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10</w:t>
            </w:r>
          </w:p>
        </w:tc>
        <w:tc>
          <w:tcPr>
            <w:tcW w:w="9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昌吉市第三幼儿园</w:t>
            </w:r>
          </w:p>
        </w:tc>
        <w:tc>
          <w:tcPr>
            <w:tcW w:w="1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六工庙巷</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09:00-10:00</w:t>
            </w:r>
          </w:p>
        </w:tc>
        <w:tc>
          <w:tcPr>
            <w:tcW w:w="1141"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Cs w:val="21"/>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17:50-19:30</w:t>
            </w:r>
          </w:p>
        </w:tc>
      </w:tr>
      <w:tr>
        <w:tblPrEx>
          <w:tblCellMar>
            <w:top w:w="0" w:type="dxa"/>
            <w:left w:w="108" w:type="dxa"/>
            <w:bottom w:w="0" w:type="dxa"/>
            <w:right w:w="108" w:type="dxa"/>
          </w:tblCellMar>
        </w:tblPrEx>
        <w:trPr>
          <w:trHeight w:val="375" w:hRule="atLeast"/>
        </w:trPr>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11</w:t>
            </w:r>
          </w:p>
        </w:tc>
        <w:tc>
          <w:tcPr>
            <w:tcW w:w="9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昌吉市第十三幼儿园</w:t>
            </w:r>
          </w:p>
        </w:tc>
        <w:tc>
          <w:tcPr>
            <w:tcW w:w="1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和田路（延安路口至北京路口）</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09:00-10:00</w:t>
            </w:r>
          </w:p>
        </w:tc>
        <w:tc>
          <w:tcPr>
            <w:tcW w:w="1141"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Cs w:val="21"/>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17:50-19:30</w:t>
            </w:r>
          </w:p>
        </w:tc>
      </w:tr>
      <w:tr>
        <w:tblPrEx>
          <w:tblCellMar>
            <w:top w:w="0" w:type="dxa"/>
            <w:left w:w="108" w:type="dxa"/>
            <w:bottom w:w="0" w:type="dxa"/>
            <w:right w:w="108" w:type="dxa"/>
          </w:tblCellMar>
        </w:tblPrEx>
        <w:trPr>
          <w:trHeight w:val="375" w:hRule="atLeast"/>
        </w:trPr>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12</w:t>
            </w:r>
          </w:p>
        </w:tc>
        <w:tc>
          <w:tcPr>
            <w:tcW w:w="9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昌吉市第一小学</w:t>
            </w:r>
          </w:p>
        </w:tc>
        <w:tc>
          <w:tcPr>
            <w:tcW w:w="1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民主路（北京路口至中山路口）</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09:20-10:00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13:40-14:20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15:30-16:00</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19:00-20:30</w:t>
            </w:r>
          </w:p>
        </w:tc>
      </w:tr>
      <w:tr>
        <w:tblPrEx>
          <w:tblCellMar>
            <w:top w:w="0" w:type="dxa"/>
            <w:left w:w="108" w:type="dxa"/>
            <w:bottom w:w="0" w:type="dxa"/>
            <w:right w:w="108" w:type="dxa"/>
          </w:tblCellMar>
        </w:tblPrEx>
        <w:trPr>
          <w:trHeight w:val="375" w:hRule="atLeast"/>
        </w:trPr>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w:t>
            </w:r>
          </w:p>
        </w:tc>
        <w:tc>
          <w:tcPr>
            <w:tcW w:w="9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昌吉市第二小学</w:t>
            </w:r>
          </w:p>
        </w:tc>
        <w:tc>
          <w:tcPr>
            <w:tcW w:w="1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青年路（宁边路口至健康路口）</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09:20-10:00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13:40-14:20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15:30-16:00</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19:00-20:30</w:t>
            </w:r>
          </w:p>
        </w:tc>
      </w:tr>
      <w:tr>
        <w:tblPrEx>
          <w:tblCellMar>
            <w:top w:w="0" w:type="dxa"/>
            <w:left w:w="108" w:type="dxa"/>
            <w:bottom w:w="0" w:type="dxa"/>
            <w:right w:w="108" w:type="dxa"/>
          </w:tblCellMar>
        </w:tblPrEx>
        <w:trPr>
          <w:trHeight w:val="375" w:hRule="atLeast"/>
        </w:trPr>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14</w:t>
            </w:r>
          </w:p>
        </w:tc>
        <w:tc>
          <w:tcPr>
            <w:tcW w:w="9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昌吉市第三小学</w:t>
            </w:r>
          </w:p>
        </w:tc>
        <w:tc>
          <w:tcPr>
            <w:tcW w:w="1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天山路（健康路口至宁边路口）</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09:20-10:00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13:40-14:20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15:30-16:00</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19:00-20:30</w:t>
            </w:r>
          </w:p>
        </w:tc>
      </w:tr>
      <w:tr>
        <w:tblPrEx>
          <w:tblCellMar>
            <w:top w:w="0" w:type="dxa"/>
            <w:left w:w="108" w:type="dxa"/>
            <w:bottom w:w="0" w:type="dxa"/>
            <w:right w:w="108" w:type="dxa"/>
          </w:tblCellMar>
        </w:tblPrEx>
        <w:trPr>
          <w:trHeight w:val="375" w:hRule="atLeast"/>
        </w:trPr>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w:t>
            </w:r>
          </w:p>
        </w:tc>
        <w:tc>
          <w:tcPr>
            <w:tcW w:w="9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昌吉市第四小学</w:t>
            </w:r>
          </w:p>
        </w:tc>
        <w:tc>
          <w:tcPr>
            <w:tcW w:w="1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宁边路（屯河路口至昌三路口）</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09:20-10:00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13:40-14:20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15:30-16:00</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19:00-20:30</w:t>
            </w:r>
          </w:p>
        </w:tc>
      </w:tr>
      <w:tr>
        <w:tblPrEx>
          <w:tblCellMar>
            <w:top w:w="0" w:type="dxa"/>
            <w:left w:w="108" w:type="dxa"/>
            <w:bottom w:w="0" w:type="dxa"/>
            <w:right w:w="108" w:type="dxa"/>
          </w:tblCellMar>
        </w:tblPrEx>
        <w:trPr>
          <w:trHeight w:val="375" w:hRule="atLeast"/>
        </w:trPr>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16</w:t>
            </w:r>
          </w:p>
        </w:tc>
        <w:tc>
          <w:tcPr>
            <w:tcW w:w="9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昌吉市第五小学</w:t>
            </w:r>
          </w:p>
        </w:tc>
        <w:tc>
          <w:tcPr>
            <w:tcW w:w="1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延安路（南公园路口至南五工路口）</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09:20-10:00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13:40-14:20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15:30-16:00</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19:00-20:30</w:t>
            </w:r>
          </w:p>
        </w:tc>
      </w:tr>
      <w:tr>
        <w:tblPrEx>
          <w:tblCellMar>
            <w:top w:w="0" w:type="dxa"/>
            <w:left w:w="108" w:type="dxa"/>
            <w:bottom w:w="0" w:type="dxa"/>
            <w:right w:w="108" w:type="dxa"/>
          </w:tblCellMar>
        </w:tblPrEx>
        <w:trPr>
          <w:trHeight w:val="375" w:hRule="atLeast"/>
        </w:trPr>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17</w:t>
            </w:r>
          </w:p>
        </w:tc>
        <w:tc>
          <w:tcPr>
            <w:tcW w:w="9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昌吉市第六小学</w:t>
            </w:r>
          </w:p>
        </w:tc>
        <w:tc>
          <w:tcPr>
            <w:tcW w:w="1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红旗路（世纪大道路口至西外环路口）</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09:20-10:00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13:40-14:20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15:30-16:00</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19:00-20:30</w:t>
            </w:r>
          </w:p>
        </w:tc>
      </w:tr>
      <w:tr>
        <w:tblPrEx>
          <w:tblCellMar>
            <w:top w:w="0" w:type="dxa"/>
            <w:left w:w="108" w:type="dxa"/>
            <w:bottom w:w="0" w:type="dxa"/>
            <w:right w:w="108" w:type="dxa"/>
          </w:tblCellMar>
        </w:tblPrEx>
        <w:trPr>
          <w:trHeight w:val="375" w:hRule="atLeast"/>
        </w:trPr>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18</w:t>
            </w:r>
          </w:p>
        </w:tc>
        <w:tc>
          <w:tcPr>
            <w:tcW w:w="9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昌吉市第七小学</w:t>
            </w:r>
          </w:p>
        </w:tc>
        <w:tc>
          <w:tcPr>
            <w:tcW w:w="1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青年路（商场路口至建国路口）</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09:20-10:00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13:40-14:20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15:30-16:00</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19:00-20:30</w:t>
            </w:r>
          </w:p>
        </w:tc>
      </w:tr>
      <w:tr>
        <w:tblPrEx>
          <w:tblCellMar>
            <w:top w:w="0" w:type="dxa"/>
            <w:left w:w="108" w:type="dxa"/>
            <w:bottom w:w="0" w:type="dxa"/>
            <w:right w:w="108" w:type="dxa"/>
          </w:tblCellMar>
        </w:tblPrEx>
        <w:trPr>
          <w:trHeight w:val="375" w:hRule="atLeast"/>
        </w:trPr>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w:t>
            </w:r>
          </w:p>
        </w:tc>
        <w:tc>
          <w:tcPr>
            <w:tcW w:w="9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昌吉市第八小学</w:t>
            </w:r>
          </w:p>
        </w:tc>
        <w:tc>
          <w:tcPr>
            <w:tcW w:w="1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南公园路（北京路口至长宁路口）</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09:20-10:00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13:40-14:20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15:30-16:00</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19:00-20:30</w:t>
            </w:r>
          </w:p>
        </w:tc>
      </w:tr>
      <w:tr>
        <w:tblPrEx>
          <w:tblCellMar>
            <w:top w:w="0" w:type="dxa"/>
            <w:left w:w="108" w:type="dxa"/>
            <w:bottom w:w="0" w:type="dxa"/>
            <w:right w:w="108" w:type="dxa"/>
          </w:tblCellMar>
        </w:tblPrEx>
        <w:trPr>
          <w:trHeight w:val="375" w:hRule="atLeast"/>
        </w:trPr>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20</w:t>
            </w:r>
          </w:p>
        </w:tc>
        <w:tc>
          <w:tcPr>
            <w:tcW w:w="9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昌吉市第九小学</w:t>
            </w:r>
          </w:p>
        </w:tc>
        <w:tc>
          <w:tcPr>
            <w:tcW w:w="1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延安路（石河子路口至吐鲁番路口）</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09:20-10:00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13:40-14:20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15:30-16:00</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19:00-20:30</w:t>
            </w:r>
          </w:p>
        </w:tc>
      </w:tr>
      <w:tr>
        <w:tblPrEx>
          <w:tblCellMar>
            <w:top w:w="0" w:type="dxa"/>
            <w:left w:w="108" w:type="dxa"/>
            <w:bottom w:w="0" w:type="dxa"/>
            <w:right w:w="108" w:type="dxa"/>
          </w:tblCellMar>
        </w:tblPrEx>
        <w:trPr>
          <w:trHeight w:val="570" w:hRule="atLeast"/>
        </w:trPr>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21</w:t>
            </w:r>
          </w:p>
        </w:tc>
        <w:tc>
          <w:tcPr>
            <w:tcW w:w="9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昌吉市第十小学</w:t>
            </w:r>
          </w:p>
        </w:tc>
        <w:tc>
          <w:tcPr>
            <w:tcW w:w="152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供电巷</w:t>
            </w:r>
            <w:r>
              <w:rPr>
                <w:rFonts w:ascii="宋体" w:cs="宋体"/>
                <w:color w:val="000000"/>
                <w:kern w:val="0"/>
                <w:szCs w:val="21"/>
              </w:rPr>
              <w:br w:type="textWrapping"/>
            </w:r>
            <w:r>
              <w:rPr>
                <w:rFonts w:hint="eastAsia" w:ascii="宋体" w:hAnsi="宋体" w:cs="宋体"/>
                <w:color w:val="000000"/>
                <w:kern w:val="0"/>
                <w:szCs w:val="21"/>
              </w:rPr>
              <w:t>建设路（健康路口至文化路口）</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09:20-10:00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13:40-14:20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15:30-16:00</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19:00-20:30</w:t>
            </w:r>
          </w:p>
        </w:tc>
      </w:tr>
      <w:tr>
        <w:tblPrEx>
          <w:tblCellMar>
            <w:top w:w="0" w:type="dxa"/>
            <w:left w:w="108" w:type="dxa"/>
            <w:bottom w:w="0" w:type="dxa"/>
            <w:right w:w="108" w:type="dxa"/>
          </w:tblCellMar>
        </w:tblPrEx>
        <w:trPr>
          <w:trHeight w:val="375" w:hRule="atLeast"/>
        </w:trPr>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22</w:t>
            </w:r>
          </w:p>
        </w:tc>
        <w:tc>
          <w:tcPr>
            <w:tcW w:w="9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昌吉市第十二小学</w:t>
            </w:r>
          </w:p>
        </w:tc>
        <w:tc>
          <w:tcPr>
            <w:tcW w:w="1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塔城路（延安路口至东外环路口）</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09:20-10:00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13:40-14:20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15:30-16:00</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19:00-20:30</w:t>
            </w:r>
          </w:p>
        </w:tc>
      </w:tr>
      <w:tr>
        <w:tblPrEx>
          <w:tblCellMar>
            <w:top w:w="0" w:type="dxa"/>
            <w:left w:w="108" w:type="dxa"/>
            <w:bottom w:w="0" w:type="dxa"/>
            <w:right w:w="108" w:type="dxa"/>
          </w:tblCellMar>
        </w:tblPrEx>
        <w:trPr>
          <w:trHeight w:val="375" w:hRule="atLeast"/>
        </w:trPr>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23</w:t>
            </w:r>
          </w:p>
        </w:tc>
        <w:tc>
          <w:tcPr>
            <w:tcW w:w="9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昌吉市第十四小学</w:t>
            </w:r>
          </w:p>
        </w:tc>
        <w:tc>
          <w:tcPr>
            <w:tcW w:w="1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沈阳巷</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09:20-10:00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13:40-14:20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15:30-16:00</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19:00-20:30</w:t>
            </w:r>
          </w:p>
        </w:tc>
      </w:tr>
      <w:tr>
        <w:tblPrEx>
          <w:tblCellMar>
            <w:top w:w="0" w:type="dxa"/>
            <w:left w:w="108" w:type="dxa"/>
            <w:bottom w:w="0" w:type="dxa"/>
            <w:right w:w="108" w:type="dxa"/>
          </w:tblCellMar>
        </w:tblPrEx>
        <w:trPr>
          <w:trHeight w:val="570" w:hRule="atLeast"/>
        </w:trPr>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24</w:t>
            </w:r>
          </w:p>
        </w:tc>
        <w:tc>
          <w:tcPr>
            <w:tcW w:w="93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昌吉市第十四小学分校</w:t>
            </w:r>
          </w:p>
        </w:tc>
        <w:tc>
          <w:tcPr>
            <w:tcW w:w="152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滨河路（南公园路口至黄河路口）</w:t>
            </w:r>
            <w:r>
              <w:rPr>
                <w:rFonts w:ascii="宋体" w:cs="宋体"/>
                <w:color w:val="000000"/>
                <w:kern w:val="0"/>
                <w:szCs w:val="21"/>
              </w:rPr>
              <w:br w:type="textWrapping"/>
            </w:r>
            <w:r>
              <w:rPr>
                <w:rFonts w:hint="eastAsia" w:ascii="宋体" w:hAnsi="宋体" w:cs="宋体"/>
                <w:color w:val="000000"/>
                <w:kern w:val="0"/>
                <w:szCs w:val="21"/>
              </w:rPr>
              <w:t>中山路（南公园路口至塔城路口）</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09:20-10:00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13:40-14:20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15:30-16:00</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19:00-20:30</w:t>
            </w:r>
          </w:p>
        </w:tc>
      </w:tr>
      <w:tr>
        <w:tblPrEx>
          <w:tblCellMar>
            <w:top w:w="0" w:type="dxa"/>
            <w:left w:w="108" w:type="dxa"/>
            <w:bottom w:w="0" w:type="dxa"/>
            <w:right w:w="108" w:type="dxa"/>
          </w:tblCellMar>
        </w:tblPrEx>
        <w:trPr>
          <w:trHeight w:val="375" w:hRule="atLeast"/>
        </w:trPr>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25</w:t>
            </w:r>
          </w:p>
        </w:tc>
        <w:tc>
          <w:tcPr>
            <w:tcW w:w="9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昌吉市第一中学</w:t>
            </w:r>
          </w:p>
        </w:tc>
        <w:tc>
          <w:tcPr>
            <w:tcW w:w="1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青年路（宁边路口至健康路口）</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09:20-10:00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13:30-14:30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15:30-16:00</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19:00-20:30</w:t>
            </w:r>
          </w:p>
        </w:tc>
      </w:tr>
      <w:tr>
        <w:tblPrEx>
          <w:tblCellMar>
            <w:top w:w="0" w:type="dxa"/>
            <w:left w:w="108" w:type="dxa"/>
            <w:bottom w:w="0" w:type="dxa"/>
            <w:right w:w="108" w:type="dxa"/>
          </w:tblCellMar>
        </w:tblPrEx>
        <w:trPr>
          <w:trHeight w:val="375" w:hRule="atLeast"/>
        </w:trPr>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26</w:t>
            </w:r>
          </w:p>
        </w:tc>
        <w:tc>
          <w:tcPr>
            <w:tcW w:w="9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昌吉市第二中学</w:t>
            </w:r>
          </w:p>
        </w:tc>
        <w:tc>
          <w:tcPr>
            <w:tcW w:w="1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北京路（宁边路口至红旗路口）</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09:20-10:00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13:30-14:30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15:30-16:00</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19:00-20:30</w:t>
            </w:r>
          </w:p>
        </w:tc>
      </w:tr>
      <w:tr>
        <w:tblPrEx>
          <w:tblCellMar>
            <w:top w:w="0" w:type="dxa"/>
            <w:left w:w="108" w:type="dxa"/>
            <w:bottom w:w="0" w:type="dxa"/>
            <w:right w:w="108" w:type="dxa"/>
          </w:tblCellMar>
        </w:tblPrEx>
        <w:trPr>
          <w:trHeight w:val="375" w:hRule="atLeast"/>
        </w:trPr>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27</w:t>
            </w:r>
          </w:p>
        </w:tc>
        <w:tc>
          <w:tcPr>
            <w:tcW w:w="9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昌吉市第三中学</w:t>
            </w:r>
          </w:p>
        </w:tc>
        <w:tc>
          <w:tcPr>
            <w:tcW w:w="1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中山路（健康路口至乌伊路口）</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09:20-10:00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13:30-14:30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15:30-16:00</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19:00-20:30</w:t>
            </w:r>
          </w:p>
        </w:tc>
      </w:tr>
      <w:tr>
        <w:tblPrEx>
          <w:tblCellMar>
            <w:top w:w="0" w:type="dxa"/>
            <w:left w:w="108" w:type="dxa"/>
            <w:bottom w:w="0" w:type="dxa"/>
            <w:right w:w="108" w:type="dxa"/>
          </w:tblCellMar>
        </w:tblPrEx>
        <w:trPr>
          <w:trHeight w:val="375" w:hRule="atLeast"/>
        </w:trPr>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28</w:t>
            </w:r>
          </w:p>
        </w:tc>
        <w:tc>
          <w:tcPr>
            <w:tcW w:w="9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昌吉市第四中学</w:t>
            </w:r>
          </w:p>
        </w:tc>
        <w:tc>
          <w:tcPr>
            <w:tcW w:w="1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建国路（北京路口至长宁路口）</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09:20-10:00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13:30-14:30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15:30-16:00</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19:00-20:30</w:t>
            </w:r>
          </w:p>
        </w:tc>
      </w:tr>
      <w:tr>
        <w:tblPrEx>
          <w:tblCellMar>
            <w:top w:w="0" w:type="dxa"/>
            <w:left w:w="108" w:type="dxa"/>
            <w:bottom w:w="0" w:type="dxa"/>
            <w:right w:w="108" w:type="dxa"/>
          </w:tblCellMar>
        </w:tblPrEx>
        <w:trPr>
          <w:trHeight w:val="375" w:hRule="atLeast"/>
        </w:trPr>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29</w:t>
            </w:r>
          </w:p>
        </w:tc>
        <w:tc>
          <w:tcPr>
            <w:tcW w:w="9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昌吉市第五中学</w:t>
            </w:r>
          </w:p>
        </w:tc>
        <w:tc>
          <w:tcPr>
            <w:tcW w:w="1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延安路（南公园路口至南五工路口）</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09:20-10:00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13:30-14:30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15:30-16:00</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19:00-20:30</w:t>
            </w:r>
          </w:p>
        </w:tc>
      </w:tr>
      <w:tr>
        <w:tblPrEx>
          <w:tblCellMar>
            <w:top w:w="0" w:type="dxa"/>
            <w:left w:w="108" w:type="dxa"/>
            <w:bottom w:w="0" w:type="dxa"/>
            <w:right w:w="108" w:type="dxa"/>
          </w:tblCellMar>
        </w:tblPrEx>
        <w:trPr>
          <w:trHeight w:val="375" w:hRule="atLeast"/>
        </w:trPr>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30</w:t>
            </w:r>
          </w:p>
        </w:tc>
        <w:tc>
          <w:tcPr>
            <w:tcW w:w="9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昌吉市第七中学</w:t>
            </w:r>
          </w:p>
        </w:tc>
        <w:tc>
          <w:tcPr>
            <w:tcW w:w="1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长宁路（南公园路口至塔城路口）</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09:20-10:00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13:30-14:30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15:30-16:00</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19:00-20:30</w:t>
            </w:r>
          </w:p>
        </w:tc>
      </w:tr>
      <w:tr>
        <w:tblPrEx>
          <w:tblCellMar>
            <w:top w:w="0" w:type="dxa"/>
            <w:left w:w="108" w:type="dxa"/>
            <w:bottom w:w="0" w:type="dxa"/>
            <w:right w:w="108" w:type="dxa"/>
          </w:tblCellMar>
        </w:tblPrEx>
        <w:trPr>
          <w:trHeight w:val="375" w:hRule="atLeast"/>
        </w:trPr>
        <w:tc>
          <w:tcPr>
            <w:tcW w:w="2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31</w:t>
            </w:r>
          </w:p>
        </w:tc>
        <w:tc>
          <w:tcPr>
            <w:tcW w:w="9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昌吉市第九中学</w:t>
            </w:r>
          </w:p>
        </w:tc>
        <w:tc>
          <w:tcPr>
            <w:tcW w:w="152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沈阳巷</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09:20-10:00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13:30-14:30</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15:30-16:00</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Cs w:val="21"/>
              </w:rPr>
            </w:pPr>
            <w:r>
              <w:rPr>
                <w:rFonts w:ascii="宋体" w:hAnsi="宋体" w:cs="宋体"/>
                <w:color w:val="000000"/>
                <w:kern w:val="0"/>
                <w:szCs w:val="21"/>
              </w:rPr>
              <w:t>19:00-20:30</w:t>
            </w:r>
          </w:p>
        </w:tc>
      </w:tr>
    </w:tbl>
    <w:p/>
    <w:sectPr>
      <w:pgSz w:w="16838" w:h="11906" w:orient="landscape"/>
      <w:pgMar w:top="1588" w:right="2098" w:bottom="1588" w:left="19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思源黑体 CN Bold"/>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3000502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5273D77"/>
    <w:rsid w:val="0002789C"/>
    <w:rsid w:val="00031991"/>
    <w:rsid w:val="000432D3"/>
    <w:rsid w:val="00055769"/>
    <w:rsid w:val="00062679"/>
    <w:rsid w:val="000641C0"/>
    <w:rsid w:val="000D64F9"/>
    <w:rsid w:val="00101BE8"/>
    <w:rsid w:val="00104B63"/>
    <w:rsid w:val="00155E85"/>
    <w:rsid w:val="00191B5E"/>
    <w:rsid w:val="00194AA8"/>
    <w:rsid w:val="001B0077"/>
    <w:rsid w:val="001D2A28"/>
    <w:rsid w:val="001E0318"/>
    <w:rsid w:val="0023277E"/>
    <w:rsid w:val="0026590C"/>
    <w:rsid w:val="00291E98"/>
    <w:rsid w:val="00300038"/>
    <w:rsid w:val="00306B06"/>
    <w:rsid w:val="00327DED"/>
    <w:rsid w:val="00333E44"/>
    <w:rsid w:val="00353249"/>
    <w:rsid w:val="003556A0"/>
    <w:rsid w:val="00376976"/>
    <w:rsid w:val="003A0855"/>
    <w:rsid w:val="003B7E9F"/>
    <w:rsid w:val="003C64D6"/>
    <w:rsid w:val="003D5AF1"/>
    <w:rsid w:val="00402014"/>
    <w:rsid w:val="00420893"/>
    <w:rsid w:val="00425B21"/>
    <w:rsid w:val="00454931"/>
    <w:rsid w:val="0047102D"/>
    <w:rsid w:val="004855F6"/>
    <w:rsid w:val="004B2549"/>
    <w:rsid w:val="004B2F26"/>
    <w:rsid w:val="004B54F1"/>
    <w:rsid w:val="004F5D40"/>
    <w:rsid w:val="00527DDE"/>
    <w:rsid w:val="00536E9D"/>
    <w:rsid w:val="005547F2"/>
    <w:rsid w:val="00571344"/>
    <w:rsid w:val="005B2117"/>
    <w:rsid w:val="005D6313"/>
    <w:rsid w:val="005D656F"/>
    <w:rsid w:val="0060382C"/>
    <w:rsid w:val="00616E53"/>
    <w:rsid w:val="00626C90"/>
    <w:rsid w:val="006415A7"/>
    <w:rsid w:val="0065479E"/>
    <w:rsid w:val="00692CC5"/>
    <w:rsid w:val="00695ED4"/>
    <w:rsid w:val="006B05CF"/>
    <w:rsid w:val="00717175"/>
    <w:rsid w:val="00717F39"/>
    <w:rsid w:val="00722C21"/>
    <w:rsid w:val="00734A26"/>
    <w:rsid w:val="0075752B"/>
    <w:rsid w:val="007878F7"/>
    <w:rsid w:val="00787CCA"/>
    <w:rsid w:val="007F0591"/>
    <w:rsid w:val="00816194"/>
    <w:rsid w:val="00817E7B"/>
    <w:rsid w:val="00832F32"/>
    <w:rsid w:val="008377D4"/>
    <w:rsid w:val="008A4E8F"/>
    <w:rsid w:val="008D0D26"/>
    <w:rsid w:val="008D27B2"/>
    <w:rsid w:val="008E695E"/>
    <w:rsid w:val="0093754A"/>
    <w:rsid w:val="00947E6C"/>
    <w:rsid w:val="009A04FB"/>
    <w:rsid w:val="009A1FC6"/>
    <w:rsid w:val="009B1E34"/>
    <w:rsid w:val="009F4090"/>
    <w:rsid w:val="00A127C7"/>
    <w:rsid w:val="00A231FC"/>
    <w:rsid w:val="00A77826"/>
    <w:rsid w:val="00A8481F"/>
    <w:rsid w:val="00A975DE"/>
    <w:rsid w:val="00AD27E7"/>
    <w:rsid w:val="00AD485F"/>
    <w:rsid w:val="00AE4514"/>
    <w:rsid w:val="00AF2686"/>
    <w:rsid w:val="00B1188F"/>
    <w:rsid w:val="00B274B0"/>
    <w:rsid w:val="00B30E68"/>
    <w:rsid w:val="00B32284"/>
    <w:rsid w:val="00B419E4"/>
    <w:rsid w:val="00B45190"/>
    <w:rsid w:val="00B64FD2"/>
    <w:rsid w:val="00B66BA6"/>
    <w:rsid w:val="00B67F0A"/>
    <w:rsid w:val="00BB0F17"/>
    <w:rsid w:val="00BE545F"/>
    <w:rsid w:val="00BF4632"/>
    <w:rsid w:val="00C16D89"/>
    <w:rsid w:val="00C2096A"/>
    <w:rsid w:val="00C31433"/>
    <w:rsid w:val="00C33CAE"/>
    <w:rsid w:val="00C35157"/>
    <w:rsid w:val="00CC37AD"/>
    <w:rsid w:val="00CC3DCF"/>
    <w:rsid w:val="00CD7E8C"/>
    <w:rsid w:val="00CD7F71"/>
    <w:rsid w:val="00CE3D79"/>
    <w:rsid w:val="00D24F22"/>
    <w:rsid w:val="00D43618"/>
    <w:rsid w:val="00D65F5E"/>
    <w:rsid w:val="00D7587E"/>
    <w:rsid w:val="00D812A2"/>
    <w:rsid w:val="00DB19CB"/>
    <w:rsid w:val="00DC5D85"/>
    <w:rsid w:val="00E30B8E"/>
    <w:rsid w:val="00EF6D94"/>
    <w:rsid w:val="00F00E60"/>
    <w:rsid w:val="00F15CEF"/>
    <w:rsid w:val="00F23B33"/>
    <w:rsid w:val="00FA10DB"/>
    <w:rsid w:val="00FB67DA"/>
    <w:rsid w:val="00FD0801"/>
    <w:rsid w:val="00FD1E1E"/>
    <w:rsid w:val="00FE0A6B"/>
    <w:rsid w:val="18411F1F"/>
    <w:rsid w:val="247F5906"/>
    <w:rsid w:val="25273D77"/>
    <w:rsid w:val="284F2587"/>
    <w:rsid w:val="2B5F0478"/>
    <w:rsid w:val="36A87938"/>
    <w:rsid w:val="4EEF6BA4"/>
    <w:rsid w:val="531F24B2"/>
    <w:rsid w:val="73F65244"/>
    <w:rsid w:val="745B1851"/>
    <w:rsid w:val="F0DF2E41"/>
    <w:rsid w:val="FDDE8820"/>
    <w:rsid w:val="FDFF792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1"/>
    <w:semiHidden/>
    <w:qFormat/>
    <w:uiPriority w:val="99"/>
    <w:pPr>
      <w:adjustRightInd w:val="0"/>
      <w:snapToGrid w:val="0"/>
      <w:spacing w:line="560" w:lineRule="exact"/>
      <w:ind w:left="0" w:leftChars="0" w:firstLine="420" w:firstLineChars="200"/>
    </w:pPr>
  </w:style>
  <w:style w:type="paragraph" w:styleId="3">
    <w:name w:val="Body Text Indent"/>
    <w:basedOn w:val="1"/>
    <w:link w:val="10"/>
    <w:semiHidden/>
    <w:qFormat/>
    <w:uiPriority w:val="99"/>
    <w:pPr>
      <w:ind w:left="420" w:leftChars="200"/>
    </w:pPr>
  </w:style>
  <w:style w:type="paragraph" w:styleId="4">
    <w:name w:val="footer"/>
    <w:basedOn w:val="1"/>
    <w:link w:val="12"/>
    <w:semiHidden/>
    <w:qFormat/>
    <w:uiPriority w:val="99"/>
    <w:pPr>
      <w:tabs>
        <w:tab w:val="center" w:pos="4153"/>
        <w:tab w:val="right" w:pos="8306"/>
      </w:tabs>
      <w:snapToGrid w:val="0"/>
      <w:jc w:val="left"/>
    </w:pPr>
    <w:rPr>
      <w:sz w:val="18"/>
      <w:szCs w:val="18"/>
    </w:rPr>
  </w:style>
  <w:style w:type="paragraph" w:styleId="5">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rPr>
      <w:sz w:val="24"/>
    </w:rPr>
  </w:style>
  <w:style w:type="character" w:styleId="9">
    <w:name w:val="page number"/>
    <w:basedOn w:val="8"/>
    <w:qFormat/>
    <w:uiPriority w:val="99"/>
    <w:rPr>
      <w:rFonts w:cs="Times New Roman"/>
    </w:rPr>
  </w:style>
  <w:style w:type="character" w:customStyle="1" w:styleId="10">
    <w:name w:val="Body Text Indent Char"/>
    <w:basedOn w:val="8"/>
    <w:link w:val="3"/>
    <w:semiHidden/>
    <w:qFormat/>
    <w:locked/>
    <w:uiPriority w:val="99"/>
    <w:rPr>
      <w:rFonts w:ascii="Calibri" w:hAnsi="Calibri" w:cs="Times New Roman"/>
      <w:sz w:val="24"/>
      <w:szCs w:val="24"/>
    </w:rPr>
  </w:style>
  <w:style w:type="character" w:customStyle="1" w:styleId="11">
    <w:name w:val="Body Text First Indent 2 Char"/>
    <w:basedOn w:val="10"/>
    <w:link w:val="2"/>
    <w:semiHidden/>
    <w:qFormat/>
    <w:locked/>
    <w:uiPriority w:val="99"/>
  </w:style>
  <w:style w:type="character" w:customStyle="1" w:styleId="12">
    <w:name w:val="Footer Char"/>
    <w:basedOn w:val="8"/>
    <w:link w:val="4"/>
    <w:semiHidden/>
    <w:qFormat/>
    <w:locked/>
    <w:uiPriority w:val="99"/>
    <w:rPr>
      <w:rFonts w:ascii="Calibri" w:hAnsi="Calibri" w:cs="Times New Roman"/>
      <w:sz w:val="18"/>
      <w:szCs w:val="18"/>
    </w:rPr>
  </w:style>
  <w:style w:type="character" w:customStyle="1" w:styleId="13">
    <w:name w:val="Header Char"/>
    <w:basedOn w:val="8"/>
    <w:link w:val="5"/>
    <w:semiHidden/>
    <w:qFormat/>
    <w:locked/>
    <w:uiPriority w:val="99"/>
    <w:rPr>
      <w:rFonts w:ascii="Calibri" w:hAnsi="Calibri" w:cs="Times New Roman"/>
      <w:sz w:val="18"/>
      <w:szCs w:val="18"/>
    </w:rPr>
  </w:style>
  <w:style w:type="paragraph" w:customStyle="1" w:styleId="14">
    <w:name w:val="CM2"/>
    <w:basedOn w:val="1"/>
    <w:next w:val="1"/>
    <w:qFormat/>
    <w:uiPriority w:val="99"/>
    <w:pPr>
      <w:autoSpaceDE w:val="0"/>
      <w:autoSpaceDN w:val="0"/>
      <w:adjustRightInd w:val="0"/>
      <w:spacing w:line="576" w:lineRule="atLeast"/>
      <w:jc w:val="left"/>
    </w:pPr>
    <w:rPr>
      <w:rFonts w:ascii="黑体" w:hAnsi="Times New Roman" w:eastAsia="黑体"/>
      <w:kern w:val="0"/>
      <w:sz w:val="24"/>
    </w:rPr>
  </w:style>
  <w:style w:type="paragraph" w:customStyle="1" w:styleId="15">
    <w:name w:val="CM5"/>
    <w:basedOn w:val="1"/>
    <w:next w:val="1"/>
    <w:qFormat/>
    <w:uiPriority w:val="99"/>
    <w:pPr>
      <w:autoSpaceDE w:val="0"/>
      <w:autoSpaceDN w:val="0"/>
      <w:adjustRightInd w:val="0"/>
      <w:jc w:val="left"/>
    </w:pPr>
    <w:rPr>
      <w:rFonts w:ascii="黑体" w:hAnsi="Times New Roman" w:eastAsia="黑体"/>
      <w:kern w:val="0"/>
      <w:sz w:val="24"/>
    </w:rPr>
  </w:style>
  <w:style w:type="paragraph" w:customStyle="1" w:styleId="16">
    <w:name w:val="Default"/>
    <w:qFormat/>
    <w:uiPriority w:val="99"/>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17">
    <w:name w:val="CM3"/>
    <w:basedOn w:val="16"/>
    <w:next w:val="16"/>
    <w:qFormat/>
    <w:uiPriority w:val="99"/>
    <w:pPr>
      <w:spacing w:line="603" w:lineRule="atLeast"/>
    </w:pPr>
    <w:rPr>
      <w:rFonts w:cs="Times New Roman"/>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825</Words>
  <Characters>4707</Characters>
  <Lines>0</Lines>
  <Paragraphs>0</Paragraphs>
  <TotalTime>15</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2022-11-17T17:22:00Z</dcterms:created>
  <dc:creator>Administrator</dc:creator>
  <cp:lastModifiedBy>user</cp:lastModifiedBy>
  <cp:lastPrinted>2022-12-01T16:44:18Z</cp:lastPrinted>
  <dcterms:modified xsi:type="dcterms:W3CDTF">2022-12-01T16:54:16Z</dcterms:modified>
  <dc:title>关于调整昌吉市高污染燃料禁燃区的通告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